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92C5B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pPr>
        <w:tabs>
          <w:tab w:val="left" w:pos="5103"/>
        </w:tabs>
        <w:jc w:val="center"/>
        <w:rPr>
          <w:rFonts w:ascii="Arial" w:hAnsi="Arial" w:cs="Arial"/>
          <w:b/>
          <w:bCs/>
        </w:rPr>
      </w:pPr>
    </w:p>
    <w:p w14:paraId="674BE55D">
      <w:pPr>
        <w:tabs>
          <w:tab w:val="left" w:pos="5103"/>
        </w:tabs>
        <w:jc w:val="both"/>
        <w:rPr>
          <w:rFonts w:ascii="Arial" w:hAnsi="Arial" w:cs="Arial"/>
          <w:b/>
          <w:bCs/>
          <w:sz w:val="22"/>
          <w:szCs w:val="22"/>
        </w:rPr>
      </w:pPr>
    </w:p>
    <w:tbl>
      <w:tblPr>
        <w:tblStyle w:val="12"/>
        <w:tblW w:w="10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35"/>
      </w:tblGrid>
      <w:tr w14:paraId="06F74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669991E5">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
                <w:bCs/>
                <w:sz w:val="22"/>
                <w:szCs w:val="22"/>
              </w:rPr>
            </w:pPr>
            <w:r>
              <w:rPr>
                <w:rFonts w:ascii="Arial" w:hAnsi="Arial" w:cs="Arial"/>
                <w:b/>
                <w:bCs/>
                <w:sz w:val="22"/>
                <w:szCs w:val="22"/>
              </w:rPr>
              <w:t>RESEARCH STUDENTS</w:t>
            </w:r>
          </w:p>
          <w:p w14:paraId="60AC21CA">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4699255D">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p>
          <w:p w14:paraId="1369E58A">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r>
              <w:fldChar w:fldCharType="begin"/>
            </w:r>
            <w:r>
              <w:instrText xml:space="preserve"> HYPERLINK "https://mytsd.uwtsd.ac.uk" </w:instrText>
            </w:r>
            <w:r>
              <w:fldChar w:fldCharType="separate"/>
            </w:r>
            <w:r>
              <w:rPr>
                <w:rStyle w:val="17"/>
                <w:rFonts w:ascii="Arial" w:hAnsi="Arial" w:cs="Arial"/>
                <w:bCs/>
                <w:sz w:val="22"/>
                <w:szCs w:val="22"/>
              </w:rPr>
              <w:t>https://mytsd.uwtsd.ac.uk</w:t>
            </w:r>
            <w:r>
              <w:rPr>
                <w:rStyle w:val="17"/>
                <w:rFonts w:ascii="Arial" w:hAnsi="Arial" w:cs="Arial"/>
                <w:bCs/>
                <w:sz w:val="22"/>
                <w:szCs w:val="22"/>
              </w:rPr>
              <w:fldChar w:fldCharType="end"/>
            </w:r>
            <w:r>
              <w:rPr>
                <w:rFonts w:ascii="Arial" w:hAnsi="Arial" w:cs="Arial"/>
                <w:bCs/>
                <w:sz w:val="22"/>
                <w:szCs w:val="22"/>
              </w:rPr>
              <w:t>).</w:t>
            </w:r>
          </w:p>
          <w:p w14:paraId="03E4474F">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p w14:paraId="3C2DB698">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This document is also available in Welsh.</w:t>
            </w:r>
          </w:p>
          <w:p w14:paraId="7C3B3899">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tc>
      </w:tr>
      <w:tr w14:paraId="1F161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4607FA45">
            <w:pPr>
              <w:rPr>
                <w:rFonts w:ascii="Arial" w:hAnsi="Arial" w:cs="Arial"/>
                <w:b/>
                <w:sz w:val="22"/>
                <w:szCs w:val="22"/>
              </w:rPr>
            </w:pPr>
            <w:r>
              <w:rPr>
                <w:rFonts w:ascii="Arial" w:hAnsi="Arial" w:cs="Arial"/>
                <w:b/>
                <w:sz w:val="22"/>
                <w:szCs w:val="22"/>
              </w:rPr>
              <w:t>RESEARCH STAFF ONLY</w:t>
            </w:r>
          </w:p>
          <w:p w14:paraId="3B190C6D">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14:paraId="4AFE7688">
            <w:pPr>
              <w:rPr>
                <w:rFonts w:ascii="Arial" w:hAnsi="Arial" w:cs="Arial"/>
                <w:sz w:val="22"/>
                <w:szCs w:val="22"/>
              </w:rPr>
            </w:pPr>
          </w:p>
        </w:tc>
      </w:tr>
      <w:tr w14:paraId="3F3A0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2E745051">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6CED2BD1">
      <w:pPr>
        <w:tabs>
          <w:tab w:val="left" w:pos="5103"/>
        </w:tabs>
        <w:jc w:val="both"/>
        <w:rPr>
          <w:rFonts w:ascii="Arial" w:hAnsi="Arial" w:cs="Arial"/>
          <w:b/>
          <w:bCs/>
          <w:sz w:val="22"/>
          <w:szCs w:val="22"/>
        </w:rPr>
      </w:pPr>
    </w:p>
    <w:p w14:paraId="7FB03679">
      <w:pPr>
        <w:tabs>
          <w:tab w:val="left" w:pos="5103"/>
        </w:tabs>
        <w:jc w:val="both"/>
        <w:rPr>
          <w:rFonts w:ascii="Arial" w:hAnsi="Arial" w:cs="Arial"/>
          <w:b/>
          <w:bCs/>
          <w:sz w:val="22"/>
          <w:szCs w:val="22"/>
        </w:rPr>
      </w:pPr>
    </w:p>
    <w:p w14:paraId="32DE7E8C">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CA98186">
      <w:pPr>
        <w:tabs>
          <w:tab w:val="left" w:pos="5103"/>
        </w:tabs>
        <w:jc w:val="center"/>
        <w:rPr>
          <w:rFonts w:ascii="Arial" w:hAnsi="Arial" w:cs="Arial"/>
          <w:b/>
          <w:bCs/>
          <w:sz w:val="16"/>
          <w:szCs w:val="16"/>
        </w:rPr>
      </w:pPr>
    </w:p>
    <w:p w14:paraId="2DDAC227">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pPr>
        <w:tabs>
          <w:tab w:val="left" w:pos="5103"/>
        </w:tabs>
        <w:jc w:val="both"/>
        <w:rPr>
          <w:rFonts w:ascii="Arial" w:hAnsi="Arial" w:cs="Arial"/>
          <w:sz w:val="22"/>
          <w:szCs w:val="22"/>
        </w:rPr>
      </w:pPr>
    </w:p>
    <w:p w14:paraId="77B8D4F7">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pPr>
        <w:tabs>
          <w:tab w:val="left" w:pos="5103"/>
        </w:tabs>
        <w:jc w:val="both"/>
        <w:rPr>
          <w:rFonts w:ascii="Arial" w:hAnsi="Arial" w:cs="Arial"/>
          <w:sz w:val="22"/>
          <w:szCs w:val="22"/>
        </w:rPr>
      </w:pPr>
    </w:p>
    <w:p w14:paraId="066DD03C">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pPr>
        <w:tabs>
          <w:tab w:val="left" w:pos="5103"/>
        </w:tabs>
        <w:jc w:val="both"/>
        <w:rPr>
          <w:rFonts w:ascii="Arial" w:hAnsi="Arial" w:cs="Arial"/>
          <w:sz w:val="22"/>
          <w:szCs w:val="22"/>
        </w:rPr>
      </w:pPr>
    </w:p>
    <w:p w14:paraId="78CA8ED0">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DD5CB22">
      <w:pPr>
        <w:autoSpaceDE w:val="0"/>
        <w:autoSpaceDN w:val="0"/>
        <w:adjustRightInd w:val="0"/>
        <w:jc w:val="both"/>
        <w:rPr>
          <w:rFonts w:ascii="Arial" w:hAnsi="Arial" w:cs="Arial"/>
          <w:sz w:val="22"/>
          <w:szCs w:val="22"/>
        </w:rPr>
      </w:pPr>
    </w:p>
    <w:p w14:paraId="5DDE9DB5">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40551819">
      <w:pPr>
        <w:autoSpaceDE w:val="0"/>
        <w:autoSpaceDN w:val="0"/>
        <w:adjustRightInd w:val="0"/>
        <w:jc w:val="both"/>
        <w:rPr>
          <w:rFonts w:ascii="Arial" w:hAnsi="Arial" w:cs="Arial"/>
          <w:sz w:val="22"/>
          <w:szCs w:val="22"/>
        </w:rPr>
      </w:pPr>
    </w:p>
    <w:p w14:paraId="271807B2">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14:paraId="03D5F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4FAA0CAE">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14:paraId="5FEBFE05">
            <w:pPr>
              <w:rPr>
                <w:rFonts w:ascii="Arial" w:hAnsi="Arial" w:cs="Arial"/>
                <w:sz w:val="22"/>
                <w:szCs w:val="22"/>
              </w:rPr>
            </w:pPr>
            <w:r>
              <w:rPr>
                <w:rFonts w:ascii="Arial" w:hAnsi="Arial" w:cs="Arial"/>
                <w:sz w:val="22"/>
                <w:szCs w:val="22"/>
              </w:rPr>
              <w:t>Full Name:</w:t>
            </w:r>
          </w:p>
        </w:tc>
        <w:tc>
          <w:tcPr>
            <w:tcW w:w="6636" w:type="dxa"/>
            <w:gridSpan w:val="4"/>
            <w:vAlign w:val="center"/>
          </w:tcPr>
          <w:p w14:paraId="7B7CF528">
            <w:pPr>
              <w:rPr>
                <w:rFonts w:ascii="Arial" w:hAnsi="Arial" w:cs="Arial"/>
                <w:sz w:val="22"/>
                <w:szCs w:val="22"/>
              </w:rPr>
            </w:pPr>
          </w:p>
        </w:tc>
      </w:tr>
      <w:tr w14:paraId="58EB8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vAlign w:val="center"/>
          </w:tcPr>
          <w:p w14:paraId="2A6EE852">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14:paraId="3861A3F2">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14:paraId="14DB5BA6">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14:paraId="3E57B5E3">
            <w:pPr>
              <w:jc w:val="center"/>
              <w:rPr>
                <w:rFonts w:ascii="Arial" w:hAnsi="Arial" w:cs="Arial"/>
                <w:sz w:val="22"/>
                <w:szCs w:val="22"/>
              </w:rPr>
            </w:pPr>
            <w:r>
              <w:rPr>
                <w:rFonts w:ascii="Segoe UI Symbol" w:hAnsi="Segoe UI Symbol" w:eastAsia="MS Gothic" w:cs="Segoe UI Symbol"/>
                <w:sz w:val="22"/>
                <w:szCs w:val="22"/>
              </w:rPr>
              <w:t>☐</w:t>
            </w:r>
          </w:p>
        </w:tc>
        <w:tc>
          <w:tcPr>
            <w:tcW w:w="2526" w:type="dxa"/>
            <w:shd w:val="clear" w:color="auto" w:fill="F1F1F1" w:themeFill="background1" w:themeFillShade="F2"/>
            <w:vAlign w:val="center"/>
          </w:tcPr>
          <w:p w14:paraId="45E9A35A">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14:paraId="2F2C7E07">
            <w:pPr>
              <w:jc w:val="center"/>
              <w:rPr>
                <w:rFonts w:ascii="Arial" w:hAnsi="Arial" w:cs="Arial"/>
                <w:sz w:val="22"/>
                <w:szCs w:val="22"/>
              </w:rPr>
            </w:pPr>
            <w:r>
              <w:rPr>
                <w:rFonts w:ascii="Segoe UI Symbol" w:hAnsi="Segoe UI Symbol" w:eastAsia="MS Gothic" w:cs="Segoe UI Symbol"/>
                <w:sz w:val="22"/>
                <w:szCs w:val="22"/>
              </w:rPr>
              <w:t>☐</w:t>
            </w:r>
          </w:p>
        </w:tc>
      </w:tr>
      <w:tr w14:paraId="4C710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72" w:hRule="atLeast"/>
        </w:trPr>
        <w:tc>
          <w:tcPr>
            <w:tcW w:w="559" w:type="dxa"/>
            <w:shd w:val="clear" w:color="auto" w:fill="F1F1F1" w:themeFill="background1" w:themeFillShade="F2"/>
            <w:vAlign w:val="center"/>
          </w:tcPr>
          <w:p w14:paraId="787452B8">
            <w:pPr>
              <w:rPr>
                <w:rFonts w:ascii="Arial" w:hAnsi="Arial" w:cs="Arial"/>
                <w:sz w:val="22"/>
                <w:szCs w:val="22"/>
              </w:rPr>
            </w:pPr>
          </w:p>
        </w:tc>
        <w:tc>
          <w:tcPr>
            <w:tcW w:w="2544" w:type="dxa"/>
            <w:shd w:val="clear" w:color="auto" w:fill="F1F1F1" w:themeFill="background1" w:themeFillShade="F2"/>
            <w:vAlign w:val="center"/>
          </w:tcPr>
          <w:p w14:paraId="5F953312">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14:paraId="79D52D4D">
                <w:pPr>
                  <w:jc w:val="center"/>
                  <w:rPr>
                    <w:rFonts w:ascii="Arial" w:hAnsi="Arial" w:cs="Arial"/>
                    <w:sz w:val="22"/>
                    <w:szCs w:val="22"/>
                  </w:rPr>
                </w:pPr>
                <w:r>
                  <w:rPr>
                    <w:rFonts w:ascii="Segoe UI Symbol" w:hAnsi="Segoe UI Symbol" w:eastAsia="MS Gothic" w:cs="Segoe UI Symbol"/>
                    <w:sz w:val="22"/>
                    <w:szCs w:val="22"/>
                  </w:rPr>
                  <w:t>☐</w:t>
                </w:r>
              </w:p>
            </w:tc>
          </w:sdtContent>
        </w:sdt>
        <w:tc>
          <w:tcPr>
            <w:tcW w:w="2551" w:type="dxa"/>
            <w:shd w:val="clear" w:color="auto" w:fill="F1F1F1" w:themeFill="background1" w:themeFillShade="F2"/>
            <w:vAlign w:val="center"/>
          </w:tcPr>
          <w:p w14:paraId="0237D52B">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14:paraId="32F97F34">
                <w:pPr>
                  <w:jc w:val="center"/>
                  <w:rPr>
                    <w:rFonts w:ascii="Arial" w:hAnsi="Arial" w:cs="Arial"/>
                    <w:sz w:val="22"/>
                    <w:szCs w:val="22"/>
                  </w:rPr>
                </w:pPr>
                <w:r>
                  <w:rPr>
                    <w:rFonts w:ascii="Segoe UI Symbol" w:hAnsi="Segoe UI Symbol" w:eastAsia="MS Gothic" w:cs="Segoe UI Symbol"/>
                    <w:sz w:val="22"/>
                    <w:szCs w:val="22"/>
                  </w:rPr>
                  <w:t>☐</w:t>
                </w:r>
              </w:p>
            </w:tc>
          </w:sdtContent>
        </w:sdt>
        <w:tc>
          <w:tcPr>
            <w:tcW w:w="2526" w:type="dxa"/>
            <w:shd w:val="clear" w:color="auto" w:fill="F1F1F1" w:themeFill="background1" w:themeFillShade="F2"/>
            <w:vAlign w:val="center"/>
          </w:tcPr>
          <w:p w14:paraId="2891CAA8">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7C185490">
                <w:pPr>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r>
    </w:tbl>
    <w:p w14:paraId="27426EAC">
      <w:pPr>
        <w:rPr>
          <w:rFonts w:ascii="Arial" w:hAnsi="Arial" w:cs="Arial"/>
          <w:bCs/>
          <w:iCs/>
          <w:sz w:val="16"/>
          <w:szCs w:val="16"/>
        </w:rPr>
      </w:pP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0AEEE3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vAlign w:val="center"/>
          </w:tcPr>
          <w:p w14:paraId="23A5BC11">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3A9C78E1">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1FD612A7">
            <w:pPr>
              <w:rPr>
                <w:rFonts w:ascii="Arial" w:hAnsi="Arial" w:cs="Arial"/>
                <w:sz w:val="22"/>
                <w:szCs w:val="22"/>
              </w:rPr>
            </w:pPr>
          </w:p>
          <w:p w14:paraId="72964C02">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Wales institute of science and art</w:t>
            </w:r>
          </w:p>
        </w:tc>
      </w:tr>
      <w:tr w14:paraId="37E7F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4F4F9C1C">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099BCD86">
            <w:pPr>
              <w:rPr>
                <w:rFonts w:ascii="Arial" w:hAnsi="Arial" w:cs="Arial"/>
                <w:sz w:val="22"/>
                <w:szCs w:val="22"/>
              </w:rPr>
            </w:pPr>
            <w:r>
              <w:rPr>
                <w:rFonts w:ascii="Arial" w:hAnsi="Arial" w:cs="Arial"/>
                <w:sz w:val="22"/>
                <w:szCs w:val="22"/>
              </w:rPr>
              <w:t>Campus:</w:t>
            </w:r>
          </w:p>
        </w:tc>
        <w:tc>
          <w:tcPr>
            <w:tcW w:w="6636" w:type="dxa"/>
            <w:vAlign w:val="center"/>
          </w:tcPr>
          <w:p w14:paraId="39283D7C">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Swansea campus</w:t>
            </w:r>
          </w:p>
          <w:p w14:paraId="57CB938A">
            <w:pPr>
              <w:rPr>
                <w:rFonts w:ascii="Arial" w:hAnsi="Arial" w:cs="Arial"/>
                <w:sz w:val="22"/>
                <w:szCs w:val="22"/>
              </w:rPr>
            </w:pPr>
          </w:p>
        </w:tc>
      </w:tr>
      <w:tr w14:paraId="20811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7E48DAB2">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14:paraId="593A6772">
            <w:pPr>
              <w:rPr>
                <w:rFonts w:ascii="Arial" w:hAnsi="Arial" w:cs="Arial"/>
                <w:sz w:val="22"/>
                <w:szCs w:val="22"/>
              </w:rPr>
            </w:pPr>
            <w:r>
              <w:rPr>
                <w:rFonts w:ascii="Arial" w:hAnsi="Arial" w:cs="Arial"/>
                <w:sz w:val="22"/>
                <w:szCs w:val="22"/>
              </w:rPr>
              <w:t>E-mail address:</w:t>
            </w:r>
          </w:p>
        </w:tc>
        <w:tc>
          <w:tcPr>
            <w:tcW w:w="6636" w:type="dxa"/>
            <w:vAlign w:val="center"/>
          </w:tcPr>
          <w:p w14:paraId="309F5F46">
            <w:pPr>
              <w:rPr>
                <w:rFonts w:ascii="Arial" w:hAnsi="Arial" w:cs="Arial"/>
                <w:sz w:val="22"/>
                <w:szCs w:val="22"/>
              </w:rPr>
            </w:pPr>
          </w:p>
          <w:p w14:paraId="6D16D89E">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2320106@student.uwtsd.ac.uk</w:t>
            </w:r>
          </w:p>
        </w:tc>
      </w:tr>
      <w:tr w14:paraId="4AEAF2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0EB752DB">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14:paraId="1458C475">
            <w:pPr>
              <w:rPr>
                <w:rFonts w:ascii="Arial" w:hAnsi="Arial" w:cs="Arial"/>
                <w:sz w:val="22"/>
                <w:szCs w:val="22"/>
              </w:rPr>
            </w:pPr>
            <w:r>
              <w:rPr>
                <w:rFonts w:ascii="Arial" w:hAnsi="Arial" w:cs="Arial"/>
                <w:sz w:val="22"/>
                <w:szCs w:val="22"/>
              </w:rPr>
              <w:t>Contact Telephone Number:</w:t>
            </w:r>
          </w:p>
        </w:tc>
        <w:tc>
          <w:tcPr>
            <w:tcW w:w="6636" w:type="dxa"/>
            <w:vAlign w:val="center"/>
          </w:tcPr>
          <w:p w14:paraId="2C75827D">
            <w:pPr>
              <w:rPr>
                <w:rFonts w:ascii="Arial" w:hAnsi="Arial" w:cs="Arial"/>
                <w:sz w:val="22"/>
                <w:szCs w:val="22"/>
              </w:rPr>
            </w:pPr>
          </w:p>
          <w:p w14:paraId="331BC1EA">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+86 13659841962</w:t>
            </w:r>
          </w:p>
        </w:tc>
      </w:tr>
      <w:tr w14:paraId="165283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vAlign w:val="center"/>
          </w:tcPr>
          <w:p w14:paraId="74299548">
            <w:pPr>
              <w:rPr>
                <w:rFonts w:ascii="Arial" w:hAnsi="Arial" w:cs="Arial"/>
                <w:b/>
                <w:i/>
                <w:sz w:val="22"/>
                <w:szCs w:val="22"/>
              </w:rPr>
            </w:pPr>
          </w:p>
        </w:tc>
        <w:tc>
          <w:tcPr>
            <w:tcW w:w="9889" w:type="dxa"/>
            <w:gridSpan w:val="2"/>
            <w:shd w:val="clear" w:color="auto" w:fill="BEBEBE" w:themeFill="background1" w:themeFillShade="BF"/>
            <w:vAlign w:val="center"/>
          </w:tcPr>
          <w:p w14:paraId="3276E596">
            <w:pPr>
              <w:rPr>
                <w:rFonts w:ascii="Arial" w:hAnsi="Arial" w:cs="Arial"/>
                <w:sz w:val="22"/>
                <w:szCs w:val="22"/>
              </w:rPr>
            </w:pPr>
            <w:r>
              <w:rPr>
                <w:rFonts w:ascii="Arial" w:hAnsi="Arial" w:cs="Arial"/>
                <w:b/>
                <w:i/>
                <w:sz w:val="22"/>
                <w:szCs w:val="22"/>
              </w:rPr>
              <w:t>For students:</w:t>
            </w:r>
          </w:p>
        </w:tc>
      </w:tr>
      <w:tr w14:paraId="59C0A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6F101E42">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14:paraId="76958243">
            <w:pPr>
              <w:rPr>
                <w:rFonts w:ascii="Arial" w:hAnsi="Arial" w:cs="Arial"/>
                <w:sz w:val="22"/>
                <w:szCs w:val="22"/>
              </w:rPr>
            </w:pPr>
            <w:r>
              <w:rPr>
                <w:rFonts w:ascii="Arial" w:hAnsi="Arial" w:cs="Arial"/>
                <w:sz w:val="22"/>
                <w:szCs w:val="22"/>
              </w:rPr>
              <w:t>Student Number:</w:t>
            </w:r>
          </w:p>
        </w:tc>
        <w:tc>
          <w:tcPr>
            <w:tcW w:w="6636" w:type="dxa"/>
            <w:vAlign w:val="center"/>
          </w:tcPr>
          <w:p w14:paraId="60B34DE8">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2320106</w:t>
            </w:r>
          </w:p>
        </w:tc>
      </w:tr>
      <w:tr w14:paraId="4EAC5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619789F9">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14:paraId="4F46B158">
            <w:pPr>
              <w:rPr>
                <w:rFonts w:ascii="Arial" w:hAnsi="Arial" w:cs="Arial"/>
                <w:sz w:val="22"/>
                <w:szCs w:val="22"/>
              </w:rPr>
            </w:pPr>
            <w:r>
              <w:rPr>
                <w:rFonts w:ascii="Arial" w:hAnsi="Arial" w:cs="Arial"/>
                <w:sz w:val="22"/>
                <w:szCs w:val="22"/>
              </w:rPr>
              <w:t>Programme of Study:</w:t>
            </w:r>
          </w:p>
        </w:tc>
        <w:tc>
          <w:tcPr>
            <w:tcW w:w="6636" w:type="dxa"/>
            <w:vAlign w:val="center"/>
          </w:tcPr>
          <w:p w14:paraId="660E53A9">
            <w:pPr>
              <w:rPr>
                <w:rFonts w:ascii="Arial" w:hAnsi="Arial" w:cs="Arial"/>
                <w:sz w:val="22"/>
                <w:szCs w:val="22"/>
              </w:rPr>
            </w:pPr>
            <w:r>
              <w:rPr>
                <w:rFonts w:hint="eastAsia" w:ascii="Arial" w:hAnsi="Arial" w:cs="Arial"/>
                <w:sz w:val="22"/>
                <w:szCs w:val="22"/>
              </w:rPr>
              <w:t>Professional Doctorate in Art and Design</w:t>
            </w:r>
          </w:p>
        </w:tc>
      </w:tr>
      <w:tr w14:paraId="49F32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14:paraId="789362DD">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14:paraId="451128FE">
            <w:pPr>
              <w:rPr>
                <w:rFonts w:ascii="Arial" w:hAnsi="Arial" w:cs="Arial"/>
                <w:sz w:val="22"/>
                <w:szCs w:val="22"/>
              </w:rPr>
            </w:pPr>
            <w:r>
              <w:rPr>
                <w:rFonts w:ascii="Arial" w:hAnsi="Arial" w:cs="Arial"/>
                <w:sz w:val="22"/>
                <w:szCs w:val="22"/>
              </w:rPr>
              <w:t>Director of Studies/Supervisor:</w:t>
            </w:r>
          </w:p>
        </w:tc>
        <w:tc>
          <w:tcPr>
            <w:tcW w:w="6636" w:type="dxa"/>
            <w:vAlign w:val="center"/>
          </w:tcPr>
          <w:p w14:paraId="3E5E7D21">
            <w:pPr>
              <w:rPr>
                <w:rFonts w:ascii="Arial" w:hAnsi="Arial" w:cs="Arial"/>
                <w:sz w:val="22"/>
                <w:szCs w:val="22"/>
              </w:rPr>
            </w:pPr>
          </w:p>
        </w:tc>
      </w:tr>
    </w:tbl>
    <w:p w14:paraId="0F4D5C93">
      <w:pPr>
        <w:rPr>
          <w:rFonts w:ascii="Arial" w:hAnsi="Arial" w:cs="Arial"/>
          <w:bCs/>
          <w:iCs/>
        </w:rPr>
      </w:pPr>
    </w:p>
    <w:p w14:paraId="25E52BFA">
      <w:pPr>
        <w:autoSpaceDE w:val="0"/>
        <w:autoSpaceDN w:val="0"/>
        <w:adjustRightInd w:val="0"/>
        <w:jc w:val="both"/>
        <w:rPr>
          <w:rFonts w:ascii="Arial" w:hAnsi="Arial" w:cs="Arial"/>
          <w:b/>
          <w:sz w:val="22"/>
          <w:szCs w:val="22"/>
        </w:rPr>
      </w:pPr>
    </w:p>
    <w:p w14:paraId="63D4CE9D">
      <w:pPr>
        <w:rPr>
          <w:rFonts w:ascii="Arial" w:hAnsi="Arial" w:cs="Arial"/>
          <w:b/>
          <w:sz w:val="22"/>
          <w:szCs w:val="22"/>
        </w:rPr>
      </w:pPr>
    </w:p>
    <w:p w14:paraId="76075119">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14:paraId="31E53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43CCAFD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14:paraId="11BF13C9">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6A66C87B">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14:paraId="0425F4F3">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rPr>
              <w:rFonts w:ascii="Arial" w:hAnsi="Arial" w:cs="Arial"/>
              <w:bCs/>
              <w:sz w:val="22"/>
              <w:szCs w:val="22"/>
            </w:rPr>
          </w:sdtEndPr>
          <w:sdtContent>
            <w:tc>
              <w:tcPr>
                <w:tcW w:w="850" w:type="dxa"/>
                <w:shd w:val="clear" w:color="auto" w:fill="BEBEBE" w:themeFill="background1" w:themeFillShade="BF"/>
                <w:vAlign w:val="center"/>
              </w:tcPr>
              <w:p w14:paraId="3F32AEB9">
                <w:pPr>
                  <w:autoSpaceDE w:val="0"/>
                  <w:autoSpaceDN w:val="0"/>
                  <w:adjustRightInd w:val="0"/>
                  <w:jc w:val="center"/>
                  <w:rPr>
                    <w:rFonts w:ascii="Arial" w:hAnsi="Arial" w:cs="Arial"/>
                    <w:b/>
                    <w:sz w:val="22"/>
                    <w:szCs w:val="22"/>
                  </w:rPr>
                </w:pPr>
                <w:r>
                  <w:rPr>
                    <w:rFonts w:ascii="MS Gothic" w:hAnsi="MS Gothic" w:eastAsia="Times New Roman" w:cs="Segoe UI Symbol"/>
                    <w:bCs/>
                    <w:sz w:val="22"/>
                    <w:szCs w:val="22"/>
                    <w:lang w:val="en-GB" w:eastAsia="en-US" w:bidi="ar-SA"/>
                  </w:rPr>
                  <w:t>☐</w:t>
                </w:r>
              </w:p>
            </w:tc>
          </w:sdtContent>
        </w:sdt>
        <w:tc>
          <w:tcPr>
            <w:tcW w:w="992" w:type="dxa"/>
            <w:shd w:val="clear" w:color="auto" w:fill="F1F1F1" w:themeFill="background1" w:themeFillShade="F2"/>
            <w:vAlign w:val="center"/>
          </w:tcPr>
          <w:p w14:paraId="1665BBA3">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rPr>
              <w:rFonts w:ascii="Arial" w:hAnsi="Arial" w:cs="Arial"/>
              <w:bCs/>
              <w:sz w:val="22"/>
              <w:szCs w:val="22"/>
            </w:rPr>
          </w:sdtEndPr>
          <w:sdtContent>
            <w:tc>
              <w:tcPr>
                <w:tcW w:w="851" w:type="dxa"/>
                <w:shd w:val="clear" w:color="auto" w:fill="BEBEBE" w:themeFill="background1" w:themeFillShade="BF"/>
                <w:vAlign w:val="center"/>
              </w:tcPr>
              <w:p w14:paraId="57DC1A2E">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r>
      <w:tr w14:paraId="6BE31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093B069F">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14:paraId="41C3748A">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14:paraId="025AAE73">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14:paraId="2FB4D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vMerge w:val="restart"/>
            <w:shd w:val="clear" w:color="auto" w:fill="F1F1F1" w:themeFill="background1" w:themeFillShade="F2"/>
          </w:tcPr>
          <w:p w14:paraId="2130DBF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14:paraId="02D70EC7">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14:paraId="0F5E8D3C">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395CFF5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14:paraId="3FBC23C4">
            <w:pPr>
              <w:autoSpaceDE w:val="0"/>
              <w:autoSpaceDN w:val="0"/>
              <w:adjustRightInd w:val="0"/>
              <w:jc w:val="center"/>
              <w:rPr>
                <w:rFonts w:ascii="Arial" w:hAnsi="Arial" w:cs="Arial"/>
                <w:b/>
                <w:bCs/>
                <w:sz w:val="22"/>
                <w:szCs w:val="22"/>
              </w:rPr>
            </w:pPr>
          </w:p>
        </w:tc>
      </w:tr>
      <w:tr w14:paraId="11F23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vMerge w:val="continue"/>
            <w:shd w:val="clear" w:color="auto" w:fill="F1F1F1" w:themeFill="background1" w:themeFillShade="F2"/>
          </w:tcPr>
          <w:p w14:paraId="20F66D2E">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14:paraId="48EB8461">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0E4250C9">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2121F6C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14:paraId="2F05F0C3">
            <w:pPr>
              <w:autoSpaceDE w:val="0"/>
              <w:autoSpaceDN w:val="0"/>
              <w:adjustRightInd w:val="0"/>
              <w:jc w:val="center"/>
              <w:rPr>
                <w:rFonts w:ascii="Arial" w:hAnsi="Arial" w:cs="Arial"/>
                <w:b/>
                <w:bCs/>
                <w:sz w:val="22"/>
                <w:szCs w:val="22"/>
              </w:rPr>
            </w:pPr>
          </w:p>
        </w:tc>
      </w:tr>
      <w:tr w14:paraId="44F3A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shd w:val="clear" w:color="auto" w:fill="F1F1F1" w:themeFill="background1" w:themeFillShade="F2"/>
          </w:tcPr>
          <w:p w14:paraId="7C71C852">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14:paraId="153FC709">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4AC34E61">
            <w:pPr>
              <w:autoSpaceDE w:val="0"/>
              <w:autoSpaceDN w:val="0"/>
              <w:adjustRightInd w:val="0"/>
              <w:rPr>
                <w:rFonts w:ascii="Arial" w:hAnsi="Arial" w:cs="Arial"/>
                <w:sz w:val="22"/>
                <w:szCs w:val="22"/>
              </w:rPr>
            </w:pPr>
            <w:r>
              <w:rPr>
                <w:rFonts w:ascii="Arial" w:hAnsi="Arial" w:cs="Arial"/>
                <w:sz w:val="22"/>
                <w:szCs w:val="22"/>
              </w:rPr>
              <w:t>Other (write in)</w:t>
            </w:r>
          </w:p>
          <w:p w14:paraId="41A2BC39">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1B1BC08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14:paraId="12B500FD">
            <w:pPr>
              <w:autoSpaceDE w:val="0"/>
              <w:autoSpaceDN w:val="0"/>
              <w:adjustRightInd w:val="0"/>
              <w:jc w:val="center"/>
              <w:rPr>
                <w:rFonts w:ascii="Arial" w:hAnsi="Arial" w:cs="Arial"/>
                <w:b/>
                <w:bCs/>
                <w:sz w:val="22"/>
                <w:szCs w:val="22"/>
              </w:rPr>
            </w:pPr>
          </w:p>
        </w:tc>
      </w:tr>
    </w:tbl>
    <w:p w14:paraId="5187C986">
      <w:pPr>
        <w:autoSpaceDE w:val="0"/>
        <w:autoSpaceDN w:val="0"/>
        <w:adjustRightInd w:val="0"/>
        <w:spacing w:after="240"/>
        <w:jc w:val="both"/>
        <w:rPr>
          <w:rFonts w:ascii="Arial" w:hAnsi="Arial" w:cs="Arial"/>
          <w:bCs/>
          <w:iCs/>
        </w:rPr>
      </w:pPr>
    </w:p>
    <w:p w14:paraId="614AF69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w:t>
      </w:r>
      <w:bookmarkStart w:id="0" w:name="_GoBack"/>
      <w:bookmarkEnd w:id="0"/>
      <w:r>
        <w:rPr>
          <w:rFonts w:ascii="Arial" w:hAnsi="Arial" w:cs="Arial"/>
          <w:b/>
          <w:sz w:val="22"/>
          <w:szCs w:val="22"/>
        </w:rPr>
        <w:t>aterials</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01F8E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3136BEF">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13E2E1B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4BDF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522FFB25">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EBEBE" w:themeFill="background1" w:themeFillShade="BF"/>
                <w:vAlign w:val="center"/>
              </w:tcPr>
              <w:p w14:paraId="5C5BE14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r>
      <w:tr w14:paraId="3A9D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63CC582D">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rPr>
                <w:rFonts w:ascii="Arial" w:hAnsi="Arial" w:cs="Arial"/>
                <w:sz w:val="22"/>
                <w:szCs w:val="22"/>
              </w:rPr>
            </w:sdtEndPr>
            <w:sdtContent>
              <w:p w14:paraId="1F73DACC">
                <w:pPr>
                  <w:autoSpaceDE w:val="0"/>
                  <w:autoSpaceDN w:val="0"/>
                  <w:adjustRightInd w:val="0"/>
                  <w:jc w:val="center"/>
                  <w:rPr>
                    <w:rFonts w:ascii="Arial" w:hAnsi="Arial" w:cs="Arial"/>
                    <w:i/>
                    <w:sz w:val="22"/>
                    <w:szCs w:val="22"/>
                  </w:rPr>
                </w:pPr>
                <w:r>
                  <w:rPr>
                    <w:rFonts w:ascii="MS Gothic" w:hAnsi="MS Gothic" w:eastAsia="MS Gothic" w:cs="Segoe UI Symbol"/>
                    <w:sz w:val="22"/>
                    <w:szCs w:val="22"/>
                    <w:lang w:val="en-GB" w:eastAsia="en-US" w:bidi="ar-SA"/>
                  </w:rPr>
                  <w:t>☒</w:t>
                </w:r>
              </w:p>
            </w:sdtContent>
          </w:sdt>
        </w:tc>
      </w:tr>
      <w:tr w14:paraId="38A8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4526A752">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EBEBE"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rPr>
                <w:rFonts w:ascii="Arial" w:hAnsi="Arial" w:cs="Arial"/>
                <w:sz w:val="22"/>
                <w:szCs w:val="22"/>
              </w:rPr>
            </w:sdtEndPr>
            <w:sdtContent>
              <w:p w14:paraId="1CE5D851">
                <w:pPr>
                  <w:autoSpaceDE w:val="0"/>
                  <w:autoSpaceDN w:val="0"/>
                  <w:adjustRightInd w:val="0"/>
                  <w:jc w:val="center"/>
                  <w:rPr>
                    <w:rFonts w:ascii="Arial" w:hAnsi="Arial" w:cs="Arial"/>
                    <w:i/>
                    <w:sz w:val="22"/>
                    <w:szCs w:val="22"/>
                  </w:rPr>
                </w:pPr>
                <w:r>
                  <w:rPr>
                    <w:rFonts w:ascii="Segoe UI Symbol" w:hAnsi="Segoe UI Symbol" w:eastAsia="MS Gothic" w:cs="Segoe UI Symbol"/>
                    <w:sz w:val="22"/>
                    <w:szCs w:val="22"/>
                  </w:rPr>
                  <w:t>☐</w:t>
                </w:r>
              </w:p>
            </w:sdtContent>
          </w:sdt>
        </w:tc>
      </w:tr>
    </w:tbl>
    <w:p w14:paraId="2DE1AED4">
      <w:pPr>
        <w:autoSpaceDE w:val="0"/>
        <w:autoSpaceDN w:val="0"/>
        <w:adjustRightInd w:val="0"/>
        <w:spacing w:after="240"/>
        <w:jc w:val="both"/>
        <w:rPr>
          <w:rFonts w:ascii="Arial" w:hAnsi="Arial" w:cs="Arial"/>
          <w:b/>
          <w:sz w:val="22"/>
          <w:szCs w:val="22"/>
        </w:rPr>
      </w:pPr>
    </w:p>
    <w:p w14:paraId="45FCD800">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71687532">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982"/>
        <w:gridCol w:w="10"/>
        <w:gridCol w:w="851"/>
      </w:tblGrid>
      <w:tr w14:paraId="651A7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7E5F50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1F1F1" w:themeFill="background1" w:themeFillShade="F2"/>
          </w:tcPr>
          <w:p w14:paraId="353D56D3">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0D38BF7C">
            <w:pPr>
              <w:autoSpaceDE w:val="0"/>
              <w:autoSpaceDN w:val="0"/>
              <w:adjustRightInd w:val="0"/>
              <w:rPr>
                <w:rFonts w:ascii="Arial" w:hAnsi="Arial" w:cs="Arial"/>
                <w:bCs/>
                <w:sz w:val="22"/>
                <w:szCs w:val="22"/>
              </w:rPr>
            </w:pPr>
          </w:p>
          <w:p w14:paraId="5516C1ED">
            <w:pPr>
              <w:autoSpaceDE w:val="0"/>
              <w:autoSpaceDN w:val="0"/>
              <w:adjustRightInd w:val="0"/>
              <w:rPr>
                <w:rFonts w:ascii="Arial" w:hAnsi="Arial" w:cs="Arial"/>
                <w:bCs/>
                <w:sz w:val="22"/>
                <w:szCs w:val="22"/>
              </w:rPr>
            </w:pPr>
          </w:p>
        </w:tc>
      </w:tr>
      <w:tr w14:paraId="73D34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109CE49B">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1F1F1" w:themeFill="background1" w:themeFillShade="F2"/>
          </w:tcPr>
          <w:p w14:paraId="447AD465">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3732F1D8">
            <w:pPr>
              <w:autoSpaceDE w:val="0"/>
              <w:autoSpaceDN w:val="0"/>
              <w:adjustRightInd w:val="0"/>
              <w:rPr>
                <w:rFonts w:ascii="Arial" w:hAnsi="Arial" w:cs="Arial"/>
                <w:bCs/>
                <w:sz w:val="22"/>
                <w:szCs w:val="22"/>
              </w:rPr>
            </w:pPr>
          </w:p>
          <w:p w14:paraId="3874CC6D">
            <w:pPr>
              <w:autoSpaceDE w:val="0"/>
              <w:autoSpaceDN w:val="0"/>
              <w:adjustRightInd w:val="0"/>
              <w:rPr>
                <w:rFonts w:ascii="Arial" w:hAnsi="Arial" w:cs="Arial"/>
                <w:bCs/>
                <w:sz w:val="22"/>
                <w:szCs w:val="22"/>
              </w:rPr>
            </w:pPr>
          </w:p>
        </w:tc>
      </w:tr>
      <w:tr w14:paraId="6B017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70E48250">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14:paraId="0C411685">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8099168">
            <w:pPr>
              <w:autoSpaceDE w:val="0"/>
              <w:autoSpaceDN w:val="0"/>
              <w:adjustRightInd w:val="0"/>
              <w:jc w:val="both"/>
              <w:rPr>
                <w:rFonts w:ascii="Arial" w:hAnsi="Arial" w:cs="Arial"/>
                <w:sz w:val="22"/>
                <w:szCs w:val="22"/>
              </w:rPr>
            </w:pPr>
          </w:p>
        </w:tc>
        <w:tc>
          <w:tcPr>
            <w:tcW w:w="6095" w:type="dxa"/>
            <w:gridSpan w:val="6"/>
          </w:tcPr>
          <w:p w14:paraId="621C193F">
            <w:pPr>
              <w:autoSpaceDE w:val="0"/>
              <w:autoSpaceDN w:val="0"/>
              <w:adjustRightInd w:val="0"/>
              <w:rPr>
                <w:rFonts w:ascii="Arial" w:hAnsi="Arial" w:cs="Arial"/>
                <w:bCs/>
                <w:sz w:val="22"/>
                <w:szCs w:val="22"/>
              </w:rPr>
            </w:pPr>
          </w:p>
        </w:tc>
      </w:tr>
      <w:tr w14:paraId="285DF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2E17E24D">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1F1F1" w:themeFill="background1" w:themeFillShade="F2"/>
          </w:tcPr>
          <w:p w14:paraId="45D1878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14:paraId="1248C4EC">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0CB74FC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6F7C480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rPr>
                <w:rFonts w:ascii="Arial" w:hAnsi="Arial" w:cs="Arial"/>
                <w:bCs/>
                <w:sz w:val="22"/>
                <w:szCs w:val="22"/>
              </w:rPr>
            </w:sdtEndPr>
            <w:sdtContent>
              <w:p w14:paraId="0DE514DC">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lang w:val="en-GB" w:eastAsia="en-US" w:bidi="ar-SA"/>
                  </w:rPr>
                  <w:t>☒</w:t>
                </w:r>
              </w:p>
            </w:sdtContent>
          </w:sdt>
        </w:tc>
      </w:tr>
      <w:tr w14:paraId="52BE4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40933DA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1F1F1" w:themeFill="background1" w:themeFillShade="F2"/>
          </w:tcPr>
          <w:p w14:paraId="3728E88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14:paraId="376E5D96">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200920B5">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193871BC">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rPr>
                <w:rFonts w:ascii="Arial" w:hAnsi="Arial" w:cs="Arial"/>
                <w:bCs/>
                <w:sz w:val="22"/>
                <w:szCs w:val="22"/>
              </w:rPr>
            </w:sdtEndPr>
            <w:sdtContent>
              <w:p w14:paraId="256FF2B2">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lang w:val="en-GB" w:eastAsia="en-US" w:bidi="ar-SA"/>
                  </w:rPr>
                  <w:t>☒</w:t>
                </w:r>
              </w:p>
            </w:sdtContent>
          </w:sdt>
        </w:tc>
      </w:tr>
      <w:tr w14:paraId="3F4F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14:paraId="4621070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1F1F1" w:themeFill="background1" w:themeFillShade="F2"/>
          </w:tcPr>
          <w:p w14:paraId="69F84FB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14:paraId="505ABC7F">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452555905"/>
              <w14:checkbox>
                <w14:checked w14:val="1"/>
                <w14:checkedState w14:val="2612" w14:font="MS Gothic"/>
                <w14:uncheckedState w14:val="2610" w14:font="MS Gothic"/>
              </w14:checkbox>
            </w:sdtPr>
            <w:sdtEndPr>
              <w:rPr>
                <w:rFonts w:ascii="Arial" w:hAnsi="Arial" w:cs="Arial"/>
                <w:sz w:val="22"/>
                <w:szCs w:val="22"/>
              </w:rPr>
            </w:sdtEndPr>
            <w:sdtContent>
              <w:p w14:paraId="43FE361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982" w:type="dxa"/>
            <w:shd w:val="clear" w:color="auto" w:fill="F1F1F1" w:themeFill="background1" w:themeFillShade="F2"/>
            <w:vAlign w:val="center"/>
          </w:tcPr>
          <w:p w14:paraId="0A6D138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14:paraId="1592E45C">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11A20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14:paraId="160C6296">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val="continue"/>
            <w:shd w:val="clear" w:color="auto" w:fill="F1F1F1" w:themeFill="background1" w:themeFillShade="F2"/>
          </w:tcPr>
          <w:p w14:paraId="5F7249A6">
            <w:pPr>
              <w:autoSpaceDE w:val="0"/>
              <w:autoSpaceDN w:val="0"/>
              <w:adjustRightInd w:val="0"/>
              <w:rPr>
                <w:rFonts w:ascii="Arial" w:hAnsi="Arial" w:cs="Arial"/>
                <w:sz w:val="22"/>
                <w:szCs w:val="22"/>
              </w:rPr>
            </w:pPr>
          </w:p>
        </w:tc>
        <w:tc>
          <w:tcPr>
            <w:tcW w:w="2409" w:type="dxa"/>
          </w:tcPr>
          <w:p w14:paraId="3E805759">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14:paraId="5CA3B65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rPr>
                <w:rFonts w:ascii="Arial" w:hAnsi="Arial" w:cs="Arial"/>
                <w:sz w:val="22"/>
                <w:szCs w:val="22"/>
              </w:rPr>
            </w:sdtEndPr>
            <w:sdtContent>
              <w:p w14:paraId="0F970C9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14:paraId="30CB90D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rPr>
                <w:rFonts w:ascii="Arial" w:hAnsi="Arial" w:cs="Arial"/>
                <w:bCs/>
                <w:sz w:val="22"/>
                <w:szCs w:val="22"/>
              </w:rPr>
            </w:sdtEndPr>
            <w:sdtContent>
              <w:p w14:paraId="0C7F7B18">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lang w:val="en-GB" w:eastAsia="en-US" w:bidi="ar-SA"/>
                  </w:rPr>
                  <w:t>☒</w:t>
                </w:r>
              </w:p>
            </w:sdtContent>
          </w:sdt>
        </w:tc>
      </w:tr>
      <w:tr w14:paraId="4284E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6DCB48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1F1F1" w:themeFill="background1" w:themeFillShade="F2"/>
          </w:tcPr>
          <w:p w14:paraId="0F0EB4C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14:paraId="1E0CA365">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65E51F4C">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21EE9D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14:paraId="5A09BC2D">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lang w:val="en-GB" w:eastAsia="en-US" w:bidi="ar-SA"/>
                  </w:rPr>
                  <w:t>☐</w:t>
                </w:r>
              </w:p>
            </w:sdtContent>
          </w:sdt>
        </w:tc>
      </w:tr>
      <w:tr w14:paraId="7C169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7A4D9423">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1F1F1" w:themeFill="background1" w:themeFillShade="F2"/>
          </w:tcPr>
          <w:p w14:paraId="7F8BF319">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pPr>
              <w:autoSpaceDE w:val="0"/>
              <w:autoSpaceDN w:val="0"/>
              <w:adjustRightInd w:val="0"/>
              <w:rPr>
                <w:rFonts w:ascii="Arial" w:hAnsi="Arial" w:cs="Arial"/>
                <w:bCs/>
                <w:sz w:val="22"/>
                <w:szCs w:val="22"/>
              </w:rPr>
            </w:pPr>
            <w:r>
              <w:rPr>
                <w:rFonts w:ascii="Arial" w:hAnsi="Arial" w:cs="Arial"/>
                <w:bCs/>
                <w:sz w:val="22"/>
                <w:szCs w:val="22"/>
              </w:rPr>
              <w:t>(If YES attach copy)</w:t>
            </w:r>
          </w:p>
          <w:p w14:paraId="2ED8E6D3">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14:paraId="521BFE53">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14:paraId="16F88F8B">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58A795B8">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14:paraId="3027A5F6">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bl>
    <w:p w14:paraId="0A2C02DB">
      <w:pPr>
        <w:rPr>
          <w:rFonts w:ascii="Arial" w:hAnsi="Arial" w:cs="Arial"/>
          <w:bCs/>
          <w:iCs/>
          <w:sz w:val="16"/>
          <w:szCs w:val="16"/>
        </w:rPr>
      </w:pPr>
    </w:p>
    <w:p w14:paraId="557639CA">
      <w:pPr>
        <w:rPr>
          <w:rFonts w:ascii="Arial" w:hAnsi="Arial" w:cs="Arial"/>
          <w:b/>
          <w:bCs/>
          <w:iCs/>
          <w:sz w:val="22"/>
          <w:szCs w:val="22"/>
        </w:rPr>
      </w:pPr>
    </w:p>
    <w:p w14:paraId="3393D6FF">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14:paraId="494DD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vAlign w:val="center"/>
          </w:tcPr>
          <w:p w14:paraId="16CEEF9B">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1F1F1" w:themeFill="background1" w:themeFillShade="F2"/>
            <w:vAlign w:val="center"/>
          </w:tcPr>
          <w:p w14:paraId="49ABBB98">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14:paraId="5C489095">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rPr>
                <w:rFonts w:ascii="Arial" w:hAnsi="Arial" w:cs="Arial"/>
                <w:sz w:val="22"/>
                <w:szCs w:val="22"/>
              </w:rPr>
            </w:sdtEndPr>
            <w:sdtContent>
              <w:p w14:paraId="66DF8037">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c>
          <w:tcPr>
            <w:tcW w:w="947" w:type="dxa"/>
            <w:shd w:val="clear" w:color="auto" w:fill="F1F1F1" w:themeFill="background1" w:themeFillShade="F2"/>
            <w:vAlign w:val="center"/>
          </w:tcPr>
          <w:p w14:paraId="2746A0E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rPr>
                <w:rFonts w:ascii="Arial" w:hAnsi="Arial" w:cs="Arial"/>
                <w:sz w:val="22"/>
                <w:szCs w:val="22"/>
              </w:rPr>
            </w:sdtEndPr>
            <w:sdtContent>
              <w:p w14:paraId="5B96F550">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r>
      <w:tr w14:paraId="41FB4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33A2507C">
            <w:pPr>
              <w:autoSpaceDE w:val="0"/>
              <w:autoSpaceDN w:val="0"/>
              <w:adjustRightInd w:val="0"/>
              <w:rPr>
                <w:rFonts w:ascii="Arial" w:hAnsi="Arial" w:cs="Arial"/>
                <w:bCs/>
                <w:sz w:val="22"/>
                <w:szCs w:val="22"/>
              </w:rPr>
            </w:pPr>
          </w:p>
        </w:tc>
        <w:tc>
          <w:tcPr>
            <w:tcW w:w="9923" w:type="dxa"/>
            <w:gridSpan w:val="5"/>
          </w:tcPr>
          <w:p w14:paraId="4A522B3C">
            <w:pPr>
              <w:autoSpaceDE w:val="0"/>
              <w:autoSpaceDN w:val="0"/>
              <w:adjustRightInd w:val="0"/>
              <w:rPr>
                <w:rFonts w:ascii="Arial" w:hAnsi="Arial" w:cs="Arial"/>
                <w:bCs/>
                <w:sz w:val="22"/>
                <w:szCs w:val="22"/>
              </w:rPr>
            </w:pPr>
          </w:p>
          <w:p w14:paraId="4D518ACB">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14:paraId="4C465A19">
            <w:pPr>
              <w:autoSpaceDE w:val="0"/>
              <w:autoSpaceDN w:val="0"/>
              <w:adjustRightInd w:val="0"/>
              <w:rPr>
                <w:rFonts w:ascii="Arial" w:hAnsi="Arial" w:cs="Arial"/>
                <w:b/>
                <w:bCs/>
                <w:sz w:val="22"/>
                <w:szCs w:val="22"/>
              </w:rPr>
            </w:pPr>
          </w:p>
        </w:tc>
      </w:tr>
    </w:tbl>
    <w:p w14:paraId="7DEE8504">
      <w:pPr>
        <w:autoSpaceDE w:val="0"/>
        <w:autoSpaceDN w:val="0"/>
        <w:adjustRightInd w:val="0"/>
        <w:spacing w:after="240"/>
        <w:jc w:val="both"/>
        <w:rPr>
          <w:rFonts w:ascii="Arial" w:hAnsi="Arial" w:cs="Arial"/>
          <w:b/>
          <w:sz w:val="22"/>
          <w:szCs w:val="22"/>
        </w:rPr>
      </w:pPr>
    </w:p>
    <w:p w14:paraId="6B740D08">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1"/>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628"/>
        <w:gridCol w:w="2662"/>
        <w:gridCol w:w="2704"/>
        <w:gridCol w:w="2704"/>
        <w:gridCol w:w="1891"/>
      </w:tblGrid>
      <w:tr w14:paraId="2136C9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FAAA383">
            <w:pPr>
              <w:rPr>
                <w:rFonts w:ascii="Arial" w:hAnsi="Arial" w:cs="Arial"/>
                <w:sz w:val="22"/>
                <w:szCs w:val="22"/>
              </w:rPr>
            </w:pPr>
            <w:r>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24CBBD">
            <w:pPr>
              <w:rPr>
                <w:rFonts w:ascii="Arial" w:hAnsi="Arial" w:cs="Arial"/>
                <w:sz w:val="22"/>
                <w:szCs w:val="22"/>
              </w:rPr>
            </w:pPr>
            <w:r>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14:paraId="44A8F7CA">
            <w:pPr>
              <w:rPr>
                <w:rFonts w:ascii="Arial" w:hAnsi="Arial" w:cs="Arial"/>
                <w:sz w:val="22"/>
                <w:szCs w:val="22"/>
              </w:rPr>
            </w:pPr>
            <w:r>
              <w:rPr>
                <w:rFonts w:hint="eastAsia"/>
              </w:rPr>
              <w:t xml:space="preserve">How Can We Understand the Existential </w:t>
            </w:r>
            <w:r>
              <w:rPr>
                <w:rFonts w:hint="eastAsia" w:eastAsia="宋体"/>
                <w:lang w:val="en-US" w:eastAsia="zh-CN"/>
              </w:rPr>
              <w:t>Struggle</w:t>
            </w:r>
            <w:r>
              <w:rPr>
                <w:rFonts w:hint="eastAsia"/>
              </w:rPr>
              <w:t xml:space="preserve"> of Chinese Youth? Examining the Symbolic and Critical Expressions of Identity Crisis and Cultural Anxiety Through the Spread and Evolution of Core Suffix Aesthetics on Chinese Social Media.</w:t>
            </w:r>
          </w:p>
        </w:tc>
      </w:tr>
      <w:tr w14:paraId="527521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05AA3D">
            <w:pPr>
              <w:rPr>
                <w:rFonts w:ascii="Arial" w:hAnsi="Arial" w:cs="Arial"/>
                <w:sz w:val="22"/>
                <w:szCs w:val="22"/>
              </w:rPr>
            </w:pPr>
            <w:r>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EECA71">
            <w:pPr>
              <w:rPr>
                <w:rFonts w:ascii="Arial" w:hAnsi="Arial" w:cs="Arial"/>
                <w:sz w:val="22"/>
                <w:szCs w:val="22"/>
              </w:rPr>
            </w:pPr>
            <w:r>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14:paraId="5CD9365A">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01/2025</w:t>
            </w:r>
          </w:p>
        </w:tc>
        <w:tc>
          <w:tcPr>
            <w:tcW w:w="1288"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4070AB7">
            <w:pPr>
              <w:rPr>
                <w:rFonts w:ascii="Arial" w:hAnsi="Arial" w:cs="Arial"/>
                <w:sz w:val="22"/>
                <w:szCs w:val="22"/>
              </w:rPr>
            </w:pPr>
            <w:r>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14:paraId="6D32D729">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01/2027</w:t>
            </w:r>
          </w:p>
        </w:tc>
      </w:tr>
      <w:tr w14:paraId="158575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tcBorders>
            <w:shd w:val="clear" w:color="auto" w:fill="F1F1F1" w:themeFill="background1" w:themeFillShade="F2"/>
            <w:vAlign w:val="center"/>
          </w:tcPr>
          <w:p w14:paraId="5FC8F448">
            <w:pPr>
              <w:spacing w:before="120" w:after="120"/>
              <w:rPr>
                <w:rFonts w:ascii="Arial" w:hAnsi="Arial" w:cs="Arial"/>
                <w:sz w:val="22"/>
                <w:szCs w:val="22"/>
              </w:rPr>
            </w:pPr>
          </w:p>
        </w:tc>
        <w:tc>
          <w:tcPr>
            <w:tcW w:w="4703" w:type="pct"/>
            <w:gridSpan w:val="4"/>
            <w:tcBorders>
              <w:top w:val="single" w:color="auto" w:sz="4" w:space="0"/>
            </w:tcBorders>
            <w:shd w:val="clear" w:color="auto" w:fill="F1F1F1" w:themeFill="background1" w:themeFillShade="F2"/>
            <w:vAlign w:val="center"/>
          </w:tcPr>
          <w:p w14:paraId="7282C65E">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1E00F6A4">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2602BA09">
            <w:pPr>
              <w:pStyle w:val="30"/>
              <w:numPr>
                <w:ilvl w:val="0"/>
                <w:numId w:val="1"/>
              </w:numPr>
              <w:ind w:left="0"/>
              <w:contextualSpacing w:val="0"/>
              <w:rPr>
                <w:rFonts w:ascii="Arial" w:hAnsi="Arial" w:cs="Arial"/>
                <w:i/>
              </w:rPr>
            </w:pPr>
            <w:r>
              <w:rPr>
                <w:rFonts w:ascii="Arial" w:hAnsi="Arial" w:cs="Arial"/>
                <w:i/>
              </w:rPr>
              <w:t>Purpose of Research Activity</w:t>
            </w:r>
          </w:p>
          <w:p w14:paraId="51A7B78C">
            <w:pPr>
              <w:pStyle w:val="30"/>
              <w:numPr>
                <w:ilvl w:val="0"/>
                <w:numId w:val="1"/>
              </w:numPr>
              <w:ind w:left="0"/>
              <w:contextualSpacing w:val="0"/>
              <w:rPr>
                <w:rFonts w:ascii="Arial" w:hAnsi="Arial" w:cs="Arial"/>
                <w:i/>
              </w:rPr>
            </w:pPr>
            <w:r>
              <w:rPr>
                <w:rFonts w:ascii="Arial" w:hAnsi="Arial" w:cs="Arial"/>
                <w:i/>
              </w:rPr>
              <w:t>Proposed Research Question</w:t>
            </w:r>
          </w:p>
          <w:p w14:paraId="2A394C41">
            <w:pPr>
              <w:pStyle w:val="30"/>
              <w:numPr>
                <w:ilvl w:val="0"/>
                <w:numId w:val="1"/>
              </w:numPr>
              <w:ind w:left="0"/>
              <w:contextualSpacing w:val="0"/>
              <w:rPr>
                <w:rFonts w:ascii="Arial" w:hAnsi="Arial" w:cs="Arial"/>
                <w:i/>
              </w:rPr>
            </w:pPr>
            <w:r>
              <w:rPr>
                <w:rFonts w:ascii="Arial" w:hAnsi="Arial" w:cs="Arial"/>
                <w:i/>
              </w:rPr>
              <w:t>Aims of Research Activity</w:t>
            </w:r>
          </w:p>
          <w:p w14:paraId="732F1DA5">
            <w:pPr>
              <w:pStyle w:val="30"/>
              <w:numPr>
                <w:ilvl w:val="0"/>
                <w:numId w:val="1"/>
              </w:numPr>
              <w:spacing w:after="240"/>
              <w:ind w:left="0" w:hanging="357"/>
              <w:contextualSpacing w:val="0"/>
              <w:rPr>
                <w:rFonts w:ascii="Arial" w:hAnsi="Arial" w:cs="Arial"/>
                <w:i/>
              </w:rPr>
            </w:pPr>
            <w:r>
              <w:rPr>
                <w:rFonts w:ascii="Arial" w:hAnsi="Arial" w:cs="Arial"/>
                <w:i/>
              </w:rPr>
              <w:t>Objectives of Research Activity</w:t>
            </w:r>
          </w:p>
          <w:p w14:paraId="71914072">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pPr>
              <w:pStyle w:val="30"/>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14:paraId="0F2B91CF">
            <w:pPr>
              <w:pStyle w:val="30"/>
              <w:numPr>
                <w:ilvl w:val="0"/>
                <w:numId w:val="1"/>
              </w:numPr>
              <w:ind w:left="0"/>
              <w:contextualSpacing w:val="0"/>
              <w:rPr>
                <w:rFonts w:ascii="Arial" w:hAnsi="Arial" w:cs="Arial"/>
              </w:rPr>
            </w:pPr>
            <w:r>
              <w:rPr>
                <w:rFonts w:ascii="Arial" w:hAnsi="Arial" w:cs="Arial"/>
                <w:i/>
              </w:rPr>
              <w:t xml:space="preserve">How it addresses an area of importance. </w:t>
            </w:r>
          </w:p>
        </w:tc>
      </w:tr>
      <w:tr w14:paraId="33018E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2153F40">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01E7318">
            <w:pPr>
              <w:rPr>
                <w:rFonts w:ascii="Arial" w:hAnsi="Arial" w:cs="Arial"/>
              </w:rPr>
            </w:pPr>
          </w:p>
          <w:p w14:paraId="37C2B4E9">
            <w:pPr>
              <w:rPr>
                <w:rFonts w:hint="eastAsia" w:ascii="Arial" w:hAnsi="Arial" w:cs="Arial"/>
              </w:rPr>
            </w:pPr>
            <w:r>
              <w:rPr>
                <w:rFonts w:hint="eastAsia" w:ascii="Arial" w:hAnsi="Arial" w:cs="Arial"/>
              </w:rPr>
              <w:t>This research aims to examine the existential struggles faced by Chinese youth through the lens of emerging aesthetic trends on Chinese social media platforms. Specifically, it will analyze the spread and evolution of "core" suffix aesthetics - stylized visual trends like "millennium-core" or "</w:t>
            </w:r>
            <w:r>
              <w:rPr>
                <w:rFonts w:hint="eastAsia" w:ascii="Arial" w:hAnsi="Arial" w:eastAsia="宋体" w:cs="Arial"/>
                <w:lang w:val="en-US" w:eastAsia="zh-CN"/>
              </w:rPr>
              <w:t>weird-</w:t>
            </w:r>
            <w:r>
              <w:rPr>
                <w:rFonts w:hint="eastAsia" w:ascii="Arial" w:hAnsi="Arial" w:cs="Arial"/>
              </w:rPr>
              <w:t>core" that have gained popularity among young Chinese users on platforms like Douyin (TikTok) and Xiaohongshu (Little Red Book).</w:t>
            </w:r>
          </w:p>
          <w:p w14:paraId="4A87DFE1">
            <w:pPr>
              <w:rPr>
                <w:rFonts w:hint="eastAsia" w:ascii="Arial" w:hAnsi="Arial" w:cs="Arial"/>
              </w:rPr>
            </w:pPr>
          </w:p>
          <w:p w14:paraId="6EEC5D03">
            <w:pPr>
              <w:rPr>
                <w:rFonts w:hint="eastAsia" w:ascii="Arial" w:hAnsi="Arial" w:cs="Arial"/>
              </w:rPr>
            </w:pPr>
            <w:r>
              <w:rPr>
                <w:rFonts w:hint="eastAsia" w:ascii="Arial" w:hAnsi="Arial" w:cs="Arial"/>
              </w:rPr>
              <w:t>The purpose is to gain deeper insight into how these aesthetic movements reflect and shape the identity formation processes and cultural anxieties of Chinese youth. As China undergoes rapid social and economic changes, many young people are grappling with questions of personal and cultural identity. Traditional values and social expectations often clash with more individualistic, globally-influenced aspirations. This research posits that the embrace of niche aesthetic communities online represents a symbolic means for youth to explore, express, and negotiate these complex identity struggles.</w:t>
            </w:r>
          </w:p>
          <w:p w14:paraId="51C29DFF">
            <w:pPr>
              <w:rPr>
                <w:rFonts w:hint="eastAsia" w:ascii="Arial" w:hAnsi="Arial" w:cs="Arial"/>
              </w:rPr>
            </w:pPr>
          </w:p>
          <w:p w14:paraId="20E3D89F">
            <w:pPr>
              <w:rPr>
                <w:rFonts w:hint="eastAsia" w:ascii="Arial" w:hAnsi="Arial" w:cs="Arial"/>
              </w:rPr>
            </w:pPr>
            <w:r>
              <w:rPr>
                <w:rFonts w:hint="eastAsia" w:ascii="Arial" w:hAnsi="Arial" w:cs="Arial"/>
              </w:rPr>
              <w:t>By examining the visual styles, linguistic patterns, and community dynamics associated with different "core" aesthetics, this study aims to uncover the underlying psychological, social and cultural factors driving their popularity. It will consider how these trends allow youth to experiment with different identities, find like-minded peers, and articulate critiques or anxieties about mainstream culture. The goal is to move beyond surface-level analysis of youth trends to understand the deeper existential questions and cultural tensions they embody.</w:t>
            </w:r>
          </w:p>
          <w:p w14:paraId="3F445A94">
            <w:pPr>
              <w:rPr>
                <w:rFonts w:hint="eastAsia" w:ascii="Arial" w:hAnsi="Arial" w:cs="Arial"/>
              </w:rPr>
            </w:pPr>
            <w:r>
              <w:rPr>
                <w:rFonts w:hint="eastAsia" w:ascii="Arial" w:hAnsi="Arial" w:cs="Arial"/>
              </w:rPr>
              <w:t>This interdisciplinary research will draw on approaches from digital ethnography, visual culture studies, and youth sociology. By bridging these fields, it seeks to develop new frameworks for analyzing the interplay between online aesthetic communities, identity formation, and broader sociocultural shifts in contemporary China. The findings aim to provide valuable insights for educators, policymakers, and others seeking to understand and support Chinese youth as they navigate complex processes of individual and collective identity construction in a rapidly changing society.</w:t>
            </w:r>
          </w:p>
          <w:p w14:paraId="5F64A457">
            <w:pPr>
              <w:rPr>
                <w:rFonts w:ascii="Arial" w:hAnsi="Arial" w:cs="Arial"/>
              </w:rPr>
            </w:pPr>
          </w:p>
        </w:tc>
      </w:tr>
      <w:tr w14:paraId="495F02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52E4BDD">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763AF0FD">
            <w:pPr>
              <w:autoSpaceDE w:val="0"/>
              <w:autoSpaceDN w:val="0"/>
              <w:adjustRightInd w:val="0"/>
              <w:rPr>
                <w:rFonts w:ascii="Arial" w:hAnsi="Arial" w:cs="Arial"/>
                <w:b/>
                <w:bCs/>
                <w:sz w:val="22"/>
                <w:szCs w:val="22"/>
              </w:rPr>
            </w:pPr>
          </w:p>
          <w:p w14:paraId="680FE324">
            <w:pPr>
              <w:autoSpaceDE w:val="0"/>
              <w:autoSpaceDN w:val="0"/>
              <w:adjustRightInd w:val="0"/>
              <w:rPr>
                <w:rFonts w:hint="eastAsia" w:ascii="Arial" w:hAnsi="Arial" w:cs="Arial"/>
              </w:rPr>
            </w:pPr>
            <w:r>
              <w:rPr>
                <w:rFonts w:hint="eastAsia" w:ascii="Arial" w:hAnsi="Arial" w:cs="Arial"/>
              </w:rPr>
              <w:t>The central research question guiding this study is: How do the spread and evolution of "core" suffix aesthetics on Chinese social media platforms reflect and shape the existential struggles, identity crises, and cultural anxieties experienced by contemporary Chinese youth?</w:t>
            </w:r>
          </w:p>
          <w:p w14:paraId="12202154">
            <w:pPr>
              <w:autoSpaceDE w:val="0"/>
              <w:autoSpaceDN w:val="0"/>
              <w:adjustRightInd w:val="0"/>
              <w:rPr>
                <w:rFonts w:hint="eastAsia" w:ascii="Arial" w:hAnsi="Arial" w:cs="Arial"/>
              </w:rPr>
            </w:pPr>
          </w:p>
          <w:p w14:paraId="7567D716">
            <w:pPr>
              <w:autoSpaceDE w:val="0"/>
              <w:autoSpaceDN w:val="0"/>
              <w:adjustRightInd w:val="0"/>
              <w:rPr>
                <w:rFonts w:hint="eastAsia" w:ascii="Arial" w:hAnsi="Arial" w:cs="Arial"/>
              </w:rPr>
            </w:pPr>
            <w:r>
              <w:rPr>
                <w:rFonts w:hint="eastAsia" w:ascii="Arial" w:hAnsi="Arial" w:cs="Arial"/>
              </w:rPr>
              <w:t>This overarching question can be broken down into several sub-questions:</w:t>
            </w:r>
          </w:p>
          <w:p w14:paraId="5681300E">
            <w:pPr>
              <w:autoSpaceDE w:val="0"/>
              <w:autoSpaceDN w:val="0"/>
              <w:adjustRightInd w:val="0"/>
              <w:rPr>
                <w:rFonts w:hint="eastAsia" w:ascii="Arial" w:hAnsi="Arial" w:cs="Arial"/>
              </w:rPr>
            </w:pPr>
          </w:p>
          <w:p w14:paraId="26D8905B">
            <w:pPr>
              <w:autoSpaceDE w:val="0"/>
              <w:autoSpaceDN w:val="0"/>
              <w:adjustRightInd w:val="0"/>
              <w:rPr>
                <w:rFonts w:hint="eastAsia" w:ascii="Arial" w:hAnsi="Arial" w:cs="Arial"/>
              </w:rPr>
            </w:pPr>
            <w:r>
              <w:rPr>
                <w:rFonts w:hint="eastAsia" w:ascii="Arial" w:hAnsi="Arial" w:cs="Arial"/>
              </w:rPr>
              <w:t>What are the key characteristics and themes of prominent "core" aesthetic movements on Chinese social media, and how have they evolved over time?</w:t>
            </w:r>
          </w:p>
          <w:p w14:paraId="3CF950C5">
            <w:pPr>
              <w:autoSpaceDE w:val="0"/>
              <w:autoSpaceDN w:val="0"/>
              <w:adjustRightInd w:val="0"/>
              <w:rPr>
                <w:rFonts w:hint="eastAsia" w:ascii="Arial" w:hAnsi="Arial" w:cs="Arial"/>
              </w:rPr>
            </w:pPr>
          </w:p>
          <w:p w14:paraId="0F988F19">
            <w:pPr>
              <w:autoSpaceDE w:val="0"/>
              <w:autoSpaceDN w:val="0"/>
              <w:adjustRightInd w:val="0"/>
              <w:rPr>
                <w:rFonts w:hint="eastAsia" w:ascii="Arial" w:hAnsi="Arial" w:cs="Arial"/>
              </w:rPr>
            </w:pPr>
            <w:r>
              <w:rPr>
                <w:rFonts w:hint="eastAsia" w:ascii="Arial" w:hAnsi="Arial" w:cs="Arial"/>
              </w:rPr>
              <w:t>How do young Chinese users engage with and adapt these aesthetic trends to express their personal identities, values, and aspirations?</w:t>
            </w:r>
          </w:p>
          <w:p w14:paraId="48C33567">
            <w:pPr>
              <w:autoSpaceDE w:val="0"/>
              <w:autoSpaceDN w:val="0"/>
              <w:adjustRightInd w:val="0"/>
              <w:rPr>
                <w:rFonts w:hint="eastAsia" w:ascii="Arial" w:hAnsi="Arial" w:cs="Arial"/>
              </w:rPr>
            </w:pPr>
          </w:p>
          <w:p w14:paraId="14C3F81C">
            <w:pPr>
              <w:autoSpaceDE w:val="0"/>
              <w:autoSpaceDN w:val="0"/>
              <w:adjustRightInd w:val="0"/>
              <w:rPr>
                <w:rFonts w:hint="eastAsia" w:ascii="Arial" w:hAnsi="Arial" w:cs="Arial"/>
              </w:rPr>
            </w:pPr>
            <w:r>
              <w:rPr>
                <w:rFonts w:hint="eastAsia" w:ascii="Arial" w:hAnsi="Arial" w:cs="Arial"/>
              </w:rPr>
              <w:t>What underlying psychological, social, and cultural factors are driving the popularity of different "core" aesthetics among Chinese youth?</w:t>
            </w:r>
          </w:p>
          <w:p w14:paraId="337CC6E8">
            <w:pPr>
              <w:autoSpaceDE w:val="0"/>
              <w:autoSpaceDN w:val="0"/>
              <w:adjustRightInd w:val="0"/>
              <w:rPr>
                <w:rFonts w:hint="eastAsia" w:ascii="Arial" w:hAnsi="Arial" w:cs="Arial"/>
              </w:rPr>
            </w:pPr>
          </w:p>
          <w:p w14:paraId="3A338C21">
            <w:pPr>
              <w:autoSpaceDE w:val="0"/>
              <w:autoSpaceDN w:val="0"/>
              <w:adjustRightInd w:val="0"/>
              <w:rPr>
                <w:rFonts w:hint="eastAsia" w:ascii="Arial" w:hAnsi="Arial" w:cs="Arial"/>
              </w:rPr>
            </w:pPr>
            <w:r>
              <w:rPr>
                <w:rFonts w:hint="eastAsia" w:ascii="Arial" w:hAnsi="Arial" w:cs="Arial"/>
              </w:rPr>
              <w:t>What can the rise of niche aesthetic communities tell us about broader shifts in youth culture, identity formation, and social values in contemporary China?</w:t>
            </w:r>
          </w:p>
          <w:p w14:paraId="492D2E30">
            <w:pPr>
              <w:autoSpaceDE w:val="0"/>
              <w:autoSpaceDN w:val="0"/>
              <w:adjustRightInd w:val="0"/>
              <w:rPr>
                <w:rFonts w:hint="eastAsia" w:ascii="Arial" w:hAnsi="Arial" w:cs="Arial"/>
              </w:rPr>
            </w:pPr>
          </w:p>
          <w:p w14:paraId="44A09AA4">
            <w:pPr>
              <w:autoSpaceDE w:val="0"/>
              <w:autoSpaceDN w:val="0"/>
              <w:adjustRightInd w:val="0"/>
              <w:rPr>
                <w:rFonts w:hint="eastAsia" w:ascii="Arial" w:hAnsi="Arial" w:cs="Arial"/>
              </w:rPr>
            </w:pPr>
            <w:r>
              <w:rPr>
                <w:rFonts w:hint="eastAsia" w:ascii="Arial" w:hAnsi="Arial" w:cs="Arial"/>
              </w:rPr>
              <w:t>By addressing these questions, the research aims to develop a nuanced understanding of how online aesthetic communities serve as a lens for examining the complex identity struggles and cultural negotiations of Chinese youth in the digital age. The multi-faceted approach will allow for exploration of both individual-level identity processes and broader sociocultural dynamics.</w:t>
            </w:r>
          </w:p>
          <w:p w14:paraId="43E6C8C1">
            <w:pPr>
              <w:autoSpaceDE w:val="0"/>
              <w:autoSpaceDN w:val="0"/>
              <w:adjustRightInd w:val="0"/>
              <w:rPr>
                <w:rFonts w:hint="eastAsia" w:ascii="Arial" w:hAnsi="Arial" w:cs="Arial"/>
              </w:rPr>
            </w:pPr>
          </w:p>
        </w:tc>
      </w:tr>
      <w:tr w14:paraId="5601B9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5F7B982F">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2E2A7CF0">
            <w:pPr>
              <w:autoSpaceDE w:val="0"/>
              <w:autoSpaceDN w:val="0"/>
              <w:adjustRightInd w:val="0"/>
              <w:rPr>
                <w:rFonts w:ascii="Arial" w:hAnsi="Arial" w:cs="Arial"/>
                <w:b/>
                <w:bCs/>
                <w:sz w:val="22"/>
                <w:szCs w:val="22"/>
              </w:rPr>
            </w:pPr>
          </w:p>
          <w:p w14:paraId="49A59AC3">
            <w:pPr>
              <w:rPr>
                <w:rFonts w:hint="eastAsia" w:ascii="Arial" w:hAnsi="Arial" w:cs="Arial"/>
              </w:rPr>
            </w:pPr>
            <w:r>
              <w:rPr>
                <w:rFonts w:hint="eastAsia" w:ascii="Arial" w:hAnsi="Arial" w:cs="Arial"/>
              </w:rPr>
              <w:t>The primary aims of this research activity are:</w:t>
            </w:r>
          </w:p>
          <w:p w14:paraId="64ADBF39">
            <w:pPr>
              <w:rPr>
                <w:rFonts w:hint="eastAsia" w:ascii="Arial" w:hAnsi="Arial" w:cs="Arial"/>
              </w:rPr>
            </w:pPr>
          </w:p>
          <w:p w14:paraId="0AC2E443">
            <w:pPr>
              <w:rPr>
                <w:rFonts w:hint="eastAsia" w:ascii="Arial" w:hAnsi="Arial" w:cs="Arial"/>
              </w:rPr>
            </w:pPr>
            <w:r>
              <w:rPr>
                <w:rFonts w:hint="eastAsia" w:ascii="Arial" w:hAnsi="Arial" w:cs="Arial"/>
              </w:rPr>
              <w:t>To document and analyze the emergence, spread, and evolution of prominent "core" suffix aesthetics on Chinese social media platforms, creating a comprehensive mapping of these cultural phenomena.</w:t>
            </w:r>
          </w:p>
          <w:p w14:paraId="1229BD15">
            <w:pPr>
              <w:rPr>
                <w:rFonts w:hint="eastAsia" w:ascii="Arial" w:hAnsi="Arial" w:cs="Arial"/>
              </w:rPr>
            </w:pPr>
          </w:p>
          <w:p w14:paraId="6D991155">
            <w:pPr>
              <w:rPr>
                <w:rFonts w:hint="eastAsia" w:ascii="Arial" w:hAnsi="Arial" w:cs="Arial"/>
              </w:rPr>
            </w:pPr>
            <w:r>
              <w:rPr>
                <w:rFonts w:hint="eastAsia" w:ascii="Arial" w:hAnsi="Arial" w:cs="Arial"/>
              </w:rPr>
              <w:t>To uncover the underlying psychological, social, and cultural factors driving Chinese youth's engagement with these aesthetic movements, moving beyond surface-level trend analysis to understand deeper motivations and meanings.</w:t>
            </w:r>
          </w:p>
          <w:p w14:paraId="0437DC16">
            <w:pPr>
              <w:rPr>
                <w:rFonts w:hint="eastAsia" w:ascii="Arial" w:hAnsi="Arial" w:cs="Arial"/>
              </w:rPr>
            </w:pPr>
          </w:p>
          <w:p w14:paraId="64AFC0CA">
            <w:pPr>
              <w:rPr>
                <w:rFonts w:hint="eastAsia" w:ascii="Arial" w:hAnsi="Arial" w:cs="Arial"/>
              </w:rPr>
            </w:pPr>
            <w:r>
              <w:rPr>
                <w:rFonts w:hint="eastAsia" w:ascii="Arial" w:hAnsi="Arial" w:cs="Arial"/>
              </w:rPr>
              <w:t>To examine how participation in online aesthetic communities shapes processes of identity formation, self-expression, and peer connection among Chinese youth.</w:t>
            </w:r>
          </w:p>
          <w:p w14:paraId="5B7FE15D">
            <w:pPr>
              <w:rPr>
                <w:rFonts w:hint="eastAsia" w:ascii="Arial" w:hAnsi="Arial" w:cs="Arial"/>
              </w:rPr>
            </w:pPr>
          </w:p>
          <w:p w14:paraId="03867E33">
            <w:pPr>
              <w:rPr>
                <w:rFonts w:hint="eastAsia" w:ascii="Arial" w:hAnsi="Arial" w:cs="Arial"/>
              </w:rPr>
            </w:pPr>
            <w:r>
              <w:rPr>
                <w:rFonts w:hint="eastAsia" w:ascii="Arial" w:hAnsi="Arial" w:cs="Arial"/>
              </w:rPr>
              <w:t>To contribute to broader academic discussions on youth culture, digital ethnography, and identity formation in the age of social media, offering a case study from the Chinese context.</w:t>
            </w:r>
          </w:p>
          <w:p w14:paraId="1FC3FC1D">
            <w:pPr>
              <w:rPr>
                <w:rFonts w:hint="eastAsia" w:ascii="Arial" w:hAnsi="Arial" w:cs="Arial"/>
              </w:rPr>
            </w:pPr>
          </w:p>
          <w:p w14:paraId="78F17BC4">
            <w:pPr>
              <w:rPr>
                <w:rFonts w:hint="eastAsia" w:ascii="Arial" w:hAnsi="Arial" w:cs="Arial"/>
              </w:rPr>
            </w:pPr>
            <w:r>
              <w:rPr>
                <w:rFonts w:hint="eastAsia" w:ascii="Arial" w:hAnsi="Arial" w:cs="Arial"/>
              </w:rPr>
              <w:t>To produce a body of research that bridges disciplinary boundaries, combining perspectives from sociology, anthropology, media studies, and cultural psychology.</w:t>
            </w:r>
          </w:p>
          <w:p w14:paraId="0574845D">
            <w:pPr>
              <w:rPr>
                <w:rFonts w:hint="eastAsia" w:ascii="Arial" w:hAnsi="Arial" w:cs="Arial"/>
              </w:rPr>
            </w:pPr>
          </w:p>
          <w:p w14:paraId="68975C9B">
            <w:pPr>
              <w:rPr>
                <w:rFonts w:ascii="Arial" w:hAnsi="Arial" w:cs="Arial"/>
              </w:rPr>
            </w:pPr>
            <w:r>
              <w:rPr>
                <w:rFonts w:hint="eastAsia" w:ascii="Arial" w:hAnsi="Arial" w:cs="Arial"/>
              </w:rPr>
              <w:t>To create a foundation for future comparative studies examining similar phenomena in other cultural contexts, contributing to global understanding of youth identity formation in the digital age.</w:t>
            </w:r>
          </w:p>
          <w:p w14:paraId="2AA721BD">
            <w:pPr>
              <w:rPr>
                <w:rFonts w:ascii="Arial" w:hAnsi="Arial" w:cs="Arial"/>
              </w:rPr>
            </w:pPr>
          </w:p>
        </w:tc>
      </w:tr>
      <w:tr w14:paraId="15B95D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530B057F">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37171CA">
            <w:pPr>
              <w:rPr>
                <w:rFonts w:ascii="Arial" w:hAnsi="Arial" w:cs="Arial"/>
              </w:rPr>
            </w:pPr>
          </w:p>
          <w:p w14:paraId="276F7124">
            <w:pPr>
              <w:rPr>
                <w:rFonts w:hint="eastAsia" w:ascii="Arial" w:hAnsi="Arial" w:cs="Arial"/>
                <w:sz w:val="22"/>
                <w:szCs w:val="22"/>
              </w:rPr>
            </w:pPr>
            <w:r>
              <w:rPr>
                <w:rFonts w:hint="eastAsia" w:ascii="Arial" w:hAnsi="Arial" w:cs="Arial"/>
                <w:sz w:val="22"/>
                <w:szCs w:val="22"/>
              </w:rPr>
              <w:t>To achieve the aims outlined above, the research will pursue the following specific objectives:</w:t>
            </w:r>
          </w:p>
          <w:p w14:paraId="2B1BF42B">
            <w:pPr>
              <w:rPr>
                <w:rFonts w:hint="eastAsia" w:ascii="Arial" w:hAnsi="Arial" w:cs="Arial"/>
                <w:sz w:val="22"/>
                <w:szCs w:val="22"/>
              </w:rPr>
            </w:pPr>
          </w:p>
          <w:p w14:paraId="1774373C">
            <w:pPr>
              <w:rPr>
                <w:rFonts w:hint="eastAsia" w:ascii="Arial" w:hAnsi="Arial" w:cs="Arial"/>
                <w:sz w:val="22"/>
                <w:szCs w:val="22"/>
              </w:rPr>
            </w:pPr>
            <w:r>
              <w:rPr>
                <w:rFonts w:hint="eastAsia" w:ascii="Arial" w:hAnsi="Arial" w:cs="Arial"/>
                <w:sz w:val="22"/>
                <w:szCs w:val="22"/>
              </w:rPr>
              <w:t>Conduct a comprehensive content analysis of "core" suffix aesthetic trends on major Chinese social media platforms (e.g. Douyin, Xiaohongshu) over a 2-year period, cataloguing visual styles, linguistic patterns, and thematic content.</w:t>
            </w:r>
          </w:p>
          <w:p w14:paraId="3AFC595F">
            <w:pPr>
              <w:rPr>
                <w:rFonts w:hint="eastAsia" w:ascii="Arial" w:hAnsi="Arial" w:cs="Arial"/>
                <w:sz w:val="22"/>
                <w:szCs w:val="22"/>
              </w:rPr>
            </w:pPr>
          </w:p>
          <w:p w14:paraId="60D318A1">
            <w:pPr>
              <w:rPr>
                <w:rFonts w:hint="eastAsia" w:ascii="Arial" w:hAnsi="Arial" w:cs="Arial"/>
                <w:sz w:val="22"/>
                <w:szCs w:val="22"/>
              </w:rPr>
            </w:pPr>
            <w:r>
              <w:rPr>
                <w:rFonts w:hint="eastAsia" w:ascii="Arial" w:hAnsi="Arial" w:cs="Arial"/>
                <w:sz w:val="22"/>
                <w:szCs w:val="22"/>
              </w:rPr>
              <w:t>Carry out in-depth interviews with 50-100 Chinese youth (aged 16-</w:t>
            </w:r>
            <w:r>
              <w:rPr>
                <w:rFonts w:hint="eastAsia" w:ascii="Arial" w:hAnsi="Arial" w:eastAsia="宋体" w:cs="Arial"/>
                <w:sz w:val="22"/>
                <w:szCs w:val="22"/>
                <w:lang w:val="en-US" w:eastAsia="zh-CN"/>
              </w:rPr>
              <w:t>30</w:t>
            </w:r>
            <w:r>
              <w:rPr>
                <w:rFonts w:hint="eastAsia" w:ascii="Arial" w:hAnsi="Arial" w:cs="Arial"/>
                <w:sz w:val="22"/>
                <w:szCs w:val="22"/>
              </w:rPr>
              <w:t>) who actively engage with different "core" aesthetics, exploring their motivations, experiences, and perceptions.</w:t>
            </w:r>
          </w:p>
          <w:p w14:paraId="2F12E350">
            <w:pPr>
              <w:rPr>
                <w:rFonts w:hint="eastAsia" w:ascii="Arial" w:hAnsi="Arial" w:cs="Arial"/>
                <w:sz w:val="22"/>
                <w:szCs w:val="22"/>
              </w:rPr>
            </w:pPr>
          </w:p>
          <w:p w14:paraId="554EBA41">
            <w:pPr>
              <w:rPr>
                <w:rFonts w:hint="eastAsia" w:ascii="Arial" w:hAnsi="Arial" w:cs="Arial"/>
                <w:sz w:val="22"/>
                <w:szCs w:val="22"/>
              </w:rPr>
            </w:pPr>
            <w:r>
              <w:rPr>
                <w:rFonts w:hint="eastAsia" w:ascii="Arial" w:hAnsi="Arial" w:cs="Arial"/>
                <w:sz w:val="22"/>
                <w:szCs w:val="22"/>
              </w:rPr>
              <w:t>Develop and administer a large-scale online survey to at least 1000 Chinese youth, gathering quantitative data on engagement with aesthetic trends, identity formation processes, and cultural attitudes.</w:t>
            </w:r>
          </w:p>
          <w:p w14:paraId="3FAB3C2B">
            <w:pPr>
              <w:rPr>
                <w:rFonts w:hint="eastAsia" w:ascii="Arial" w:hAnsi="Arial" w:cs="Arial"/>
                <w:sz w:val="22"/>
                <w:szCs w:val="22"/>
              </w:rPr>
            </w:pPr>
          </w:p>
          <w:p w14:paraId="1124E472">
            <w:pPr>
              <w:rPr>
                <w:rFonts w:hint="eastAsia" w:ascii="Arial" w:hAnsi="Arial" w:cs="Arial"/>
                <w:sz w:val="22"/>
                <w:szCs w:val="22"/>
              </w:rPr>
            </w:pPr>
            <w:r>
              <w:rPr>
                <w:rFonts w:hint="eastAsia" w:ascii="Arial" w:hAnsi="Arial" w:cs="Arial"/>
                <w:sz w:val="22"/>
                <w:szCs w:val="22"/>
              </w:rPr>
              <w:t>Conduct virtual ethnographic observations of online communities centered around specific "core" aesthetics, analyzing group dynamics, identity performances, and cultural negotiations.</w:t>
            </w:r>
          </w:p>
          <w:p w14:paraId="55383F25">
            <w:pPr>
              <w:rPr>
                <w:rFonts w:hint="eastAsia" w:ascii="Arial" w:hAnsi="Arial" w:cs="Arial"/>
                <w:sz w:val="22"/>
                <w:szCs w:val="22"/>
              </w:rPr>
            </w:pPr>
          </w:p>
          <w:p w14:paraId="55B5C73F">
            <w:pPr>
              <w:rPr>
                <w:rFonts w:hint="eastAsia" w:ascii="Arial" w:hAnsi="Arial" w:cs="Arial"/>
                <w:sz w:val="22"/>
                <w:szCs w:val="22"/>
              </w:rPr>
            </w:pPr>
            <w:r>
              <w:rPr>
                <w:rFonts w:hint="eastAsia" w:ascii="Arial" w:hAnsi="Arial" w:cs="Arial"/>
                <w:sz w:val="22"/>
                <w:szCs w:val="22"/>
              </w:rPr>
              <w:t>Analyze platform data and algorithms to understand how technological factors influence the spread and evolution of aesthetic trends.</w:t>
            </w:r>
          </w:p>
          <w:p w14:paraId="770A96C6">
            <w:pPr>
              <w:rPr>
                <w:rFonts w:hint="eastAsia" w:ascii="Arial" w:hAnsi="Arial" w:cs="Arial"/>
                <w:sz w:val="22"/>
                <w:szCs w:val="22"/>
              </w:rPr>
            </w:pPr>
          </w:p>
          <w:p w14:paraId="6CFE6F68">
            <w:pPr>
              <w:rPr>
                <w:rFonts w:hint="eastAsia" w:ascii="Arial" w:hAnsi="Arial" w:cs="Arial"/>
                <w:sz w:val="22"/>
                <w:szCs w:val="22"/>
              </w:rPr>
            </w:pPr>
            <w:r>
              <w:rPr>
                <w:rFonts w:hint="eastAsia" w:ascii="Arial" w:hAnsi="Arial" w:cs="Arial"/>
                <w:sz w:val="22"/>
                <w:szCs w:val="22"/>
              </w:rPr>
              <w:t>Produce a series of academic articles and conference presentations sharing the research findings with scholarly audiences across relevant disciplines.</w:t>
            </w:r>
          </w:p>
          <w:p w14:paraId="412E352F">
            <w:pPr>
              <w:rPr>
                <w:rFonts w:hint="eastAsia" w:ascii="Arial" w:hAnsi="Arial" w:cs="Arial"/>
                <w:sz w:val="22"/>
                <w:szCs w:val="22"/>
              </w:rPr>
            </w:pPr>
          </w:p>
          <w:p w14:paraId="274D9343">
            <w:pPr>
              <w:rPr>
                <w:rFonts w:hint="eastAsia" w:ascii="Arial" w:hAnsi="Arial" w:cs="Arial"/>
                <w:sz w:val="22"/>
                <w:szCs w:val="22"/>
              </w:rPr>
            </w:pPr>
            <w:r>
              <w:rPr>
                <w:rFonts w:hint="eastAsia" w:ascii="Arial" w:hAnsi="Arial" w:cs="Arial"/>
                <w:sz w:val="22"/>
                <w:szCs w:val="22"/>
              </w:rPr>
              <w:t>Create accessible summaries and visual representations of key findings for dissemination to policymakers, educators, and the general public.</w:t>
            </w:r>
          </w:p>
          <w:p w14:paraId="798C1FCB">
            <w:pPr>
              <w:rPr>
                <w:rFonts w:hint="eastAsia" w:ascii="Arial" w:hAnsi="Arial" w:cs="Arial"/>
                <w:sz w:val="22"/>
                <w:szCs w:val="22"/>
              </w:rPr>
            </w:pPr>
          </w:p>
          <w:p w14:paraId="6491D0E5">
            <w:pPr>
              <w:rPr>
                <w:rFonts w:hint="eastAsia" w:ascii="Arial" w:hAnsi="Arial" w:cs="Arial"/>
                <w:sz w:val="22"/>
                <w:szCs w:val="22"/>
              </w:rPr>
            </w:pPr>
            <w:r>
              <w:rPr>
                <w:rFonts w:hint="eastAsia" w:ascii="Arial" w:hAnsi="Arial" w:cs="Arial"/>
                <w:sz w:val="22"/>
                <w:szCs w:val="22"/>
              </w:rPr>
              <w:t>Conduct comparative analyses with similar phenomena in other cultural contexts, laying the groundwork for future cross-cultural studies.</w:t>
            </w:r>
          </w:p>
          <w:p w14:paraId="07387A09">
            <w:pPr>
              <w:rPr>
                <w:rFonts w:hint="eastAsia" w:ascii="Arial" w:hAnsi="Arial" w:cs="Arial"/>
                <w:sz w:val="22"/>
                <w:szCs w:val="22"/>
              </w:rPr>
            </w:pPr>
          </w:p>
          <w:p w14:paraId="1D01A146">
            <w:pPr>
              <w:rPr>
                <w:rFonts w:hint="eastAsia" w:ascii="Arial" w:hAnsi="Arial" w:cs="Arial"/>
                <w:sz w:val="22"/>
                <w:szCs w:val="22"/>
              </w:rPr>
            </w:pPr>
            <w:r>
              <w:rPr>
                <w:rFonts w:hint="eastAsia" w:ascii="Arial" w:hAnsi="Arial" w:cs="Arial"/>
                <w:sz w:val="22"/>
                <w:szCs w:val="22"/>
              </w:rPr>
              <w:t>By pursuing these objectives, the research aims to produce a rich, multi-faceted understanding of how online aesthetic movements reflect and shape the existential struggles and identity formation processes of contemporary Chinese youth.</w:t>
            </w:r>
          </w:p>
          <w:p w14:paraId="6C91B19C">
            <w:pPr>
              <w:rPr>
                <w:rFonts w:hint="eastAsia" w:ascii="Arial" w:hAnsi="Arial" w:cs="Arial"/>
                <w:sz w:val="22"/>
                <w:szCs w:val="22"/>
              </w:rPr>
            </w:pPr>
          </w:p>
          <w:p w14:paraId="32E89525">
            <w:pPr>
              <w:rPr>
                <w:rFonts w:hint="eastAsia" w:ascii="Arial" w:hAnsi="Arial" w:cs="Arial"/>
                <w:sz w:val="22"/>
                <w:szCs w:val="22"/>
              </w:rPr>
            </w:pPr>
          </w:p>
          <w:p w14:paraId="1D016EEC">
            <w:pPr>
              <w:rPr>
                <w:rFonts w:hint="eastAsia" w:ascii="Arial" w:hAnsi="Arial" w:cs="Arial"/>
                <w:sz w:val="22"/>
                <w:szCs w:val="22"/>
              </w:rPr>
            </w:pPr>
          </w:p>
        </w:tc>
      </w:tr>
      <w:tr w14:paraId="672756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14:paraId="4F01D510">
            <w:pPr>
              <w:spacing w:before="120" w:after="120"/>
              <w:rPr>
                <w:rFonts w:ascii="Arial" w:hAnsi="Arial" w:cs="Arial"/>
                <w:sz w:val="22"/>
                <w:szCs w:val="22"/>
              </w:rPr>
            </w:pPr>
          </w:p>
        </w:tc>
        <w:tc>
          <w:tcPr>
            <w:tcW w:w="4703" w:type="pct"/>
            <w:gridSpan w:val="4"/>
            <w:shd w:val="clear" w:color="auto" w:fill="F1F1F1" w:themeFill="background1" w:themeFillShade="F2"/>
            <w:vAlign w:val="center"/>
          </w:tcPr>
          <w:p w14:paraId="0339B61D">
            <w:pPr>
              <w:spacing w:before="120" w:after="120"/>
              <w:rPr>
                <w:rFonts w:ascii="Arial" w:hAnsi="Arial" w:cs="Arial"/>
                <w:b/>
                <w:sz w:val="22"/>
                <w:szCs w:val="22"/>
              </w:rPr>
            </w:pPr>
            <w:r>
              <w:rPr>
                <w:rFonts w:ascii="Arial" w:hAnsi="Arial" w:cs="Arial"/>
                <w:b/>
                <w:sz w:val="22"/>
                <w:szCs w:val="22"/>
              </w:rPr>
              <w:t>Proposed methods (maximum 600 words)</w:t>
            </w:r>
          </w:p>
          <w:p w14:paraId="580C33AD">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14:paraId="570BB8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DE47C2C">
            <w:pPr>
              <w:rPr>
                <w:rFonts w:ascii="Arial" w:hAnsi="Arial" w:cs="Arial"/>
                <w:sz w:val="22"/>
                <w:szCs w:val="22"/>
              </w:rPr>
            </w:pPr>
            <w:r>
              <w:rPr>
                <w:rFonts w:ascii="Arial" w:hAnsi="Arial" w:cs="Arial"/>
                <w:sz w:val="22"/>
                <w:szCs w:val="22"/>
              </w:rPr>
              <w:t>7</w:t>
            </w:r>
          </w:p>
        </w:tc>
        <w:tc>
          <w:tcPr>
            <w:tcW w:w="4703" w:type="pct"/>
            <w:gridSpan w:val="4"/>
            <w:vAlign w:val="center"/>
          </w:tcPr>
          <w:p w14:paraId="08305C9E">
            <w:pPr>
              <w:rPr>
                <w:rFonts w:hint="eastAsia" w:ascii="Arial" w:hAnsi="Arial" w:cs="Arial"/>
                <w:sz w:val="22"/>
                <w:szCs w:val="22"/>
              </w:rPr>
            </w:pPr>
            <w:r>
              <w:rPr>
                <w:rFonts w:hint="eastAsia" w:ascii="Arial" w:hAnsi="Arial" w:cs="Arial"/>
                <w:sz w:val="22"/>
                <w:szCs w:val="22"/>
              </w:rPr>
              <w:t xml:space="preserve"> This research project will employ a mixed-methods approach, combining qualitative and quantitative techniques to gather comprehensive data on the spread and evolution of "core" suffix aesthetics on Chinese social media and their relationship to youth identity struggles. The following methods will be utilized:</w:t>
            </w:r>
          </w:p>
          <w:p w14:paraId="1F6D9BDD">
            <w:pPr>
              <w:rPr>
                <w:rFonts w:hint="eastAsia" w:ascii="Arial" w:hAnsi="Arial" w:cs="Arial"/>
                <w:sz w:val="22"/>
                <w:szCs w:val="22"/>
              </w:rPr>
            </w:pPr>
          </w:p>
          <w:p w14:paraId="0F775FDA">
            <w:pPr>
              <w:rPr>
                <w:rFonts w:hint="eastAsia" w:ascii="Arial" w:hAnsi="Arial" w:cs="Arial"/>
                <w:sz w:val="22"/>
                <w:szCs w:val="22"/>
              </w:rPr>
            </w:pPr>
            <w:r>
              <w:rPr>
                <w:rFonts w:hint="eastAsia" w:ascii="Arial" w:hAnsi="Arial" w:cs="Arial"/>
                <w:sz w:val="22"/>
                <w:szCs w:val="22"/>
              </w:rPr>
              <w:t>Digital Ethnography</w:t>
            </w:r>
          </w:p>
          <w:p w14:paraId="719F7F81">
            <w:pPr>
              <w:rPr>
                <w:rFonts w:hint="eastAsia" w:ascii="Arial" w:hAnsi="Arial" w:cs="Arial"/>
                <w:sz w:val="22"/>
                <w:szCs w:val="22"/>
              </w:rPr>
            </w:pPr>
          </w:p>
          <w:p w14:paraId="1A919BF1">
            <w:pPr>
              <w:rPr>
                <w:rFonts w:hint="eastAsia" w:ascii="Arial" w:hAnsi="Arial" w:cs="Arial"/>
                <w:sz w:val="22"/>
                <w:szCs w:val="22"/>
              </w:rPr>
            </w:pPr>
            <w:r>
              <w:rPr>
                <w:rFonts w:hint="eastAsia" w:ascii="Arial" w:hAnsi="Arial" w:cs="Arial"/>
                <w:sz w:val="22"/>
                <w:szCs w:val="22"/>
              </w:rPr>
              <w:t>A key component of this research will be immersive digital ethnography conducted across major Chinese social media platforms, primarily focusing on Douyin (TikTok) and Xiaohongshu (Little Red Book). This method will involve:</w:t>
            </w:r>
          </w:p>
          <w:p w14:paraId="0364A51A">
            <w:pPr>
              <w:rPr>
                <w:rFonts w:hint="eastAsia" w:ascii="Arial" w:hAnsi="Arial" w:cs="Arial"/>
                <w:sz w:val="22"/>
                <w:szCs w:val="22"/>
              </w:rPr>
            </w:pPr>
          </w:p>
          <w:p w14:paraId="6F15FD3C">
            <w:pPr>
              <w:rPr>
                <w:rFonts w:hint="eastAsia" w:ascii="Arial" w:hAnsi="Arial" w:cs="Arial"/>
                <w:sz w:val="22"/>
                <w:szCs w:val="22"/>
              </w:rPr>
            </w:pPr>
            <w:r>
              <w:rPr>
                <w:rFonts w:hint="eastAsia" w:ascii="Arial" w:hAnsi="Arial" w:cs="Arial"/>
                <w:sz w:val="22"/>
                <w:szCs w:val="22"/>
              </w:rPr>
              <w:t>Creating researcher accounts on these platforms and engaging with "core" aesthetic content over an extended period (minimum 6 months).</w:t>
            </w:r>
          </w:p>
          <w:p w14:paraId="1215F276">
            <w:pPr>
              <w:rPr>
                <w:rFonts w:hint="eastAsia" w:ascii="Arial" w:hAnsi="Arial" w:cs="Arial"/>
                <w:sz w:val="22"/>
                <w:szCs w:val="22"/>
              </w:rPr>
            </w:pPr>
          </w:p>
          <w:p w14:paraId="6D0A3B51">
            <w:pPr>
              <w:rPr>
                <w:rFonts w:hint="eastAsia" w:ascii="Arial" w:hAnsi="Arial" w:cs="Arial"/>
                <w:sz w:val="22"/>
                <w:szCs w:val="22"/>
              </w:rPr>
            </w:pPr>
            <w:r>
              <w:rPr>
                <w:rFonts w:hint="eastAsia" w:ascii="Arial" w:hAnsi="Arial" w:cs="Arial"/>
                <w:sz w:val="22"/>
                <w:szCs w:val="22"/>
              </w:rPr>
              <w:t>Observing and documenting user interactions, content creation patterns, and community dynamics within aesthetic-focused groups and hashtags.</w:t>
            </w:r>
          </w:p>
          <w:p w14:paraId="0B998067">
            <w:pPr>
              <w:rPr>
                <w:rFonts w:hint="eastAsia" w:ascii="Arial" w:hAnsi="Arial" w:cs="Arial"/>
                <w:sz w:val="22"/>
                <w:szCs w:val="22"/>
              </w:rPr>
            </w:pPr>
          </w:p>
          <w:p w14:paraId="4F916905">
            <w:pPr>
              <w:rPr>
                <w:rFonts w:hint="eastAsia" w:ascii="Arial" w:hAnsi="Arial" w:cs="Arial"/>
                <w:sz w:val="22"/>
                <w:szCs w:val="22"/>
              </w:rPr>
            </w:pPr>
            <w:r>
              <w:rPr>
                <w:rFonts w:hint="eastAsia" w:ascii="Arial" w:hAnsi="Arial" w:cs="Arial"/>
                <w:sz w:val="22"/>
                <w:szCs w:val="22"/>
              </w:rPr>
              <w:t>Tracking the evolution of visual styles, linguistic patterns, and thematic content associated with different "core" aesthetics.</w:t>
            </w:r>
          </w:p>
          <w:p w14:paraId="7F2E8512">
            <w:pPr>
              <w:rPr>
                <w:rFonts w:hint="eastAsia" w:ascii="Arial" w:hAnsi="Arial" w:cs="Arial"/>
                <w:sz w:val="22"/>
                <w:szCs w:val="22"/>
              </w:rPr>
            </w:pPr>
          </w:p>
          <w:p w14:paraId="7BBAD61E">
            <w:pPr>
              <w:rPr>
                <w:rFonts w:hint="eastAsia" w:ascii="Arial" w:hAnsi="Arial" w:cs="Arial"/>
                <w:sz w:val="22"/>
                <w:szCs w:val="22"/>
              </w:rPr>
            </w:pPr>
            <w:r>
              <w:rPr>
                <w:rFonts w:hint="eastAsia" w:ascii="Arial" w:hAnsi="Arial" w:cs="Arial"/>
                <w:sz w:val="22"/>
                <w:szCs w:val="22"/>
              </w:rPr>
              <w:t>Maintaining detailed field notes and capturing screenshots/recordings of relevant content (with appropriate privacy measures).</w:t>
            </w:r>
          </w:p>
          <w:p w14:paraId="085D0898">
            <w:pPr>
              <w:rPr>
                <w:rFonts w:hint="eastAsia" w:ascii="Arial" w:hAnsi="Arial" w:cs="Arial"/>
                <w:sz w:val="22"/>
                <w:szCs w:val="22"/>
              </w:rPr>
            </w:pPr>
          </w:p>
          <w:p w14:paraId="1CFB8616">
            <w:pPr>
              <w:rPr>
                <w:rFonts w:hint="eastAsia" w:ascii="Arial" w:hAnsi="Arial" w:cs="Arial"/>
                <w:sz w:val="22"/>
                <w:szCs w:val="22"/>
              </w:rPr>
            </w:pPr>
            <w:r>
              <w:rPr>
                <w:rFonts w:hint="eastAsia" w:ascii="Arial" w:hAnsi="Arial" w:cs="Arial"/>
                <w:sz w:val="22"/>
                <w:szCs w:val="22"/>
              </w:rPr>
              <w:t>Content Analysis</w:t>
            </w:r>
          </w:p>
          <w:p w14:paraId="79C34719">
            <w:pPr>
              <w:rPr>
                <w:rFonts w:hint="eastAsia" w:ascii="Arial" w:hAnsi="Arial" w:cs="Arial"/>
                <w:sz w:val="22"/>
                <w:szCs w:val="22"/>
              </w:rPr>
            </w:pPr>
          </w:p>
          <w:p w14:paraId="568456F9">
            <w:pPr>
              <w:rPr>
                <w:rFonts w:hint="eastAsia" w:ascii="Arial" w:hAnsi="Arial" w:cs="Arial"/>
                <w:sz w:val="22"/>
                <w:szCs w:val="22"/>
              </w:rPr>
            </w:pPr>
            <w:r>
              <w:rPr>
                <w:rFonts w:hint="eastAsia" w:ascii="Arial" w:hAnsi="Arial" w:cs="Arial"/>
                <w:sz w:val="22"/>
                <w:szCs w:val="22"/>
              </w:rPr>
              <w:t>A systematic content analysis will be conducted to quantify and categorize the characteristics of "core" aesthetic trends:</w:t>
            </w:r>
          </w:p>
          <w:p w14:paraId="13A75131">
            <w:pPr>
              <w:rPr>
                <w:rFonts w:hint="eastAsia" w:ascii="Arial" w:hAnsi="Arial" w:cs="Arial"/>
                <w:sz w:val="22"/>
                <w:szCs w:val="22"/>
              </w:rPr>
            </w:pPr>
          </w:p>
          <w:p w14:paraId="4B42EDA9">
            <w:pPr>
              <w:rPr>
                <w:rFonts w:hint="eastAsia" w:ascii="Arial" w:hAnsi="Arial" w:cs="Arial"/>
                <w:sz w:val="22"/>
                <w:szCs w:val="22"/>
              </w:rPr>
            </w:pPr>
            <w:r>
              <w:rPr>
                <w:rFonts w:hint="eastAsia" w:ascii="Arial" w:hAnsi="Arial" w:cs="Arial"/>
                <w:sz w:val="22"/>
                <w:szCs w:val="22"/>
              </w:rPr>
              <w:t>Collecting a large sample of posts (minimum 10,000) from each major "core" aesthetic movement identified.</w:t>
            </w:r>
          </w:p>
          <w:p w14:paraId="78EC91E6">
            <w:pPr>
              <w:rPr>
                <w:rFonts w:hint="eastAsia" w:ascii="Arial" w:hAnsi="Arial" w:cs="Arial"/>
                <w:sz w:val="22"/>
                <w:szCs w:val="22"/>
              </w:rPr>
            </w:pPr>
          </w:p>
          <w:p w14:paraId="4B3B1B45">
            <w:pPr>
              <w:rPr>
                <w:rFonts w:hint="eastAsia" w:ascii="Arial" w:hAnsi="Arial" w:cs="Arial"/>
                <w:sz w:val="22"/>
                <w:szCs w:val="22"/>
              </w:rPr>
            </w:pPr>
            <w:r>
              <w:rPr>
                <w:rFonts w:hint="eastAsia" w:ascii="Arial" w:hAnsi="Arial" w:cs="Arial"/>
                <w:sz w:val="22"/>
                <w:szCs w:val="22"/>
              </w:rPr>
              <w:t>Developing a coding framework to analyze visual elements, textual content, hashtag usage, and user engagement metrics.</w:t>
            </w:r>
          </w:p>
          <w:p w14:paraId="094BFFA1">
            <w:pPr>
              <w:rPr>
                <w:rFonts w:hint="eastAsia" w:ascii="Arial" w:hAnsi="Arial" w:cs="Arial"/>
                <w:sz w:val="22"/>
                <w:szCs w:val="22"/>
              </w:rPr>
            </w:pPr>
          </w:p>
          <w:p w14:paraId="62E82047">
            <w:pPr>
              <w:rPr>
                <w:rFonts w:hint="eastAsia" w:ascii="Arial" w:hAnsi="Arial" w:cs="Arial"/>
                <w:sz w:val="22"/>
                <w:szCs w:val="22"/>
              </w:rPr>
            </w:pPr>
            <w:r>
              <w:rPr>
                <w:rFonts w:hint="eastAsia" w:ascii="Arial" w:hAnsi="Arial" w:cs="Arial"/>
                <w:sz w:val="22"/>
                <w:szCs w:val="22"/>
              </w:rPr>
              <w:t>Employing both manual coding by trained researchers and automated content analysis tools to process the large dataset.</w:t>
            </w:r>
          </w:p>
          <w:p w14:paraId="77BA8039">
            <w:pPr>
              <w:rPr>
                <w:rFonts w:hint="eastAsia" w:ascii="Arial" w:hAnsi="Arial" w:cs="Arial"/>
                <w:sz w:val="22"/>
                <w:szCs w:val="22"/>
              </w:rPr>
            </w:pPr>
          </w:p>
          <w:p w14:paraId="4FB16FE3">
            <w:pPr>
              <w:rPr>
                <w:rFonts w:hint="eastAsia" w:ascii="Arial" w:hAnsi="Arial" w:cs="Arial"/>
                <w:sz w:val="22"/>
                <w:szCs w:val="22"/>
              </w:rPr>
            </w:pPr>
            <w:r>
              <w:rPr>
                <w:rFonts w:hint="eastAsia" w:ascii="Arial" w:hAnsi="Arial" w:cs="Arial"/>
                <w:sz w:val="22"/>
                <w:szCs w:val="22"/>
              </w:rPr>
              <w:t>Conducting longitudinal analysis to track changes in aesthetic trends over a 2-year period.</w:t>
            </w:r>
          </w:p>
          <w:p w14:paraId="5343F53D">
            <w:pPr>
              <w:rPr>
                <w:rFonts w:hint="eastAsia" w:ascii="Arial" w:hAnsi="Arial" w:cs="Arial"/>
                <w:sz w:val="22"/>
                <w:szCs w:val="22"/>
              </w:rPr>
            </w:pPr>
          </w:p>
          <w:p w14:paraId="084BFA83">
            <w:pPr>
              <w:rPr>
                <w:rFonts w:hint="eastAsia" w:ascii="Arial" w:hAnsi="Arial" w:cs="Arial"/>
                <w:sz w:val="22"/>
                <w:szCs w:val="22"/>
              </w:rPr>
            </w:pPr>
            <w:r>
              <w:rPr>
                <w:rFonts w:hint="eastAsia" w:ascii="Arial" w:hAnsi="Arial" w:cs="Arial"/>
                <w:sz w:val="22"/>
                <w:szCs w:val="22"/>
              </w:rPr>
              <w:t>Semi-Structured Interviews</w:t>
            </w:r>
          </w:p>
          <w:p w14:paraId="33EC9CEA">
            <w:pPr>
              <w:rPr>
                <w:rFonts w:hint="eastAsia" w:ascii="Arial" w:hAnsi="Arial" w:cs="Arial"/>
                <w:sz w:val="22"/>
                <w:szCs w:val="22"/>
              </w:rPr>
            </w:pPr>
          </w:p>
          <w:p w14:paraId="15E02768">
            <w:pPr>
              <w:rPr>
                <w:rFonts w:hint="eastAsia" w:ascii="Arial" w:hAnsi="Arial" w:cs="Arial"/>
                <w:sz w:val="22"/>
                <w:szCs w:val="22"/>
              </w:rPr>
            </w:pPr>
            <w:r>
              <w:rPr>
                <w:rFonts w:hint="eastAsia" w:ascii="Arial" w:hAnsi="Arial" w:cs="Arial"/>
                <w:sz w:val="22"/>
                <w:szCs w:val="22"/>
              </w:rPr>
              <w:t>In-depth interviews will be conducted with Chinese youth who actively engage with "core" aesthetics:</w:t>
            </w:r>
          </w:p>
          <w:p w14:paraId="6D5915F4">
            <w:pPr>
              <w:rPr>
                <w:rFonts w:hint="eastAsia" w:ascii="Arial" w:hAnsi="Arial" w:cs="Arial"/>
                <w:sz w:val="22"/>
                <w:szCs w:val="22"/>
              </w:rPr>
            </w:pPr>
            <w:r>
              <w:rPr>
                <w:rFonts w:hint="eastAsia" w:ascii="Arial" w:hAnsi="Arial" w:cs="Arial"/>
                <w:sz w:val="22"/>
                <w:szCs w:val="22"/>
              </w:rPr>
              <w:t>Recruiting 50-100 participants aged 16-25 through a combination of social media outreach and snowball sampling.</w:t>
            </w:r>
          </w:p>
          <w:p w14:paraId="3DDDE830">
            <w:pPr>
              <w:rPr>
                <w:rFonts w:hint="eastAsia" w:ascii="Arial" w:hAnsi="Arial" w:cs="Arial"/>
                <w:sz w:val="22"/>
                <w:szCs w:val="22"/>
              </w:rPr>
            </w:pPr>
          </w:p>
          <w:p w14:paraId="4D65266E">
            <w:pPr>
              <w:rPr>
                <w:rFonts w:hint="eastAsia" w:ascii="Arial" w:hAnsi="Arial" w:cs="Arial"/>
                <w:sz w:val="22"/>
                <w:szCs w:val="22"/>
              </w:rPr>
            </w:pPr>
            <w:r>
              <w:rPr>
                <w:rFonts w:hint="eastAsia" w:ascii="Arial" w:hAnsi="Arial" w:cs="Arial"/>
                <w:sz w:val="22"/>
                <w:szCs w:val="22"/>
              </w:rPr>
              <w:t>Conducting interviews via video call or in person (where possible), lasting approximately 60-90 minutes each.</w:t>
            </w:r>
          </w:p>
          <w:p w14:paraId="05AF77C9">
            <w:pPr>
              <w:rPr>
                <w:rFonts w:hint="eastAsia" w:ascii="Arial" w:hAnsi="Arial" w:cs="Arial"/>
                <w:sz w:val="22"/>
                <w:szCs w:val="22"/>
              </w:rPr>
            </w:pPr>
          </w:p>
          <w:p w14:paraId="6B1450DB">
            <w:pPr>
              <w:rPr>
                <w:rFonts w:hint="eastAsia" w:ascii="Arial" w:hAnsi="Arial" w:cs="Arial"/>
                <w:sz w:val="22"/>
                <w:szCs w:val="22"/>
              </w:rPr>
            </w:pPr>
            <w:r>
              <w:rPr>
                <w:rFonts w:hint="eastAsia" w:ascii="Arial" w:hAnsi="Arial" w:cs="Arial"/>
                <w:sz w:val="22"/>
                <w:szCs w:val="22"/>
              </w:rPr>
              <w:t>Using a semi-structured interview guide to explore participants' motivations, experiences, and perceptions related to "core" aesthetics and identity formation.</w:t>
            </w:r>
          </w:p>
          <w:p w14:paraId="75A879A3">
            <w:pPr>
              <w:rPr>
                <w:rFonts w:hint="eastAsia" w:ascii="Arial" w:hAnsi="Arial" w:cs="Arial"/>
                <w:sz w:val="22"/>
                <w:szCs w:val="22"/>
              </w:rPr>
            </w:pPr>
          </w:p>
          <w:p w14:paraId="195D5D3C">
            <w:pPr>
              <w:rPr>
                <w:rFonts w:hint="eastAsia" w:ascii="Arial" w:hAnsi="Arial" w:cs="Arial"/>
                <w:sz w:val="22"/>
                <w:szCs w:val="22"/>
              </w:rPr>
            </w:pPr>
            <w:r>
              <w:rPr>
                <w:rFonts w:hint="eastAsia" w:ascii="Arial" w:hAnsi="Arial" w:cs="Arial"/>
                <w:sz w:val="22"/>
                <w:szCs w:val="22"/>
              </w:rPr>
              <w:t>Recording interviews (with consent) and transcribing them for analysis.</w:t>
            </w:r>
          </w:p>
          <w:p w14:paraId="19A2575D">
            <w:pPr>
              <w:rPr>
                <w:rFonts w:hint="eastAsia" w:ascii="Arial" w:hAnsi="Arial" w:cs="Arial"/>
                <w:sz w:val="22"/>
                <w:szCs w:val="22"/>
              </w:rPr>
            </w:pPr>
          </w:p>
          <w:p w14:paraId="26702F71">
            <w:pPr>
              <w:rPr>
                <w:rFonts w:hint="eastAsia" w:ascii="Arial" w:hAnsi="Arial" w:cs="Arial"/>
                <w:sz w:val="22"/>
                <w:szCs w:val="22"/>
              </w:rPr>
            </w:pPr>
            <w:r>
              <w:rPr>
                <w:rFonts w:hint="eastAsia" w:ascii="Arial" w:hAnsi="Arial" w:cs="Arial"/>
                <w:sz w:val="22"/>
                <w:szCs w:val="22"/>
              </w:rPr>
              <w:t>Online Survey</w:t>
            </w:r>
          </w:p>
          <w:p w14:paraId="5149BE29">
            <w:pPr>
              <w:rPr>
                <w:rFonts w:hint="eastAsia" w:ascii="Arial" w:hAnsi="Arial" w:cs="Arial"/>
                <w:sz w:val="22"/>
                <w:szCs w:val="22"/>
              </w:rPr>
            </w:pPr>
          </w:p>
          <w:p w14:paraId="7DDBFE6E">
            <w:pPr>
              <w:rPr>
                <w:rFonts w:hint="eastAsia" w:ascii="Arial" w:hAnsi="Arial" w:cs="Arial"/>
                <w:sz w:val="22"/>
                <w:szCs w:val="22"/>
              </w:rPr>
            </w:pPr>
            <w:r>
              <w:rPr>
                <w:rFonts w:hint="eastAsia" w:ascii="Arial" w:hAnsi="Arial" w:cs="Arial"/>
                <w:sz w:val="22"/>
                <w:szCs w:val="22"/>
              </w:rPr>
              <w:t>A large-scale quantitative survey will be developed and administered to gather broader data on youth engagement with aesthetic trends:</w:t>
            </w:r>
          </w:p>
          <w:p w14:paraId="4E186D40">
            <w:pPr>
              <w:rPr>
                <w:rFonts w:hint="eastAsia" w:ascii="Arial" w:hAnsi="Arial" w:cs="Arial"/>
                <w:sz w:val="22"/>
                <w:szCs w:val="22"/>
              </w:rPr>
            </w:pPr>
          </w:p>
          <w:p w14:paraId="48DB9FF0">
            <w:pPr>
              <w:rPr>
                <w:rFonts w:hint="eastAsia" w:ascii="Arial" w:hAnsi="Arial" w:cs="Arial"/>
                <w:sz w:val="22"/>
                <w:szCs w:val="22"/>
              </w:rPr>
            </w:pPr>
            <w:r>
              <w:rPr>
                <w:rFonts w:hint="eastAsia" w:ascii="Arial" w:hAnsi="Arial" w:cs="Arial"/>
                <w:sz w:val="22"/>
                <w:szCs w:val="22"/>
              </w:rPr>
              <w:t>Designing a comprehensive questionnaire covering demographic information, social media usage, engagement with "core" aesthetics, identity formation processes, and cultural attitudes.</w:t>
            </w:r>
          </w:p>
          <w:p w14:paraId="1BA28F55">
            <w:pPr>
              <w:rPr>
                <w:rFonts w:hint="eastAsia" w:ascii="Arial" w:hAnsi="Arial" w:cs="Arial"/>
                <w:sz w:val="22"/>
                <w:szCs w:val="22"/>
              </w:rPr>
            </w:pPr>
          </w:p>
          <w:p w14:paraId="47DE943B">
            <w:pPr>
              <w:rPr>
                <w:rFonts w:hint="eastAsia" w:ascii="Arial" w:hAnsi="Arial" w:cs="Arial"/>
                <w:sz w:val="22"/>
                <w:szCs w:val="22"/>
              </w:rPr>
            </w:pPr>
            <w:r>
              <w:rPr>
                <w:rFonts w:hint="eastAsia" w:ascii="Arial" w:hAnsi="Arial" w:cs="Arial"/>
                <w:sz w:val="22"/>
                <w:szCs w:val="22"/>
              </w:rPr>
              <w:t>Pilot testing the survey with a small sample (n=50) to refine questions and ensure clarity.</w:t>
            </w:r>
          </w:p>
          <w:p w14:paraId="2BC62A62">
            <w:pPr>
              <w:rPr>
                <w:rFonts w:hint="eastAsia" w:ascii="Arial" w:hAnsi="Arial" w:cs="Arial"/>
                <w:sz w:val="22"/>
                <w:szCs w:val="22"/>
              </w:rPr>
            </w:pPr>
          </w:p>
          <w:p w14:paraId="03F506C7">
            <w:pPr>
              <w:rPr>
                <w:rFonts w:hint="eastAsia" w:ascii="Arial" w:hAnsi="Arial" w:cs="Arial"/>
                <w:sz w:val="22"/>
                <w:szCs w:val="22"/>
              </w:rPr>
            </w:pPr>
            <w:r>
              <w:rPr>
                <w:rFonts w:hint="eastAsia" w:ascii="Arial" w:hAnsi="Arial" w:cs="Arial"/>
                <w:sz w:val="22"/>
                <w:szCs w:val="22"/>
              </w:rPr>
              <w:t>Distributing the survey through Chinese social media platforms and youth-oriented websites, aiming for a minimum of 1000 completed responses.</w:t>
            </w:r>
          </w:p>
          <w:p w14:paraId="6A733F03">
            <w:pPr>
              <w:rPr>
                <w:rFonts w:hint="eastAsia" w:ascii="Arial" w:hAnsi="Arial" w:cs="Arial"/>
                <w:sz w:val="22"/>
                <w:szCs w:val="22"/>
              </w:rPr>
            </w:pPr>
          </w:p>
          <w:p w14:paraId="05A1C08D">
            <w:pPr>
              <w:rPr>
                <w:rFonts w:hint="eastAsia" w:ascii="Arial" w:hAnsi="Arial" w:cs="Arial"/>
                <w:sz w:val="22"/>
                <w:szCs w:val="22"/>
              </w:rPr>
            </w:pPr>
            <w:r>
              <w:rPr>
                <w:rFonts w:hint="eastAsia" w:ascii="Arial" w:hAnsi="Arial" w:cs="Arial"/>
                <w:sz w:val="22"/>
                <w:szCs w:val="22"/>
              </w:rPr>
              <w:t>Employing data cleaning and validation techniques to ensure the quality of survey responses.</w:t>
            </w:r>
          </w:p>
          <w:p w14:paraId="1B4EC1EE">
            <w:pPr>
              <w:rPr>
                <w:rFonts w:hint="eastAsia" w:ascii="Arial" w:hAnsi="Arial" w:cs="Arial"/>
                <w:sz w:val="22"/>
                <w:szCs w:val="22"/>
              </w:rPr>
            </w:pPr>
          </w:p>
          <w:p w14:paraId="1EDCD64C">
            <w:pPr>
              <w:rPr>
                <w:rFonts w:hint="eastAsia" w:ascii="Arial" w:hAnsi="Arial" w:cs="Arial"/>
                <w:sz w:val="22"/>
                <w:szCs w:val="22"/>
              </w:rPr>
            </w:pPr>
            <w:r>
              <w:rPr>
                <w:rFonts w:hint="eastAsia" w:ascii="Arial" w:hAnsi="Arial" w:cs="Arial"/>
                <w:sz w:val="22"/>
                <w:szCs w:val="22"/>
              </w:rPr>
              <w:t>Visual Analysis</w:t>
            </w:r>
          </w:p>
          <w:p w14:paraId="52EA0902">
            <w:pPr>
              <w:rPr>
                <w:rFonts w:hint="eastAsia" w:ascii="Arial" w:hAnsi="Arial" w:cs="Arial"/>
                <w:sz w:val="22"/>
                <w:szCs w:val="22"/>
              </w:rPr>
            </w:pPr>
          </w:p>
          <w:p w14:paraId="32678C7F">
            <w:pPr>
              <w:rPr>
                <w:rFonts w:hint="eastAsia" w:ascii="Arial" w:hAnsi="Arial" w:cs="Arial"/>
                <w:sz w:val="22"/>
                <w:szCs w:val="22"/>
              </w:rPr>
            </w:pPr>
            <w:r>
              <w:rPr>
                <w:rFonts w:hint="eastAsia" w:ascii="Arial" w:hAnsi="Arial" w:cs="Arial"/>
                <w:sz w:val="22"/>
                <w:szCs w:val="22"/>
              </w:rPr>
              <w:t>Given the highly visual nature of "core" aesthetics, specific visual analysis methods will be employed:</w:t>
            </w:r>
          </w:p>
          <w:p w14:paraId="21A6782E">
            <w:pPr>
              <w:rPr>
                <w:rFonts w:hint="eastAsia" w:ascii="Arial" w:hAnsi="Arial" w:cs="Arial"/>
                <w:sz w:val="22"/>
                <w:szCs w:val="22"/>
              </w:rPr>
            </w:pPr>
          </w:p>
          <w:p w14:paraId="32906987">
            <w:pPr>
              <w:rPr>
                <w:rFonts w:hint="eastAsia" w:ascii="Arial" w:hAnsi="Arial" w:cs="Arial"/>
                <w:sz w:val="22"/>
                <w:szCs w:val="22"/>
              </w:rPr>
            </w:pPr>
            <w:r>
              <w:rPr>
                <w:rFonts w:hint="eastAsia" w:ascii="Arial" w:hAnsi="Arial" w:cs="Arial"/>
                <w:sz w:val="22"/>
                <w:szCs w:val="22"/>
              </w:rPr>
              <w:t>Collecting a curated sample of images and videos (minimum 1000) representative of each major aesthetic trend.</w:t>
            </w:r>
          </w:p>
          <w:p w14:paraId="5C6E5A83">
            <w:pPr>
              <w:rPr>
                <w:rFonts w:hint="eastAsia" w:ascii="Arial" w:hAnsi="Arial" w:cs="Arial"/>
                <w:sz w:val="22"/>
                <w:szCs w:val="22"/>
              </w:rPr>
            </w:pPr>
          </w:p>
          <w:p w14:paraId="66FB5BDA">
            <w:pPr>
              <w:rPr>
                <w:rFonts w:hint="eastAsia" w:ascii="Arial" w:hAnsi="Arial" w:cs="Arial"/>
                <w:sz w:val="22"/>
                <w:szCs w:val="22"/>
              </w:rPr>
            </w:pPr>
            <w:r>
              <w:rPr>
                <w:rFonts w:hint="eastAsia" w:ascii="Arial" w:hAnsi="Arial" w:cs="Arial"/>
                <w:sz w:val="22"/>
                <w:szCs w:val="22"/>
              </w:rPr>
              <w:t>Conducting qualitative visual analysis to identify recurring symbols, color schemes, and stylistic elements.</w:t>
            </w:r>
          </w:p>
          <w:p w14:paraId="6F463D07">
            <w:pPr>
              <w:rPr>
                <w:rFonts w:hint="eastAsia" w:ascii="Arial" w:hAnsi="Arial" w:cs="Arial"/>
                <w:sz w:val="22"/>
                <w:szCs w:val="22"/>
              </w:rPr>
            </w:pPr>
          </w:p>
          <w:p w14:paraId="7050299B">
            <w:pPr>
              <w:rPr>
                <w:rFonts w:hint="eastAsia" w:ascii="Arial" w:hAnsi="Arial" w:cs="Arial"/>
                <w:sz w:val="22"/>
                <w:szCs w:val="22"/>
              </w:rPr>
            </w:pPr>
            <w:r>
              <w:rPr>
                <w:rFonts w:hint="eastAsia" w:ascii="Arial" w:hAnsi="Arial" w:cs="Arial"/>
                <w:sz w:val="22"/>
                <w:szCs w:val="22"/>
              </w:rPr>
              <w:t>Utilizing computer vision and image recognition tools to quantify visual patterns across large datasets.</w:t>
            </w:r>
          </w:p>
          <w:p w14:paraId="2DDC200F">
            <w:pPr>
              <w:rPr>
                <w:rFonts w:hint="eastAsia" w:ascii="Arial" w:hAnsi="Arial" w:cs="Arial"/>
                <w:sz w:val="22"/>
                <w:szCs w:val="22"/>
              </w:rPr>
            </w:pPr>
          </w:p>
          <w:p w14:paraId="36CCA68E">
            <w:pPr>
              <w:rPr>
                <w:rFonts w:hint="eastAsia" w:ascii="Arial" w:hAnsi="Arial" w:cs="Arial"/>
                <w:sz w:val="22"/>
                <w:szCs w:val="22"/>
              </w:rPr>
            </w:pPr>
            <w:r>
              <w:rPr>
                <w:rFonts w:hint="eastAsia" w:ascii="Arial" w:hAnsi="Arial" w:cs="Arial"/>
                <w:sz w:val="22"/>
                <w:szCs w:val="22"/>
              </w:rPr>
              <w:t>Discourse Analysis</w:t>
            </w:r>
          </w:p>
          <w:p w14:paraId="4E1FAC5D">
            <w:pPr>
              <w:rPr>
                <w:rFonts w:hint="eastAsia" w:ascii="Arial" w:hAnsi="Arial" w:cs="Arial"/>
                <w:sz w:val="22"/>
                <w:szCs w:val="22"/>
              </w:rPr>
            </w:pPr>
          </w:p>
          <w:p w14:paraId="0D32E738">
            <w:pPr>
              <w:rPr>
                <w:rFonts w:hint="eastAsia" w:ascii="Arial" w:hAnsi="Arial" w:cs="Arial"/>
                <w:sz w:val="22"/>
                <w:szCs w:val="22"/>
              </w:rPr>
            </w:pPr>
            <w:r>
              <w:rPr>
                <w:rFonts w:hint="eastAsia" w:ascii="Arial" w:hAnsi="Arial" w:cs="Arial"/>
                <w:sz w:val="22"/>
                <w:szCs w:val="22"/>
              </w:rPr>
              <w:t>To understand the linguistic and narrative aspects of "core" aesthetics:</w:t>
            </w:r>
          </w:p>
          <w:p w14:paraId="7082908F">
            <w:pPr>
              <w:rPr>
                <w:rFonts w:hint="eastAsia" w:ascii="Arial" w:hAnsi="Arial" w:cs="Arial"/>
                <w:sz w:val="22"/>
                <w:szCs w:val="22"/>
              </w:rPr>
            </w:pPr>
          </w:p>
          <w:p w14:paraId="114FC629">
            <w:pPr>
              <w:rPr>
                <w:rFonts w:hint="eastAsia" w:ascii="Arial" w:hAnsi="Arial" w:cs="Arial"/>
                <w:sz w:val="22"/>
                <w:szCs w:val="22"/>
              </w:rPr>
            </w:pPr>
            <w:r>
              <w:rPr>
                <w:rFonts w:hint="eastAsia" w:ascii="Arial" w:hAnsi="Arial" w:cs="Arial"/>
                <w:sz w:val="22"/>
                <w:szCs w:val="22"/>
              </w:rPr>
              <w:t>Collecting textual data from social media posts, comments, and user profiles associated with aesthetic communities.</w:t>
            </w:r>
          </w:p>
          <w:p w14:paraId="59B23F46">
            <w:pPr>
              <w:rPr>
                <w:rFonts w:hint="eastAsia" w:ascii="Arial" w:hAnsi="Arial" w:cs="Arial"/>
                <w:sz w:val="22"/>
                <w:szCs w:val="22"/>
              </w:rPr>
            </w:pPr>
          </w:p>
          <w:p w14:paraId="439BBEA4">
            <w:pPr>
              <w:rPr>
                <w:rFonts w:hint="eastAsia" w:ascii="Arial" w:hAnsi="Arial" w:cs="Arial"/>
                <w:sz w:val="22"/>
                <w:szCs w:val="22"/>
              </w:rPr>
            </w:pPr>
            <w:r>
              <w:rPr>
                <w:rFonts w:hint="eastAsia" w:ascii="Arial" w:hAnsi="Arial" w:cs="Arial"/>
                <w:sz w:val="22"/>
                <w:szCs w:val="22"/>
              </w:rPr>
              <w:t>Applying critical discourse analysis techniques to examine how language is used to construct identities, express values, and negotiate cultural tensions.</w:t>
            </w:r>
          </w:p>
          <w:p w14:paraId="7296D493">
            <w:pPr>
              <w:rPr>
                <w:rFonts w:hint="eastAsia" w:ascii="Arial" w:hAnsi="Arial" w:cs="Arial"/>
                <w:sz w:val="22"/>
                <w:szCs w:val="22"/>
              </w:rPr>
            </w:pPr>
          </w:p>
          <w:p w14:paraId="2299844B">
            <w:pPr>
              <w:rPr>
                <w:rFonts w:hint="eastAsia" w:ascii="Arial" w:hAnsi="Arial" w:cs="Arial"/>
                <w:sz w:val="22"/>
                <w:szCs w:val="22"/>
              </w:rPr>
            </w:pPr>
            <w:r>
              <w:rPr>
                <w:rFonts w:hint="eastAsia" w:ascii="Arial" w:hAnsi="Arial" w:cs="Arial"/>
                <w:sz w:val="22"/>
                <w:szCs w:val="22"/>
              </w:rPr>
              <w:t>Utilizing natural language processing tools to identify key themes, sentiment patterns, and linguistic innovations across large text corpora.</w:t>
            </w:r>
          </w:p>
          <w:p w14:paraId="70431887">
            <w:pPr>
              <w:rPr>
                <w:rFonts w:hint="eastAsia" w:ascii="Arial" w:hAnsi="Arial" w:cs="Arial"/>
                <w:sz w:val="22"/>
                <w:szCs w:val="22"/>
              </w:rPr>
            </w:pPr>
          </w:p>
          <w:p w14:paraId="12C0BF26">
            <w:pPr>
              <w:rPr>
                <w:rFonts w:hint="eastAsia" w:ascii="Arial" w:hAnsi="Arial" w:cs="Arial"/>
                <w:sz w:val="22"/>
                <w:szCs w:val="22"/>
              </w:rPr>
            </w:pPr>
            <w:r>
              <w:rPr>
                <w:rFonts w:hint="eastAsia" w:ascii="Arial" w:hAnsi="Arial" w:cs="Arial"/>
                <w:sz w:val="22"/>
                <w:szCs w:val="22"/>
              </w:rPr>
              <w:t>Focus Groups</w:t>
            </w:r>
          </w:p>
          <w:p w14:paraId="51ACB384">
            <w:pPr>
              <w:rPr>
                <w:rFonts w:hint="eastAsia" w:ascii="Arial" w:hAnsi="Arial" w:cs="Arial"/>
                <w:sz w:val="22"/>
                <w:szCs w:val="22"/>
              </w:rPr>
            </w:pPr>
          </w:p>
          <w:p w14:paraId="7716CF6B">
            <w:pPr>
              <w:rPr>
                <w:rFonts w:hint="eastAsia" w:ascii="Arial" w:hAnsi="Arial" w:cs="Arial"/>
                <w:sz w:val="22"/>
                <w:szCs w:val="22"/>
              </w:rPr>
            </w:pPr>
            <w:r>
              <w:rPr>
                <w:rFonts w:hint="eastAsia" w:ascii="Arial" w:hAnsi="Arial" w:cs="Arial"/>
                <w:sz w:val="22"/>
                <w:szCs w:val="22"/>
              </w:rPr>
              <w:t>To gain collective insights and observe group dynamics:</w:t>
            </w:r>
          </w:p>
          <w:p w14:paraId="14FB02F5">
            <w:pPr>
              <w:rPr>
                <w:rFonts w:hint="eastAsia" w:ascii="Arial" w:hAnsi="Arial" w:cs="Arial"/>
                <w:sz w:val="22"/>
                <w:szCs w:val="22"/>
              </w:rPr>
            </w:pPr>
          </w:p>
          <w:p w14:paraId="71C5ABC4">
            <w:pPr>
              <w:rPr>
                <w:rFonts w:hint="eastAsia" w:ascii="Arial" w:hAnsi="Arial" w:cs="Arial"/>
                <w:sz w:val="22"/>
                <w:szCs w:val="22"/>
              </w:rPr>
            </w:pPr>
            <w:r>
              <w:rPr>
                <w:rFonts w:hint="eastAsia" w:ascii="Arial" w:hAnsi="Arial" w:cs="Arial"/>
                <w:sz w:val="22"/>
                <w:szCs w:val="22"/>
              </w:rPr>
              <w:t>Organizing 5-8 online focus groups with 6-8 participants each, bringing together youth who engage with different "core" aesthetics.</w:t>
            </w:r>
          </w:p>
          <w:p w14:paraId="03AC951F">
            <w:pPr>
              <w:rPr>
                <w:rFonts w:hint="eastAsia" w:ascii="Arial" w:hAnsi="Arial" w:cs="Arial"/>
                <w:sz w:val="22"/>
                <w:szCs w:val="22"/>
              </w:rPr>
            </w:pPr>
          </w:p>
          <w:p w14:paraId="1DC26AAF">
            <w:pPr>
              <w:rPr>
                <w:rFonts w:hint="eastAsia" w:ascii="Arial" w:hAnsi="Arial" w:cs="Arial"/>
                <w:sz w:val="22"/>
                <w:szCs w:val="22"/>
              </w:rPr>
            </w:pPr>
            <w:r>
              <w:rPr>
                <w:rFonts w:hint="eastAsia" w:ascii="Arial" w:hAnsi="Arial" w:cs="Arial"/>
                <w:sz w:val="22"/>
                <w:szCs w:val="22"/>
              </w:rPr>
              <w:t>Facilitating guided discussions on topics such as identity expression, cultural influences, and peer dynamics within aesthetic communities.</w:t>
            </w:r>
          </w:p>
          <w:p w14:paraId="0AE8F469">
            <w:pPr>
              <w:rPr>
                <w:rFonts w:hint="eastAsia" w:ascii="Arial" w:hAnsi="Arial" w:cs="Arial"/>
                <w:sz w:val="22"/>
                <w:szCs w:val="22"/>
              </w:rPr>
            </w:pPr>
          </w:p>
          <w:p w14:paraId="4FE8E68A">
            <w:pPr>
              <w:rPr>
                <w:rFonts w:hint="eastAsia" w:ascii="Arial" w:hAnsi="Arial" w:cs="Arial"/>
                <w:sz w:val="22"/>
                <w:szCs w:val="22"/>
              </w:rPr>
            </w:pPr>
            <w:r>
              <w:rPr>
                <w:rFonts w:hint="eastAsia" w:ascii="Arial" w:hAnsi="Arial" w:cs="Arial"/>
                <w:sz w:val="22"/>
                <w:szCs w:val="22"/>
              </w:rPr>
              <w:t>Recording and transcribing focus group sessions for analysis.</w:t>
            </w:r>
          </w:p>
          <w:p w14:paraId="617499B5">
            <w:pPr>
              <w:rPr>
                <w:rFonts w:hint="eastAsia" w:ascii="Arial" w:hAnsi="Arial" w:cs="Arial"/>
                <w:sz w:val="22"/>
                <w:szCs w:val="22"/>
              </w:rPr>
            </w:pPr>
          </w:p>
          <w:p w14:paraId="7489221F">
            <w:pPr>
              <w:rPr>
                <w:rFonts w:hint="eastAsia" w:ascii="Arial" w:hAnsi="Arial" w:cs="Arial"/>
                <w:sz w:val="22"/>
                <w:szCs w:val="22"/>
              </w:rPr>
            </w:pPr>
            <w:r>
              <w:rPr>
                <w:rFonts w:hint="eastAsia" w:ascii="Arial" w:hAnsi="Arial" w:cs="Arial"/>
                <w:sz w:val="22"/>
                <w:szCs w:val="22"/>
              </w:rPr>
              <w:t>Data Management and Analysis:</w:t>
            </w:r>
          </w:p>
          <w:p w14:paraId="29059DB9">
            <w:pPr>
              <w:rPr>
                <w:rFonts w:hint="eastAsia" w:ascii="Arial" w:hAnsi="Arial" w:cs="Arial"/>
                <w:sz w:val="22"/>
                <w:szCs w:val="22"/>
              </w:rPr>
            </w:pPr>
          </w:p>
          <w:p w14:paraId="6F66A210">
            <w:pPr>
              <w:rPr>
                <w:rFonts w:hint="eastAsia" w:ascii="Arial" w:hAnsi="Arial" w:cs="Arial"/>
                <w:sz w:val="22"/>
                <w:szCs w:val="22"/>
              </w:rPr>
            </w:pPr>
            <w:r>
              <w:rPr>
                <w:rFonts w:hint="eastAsia" w:ascii="Arial" w:hAnsi="Arial" w:cs="Arial"/>
                <w:sz w:val="22"/>
                <w:szCs w:val="22"/>
              </w:rPr>
              <w:t>All collected data will be securely stored on encrypted drives and backed up regularly.</w:t>
            </w:r>
          </w:p>
          <w:p w14:paraId="1A5E16B9">
            <w:pPr>
              <w:rPr>
                <w:rFonts w:hint="eastAsia" w:ascii="Arial" w:hAnsi="Arial" w:cs="Arial"/>
                <w:sz w:val="22"/>
                <w:szCs w:val="22"/>
              </w:rPr>
            </w:pPr>
          </w:p>
          <w:p w14:paraId="6454153C">
            <w:pPr>
              <w:rPr>
                <w:rFonts w:hint="eastAsia" w:ascii="Arial" w:hAnsi="Arial" w:cs="Arial"/>
                <w:sz w:val="22"/>
                <w:szCs w:val="22"/>
              </w:rPr>
            </w:pPr>
            <w:r>
              <w:rPr>
                <w:rFonts w:hint="eastAsia" w:ascii="Arial" w:hAnsi="Arial" w:cs="Arial"/>
                <w:sz w:val="22"/>
                <w:szCs w:val="22"/>
              </w:rPr>
              <w:t>Qualitative data will be coded and analyzed using software such as NVivo or ATLAS.ti.</w:t>
            </w:r>
          </w:p>
          <w:p w14:paraId="3046CC8E">
            <w:pPr>
              <w:rPr>
                <w:rFonts w:hint="eastAsia" w:ascii="Arial" w:hAnsi="Arial" w:cs="Arial"/>
                <w:sz w:val="22"/>
                <w:szCs w:val="22"/>
              </w:rPr>
            </w:pPr>
          </w:p>
          <w:p w14:paraId="349E9A25">
            <w:pPr>
              <w:rPr>
                <w:rFonts w:hint="eastAsia" w:ascii="Arial" w:hAnsi="Arial" w:cs="Arial"/>
                <w:sz w:val="22"/>
                <w:szCs w:val="22"/>
              </w:rPr>
            </w:pPr>
            <w:r>
              <w:rPr>
                <w:rFonts w:hint="eastAsia" w:ascii="Arial" w:hAnsi="Arial" w:cs="Arial"/>
                <w:sz w:val="22"/>
                <w:szCs w:val="22"/>
              </w:rPr>
              <w:t>Quantitative data will be processed using statistical software like SPSS or R.</w:t>
            </w:r>
          </w:p>
          <w:p w14:paraId="15C3A631">
            <w:pPr>
              <w:rPr>
                <w:rFonts w:hint="eastAsia" w:ascii="Arial" w:hAnsi="Arial" w:cs="Arial"/>
                <w:sz w:val="22"/>
                <w:szCs w:val="22"/>
              </w:rPr>
            </w:pPr>
          </w:p>
          <w:p w14:paraId="0BAAE70C">
            <w:pPr>
              <w:rPr>
                <w:rFonts w:hint="eastAsia" w:ascii="Arial" w:hAnsi="Arial" w:cs="Arial"/>
                <w:sz w:val="22"/>
                <w:szCs w:val="22"/>
              </w:rPr>
            </w:pPr>
            <w:r>
              <w:rPr>
                <w:rFonts w:hint="eastAsia" w:ascii="Arial" w:hAnsi="Arial" w:cs="Arial"/>
                <w:sz w:val="22"/>
                <w:szCs w:val="22"/>
              </w:rPr>
              <w:t>A mixed-methods analysis approach will be employed to integrate insights from different data sources.</w:t>
            </w:r>
          </w:p>
          <w:p w14:paraId="1754734C">
            <w:pPr>
              <w:rPr>
                <w:rFonts w:hint="eastAsia" w:ascii="Arial" w:hAnsi="Arial" w:cs="Arial"/>
                <w:sz w:val="22"/>
                <w:szCs w:val="22"/>
              </w:rPr>
            </w:pPr>
            <w:r>
              <w:rPr>
                <w:rFonts w:hint="eastAsia" w:ascii="Arial" w:hAnsi="Arial" w:cs="Arial"/>
                <w:sz w:val="22"/>
                <w:szCs w:val="22"/>
              </w:rPr>
              <w:t>Ethical Considerations:</w:t>
            </w:r>
          </w:p>
          <w:p w14:paraId="157ACB17">
            <w:pPr>
              <w:rPr>
                <w:rFonts w:hint="eastAsia" w:ascii="Arial" w:hAnsi="Arial" w:cs="Arial"/>
                <w:sz w:val="22"/>
                <w:szCs w:val="22"/>
              </w:rPr>
            </w:pPr>
          </w:p>
          <w:p w14:paraId="4ED0773A">
            <w:pPr>
              <w:rPr>
                <w:rFonts w:hint="eastAsia" w:ascii="Arial" w:hAnsi="Arial" w:cs="Arial"/>
                <w:sz w:val="22"/>
                <w:szCs w:val="22"/>
              </w:rPr>
            </w:pPr>
            <w:r>
              <w:rPr>
                <w:rFonts w:hint="eastAsia" w:ascii="Arial" w:hAnsi="Arial" w:cs="Arial"/>
                <w:sz w:val="22"/>
                <w:szCs w:val="22"/>
              </w:rPr>
              <w:t>Informed consent will be obtained from all direct participants (interviewees, survey respondents, etc.).</w:t>
            </w:r>
          </w:p>
          <w:p w14:paraId="34486B45">
            <w:pPr>
              <w:rPr>
                <w:rFonts w:hint="eastAsia" w:ascii="Arial" w:hAnsi="Arial" w:cs="Arial"/>
                <w:sz w:val="22"/>
                <w:szCs w:val="22"/>
              </w:rPr>
            </w:pPr>
            <w:r>
              <w:rPr>
                <w:rFonts w:hint="eastAsia" w:ascii="Arial" w:hAnsi="Arial" w:cs="Arial"/>
                <w:sz w:val="22"/>
                <w:szCs w:val="22"/>
              </w:rPr>
              <w:t>For minors (aged 16-17), parental consent will also be obtained.</w:t>
            </w:r>
          </w:p>
          <w:p w14:paraId="591DE8FD">
            <w:pPr>
              <w:rPr>
                <w:rFonts w:hint="eastAsia" w:ascii="Arial" w:hAnsi="Arial" w:cs="Arial"/>
                <w:sz w:val="22"/>
                <w:szCs w:val="22"/>
              </w:rPr>
            </w:pPr>
          </w:p>
          <w:p w14:paraId="42587136">
            <w:pPr>
              <w:rPr>
                <w:rFonts w:hint="eastAsia" w:ascii="Arial" w:hAnsi="Arial" w:cs="Arial"/>
                <w:sz w:val="22"/>
                <w:szCs w:val="22"/>
              </w:rPr>
            </w:pPr>
            <w:r>
              <w:rPr>
                <w:rFonts w:hint="eastAsia" w:ascii="Arial" w:hAnsi="Arial" w:cs="Arial"/>
                <w:sz w:val="22"/>
                <w:szCs w:val="22"/>
              </w:rPr>
              <w:t>All data will be anonymized and participants' identities protected.</w:t>
            </w:r>
          </w:p>
          <w:p w14:paraId="707E4C6C">
            <w:pPr>
              <w:rPr>
                <w:rFonts w:hint="eastAsia" w:ascii="Arial" w:hAnsi="Arial" w:cs="Arial"/>
                <w:sz w:val="22"/>
                <w:szCs w:val="22"/>
              </w:rPr>
            </w:pPr>
          </w:p>
          <w:p w14:paraId="40D3929C">
            <w:pPr>
              <w:rPr>
                <w:rFonts w:hint="eastAsia" w:ascii="Arial" w:hAnsi="Arial" w:cs="Arial"/>
                <w:sz w:val="22"/>
                <w:szCs w:val="22"/>
              </w:rPr>
            </w:pPr>
            <w:r>
              <w:rPr>
                <w:rFonts w:hint="eastAsia" w:ascii="Arial" w:hAnsi="Arial" w:cs="Arial"/>
                <w:sz w:val="22"/>
                <w:szCs w:val="22"/>
              </w:rPr>
              <w:t>When collecting publicly available social media data, measures will be taken to protect user privacy and adhere to platform terms of service.</w:t>
            </w:r>
          </w:p>
          <w:p w14:paraId="7408BC52">
            <w:pPr>
              <w:rPr>
                <w:rFonts w:hint="eastAsia" w:ascii="Arial" w:hAnsi="Arial" w:cs="Arial"/>
                <w:sz w:val="22"/>
                <w:szCs w:val="22"/>
              </w:rPr>
            </w:pPr>
          </w:p>
          <w:p w14:paraId="72CE44AC">
            <w:pPr>
              <w:rPr>
                <w:rFonts w:hint="eastAsia" w:ascii="Arial" w:hAnsi="Arial" w:cs="Arial"/>
                <w:sz w:val="22"/>
                <w:szCs w:val="22"/>
              </w:rPr>
            </w:pPr>
            <w:r>
              <w:rPr>
                <w:rFonts w:hint="eastAsia" w:ascii="Arial" w:hAnsi="Arial" w:cs="Arial"/>
                <w:sz w:val="22"/>
                <w:szCs w:val="22"/>
              </w:rPr>
              <w:t>The research protocol will be submitted for approval by the university's ethics committee before data collection begins.</w:t>
            </w:r>
          </w:p>
          <w:p w14:paraId="27C85FE1">
            <w:pPr>
              <w:rPr>
                <w:rFonts w:hint="eastAsia" w:ascii="Arial" w:hAnsi="Arial" w:cs="Arial"/>
                <w:sz w:val="22"/>
                <w:szCs w:val="22"/>
              </w:rPr>
            </w:pPr>
          </w:p>
          <w:p w14:paraId="6B1E3320">
            <w:pPr>
              <w:rPr>
                <w:rFonts w:ascii="Arial" w:hAnsi="Arial" w:cs="Arial"/>
                <w:sz w:val="22"/>
                <w:szCs w:val="22"/>
              </w:rPr>
            </w:pPr>
            <w:r>
              <w:rPr>
                <w:rFonts w:hint="eastAsia" w:ascii="Arial" w:hAnsi="Arial" w:cs="Arial"/>
                <w:sz w:val="22"/>
                <w:szCs w:val="22"/>
              </w:rPr>
              <w:t>This comprehensive methodological approach aims to capture the complexity of "core" suffix aesthetics and their relationship to youth identity from multiple angles. The combination of digital ethnography, quantitative analysis, and participatory methods will provide a rich dataset for addressing the research questions and objectives.</w:t>
            </w:r>
          </w:p>
          <w:p w14:paraId="009C481E">
            <w:pPr>
              <w:rPr>
                <w:rFonts w:ascii="Arial" w:hAnsi="Arial" w:cs="Arial"/>
                <w:sz w:val="22"/>
                <w:szCs w:val="22"/>
              </w:rPr>
            </w:pPr>
          </w:p>
          <w:p w14:paraId="0687532F">
            <w:pPr>
              <w:rPr>
                <w:rFonts w:ascii="Arial" w:hAnsi="Arial" w:cs="Arial"/>
                <w:sz w:val="22"/>
                <w:szCs w:val="22"/>
              </w:rPr>
            </w:pPr>
          </w:p>
          <w:p w14:paraId="108EF2F7">
            <w:pPr>
              <w:rPr>
                <w:rFonts w:ascii="Arial" w:hAnsi="Arial" w:cs="Arial"/>
                <w:b/>
                <w:sz w:val="22"/>
                <w:szCs w:val="22"/>
              </w:rPr>
            </w:pPr>
            <w:r>
              <w:rPr>
                <w:rFonts w:ascii="Arial" w:hAnsi="Arial" w:cs="Arial"/>
                <w:color w:val="808080"/>
                <w:sz w:val="18"/>
                <w:szCs w:val="18"/>
              </w:rPr>
              <w:t>(this box should expand as you type)</w:t>
            </w:r>
          </w:p>
        </w:tc>
      </w:tr>
      <w:tr w14:paraId="616401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14:paraId="1A2F941A">
            <w:pPr>
              <w:spacing w:before="120"/>
              <w:rPr>
                <w:rFonts w:ascii="Arial" w:hAnsi="Arial" w:cs="Arial"/>
                <w:bCs/>
                <w:sz w:val="22"/>
                <w:szCs w:val="22"/>
              </w:rPr>
            </w:pPr>
            <w:r>
              <w:rPr>
                <w:rFonts w:ascii="Arial" w:hAnsi="Arial" w:cs="Arial"/>
              </w:rPr>
              <w:br w:type="page"/>
            </w:r>
          </w:p>
        </w:tc>
        <w:tc>
          <w:tcPr>
            <w:tcW w:w="4703" w:type="pct"/>
            <w:gridSpan w:val="4"/>
            <w:shd w:val="clear" w:color="auto" w:fill="F1F1F1" w:themeFill="background1" w:themeFillShade="F2"/>
            <w:vAlign w:val="center"/>
          </w:tcPr>
          <w:p w14:paraId="02353943">
            <w:pPr>
              <w:spacing w:before="120"/>
              <w:rPr>
                <w:rFonts w:ascii="Arial" w:hAnsi="Arial" w:cs="Arial"/>
                <w:b/>
                <w:sz w:val="22"/>
                <w:szCs w:val="22"/>
              </w:rPr>
            </w:pPr>
            <w:r>
              <w:rPr>
                <w:rFonts w:ascii="Arial" w:hAnsi="Arial" w:cs="Arial"/>
                <w:b/>
                <w:sz w:val="22"/>
                <w:szCs w:val="22"/>
              </w:rPr>
              <w:t>Location of research activity</w:t>
            </w:r>
          </w:p>
          <w:p w14:paraId="4EE279B5">
            <w:pPr>
              <w:rPr>
                <w:rFonts w:ascii="Arial" w:hAnsi="Arial" w:cs="Arial"/>
                <w:sz w:val="22"/>
                <w:szCs w:val="22"/>
              </w:rPr>
            </w:pPr>
            <w:r>
              <w:rPr>
                <w:rFonts w:ascii="Arial" w:hAnsi="Arial" w:cs="Arial"/>
                <w:sz w:val="22"/>
                <w:szCs w:val="22"/>
              </w:rPr>
              <w:t>Identify all locations where research activity will take place.</w:t>
            </w:r>
          </w:p>
        </w:tc>
      </w:tr>
      <w:tr w14:paraId="45A3F6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33C8081">
            <w:pPr>
              <w:rPr>
                <w:rFonts w:ascii="Arial" w:hAnsi="Arial" w:cs="Arial"/>
                <w:bCs/>
                <w:sz w:val="22"/>
                <w:szCs w:val="22"/>
              </w:rPr>
            </w:pPr>
            <w:r>
              <w:rPr>
                <w:rFonts w:ascii="Arial" w:hAnsi="Arial" w:cs="Arial"/>
                <w:bCs/>
                <w:sz w:val="22"/>
                <w:szCs w:val="22"/>
              </w:rPr>
              <w:t>8</w:t>
            </w:r>
          </w:p>
        </w:tc>
        <w:tc>
          <w:tcPr>
            <w:tcW w:w="4703" w:type="pct"/>
            <w:gridSpan w:val="4"/>
            <w:vAlign w:val="center"/>
          </w:tcPr>
          <w:p w14:paraId="69C011C1">
            <w:pPr>
              <w:rPr>
                <w:rFonts w:hint="eastAsia" w:ascii="Arial" w:hAnsi="Arial" w:cs="Arial"/>
                <w:sz w:val="22"/>
                <w:szCs w:val="22"/>
              </w:rPr>
            </w:pPr>
            <w:r>
              <w:rPr>
                <w:rFonts w:hint="eastAsia" w:ascii="Arial" w:hAnsi="Arial" w:cs="Arial"/>
                <w:sz w:val="22"/>
                <w:szCs w:val="22"/>
              </w:rPr>
              <w:t>The research activities for this study on Core Suffix Aesthetic communities in Chinese social media will take place in the following locations:</w:t>
            </w:r>
          </w:p>
          <w:p w14:paraId="064391AA">
            <w:pPr>
              <w:rPr>
                <w:rFonts w:hint="eastAsia" w:ascii="Arial" w:hAnsi="Arial" w:cs="Arial"/>
                <w:sz w:val="22"/>
                <w:szCs w:val="22"/>
              </w:rPr>
            </w:pPr>
          </w:p>
          <w:p w14:paraId="45A00529">
            <w:pPr>
              <w:rPr>
                <w:rFonts w:hint="eastAsia" w:ascii="Arial" w:hAnsi="Arial" w:cs="Arial"/>
                <w:sz w:val="22"/>
                <w:szCs w:val="22"/>
              </w:rPr>
            </w:pPr>
            <w:r>
              <w:rPr>
                <w:rFonts w:hint="eastAsia" w:ascii="Arial" w:hAnsi="Arial" w:cs="Arial"/>
                <w:sz w:val="22"/>
                <w:szCs w:val="22"/>
              </w:rPr>
              <w:t>Online Spaces:</w:t>
            </w:r>
          </w:p>
          <w:p w14:paraId="7FB4B24D">
            <w:pPr>
              <w:rPr>
                <w:rFonts w:hint="eastAsia" w:ascii="Arial" w:hAnsi="Arial" w:cs="Arial"/>
                <w:sz w:val="22"/>
                <w:szCs w:val="22"/>
              </w:rPr>
            </w:pPr>
          </w:p>
          <w:p w14:paraId="2ADD7AD6">
            <w:pPr>
              <w:rPr>
                <w:rFonts w:hint="eastAsia" w:ascii="Arial" w:hAnsi="Arial" w:eastAsia="宋体" w:cs="Arial"/>
                <w:sz w:val="22"/>
                <w:szCs w:val="22"/>
                <w:lang w:val="en-US" w:eastAsia="zh-CN"/>
              </w:rPr>
            </w:pPr>
            <w:r>
              <w:rPr>
                <w:rFonts w:hint="eastAsia" w:ascii="Arial" w:hAnsi="Arial" w:cs="Arial"/>
                <w:sz w:val="22"/>
                <w:szCs w:val="22"/>
              </w:rPr>
              <w:t>Chinese social media platforms: Bilibili, Douyin (TikTok), Weibo</w:t>
            </w:r>
            <w:r>
              <w:rPr>
                <w:rFonts w:hint="eastAsia" w:ascii="Arial" w:hAnsi="Arial" w:eastAsia="宋体" w:cs="Arial"/>
                <w:sz w:val="22"/>
                <w:szCs w:val="22"/>
                <w:lang w:val="en-US" w:eastAsia="zh-CN"/>
              </w:rPr>
              <w:t>.</w:t>
            </w:r>
          </w:p>
          <w:p w14:paraId="23E9AD15">
            <w:pPr>
              <w:rPr>
                <w:rFonts w:hint="eastAsia" w:ascii="Arial" w:hAnsi="Arial" w:cs="Arial"/>
                <w:sz w:val="22"/>
                <w:szCs w:val="22"/>
              </w:rPr>
            </w:pPr>
          </w:p>
          <w:p w14:paraId="265C6EC6">
            <w:pPr>
              <w:rPr>
                <w:rFonts w:hint="eastAsia" w:ascii="Arial" w:hAnsi="Arial" w:eastAsia="宋体" w:cs="Arial"/>
                <w:sz w:val="22"/>
                <w:szCs w:val="22"/>
                <w:lang w:val="en-US" w:eastAsia="zh-CN"/>
              </w:rPr>
            </w:pPr>
            <w:r>
              <w:rPr>
                <w:rFonts w:hint="eastAsia" w:ascii="Arial" w:hAnsi="Arial" w:cs="Arial"/>
                <w:sz w:val="22"/>
                <w:szCs w:val="22"/>
              </w:rPr>
              <w:t>Online interview platforms (e.g., Zoom, Tencent Meeting) for conducting remote interviews</w:t>
            </w:r>
            <w:r>
              <w:rPr>
                <w:rFonts w:hint="eastAsia" w:ascii="Arial" w:hAnsi="Arial" w:eastAsia="宋体" w:cs="Arial"/>
                <w:sz w:val="22"/>
                <w:szCs w:val="22"/>
                <w:lang w:val="en-US" w:eastAsia="zh-CN"/>
              </w:rPr>
              <w:t>.</w:t>
            </w:r>
          </w:p>
          <w:p w14:paraId="2FE1612D">
            <w:pPr>
              <w:rPr>
                <w:rFonts w:hint="eastAsia" w:ascii="Arial" w:hAnsi="Arial" w:cs="Arial"/>
                <w:sz w:val="22"/>
                <w:szCs w:val="22"/>
              </w:rPr>
            </w:pPr>
          </w:p>
          <w:p w14:paraId="4AADDDE1">
            <w:pPr>
              <w:rPr>
                <w:rFonts w:hint="eastAsia" w:ascii="Arial" w:hAnsi="Arial" w:cs="Arial"/>
                <w:sz w:val="22"/>
                <w:szCs w:val="22"/>
              </w:rPr>
            </w:pPr>
            <w:r>
              <w:rPr>
                <w:rFonts w:hint="eastAsia" w:ascii="Arial" w:hAnsi="Arial" w:cs="Arial"/>
                <w:sz w:val="22"/>
                <w:szCs w:val="22"/>
              </w:rPr>
              <w:t>Physical Locations:</w:t>
            </w:r>
          </w:p>
          <w:p w14:paraId="7C345B00">
            <w:pPr>
              <w:rPr>
                <w:rFonts w:hint="eastAsia" w:ascii="Arial" w:hAnsi="Arial" w:cs="Arial"/>
                <w:sz w:val="22"/>
                <w:szCs w:val="22"/>
              </w:rPr>
            </w:pPr>
          </w:p>
          <w:p w14:paraId="248D7767">
            <w:pPr>
              <w:rPr>
                <w:rFonts w:hint="eastAsia" w:ascii="Arial" w:hAnsi="Arial" w:eastAsia="宋体" w:cs="Arial"/>
                <w:sz w:val="22"/>
                <w:szCs w:val="22"/>
                <w:lang w:val="en-US" w:eastAsia="zh-CN"/>
              </w:rPr>
            </w:pPr>
            <w:r>
              <w:rPr>
                <w:rFonts w:hint="eastAsia" w:ascii="Arial" w:hAnsi="Arial" w:cs="Arial"/>
                <w:sz w:val="22"/>
                <w:szCs w:val="22"/>
              </w:rPr>
              <w:t xml:space="preserve">The researcher's home office/workspace in </w:t>
            </w:r>
            <w:r>
              <w:rPr>
                <w:rFonts w:hint="eastAsia" w:ascii="Arial" w:hAnsi="Arial" w:eastAsia="宋体" w:cs="Arial"/>
                <w:sz w:val="22"/>
                <w:szCs w:val="22"/>
                <w:lang w:val="en-US" w:eastAsia="zh-CN"/>
              </w:rPr>
              <w:t>China</w:t>
            </w:r>
            <w:r>
              <w:rPr>
                <w:rFonts w:hint="eastAsia" w:ascii="Arial" w:hAnsi="Arial" w:cs="Arial"/>
                <w:sz w:val="22"/>
                <w:szCs w:val="22"/>
              </w:rPr>
              <w:t xml:space="preserve"> for online research, data analysis, and writing</w:t>
            </w:r>
            <w:r>
              <w:rPr>
                <w:rFonts w:hint="eastAsia" w:ascii="Arial" w:hAnsi="Arial" w:eastAsia="宋体" w:cs="Arial"/>
                <w:sz w:val="22"/>
                <w:szCs w:val="22"/>
                <w:lang w:val="en-US" w:eastAsia="zh-CN"/>
              </w:rPr>
              <w:t>.</w:t>
            </w:r>
          </w:p>
          <w:p w14:paraId="27910550">
            <w:pPr>
              <w:rPr>
                <w:rFonts w:hint="eastAsia" w:ascii="Arial" w:hAnsi="Arial" w:cs="Arial"/>
                <w:sz w:val="22"/>
                <w:szCs w:val="22"/>
              </w:rPr>
            </w:pPr>
          </w:p>
          <w:p w14:paraId="205522EA">
            <w:pPr>
              <w:rPr>
                <w:rFonts w:hint="eastAsia" w:ascii="Arial" w:hAnsi="Arial" w:eastAsia="宋体" w:cs="Arial"/>
                <w:sz w:val="22"/>
                <w:szCs w:val="22"/>
                <w:lang w:val="en-US" w:eastAsia="zh-CN"/>
              </w:rPr>
            </w:pPr>
            <w:r>
              <w:rPr>
                <w:rFonts w:hint="eastAsia" w:ascii="Arial" w:hAnsi="Arial" w:cs="Arial"/>
                <w:sz w:val="22"/>
                <w:szCs w:val="22"/>
              </w:rPr>
              <w:t>Selected cities in China (e.g., Beijing, Shanghai, Guangzhou) for in-person interviews and fieldwork during a research trip (tentatively planned for</w:t>
            </w:r>
            <w:r>
              <w:rPr>
                <w:rFonts w:hint="eastAsia" w:ascii="Arial" w:hAnsi="Arial" w:eastAsia="宋体" w:cs="Arial"/>
                <w:sz w:val="22"/>
                <w:szCs w:val="22"/>
                <w:lang w:val="en-US" w:eastAsia="zh-CN"/>
              </w:rPr>
              <w:t xml:space="preserve"> a year</w:t>
            </w:r>
            <w:r>
              <w:rPr>
                <w:rFonts w:hint="eastAsia" w:ascii="Arial" w:hAnsi="Arial" w:cs="Arial"/>
                <w:sz w:val="22"/>
                <w:szCs w:val="22"/>
              </w:rPr>
              <w:t>, subject to travel restrictions)</w:t>
            </w:r>
            <w:r>
              <w:rPr>
                <w:rFonts w:hint="eastAsia" w:ascii="Arial" w:hAnsi="Arial" w:eastAsia="宋体" w:cs="Arial"/>
                <w:sz w:val="22"/>
                <w:szCs w:val="22"/>
                <w:lang w:val="en-US" w:eastAsia="zh-CN"/>
              </w:rPr>
              <w:t>.</w:t>
            </w:r>
          </w:p>
          <w:p w14:paraId="1387F1D2">
            <w:pPr>
              <w:rPr>
                <w:rFonts w:hint="eastAsia" w:ascii="Arial" w:hAnsi="Arial" w:cs="Arial"/>
                <w:sz w:val="22"/>
                <w:szCs w:val="22"/>
              </w:rPr>
            </w:pPr>
          </w:p>
          <w:p w14:paraId="76B07C18">
            <w:pPr>
              <w:rPr>
                <w:rFonts w:hint="eastAsia" w:ascii="Arial" w:hAnsi="Arial" w:cs="Arial"/>
                <w:sz w:val="22"/>
                <w:szCs w:val="22"/>
              </w:rPr>
            </w:pPr>
            <w:r>
              <w:rPr>
                <w:rFonts w:hint="eastAsia" w:ascii="Arial" w:hAnsi="Arial" w:cs="Arial"/>
                <w:sz w:val="22"/>
                <w:szCs w:val="22"/>
              </w:rPr>
              <w:t>Academic Institutions:</w:t>
            </w:r>
          </w:p>
          <w:p w14:paraId="0AD22C42">
            <w:pPr>
              <w:rPr>
                <w:rFonts w:hint="eastAsia" w:ascii="Arial" w:hAnsi="Arial" w:cs="Arial"/>
                <w:sz w:val="22"/>
                <w:szCs w:val="22"/>
              </w:rPr>
            </w:pPr>
          </w:p>
          <w:p w14:paraId="38EDDC27">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UWTSD</w:t>
            </w:r>
            <w:r>
              <w:rPr>
                <w:rFonts w:hint="eastAsia" w:ascii="Arial" w:hAnsi="Arial" w:cs="Arial"/>
                <w:sz w:val="22"/>
                <w:szCs w:val="22"/>
              </w:rPr>
              <w:t xml:space="preserve"> for regular meetings with supervisors, access to library resources, and data analysis</w:t>
            </w:r>
            <w:r>
              <w:rPr>
                <w:rFonts w:hint="eastAsia" w:ascii="Arial" w:hAnsi="Arial" w:eastAsia="宋体" w:cs="Arial"/>
                <w:sz w:val="22"/>
                <w:szCs w:val="22"/>
                <w:lang w:val="en-US" w:eastAsia="zh-CN"/>
              </w:rPr>
              <w:t>.</w:t>
            </w:r>
          </w:p>
          <w:p w14:paraId="223F01B9">
            <w:pPr>
              <w:rPr>
                <w:rFonts w:hint="eastAsia" w:ascii="Arial" w:hAnsi="Arial" w:cs="Arial"/>
                <w:sz w:val="22"/>
                <w:szCs w:val="22"/>
              </w:rPr>
            </w:pPr>
          </w:p>
          <w:p w14:paraId="646F0DD4">
            <w:pPr>
              <w:rPr>
                <w:rFonts w:hint="eastAsia" w:ascii="Arial" w:hAnsi="Arial" w:eastAsia="宋体" w:cs="Arial"/>
                <w:sz w:val="22"/>
                <w:szCs w:val="22"/>
                <w:lang w:val="en-US" w:eastAsia="zh-CN"/>
              </w:rPr>
            </w:pPr>
            <w:r>
              <w:rPr>
                <w:rFonts w:hint="eastAsia" w:ascii="Arial" w:hAnsi="Arial" w:cs="Arial"/>
                <w:sz w:val="22"/>
                <w:szCs w:val="22"/>
              </w:rPr>
              <w:t>Potential collaborating universities in China for accessing local resources and conducting interviews (if applicable)</w:t>
            </w:r>
            <w:r>
              <w:rPr>
                <w:rFonts w:hint="eastAsia" w:ascii="Arial" w:hAnsi="Arial" w:eastAsia="宋体" w:cs="Arial"/>
                <w:sz w:val="22"/>
                <w:szCs w:val="22"/>
                <w:lang w:val="en-US" w:eastAsia="zh-CN"/>
              </w:rPr>
              <w:t>.</w:t>
            </w:r>
          </w:p>
          <w:p w14:paraId="0DDDF597">
            <w:pPr>
              <w:rPr>
                <w:rFonts w:hint="eastAsia" w:ascii="Arial" w:hAnsi="Arial" w:cs="Arial"/>
                <w:sz w:val="22"/>
                <w:szCs w:val="22"/>
              </w:rPr>
            </w:pPr>
          </w:p>
          <w:p w14:paraId="3E759E4D">
            <w:pPr>
              <w:rPr>
                <w:rFonts w:hint="eastAsia" w:ascii="Arial" w:hAnsi="Arial" w:cs="Arial"/>
                <w:sz w:val="22"/>
                <w:szCs w:val="22"/>
              </w:rPr>
            </w:pPr>
            <w:r>
              <w:rPr>
                <w:rFonts w:hint="eastAsia" w:ascii="Arial" w:hAnsi="Arial" w:cs="Arial"/>
                <w:sz w:val="22"/>
                <w:szCs w:val="22"/>
              </w:rPr>
              <w:t>Public Spaces:</w:t>
            </w:r>
          </w:p>
          <w:p w14:paraId="1AAB1801">
            <w:pPr>
              <w:rPr>
                <w:rFonts w:hint="eastAsia" w:ascii="Arial" w:hAnsi="Arial" w:cs="Arial"/>
                <w:sz w:val="22"/>
                <w:szCs w:val="22"/>
              </w:rPr>
            </w:pPr>
          </w:p>
          <w:p w14:paraId="1884E391">
            <w:pPr>
              <w:rPr>
                <w:rFonts w:hint="eastAsia" w:ascii="Arial" w:hAnsi="Arial" w:eastAsia="宋体" w:cs="Arial"/>
                <w:sz w:val="22"/>
                <w:szCs w:val="22"/>
                <w:lang w:val="en-US" w:eastAsia="zh-CN"/>
              </w:rPr>
            </w:pPr>
            <w:r>
              <w:rPr>
                <w:rFonts w:hint="eastAsia" w:ascii="Arial" w:hAnsi="Arial" w:cs="Arial"/>
                <w:sz w:val="22"/>
                <w:szCs w:val="22"/>
              </w:rPr>
              <w:t>Cafes, libraries, or other public venues in China for conducting in-person interviews, as agreed upon with participants</w:t>
            </w:r>
            <w:r>
              <w:rPr>
                <w:rFonts w:hint="eastAsia" w:ascii="Arial" w:hAnsi="Arial" w:eastAsia="宋体" w:cs="Arial"/>
                <w:sz w:val="22"/>
                <w:szCs w:val="22"/>
                <w:lang w:val="en-US" w:eastAsia="zh-CN"/>
              </w:rPr>
              <w:t>.</w:t>
            </w:r>
          </w:p>
          <w:p w14:paraId="3FE9D520">
            <w:pPr>
              <w:rPr>
                <w:rFonts w:hint="eastAsia" w:ascii="Arial" w:hAnsi="Arial" w:cs="Arial"/>
                <w:sz w:val="22"/>
                <w:szCs w:val="22"/>
              </w:rPr>
            </w:pPr>
          </w:p>
          <w:p w14:paraId="29197AAB">
            <w:pPr>
              <w:rPr>
                <w:rFonts w:hint="eastAsia" w:ascii="Arial" w:hAnsi="Arial" w:cs="Arial"/>
                <w:sz w:val="22"/>
                <w:szCs w:val="22"/>
              </w:rPr>
            </w:pPr>
            <w:r>
              <w:rPr>
                <w:rFonts w:hint="eastAsia" w:ascii="Arial" w:hAnsi="Arial" w:cs="Arial"/>
                <w:sz w:val="22"/>
                <w:szCs w:val="22"/>
              </w:rPr>
              <w:t>Virtual Ethnographic Spaces:</w:t>
            </w:r>
          </w:p>
          <w:p w14:paraId="2EA4EF7A">
            <w:pPr>
              <w:rPr>
                <w:rFonts w:hint="eastAsia" w:ascii="Arial" w:hAnsi="Arial" w:cs="Arial"/>
                <w:sz w:val="22"/>
                <w:szCs w:val="22"/>
              </w:rPr>
            </w:pPr>
          </w:p>
          <w:p w14:paraId="64A85CCE">
            <w:pPr>
              <w:rPr>
                <w:rFonts w:hint="eastAsia" w:ascii="Arial" w:hAnsi="Arial" w:eastAsia="宋体" w:cs="Arial"/>
                <w:sz w:val="22"/>
                <w:szCs w:val="22"/>
                <w:lang w:val="en-US" w:eastAsia="zh-CN"/>
              </w:rPr>
            </w:pPr>
            <w:r>
              <w:rPr>
                <w:rFonts w:hint="eastAsia" w:ascii="Arial" w:hAnsi="Arial" w:cs="Arial"/>
                <w:sz w:val="22"/>
                <w:szCs w:val="22"/>
              </w:rPr>
              <w:t>Digital environments within the aforementioned social media platforms where Core Suffix Aesthetic communities gather and interact</w:t>
            </w:r>
            <w:r>
              <w:rPr>
                <w:rFonts w:hint="eastAsia" w:ascii="Arial" w:hAnsi="Arial" w:eastAsia="宋体" w:cs="Arial"/>
                <w:sz w:val="22"/>
                <w:szCs w:val="22"/>
                <w:lang w:val="en-US" w:eastAsia="zh-CN"/>
              </w:rPr>
              <w:t>.</w:t>
            </w:r>
          </w:p>
          <w:p w14:paraId="748BEDC6">
            <w:pPr>
              <w:rPr>
                <w:rFonts w:hint="eastAsia" w:ascii="Arial" w:hAnsi="Arial" w:cs="Arial"/>
                <w:sz w:val="22"/>
                <w:szCs w:val="22"/>
              </w:rPr>
            </w:pPr>
          </w:p>
          <w:p w14:paraId="0FB7B4A2">
            <w:pPr>
              <w:rPr>
                <w:rFonts w:hint="eastAsia" w:ascii="Arial" w:hAnsi="Arial" w:cs="Arial"/>
                <w:sz w:val="22"/>
                <w:szCs w:val="22"/>
              </w:rPr>
            </w:pPr>
            <w:r>
              <w:rPr>
                <w:rFonts w:hint="eastAsia" w:ascii="Arial" w:hAnsi="Arial" w:cs="Arial"/>
                <w:sz w:val="22"/>
                <w:szCs w:val="22"/>
              </w:rPr>
              <w:t xml:space="preserve">The majority of the research will be conducted online due to the digital nature of the subject matter. </w:t>
            </w:r>
          </w:p>
          <w:p w14:paraId="50085264">
            <w:pPr>
              <w:rPr>
                <w:rFonts w:hint="eastAsia" w:ascii="Arial" w:hAnsi="Arial" w:cs="Arial"/>
                <w:sz w:val="22"/>
                <w:szCs w:val="22"/>
              </w:rPr>
            </w:pPr>
          </w:p>
          <w:p w14:paraId="54A224EA">
            <w:pPr>
              <w:rPr>
                <w:rFonts w:ascii="Arial" w:hAnsi="Arial" w:cs="Arial"/>
                <w:sz w:val="22"/>
                <w:szCs w:val="22"/>
              </w:rPr>
            </w:pPr>
            <w:r>
              <w:rPr>
                <w:rFonts w:hint="eastAsia" w:ascii="Arial" w:hAnsi="Arial" w:cs="Arial"/>
                <w:sz w:val="22"/>
                <w:szCs w:val="22"/>
              </w:rPr>
              <w:t xml:space="preserve">However, the physical locations in China are crucial for gaining in-depth, contextual understanding through face-to-face interactions with participants. All research activities, both online and offline, will be conducted in compliance with ethical guidelines and with respect for participants' privacy and local regulations. </w:t>
            </w:r>
          </w:p>
          <w:p w14:paraId="6B6F0CA2">
            <w:pPr>
              <w:rPr>
                <w:rFonts w:ascii="Arial" w:hAnsi="Arial" w:cs="Arial"/>
                <w:sz w:val="22"/>
                <w:szCs w:val="22"/>
              </w:rPr>
            </w:pPr>
          </w:p>
          <w:p w14:paraId="1E4484B6">
            <w:pPr>
              <w:rPr>
                <w:rFonts w:ascii="Arial" w:hAnsi="Arial" w:cs="Arial"/>
                <w:b/>
                <w:sz w:val="22"/>
                <w:szCs w:val="22"/>
              </w:rPr>
            </w:pPr>
            <w:r>
              <w:rPr>
                <w:rFonts w:ascii="Arial" w:hAnsi="Arial" w:cs="Arial"/>
                <w:color w:val="808080"/>
                <w:sz w:val="18"/>
                <w:szCs w:val="18"/>
              </w:rPr>
              <w:t>(this box should expand as you type)</w:t>
            </w:r>
          </w:p>
        </w:tc>
      </w:tr>
      <w:tr w14:paraId="36DBF7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14:paraId="003FA102">
            <w:pPr>
              <w:spacing w:before="120"/>
              <w:rPr>
                <w:rFonts w:ascii="Arial" w:hAnsi="Arial" w:cs="Arial"/>
                <w:bCs/>
                <w:sz w:val="22"/>
                <w:szCs w:val="22"/>
              </w:rPr>
            </w:pPr>
          </w:p>
        </w:tc>
        <w:tc>
          <w:tcPr>
            <w:tcW w:w="4703" w:type="pct"/>
            <w:gridSpan w:val="4"/>
            <w:shd w:val="clear" w:color="auto" w:fill="F1F1F1" w:themeFill="background1" w:themeFillShade="F2"/>
            <w:vAlign w:val="center"/>
          </w:tcPr>
          <w:p w14:paraId="3E2C22E4">
            <w:pPr>
              <w:spacing w:before="120"/>
              <w:rPr>
                <w:rFonts w:ascii="Arial" w:hAnsi="Arial" w:cs="Arial"/>
                <w:b/>
                <w:sz w:val="22"/>
                <w:szCs w:val="22"/>
              </w:rPr>
            </w:pPr>
            <w:r>
              <w:rPr>
                <w:rFonts w:ascii="Arial" w:hAnsi="Arial" w:cs="Arial"/>
                <w:b/>
                <w:sz w:val="22"/>
                <w:szCs w:val="22"/>
              </w:rPr>
              <w:t>Research activity outside of the UK</w:t>
            </w:r>
          </w:p>
          <w:p w14:paraId="3E434C89">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14:paraId="168B91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2D62CEB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pPr>
              <w:rPr>
                <w:rFonts w:ascii="Arial" w:hAnsi="Arial" w:cs="Arial"/>
                <w:sz w:val="22"/>
                <w:szCs w:val="22"/>
              </w:rPr>
            </w:pPr>
          </w:p>
          <w:p w14:paraId="60FDB86B">
            <w:pPr>
              <w:rPr>
                <w:rFonts w:hint="eastAsia" w:ascii="Arial" w:hAnsi="Arial" w:cs="Arial"/>
                <w:sz w:val="22"/>
                <w:szCs w:val="22"/>
              </w:rPr>
            </w:pPr>
            <w:r>
              <w:rPr>
                <w:rFonts w:hint="eastAsia" w:ascii="Arial" w:hAnsi="Arial" w:cs="Arial"/>
                <w:sz w:val="22"/>
                <w:szCs w:val="22"/>
              </w:rPr>
              <w:t>As a Chinese international student at UWTSD, I will be conducting part of my research in China. I am familiar with the local context, cultural norms, and potential sensitivities. However, I will ensure compliance with both UK and Chinese ethical guidelines. Here are the key considerations:</w:t>
            </w:r>
          </w:p>
          <w:p w14:paraId="796D806C">
            <w:pPr>
              <w:rPr>
                <w:rFonts w:hint="eastAsia" w:ascii="Arial" w:hAnsi="Arial" w:cs="Arial"/>
                <w:sz w:val="22"/>
                <w:szCs w:val="22"/>
              </w:rPr>
            </w:pPr>
          </w:p>
          <w:p w14:paraId="16106F5C">
            <w:pPr>
              <w:rPr>
                <w:rFonts w:hint="eastAsia" w:ascii="Arial" w:hAnsi="Arial" w:cs="Arial"/>
                <w:sz w:val="22"/>
                <w:szCs w:val="22"/>
              </w:rPr>
            </w:pPr>
            <w:r>
              <w:rPr>
                <w:rFonts w:hint="eastAsia" w:ascii="Arial" w:hAnsi="Arial" w:cs="Arial"/>
                <w:sz w:val="22"/>
                <w:szCs w:val="22"/>
              </w:rPr>
              <w:t>Local Guidelines and Permissions:</w:t>
            </w:r>
          </w:p>
          <w:p w14:paraId="64CAF3BA">
            <w:pPr>
              <w:rPr>
                <w:rFonts w:hint="eastAsia" w:ascii="Arial" w:hAnsi="Arial" w:cs="Arial"/>
                <w:sz w:val="22"/>
                <w:szCs w:val="22"/>
              </w:rPr>
            </w:pPr>
          </w:p>
          <w:p w14:paraId="180164F0">
            <w:pPr>
              <w:rPr>
                <w:rFonts w:hint="eastAsia" w:ascii="Arial" w:hAnsi="Arial" w:cs="Arial"/>
                <w:sz w:val="22"/>
                <w:szCs w:val="22"/>
              </w:rPr>
            </w:pPr>
            <w:r>
              <w:rPr>
                <w:rFonts w:hint="eastAsia" w:ascii="Arial" w:hAnsi="Arial" w:cs="Arial"/>
                <w:sz w:val="22"/>
                <w:szCs w:val="22"/>
              </w:rPr>
              <w:t>I will adhere to the ethical guidelines set by the Chinese Sociological Association and the Chinese Psychological Society.</w:t>
            </w:r>
          </w:p>
          <w:p w14:paraId="010C475E">
            <w:pPr>
              <w:rPr>
                <w:rFonts w:hint="eastAsia" w:ascii="Arial" w:hAnsi="Arial" w:cs="Arial"/>
                <w:sz w:val="22"/>
                <w:szCs w:val="22"/>
              </w:rPr>
            </w:pPr>
          </w:p>
          <w:p w14:paraId="691F052B">
            <w:pPr>
              <w:rPr>
                <w:rFonts w:hint="eastAsia" w:ascii="Arial" w:hAnsi="Arial" w:cs="Arial"/>
                <w:sz w:val="22"/>
                <w:szCs w:val="22"/>
              </w:rPr>
            </w:pPr>
            <w:r>
              <w:rPr>
                <w:rFonts w:hint="eastAsia" w:ascii="Arial" w:hAnsi="Arial" w:cs="Arial"/>
                <w:sz w:val="22"/>
                <w:szCs w:val="22"/>
              </w:rPr>
              <w:t>For research involving social media platforms, I will comply with each platform's terms of service and research policies (e.g., Bilibili, Douyin, Weibo).</w:t>
            </w:r>
          </w:p>
          <w:p w14:paraId="190F3A38">
            <w:pPr>
              <w:rPr>
                <w:rFonts w:hint="eastAsia" w:ascii="Arial" w:hAnsi="Arial" w:cs="Arial"/>
                <w:sz w:val="22"/>
                <w:szCs w:val="22"/>
              </w:rPr>
            </w:pPr>
          </w:p>
          <w:p w14:paraId="737A35EB">
            <w:pPr>
              <w:rPr>
                <w:rFonts w:hint="eastAsia" w:ascii="Arial" w:hAnsi="Arial" w:cs="Arial"/>
                <w:sz w:val="22"/>
                <w:szCs w:val="22"/>
              </w:rPr>
            </w:pPr>
            <w:r>
              <w:rPr>
                <w:rFonts w:hint="eastAsia" w:ascii="Arial" w:hAnsi="Arial" w:cs="Arial"/>
                <w:sz w:val="22"/>
                <w:szCs w:val="22"/>
              </w:rPr>
              <w:t>I will seek approval from local universities if I collaborate with them for participant recruitment or resource access.</w:t>
            </w:r>
          </w:p>
          <w:p w14:paraId="41C083A0">
            <w:pPr>
              <w:rPr>
                <w:rFonts w:hint="eastAsia" w:ascii="Arial" w:hAnsi="Arial" w:cs="Arial"/>
                <w:sz w:val="22"/>
                <w:szCs w:val="22"/>
              </w:rPr>
            </w:pPr>
          </w:p>
          <w:p w14:paraId="7479F396">
            <w:pPr>
              <w:rPr>
                <w:rFonts w:hint="eastAsia" w:ascii="Arial" w:hAnsi="Arial" w:cs="Arial"/>
                <w:sz w:val="22"/>
                <w:szCs w:val="22"/>
              </w:rPr>
            </w:pPr>
            <w:r>
              <w:rPr>
                <w:rFonts w:hint="eastAsia" w:ascii="Arial" w:hAnsi="Arial" w:cs="Arial"/>
                <w:sz w:val="22"/>
                <w:szCs w:val="22"/>
              </w:rPr>
              <w:t>Specific Ethical Issues in the Chinese Context:</w:t>
            </w:r>
          </w:p>
          <w:p w14:paraId="70D148B7">
            <w:pPr>
              <w:rPr>
                <w:rFonts w:hint="eastAsia" w:ascii="Arial" w:hAnsi="Arial" w:cs="Arial"/>
                <w:sz w:val="22"/>
                <w:szCs w:val="22"/>
              </w:rPr>
            </w:pPr>
          </w:p>
          <w:p w14:paraId="324C4FB3">
            <w:pPr>
              <w:rPr>
                <w:rFonts w:hint="eastAsia" w:ascii="Arial" w:hAnsi="Arial" w:cs="Arial"/>
                <w:sz w:val="22"/>
                <w:szCs w:val="22"/>
              </w:rPr>
            </w:pPr>
            <w:r>
              <w:rPr>
                <w:rFonts w:hint="eastAsia" w:ascii="Arial" w:hAnsi="Arial" w:cs="Arial"/>
                <w:sz w:val="22"/>
                <w:szCs w:val="22"/>
              </w:rPr>
              <w:t>Cultural Sensitivity: I will be mindful of cultural nuances in discussing topics related to identity and social anxiety, ensuring questions are culturally appropriate.</w:t>
            </w:r>
          </w:p>
          <w:p w14:paraId="0876C47C">
            <w:pPr>
              <w:rPr>
                <w:rFonts w:hint="eastAsia" w:ascii="Arial" w:hAnsi="Arial" w:cs="Arial"/>
                <w:sz w:val="22"/>
                <w:szCs w:val="22"/>
              </w:rPr>
            </w:pPr>
          </w:p>
          <w:p w14:paraId="34C11885">
            <w:pPr>
              <w:rPr>
                <w:rFonts w:hint="eastAsia" w:ascii="Arial" w:hAnsi="Arial" w:cs="Arial"/>
                <w:sz w:val="22"/>
                <w:szCs w:val="22"/>
              </w:rPr>
            </w:pPr>
            <w:r>
              <w:rPr>
                <w:rFonts w:hint="eastAsia" w:ascii="Arial" w:hAnsi="Arial" w:cs="Arial"/>
                <w:sz w:val="22"/>
                <w:szCs w:val="22"/>
              </w:rPr>
              <w:t>Political Sensitivity: Given the potential for discussions about social issues, I will be cautious to frame questions neutrally and avoid politically sensitive topics.</w:t>
            </w:r>
          </w:p>
          <w:p w14:paraId="63F7BBAE">
            <w:pPr>
              <w:rPr>
                <w:rFonts w:hint="eastAsia" w:ascii="Arial" w:hAnsi="Arial" w:cs="Arial"/>
                <w:sz w:val="22"/>
                <w:szCs w:val="22"/>
              </w:rPr>
            </w:pPr>
          </w:p>
          <w:p w14:paraId="58C7667E">
            <w:pPr>
              <w:rPr>
                <w:rFonts w:hint="eastAsia" w:ascii="Arial" w:hAnsi="Arial" w:cs="Arial"/>
                <w:sz w:val="22"/>
                <w:szCs w:val="22"/>
              </w:rPr>
            </w:pPr>
            <w:r>
              <w:rPr>
                <w:rFonts w:hint="eastAsia" w:ascii="Arial" w:hAnsi="Arial" w:cs="Arial"/>
                <w:sz w:val="22"/>
                <w:szCs w:val="22"/>
              </w:rPr>
              <w:t>Data Privacy: China has strict data protection laws. I will ensure compliance with the Personal Information Protection Law of the People's Republic of China, particularly regarding data collection and storage.</w:t>
            </w:r>
          </w:p>
          <w:p w14:paraId="120A1875">
            <w:pPr>
              <w:rPr>
                <w:rFonts w:hint="eastAsia" w:ascii="Arial" w:hAnsi="Arial" w:cs="Arial"/>
                <w:sz w:val="22"/>
                <w:szCs w:val="22"/>
              </w:rPr>
            </w:pPr>
          </w:p>
          <w:p w14:paraId="6F92F232">
            <w:pPr>
              <w:rPr>
                <w:rFonts w:hint="eastAsia" w:ascii="Arial" w:hAnsi="Arial" w:cs="Arial"/>
                <w:sz w:val="22"/>
                <w:szCs w:val="22"/>
              </w:rPr>
            </w:pPr>
            <w:r>
              <w:rPr>
                <w:rFonts w:hint="eastAsia" w:ascii="Arial" w:hAnsi="Arial" w:cs="Arial"/>
                <w:sz w:val="22"/>
                <w:szCs w:val="22"/>
              </w:rPr>
              <w:t>Online Research Ethics: I will be transparent about my researcher identity in online communities and obtain informed consent for any direct interactions or data use.</w:t>
            </w:r>
          </w:p>
          <w:p w14:paraId="37CFE090">
            <w:pPr>
              <w:rPr>
                <w:rFonts w:hint="eastAsia" w:ascii="Arial" w:hAnsi="Arial" w:cs="Arial"/>
                <w:sz w:val="22"/>
                <w:szCs w:val="22"/>
              </w:rPr>
            </w:pPr>
          </w:p>
          <w:p w14:paraId="07C6FFAF">
            <w:pPr>
              <w:rPr>
                <w:rFonts w:hint="eastAsia" w:ascii="Arial" w:hAnsi="Arial" w:cs="Arial"/>
                <w:sz w:val="22"/>
                <w:szCs w:val="22"/>
              </w:rPr>
            </w:pPr>
            <w:r>
              <w:rPr>
                <w:rFonts w:hint="eastAsia" w:ascii="Arial" w:hAnsi="Arial" w:cs="Arial"/>
                <w:sz w:val="22"/>
                <w:szCs w:val="22"/>
              </w:rPr>
              <w:t>Vulnerabilities of Participants:</w:t>
            </w:r>
          </w:p>
          <w:p w14:paraId="53F6C62E">
            <w:pPr>
              <w:rPr>
                <w:rFonts w:hint="eastAsia" w:ascii="Arial" w:hAnsi="Arial" w:cs="Arial"/>
                <w:sz w:val="22"/>
                <w:szCs w:val="22"/>
              </w:rPr>
            </w:pPr>
          </w:p>
          <w:p w14:paraId="564B4668">
            <w:pPr>
              <w:rPr>
                <w:rFonts w:hint="eastAsia" w:ascii="Arial" w:hAnsi="Arial" w:cs="Arial"/>
                <w:sz w:val="22"/>
                <w:szCs w:val="22"/>
              </w:rPr>
            </w:pPr>
            <w:r>
              <w:rPr>
                <w:rFonts w:hint="eastAsia" w:ascii="Arial" w:hAnsi="Arial" w:cs="Arial"/>
                <w:sz w:val="22"/>
                <w:szCs w:val="22"/>
              </w:rPr>
              <w:t>Age Considerations: As my research involves youth culture, I will ensure appropriate consent procedures for participants under 18, including parental consent where necessary.</w:t>
            </w:r>
          </w:p>
          <w:p w14:paraId="414003E8">
            <w:pPr>
              <w:rPr>
                <w:rFonts w:hint="eastAsia" w:ascii="Arial" w:hAnsi="Arial" w:cs="Arial"/>
                <w:sz w:val="22"/>
                <w:szCs w:val="22"/>
              </w:rPr>
            </w:pPr>
          </w:p>
          <w:p w14:paraId="66CA72C6">
            <w:pPr>
              <w:rPr>
                <w:rFonts w:hint="eastAsia" w:ascii="Arial" w:hAnsi="Arial" w:cs="Arial"/>
                <w:sz w:val="22"/>
                <w:szCs w:val="22"/>
              </w:rPr>
            </w:pPr>
            <w:r>
              <w:rPr>
                <w:rFonts w:hint="eastAsia" w:ascii="Arial" w:hAnsi="Arial" w:cs="Arial"/>
                <w:sz w:val="22"/>
                <w:szCs w:val="22"/>
              </w:rPr>
              <w:t>Mental Health Sensitivity: Given the focus on cultural anxiety, I will provide resources for mental health support if participants express distress.</w:t>
            </w:r>
          </w:p>
          <w:p w14:paraId="797B5312">
            <w:pPr>
              <w:rPr>
                <w:rFonts w:hint="eastAsia" w:ascii="Arial" w:hAnsi="Arial" w:cs="Arial"/>
                <w:sz w:val="22"/>
                <w:szCs w:val="22"/>
              </w:rPr>
            </w:pPr>
          </w:p>
          <w:p w14:paraId="746078B7">
            <w:pPr>
              <w:rPr>
                <w:rFonts w:hint="eastAsia" w:ascii="Arial" w:hAnsi="Arial" w:cs="Arial"/>
                <w:sz w:val="22"/>
                <w:szCs w:val="22"/>
              </w:rPr>
            </w:pPr>
            <w:r>
              <w:rPr>
                <w:rFonts w:hint="eastAsia" w:ascii="Arial" w:hAnsi="Arial" w:cs="Arial"/>
                <w:sz w:val="22"/>
                <w:szCs w:val="22"/>
              </w:rPr>
              <w:t>Local Permissions:</w:t>
            </w:r>
          </w:p>
          <w:p w14:paraId="3DE049B6">
            <w:pPr>
              <w:rPr>
                <w:rFonts w:hint="eastAsia" w:ascii="Arial" w:hAnsi="Arial" w:cs="Arial"/>
                <w:sz w:val="22"/>
                <w:szCs w:val="22"/>
              </w:rPr>
            </w:pPr>
          </w:p>
          <w:p w14:paraId="5DD536C3">
            <w:pPr>
              <w:rPr>
                <w:rFonts w:hint="eastAsia" w:ascii="Arial" w:hAnsi="Arial" w:cs="Arial"/>
                <w:sz w:val="22"/>
                <w:szCs w:val="22"/>
              </w:rPr>
            </w:pPr>
            <w:r>
              <w:rPr>
                <w:rFonts w:hint="eastAsia" w:ascii="Arial" w:hAnsi="Arial" w:cs="Arial"/>
                <w:sz w:val="22"/>
                <w:szCs w:val="22"/>
              </w:rPr>
              <w:t>I will secure formal approval from the ethics committees of any Chinese institutions I collaborate with</w:t>
            </w:r>
            <w:r>
              <w:rPr>
                <w:rFonts w:hint="eastAsia" w:ascii="Arial" w:hAnsi="Arial" w:eastAsia="宋体" w:cs="Arial"/>
                <w:sz w:val="22"/>
                <w:szCs w:val="22"/>
                <w:lang w:val="en-US" w:eastAsia="zh-CN"/>
              </w:rPr>
              <w:t xml:space="preserve"> (If present and applicable)</w:t>
            </w:r>
            <w:r>
              <w:rPr>
                <w:rFonts w:hint="eastAsia" w:ascii="Arial" w:hAnsi="Arial" w:cs="Arial"/>
                <w:sz w:val="22"/>
                <w:szCs w:val="22"/>
              </w:rPr>
              <w:t>.</w:t>
            </w:r>
          </w:p>
          <w:p w14:paraId="71CDFB23">
            <w:pPr>
              <w:rPr>
                <w:rFonts w:hint="eastAsia" w:ascii="Arial" w:hAnsi="Arial" w:cs="Arial"/>
                <w:sz w:val="22"/>
                <w:szCs w:val="22"/>
              </w:rPr>
            </w:pPr>
          </w:p>
          <w:p w14:paraId="338A3EE5">
            <w:pPr>
              <w:rPr>
                <w:rFonts w:hint="eastAsia" w:ascii="Arial" w:hAnsi="Arial" w:cs="Arial"/>
                <w:sz w:val="22"/>
                <w:szCs w:val="22"/>
              </w:rPr>
            </w:pPr>
            <w:r>
              <w:rPr>
                <w:rFonts w:hint="eastAsia" w:ascii="Arial" w:hAnsi="Arial" w:cs="Arial"/>
                <w:sz w:val="22"/>
                <w:szCs w:val="22"/>
              </w:rPr>
              <w:t>Language and Translation:</w:t>
            </w:r>
          </w:p>
          <w:p w14:paraId="6683ABAF">
            <w:pPr>
              <w:rPr>
                <w:rFonts w:hint="eastAsia" w:ascii="Arial" w:hAnsi="Arial" w:cs="Arial"/>
                <w:sz w:val="22"/>
                <w:szCs w:val="22"/>
              </w:rPr>
            </w:pPr>
          </w:p>
          <w:p w14:paraId="7B6245D4">
            <w:pPr>
              <w:rPr>
                <w:rFonts w:hint="eastAsia" w:ascii="Arial" w:hAnsi="Arial" w:cs="Arial"/>
                <w:sz w:val="22"/>
                <w:szCs w:val="22"/>
              </w:rPr>
            </w:pPr>
            <w:r>
              <w:rPr>
                <w:rFonts w:hint="eastAsia" w:ascii="Arial" w:hAnsi="Arial" w:cs="Arial"/>
                <w:sz w:val="22"/>
                <w:szCs w:val="22"/>
              </w:rPr>
              <w:t>All research materials, including consent forms and interview questions, will be provided in both English and Chinese to ensure full understanding by participants.</w:t>
            </w:r>
          </w:p>
          <w:p w14:paraId="295A6DD4">
            <w:pPr>
              <w:rPr>
                <w:rFonts w:hint="eastAsia" w:ascii="Arial" w:hAnsi="Arial" w:cs="Arial"/>
                <w:sz w:val="22"/>
                <w:szCs w:val="22"/>
              </w:rPr>
            </w:pPr>
          </w:p>
          <w:p w14:paraId="67483CFE">
            <w:pPr>
              <w:rPr>
                <w:rFonts w:hint="eastAsia" w:ascii="Arial" w:hAnsi="Arial" w:cs="Arial"/>
                <w:sz w:val="22"/>
                <w:szCs w:val="22"/>
              </w:rPr>
            </w:pPr>
            <w:r>
              <w:rPr>
                <w:rFonts w:hint="eastAsia" w:ascii="Arial" w:hAnsi="Arial" w:cs="Arial"/>
                <w:sz w:val="22"/>
                <w:szCs w:val="22"/>
              </w:rPr>
              <w:t>I will carefully translate any data from Chinese to English, ensuring cultural nuances are accurately preserved.</w:t>
            </w:r>
          </w:p>
          <w:p w14:paraId="1E18E133">
            <w:pPr>
              <w:rPr>
                <w:rFonts w:hint="eastAsia" w:ascii="Arial" w:hAnsi="Arial" w:cs="Arial"/>
                <w:sz w:val="22"/>
                <w:szCs w:val="22"/>
              </w:rPr>
            </w:pPr>
          </w:p>
          <w:p w14:paraId="1C40DBDF">
            <w:pPr>
              <w:rPr>
                <w:rFonts w:ascii="Arial" w:hAnsi="Arial" w:cs="Arial"/>
                <w:sz w:val="22"/>
                <w:szCs w:val="22"/>
              </w:rPr>
            </w:pPr>
            <w:r>
              <w:rPr>
                <w:rFonts w:hint="eastAsia" w:ascii="Arial" w:hAnsi="Arial" w:cs="Arial"/>
                <w:sz w:val="22"/>
                <w:szCs w:val="22"/>
              </w:rPr>
              <w:t>As a native Chinese speaker and someone familiar with both Chinese and UK academic environments, I am well-positioned to navigate these ethical considerations. I will maintain regular communication with my supervisors at UWTSD to ensure my research practices meet both UK and Chinese ethical standards throughout the research process.</w:t>
            </w:r>
          </w:p>
          <w:p w14:paraId="7F3FCE01">
            <w:pPr>
              <w:rPr>
                <w:rFonts w:ascii="Arial" w:hAnsi="Arial" w:cs="Arial"/>
                <w:sz w:val="22"/>
                <w:szCs w:val="22"/>
              </w:rPr>
            </w:pPr>
          </w:p>
          <w:p w14:paraId="4DCEEDF4">
            <w:pPr>
              <w:rPr>
                <w:rFonts w:ascii="Arial" w:hAnsi="Arial" w:cs="Arial"/>
                <w:b/>
                <w:i/>
                <w:sz w:val="22"/>
                <w:szCs w:val="22"/>
              </w:rPr>
            </w:pPr>
            <w:r>
              <w:rPr>
                <w:rFonts w:ascii="Arial" w:hAnsi="Arial" w:cs="Arial"/>
                <w:i/>
                <w:color w:val="808080"/>
                <w:sz w:val="18"/>
                <w:szCs w:val="18"/>
              </w:rPr>
              <w:t>(this box should expand as you type)</w:t>
            </w:r>
          </w:p>
        </w:tc>
      </w:tr>
    </w:tbl>
    <w:p w14:paraId="2D0B4848">
      <w:pPr>
        <w:rPr>
          <w:rFonts w:ascii="Arial" w:hAnsi="Arial" w:cs="Arial"/>
        </w:rPr>
      </w:pPr>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14:paraId="74C62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vAlign w:val="center"/>
          </w:tcPr>
          <w:p w14:paraId="2A27C4F4">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1F1F1" w:themeFill="background1" w:themeFillShade="F2"/>
            <w:vAlign w:val="center"/>
          </w:tcPr>
          <w:p w14:paraId="035C3F0C">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04EB5AE6">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14:paraId="540ACB1F">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rPr>
                <w:rFonts w:ascii="Arial" w:hAnsi="Arial" w:cs="Arial"/>
                <w:bCs/>
                <w:sz w:val="22"/>
                <w:szCs w:val="22"/>
              </w:rPr>
            </w:sdtEndPr>
            <w:sdtContent>
              <w:p w14:paraId="3D1F4C7D">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lang w:val="en-GB" w:eastAsia="en-US" w:bidi="ar-SA"/>
                  </w:rPr>
                  <w:t>☐</w:t>
                </w:r>
              </w:p>
            </w:sdtContent>
          </w:sdt>
        </w:tc>
      </w:tr>
      <w:tr w14:paraId="6F8B0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vAlign w:val="center"/>
          </w:tcPr>
          <w:p w14:paraId="06365E33">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14:paraId="706AEC4B">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14:paraId="50F7E91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14:paraId="51B6DEB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rPr>
                  <w:rFonts w:ascii="Arial" w:hAnsi="Arial" w:cs="Arial"/>
                  <w:bCs/>
                  <w:sz w:val="22"/>
                  <w:szCs w:val="22"/>
                </w:rPr>
              </w:sdtEndPr>
              <w:sdtContent>
                <w:r>
                  <w:rPr>
                    <w:rFonts w:ascii="MS Gothic" w:hAnsi="MS Gothic" w:eastAsia="MS Gothic" w:cs="Segoe UI Symbol"/>
                    <w:bCs/>
                    <w:sz w:val="22"/>
                    <w:szCs w:val="22"/>
                    <w:lang w:val="en-GB" w:eastAsia="en-US" w:bidi="ar-SA"/>
                  </w:rPr>
                  <w:t>☒</w:t>
                </w:r>
              </w:sdtContent>
            </w:sdt>
          </w:p>
        </w:tc>
      </w:tr>
      <w:tr w14:paraId="4D078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vAlign w:val="center"/>
          </w:tcPr>
          <w:p w14:paraId="1A023DBC">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0AE35CAF">
            <w:pPr>
              <w:rPr>
                <w:rFonts w:hint="eastAsia" w:ascii="Arial" w:hAnsi="Arial" w:cs="Arial"/>
                <w:sz w:val="22"/>
                <w:szCs w:val="22"/>
              </w:rPr>
            </w:pPr>
            <w:r>
              <w:rPr>
                <w:rFonts w:hint="eastAsia" w:ascii="Arial" w:hAnsi="Arial" w:cs="Arial"/>
                <w:sz w:val="22"/>
                <w:szCs w:val="22"/>
              </w:rPr>
              <w:t>I will be accessing and analyzing content from Chinese social media platforms that is not entirely in the public domain. Here are the details of how I will gain access to this documentation and ensure compliance with data protection laws:</w:t>
            </w:r>
          </w:p>
          <w:p w14:paraId="4E02DACF">
            <w:pPr>
              <w:rPr>
                <w:rFonts w:hint="eastAsia" w:ascii="Arial" w:hAnsi="Arial" w:cs="Arial"/>
                <w:sz w:val="22"/>
                <w:szCs w:val="22"/>
              </w:rPr>
            </w:pPr>
          </w:p>
          <w:p w14:paraId="3011BD38">
            <w:pPr>
              <w:rPr>
                <w:rFonts w:hint="eastAsia" w:ascii="Arial" w:hAnsi="Arial" w:cs="Arial"/>
                <w:sz w:val="22"/>
                <w:szCs w:val="22"/>
              </w:rPr>
            </w:pPr>
            <w:r>
              <w:rPr>
                <w:rFonts w:hint="eastAsia" w:ascii="Arial" w:hAnsi="Arial" w:cs="Arial"/>
                <w:sz w:val="22"/>
                <w:szCs w:val="22"/>
              </w:rPr>
              <w:t>1. Social Media Platform Access:</w:t>
            </w:r>
          </w:p>
          <w:p w14:paraId="13239BEB">
            <w:pPr>
              <w:rPr>
                <w:rFonts w:hint="eastAsia" w:ascii="Arial" w:hAnsi="Arial" w:cs="Arial"/>
                <w:sz w:val="22"/>
                <w:szCs w:val="22"/>
              </w:rPr>
            </w:pPr>
            <w:r>
              <w:rPr>
                <w:rFonts w:hint="eastAsia" w:ascii="Arial" w:hAnsi="Arial" w:cs="Arial"/>
                <w:sz w:val="22"/>
                <w:szCs w:val="22"/>
              </w:rPr>
              <w:t xml:space="preserve">   - I will create accounts on Bilibili, Douyin (TikTok), and Weibo to access user-generated content related to Core Suffix Aesthetics.</w:t>
            </w:r>
          </w:p>
          <w:p w14:paraId="27F122DB">
            <w:pPr>
              <w:rPr>
                <w:rFonts w:hint="eastAsia" w:ascii="Arial" w:hAnsi="Arial" w:cs="Arial"/>
                <w:sz w:val="22"/>
                <w:szCs w:val="22"/>
              </w:rPr>
            </w:pPr>
            <w:r>
              <w:rPr>
                <w:rFonts w:hint="eastAsia" w:ascii="Arial" w:hAnsi="Arial" w:cs="Arial"/>
                <w:sz w:val="22"/>
                <w:szCs w:val="22"/>
              </w:rPr>
              <w:t xml:space="preserve">   - These accounts will be used solely for research purposes, and I will clearly identify myself as a researcher in my profile descriptions.</w:t>
            </w:r>
          </w:p>
          <w:p w14:paraId="222FF66C">
            <w:pPr>
              <w:rPr>
                <w:rFonts w:hint="eastAsia" w:ascii="Arial" w:hAnsi="Arial" w:cs="Arial"/>
                <w:sz w:val="22"/>
                <w:szCs w:val="22"/>
              </w:rPr>
            </w:pPr>
          </w:p>
          <w:p w14:paraId="59AF412F">
            <w:pPr>
              <w:rPr>
                <w:rFonts w:hint="eastAsia" w:ascii="Arial" w:hAnsi="Arial" w:cs="Arial"/>
                <w:sz w:val="22"/>
                <w:szCs w:val="22"/>
              </w:rPr>
            </w:pPr>
            <w:r>
              <w:rPr>
                <w:rFonts w:hint="eastAsia" w:ascii="Arial" w:hAnsi="Arial" w:cs="Arial"/>
                <w:sz w:val="22"/>
                <w:szCs w:val="22"/>
              </w:rPr>
              <w:t>2. Consent for Non-Public Content:</w:t>
            </w:r>
          </w:p>
          <w:p w14:paraId="54A948C6">
            <w:pPr>
              <w:rPr>
                <w:rFonts w:hint="eastAsia" w:ascii="Arial" w:hAnsi="Arial" w:cs="Arial"/>
                <w:sz w:val="22"/>
                <w:szCs w:val="22"/>
              </w:rPr>
            </w:pPr>
            <w:r>
              <w:rPr>
                <w:rFonts w:hint="eastAsia" w:ascii="Arial" w:hAnsi="Arial" w:cs="Arial"/>
                <w:sz w:val="22"/>
                <w:szCs w:val="22"/>
              </w:rPr>
              <w:t xml:space="preserve">   - For any content that is not publicly accessible (e.g., private group discussions, direct messages), I will obtain explicit consent from the content creators before collecting or analyzing the data.</w:t>
            </w:r>
          </w:p>
          <w:p w14:paraId="0BBAD97A">
            <w:pPr>
              <w:rPr>
                <w:rFonts w:hint="eastAsia" w:ascii="Arial" w:hAnsi="Arial" w:cs="Arial"/>
                <w:sz w:val="22"/>
                <w:szCs w:val="22"/>
              </w:rPr>
            </w:pPr>
            <w:r>
              <w:rPr>
                <w:rFonts w:hint="eastAsia" w:ascii="Arial" w:hAnsi="Arial" w:cs="Arial"/>
                <w:sz w:val="22"/>
                <w:szCs w:val="22"/>
              </w:rPr>
              <w:t xml:space="preserve">   - I will develop a consent form in both Chinese and English, explaining the research purpose and how the data will be used.</w:t>
            </w:r>
          </w:p>
          <w:p w14:paraId="1C2502D6">
            <w:pPr>
              <w:rPr>
                <w:rFonts w:hint="eastAsia" w:ascii="Arial" w:hAnsi="Arial" w:cs="Arial"/>
                <w:sz w:val="22"/>
                <w:szCs w:val="22"/>
              </w:rPr>
            </w:pPr>
          </w:p>
          <w:p w14:paraId="469BAFA7">
            <w:pPr>
              <w:rPr>
                <w:rFonts w:hint="eastAsia" w:ascii="Arial" w:hAnsi="Arial" w:cs="Arial"/>
                <w:sz w:val="22"/>
                <w:szCs w:val="22"/>
              </w:rPr>
            </w:pPr>
            <w:r>
              <w:rPr>
                <w:rFonts w:hint="eastAsia" w:ascii="Arial" w:hAnsi="Arial" w:cs="Arial"/>
                <w:sz w:val="22"/>
                <w:szCs w:val="22"/>
              </w:rPr>
              <w:t>3. Compliance with Chinese Data Protection Laws:</w:t>
            </w:r>
          </w:p>
          <w:p w14:paraId="4F000EF5">
            <w:pPr>
              <w:rPr>
                <w:rFonts w:hint="eastAsia" w:ascii="Arial" w:hAnsi="Arial" w:cs="Arial"/>
                <w:sz w:val="22"/>
                <w:szCs w:val="22"/>
              </w:rPr>
            </w:pPr>
            <w:r>
              <w:rPr>
                <w:rFonts w:hint="eastAsia" w:ascii="Arial" w:hAnsi="Arial" w:cs="Arial"/>
                <w:sz w:val="22"/>
                <w:szCs w:val="22"/>
              </w:rPr>
              <w:t xml:space="preserve">   - I will adhere to the Personal Information Protection Law of the People's Republic of China, which came into effect on November 1, 2021.</w:t>
            </w:r>
          </w:p>
          <w:p w14:paraId="79142BF8">
            <w:pPr>
              <w:rPr>
                <w:rFonts w:hint="eastAsia" w:ascii="Arial" w:hAnsi="Arial" w:cs="Arial"/>
                <w:sz w:val="22"/>
                <w:szCs w:val="22"/>
              </w:rPr>
            </w:pPr>
            <w:r>
              <w:rPr>
                <w:rFonts w:hint="eastAsia" w:ascii="Arial" w:hAnsi="Arial" w:cs="Arial"/>
                <w:sz w:val="22"/>
                <w:szCs w:val="22"/>
              </w:rPr>
              <w:t xml:space="preserve">   - This includes obtaining informed consent for data collection, ensuring data minimization, and protecting the privacy of individuals.</w:t>
            </w:r>
          </w:p>
          <w:p w14:paraId="79A8434B">
            <w:pPr>
              <w:rPr>
                <w:rFonts w:hint="eastAsia" w:ascii="Arial" w:hAnsi="Arial" w:cs="Arial"/>
                <w:sz w:val="22"/>
                <w:szCs w:val="22"/>
              </w:rPr>
            </w:pPr>
          </w:p>
          <w:p w14:paraId="6A60F670">
            <w:pPr>
              <w:rPr>
                <w:rFonts w:hint="eastAsia" w:ascii="Arial" w:hAnsi="Arial" w:cs="Arial"/>
                <w:sz w:val="22"/>
                <w:szCs w:val="22"/>
              </w:rPr>
            </w:pPr>
            <w:r>
              <w:rPr>
                <w:rFonts w:hint="eastAsia" w:ascii="Arial" w:hAnsi="Arial" w:cs="Arial"/>
                <w:sz w:val="22"/>
                <w:szCs w:val="22"/>
              </w:rPr>
              <w:t>4. Compliance with UK Data Protection Laws:</w:t>
            </w:r>
          </w:p>
          <w:p w14:paraId="6DDE501C">
            <w:pPr>
              <w:rPr>
                <w:rFonts w:hint="eastAsia" w:ascii="Arial" w:hAnsi="Arial" w:cs="Arial"/>
                <w:sz w:val="22"/>
                <w:szCs w:val="22"/>
              </w:rPr>
            </w:pPr>
            <w:r>
              <w:rPr>
                <w:rFonts w:hint="eastAsia" w:ascii="Arial" w:hAnsi="Arial" w:cs="Arial"/>
                <w:sz w:val="22"/>
                <w:szCs w:val="22"/>
              </w:rPr>
              <w:t xml:space="preserve">   - The research will also comply with the UK General Data Protection Regulation (UK GDPR) and the Data Protection Act 2018.</w:t>
            </w:r>
          </w:p>
          <w:p w14:paraId="63F8F643">
            <w:pPr>
              <w:rPr>
                <w:rFonts w:hint="eastAsia" w:ascii="Arial" w:hAnsi="Arial" w:cs="Arial"/>
                <w:sz w:val="22"/>
                <w:szCs w:val="22"/>
              </w:rPr>
            </w:pPr>
            <w:r>
              <w:rPr>
                <w:rFonts w:hint="eastAsia" w:ascii="Arial" w:hAnsi="Arial" w:cs="Arial"/>
                <w:sz w:val="22"/>
                <w:szCs w:val="22"/>
              </w:rPr>
              <w:t xml:space="preserve">   - This includes principles of lawfulness, fairness, and transparency in data processing, as well as purpose limitation and data minimization.</w:t>
            </w:r>
          </w:p>
          <w:p w14:paraId="62CDF0B2">
            <w:pPr>
              <w:rPr>
                <w:rFonts w:hint="eastAsia" w:ascii="Arial" w:hAnsi="Arial" w:cs="Arial"/>
                <w:sz w:val="22"/>
                <w:szCs w:val="22"/>
              </w:rPr>
            </w:pPr>
          </w:p>
          <w:p w14:paraId="5FD24593">
            <w:pPr>
              <w:rPr>
                <w:rFonts w:hint="eastAsia" w:ascii="Arial" w:hAnsi="Arial" w:cs="Arial"/>
                <w:sz w:val="22"/>
                <w:szCs w:val="22"/>
              </w:rPr>
            </w:pPr>
            <w:r>
              <w:rPr>
                <w:rFonts w:hint="eastAsia" w:ascii="Arial" w:hAnsi="Arial" w:cs="Arial"/>
                <w:sz w:val="22"/>
                <w:szCs w:val="22"/>
              </w:rPr>
              <w:t>5. Data Anonymization and Security:</w:t>
            </w:r>
          </w:p>
          <w:p w14:paraId="6EDEBB6F">
            <w:pPr>
              <w:rPr>
                <w:rFonts w:hint="eastAsia" w:ascii="Arial" w:hAnsi="Arial" w:cs="Arial"/>
                <w:sz w:val="22"/>
                <w:szCs w:val="22"/>
              </w:rPr>
            </w:pPr>
            <w:r>
              <w:rPr>
                <w:rFonts w:hint="eastAsia" w:ascii="Arial" w:hAnsi="Arial" w:cs="Arial"/>
                <w:sz w:val="22"/>
                <w:szCs w:val="22"/>
              </w:rPr>
              <w:t xml:space="preserve">   - All collected data will be anonymized to protect individual identities.</w:t>
            </w:r>
          </w:p>
          <w:p w14:paraId="51EB3940">
            <w:pPr>
              <w:rPr>
                <w:rFonts w:hint="eastAsia" w:ascii="Arial" w:hAnsi="Arial" w:cs="Arial"/>
                <w:sz w:val="22"/>
                <w:szCs w:val="22"/>
              </w:rPr>
            </w:pPr>
            <w:r>
              <w:rPr>
                <w:rFonts w:hint="eastAsia" w:ascii="Arial" w:hAnsi="Arial" w:cs="Arial"/>
                <w:sz w:val="22"/>
                <w:szCs w:val="22"/>
              </w:rPr>
              <w:t xml:space="preserve">   - Data will be stored securely on encrypted, password-protected devices and backed up on the university's secure servers.</w:t>
            </w:r>
          </w:p>
          <w:p w14:paraId="549DB564">
            <w:pPr>
              <w:rPr>
                <w:rFonts w:hint="eastAsia" w:ascii="Arial" w:hAnsi="Arial" w:cs="Arial"/>
                <w:sz w:val="22"/>
                <w:szCs w:val="22"/>
              </w:rPr>
            </w:pPr>
          </w:p>
          <w:p w14:paraId="16B340BF">
            <w:pPr>
              <w:rPr>
                <w:rFonts w:hint="eastAsia" w:ascii="Arial" w:hAnsi="Arial" w:cs="Arial"/>
                <w:sz w:val="22"/>
                <w:szCs w:val="22"/>
              </w:rPr>
            </w:pPr>
            <w:r>
              <w:rPr>
                <w:rFonts w:hint="eastAsia" w:ascii="Arial" w:hAnsi="Arial" w:cs="Arial"/>
                <w:sz w:val="22"/>
                <w:szCs w:val="22"/>
              </w:rPr>
              <w:t>6. Platform-Specific Policies:</w:t>
            </w:r>
          </w:p>
          <w:p w14:paraId="254871EB">
            <w:pPr>
              <w:rPr>
                <w:rFonts w:hint="eastAsia" w:ascii="Arial" w:hAnsi="Arial" w:cs="Arial"/>
                <w:sz w:val="22"/>
                <w:szCs w:val="22"/>
              </w:rPr>
            </w:pPr>
            <w:r>
              <w:rPr>
                <w:rFonts w:hint="eastAsia" w:ascii="Arial" w:hAnsi="Arial" w:cs="Arial"/>
                <w:sz w:val="22"/>
                <w:szCs w:val="22"/>
              </w:rPr>
              <w:t xml:space="preserve">   - I will review and adhere to the specific research policies and terms of service for each social media platform used in the study.</w:t>
            </w:r>
          </w:p>
          <w:p w14:paraId="1F992EEF">
            <w:pPr>
              <w:rPr>
                <w:rFonts w:hint="eastAsia" w:ascii="Arial" w:hAnsi="Arial" w:cs="Arial"/>
                <w:sz w:val="22"/>
                <w:szCs w:val="22"/>
              </w:rPr>
            </w:pPr>
            <w:r>
              <w:rPr>
                <w:rFonts w:hint="eastAsia" w:ascii="Arial" w:hAnsi="Arial" w:cs="Arial"/>
                <w:sz w:val="22"/>
                <w:szCs w:val="22"/>
              </w:rPr>
              <w:t xml:space="preserve">   - If required, I will seek permission from the platforms for academic research purposes.</w:t>
            </w:r>
          </w:p>
          <w:p w14:paraId="3BDC7FD1">
            <w:pPr>
              <w:rPr>
                <w:rFonts w:hint="eastAsia" w:ascii="Arial" w:hAnsi="Arial" w:cs="Arial"/>
                <w:sz w:val="22"/>
                <w:szCs w:val="22"/>
              </w:rPr>
            </w:pPr>
          </w:p>
          <w:p w14:paraId="01D3F12D">
            <w:pPr>
              <w:rPr>
                <w:rFonts w:hint="eastAsia" w:ascii="Arial" w:hAnsi="Arial" w:cs="Arial"/>
                <w:sz w:val="22"/>
                <w:szCs w:val="22"/>
              </w:rPr>
            </w:pPr>
            <w:r>
              <w:rPr>
                <w:rFonts w:hint="eastAsia" w:ascii="Arial" w:hAnsi="Arial" w:cs="Arial"/>
                <w:sz w:val="22"/>
                <w:szCs w:val="22"/>
              </w:rPr>
              <w:t>7. Ethical Approval:</w:t>
            </w:r>
          </w:p>
          <w:p w14:paraId="32ECE76D">
            <w:pPr>
              <w:rPr>
                <w:rFonts w:hint="eastAsia" w:ascii="Arial" w:hAnsi="Arial" w:cs="Arial"/>
                <w:sz w:val="22"/>
                <w:szCs w:val="22"/>
              </w:rPr>
            </w:pPr>
            <w:r>
              <w:rPr>
                <w:rFonts w:hint="eastAsia" w:ascii="Arial" w:hAnsi="Arial" w:cs="Arial"/>
                <w:sz w:val="22"/>
                <w:szCs w:val="22"/>
              </w:rPr>
              <w:t xml:space="preserve">   - This process of accessing and using non-public documentation will be subject to approval by the UWTSD Ethics Committee.</w:t>
            </w:r>
          </w:p>
          <w:p w14:paraId="70724182">
            <w:pPr>
              <w:rPr>
                <w:rFonts w:hint="eastAsia" w:ascii="Arial" w:hAnsi="Arial" w:cs="Arial"/>
                <w:sz w:val="22"/>
                <w:szCs w:val="22"/>
              </w:rPr>
            </w:pPr>
            <w:r>
              <w:rPr>
                <w:rFonts w:hint="eastAsia" w:ascii="Arial" w:hAnsi="Arial" w:cs="Arial"/>
                <w:sz w:val="22"/>
                <w:szCs w:val="22"/>
              </w:rPr>
              <w:t xml:space="preserve">   - I will also seek guidance from my supervisors to ensure all procedures align with university policies and ethical standards.</w:t>
            </w:r>
          </w:p>
          <w:p w14:paraId="01C0C88B">
            <w:pPr>
              <w:rPr>
                <w:rFonts w:hint="eastAsia" w:ascii="Arial" w:hAnsi="Arial" w:cs="Arial"/>
                <w:sz w:val="22"/>
                <w:szCs w:val="22"/>
              </w:rPr>
            </w:pPr>
          </w:p>
          <w:p w14:paraId="0CD7161C">
            <w:pPr>
              <w:rPr>
                <w:rFonts w:ascii="Arial" w:hAnsi="Arial" w:cs="Arial"/>
                <w:sz w:val="22"/>
                <w:szCs w:val="22"/>
              </w:rPr>
            </w:pPr>
            <w:r>
              <w:rPr>
                <w:rFonts w:hint="eastAsia" w:ascii="Arial" w:hAnsi="Arial" w:cs="Arial"/>
                <w:sz w:val="22"/>
                <w:szCs w:val="22"/>
              </w:rPr>
              <w:t>By following these procedures, I aim to ensure that my access to and use of non-public documentation is ethical, legal, and in accordance with both Chinese and UK data protection laws.</w:t>
            </w:r>
          </w:p>
          <w:p w14:paraId="3277DF9A">
            <w:pPr>
              <w:rPr>
                <w:rFonts w:ascii="Arial" w:hAnsi="Arial" w:cs="Arial"/>
                <w:sz w:val="22"/>
                <w:szCs w:val="22"/>
              </w:rPr>
            </w:pPr>
          </w:p>
          <w:p w14:paraId="3BC9EFF6">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341772E5">
      <w:pPr>
        <w:autoSpaceDE w:val="0"/>
        <w:autoSpaceDN w:val="0"/>
        <w:adjustRightInd w:val="0"/>
        <w:spacing w:after="240"/>
        <w:jc w:val="both"/>
        <w:rPr>
          <w:rFonts w:ascii="Arial" w:hAnsi="Arial" w:cs="Arial"/>
          <w:b/>
          <w:sz w:val="22"/>
          <w:szCs w:val="22"/>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24A2C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173D9E7">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447B408B">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1F1F1" w:themeFill="background1" w:themeFillShade="F2"/>
          </w:tcPr>
          <w:p w14:paraId="4767F53A">
            <w:pPr>
              <w:autoSpaceDE w:val="0"/>
              <w:autoSpaceDN w:val="0"/>
              <w:adjustRightInd w:val="0"/>
              <w:jc w:val="center"/>
              <w:rPr>
                <w:rFonts w:ascii="Arial" w:hAnsi="Arial" w:cs="Arial"/>
                <w:b/>
                <w:bCs/>
                <w:sz w:val="22"/>
                <w:szCs w:val="22"/>
              </w:rPr>
            </w:pPr>
          </w:p>
          <w:p w14:paraId="7A379F0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42DC3A57">
            <w:pPr>
              <w:autoSpaceDE w:val="0"/>
              <w:autoSpaceDN w:val="0"/>
              <w:adjustRightInd w:val="0"/>
              <w:jc w:val="center"/>
              <w:rPr>
                <w:rFonts w:ascii="Arial" w:hAnsi="Arial" w:cs="Arial"/>
                <w:b/>
                <w:bCs/>
                <w:sz w:val="22"/>
                <w:szCs w:val="22"/>
              </w:rPr>
            </w:pPr>
          </w:p>
          <w:p w14:paraId="15B6E60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3A50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31537E8">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1F1F1" w:themeFill="background1" w:themeFillShade="F2"/>
            <w:vAlign w:val="center"/>
          </w:tcPr>
          <w:p w14:paraId="300E8D0F">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EBEBE"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rPr>
                <w:rFonts w:ascii="Arial" w:hAnsi="Arial" w:cs="Arial"/>
                <w:sz w:val="22"/>
                <w:szCs w:val="22"/>
              </w:rPr>
            </w:sdtEndPr>
            <w:sdtContent>
              <w:p w14:paraId="394640C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rPr>
                <w:rFonts w:ascii="Arial" w:hAnsi="Arial" w:cs="Arial"/>
                <w:sz w:val="22"/>
                <w:szCs w:val="22"/>
              </w:rPr>
            </w:sdtEndPr>
            <w:sdtContent>
              <w:p w14:paraId="572F10D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2C5B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C13579A">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1F1F1" w:themeFill="background1" w:themeFillShade="F2"/>
            <w:vAlign w:val="center"/>
          </w:tcPr>
          <w:p w14:paraId="7D1466C3">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EBEBE"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rPr>
                <w:rFonts w:ascii="Arial" w:hAnsi="Arial" w:cs="Arial"/>
                <w:sz w:val="22"/>
                <w:szCs w:val="22"/>
              </w:rPr>
            </w:sdtEndPr>
            <w:sdtContent>
              <w:p w14:paraId="12B75369">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rPr>
                <w:rFonts w:ascii="Arial" w:hAnsi="Arial" w:cs="Arial"/>
                <w:sz w:val="22"/>
                <w:szCs w:val="22"/>
              </w:rPr>
            </w:sdtEndPr>
            <w:sdtContent>
              <w:p w14:paraId="1E078D5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B7FD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582E846">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1F1F1" w:themeFill="background1" w:themeFillShade="F2"/>
            <w:vAlign w:val="center"/>
          </w:tcPr>
          <w:p w14:paraId="5A158B90">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EBEBE"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14:paraId="0797EDC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14:paraId="6A88C1CE">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06931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2F2D6FD">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1F1F1" w:themeFill="background1" w:themeFillShade="F2"/>
            <w:vAlign w:val="center"/>
          </w:tcPr>
          <w:p w14:paraId="092E577E">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EBEBE"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rPr>
                <w:rFonts w:ascii="Arial" w:hAnsi="Arial" w:cs="Arial"/>
                <w:sz w:val="22"/>
                <w:szCs w:val="22"/>
              </w:rPr>
            </w:sdtEndPr>
            <w:sdtContent>
              <w:p w14:paraId="51DF3D5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14:paraId="7C41E249">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0DCF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3260055">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1F1F1" w:themeFill="background1" w:themeFillShade="F2"/>
            <w:vAlign w:val="center"/>
          </w:tcPr>
          <w:p w14:paraId="73E7AC85">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EBEBE"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14:paraId="19D25CE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rPr>
                <w:rFonts w:ascii="Arial" w:hAnsi="Arial" w:cs="Arial"/>
                <w:sz w:val="22"/>
                <w:szCs w:val="22"/>
              </w:rPr>
            </w:sdtEndPr>
            <w:sdtContent>
              <w:p w14:paraId="3642199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481C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8259D2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1F1F1" w:themeFill="background1" w:themeFillShade="F2"/>
            <w:vAlign w:val="center"/>
          </w:tcPr>
          <w:p w14:paraId="360BFB5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EBEBE"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rPr>
                <w:rFonts w:ascii="Arial" w:hAnsi="Arial" w:cs="Arial"/>
                <w:sz w:val="22"/>
                <w:szCs w:val="22"/>
              </w:rPr>
            </w:sdtEndPr>
            <w:sdtContent>
              <w:p w14:paraId="04B5848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rPr>
                <w:rFonts w:ascii="Arial" w:hAnsi="Arial" w:cs="Arial"/>
                <w:sz w:val="22"/>
                <w:szCs w:val="22"/>
              </w:rPr>
            </w:sdtEndPr>
            <w:sdtContent>
              <w:p w14:paraId="42AA260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1978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18147C9">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1F1F1" w:themeFill="background1" w:themeFillShade="F2"/>
            <w:vAlign w:val="center"/>
          </w:tcPr>
          <w:p w14:paraId="67ABD6E3">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EBEBE"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14:paraId="465FBFB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rPr>
                <w:rFonts w:ascii="Arial" w:hAnsi="Arial" w:cs="Arial"/>
                <w:sz w:val="22"/>
                <w:szCs w:val="22"/>
              </w:rPr>
            </w:sdtEndPr>
            <w:sdtContent>
              <w:p w14:paraId="624BD0D6">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75FA9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C726907">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1F1F1" w:themeFill="background1" w:themeFillShade="F2"/>
            <w:vAlign w:val="center"/>
          </w:tcPr>
          <w:p w14:paraId="0005B4ED">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14:paraId="497D7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51BEB55">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pPr>
              <w:rPr>
                <w:rFonts w:ascii="Arial" w:hAnsi="Arial" w:cs="Arial"/>
              </w:rPr>
            </w:pPr>
          </w:p>
          <w:p w14:paraId="19C90ACD">
            <w:pPr>
              <w:rPr>
                <w:rFonts w:ascii="Arial" w:hAnsi="Arial" w:cs="Arial"/>
              </w:rPr>
            </w:pPr>
          </w:p>
          <w:p w14:paraId="50B02C85">
            <w:pPr>
              <w:rPr>
                <w:rFonts w:ascii="Arial" w:hAnsi="Arial" w:cs="Arial"/>
                <w:sz w:val="22"/>
                <w:szCs w:val="22"/>
              </w:rPr>
            </w:pPr>
          </w:p>
          <w:p w14:paraId="6E623AFA">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14:paraId="523201BF">
      <w:pPr>
        <w:autoSpaceDE w:val="0"/>
        <w:autoSpaceDN w:val="0"/>
        <w:adjustRightInd w:val="0"/>
        <w:spacing w:after="240"/>
        <w:jc w:val="both"/>
        <w:rPr>
          <w:rFonts w:ascii="Arial" w:hAnsi="Arial" w:cs="Arial"/>
          <w:b/>
          <w:sz w:val="22"/>
          <w:szCs w:val="22"/>
        </w:rPr>
      </w:pPr>
    </w:p>
    <w:p w14:paraId="3CC980BD">
      <w:pPr>
        <w:spacing w:after="240"/>
        <w:rPr>
          <w:rFonts w:ascii="Arial" w:hAnsi="Arial" w:cs="Arial"/>
          <w:b/>
          <w:sz w:val="22"/>
          <w:szCs w:val="22"/>
        </w:rPr>
      </w:pPr>
      <w:r>
        <w:rPr>
          <w:rFonts w:ascii="Arial" w:hAnsi="Arial" w:cs="Arial"/>
          <w:b/>
          <w:sz w:val="22"/>
          <w:szCs w:val="22"/>
        </w:rPr>
        <w:t>SECTION F: Scope of Research Activity</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7C0E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14:paraId="262CD4EB">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195C9B1F">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7214FF0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6125A3E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F2D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20220F5">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46A2631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rPr>
                <w:rFonts w:ascii="Arial" w:hAnsi="Arial" w:cs="Arial"/>
                <w:sz w:val="22"/>
                <w:szCs w:val="22"/>
              </w:rPr>
            </w:sdtEndPr>
            <w:sdtContent>
              <w:p w14:paraId="5EBFDD7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rPr>
                <w:rFonts w:ascii="Arial" w:hAnsi="Arial" w:cs="Arial"/>
                <w:sz w:val="22"/>
                <w:szCs w:val="22"/>
              </w:rPr>
            </w:sdtEndPr>
            <w:sdtContent>
              <w:p w14:paraId="019F167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42E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59FCA0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1FD22839">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rPr>
                <w:rFonts w:ascii="Arial" w:hAnsi="Arial" w:cs="Arial"/>
                <w:sz w:val="22"/>
                <w:szCs w:val="22"/>
              </w:rPr>
            </w:sdtEndPr>
            <w:sdtContent>
              <w:p w14:paraId="5C5DDCE2">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rPr>
                <w:rFonts w:ascii="Arial" w:hAnsi="Arial" w:cs="Arial"/>
                <w:sz w:val="22"/>
                <w:szCs w:val="22"/>
              </w:rPr>
            </w:sdtEndPr>
            <w:sdtContent>
              <w:p w14:paraId="17EFC39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D1F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49B0C7B">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2B3AB755">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rPr>
                <w:rFonts w:ascii="Arial" w:hAnsi="Arial" w:cs="Arial"/>
                <w:sz w:val="22"/>
                <w:szCs w:val="22"/>
              </w:rPr>
            </w:sdtEndPr>
            <w:sdtContent>
              <w:p w14:paraId="0697F9E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rPr>
                <w:rFonts w:ascii="Arial" w:hAnsi="Arial" w:cs="Arial"/>
                <w:sz w:val="22"/>
                <w:szCs w:val="22"/>
              </w:rPr>
            </w:sdtEndPr>
            <w:sdtContent>
              <w:p w14:paraId="0F5A7AA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9FC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19040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5AE6BFF4">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EndPr>
              <w:rPr>
                <w:rFonts w:ascii="Arial" w:hAnsi="Arial" w:cs="Arial"/>
                <w:sz w:val="22"/>
                <w:szCs w:val="22"/>
              </w:rPr>
            </w:sdtEndPr>
            <w:sdtContent>
              <w:p w14:paraId="615EECDF">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rPr>
                <w:rFonts w:ascii="Arial" w:hAnsi="Arial" w:cs="Arial"/>
                <w:sz w:val="22"/>
                <w:szCs w:val="22"/>
              </w:rPr>
            </w:sdtEndPr>
            <w:sdtContent>
              <w:p w14:paraId="11B2232C">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EF5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D14393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0BE404CB">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rPr>
                <w:rFonts w:ascii="Arial" w:hAnsi="Arial" w:cs="Arial"/>
                <w:sz w:val="22"/>
                <w:szCs w:val="22"/>
              </w:rPr>
            </w:sdtEndPr>
            <w:sdtContent>
              <w:p w14:paraId="4598A58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rPr>
                <w:rFonts w:ascii="Arial" w:hAnsi="Arial" w:cs="Arial"/>
                <w:sz w:val="22"/>
                <w:szCs w:val="22"/>
              </w:rPr>
            </w:sdtEndPr>
            <w:sdtContent>
              <w:p w14:paraId="0C1223D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B2C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E8B6D8B">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53D79BF6">
            <w:pPr>
              <w:autoSpaceDE w:val="0"/>
              <w:autoSpaceDN w:val="0"/>
              <w:adjustRightInd w:val="0"/>
              <w:rPr>
                <w:rFonts w:ascii="Arial" w:hAnsi="Arial" w:cs="Arial"/>
                <w:sz w:val="22"/>
                <w:szCs w:val="22"/>
              </w:rPr>
            </w:pPr>
            <w:r>
              <w:rPr>
                <w:rFonts w:ascii="Arial" w:hAnsi="Arial" w:cs="Arial"/>
                <w:sz w:val="22"/>
                <w:szCs w:val="22"/>
                <w:highlight w:val="none"/>
              </w:rPr>
              <w:t>Use of computer-generated log files?</w:t>
            </w:r>
          </w:p>
        </w:tc>
        <w:tc>
          <w:tcPr>
            <w:tcW w:w="846" w:type="dxa"/>
            <w:shd w:val="clear" w:color="auto" w:fill="BEBEBE"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rPr>
                <w:rFonts w:ascii="Arial" w:hAnsi="Arial" w:cs="Arial"/>
                <w:sz w:val="22"/>
                <w:szCs w:val="22"/>
              </w:rPr>
            </w:sdtEndPr>
            <w:sdtContent>
              <w:p w14:paraId="11870CCE">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rPr>
                <w:rFonts w:ascii="Arial" w:hAnsi="Arial" w:cs="Arial"/>
                <w:sz w:val="22"/>
                <w:szCs w:val="22"/>
              </w:rPr>
            </w:sdtEndPr>
            <w:sdtContent>
              <w:p w14:paraId="0502E58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5BB8C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FCD9AB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6694547A">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rPr>
                <w:rFonts w:ascii="Arial" w:hAnsi="Arial" w:cs="Arial"/>
                <w:sz w:val="22"/>
                <w:szCs w:val="22"/>
              </w:rPr>
            </w:sdtEndPr>
            <w:sdtContent>
              <w:p w14:paraId="6379BB7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rPr>
                <w:rFonts w:ascii="Arial" w:hAnsi="Arial" w:cs="Arial"/>
                <w:sz w:val="22"/>
                <w:szCs w:val="22"/>
              </w:rPr>
            </w:sdtEndPr>
            <w:sdtContent>
              <w:p w14:paraId="50189FD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407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083E9">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59D17BFC">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14:paraId="548E61F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14:paraId="75511E63">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9DC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C56A33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78154C0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14:paraId="6411AAA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14:paraId="14CD0F9B">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21E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1DC560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37F25FC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sz w:val="22"/>
                <w:szCs w:val="22"/>
              </w:rPr>
              <w:id w:val="-723911514"/>
              <w14:checkbox>
                <w14:checked w14:val="1"/>
                <w14:checkedState w14:val="2612" w14:font="MS Gothic"/>
                <w14:uncheckedState w14:val="2610" w14:font="MS Gothic"/>
              </w14:checkbox>
            </w:sdtPr>
            <w:sdtEndPr>
              <w:rPr>
                <w:rFonts w:ascii="Arial" w:hAnsi="Arial" w:cs="Arial"/>
                <w:sz w:val="22"/>
                <w:szCs w:val="22"/>
              </w:rPr>
            </w:sdtEndPr>
            <w:sdtContent>
              <w:p w14:paraId="68501F5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rPr>
                <w:rFonts w:ascii="Arial" w:hAnsi="Arial" w:cs="Arial"/>
                <w:sz w:val="22"/>
                <w:szCs w:val="22"/>
              </w:rPr>
            </w:sdtEndPr>
            <w:sdtContent>
              <w:p w14:paraId="64D03216">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7B7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8C3AB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036767D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sz w:val="22"/>
                <w:szCs w:val="22"/>
              </w:rPr>
              <w:id w:val="1994977168"/>
              <w14:checkbox>
                <w14:checked w14:val="1"/>
                <w14:checkedState w14:val="2612" w14:font="MS Gothic"/>
                <w14:uncheckedState w14:val="2610" w14:font="MS Gothic"/>
              </w14:checkbox>
            </w:sdtPr>
            <w:sdtEndPr>
              <w:rPr>
                <w:rFonts w:ascii="Arial" w:hAnsi="Arial" w:cs="Arial"/>
                <w:sz w:val="22"/>
                <w:szCs w:val="22"/>
              </w:rPr>
            </w:sdtEndPr>
            <w:sdtContent>
              <w:p w14:paraId="3107201C">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rPr>
                <w:rFonts w:ascii="Arial" w:hAnsi="Arial" w:cs="Arial"/>
                <w:sz w:val="22"/>
                <w:szCs w:val="22"/>
              </w:rPr>
            </w:sdtEndPr>
            <w:sdtContent>
              <w:p w14:paraId="7967A1D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1F7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BC20A2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020D914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14:paraId="5D8A13D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14:paraId="15275BC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17D1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901DE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31F25692">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14:paraId="38EFDB5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14:paraId="64BF145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06E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EFE88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074C701C">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14:paraId="1A758E0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14:paraId="2AD5A02B">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47DEF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718F58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06CCE32A">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14:paraId="7D33759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14:paraId="3A32BF3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0843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28BB4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48A683D1">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sz w:val="22"/>
                <w:szCs w:val="22"/>
              </w:rPr>
              <w:id w:val="1647247395"/>
              <w14:checkbox>
                <w14:checked w14:val="1"/>
                <w14:checkedState w14:val="2612" w14:font="MS Gothic"/>
                <w14:uncheckedState w14:val="2610" w14:font="MS Gothic"/>
              </w14:checkbox>
            </w:sdtPr>
            <w:sdtEndPr>
              <w:rPr>
                <w:rFonts w:ascii="Arial" w:hAnsi="Arial" w:cs="Arial"/>
                <w:sz w:val="22"/>
                <w:szCs w:val="22"/>
              </w:rPr>
            </w:sdtEndPr>
            <w:sdtContent>
              <w:p w14:paraId="371BB2A8">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rPr>
                <w:rFonts w:ascii="Arial" w:hAnsi="Arial" w:cs="Arial"/>
                <w:sz w:val="22"/>
                <w:szCs w:val="22"/>
              </w:rPr>
            </w:sdtEndPr>
            <w:sdtContent>
              <w:p w14:paraId="3CA1A6AE">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45E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F438355">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33F46272">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rPr>
                <w:rFonts w:ascii="Arial" w:hAnsi="Arial" w:cs="Arial"/>
                <w:sz w:val="22"/>
                <w:szCs w:val="22"/>
              </w:rPr>
            </w:sdtEndPr>
            <w:sdtContent>
              <w:p w14:paraId="41717E3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vMerge w:val="restart"/>
            <w:shd w:val="clear" w:color="auto" w:fill="BEBEBE"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rPr>
                <w:rFonts w:ascii="Arial" w:hAnsi="Arial" w:cs="Arial"/>
                <w:sz w:val="22"/>
                <w:szCs w:val="22"/>
              </w:rPr>
            </w:sdtEndPr>
            <w:sdtContent>
              <w:p w14:paraId="3A04C74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C99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5EBE5BC">
            <w:pPr>
              <w:autoSpaceDE w:val="0"/>
              <w:autoSpaceDN w:val="0"/>
              <w:adjustRightInd w:val="0"/>
              <w:rPr>
                <w:rFonts w:ascii="Arial" w:hAnsi="Arial" w:cs="Arial"/>
                <w:sz w:val="22"/>
                <w:szCs w:val="22"/>
              </w:rPr>
            </w:pPr>
          </w:p>
        </w:tc>
        <w:tc>
          <w:tcPr>
            <w:tcW w:w="8227" w:type="dxa"/>
            <w:shd w:val="clear" w:color="auto" w:fill="auto"/>
            <w:vAlign w:val="center"/>
          </w:tcPr>
          <w:p w14:paraId="636AEC1B">
            <w:pPr>
              <w:rPr>
                <w:rFonts w:hint="eastAsia" w:ascii="Arial" w:hAnsi="Arial" w:cs="Arial"/>
                <w:sz w:val="22"/>
                <w:szCs w:val="22"/>
              </w:rPr>
            </w:pPr>
            <w:r>
              <w:rPr>
                <w:rFonts w:hint="eastAsia" w:ascii="Arial" w:hAnsi="Arial" w:cs="Arial"/>
                <w:sz w:val="22"/>
                <w:szCs w:val="22"/>
              </w:rPr>
              <w:t>Details of any other primary data collection method: Digital ethnography methods including:</w:t>
            </w:r>
          </w:p>
          <w:p w14:paraId="1D29A463">
            <w:pPr>
              <w:rPr>
                <w:rFonts w:hint="eastAsia" w:ascii="Arial" w:hAnsi="Arial" w:cs="Arial"/>
                <w:sz w:val="22"/>
                <w:szCs w:val="22"/>
              </w:rPr>
            </w:pPr>
          </w:p>
          <w:p w14:paraId="546A1FF3">
            <w:pPr>
              <w:rPr>
                <w:rFonts w:hint="eastAsia" w:ascii="Arial" w:hAnsi="Arial" w:cs="Arial"/>
                <w:sz w:val="22"/>
                <w:szCs w:val="22"/>
              </w:rPr>
            </w:pPr>
            <w:r>
              <w:rPr>
                <w:rFonts w:hint="eastAsia" w:ascii="Arial" w:hAnsi="Arial" w:cs="Arial"/>
                <w:sz w:val="22"/>
                <w:szCs w:val="22"/>
              </w:rPr>
              <w:t>Online participant observation: Immersive engagement within Core Suffix Aesthetic communities on platforms such as Bilibili, Douyin (TikTok), and Weibo to observe real-time interactions, trends, and discussions.</w:t>
            </w:r>
          </w:p>
          <w:p w14:paraId="053D1262">
            <w:pPr>
              <w:rPr>
                <w:rFonts w:hint="eastAsia" w:ascii="Arial" w:hAnsi="Arial" w:cs="Arial"/>
                <w:sz w:val="22"/>
                <w:szCs w:val="22"/>
              </w:rPr>
            </w:pPr>
          </w:p>
          <w:p w14:paraId="2813A054">
            <w:pPr>
              <w:rPr>
                <w:rFonts w:hint="eastAsia" w:ascii="Arial" w:hAnsi="Arial" w:cs="Arial"/>
                <w:sz w:val="22"/>
                <w:szCs w:val="22"/>
              </w:rPr>
            </w:pPr>
            <w:r>
              <w:rPr>
                <w:rFonts w:hint="eastAsia" w:ascii="Arial" w:hAnsi="Arial" w:cs="Arial"/>
                <w:sz w:val="22"/>
                <w:szCs w:val="22"/>
              </w:rPr>
              <w:t>Collection of digital artifacts: Systematic gathering of user-generated content including:</w:t>
            </w:r>
          </w:p>
          <w:p w14:paraId="0C61C8A1">
            <w:pPr>
              <w:rPr>
                <w:rFonts w:hint="eastAsia" w:ascii="Arial" w:hAnsi="Arial" w:cs="Arial"/>
                <w:sz w:val="22"/>
                <w:szCs w:val="22"/>
              </w:rPr>
            </w:pPr>
          </w:p>
          <w:p w14:paraId="6FD43342">
            <w:pPr>
              <w:rPr>
                <w:rFonts w:hint="eastAsia" w:ascii="Arial" w:hAnsi="Arial" w:cs="Arial"/>
                <w:sz w:val="22"/>
                <w:szCs w:val="22"/>
              </w:rPr>
            </w:pPr>
            <w:r>
              <w:rPr>
                <w:rFonts w:hint="eastAsia" w:ascii="Arial" w:hAnsi="Arial" w:cs="Arial"/>
                <w:sz w:val="22"/>
                <w:szCs w:val="22"/>
              </w:rPr>
              <w:t>Images and videos showcasing Core Suffix Aesthetics</w:t>
            </w:r>
          </w:p>
          <w:p w14:paraId="64337DE5">
            <w:pPr>
              <w:rPr>
                <w:rFonts w:hint="eastAsia" w:ascii="Arial" w:hAnsi="Arial" w:cs="Arial"/>
                <w:sz w:val="22"/>
                <w:szCs w:val="22"/>
              </w:rPr>
            </w:pPr>
            <w:r>
              <w:rPr>
                <w:rFonts w:hint="eastAsia" w:ascii="Arial" w:hAnsi="Arial" w:cs="Arial"/>
                <w:sz w:val="22"/>
                <w:szCs w:val="22"/>
              </w:rPr>
              <w:t>User comments and discussions related to these aesthetics</w:t>
            </w:r>
          </w:p>
          <w:p w14:paraId="4399A8E4">
            <w:pPr>
              <w:rPr>
                <w:rFonts w:hint="eastAsia" w:ascii="Arial" w:hAnsi="Arial" w:cs="Arial"/>
                <w:sz w:val="22"/>
                <w:szCs w:val="22"/>
              </w:rPr>
            </w:pPr>
            <w:r>
              <w:rPr>
                <w:rFonts w:hint="eastAsia" w:ascii="Arial" w:hAnsi="Arial" w:cs="Arial"/>
                <w:sz w:val="22"/>
                <w:szCs w:val="22"/>
              </w:rPr>
              <w:t>Hashtags and trending topics associated with the subculture</w:t>
            </w:r>
          </w:p>
          <w:p w14:paraId="63E25AF6">
            <w:pPr>
              <w:rPr>
                <w:rFonts w:hint="eastAsia" w:ascii="Arial" w:hAnsi="Arial" w:cs="Arial"/>
                <w:sz w:val="22"/>
                <w:szCs w:val="22"/>
              </w:rPr>
            </w:pPr>
            <w:r>
              <w:rPr>
                <w:rFonts w:hint="eastAsia" w:ascii="Arial" w:hAnsi="Arial" w:cs="Arial"/>
                <w:sz w:val="22"/>
                <w:szCs w:val="22"/>
              </w:rPr>
              <w:t>User profiles and biographical information (with appropriate anonymization)</w:t>
            </w:r>
          </w:p>
          <w:p w14:paraId="30372DFA">
            <w:pPr>
              <w:rPr>
                <w:rFonts w:hint="eastAsia" w:ascii="Arial" w:hAnsi="Arial" w:cs="Arial"/>
                <w:sz w:val="22"/>
                <w:szCs w:val="22"/>
              </w:rPr>
            </w:pPr>
          </w:p>
          <w:p w14:paraId="07CF0613">
            <w:pPr>
              <w:rPr>
                <w:rFonts w:hint="eastAsia" w:ascii="Arial" w:hAnsi="Arial" w:cs="Arial"/>
                <w:sz w:val="22"/>
                <w:szCs w:val="22"/>
              </w:rPr>
            </w:pPr>
            <w:r>
              <w:rPr>
                <w:rFonts w:hint="eastAsia" w:ascii="Arial" w:hAnsi="Arial" w:cs="Arial"/>
                <w:sz w:val="22"/>
                <w:szCs w:val="22"/>
              </w:rPr>
              <w:t xml:space="preserve">Social network analysis of online communities: </w:t>
            </w:r>
          </w:p>
          <w:p w14:paraId="5DA2595A">
            <w:pPr>
              <w:rPr>
                <w:rFonts w:hint="eastAsia" w:ascii="Arial" w:hAnsi="Arial" w:cs="Arial"/>
                <w:sz w:val="22"/>
                <w:szCs w:val="22"/>
              </w:rPr>
            </w:pPr>
          </w:p>
          <w:p w14:paraId="3EBADE83">
            <w:pPr>
              <w:rPr>
                <w:rFonts w:hint="eastAsia" w:ascii="Arial" w:hAnsi="Arial" w:cs="Arial"/>
                <w:sz w:val="22"/>
                <w:szCs w:val="22"/>
              </w:rPr>
            </w:pPr>
            <w:r>
              <w:rPr>
                <w:rFonts w:hint="eastAsia" w:ascii="Arial" w:hAnsi="Arial" w:cs="Arial"/>
                <w:sz w:val="22"/>
                <w:szCs w:val="22"/>
              </w:rPr>
              <w:t xml:space="preserve">Mapping and analyzing the structure and dynamics of Core Suffix Aesthetic </w:t>
            </w:r>
          </w:p>
          <w:p w14:paraId="23ECC90E">
            <w:pPr>
              <w:rPr>
                <w:rFonts w:hint="eastAsia" w:ascii="Arial" w:hAnsi="Arial" w:cs="Arial"/>
                <w:sz w:val="22"/>
                <w:szCs w:val="22"/>
              </w:rPr>
            </w:pPr>
          </w:p>
          <w:p w14:paraId="2F0CE891">
            <w:pPr>
              <w:rPr>
                <w:rFonts w:hint="eastAsia" w:ascii="Arial" w:hAnsi="Arial" w:cs="Arial"/>
                <w:sz w:val="22"/>
                <w:szCs w:val="22"/>
              </w:rPr>
            </w:pPr>
            <w:r>
              <w:rPr>
                <w:rFonts w:hint="eastAsia" w:ascii="Arial" w:hAnsi="Arial" w:cs="Arial"/>
                <w:sz w:val="22"/>
                <w:szCs w:val="22"/>
              </w:rPr>
              <w:t>communities, including:</w:t>
            </w:r>
          </w:p>
          <w:p w14:paraId="46A59429">
            <w:pPr>
              <w:rPr>
                <w:rFonts w:hint="eastAsia" w:ascii="Arial" w:hAnsi="Arial" w:cs="Arial"/>
                <w:sz w:val="22"/>
                <w:szCs w:val="22"/>
              </w:rPr>
            </w:pPr>
          </w:p>
          <w:p w14:paraId="72F52773">
            <w:pPr>
              <w:rPr>
                <w:rFonts w:hint="eastAsia" w:ascii="Arial" w:hAnsi="Arial" w:cs="Arial"/>
                <w:sz w:val="22"/>
                <w:szCs w:val="22"/>
              </w:rPr>
            </w:pPr>
            <w:r>
              <w:rPr>
                <w:rFonts w:hint="eastAsia" w:ascii="Arial" w:hAnsi="Arial" w:cs="Arial"/>
                <w:sz w:val="22"/>
                <w:szCs w:val="22"/>
              </w:rPr>
              <w:t>Identifying key influencers and content creators</w:t>
            </w:r>
          </w:p>
          <w:p w14:paraId="374DB3EE">
            <w:pPr>
              <w:rPr>
                <w:rFonts w:hint="eastAsia" w:ascii="Arial" w:hAnsi="Arial" w:cs="Arial"/>
                <w:sz w:val="22"/>
                <w:szCs w:val="22"/>
              </w:rPr>
            </w:pPr>
            <w:r>
              <w:rPr>
                <w:rFonts w:hint="eastAsia" w:ascii="Arial" w:hAnsi="Arial" w:cs="Arial"/>
                <w:sz w:val="22"/>
                <w:szCs w:val="22"/>
              </w:rPr>
              <w:t>Tracking the spread and evolution of aesthetic trends</w:t>
            </w:r>
          </w:p>
          <w:p w14:paraId="746CFFE8">
            <w:pPr>
              <w:rPr>
                <w:rFonts w:hint="eastAsia" w:ascii="Arial" w:hAnsi="Arial" w:cs="Arial"/>
                <w:sz w:val="22"/>
                <w:szCs w:val="22"/>
              </w:rPr>
            </w:pPr>
            <w:r>
              <w:rPr>
                <w:rFonts w:hint="eastAsia" w:ascii="Arial" w:hAnsi="Arial" w:cs="Arial"/>
                <w:sz w:val="22"/>
                <w:szCs w:val="22"/>
              </w:rPr>
              <w:t>Examining patterns of interaction and information flow within the community</w:t>
            </w:r>
          </w:p>
          <w:p w14:paraId="2A17B9E9">
            <w:pPr>
              <w:rPr>
                <w:rFonts w:hint="eastAsia" w:ascii="Arial" w:hAnsi="Arial" w:cs="Arial"/>
                <w:sz w:val="22"/>
                <w:szCs w:val="22"/>
              </w:rPr>
            </w:pPr>
          </w:p>
          <w:p w14:paraId="49B5305D">
            <w:pPr>
              <w:rPr>
                <w:rFonts w:hint="eastAsia" w:ascii="Arial" w:hAnsi="Arial" w:cs="Arial"/>
                <w:sz w:val="22"/>
                <w:szCs w:val="22"/>
              </w:rPr>
            </w:pPr>
            <w:r>
              <w:rPr>
                <w:rFonts w:hint="eastAsia" w:ascii="Arial" w:hAnsi="Arial" w:cs="Arial"/>
                <w:sz w:val="22"/>
                <w:szCs w:val="22"/>
              </w:rPr>
              <w:t xml:space="preserve">Digital discourse analysis: </w:t>
            </w:r>
          </w:p>
          <w:p w14:paraId="66032D10">
            <w:pPr>
              <w:rPr>
                <w:rFonts w:hint="eastAsia" w:ascii="Arial" w:hAnsi="Arial" w:cs="Arial"/>
                <w:sz w:val="22"/>
                <w:szCs w:val="22"/>
              </w:rPr>
            </w:pPr>
          </w:p>
          <w:p w14:paraId="07CC984A">
            <w:pPr>
              <w:rPr>
                <w:rFonts w:hint="eastAsia" w:ascii="Arial" w:hAnsi="Arial" w:cs="Arial"/>
                <w:sz w:val="22"/>
                <w:szCs w:val="22"/>
              </w:rPr>
            </w:pPr>
            <w:r>
              <w:rPr>
                <w:rFonts w:hint="eastAsia" w:ascii="Arial" w:hAnsi="Arial" w:cs="Arial"/>
                <w:sz w:val="22"/>
                <w:szCs w:val="22"/>
              </w:rPr>
              <w:t>Examining the language, symbols, and narratives used within these communities to express identity and cultural anxieties.</w:t>
            </w:r>
          </w:p>
          <w:p w14:paraId="0E79AF5B">
            <w:pPr>
              <w:rPr>
                <w:rFonts w:hint="eastAsia" w:ascii="Arial" w:hAnsi="Arial" w:cs="Arial"/>
                <w:sz w:val="22"/>
                <w:szCs w:val="22"/>
              </w:rPr>
            </w:pPr>
          </w:p>
          <w:p w14:paraId="5E0E20C1">
            <w:pPr>
              <w:rPr>
                <w:rFonts w:hint="eastAsia" w:ascii="Arial" w:hAnsi="Arial" w:cs="Arial"/>
                <w:sz w:val="22"/>
                <w:szCs w:val="22"/>
              </w:rPr>
            </w:pPr>
            <w:r>
              <w:rPr>
                <w:rFonts w:hint="eastAsia" w:ascii="Arial" w:hAnsi="Arial" w:cs="Arial"/>
                <w:sz w:val="22"/>
                <w:szCs w:val="22"/>
              </w:rPr>
              <w:t>Platform-specific data analytics:</w:t>
            </w:r>
          </w:p>
          <w:p w14:paraId="27A0360C">
            <w:pPr>
              <w:rPr>
                <w:rFonts w:hint="eastAsia" w:ascii="Arial" w:hAnsi="Arial" w:cs="Arial"/>
                <w:sz w:val="22"/>
                <w:szCs w:val="22"/>
              </w:rPr>
            </w:pPr>
          </w:p>
          <w:p w14:paraId="757B05F0">
            <w:pPr>
              <w:rPr>
                <w:rFonts w:hint="eastAsia" w:ascii="Arial" w:hAnsi="Arial" w:cs="Arial"/>
                <w:sz w:val="22"/>
                <w:szCs w:val="22"/>
              </w:rPr>
            </w:pPr>
            <w:r>
              <w:rPr>
                <w:rFonts w:hint="eastAsia" w:ascii="Arial" w:hAnsi="Arial" w:cs="Arial"/>
                <w:sz w:val="22"/>
                <w:szCs w:val="22"/>
              </w:rPr>
              <w:t xml:space="preserve"> Utilizing built-in analytics tools provided by social media platforms to gather quantitative data on engagement, reach, and demographic information related to Core Suffix Aesthetic content.</w:t>
            </w:r>
          </w:p>
          <w:p w14:paraId="4E82D885">
            <w:pPr>
              <w:rPr>
                <w:rFonts w:ascii="Arial" w:hAnsi="Arial" w:cs="Arial"/>
              </w:rPr>
            </w:pPr>
            <w:r>
              <w:rPr>
                <w:rFonts w:hint="eastAsia" w:ascii="Arial" w:hAnsi="Arial" w:cs="Arial"/>
                <w:sz w:val="22"/>
                <w:szCs w:val="22"/>
              </w:rPr>
              <w:t xml:space="preserve">These methods will be conducted in compliance with platform terms of service, ethical guidelines, and data protection regulations, ensuring respect for user privacy and informed consent where applicable. </w:t>
            </w:r>
          </w:p>
          <w:p w14:paraId="0CB956F0">
            <w:pPr>
              <w:rPr>
                <w:rFonts w:ascii="Arial" w:hAnsi="Arial" w:cs="Arial"/>
              </w:rPr>
            </w:pPr>
          </w:p>
          <w:p w14:paraId="3D48E8E3">
            <w:pPr>
              <w:rPr>
                <w:rFonts w:ascii="Arial" w:hAnsi="Arial" w:cs="Arial"/>
                <w:sz w:val="22"/>
                <w:szCs w:val="22"/>
              </w:rPr>
            </w:pPr>
          </w:p>
          <w:p w14:paraId="311B330B">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7B81FA05">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44618787">
            <w:pPr>
              <w:autoSpaceDE w:val="0"/>
              <w:autoSpaceDN w:val="0"/>
              <w:adjustRightInd w:val="0"/>
              <w:jc w:val="center"/>
              <w:rPr>
                <w:rFonts w:ascii="Arial" w:hAnsi="Arial" w:cs="Arial"/>
                <w:b/>
                <w:bCs/>
                <w:sz w:val="22"/>
                <w:szCs w:val="22"/>
              </w:rPr>
            </w:pPr>
          </w:p>
        </w:tc>
      </w:tr>
    </w:tbl>
    <w:p w14:paraId="4B79DAFA">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CD28B5A">
      <w:pPr>
        <w:rPr>
          <w:rFonts w:ascii="Arial" w:hAnsi="Arial" w:cs="Arial"/>
          <w:bCs/>
          <w:iCs/>
          <w:sz w:val="22"/>
          <w:szCs w:val="22"/>
        </w:rPr>
      </w:pPr>
    </w:p>
    <w:p w14:paraId="5438D01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pPr>
        <w:rPr>
          <w:rFonts w:ascii="Arial" w:hAnsi="Arial" w:cs="Arial"/>
          <w:bCs/>
          <w:iCs/>
          <w:sz w:val="22"/>
          <w:szCs w:val="22"/>
        </w:rPr>
      </w:pPr>
    </w:p>
    <w:p w14:paraId="5D449079">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0A34279A">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7003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4A32300D">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2A6758AF">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59C20C89">
            <w:pPr>
              <w:autoSpaceDE w:val="0"/>
              <w:autoSpaceDN w:val="0"/>
              <w:adjustRightInd w:val="0"/>
              <w:jc w:val="center"/>
              <w:rPr>
                <w:rFonts w:ascii="Arial" w:hAnsi="Arial" w:cs="Arial"/>
                <w:b/>
                <w:bCs/>
                <w:sz w:val="22"/>
                <w:szCs w:val="22"/>
              </w:rPr>
            </w:pPr>
          </w:p>
          <w:p w14:paraId="0467D13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1DD2F976">
            <w:pPr>
              <w:autoSpaceDE w:val="0"/>
              <w:autoSpaceDN w:val="0"/>
              <w:adjustRightInd w:val="0"/>
              <w:jc w:val="center"/>
              <w:rPr>
                <w:rFonts w:ascii="Arial" w:hAnsi="Arial" w:cs="Arial"/>
                <w:b/>
                <w:bCs/>
                <w:sz w:val="22"/>
                <w:szCs w:val="22"/>
              </w:rPr>
            </w:pPr>
          </w:p>
          <w:p w14:paraId="41B8F7B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447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38364B3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14:paraId="606C49BB">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rPr>
                <w:rFonts w:ascii="Arial" w:hAnsi="Arial" w:cs="Arial"/>
                <w:sz w:val="22"/>
                <w:szCs w:val="22"/>
              </w:rPr>
            </w:sdtEndPr>
            <w:sdtContent>
              <w:p w14:paraId="355587F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rPr>
                <w:rFonts w:ascii="Arial" w:hAnsi="Arial" w:cs="Arial"/>
                <w:sz w:val="22"/>
                <w:szCs w:val="22"/>
              </w:rPr>
            </w:sdtEndPr>
            <w:sdtContent>
              <w:p w14:paraId="2D4ED4D2">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5E046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0AD5E96">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14:paraId="7CE022C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rPr>
                <w:rFonts w:ascii="Arial" w:hAnsi="Arial" w:cs="Arial"/>
                <w:sz w:val="22"/>
                <w:szCs w:val="22"/>
              </w:rPr>
            </w:sdtEndPr>
            <w:sdtContent>
              <w:p w14:paraId="3DA2A5C6">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14:paraId="23BE7E6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B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DBD9F85">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14:paraId="6A186F65">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14:paraId="46766A2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rPr>
                <w:rFonts w:ascii="Arial" w:hAnsi="Arial" w:cs="Arial"/>
                <w:sz w:val="22"/>
                <w:szCs w:val="22"/>
              </w:rPr>
            </w:sdtEndPr>
            <w:sdtContent>
              <w:p w14:paraId="47D2582B">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7BB4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62" w:type="dxa"/>
            <w:shd w:val="clear" w:color="auto" w:fill="F1F1F1" w:themeFill="background1" w:themeFillShade="F2"/>
            <w:vAlign w:val="center"/>
          </w:tcPr>
          <w:p w14:paraId="5CB40C73">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14:paraId="248A413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rPr>
                <w:rFonts w:ascii="Arial" w:hAnsi="Arial" w:cs="Arial"/>
                <w:sz w:val="22"/>
                <w:szCs w:val="22"/>
              </w:rPr>
            </w:sdtEndPr>
            <w:sdtContent>
              <w:p w14:paraId="66F59CCC">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rPr>
                <w:rFonts w:ascii="Arial" w:hAnsi="Arial" w:cs="Arial"/>
                <w:sz w:val="22"/>
                <w:szCs w:val="22"/>
              </w:rPr>
            </w:sdtEndPr>
            <w:sdtContent>
              <w:p w14:paraId="778D1D9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4A43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B0C557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14:paraId="4A38C78B">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14:paraId="7F4BEA7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rPr>
                <w:rFonts w:ascii="Arial" w:hAnsi="Arial" w:cs="Arial"/>
                <w:sz w:val="22"/>
                <w:szCs w:val="22"/>
              </w:rPr>
            </w:sdtEndPr>
            <w:sdtContent>
              <w:p w14:paraId="1E700386">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3475A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FF3854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14:paraId="2A504222">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14:paraId="6405E4D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rPr>
                <w:rFonts w:ascii="Arial" w:hAnsi="Arial" w:cs="Arial"/>
                <w:sz w:val="22"/>
                <w:szCs w:val="22"/>
              </w:rPr>
            </w:sdtEndPr>
            <w:sdtContent>
              <w:p w14:paraId="5129322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3D2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71E6B83">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14:paraId="1FFD6CB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rPr>
                <w:rFonts w:ascii="Arial" w:hAnsi="Arial" w:cs="Arial"/>
                <w:sz w:val="22"/>
                <w:szCs w:val="22"/>
              </w:rPr>
            </w:sdtEndPr>
            <w:sdtContent>
              <w:p w14:paraId="583F678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rPr>
                <w:rFonts w:ascii="Arial" w:hAnsi="Arial" w:cs="Arial"/>
                <w:sz w:val="22"/>
                <w:szCs w:val="22"/>
              </w:rPr>
            </w:sdtEndPr>
            <w:sdtContent>
              <w:p w14:paraId="1373FD8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44B3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D897FE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14:paraId="17CF79F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rPr>
                <w:rFonts w:ascii="Arial" w:hAnsi="Arial" w:cs="Arial"/>
                <w:sz w:val="22"/>
                <w:szCs w:val="22"/>
              </w:rPr>
            </w:sdtEndPr>
            <w:sdtContent>
              <w:p w14:paraId="0D86AF0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rPr>
                <w:rFonts w:ascii="Arial" w:hAnsi="Arial" w:cs="Arial"/>
                <w:sz w:val="22"/>
                <w:szCs w:val="22"/>
              </w:rPr>
            </w:sdtEndPr>
            <w:sdtContent>
              <w:p w14:paraId="02F67A04">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357B6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753DA6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14:paraId="395AE858">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rPr>
                <w:rFonts w:ascii="Arial" w:hAnsi="Arial" w:cs="Arial"/>
                <w:sz w:val="22"/>
                <w:szCs w:val="22"/>
              </w:rPr>
            </w:sdtEndPr>
            <w:sdtContent>
              <w:p w14:paraId="0D26B4D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vMerge w:val="restart"/>
            <w:shd w:val="clear" w:color="auto" w:fill="BEBEBE"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rPr>
                <w:rFonts w:ascii="Arial" w:hAnsi="Arial" w:cs="Arial"/>
                <w:sz w:val="22"/>
                <w:szCs w:val="22"/>
              </w:rPr>
            </w:sdtEndPr>
            <w:sdtContent>
              <w:p w14:paraId="20F36BC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38FA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1BBE882">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pPr>
              <w:rPr>
                <w:rFonts w:ascii="Arial" w:hAnsi="Arial" w:cs="Arial"/>
              </w:rPr>
            </w:pPr>
          </w:p>
          <w:p w14:paraId="52F0B898">
            <w:pPr>
              <w:rPr>
                <w:rFonts w:ascii="Arial" w:hAnsi="Arial" w:cs="Arial"/>
              </w:rPr>
            </w:pPr>
          </w:p>
          <w:p w14:paraId="77E68A5D">
            <w:pPr>
              <w:rPr>
                <w:rFonts w:ascii="Arial" w:hAnsi="Arial" w:cs="Arial"/>
                <w:sz w:val="22"/>
                <w:szCs w:val="22"/>
              </w:rPr>
            </w:pPr>
          </w:p>
          <w:p w14:paraId="6257083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3FE43978">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317D8F9B">
            <w:pPr>
              <w:autoSpaceDE w:val="0"/>
              <w:autoSpaceDN w:val="0"/>
              <w:adjustRightInd w:val="0"/>
              <w:jc w:val="center"/>
              <w:rPr>
                <w:rFonts w:ascii="Arial" w:hAnsi="Arial" w:cs="Arial"/>
                <w:b/>
                <w:bCs/>
                <w:sz w:val="22"/>
                <w:szCs w:val="22"/>
              </w:rPr>
            </w:pPr>
          </w:p>
        </w:tc>
      </w:tr>
    </w:tbl>
    <w:p w14:paraId="6B604244">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14:paraId="2A40A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14:paraId="56D8E50C">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14:paraId="12D645C3">
            <w:pPr>
              <w:rPr>
                <w:rFonts w:ascii="Arial" w:hAnsi="Arial" w:cs="Arial"/>
                <w:b/>
                <w:sz w:val="22"/>
                <w:szCs w:val="22"/>
              </w:rPr>
            </w:pPr>
            <w:r>
              <w:rPr>
                <w:rFonts w:ascii="Arial" w:hAnsi="Arial" w:cs="Arial"/>
                <w:b/>
                <w:sz w:val="22"/>
                <w:szCs w:val="22"/>
              </w:rPr>
              <w:t>Participant numbers and source</w:t>
            </w:r>
          </w:p>
          <w:p w14:paraId="413F08C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14:paraId="0C12C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934FBF">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DD287BF">
            <w:pPr>
              <w:rPr>
                <w:rFonts w:ascii="Arial" w:hAnsi="Arial" w:cs="Arial"/>
                <w:sz w:val="22"/>
                <w:szCs w:val="22"/>
              </w:rPr>
            </w:pPr>
            <w:r>
              <w:rPr>
                <w:rFonts w:ascii="Arial" w:hAnsi="Arial" w:cs="Arial"/>
                <w:sz w:val="22"/>
                <w:szCs w:val="22"/>
              </w:rPr>
              <w:t>How many participants are expected?</w:t>
            </w:r>
          </w:p>
          <w:p w14:paraId="60AE653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103286D4">
            <w:pPr>
              <w:rPr>
                <w:rFonts w:hint="eastAsia" w:ascii="Arial" w:hAnsi="Arial" w:cs="Arial"/>
                <w:sz w:val="22"/>
                <w:szCs w:val="22"/>
              </w:rPr>
            </w:pPr>
            <w:r>
              <w:rPr>
                <w:rFonts w:hint="eastAsia" w:ascii="Arial" w:hAnsi="Arial" w:cs="Arial"/>
                <w:sz w:val="22"/>
                <w:szCs w:val="22"/>
              </w:rPr>
              <w:t>The study expects to involve approximately 100-150 participants in total, distributed as follows:</w:t>
            </w:r>
          </w:p>
          <w:p w14:paraId="3E135223">
            <w:pPr>
              <w:rPr>
                <w:rFonts w:hint="eastAsia" w:ascii="Arial" w:hAnsi="Arial" w:cs="Arial"/>
                <w:sz w:val="22"/>
                <w:szCs w:val="22"/>
              </w:rPr>
            </w:pPr>
            <w:r>
              <w:rPr>
                <w:rFonts w:hint="eastAsia" w:ascii="Arial" w:hAnsi="Arial" w:cs="Arial"/>
                <w:sz w:val="22"/>
                <w:szCs w:val="22"/>
              </w:rPr>
              <w:t>80-100 active members of Core Suffix Aesthetic communities</w:t>
            </w:r>
          </w:p>
          <w:p w14:paraId="2E27532D">
            <w:pPr>
              <w:rPr>
                <w:rFonts w:hint="eastAsia" w:ascii="Arial" w:hAnsi="Arial" w:cs="Arial"/>
                <w:sz w:val="22"/>
                <w:szCs w:val="22"/>
              </w:rPr>
            </w:pPr>
            <w:r>
              <w:rPr>
                <w:rFonts w:hint="eastAsia" w:ascii="Arial" w:hAnsi="Arial" w:cs="Arial"/>
                <w:sz w:val="22"/>
                <w:szCs w:val="22"/>
              </w:rPr>
              <w:t>10-15 content creators or influencers within these communities</w:t>
            </w:r>
          </w:p>
          <w:p w14:paraId="212B35C6">
            <w:pPr>
              <w:rPr>
                <w:rFonts w:hint="eastAsia" w:ascii="Arial" w:hAnsi="Arial" w:cs="Arial"/>
                <w:sz w:val="22"/>
                <w:szCs w:val="22"/>
              </w:rPr>
            </w:pPr>
            <w:r>
              <w:rPr>
                <w:rFonts w:hint="eastAsia" w:ascii="Arial" w:hAnsi="Arial" w:cs="Arial"/>
                <w:sz w:val="22"/>
                <w:szCs w:val="22"/>
              </w:rPr>
              <w:t>5-10 cultural commentators or critics</w:t>
            </w:r>
          </w:p>
          <w:p w14:paraId="5CA7522C">
            <w:pPr>
              <w:rPr>
                <w:rFonts w:hint="eastAsia" w:ascii="Arial" w:hAnsi="Arial" w:cs="Arial"/>
                <w:sz w:val="22"/>
                <w:szCs w:val="22"/>
              </w:rPr>
            </w:pPr>
            <w:r>
              <w:rPr>
                <w:rFonts w:hint="eastAsia" w:ascii="Arial" w:hAnsi="Arial" w:cs="Arial"/>
                <w:sz w:val="22"/>
                <w:szCs w:val="22"/>
              </w:rPr>
              <w:t>5-10 academic experts in relevant fields</w:t>
            </w:r>
          </w:p>
          <w:p w14:paraId="09DFF1AF">
            <w:pPr>
              <w:rPr>
                <w:rFonts w:ascii="Arial" w:hAnsi="Arial" w:cs="Arial"/>
                <w:sz w:val="22"/>
                <w:szCs w:val="22"/>
              </w:rPr>
            </w:pPr>
            <w:r>
              <w:rPr>
                <w:rFonts w:hint="eastAsia" w:ascii="Arial" w:hAnsi="Arial" w:cs="Arial"/>
                <w:sz w:val="22"/>
                <w:szCs w:val="22"/>
              </w:rPr>
              <w:t>This number allows for a diverse range of perspectives while remaining manageable for in-depth qualitative analysis.</w:t>
            </w:r>
          </w:p>
          <w:p w14:paraId="6F476CC9">
            <w:pPr>
              <w:rPr>
                <w:rFonts w:ascii="Arial" w:hAnsi="Arial" w:cs="Arial"/>
                <w:sz w:val="22"/>
                <w:szCs w:val="22"/>
              </w:rPr>
            </w:pPr>
          </w:p>
          <w:p w14:paraId="22254D4A">
            <w:pPr>
              <w:rPr>
                <w:rFonts w:ascii="Arial" w:hAnsi="Arial" w:cs="Arial"/>
                <w:b/>
                <w:sz w:val="22"/>
                <w:szCs w:val="22"/>
              </w:rPr>
            </w:pPr>
            <w:r>
              <w:rPr>
                <w:rFonts w:ascii="Arial" w:hAnsi="Arial" w:cs="Arial"/>
                <w:i/>
                <w:color w:val="808080"/>
                <w:sz w:val="18"/>
                <w:szCs w:val="18"/>
              </w:rPr>
              <w:t>(this box should expand as you type)</w:t>
            </w:r>
          </w:p>
        </w:tc>
      </w:tr>
      <w:tr w14:paraId="21E2F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AD505E">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6E331D6">
            <w:pPr>
              <w:rPr>
                <w:rFonts w:ascii="Arial" w:hAnsi="Arial" w:cs="Arial"/>
                <w:sz w:val="22"/>
                <w:szCs w:val="22"/>
              </w:rPr>
            </w:pPr>
            <w:r>
              <w:rPr>
                <w:rFonts w:ascii="Arial" w:hAnsi="Arial" w:cs="Arial"/>
                <w:sz w:val="22"/>
                <w:szCs w:val="22"/>
              </w:rPr>
              <w:t>Who will the participants be?</w:t>
            </w:r>
          </w:p>
          <w:p w14:paraId="14FBAFE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16978CCE">
            <w:pPr>
              <w:rPr>
                <w:rFonts w:ascii="Arial" w:hAnsi="Arial" w:cs="Arial"/>
                <w:sz w:val="22"/>
                <w:szCs w:val="22"/>
              </w:rPr>
            </w:pPr>
          </w:p>
          <w:p w14:paraId="22E76A04">
            <w:pPr>
              <w:rPr>
                <w:rFonts w:hint="eastAsia" w:ascii="Arial" w:hAnsi="Arial" w:cs="Arial"/>
                <w:sz w:val="22"/>
                <w:szCs w:val="22"/>
              </w:rPr>
            </w:pPr>
            <w:r>
              <w:rPr>
                <w:rFonts w:hint="eastAsia" w:ascii="Arial" w:hAnsi="Arial" w:cs="Arial"/>
                <w:sz w:val="22"/>
                <w:szCs w:val="22"/>
              </w:rPr>
              <w:t>Participants will primarily be Chinese youth aged 18-30 who actively engage with Core Suffix Aesthetic communities on social media platforms such as Bilibili, Douyin (TikTok), and Weibo. This age range captures the primary demographic involved in these online subcultures. Additionally, the study will include:</w:t>
            </w:r>
          </w:p>
          <w:p w14:paraId="4A4B7774">
            <w:pPr>
              <w:rPr>
                <w:rFonts w:hint="eastAsia" w:ascii="Arial" w:hAnsi="Arial" w:cs="Arial"/>
                <w:sz w:val="22"/>
                <w:szCs w:val="22"/>
              </w:rPr>
            </w:pPr>
            <w:r>
              <w:rPr>
                <w:rFonts w:hint="eastAsia" w:ascii="Arial" w:hAnsi="Arial" w:cs="Arial"/>
                <w:sz w:val="22"/>
                <w:szCs w:val="22"/>
              </w:rPr>
              <w:t>Content creators who produce Core Suffix Aesthetic-related material</w:t>
            </w:r>
          </w:p>
          <w:p w14:paraId="797FFA0D">
            <w:pPr>
              <w:rPr>
                <w:rFonts w:hint="eastAsia" w:ascii="Arial" w:hAnsi="Arial" w:cs="Arial"/>
                <w:sz w:val="22"/>
                <w:szCs w:val="22"/>
              </w:rPr>
            </w:pPr>
            <w:r>
              <w:rPr>
                <w:rFonts w:hint="eastAsia" w:ascii="Arial" w:hAnsi="Arial" w:cs="Arial"/>
                <w:sz w:val="22"/>
                <w:szCs w:val="22"/>
              </w:rPr>
              <w:t>Social media influencers who popularize these aesthetics</w:t>
            </w:r>
          </w:p>
          <w:p w14:paraId="0752D774">
            <w:pPr>
              <w:rPr>
                <w:rFonts w:hint="eastAsia" w:ascii="Arial" w:hAnsi="Arial" w:cs="Arial"/>
                <w:sz w:val="22"/>
                <w:szCs w:val="22"/>
              </w:rPr>
            </w:pPr>
            <w:r>
              <w:rPr>
                <w:rFonts w:hint="eastAsia" w:ascii="Arial" w:hAnsi="Arial" w:cs="Arial"/>
                <w:sz w:val="22"/>
                <w:szCs w:val="22"/>
              </w:rPr>
              <w:t>Cultural commentators who analyze online trends in China</w:t>
            </w:r>
          </w:p>
          <w:p w14:paraId="4F017F8B">
            <w:pPr>
              <w:rPr>
                <w:rFonts w:ascii="Arial" w:hAnsi="Arial" w:cs="Arial"/>
                <w:sz w:val="22"/>
                <w:szCs w:val="22"/>
              </w:rPr>
            </w:pPr>
            <w:r>
              <w:rPr>
                <w:rFonts w:hint="eastAsia" w:ascii="Arial" w:hAnsi="Arial" w:cs="Arial"/>
                <w:sz w:val="22"/>
                <w:szCs w:val="22"/>
              </w:rPr>
              <w:t>Academic experts in Chinese youth culture, digital media, and related fields</w:t>
            </w:r>
          </w:p>
          <w:p w14:paraId="0786E6FE">
            <w:pPr>
              <w:rPr>
                <w:rFonts w:ascii="Arial" w:hAnsi="Arial" w:cs="Arial"/>
                <w:sz w:val="22"/>
                <w:szCs w:val="22"/>
              </w:rPr>
            </w:pPr>
          </w:p>
          <w:p w14:paraId="5D585C8A">
            <w:pPr>
              <w:rPr>
                <w:rFonts w:ascii="Arial" w:hAnsi="Arial" w:cs="Arial"/>
                <w:i/>
                <w:color w:val="808080"/>
                <w:sz w:val="18"/>
                <w:szCs w:val="18"/>
              </w:rPr>
            </w:pPr>
            <w:r>
              <w:rPr>
                <w:rFonts w:ascii="Arial" w:hAnsi="Arial" w:cs="Arial"/>
                <w:i/>
                <w:color w:val="808080"/>
                <w:sz w:val="18"/>
                <w:szCs w:val="18"/>
              </w:rPr>
              <w:t>(this box should expand as you type)</w:t>
            </w:r>
          </w:p>
        </w:tc>
      </w:tr>
      <w:tr w14:paraId="1C3A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14:paraId="509F8C05">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14:paraId="1A630CE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14:paraId="64F1F18C">
            <w:pPr>
              <w:rPr>
                <w:rFonts w:ascii="Arial" w:hAnsi="Arial" w:cs="Arial"/>
                <w:sz w:val="22"/>
                <w:szCs w:val="22"/>
              </w:rPr>
            </w:pPr>
          </w:p>
          <w:p w14:paraId="27A338E7">
            <w:pPr>
              <w:rPr>
                <w:rFonts w:hint="eastAsia" w:ascii="Arial" w:hAnsi="Arial" w:cs="Arial"/>
                <w:sz w:val="22"/>
                <w:szCs w:val="22"/>
              </w:rPr>
            </w:pPr>
            <w:r>
              <w:rPr>
                <w:rFonts w:hint="eastAsia" w:ascii="Arial" w:hAnsi="Arial" w:cs="Arial"/>
                <w:sz w:val="22"/>
                <w:szCs w:val="22"/>
              </w:rPr>
              <w:t>Online Community Sampling: Active members will be identified through their participation in relevant online forums, hashtags, and community groups on Chinese social media platforms.</w:t>
            </w:r>
          </w:p>
          <w:p w14:paraId="70D93CE5">
            <w:pPr>
              <w:rPr>
                <w:rFonts w:hint="eastAsia" w:ascii="Arial" w:hAnsi="Arial" w:cs="Arial"/>
                <w:sz w:val="22"/>
                <w:szCs w:val="22"/>
              </w:rPr>
            </w:pPr>
            <w:r>
              <w:rPr>
                <w:rFonts w:hint="eastAsia" w:ascii="Arial" w:hAnsi="Arial" w:cs="Arial"/>
                <w:sz w:val="22"/>
                <w:szCs w:val="22"/>
              </w:rPr>
              <w:t>Snowball Sampling: Initial participants will be asked to recommend other potential participants, helping to expand the network of informants.</w:t>
            </w:r>
          </w:p>
          <w:p w14:paraId="1EA1AFC1">
            <w:pPr>
              <w:rPr>
                <w:rFonts w:hint="eastAsia" w:ascii="Arial" w:hAnsi="Arial" w:cs="Arial"/>
                <w:sz w:val="22"/>
                <w:szCs w:val="22"/>
              </w:rPr>
            </w:pPr>
            <w:r>
              <w:rPr>
                <w:rFonts w:hint="eastAsia" w:ascii="Arial" w:hAnsi="Arial" w:cs="Arial"/>
                <w:sz w:val="22"/>
                <w:szCs w:val="22"/>
              </w:rPr>
              <w:t>Purposive Sampling: Content creators and influencers will be selected based on their follower count, engagement rates, and relevance to Core Suffix Aesthetics.</w:t>
            </w:r>
          </w:p>
          <w:p w14:paraId="22FE9EB2">
            <w:pPr>
              <w:rPr>
                <w:rFonts w:hint="eastAsia" w:ascii="Arial" w:hAnsi="Arial" w:cs="Arial"/>
                <w:sz w:val="22"/>
                <w:szCs w:val="22"/>
              </w:rPr>
            </w:pPr>
            <w:r>
              <w:rPr>
                <w:rFonts w:hint="eastAsia" w:ascii="Arial" w:hAnsi="Arial" w:cs="Arial"/>
                <w:sz w:val="22"/>
                <w:szCs w:val="22"/>
              </w:rPr>
              <w:t>Expert Identification: Cultural commentators and academic experts will be identified through their published works, media appearances, and recommendations from university departments specializing in relevant fields.</w:t>
            </w:r>
          </w:p>
          <w:p w14:paraId="7CA368B7">
            <w:pPr>
              <w:rPr>
                <w:rFonts w:hint="eastAsia" w:ascii="Arial" w:hAnsi="Arial" w:cs="Arial"/>
                <w:sz w:val="22"/>
                <w:szCs w:val="22"/>
              </w:rPr>
            </w:pPr>
            <w:r>
              <w:rPr>
                <w:rFonts w:hint="eastAsia" w:ascii="Arial" w:hAnsi="Arial" w:cs="Arial"/>
                <w:sz w:val="22"/>
                <w:szCs w:val="22"/>
              </w:rPr>
              <w:t>Open Call: An open invitation to participate in the study will be posted on relevant social media platforms and academic networks, allowing interested individuals to volunteer.</w:t>
            </w:r>
          </w:p>
          <w:p w14:paraId="30CC7196">
            <w:pPr>
              <w:rPr>
                <w:rFonts w:ascii="Arial" w:hAnsi="Arial" w:cs="Arial"/>
                <w:sz w:val="22"/>
                <w:szCs w:val="22"/>
              </w:rPr>
            </w:pPr>
            <w:r>
              <w:rPr>
                <w:rFonts w:hint="eastAsia" w:ascii="Arial" w:hAnsi="Arial" w:cs="Arial"/>
                <w:sz w:val="22"/>
                <w:szCs w:val="22"/>
              </w:rPr>
              <w:t>All potential participants will be screened to ensure they meet the criteria for inclusion in the study, including age, level of engagement with Core Suffix Aesthetics, and willingness to participate in in-depth interviews or focus groups.</w:t>
            </w:r>
          </w:p>
          <w:p w14:paraId="2E2E4649">
            <w:pPr>
              <w:rPr>
                <w:rFonts w:ascii="Arial" w:hAnsi="Arial" w:cs="Arial"/>
                <w:sz w:val="22"/>
                <w:szCs w:val="22"/>
              </w:rPr>
            </w:pPr>
          </w:p>
          <w:p w14:paraId="404B1A3D">
            <w:pPr>
              <w:rPr>
                <w:rFonts w:ascii="Arial" w:hAnsi="Arial" w:cs="Arial"/>
                <w:color w:val="808080"/>
                <w:sz w:val="18"/>
                <w:szCs w:val="18"/>
              </w:rPr>
            </w:pPr>
            <w:r>
              <w:rPr>
                <w:rFonts w:ascii="Arial" w:hAnsi="Arial" w:cs="Arial"/>
                <w:i/>
                <w:color w:val="808080"/>
                <w:sz w:val="18"/>
                <w:szCs w:val="18"/>
              </w:rPr>
              <w:t>(this box should expand as you type)</w:t>
            </w:r>
          </w:p>
        </w:tc>
      </w:tr>
    </w:tbl>
    <w:p w14:paraId="07917111">
      <w:pPr>
        <w:rPr>
          <w:rFonts w:ascii="Arial" w:hAnsi="Arial" w:cs="Arial"/>
          <w:bCs/>
          <w:sz w:val="24"/>
          <w:szCs w:val="24"/>
        </w:rPr>
      </w:pPr>
    </w:p>
    <w:p w14:paraId="71AB43E2">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16613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vAlign w:val="center"/>
          </w:tcPr>
          <w:p w14:paraId="35C0989A">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14:paraId="5258237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1A55A1DD">
            <w:pPr>
              <w:autoSpaceDE w:val="0"/>
              <w:autoSpaceDN w:val="0"/>
              <w:adjustRightInd w:val="0"/>
              <w:jc w:val="center"/>
              <w:rPr>
                <w:rFonts w:ascii="Arial" w:hAnsi="Arial" w:cs="Arial"/>
                <w:b/>
                <w:bCs/>
                <w:sz w:val="16"/>
                <w:szCs w:val="16"/>
              </w:rPr>
            </w:pPr>
          </w:p>
          <w:p w14:paraId="622F6B0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0290FC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14:paraId="524E4BC2">
            <w:pPr>
              <w:autoSpaceDE w:val="0"/>
              <w:autoSpaceDN w:val="0"/>
              <w:adjustRightInd w:val="0"/>
              <w:jc w:val="center"/>
              <w:rPr>
                <w:rFonts w:ascii="Arial" w:hAnsi="Arial" w:cs="Arial"/>
                <w:b/>
                <w:bCs/>
                <w:sz w:val="16"/>
                <w:szCs w:val="16"/>
              </w:rPr>
            </w:pPr>
          </w:p>
          <w:p w14:paraId="20BD39DB">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644C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9AB44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14:paraId="2B219B4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rPr>
                <w:rFonts w:ascii="Arial" w:hAnsi="Arial" w:cs="Arial"/>
                <w:sz w:val="22"/>
                <w:szCs w:val="22"/>
              </w:rPr>
            </w:sdtEndPr>
            <w:sdtContent>
              <w:p w14:paraId="434E238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14:paraId="27B5786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14:paraId="77D93ED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9B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A33A3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14:paraId="6D33C534">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14:paraId="76215F03">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14:paraId="7946F17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14:paraId="31AB754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AD34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9CEBEE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14:paraId="4400DFD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rPr>
                <w:rFonts w:ascii="Arial" w:hAnsi="Arial" w:cs="Arial"/>
                <w:sz w:val="22"/>
                <w:szCs w:val="22"/>
              </w:rPr>
            </w:sdtEndPr>
            <w:sdtContent>
              <w:p w14:paraId="7098716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14:paraId="23437A0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14:paraId="6EAC15F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F1B3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11BF0B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14:paraId="7778EBC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rPr>
                <w:rFonts w:ascii="Arial" w:hAnsi="Arial" w:cs="Arial"/>
                <w:sz w:val="22"/>
                <w:szCs w:val="22"/>
              </w:rPr>
            </w:sdtEndPr>
            <w:sdtContent>
              <w:p w14:paraId="74F95354">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14:paraId="1BFEC66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14:paraId="180E7E9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7DC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1DF19B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14:paraId="51E1719B">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rPr>
                <w:rFonts w:ascii="Arial" w:hAnsi="Arial" w:cs="Arial"/>
                <w:sz w:val="22"/>
                <w:szCs w:val="22"/>
              </w:rPr>
            </w:sdtEndPr>
            <w:sdtContent>
              <w:p w14:paraId="50D020FF">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14:paraId="5B8EC0B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rPr>
                <w:rFonts w:ascii="Arial" w:hAnsi="Arial" w:cs="Arial"/>
                <w:sz w:val="22"/>
                <w:szCs w:val="22"/>
              </w:rPr>
            </w:sdtEndPr>
            <w:sdtContent>
              <w:p w14:paraId="0E84CDE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C63E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67F1A0B">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14:paraId="1213F9F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rPr>
                <w:rFonts w:ascii="Arial" w:hAnsi="Arial" w:cs="Arial"/>
                <w:sz w:val="22"/>
                <w:szCs w:val="22"/>
              </w:rPr>
            </w:sdtEndPr>
            <w:sdtContent>
              <w:p w14:paraId="236A076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14:paraId="35A9A4A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14:paraId="481E45A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756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87FD95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14:paraId="2ED77B48">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rPr>
                <w:rFonts w:ascii="Arial" w:hAnsi="Arial" w:cs="Arial"/>
                <w:sz w:val="22"/>
                <w:szCs w:val="22"/>
              </w:rPr>
            </w:sdtEndPr>
            <w:sdtContent>
              <w:p w14:paraId="1BA1436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rPr>
                <w:rFonts w:ascii="Arial" w:hAnsi="Arial" w:cs="Arial"/>
                <w:sz w:val="22"/>
                <w:szCs w:val="22"/>
              </w:rPr>
            </w:sdtEndPr>
            <w:sdtContent>
              <w:p w14:paraId="14A3ED3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14:paraId="6FCFF0D4">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39403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6823BC">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14:paraId="7C1EAD2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rPr>
                <w:rFonts w:ascii="Arial" w:hAnsi="Arial" w:cs="Arial"/>
                <w:sz w:val="22"/>
                <w:szCs w:val="22"/>
              </w:rPr>
            </w:sdtEndPr>
            <w:sdtContent>
              <w:p w14:paraId="3FE4B28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715357891"/>
              <w14:checkbox>
                <w14:checked w14:val="1"/>
                <w14:checkedState w14:val="2612" w14:font="MS Gothic"/>
                <w14:uncheckedState w14:val="2610" w14:font="MS Gothic"/>
              </w14:checkbox>
            </w:sdtPr>
            <w:sdtEndPr>
              <w:rPr>
                <w:rFonts w:ascii="Arial" w:hAnsi="Arial" w:cs="Arial"/>
                <w:sz w:val="22"/>
                <w:szCs w:val="22"/>
              </w:rPr>
            </w:sdtEndPr>
            <w:sdtContent>
              <w:p w14:paraId="43A2332C">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14:paraId="4091ED0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06B5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73AB446">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14:paraId="7062C0B4">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rPr>
                <w:rFonts w:ascii="Arial" w:hAnsi="Arial" w:cs="Arial"/>
                <w:sz w:val="22"/>
                <w:szCs w:val="22"/>
              </w:rPr>
            </w:sdtEndPr>
            <w:sdtContent>
              <w:p w14:paraId="1787BFE4">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14:paraId="4DD9431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14:paraId="22F01BE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7CD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14:paraId="6B6A1DA9">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14:paraId="60E1F6FD">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14:paraId="21B5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2D7611">
            <w:pPr>
              <w:jc w:val="center"/>
              <w:rPr>
                <w:rFonts w:ascii="Arial" w:hAnsi="Arial" w:cs="Arial"/>
                <w:sz w:val="22"/>
                <w:szCs w:val="22"/>
              </w:rPr>
            </w:pPr>
          </w:p>
        </w:tc>
        <w:tc>
          <w:tcPr>
            <w:tcW w:w="9923" w:type="dxa"/>
            <w:gridSpan w:val="4"/>
            <w:vAlign w:val="center"/>
          </w:tcPr>
          <w:p w14:paraId="760CF7F8">
            <w:pPr>
              <w:rPr>
                <w:rFonts w:ascii="Arial" w:hAnsi="Arial" w:cs="Arial"/>
                <w:sz w:val="22"/>
                <w:szCs w:val="22"/>
              </w:rPr>
            </w:pPr>
          </w:p>
          <w:p w14:paraId="6A91CC91">
            <w:pPr>
              <w:rPr>
                <w:rFonts w:ascii="Arial" w:hAnsi="Arial" w:cs="Arial"/>
                <w:sz w:val="22"/>
                <w:szCs w:val="22"/>
              </w:rPr>
            </w:pPr>
          </w:p>
          <w:p w14:paraId="7661D108">
            <w:pPr>
              <w:rPr>
                <w:rFonts w:ascii="Arial" w:hAnsi="Arial" w:cs="Arial"/>
                <w:sz w:val="22"/>
                <w:szCs w:val="22"/>
              </w:rPr>
            </w:pPr>
          </w:p>
          <w:p w14:paraId="219D118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3C28C62E">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3933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CFDE214">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14:paraId="0347A49D">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6E82BC9A">
            <w:pPr>
              <w:autoSpaceDE w:val="0"/>
              <w:autoSpaceDN w:val="0"/>
              <w:adjustRightInd w:val="0"/>
              <w:jc w:val="center"/>
              <w:rPr>
                <w:rFonts w:ascii="Arial" w:hAnsi="Arial" w:cs="Arial"/>
                <w:b/>
                <w:bCs/>
                <w:sz w:val="16"/>
                <w:szCs w:val="16"/>
              </w:rPr>
            </w:pPr>
          </w:p>
          <w:p w14:paraId="288A48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BFFA3D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14:paraId="793E33FE">
            <w:pPr>
              <w:autoSpaceDE w:val="0"/>
              <w:autoSpaceDN w:val="0"/>
              <w:adjustRightInd w:val="0"/>
              <w:jc w:val="center"/>
              <w:rPr>
                <w:rFonts w:ascii="Arial" w:hAnsi="Arial" w:cs="Arial"/>
                <w:b/>
                <w:bCs/>
                <w:sz w:val="16"/>
                <w:szCs w:val="16"/>
              </w:rPr>
            </w:pPr>
          </w:p>
          <w:p w14:paraId="625D87E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723C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244A2CC">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14:paraId="76F8644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14:paraId="322BC0B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rPr>
                <w:rFonts w:ascii="Arial" w:hAnsi="Arial" w:cs="Arial"/>
                <w:sz w:val="22"/>
                <w:szCs w:val="22"/>
              </w:rPr>
            </w:sdtEndPr>
            <w:sdtContent>
              <w:p w14:paraId="538C62D3">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14:paraId="4BB823A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371B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86E099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14:paraId="1600D0C5">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rPr>
                <w:rFonts w:ascii="Arial" w:hAnsi="Arial" w:cs="Arial"/>
                <w:sz w:val="22"/>
                <w:szCs w:val="22"/>
              </w:rPr>
            </w:sdtEndPr>
            <w:sdtContent>
              <w:p w14:paraId="3855C6A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rPr>
                <w:rFonts w:ascii="Arial" w:hAnsi="Arial" w:cs="Arial"/>
                <w:sz w:val="22"/>
                <w:szCs w:val="22"/>
              </w:rPr>
            </w:sdtEndPr>
            <w:sdtContent>
              <w:p w14:paraId="4DB280CE">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14:paraId="5404490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862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D6FEC4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14:paraId="7D05F1D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rPr>
                <w:rFonts w:ascii="Arial" w:hAnsi="Arial" w:cs="Arial"/>
                <w:sz w:val="22"/>
                <w:szCs w:val="22"/>
              </w:rPr>
            </w:sdtEndPr>
            <w:sdtContent>
              <w:p w14:paraId="681CCB2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rPr>
                <w:rFonts w:ascii="Arial" w:hAnsi="Arial" w:cs="Arial"/>
                <w:sz w:val="22"/>
                <w:szCs w:val="22"/>
              </w:rPr>
            </w:sdtEndPr>
            <w:sdtContent>
              <w:p w14:paraId="33AB958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rPr>
                <w:rFonts w:ascii="Arial" w:hAnsi="Arial" w:cs="Arial"/>
                <w:sz w:val="22"/>
                <w:szCs w:val="22"/>
              </w:rPr>
            </w:sdtEndPr>
            <w:sdtContent>
              <w:p w14:paraId="5894328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1D8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43C4671">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14:paraId="0938183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rPr>
                <w:rFonts w:ascii="Arial" w:hAnsi="Arial" w:cs="Arial"/>
                <w:sz w:val="22"/>
                <w:szCs w:val="22"/>
              </w:rPr>
            </w:sdtEndPr>
            <w:sdtContent>
              <w:p w14:paraId="4806BFE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rPr>
                <w:rFonts w:ascii="Arial" w:hAnsi="Arial" w:cs="Arial"/>
                <w:sz w:val="22"/>
                <w:szCs w:val="22"/>
              </w:rPr>
            </w:sdtEndPr>
            <w:sdtContent>
              <w:p w14:paraId="45FC5E9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14:paraId="7DC60C7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1F4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BA483E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14:paraId="4BF7F168">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14:paraId="4B10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62180D3">
            <w:pPr>
              <w:jc w:val="center"/>
              <w:rPr>
                <w:rFonts w:ascii="Arial" w:hAnsi="Arial" w:cs="Arial"/>
                <w:sz w:val="22"/>
                <w:szCs w:val="22"/>
              </w:rPr>
            </w:pPr>
          </w:p>
        </w:tc>
        <w:tc>
          <w:tcPr>
            <w:tcW w:w="9923" w:type="dxa"/>
            <w:gridSpan w:val="4"/>
            <w:vAlign w:val="center"/>
          </w:tcPr>
          <w:p w14:paraId="2D0DE2A3">
            <w:pPr>
              <w:rPr>
                <w:rFonts w:ascii="Arial" w:hAnsi="Arial" w:cs="Arial"/>
                <w:sz w:val="22"/>
                <w:szCs w:val="22"/>
              </w:rPr>
            </w:pPr>
          </w:p>
          <w:p w14:paraId="08BC4543">
            <w:pPr>
              <w:rPr>
                <w:rFonts w:ascii="Arial" w:hAnsi="Arial" w:cs="Arial"/>
                <w:sz w:val="22"/>
                <w:szCs w:val="22"/>
              </w:rPr>
            </w:pPr>
          </w:p>
          <w:p w14:paraId="39B9CEBE">
            <w:pPr>
              <w:rPr>
                <w:rFonts w:ascii="Arial" w:hAnsi="Arial" w:cs="Arial"/>
                <w:sz w:val="22"/>
                <w:szCs w:val="22"/>
              </w:rPr>
            </w:pPr>
          </w:p>
          <w:p w14:paraId="283D19BB">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5F583D7A">
      <w:pPr>
        <w:autoSpaceDE w:val="0"/>
        <w:autoSpaceDN w:val="0"/>
        <w:adjustRightInd w:val="0"/>
        <w:spacing w:after="240"/>
        <w:jc w:val="both"/>
        <w:rPr>
          <w:rFonts w:ascii="Arial" w:hAnsi="Arial" w:cs="Arial"/>
          <w:b/>
          <w:sz w:val="22"/>
          <w:szCs w:val="22"/>
        </w:rPr>
      </w:pPr>
    </w:p>
    <w:p w14:paraId="1CE9A597">
      <w:pPr>
        <w:rPr>
          <w:rFonts w:ascii="Arial" w:hAnsi="Arial" w:cs="Arial"/>
          <w:b/>
          <w:sz w:val="22"/>
          <w:szCs w:val="22"/>
        </w:rPr>
      </w:pPr>
      <w:r>
        <w:rPr>
          <w:rFonts w:ascii="Arial" w:hAnsi="Arial" w:cs="Arial"/>
          <w:b/>
          <w:sz w:val="22"/>
          <w:szCs w:val="22"/>
        </w:rPr>
        <w:t>SECTION H: Anticipated Risks</w:t>
      </w:r>
    </w:p>
    <w:p w14:paraId="5E0435C4">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14:paraId="1583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14:paraId="76FD161C">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14:paraId="4A824A80">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370F6A2">
            <w:pPr>
              <w:rPr>
                <w:rFonts w:ascii="Arial" w:hAnsi="Arial" w:cs="Arial"/>
              </w:rPr>
            </w:pPr>
          </w:p>
          <w:p w14:paraId="1FB24812">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14:paraId="19557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vAlign w:val="center"/>
          </w:tcPr>
          <w:p w14:paraId="7D04FB85">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14:paraId="3B36993E">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14:paraId="38A1A848">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14:paraId="2CC193F2">
            <w:pPr>
              <w:pStyle w:val="2"/>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sz w:val="22"/>
                    <w:szCs w:val="22"/>
                    <w:lang w:val="en-GB" w:eastAsia="en-US" w:bidi="ar-SA"/>
                  </w:rPr>
                  <w:t>☒</w:t>
                </w:r>
              </w:sdtContent>
            </w:sdt>
          </w:p>
        </w:tc>
      </w:tr>
      <w:tr w14:paraId="65126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vAlign w:val="center"/>
          </w:tcPr>
          <w:p w14:paraId="398F451E">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14:paraId="7DD6142F">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14:paraId="18D13E7F">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14:paraId="2E574583">
            <w:pPr>
              <w:pStyle w:val="2"/>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rPr>
                  <w:rFonts w:ascii="Arial" w:hAnsi="Arial" w:cs="Arial"/>
                  <w:b w:val="0"/>
                  <w:bCs w:val="0"/>
                </w:rPr>
              </w:sdtEndPr>
              <w:sdtContent>
                <w:r>
                  <w:rPr>
                    <w:rFonts w:ascii="Segoe UI Symbol" w:hAnsi="Segoe UI Symbol" w:eastAsia="MS Gothic" w:cs="Segoe UI Symbol"/>
                    <w:b w:val="0"/>
                    <w:bCs w:val="0"/>
                  </w:rPr>
                  <w:t>☐</w:t>
                </w:r>
              </w:sdtContent>
            </w:sdt>
          </w:p>
        </w:tc>
      </w:tr>
      <w:tr w14:paraId="2708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23EED396">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14:paraId="69E3E0C5">
            <w:pPr>
              <w:rPr>
                <w:rFonts w:ascii="Arial" w:hAnsi="Arial" w:cs="Arial"/>
                <w:sz w:val="22"/>
                <w:szCs w:val="22"/>
              </w:rPr>
            </w:pPr>
            <w:r>
              <w:rPr>
                <w:rFonts w:ascii="Arial" w:hAnsi="Arial" w:cs="Arial"/>
                <w:b/>
                <w:sz w:val="22"/>
                <w:szCs w:val="22"/>
              </w:rPr>
              <w:t>Risks to participants</w:t>
            </w:r>
          </w:p>
          <w:p w14:paraId="1C37E2E8">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14:paraId="7E4CF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58BD082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4DD085D9">
            <w:pPr>
              <w:autoSpaceDE w:val="0"/>
              <w:autoSpaceDN w:val="0"/>
              <w:adjustRightInd w:val="0"/>
              <w:rPr>
                <w:rFonts w:ascii="Arial" w:hAnsi="Arial" w:cs="Arial"/>
                <w:sz w:val="22"/>
                <w:szCs w:val="22"/>
              </w:rPr>
            </w:pPr>
            <w:r>
              <w:rPr>
                <w:rFonts w:ascii="Arial" w:hAnsi="Arial" w:cs="Arial"/>
                <w:sz w:val="22"/>
                <w:szCs w:val="22"/>
              </w:rPr>
              <w:t>Risk to participants:</w:t>
            </w:r>
          </w:p>
          <w:p w14:paraId="63BF19A5">
            <w:pPr>
              <w:autoSpaceDE w:val="0"/>
              <w:autoSpaceDN w:val="0"/>
              <w:adjustRightInd w:val="0"/>
              <w:rPr>
                <w:rFonts w:ascii="Arial" w:hAnsi="Arial" w:cs="Arial"/>
                <w:sz w:val="22"/>
                <w:szCs w:val="22"/>
              </w:rPr>
            </w:pPr>
          </w:p>
          <w:p w14:paraId="4C498E76">
            <w:pPr>
              <w:autoSpaceDE w:val="0"/>
              <w:autoSpaceDN w:val="0"/>
              <w:adjustRightInd w:val="0"/>
              <w:rPr>
                <w:rFonts w:hint="eastAsia" w:ascii="Arial" w:hAnsi="Arial" w:cs="Arial"/>
                <w:sz w:val="22"/>
                <w:szCs w:val="22"/>
              </w:rPr>
            </w:pPr>
            <w:r>
              <w:rPr>
                <w:rFonts w:hint="eastAsia" w:ascii="Arial" w:hAnsi="Arial" w:cs="Arial"/>
                <w:sz w:val="22"/>
                <w:szCs w:val="22"/>
              </w:rPr>
              <w:t xml:space="preserve">Emotional distress: </w:t>
            </w:r>
          </w:p>
          <w:p w14:paraId="578DB5AB">
            <w:pPr>
              <w:autoSpaceDE w:val="0"/>
              <w:autoSpaceDN w:val="0"/>
              <w:adjustRightInd w:val="0"/>
              <w:rPr>
                <w:rFonts w:hint="eastAsia" w:ascii="Arial" w:hAnsi="Arial" w:cs="Arial"/>
                <w:sz w:val="22"/>
                <w:szCs w:val="22"/>
              </w:rPr>
            </w:pPr>
          </w:p>
          <w:p w14:paraId="47BBD6A8">
            <w:pPr>
              <w:autoSpaceDE w:val="0"/>
              <w:autoSpaceDN w:val="0"/>
              <w:adjustRightInd w:val="0"/>
              <w:rPr>
                <w:rFonts w:hint="eastAsia" w:ascii="Arial" w:hAnsi="Arial" w:cs="Arial"/>
                <w:sz w:val="22"/>
                <w:szCs w:val="22"/>
              </w:rPr>
            </w:pPr>
            <w:r>
              <w:rPr>
                <w:rFonts w:hint="eastAsia" w:ascii="Arial" w:hAnsi="Arial" w:cs="Arial"/>
                <w:sz w:val="22"/>
                <w:szCs w:val="22"/>
              </w:rPr>
              <w:t>Discussing cultural anxieties and identity issues may evoke emotional responses or discomfort in some participants.</w:t>
            </w:r>
          </w:p>
          <w:p w14:paraId="1525A5FF">
            <w:pPr>
              <w:autoSpaceDE w:val="0"/>
              <w:autoSpaceDN w:val="0"/>
              <w:adjustRightInd w:val="0"/>
              <w:rPr>
                <w:rFonts w:hint="eastAsia" w:ascii="Arial" w:hAnsi="Arial" w:cs="Arial"/>
                <w:sz w:val="22"/>
                <w:szCs w:val="22"/>
              </w:rPr>
            </w:pPr>
          </w:p>
          <w:p w14:paraId="2B9992D4">
            <w:pPr>
              <w:autoSpaceDE w:val="0"/>
              <w:autoSpaceDN w:val="0"/>
              <w:adjustRightInd w:val="0"/>
              <w:rPr>
                <w:rFonts w:hint="eastAsia" w:ascii="Arial" w:hAnsi="Arial" w:cs="Arial"/>
                <w:sz w:val="22"/>
                <w:szCs w:val="22"/>
              </w:rPr>
            </w:pPr>
            <w:r>
              <w:rPr>
                <w:rFonts w:hint="eastAsia" w:ascii="Arial" w:hAnsi="Arial" w:cs="Arial"/>
                <w:sz w:val="22"/>
                <w:szCs w:val="22"/>
              </w:rPr>
              <w:t xml:space="preserve">Privacy concerns: </w:t>
            </w:r>
          </w:p>
          <w:p w14:paraId="628B0146">
            <w:pPr>
              <w:autoSpaceDE w:val="0"/>
              <w:autoSpaceDN w:val="0"/>
              <w:adjustRightInd w:val="0"/>
              <w:rPr>
                <w:rFonts w:hint="eastAsia" w:ascii="Arial" w:hAnsi="Arial" w:cs="Arial"/>
                <w:sz w:val="22"/>
                <w:szCs w:val="22"/>
              </w:rPr>
            </w:pPr>
          </w:p>
          <w:p w14:paraId="6FA42549">
            <w:pPr>
              <w:autoSpaceDE w:val="0"/>
              <w:autoSpaceDN w:val="0"/>
              <w:adjustRightInd w:val="0"/>
              <w:rPr>
                <w:rFonts w:hint="eastAsia" w:ascii="Arial" w:hAnsi="Arial" w:cs="Arial"/>
                <w:sz w:val="22"/>
                <w:szCs w:val="22"/>
              </w:rPr>
            </w:pPr>
            <w:r>
              <w:rPr>
                <w:rFonts w:hint="eastAsia" w:ascii="Arial" w:hAnsi="Arial" w:cs="Arial"/>
                <w:sz w:val="22"/>
                <w:szCs w:val="22"/>
              </w:rPr>
              <w:t>Sharing personal experiences and opinions on social media platforms may raise privacy issues.</w:t>
            </w:r>
          </w:p>
          <w:p w14:paraId="2013CAE3">
            <w:pPr>
              <w:autoSpaceDE w:val="0"/>
              <w:autoSpaceDN w:val="0"/>
              <w:adjustRightInd w:val="0"/>
              <w:rPr>
                <w:rFonts w:hint="eastAsia" w:ascii="Arial" w:hAnsi="Arial" w:cs="Arial"/>
                <w:sz w:val="22"/>
                <w:szCs w:val="22"/>
              </w:rPr>
            </w:pPr>
          </w:p>
          <w:p w14:paraId="0E746BD6">
            <w:pPr>
              <w:autoSpaceDE w:val="0"/>
              <w:autoSpaceDN w:val="0"/>
              <w:adjustRightInd w:val="0"/>
              <w:rPr>
                <w:rFonts w:hint="eastAsia" w:ascii="Arial" w:hAnsi="Arial" w:cs="Arial"/>
                <w:sz w:val="22"/>
                <w:szCs w:val="22"/>
              </w:rPr>
            </w:pPr>
            <w:r>
              <w:rPr>
                <w:rFonts w:hint="eastAsia" w:ascii="Arial" w:hAnsi="Arial" w:cs="Arial"/>
                <w:sz w:val="22"/>
                <w:szCs w:val="22"/>
              </w:rPr>
              <w:t xml:space="preserve">Reputational risk: </w:t>
            </w:r>
          </w:p>
          <w:p w14:paraId="60A5DEEA">
            <w:pPr>
              <w:autoSpaceDE w:val="0"/>
              <w:autoSpaceDN w:val="0"/>
              <w:adjustRightInd w:val="0"/>
              <w:rPr>
                <w:rFonts w:hint="eastAsia" w:ascii="Arial" w:hAnsi="Arial" w:cs="Arial"/>
                <w:sz w:val="22"/>
                <w:szCs w:val="22"/>
              </w:rPr>
            </w:pPr>
          </w:p>
          <w:p w14:paraId="70C71E71">
            <w:pPr>
              <w:autoSpaceDE w:val="0"/>
              <w:autoSpaceDN w:val="0"/>
              <w:adjustRightInd w:val="0"/>
              <w:rPr>
                <w:rFonts w:hint="eastAsia" w:ascii="Arial" w:hAnsi="Arial" w:cs="Arial"/>
                <w:sz w:val="22"/>
                <w:szCs w:val="22"/>
              </w:rPr>
            </w:pPr>
            <w:r>
              <w:rPr>
                <w:rFonts w:hint="eastAsia" w:ascii="Arial" w:hAnsi="Arial" w:cs="Arial"/>
                <w:sz w:val="22"/>
                <w:szCs w:val="22"/>
              </w:rPr>
              <w:t>Participants' views on sensitive social issues could potentially impact their online reputation if disclosed.</w:t>
            </w:r>
          </w:p>
          <w:p w14:paraId="220741BA">
            <w:pPr>
              <w:autoSpaceDE w:val="0"/>
              <w:autoSpaceDN w:val="0"/>
              <w:adjustRightInd w:val="0"/>
              <w:rPr>
                <w:rFonts w:hint="eastAsia" w:ascii="Arial" w:hAnsi="Arial" w:cs="Arial"/>
                <w:sz w:val="22"/>
                <w:szCs w:val="22"/>
              </w:rPr>
            </w:pPr>
          </w:p>
          <w:p w14:paraId="378B095E">
            <w:pPr>
              <w:autoSpaceDE w:val="0"/>
              <w:autoSpaceDN w:val="0"/>
              <w:adjustRightInd w:val="0"/>
              <w:rPr>
                <w:rFonts w:hint="eastAsia" w:ascii="Arial" w:hAnsi="Arial" w:cs="Arial"/>
                <w:sz w:val="22"/>
                <w:szCs w:val="22"/>
              </w:rPr>
            </w:pPr>
            <w:r>
              <w:rPr>
                <w:rFonts w:hint="eastAsia" w:ascii="Arial" w:hAnsi="Arial" w:cs="Arial"/>
                <w:sz w:val="22"/>
                <w:szCs w:val="22"/>
              </w:rPr>
              <w:t>Digital security:</w:t>
            </w:r>
          </w:p>
          <w:p w14:paraId="7EA24B57">
            <w:pPr>
              <w:autoSpaceDE w:val="0"/>
              <w:autoSpaceDN w:val="0"/>
              <w:adjustRightInd w:val="0"/>
              <w:rPr>
                <w:rFonts w:hint="eastAsia" w:ascii="Arial" w:hAnsi="Arial" w:cs="Arial"/>
                <w:sz w:val="22"/>
                <w:szCs w:val="22"/>
              </w:rPr>
            </w:pPr>
          </w:p>
          <w:p w14:paraId="78602B3D">
            <w:pPr>
              <w:autoSpaceDE w:val="0"/>
              <w:autoSpaceDN w:val="0"/>
              <w:adjustRightInd w:val="0"/>
              <w:rPr>
                <w:rFonts w:hint="eastAsia" w:ascii="Arial" w:hAnsi="Arial" w:cs="Arial"/>
                <w:sz w:val="22"/>
                <w:szCs w:val="22"/>
              </w:rPr>
            </w:pPr>
            <w:r>
              <w:rPr>
                <w:rFonts w:hint="eastAsia" w:ascii="Arial" w:hAnsi="Arial" w:cs="Arial"/>
                <w:sz w:val="22"/>
                <w:szCs w:val="22"/>
              </w:rPr>
              <w:t xml:space="preserve"> Engaging in online research activities may expose participants to potential cyber risks.</w:t>
            </w:r>
          </w:p>
          <w:p w14:paraId="205EE88D">
            <w:pPr>
              <w:autoSpaceDE w:val="0"/>
              <w:autoSpaceDN w:val="0"/>
              <w:adjustRightInd w:val="0"/>
              <w:rPr>
                <w:rFonts w:hint="eastAsia" w:ascii="Arial" w:hAnsi="Arial" w:cs="Arial"/>
                <w:sz w:val="22"/>
                <w:szCs w:val="22"/>
              </w:rPr>
            </w:pPr>
          </w:p>
          <w:p w14:paraId="7BD04743">
            <w:pPr>
              <w:autoSpaceDE w:val="0"/>
              <w:autoSpaceDN w:val="0"/>
              <w:adjustRightInd w:val="0"/>
              <w:rPr>
                <w:rFonts w:hint="eastAsia" w:ascii="Arial" w:hAnsi="Arial" w:cs="Arial"/>
                <w:sz w:val="22"/>
                <w:szCs w:val="22"/>
              </w:rPr>
            </w:pPr>
            <w:r>
              <w:rPr>
                <w:rFonts w:hint="eastAsia" w:ascii="Arial" w:hAnsi="Arial" w:cs="Arial"/>
                <w:sz w:val="22"/>
                <w:szCs w:val="22"/>
              </w:rPr>
              <w:t>Time commitment:</w:t>
            </w:r>
          </w:p>
          <w:p w14:paraId="4EF39855">
            <w:pPr>
              <w:autoSpaceDE w:val="0"/>
              <w:autoSpaceDN w:val="0"/>
              <w:adjustRightInd w:val="0"/>
              <w:rPr>
                <w:rFonts w:hint="eastAsia" w:ascii="Arial" w:hAnsi="Arial" w:cs="Arial"/>
                <w:sz w:val="22"/>
                <w:szCs w:val="22"/>
              </w:rPr>
            </w:pPr>
          </w:p>
          <w:p w14:paraId="063D1ABD">
            <w:pPr>
              <w:autoSpaceDE w:val="0"/>
              <w:autoSpaceDN w:val="0"/>
              <w:adjustRightInd w:val="0"/>
              <w:rPr>
                <w:rFonts w:hint="eastAsia" w:ascii="Arial" w:hAnsi="Arial" w:cs="Arial"/>
                <w:sz w:val="22"/>
                <w:szCs w:val="22"/>
              </w:rPr>
            </w:pPr>
            <w:r>
              <w:rPr>
                <w:rFonts w:hint="eastAsia" w:ascii="Arial" w:hAnsi="Arial" w:cs="Arial"/>
                <w:sz w:val="22"/>
                <w:szCs w:val="22"/>
              </w:rPr>
              <w:t xml:space="preserve"> Participation in interviews or focus groups may require a significant time investment from participants.</w:t>
            </w:r>
          </w:p>
          <w:p w14:paraId="73C28946">
            <w:pPr>
              <w:autoSpaceDE w:val="0"/>
              <w:autoSpaceDN w:val="0"/>
              <w:adjustRightInd w:val="0"/>
              <w:rPr>
                <w:rFonts w:hint="eastAsia" w:ascii="Arial" w:hAnsi="Arial" w:cs="Arial"/>
                <w:sz w:val="22"/>
                <w:szCs w:val="22"/>
              </w:rPr>
            </w:pPr>
          </w:p>
          <w:p w14:paraId="05B8AE36">
            <w:pPr>
              <w:autoSpaceDE w:val="0"/>
              <w:autoSpaceDN w:val="0"/>
              <w:adjustRightInd w:val="0"/>
              <w:rPr>
                <w:rFonts w:hint="eastAsia" w:ascii="Arial" w:hAnsi="Arial" w:cs="Arial"/>
                <w:sz w:val="22"/>
                <w:szCs w:val="22"/>
              </w:rPr>
            </w:pPr>
            <w:r>
              <w:rPr>
                <w:rFonts w:hint="eastAsia" w:ascii="Arial" w:hAnsi="Arial" w:cs="Arial"/>
                <w:sz w:val="22"/>
                <w:szCs w:val="22"/>
              </w:rPr>
              <w:t>Cultural sensitivity:</w:t>
            </w:r>
          </w:p>
          <w:p w14:paraId="12261356">
            <w:pPr>
              <w:autoSpaceDE w:val="0"/>
              <w:autoSpaceDN w:val="0"/>
              <w:adjustRightInd w:val="0"/>
              <w:rPr>
                <w:rFonts w:hint="eastAsia" w:ascii="Arial" w:hAnsi="Arial" w:cs="Arial"/>
                <w:sz w:val="22"/>
                <w:szCs w:val="22"/>
              </w:rPr>
            </w:pPr>
          </w:p>
          <w:p w14:paraId="02CE967E">
            <w:pPr>
              <w:autoSpaceDE w:val="0"/>
              <w:autoSpaceDN w:val="0"/>
              <w:adjustRightInd w:val="0"/>
              <w:rPr>
                <w:rFonts w:ascii="Arial" w:hAnsi="Arial" w:cs="Arial"/>
                <w:sz w:val="22"/>
                <w:szCs w:val="22"/>
              </w:rPr>
            </w:pPr>
            <w:r>
              <w:rPr>
                <w:rFonts w:hint="eastAsia" w:ascii="Arial" w:hAnsi="Arial" w:cs="Arial"/>
                <w:sz w:val="22"/>
                <w:szCs w:val="22"/>
              </w:rPr>
              <w:t xml:space="preserve"> Discussions about cultural trends and societal issues may touch on sensitive topics in the Chinese context.</w:t>
            </w:r>
          </w:p>
          <w:p w14:paraId="4A70089C">
            <w:pPr>
              <w:rPr>
                <w:rFonts w:ascii="Arial" w:hAnsi="Arial" w:cs="Arial"/>
                <w:sz w:val="22"/>
                <w:szCs w:val="22"/>
              </w:rPr>
            </w:pPr>
          </w:p>
          <w:p w14:paraId="77BB44A6">
            <w:pPr>
              <w:rPr>
                <w:rFonts w:ascii="Arial" w:hAnsi="Arial" w:cs="Arial"/>
                <w:sz w:val="22"/>
                <w:szCs w:val="22"/>
              </w:rPr>
            </w:pPr>
          </w:p>
          <w:p w14:paraId="6645975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04CE3689">
            <w:pPr>
              <w:autoSpaceDE w:val="0"/>
              <w:autoSpaceDN w:val="0"/>
              <w:adjustRightInd w:val="0"/>
              <w:rPr>
                <w:rFonts w:hint="eastAsia" w:ascii="Arial" w:hAnsi="Arial" w:cs="Arial"/>
                <w:sz w:val="22"/>
                <w:szCs w:val="22"/>
              </w:rPr>
            </w:pPr>
            <w:r>
              <w:rPr>
                <w:rFonts w:ascii="Arial" w:hAnsi="Arial" w:cs="Arial"/>
                <w:i/>
                <w:sz w:val="18"/>
                <w:szCs w:val="18"/>
              </w:rPr>
              <w:t>How you will mitigate the risk to participants:</w:t>
            </w:r>
            <w:r>
              <w:rPr>
                <w:rFonts w:ascii="Arial" w:hAnsi="Arial" w:cs="Arial"/>
                <w:i/>
                <w:sz w:val="18"/>
                <w:szCs w:val="18"/>
              </w:rPr>
              <w:br w:type="textWrapping"/>
            </w:r>
            <w:r>
              <w:rPr>
                <w:rFonts w:ascii="Arial" w:hAnsi="Arial" w:cs="Arial"/>
                <w:i/>
                <w:sz w:val="18"/>
                <w:szCs w:val="18"/>
              </w:rPr>
              <w:br w:type="textWrapping"/>
            </w:r>
            <w:r>
              <w:rPr>
                <w:rFonts w:hint="eastAsia" w:ascii="Arial" w:hAnsi="Arial" w:cs="Arial"/>
                <w:sz w:val="22"/>
                <w:szCs w:val="22"/>
              </w:rPr>
              <w:t>Emotional distress:</w:t>
            </w:r>
          </w:p>
          <w:p w14:paraId="055D26AE">
            <w:pPr>
              <w:autoSpaceDE w:val="0"/>
              <w:autoSpaceDN w:val="0"/>
              <w:adjustRightInd w:val="0"/>
              <w:rPr>
                <w:rFonts w:hint="eastAsia" w:ascii="Arial" w:hAnsi="Arial" w:cs="Arial"/>
                <w:sz w:val="22"/>
                <w:szCs w:val="22"/>
              </w:rPr>
            </w:pPr>
          </w:p>
          <w:p w14:paraId="76292BE4">
            <w:pPr>
              <w:rPr>
                <w:rFonts w:hint="eastAsia" w:ascii="Arial" w:hAnsi="Arial" w:cs="Arial"/>
                <w:sz w:val="22"/>
                <w:szCs w:val="22"/>
              </w:rPr>
            </w:pPr>
            <w:r>
              <w:rPr>
                <w:rFonts w:hint="eastAsia" w:ascii="Arial" w:hAnsi="Arial" w:cs="Arial"/>
                <w:sz w:val="22"/>
                <w:szCs w:val="22"/>
              </w:rPr>
              <w:t>Provide clear information about the nature of discussions in advance.</w:t>
            </w:r>
          </w:p>
          <w:p w14:paraId="071B271D">
            <w:pPr>
              <w:rPr>
                <w:rFonts w:hint="eastAsia" w:ascii="Arial" w:hAnsi="Arial" w:cs="Arial"/>
                <w:sz w:val="22"/>
                <w:szCs w:val="22"/>
              </w:rPr>
            </w:pPr>
          </w:p>
          <w:p w14:paraId="29B68648">
            <w:pPr>
              <w:rPr>
                <w:rFonts w:hint="eastAsia" w:ascii="Arial" w:hAnsi="Arial" w:cs="Arial"/>
                <w:sz w:val="22"/>
                <w:szCs w:val="22"/>
              </w:rPr>
            </w:pPr>
            <w:r>
              <w:rPr>
                <w:rFonts w:hint="eastAsia" w:ascii="Arial" w:hAnsi="Arial" w:cs="Arial"/>
                <w:sz w:val="22"/>
                <w:szCs w:val="22"/>
              </w:rPr>
              <w:t>Offer breaks during interviews and the option to skip questions or withdraw at any time.</w:t>
            </w:r>
          </w:p>
          <w:p w14:paraId="43974915">
            <w:pPr>
              <w:rPr>
                <w:rFonts w:hint="eastAsia" w:ascii="Arial" w:hAnsi="Arial" w:cs="Arial"/>
                <w:sz w:val="22"/>
                <w:szCs w:val="22"/>
              </w:rPr>
            </w:pPr>
          </w:p>
          <w:p w14:paraId="6AAD1F73">
            <w:pPr>
              <w:rPr>
                <w:rFonts w:hint="eastAsia" w:ascii="Arial" w:hAnsi="Arial" w:cs="Arial"/>
                <w:sz w:val="22"/>
                <w:szCs w:val="22"/>
              </w:rPr>
            </w:pPr>
            <w:r>
              <w:rPr>
                <w:rFonts w:hint="eastAsia" w:ascii="Arial" w:hAnsi="Arial" w:cs="Arial"/>
                <w:sz w:val="22"/>
                <w:szCs w:val="22"/>
              </w:rPr>
              <w:t>Provide contact information for mental health support services.</w:t>
            </w:r>
          </w:p>
          <w:p w14:paraId="20CD574F">
            <w:pPr>
              <w:rPr>
                <w:rFonts w:hint="eastAsia" w:ascii="Arial" w:hAnsi="Arial" w:cs="Arial"/>
                <w:sz w:val="22"/>
                <w:szCs w:val="22"/>
              </w:rPr>
            </w:pPr>
          </w:p>
          <w:p w14:paraId="29B1410C">
            <w:pPr>
              <w:rPr>
                <w:rFonts w:hint="eastAsia" w:ascii="Arial" w:hAnsi="Arial" w:cs="Arial"/>
                <w:sz w:val="22"/>
                <w:szCs w:val="22"/>
              </w:rPr>
            </w:pPr>
            <w:r>
              <w:rPr>
                <w:rFonts w:hint="eastAsia" w:ascii="Arial" w:hAnsi="Arial" w:cs="Arial"/>
                <w:sz w:val="22"/>
                <w:szCs w:val="22"/>
              </w:rPr>
              <w:t>Privacy concerns:</w:t>
            </w:r>
          </w:p>
          <w:p w14:paraId="3202CA8E">
            <w:pPr>
              <w:rPr>
                <w:rFonts w:hint="eastAsia" w:ascii="Arial" w:hAnsi="Arial" w:cs="Arial"/>
                <w:sz w:val="22"/>
                <w:szCs w:val="22"/>
              </w:rPr>
            </w:pPr>
          </w:p>
          <w:p w14:paraId="52F91902">
            <w:pPr>
              <w:rPr>
                <w:rFonts w:hint="eastAsia" w:ascii="Arial" w:hAnsi="Arial" w:cs="Arial"/>
                <w:sz w:val="22"/>
                <w:szCs w:val="22"/>
              </w:rPr>
            </w:pPr>
            <w:r>
              <w:rPr>
                <w:rFonts w:hint="eastAsia" w:ascii="Arial" w:hAnsi="Arial" w:cs="Arial"/>
                <w:sz w:val="22"/>
                <w:szCs w:val="22"/>
              </w:rPr>
              <w:t>Use pseudonyms and remove identifying information in all research outputs.</w:t>
            </w:r>
          </w:p>
          <w:p w14:paraId="55AAA0C9">
            <w:pPr>
              <w:rPr>
                <w:rFonts w:hint="eastAsia" w:ascii="Arial" w:hAnsi="Arial" w:cs="Arial"/>
                <w:sz w:val="22"/>
                <w:szCs w:val="22"/>
              </w:rPr>
            </w:pPr>
          </w:p>
          <w:p w14:paraId="10C8C48F">
            <w:pPr>
              <w:rPr>
                <w:rFonts w:hint="eastAsia" w:ascii="Arial" w:hAnsi="Arial" w:cs="Arial"/>
                <w:sz w:val="22"/>
                <w:szCs w:val="22"/>
              </w:rPr>
            </w:pPr>
            <w:r>
              <w:rPr>
                <w:rFonts w:hint="eastAsia" w:ascii="Arial" w:hAnsi="Arial" w:cs="Arial"/>
                <w:sz w:val="22"/>
                <w:szCs w:val="22"/>
              </w:rPr>
              <w:t>Store data securely on encrypted, password-protected devices.</w:t>
            </w:r>
          </w:p>
          <w:p w14:paraId="6FEC8FE5">
            <w:pPr>
              <w:rPr>
                <w:rFonts w:hint="eastAsia" w:ascii="Arial" w:hAnsi="Arial" w:cs="Arial"/>
                <w:sz w:val="22"/>
                <w:szCs w:val="22"/>
              </w:rPr>
            </w:pPr>
          </w:p>
          <w:p w14:paraId="53E1EF77">
            <w:pPr>
              <w:rPr>
                <w:rFonts w:hint="eastAsia" w:ascii="Arial" w:hAnsi="Arial" w:cs="Arial"/>
                <w:sz w:val="22"/>
                <w:szCs w:val="22"/>
              </w:rPr>
            </w:pPr>
            <w:r>
              <w:rPr>
                <w:rFonts w:hint="eastAsia" w:ascii="Arial" w:hAnsi="Arial" w:cs="Arial"/>
                <w:sz w:val="22"/>
                <w:szCs w:val="22"/>
              </w:rPr>
              <w:t>Obtain explicit consent for use of any direct quotes or specific content.</w:t>
            </w:r>
          </w:p>
          <w:p w14:paraId="3655BB49">
            <w:pPr>
              <w:rPr>
                <w:rFonts w:hint="eastAsia" w:ascii="Arial" w:hAnsi="Arial" w:cs="Arial"/>
                <w:sz w:val="22"/>
                <w:szCs w:val="22"/>
              </w:rPr>
            </w:pPr>
          </w:p>
          <w:p w14:paraId="167ABC19">
            <w:pPr>
              <w:rPr>
                <w:rFonts w:hint="eastAsia" w:ascii="Arial" w:hAnsi="Arial" w:cs="Arial"/>
                <w:sz w:val="22"/>
                <w:szCs w:val="22"/>
              </w:rPr>
            </w:pPr>
            <w:r>
              <w:rPr>
                <w:rFonts w:hint="eastAsia" w:ascii="Arial" w:hAnsi="Arial" w:cs="Arial"/>
                <w:sz w:val="22"/>
                <w:szCs w:val="22"/>
              </w:rPr>
              <w:t>Reputational risk:</w:t>
            </w:r>
          </w:p>
          <w:p w14:paraId="440908BF">
            <w:pPr>
              <w:rPr>
                <w:rFonts w:hint="eastAsia" w:ascii="Arial" w:hAnsi="Arial" w:cs="Arial"/>
                <w:sz w:val="22"/>
                <w:szCs w:val="22"/>
              </w:rPr>
            </w:pPr>
          </w:p>
          <w:p w14:paraId="0D5F8C05">
            <w:pPr>
              <w:rPr>
                <w:rFonts w:hint="eastAsia" w:ascii="Arial" w:hAnsi="Arial" w:cs="Arial"/>
                <w:sz w:val="22"/>
                <w:szCs w:val="22"/>
              </w:rPr>
            </w:pPr>
            <w:r>
              <w:rPr>
                <w:rFonts w:hint="eastAsia" w:ascii="Arial" w:hAnsi="Arial" w:cs="Arial"/>
                <w:sz w:val="22"/>
                <w:szCs w:val="22"/>
              </w:rPr>
              <w:t>Ensure strict confidentiality and anonymity in reporting research findings.</w:t>
            </w:r>
          </w:p>
          <w:p w14:paraId="329125DA">
            <w:pPr>
              <w:rPr>
                <w:rFonts w:hint="eastAsia" w:ascii="Arial" w:hAnsi="Arial" w:cs="Arial"/>
                <w:sz w:val="22"/>
                <w:szCs w:val="22"/>
              </w:rPr>
            </w:pPr>
          </w:p>
          <w:p w14:paraId="567C6C3C">
            <w:pPr>
              <w:rPr>
                <w:rFonts w:hint="eastAsia" w:ascii="Arial" w:hAnsi="Arial" w:cs="Arial"/>
                <w:sz w:val="22"/>
                <w:szCs w:val="22"/>
              </w:rPr>
            </w:pPr>
            <w:r>
              <w:rPr>
                <w:rFonts w:hint="eastAsia" w:ascii="Arial" w:hAnsi="Arial" w:cs="Arial"/>
                <w:sz w:val="22"/>
                <w:szCs w:val="22"/>
              </w:rPr>
              <w:t>Allow participants to review and approve any content attributed to them before publication.</w:t>
            </w:r>
          </w:p>
          <w:p w14:paraId="42BBCE28">
            <w:pPr>
              <w:rPr>
                <w:rFonts w:hint="eastAsia" w:ascii="Arial" w:hAnsi="Arial" w:cs="Arial"/>
                <w:sz w:val="22"/>
                <w:szCs w:val="22"/>
              </w:rPr>
            </w:pPr>
          </w:p>
          <w:p w14:paraId="6C8C531E">
            <w:pPr>
              <w:rPr>
                <w:rFonts w:hint="eastAsia" w:ascii="Arial" w:hAnsi="Arial" w:cs="Arial"/>
                <w:sz w:val="22"/>
                <w:szCs w:val="22"/>
              </w:rPr>
            </w:pPr>
            <w:r>
              <w:rPr>
                <w:rFonts w:hint="eastAsia" w:ascii="Arial" w:hAnsi="Arial" w:cs="Arial"/>
                <w:sz w:val="22"/>
                <w:szCs w:val="22"/>
              </w:rPr>
              <w:t>Digital security:</w:t>
            </w:r>
          </w:p>
          <w:p w14:paraId="5A2F7FA4">
            <w:pPr>
              <w:rPr>
                <w:rFonts w:hint="eastAsia" w:ascii="Arial" w:hAnsi="Arial" w:cs="Arial"/>
                <w:sz w:val="22"/>
                <w:szCs w:val="22"/>
              </w:rPr>
            </w:pPr>
          </w:p>
          <w:p w14:paraId="3A6E4223">
            <w:pPr>
              <w:rPr>
                <w:rFonts w:hint="eastAsia" w:ascii="Arial" w:hAnsi="Arial" w:cs="Arial"/>
                <w:sz w:val="22"/>
                <w:szCs w:val="22"/>
              </w:rPr>
            </w:pPr>
            <w:r>
              <w:rPr>
                <w:rFonts w:hint="eastAsia" w:ascii="Arial" w:hAnsi="Arial" w:cs="Arial"/>
                <w:sz w:val="22"/>
                <w:szCs w:val="22"/>
              </w:rPr>
              <w:t>Conduct online interactions through secure, encrypted platforms.</w:t>
            </w:r>
          </w:p>
          <w:p w14:paraId="2B0B3C21">
            <w:pPr>
              <w:rPr>
                <w:rFonts w:hint="eastAsia" w:ascii="Arial" w:hAnsi="Arial" w:cs="Arial"/>
                <w:sz w:val="22"/>
                <w:szCs w:val="22"/>
              </w:rPr>
            </w:pPr>
          </w:p>
          <w:p w14:paraId="6F56829B">
            <w:pPr>
              <w:rPr>
                <w:rFonts w:hint="eastAsia" w:ascii="Arial" w:hAnsi="Arial" w:cs="Arial"/>
                <w:sz w:val="22"/>
                <w:szCs w:val="22"/>
              </w:rPr>
            </w:pPr>
            <w:r>
              <w:rPr>
                <w:rFonts w:hint="eastAsia" w:ascii="Arial" w:hAnsi="Arial" w:cs="Arial"/>
                <w:sz w:val="22"/>
                <w:szCs w:val="22"/>
              </w:rPr>
              <w:t>Provide guidance on safe online practices to participants.</w:t>
            </w:r>
          </w:p>
          <w:p w14:paraId="765CC2D2">
            <w:pPr>
              <w:rPr>
                <w:rFonts w:hint="eastAsia" w:ascii="Arial" w:hAnsi="Arial" w:cs="Arial"/>
                <w:sz w:val="22"/>
                <w:szCs w:val="22"/>
              </w:rPr>
            </w:pPr>
          </w:p>
          <w:p w14:paraId="0E057F48">
            <w:pPr>
              <w:rPr>
                <w:rFonts w:hint="eastAsia" w:ascii="Arial" w:hAnsi="Arial" w:cs="Arial"/>
                <w:sz w:val="22"/>
                <w:szCs w:val="22"/>
              </w:rPr>
            </w:pPr>
            <w:r>
              <w:rPr>
                <w:rFonts w:hint="eastAsia" w:ascii="Arial" w:hAnsi="Arial" w:cs="Arial"/>
                <w:sz w:val="22"/>
                <w:szCs w:val="22"/>
              </w:rPr>
              <w:t>Avoid collecting unnecessary personal data.</w:t>
            </w:r>
          </w:p>
          <w:p w14:paraId="0B8F1341">
            <w:pPr>
              <w:rPr>
                <w:rFonts w:hint="eastAsia" w:ascii="Arial" w:hAnsi="Arial" w:cs="Arial"/>
                <w:sz w:val="22"/>
                <w:szCs w:val="22"/>
              </w:rPr>
            </w:pPr>
            <w:r>
              <w:rPr>
                <w:rFonts w:hint="eastAsia" w:ascii="Arial" w:hAnsi="Arial" w:cs="Arial"/>
                <w:sz w:val="22"/>
                <w:szCs w:val="22"/>
              </w:rPr>
              <w:t>Time commitment:</w:t>
            </w:r>
          </w:p>
          <w:p w14:paraId="0FE794D5">
            <w:pPr>
              <w:rPr>
                <w:rFonts w:hint="eastAsia" w:ascii="Arial" w:hAnsi="Arial" w:cs="Arial"/>
                <w:sz w:val="22"/>
                <w:szCs w:val="22"/>
              </w:rPr>
            </w:pPr>
          </w:p>
          <w:p w14:paraId="3CA77615">
            <w:pPr>
              <w:rPr>
                <w:rFonts w:hint="eastAsia" w:ascii="Arial" w:hAnsi="Arial" w:cs="Arial"/>
                <w:sz w:val="22"/>
                <w:szCs w:val="22"/>
              </w:rPr>
            </w:pPr>
            <w:r>
              <w:rPr>
                <w:rFonts w:hint="eastAsia" w:ascii="Arial" w:hAnsi="Arial" w:cs="Arial"/>
                <w:sz w:val="22"/>
                <w:szCs w:val="22"/>
              </w:rPr>
              <w:t>Clearly communicate expected time commitments upfront.</w:t>
            </w:r>
          </w:p>
          <w:p w14:paraId="5AD90417">
            <w:pPr>
              <w:rPr>
                <w:rFonts w:hint="eastAsia" w:ascii="Arial" w:hAnsi="Arial" w:cs="Arial"/>
                <w:sz w:val="22"/>
                <w:szCs w:val="22"/>
              </w:rPr>
            </w:pPr>
          </w:p>
          <w:p w14:paraId="7DE2DC45">
            <w:pPr>
              <w:rPr>
                <w:rFonts w:hint="eastAsia" w:ascii="Arial" w:hAnsi="Arial" w:cs="Arial"/>
                <w:sz w:val="22"/>
                <w:szCs w:val="22"/>
              </w:rPr>
            </w:pPr>
            <w:r>
              <w:rPr>
                <w:rFonts w:hint="eastAsia" w:ascii="Arial" w:hAnsi="Arial" w:cs="Arial"/>
                <w:sz w:val="22"/>
                <w:szCs w:val="22"/>
              </w:rPr>
              <w:t>Offer flexible scheduling options for interviews and focus groups.</w:t>
            </w:r>
          </w:p>
          <w:p w14:paraId="6CF203BA">
            <w:pPr>
              <w:rPr>
                <w:rFonts w:hint="eastAsia" w:ascii="Arial" w:hAnsi="Arial" w:cs="Arial"/>
                <w:sz w:val="22"/>
                <w:szCs w:val="22"/>
              </w:rPr>
            </w:pPr>
          </w:p>
          <w:p w14:paraId="4724BD7E">
            <w:pPr>
              <w:rPr>
                <w:rFonts w:hint="eastAsia" w:ascii="Arial" w:hAnsi="Arial" w:cs="Arial"/>
                <w:sz w:val="22"/>
                <w:szCs w:val="22"/>
              </w:rPr>
            </w:pPr>
            <w:r>
              <w:rPr>
                <w:rFonts w:hint="eastAsia" w:ascii="Arial" w:hAnsi="Arial" w:cs="Arial"/>
                <w:sz w:val="22"/>
                <w:szCs w:val="22"/>
              </w:rPr>
              <w:t>Provide compensation for time spent, if appropriate and ethically approved.</w:t>
            </w:r>
          </w:p>
          <w:p w14:paraId="22550213">
            <w:pPr>
              <w:rPr>
                <w:rFonts w:hint="eastAsia" w:ascii="Arial" w:hAnsi="Arial" w:cs="Arial"/>
                <w:sz w:val="22"/>
                <w:szCs w:val="22"/>
              </w:rPr>
            </w:pPr>
          </w:p>
          <w:p w14:paraId="62D7CA2F">
            <w:pPr>
              <w:rPr>
                <w:rFonts w:hint="eastAsia" w:ascii="Arial" w:hAnsi="Arial" w:cs="Arial"/>
                <w:sz w:val="22"/>
                <w:szCs w:val="22"/>
              </w:rPr>
            </w:pPr>
            <w:r>
              <w:rPr>
                <w:rFonts w:hint="eastAsia" w:ascii="Arial" w:hAnsi="Arial" w:cs="Arial"/>
                <w:sz w:val="22"/>
                <w:szCs w:val="22"/>
              </w:rPr>
              <w:t>Cultural sensitivity:</w:t>
            </w:r>
          </w:p>
          <w:p w14:paraId="4026673D">
            <w:pPr>
              <w:rPr>
                <w:rFonts w:hint="eastAsia" w:ascii="Arial" w:hAnsi="Arial" w:cs="Arial"/>
                <w:sz w:val="22"/>
                <w:szCs w:val="22"/>
              </w:rPr>
            </w:pPr>
          </w:p>
          <w:p w14:paraId="6B2742A8">
            <w:pPr>
              <w:rPr>
                <w:rFonts w:hint="eastAsia" w:ascii="Arial" w:hAnsi="Arial" w:cs="Arial"/>
                <w:sz w:val="22"/>
                <w:szCs w:val="22"/>
              </w:rPr>
            </w:pPr>
            <w:r>
              <w:rPr>
                <w:rFonts w:hint="eastAsia" w:ascii="Arial" w:hAnsi="Arial" w:cs="Arial"/>
                <w:sz w:val="22"/>
                <w:szCs w:val="22"/>
              </w:rPr>
              <w:t>Consult with local experts to ensure culturally appropriate research methods and questions.</w:t>
            </w:r>
          </w:p>
          <w:p w14:paraId="04FA7BAF">
            <w:pPr>
              <w:rPr>
                <w:rFonts w:hint="eastAsia" w:ascii="Arial" w:hAnsi="Arial" w:cs="Arial"/>
                <w:sz w:val="22"/>
                <w:szCs w:val="22"/>
              </w:rPr>
            </w:pPr>
          </w:p>
          <w:p w14:paraId="6AB7E6E6">
            <w:pPr>
              <w:rPr>
                <w:rFonts w:hint="eastAsia" w:ascii="Arial" w:hAnsi="Arial" w:cs="Arial"/>
                <w:sz w:val="22"/>
                <w:szCs w:val="22"/>
              </w:rPr>
            </w:pPr>
            <w:r>
              <w:rPr>
                <w:rFonts w:hint="eastAsia" w:ascii="Arial" w:hAnsi="Arial" w:cs="Arial"/>
                <w:sz w:val="22"/>
                <w:szCs w:val="22"/>
              </w:rPr>
              <w:t>Be aware of and respect cultural norms and political sensitivities in discussions.</w:t>
            </w:r>
          </w:p>
          <w:p w14:paraId="4C1408D5">
            <w:pPr>
              <w:rPr>
                <w:rFonts w:hint="eastAsia" w:ascii="Arial" w:hAnsi="Arial" w:cs="Arial"/>
                <w:sz w:val="22"/>
                <w:szCs w:val="22"/>
              </w:rPr>
            </w:pPr>
          </w:p>
          <w:p w14:paraId="5DAC32E6">
            <w:pPr>
              <w:rPr>
                <w:rFonts w:hint="eastAsia" w:ascii="Arial" w:hAnsi="Arial" w:cs="Arial"/>
                <w:sz w:val="22"/>
                <w:szCs w:val="22"/>
              </w:rPr>
            </w:pPr>
            <w:r>
              <w:rPr>
                <w:rFonts w:hint="eastAsia" w:ascii="Arial" w:hAnsi="Arial" w:cs="Arial"/>
                <w:sz w:val="22"/>
                <w:szCs w:val="22"/>
              </w:rPr>
              <w:t>Provide culturally sensitive support resources if needed.</w:t>
            </w:r>
          </w:p>
          <w:p w14:paraId="14FC9C69">
            <w:pPr>
              <w:rPr>
                <w:rFonts w:hint="eastAsia" w:ascii="Arial" w:hAnsi="Arial" w:cs="Arial"/>
                <w:sz w:val="22"/>
                <w:szCs w:val="22"/>
              </w:rPr>
            </w:pPr>
          </w:p>
          <w:p w14:paraId="1A00AD8D">
            <w:pPr>
              <w:rPr>
                <w:rFonts w:hint="eastAsia" w:ascii="Arial" w:hAnsi="Arial" w:cs="Arial"/>
                <w:sz w:val="22"/>
                <w:szCs w:val="22"/>
              </w:rPr>
            </w:pPr>
            <w:r>
              <w:rPr>
                <w:rFonts w:hint="eastAsia" w:ascii="Arial" w:hAnsi="Arial" w:cs="Arial"/>
                <w:sz w:val="22"/>
                <w:szCs w:val="22"/>
              </w:rPr>
              <w:t>Additionally:</w:t>
            </w:r>
          </w:p>
          <w:p w14:paraId="10A49C57">
            <w:pPr>
              <w:rPr>
                <w:rFonts w:hint="eastAsia" w:ascii="Arial" w:hAnsi="Arial" w:cs="Arial"/>
                <w:sz w:val="22"/>
                <w:szCs w:val="22"/>
              </w:rPr>
            </w:pPr>
          </w:p>
          <w:p w14:paraId="3A10584B">
            <w:pPr>
              <w:rPr>
                <w:rFonts w:hint="eastAsia" w:ascii="Arial" w:hAnsi="Arial" w:cs="Arial"/>
                <w:sz w:val="22"/>
                <w:szCs w:val="22"/>
              </w:rPr>
            </w:pPr>
            <w:r>
              <w:rPr>
                <w:rFonts w:hint="eastAsia" w:ascii="Arial" w:hAnsi="Arial" w:cs="Arial"/>
                <w:sz w:val="22"/>
                <w:szCs w:val="22"/>
              </w:rPr>
              <w:t>Obtain informed consent from all participants, clearly explaining the research purpose, methods, and potential risks.</w:t>
            </w:r>
          </w:p>
          <w:p w14:paraId="0EABE016">
            <w:pPr>
              <w:rPr>
                <w:rFonts w:hint="eastAsia" w:ascii="Arial" w:hAnsi="Arial" w:cs="Arial"/>
                <w:sz w:val="22"/>
                <w:szCs w:val="22"/>
              </w:rPr>
            </w:pPr>
          </w:p>
          <w:p w14:paraId="2306EFEA">
            <w:pPr>
              <w:rPr>
                <w:rFonts w:hint="eastAsia" w:ascii="Arial" w:hAnsi="Arial" w:cs="Arial"/>
                <w:sz w:val="22"/>
                <w:szCs w:val="22"/>
              </w:rPr>
            </w:pPr>
            <w:r>
              <w:rPr>
                <w:rFonts w:hint="eastAsia" w:ascii="Arial" w:hAnsi="Arial" w:cs="Arial"/>
                <w:sz w:val="22"/>
                <w:szCs w:val="22"/>
              </w:rPr>
              <w:t>Regularly review and update risk mitigation strategies throughout the research process.</w:t>
            </w:r>
          </w:p>
          <w:p w14:paraId="42626658">
            <w:pPr>
              <w:rPr>
                <w:rFonts w:hint="eastAsia" w:ascii="Arial" w:hAnsi="Arial" w:cs="Arial"/>
                <w:sz w:val="22"/>
                <w:szCs w:val="22"/>
              </w:rPr>
            </w:pPr>
          </w:p>
          <w:p w14:paraId="3B36CD9F">
            <w:pPr>
              <w:rPr>
                <w:rFonts w:hint="eastAsia" w:ascii="Arial" w:hAnsi="Arial" w:cs="Arial"/>
                <w:sz w:val="22"/>
                <w:szCs w:val="22"/>
              </w:rPr>
            </w:pPr>
            <w:r>
              <w:rPr>
                <w:rFonts w:hint="eastAsia" w:ascii="Arial" w:hAnsi="Arial" w:cs="Arial"/>
                <w:sz w:val="22"/>
                <w:szCs w:val="22"/>
              </w:rPr>
              <w:t>Maintain open communication with participants, encouraging them to voice any concerns.</w:t>
            </w:r>
          </w:p>
          <w:p w14:paraId="4D305E44">
            <w:pPr>
              <w:rPr>
                <w:rFonts w:hint="eastAsia" w:ascii="Arial" w:hAnsi="Arial" w:cs="Arial"/>
                <w:sz w:val="22"/>
                <w:szCs w:val="22"/>
              </w:rPr>
            </w:pPr>
          </w:p>
          <w:p w14:paraId="368EB8A9">
            <w:pPr>
              <w:rPr>
                <w:rFonts w:ascii="Arial" w:hAnsi="Arial" w:cs="Arial"/>
                <w:sz w:val="22"/>
                <w:szCs w:val="22"/>
              </w:rPr>
            </w:pPr>
            <w:r>
              <w:rPr>
                <w:rFonts w:hint="eastAsia" w:ascii="Arial" w:hAnsi="Arial" w:cs="Arial"/>
                <w:sz w:val="22"/>
                <w:szCs w:val="22"/>
              </w:rPr>
              <w:t>Adhere strictly to both UK and Chinese ethical guidelines and data protection laws.</w:t>
            </w:r>
          </w:p>
          <w:p w14:paraId="1C4F03BD">
            <w:pPr>
              <w:rPr>
                <w:rFonts w:ascii="Arial" w:hAnsi="Arial" w:cs="Arial"/>
                <w:sz w:val="22"/>
                <w:szCs w:val="22"/>
              </w:rPr>
            </w:pPr>
          </w:p>
          <w:p w14:paraId="1E4F230F">
            <w:pPr>
              <w:rPr>
                <w:rFonts w:ascii="Arial" w:hAnsi="Arial" w:cs="Arial"/>
                <w:sz w:val="22"/>
                <w:szCs w:val="22"/>
              </w:rPr>
            </w:pPr>
          </w:p>
          <w:p w14:paraId="5D00AF2B">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14:paraId="3D26A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3675B3EA">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14:paraId="68E1E54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3307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178DAC7">
            <w:pPr>
              <w:jc w:val="center"/>
              <w:rPr>
                <w:rFonts w:ascii="Arial" w:hAnsi="Arial" w:cs="Arial"/>
                <w:sz w:val="22"/>
                <w:szCs w:val="22"/>
              </w:rPr>
            </w:pPr>
          </w:p>
        </w:tc>
        <w:tc>
          <w:tcPr>
            <w:tcW w:w="9923" w:type="dxa"/>
            <w:gridSpan w:val="4"/>
            <w:tcBorders>
              <w:top w:val="single" w:color="auto" w:sz="4" w:space="0"/>
              <w:bottom w:val="single" w:color="auto" w:sz="4" w:space="0"/>
            </w:tcBorders>
          </w:tcPr>
          <w:p w14:paraId="73C2DC90">
            <w:pPr>
              <w:rPr>
                <w:rFonts w:hint="eastAsia" w:ascii="Arial" w:hAnsi="Arial" w:cs="Arial"/>
                <w:sz w:val="22"/>
                <w:szCs w:val="22"/>
              </w:rPr>
            </w:pPr>
            <w:r>
              <w:rPr>
                <w:rFonts w:hint="eastAsia" w:ascii="Arial" w:hAnsi="Arial" w:cs="Arial"/>
                <w:sz w:val="22"/>
                <w:szCs w:val="22"/>
              </w:rPr>
              <w:t>Informed Consent:</w:t>
            </w:r>
          </w:p>
          <w:p w14:paraId="2AB6E8B1">
            <w:pPr>
              <w:rPr>
                <w:rFonts w:hint="eastAsia" w:ascii="Arial" w:hAnsi="Arial" w:cs="Arial"/>
                <w:sz w:val="22"/>
                <w:szCs w:val="22"/>
              </w:rPr>
            </w:pPr>
          </w:p>
          <w:p w14:paraId="672E300D">
            <w:pPr>
              <w:rPr>
                <w:rFonts w:hint="eastAsia" w:ascii="Arial" w:hAnsi="Arial" w:cs="Arial"/>
                <w:sz w:val="22"/>
                <w:szCs w:val="22"/>
              </w:rPr>
            </w:pPr>
            <w:r>
              <w:rPr>
                <w:rFonts w:hint="eastAsia" w:ascii="Arial" w:hAnsi="Arial" w:cs="Arial"/>
                <w:sz w:val="22"/>
                <w:szCs w:val="22"/>
              </w:rPr>
              <w:t>Participants will be clearly informed about the potentially sensitive nature of the research topics before giving consent.</w:t>
            </w:r>
          </w:p>
          <w:p w14:paraId="387165B7">
            <w:pPr>
              <w:rPr>
                <w:rFonts w:hint="eastAsia" w:ascii="Arial" w:hAnsi="Arial" w:cs="Arial"/>
                <w:sz w:val="22"/>
                <w:szCs w:val="22"/>
              </w:rPr>
            </w:pPr>
          </w:p>
          <w:p w14:paraId="71AE453C">
            <w:pPr>
              <w:rPr>
                <w:rFonts w:hint="eastAsia" w:ascii="Arial" w:hAnsi="Arial" w:cs="Arial"/>
                <w:sz w:val="22"/>
                <w:szCs w:val="22"/>
              </w:rPr>
            </w:pPr>
            <w:r>
              <w:rPr>
                <w:rFonts w:hint="eastAsia" w:ascii="Arial" w:hAnsi="Arial" w:cs="Arial"/>
                <w:sz w:val="22"/>
                <w:szCs w:val="22"/>
              </w:rPr>
              <w:t>The consent form will explicitly state that if any illegal activities are disclosed, the researcher may be obligated to report this information to the proper authorities.</w:t>
            </w:r>
          </w:p>
          <w:p w14:paraId="055E0505">
            <w:pPr>
              <w:rPr>
                <w:rFonts w:hint="eastAsia" w:ascii="Arial" w:hAnsi="Arial" w:cs="Arial"/>
                <w:sz w:val="22"/>
                <w:szCs w:val="22"/>
              </w:rPr>
            </w:pPr>
          </w:p>
          <w:p w14:paraId="45AFA24E">
            <w:pPr>
              <w:rPr>
                <w:rFonts w:hint="eastAsia" w:ascii="Arial" w:hAnsi="Arial" w:cs="Arial"/>
                <w:sz w:val="22"/>
                <w:szCs w:val="22"/>
              </w:rPr>
            </w:pPr>
            <w:r>
              <w:rPr>
                <w:rFonts w:hint="eastAsia" w:ascii="Arial" w:hAnsi="Arial" w:cs="Arial"/>
                <w:sz w:val="22"/>
                <w:szCs w:val="22"/>
              </w:rPr>
              <w:t>Interview Protocol:</w:t>
            </w:r>
          </w:p>
          <w:p w14:paraId="3B683F8F">
            <w:pPr>
              <w:rPr>
                <w:rFonts w:hint="eastAsia" w:ascii="Arial" w:hAnsi="Arial" w:cs="Arial"/>
                <w:sz w:val="22"/>
                <w:szCs w:val="22"/>
              </w:rPr>
            </w:pPr>
          </w:p>
          <w:p w14:paraId="0EFE0D7A">
            <w:pPr>
              <w:rPr>
                <w:rFonts w:hint="eastAsia" w:ascii="Arial" w:hAnsi="Arial" w:cs="Arial"/>
                <w:sz w:val="22"/>
                <w:szCs w:val="22"/>
              </w:rPr>
            </w:pPr>
            <w:r>
              <w:rPr>
                <w:rFonts w:hint="eastAsia" w:ascii="Arial" w:hAnsi="Arial" w:cs="Arial"/>
                <w:sz w:val="22"/>
                <w:szCs w:val="22"/>
              </w:rPr>
              <w:t>A detailed interview guide will be developed, carefully framing questions to minimize potential distress.</w:t>
            </w:r>
          </w:p>
          <w:p w14:paraId="0C0A8F2D">
            <w:pPr>
              <w:rPr>
                <w:rFonts w:hint="eastAsia" w:ascii="Arial" w:hAnsi="Arial" w:cs="Arial"/>
                <w:sz w:val="22"/>
                <w:szCs w:val="22"/>
              </w:rPr>
            </w:pPr>
          </w:p>
          <w:p w14:paraId="6C4B1A9C">
            <w:pPr>
              <w:rPr>
                <w:rFonts w:hint="eastAsia" w:ascii="Arial" w:hAnsi="Arial" w:cs="Arial"/>
                <w:sz w:val="22"/>
                <w:szCs w:val="22"/>
              </w:rPr>
            </w:pPr>
            <w:r>
              <w:rPr>
                <w:rFonts w:hint="eastAsia" w:ascii="Arial" w:hAnsi="Arial" w:cs="Arial"/>
                <w:sz w:val="22"/>
                <w:szCs w:val="22"/>
              </w:rPr>
              <w:t>Participants will be reminded at the beginning of each interview that they can skip any questions they find uncomfortable or end the interview at any time.</w:t>
            </w:r>
          </w:p>
          <w:p w14:paraId="72D197CC">
            <w:pPr>
              <w:rPr>
                <w:rFonts w:hint="eastAsia" w:ascii="Arial" w:hAnsi="Arial" w:cs="Arial"/>
                <w:sz w:val="22"/>
                <w:szCs w:val="22"/>
              </w:rPr>
            </w:pPr>
          </w:p>
          <w:p w14:paraId="4120F762">
            <w:pPr>
              <w:rPr>
                <w:rFonts w:hint="eastAsia" w:ascii="Arial" w:hAnsi="Arial" w:cs="Arial"/>
                <w:sz w:val="22"/>
                <w:szCs w:val="22"/>
              </w:rPr>
            </w:pPr>
            <w:r>
              <w:rPr>
                <w:rFonts w:hint="eastAsia" w:ascii="Arial" w:hAnsi="Arial" w:cs="Arial"/>
                <w:sz w:val="22"/>
                <w:szCs w:val="22"/>
              </w:rPr>
              <w:t>Support and Resources:</w:t>
            </w:r>
          </w:p>
          <w:p w14:paraId="6E0DD910">
            <w:pPr>
              <w:rPr>
                <w:rFonts w:hint="eastAsia" w:ascii="Arial" w:hAnsi="Arial" w:cs="Arial"/>
                <w:sz w:val="22"/>
                <w:szCs w:val="22"/>
              </w:rPr>
            </w:pPr>
          </w:p>
          <w:p w14:paraId="1A8020A6">
            <w:pPr>
              <w:rPr>
                <w:rFonts w:hint="eastAsia" w:ascii="Arial" w:hAnsi="Arial" w:cs="Arial"/>
                <w:sz w:val="22"/>
                <w:szCs w:val="22"/>
              </w:rPr>
            </w:pPr>
            <w:r>
              <w:rPr>
                <w:rFonts w:hint="eastAsia" w:ascii="Arial" w:hAnsi="Arial" w:cs="Arial"/>
                <w:sz w:val="22"/>
                <w:szCs w:val="22"/>
              </w:rPr>
              <w:t>A list of support services will be provided to all participants, including:</w:t>
            </w:r>
          </w:p>
          <w:p w14:paraId="326ECAA5">
            <w:pPr>
              <w:rPr>
                <w:rFonts w:hint="eastAsia" w:ascii="Arial" w:hAnsi="Arial" w:cs="Arial"/>
                <w:sz w:val="22"/>
                <w:szCs w:val="22"/>
              </w:rPr>
            </w:pPr>
          </w:p>
          <w:p w14:paraId="4F698F39">
            <w:pPr>
              <w:rPr>
                <w:rFonts w:hint="eastAsia" w:ascii="Arial" w:hAnsi="Arial" w:cs="Arial"/>
                <w:sz w:val="22"/>
                <w:szCs w:val="22"/>
              </w:rPr>
            </w:pPr>
            <w:r>
              <w:rPr>
                <w:rFonts w:hint="eastAsia" w:ascii="Arial" w:hAnsi="Arial" w:cs="Arial"/>
                <w:sz w:val="22"/>
                <w:szCs w:val="22"/>
              </w:rPr>
              <w:t>Mental health helplines in China (e.g., Beijing Suicide Research and Prevention Center: 800-810-1117)</w:t>
            </w:r>
          </w:p>
          <w:p w14:paraId="1CAD3503">
            <w:pPr>
              <w:rPr>
                <w:rFonts w:hint="eastAsia" w:ascii="Arial" w:hAnsi="Arial" w:cs="Arial"/>
                <w:sz w:val="22"/>
                <w:szCs w:val="22"/>
              </w:rPr>
            </w:pPr>
          </w:p>
          <w:p w14:paraId="267E4F79">
            <w:pPr>
              <w:rPr>
                <w:rFonts w:hint="eastAsia" w:ascii="Arial" w:hAnsi="Arial" w:cs="Arial"/>
                <w:sz w:val="22"/>
                <w:szCs w:val="22"/>
              </w:rPr>
            </w:pPr>
            <w:r>
              <w:rPr>
                <w:rFonts w:hint="eastAsia" w:ascii="Arial" w:hAnsi="Arial" w:cs="Arial"/>
                <w:sz w:val="22"/>
                <w:szCs w:val="22"/>
              </w:rPr>
              <w:t>Online counseling services (e.g., KnowYourself.cn)</w:t>
            </w:r>
          </w:p>
          <w:p w14:paraId="5020B76B">
            <w:pPr>
              <w:rPr>
                <w:rFonts w:hint="eastAsia" w:ascii="Arial" w:hAnsi="Arial" w:cs="Arial"/>
                <w:sz w:val="22"/>
                <w:szCs w:val="22"/>
              </w:rPr>
            </w:pPr>
          </w:p>
          <w:p w14:paraId="5BB439DD">
            <w:pPr>
              <w:rPr>
                <w:rFonts w:hint="eastAsia" w:ascii="Arial" w:hAnsi="Arial" w:cs="Arial"/>
                <w:sz w:val="22"/>
                <w:szCs w:val="22"/>
              </w:rPr>
            </w:pPr>
            <w:r>
              <w:rPr>
                <w:rFonts w:hint="eastAsia" w:ascii="Arial" w:hAnsi="Arial" w:cs="Arial"/>
                <w:sz w:val="22"/>
                <w:szCs w:val="22"/>
              </w:rPr>
              <w:t>Local community support groups for youth</w:t>
            </w:r>
          </w:p>
          <w:p w14:paraId="70352A5E">
            <w:pPr>
              <w:rPr>
                <w:rFonts w:hint="eastAsia" w:ascii="Arial" w:hAnsi="Arial" w:cs="Arial"/>
                <w:sz w:val="22"/>
                <w:szCs w:val="22"/>
              </w:rPr>
            </w:pPr>
          </w:p>
          <w:p w14:paraId="7D548E07">
            <w:pPr>
              <w:rPr>
                <w:rFonts w:hint="eastAsia" w:ascii="Arial" w:hAnsi="Arial" w:cs="Arial"/>
                <w:sz w:val="22"/>
                <w:szCs w:val="22"/>
              </w:rPr>
            </w:pPr>
            <w:r>
              <w:rPr>
                <w:rFonts w:hint="eastAsia" w:ascii="Arial" w:hAnsi="Arial" w:cs="Arial"/>
                <w:sz w:val="22"/>
                <w:szCs w:val="22"/>
              </w:rPr>
              <w:t>Debriefing:</w:t>
            </w:r>
          </w:p>
          <w:p w14:paraId="0C1D3CC9">
            <w:pPr>
              <w:rPr>
                <w:rFonts w:hint="eastAsia" w:ascii="Arial" w:hAnsi="Arial" w:cs="Arial"/>
                <w:sz w:val="22"/>
                <w:szCs w:val="22"/>
              </w:rPr>
            </w:pPr>
          </w:p>
          <w:p w14:paraId="13092171">
            <w:pPr>
              <w:rPr>
                <w:rFonts w:hint="eastAsia" w:ascii="Arial" w:hAnsi="Arial" w:cs="Arial"/>
                <w:sz w:val="22"/>
                <w:szCs w:val="22"/>
              </w:rPr>
            </w:pPr>
            <w:r>
              <w:rPr>
                <w:rFonts w:hint="eastAsia" w:ascii="Arial" w:hAnsi="Arial" w:cs="Arial"/>
                <w:sz w:val="22"/>
                <w:szCs w:val="22"/>
              </w:rPr>
              <w:t>After each interview or focus group, participants will be debriefed and given an opportunity to discuss any concerns or discomfort they experienced.</w:t>
            </w:r>
          </w:p>
          <w:p w14:paraId="25F1AD23">
            <w:pPr>
              <w:rPr>
                <w:rFonts w:hint="eastAsia" w:ascii="Arial" w:hAnsi="Arial" w:cs="Arial"/>
                <w:sz w:val="22"/>
                <w:szCs w:val="22"/>
              </w:rPr>
            </w:pPr>
          </w:p>
          <w:p w14:paraId="4F99F3EE">
            <w:pPr>
              <w:rPr>
                <w:rFonts w:hint="eastAsia" w:ascii="Arial" w:hAnsi="Arial" w:cs="Arial"/>
                <w:sz w:val="22"/>
                <w:szCs w:val="22"/>
              </w:rPr>
            </w:pPr>
            <w:r>
              <w:rPr>
                <w:rFonts w:hint="eastAsia" w:ascii="Arial" w:hAnsi="Arial" w:cs="Arial"/>
                <w:sz w:val="22"/>
                <w:szCs w:val="22"/>
              </w:rPr>
              <w:t>Confidentiality and Anonymity:</w:t>
            </w:r>
          </w:p>
          <w:p w14:paraId="38EFCD81">
            <w:pPr>
              <w:rPr>
                <w:rFonts w:hint="eastAsia" w:ascii="Arial" w:hAnsi="Arial" w:cs="Arial"/>
                <w:sz w:val="22"/>
                <w:szCs w:val="22"/>
              </w:rPr>
            </w:pPr>
          </w:p>
          <w:p w14:paraId="0F892BEF">
            <w:pPr>
              <w:rPr>
                <w:rFonts w:hint="eastAsia" w:ascii="Arial" w:hAnsi="Arial" w:cs="Arial"/>
                <w:sz w:val="22"/>
                <w:szCs w:val="22"/>
              </w:rPr>
            </w:pPr>
            <w:r>
              <w:rPr>
                <w:rFonts w:hint="eastAsia" w:ascii="Arial" w:hAnsi="Arial" w:cs="Arial"/>
                <w:sz w:val="22"/>
                <w:szCs w:val="22"/>
              </w:rPr>
              <w:t>Strict confidentiality measures will be in place, with all data anonymized to protect participants' identities.</w:t>
            </w:r>
          </w:p>
          <w:p w14:paraId="5F31E36C">
            <w:pPr>
              <w:rPr>
                <w:rFonts w:hint="eastAsia" w:ascii="Arial" w:hAnsi="Arial" w:cs="Arial"/>
                <w:sz w:val="22"/>
                <w:szCs w:val="22"/>
              </w:rPr>
            </w:pPr>
          </w:p>
          <w:p w14:paraId="33869DD7">
            <w:pPr>
              <w:rPr>
                <w:rFonts w:hint="eastAsia" w:ascii="Arial" w:hAnsi="Arial" w:cs="Arial"/>
                <w:sz w:val="22"/>
                <w:szCs w:val="22"/>
              </w:rPr>
            </w:pPr>
            <w:r>
              <w:rPr>
                <w:rFonts w:hint="eastAsia" w:ascii="Arial" w:hAnsi="Arial" w:cs="Arial"/>
                <w:sz w:val="22"/>
                <w:szCs w:val="22"/>
              </w:rPr>
              <w:t>Participants will be informed that confidentiality may be breached only in cases where there is a legal obligation to report criminal activities or imminent harm.</w:t>
            </w:r>
          </w:p>
          <w:p w14:paraId="1C0379F5">
            <w:pPr>
              <w:rPr>
                <w:rFonts w:hint="eastAsia" w:ascii="Arial" w:hAnsi="Arial" w:cs="Arial"/>
                <w:sz w:val="22"/>
                <w:szCs w:val="22"/>
              </w:rPr>
            </w:pPr>
          </w:p>
          <w:p w14:paraId="100E48B1">
            <w:pPr>
              <w:rPr>
                <w:rFonts w:hint="eastAsia" w:ascii="Arial" w:hAnsi="Arial" w:cs="Arial"/>
                <w:sz w:val="22"/>
                <w:szCs w:val="22"/>
              </w:rPr>
            </w:pPr>
            <w:r>
              <w:rPr>
                <w:rFonts w:hint="eastAsia" w:ascii="Arial" w:hAnsi="Arial" w:cs="Arial"/>
                <w:sz w:val="22"/>
                <w:szCs w:val="22"/>
              </w:rPr>
              <w:t>Researcher Training:</w:t>
            </w:r>
          </w:p>
          <w:p w14:paraId="282FBC31">
            <w:pPr>
              <w:rPr>
                <w:rFonts w:hint="eastAsia" w:ascii="Arial" w:hAnsi="Arial" w:cs="Arial"/>
                <w:sz w:val="22"/>
                <w:szCs w:val="22"/>
              </w:rPr>
            </w:pPr>
          </w:p>
          <w:p w14:paraId="54BD7943">
            <w:pPr>
              <w:rPr>
                <w:rFonts w:hint="eastAsia" w:ascii="Arial" w:hAnsi="Arial" w:cs="Arial"/>
                <w:sz w:val="22"/>
                <w:szCs w:val="22"/>
              </w:rPr>
            </w:pPr>
            <w:r>
              <w:rPr>
                <w:rFonts w:hint="eastAsia" w:ascii="Arial" w:hAnsi="Arial" w:cs="Arial"/>
                <w:sz w:val="22"/>
                <w:szCs w:val="22"/>
              </w:rPr>
              <w:t>The researcher will undergo training in handling sensitive topics and managing participant distress.</w:t>
            </w:r>
          </w:p>
          <w:p w14:paraId="402222F9">
            <w:pPr>
              <w:rPr>
                <w:rFonts w:hint="eastAsia" w:ascii="Arial" w:hAnsi="Arial" w:cs="Arial"/>
                <w:sz w:val="22"/>
                <w:szCs w:val="22"/>
              </w:rPr>
            </w:pPr>
            <w:r>
              <w:rPr>
                <w:rFonts w:hint="eastAsia" w:ascii="Arial" w:hAnsi="Arial" w:cs="Arial"/>
                <w:sz w:val="22"/>
                <w:szCs w:val="22"/>
              </w:rPr>
              <w:t>Regular supervision sessions with academic advisors will be scheduled to discuss any ethical concerns that arise during the research process.</w:t>
            </w:r>
          </w:p>
          <w:p w14:paraId="38E33CF4">
            <w:pPr>
              <w:rPr>
                <w:rFonts w:hint="eastAsia" w:ascii="Arial" w:hAnsi="Arial" w:cs="Arial"/>
                <w:sz w:val="22"/>
                <w:szCs w:val="22"/>
              </w:rPr>
            </w:pPr>
          </w:p>
          <w:p w14:paraId="1BD73E4A">
            <w:pPr>
              <w:rPr>
                <w:rFonts w:hint="eastAsia" w:ascii="Arial" w:hAnsi="Arial" w:cs="Arial"/>
                <w:sz w:val="22"/>
                <w:szCs w:val="22"/>
              </w:rPr>
            </w:pPr>
            <w:r>
              <w:rPr>
                <w:rFonts w:hint="eastAsia" w:ascii="Arial" w:hAnsi="Arial" w:cs="Arial"/>
                <w:sz w:val="22"/>
                <w:szCs w:val="22"/>
              </w:rPr>
              <w:t>Cultural Sensitivity:</w:t>
            </w:r>
          </w:p>
          <w:p w14:paraId="6114BB95">
            <w:pPr>
              <w:rPr>
                <w:rFonts w:hint="eastAsia" w:ascii="Arial" w:hAnsi="Arial" w:cs="Arial"/>
                <w:sz w:val="22"/>
                <w:szCs w:val="22"/>
              </w:rPr>
            </w:pPr>
          </w:p>
          <w:p w14:paraId="1DE22F59">
            <w:pPr>
              <w:rPr>
                <w:rFonts w:hint="eastAsia" w:ascii="Arial" w:hAnsi="Arial" w:cs="Arial"/>
                <w:sz w:val="22"/>
                <w:szCs w:val="22"/>
              </w:rPr>
            </w:pPr>
            <w:r>
              <w:rPr>
                <w:rFonts w:hint="eastAsia" w:ascii="Arial" w:hAnsi="Arial" w:cs="Arial"/>
                <w:sz w:val="22"/>
                <w:szCs w:val="22"/>
              </w:rPr>
              <w:t>A cultural consultant will be engaged to ensure that all research materials and procedures are culturally appropriate and sensitive to the Chinese context.</w:t>
            </w:r>
          </w:p>
          <w:p w14:paraId="6E675A83">
            <w:pPr>
              <w:rPr>
                <w:rFonts w:hint="eastAsia" w:ascii="Arial" w:hAnsi="Arial" w:cs="Arial"/>
                <w:sz w:val="22"/>
                <w:szCs w:val="22"/>
              </w:rPr>
            </w:pPr>
          </w:p>
          <w:p w14:paraId="1B1E2EC0">
            <w:pPr>
              <w:rPr>
                <w:rFonts w:hint="eastAsia" w:ascii="Arial" w:hAnsi="Arial" w:cs="Arial"/>
                <w:sz w:val="22"/>
                <w:szCs w:val="22"/>
              </w:rPr>
            </w:pPr>
            <w:r>
              <w:rPr>
                <w:rFonts w:hint="eastAsia" w:ascii="Arial" w:hAnsi="Arial" w:cs="Arial"/>
                <w:sz w:val="22"/>
                <w:szCs w:val="22"/>
              </w:rPr>
              <w:t>Reporting Procedure:</w:t>
            </w:r>
          </w:p>
          <w:p w14:paraId="7D8B4AF5">
            <w:pPr>
              <w:rPr>
                <w:rFonts w:hint="eastAsia" w:ascii="Arial" w:hAnsi="Arial" w:cs="Arial"/>
                <w:sz w:val="22"/>
                <w:szCs w:val="22"/>
              </w:rPr>
            </w:pPr>
          </w:p>
          <w:p w14:paraId="3AB54E32">
            <w:pPr>
              <w:rPr>
                <w:rFonts w:hint="eastAsia" w:ascii="Arial" w:hAnsi="Arial" w:cs="Arial"/>
                <w:sz w:val="22"/>
                <w:szCs w:val="22"/>
              </w:rPr>
            </w:pPr>
            <w:r>
              <w:rPr>
                <w:rFonts w:hint="eastAsia" w:ascii="Arial" w:hAnsi="Arial" w:cs="Arial"/>
                <w:sz w:val="22"/>
                <w:szCs w:val="22"/>
              </w:rPr>
              <w:t>A clear protocol will be established for handling disclosures of illegal activities, in consultation with the university's legal department and ethics committee.</w:t>
            </w:r>
          </w:p>
          <w:p w14:paraId="2E80873A">
            <w:pPr>
              <w:rPr>
                <w:rFonts w:hint="eastAsia" w:ascii="Arial" w:hAnsi="Arial" w:cs="Arial"/>
                <w:sz w:val="22"/>
                <w:szCs w:val="22"/>
              </w:rPr>
            </w:pPr>
          </w:p>
          <w:p w14:paraId="59FCC0C3">
            <w:pPr>
              <w:rPr>
                <w:rFonts w:hint="eastAsia" w:ascii="Arial" w:hAnsi="Arial" w:cs="Arial"/>
                <w:sz w:val="22"/>
                <w:szCs w:val="22"/>
              </w:rPr>
            </w:pPr>
            <w:r>
              <w:rPr>
                <w:rFonts w:hint="eastAsia" w:ascii="Arial" w:hAnsi="Arial" w:cs="Arial"/>
                <w:sz w:val="22"/>
                <w:szCs w:val="22"/>
              </w:rPr>
              <w:t>This protocol will balance the researcher's ethical obligations with legal requirements and participant confidentiality.</w:t>
            </w:r>
          </w:p>
          <w:p w14:paraId="7B6D61BE">
            <w:pPr>
              <w:rPr>
                <w:rFonts w:hint="eastAsia" w:ascii="Arial" w:hAnsi="Arial" w:cs="Arial"/>
                <w:sz w:val="22"/>
                <w:szCs w:val="22"/>
              </w:rPr>
            </w:pPr>
          </w:p>
          <w:p w14:paraId="581DCC6F">
            <w:pPr>
              <w:rPr>
                <w:rFonts w:hint="eastAsia" w:ascii="Arial" w:hAnsi="Arial" w:cs="Arial"/>
                <w:sz w:val="22"/>
                <w:szCs w:val="22"/>
              </w:rPr>
            </w:pPr>
            <w:r>
              <w:rPr>
                <w:rFonts w:hint="eastAsia" w:ascii="Arial" w:hAnsi="Arial" w:cs="Arial"/>
                <w:sz w:val="22"/>
                <w:szCs w:val="22"/>
              </w:rPr>
              <w:t>Data Management:</w:t>
            </w:r>
          </w:p>
          <w:p w14:paraId="1C49574A">
            <w:pPr>
              <w:rPr>
                <w:rFonts w:hint="eastAsia" w:ascii="Arial" w:hAnsi="Arial" w:cs="Arial"/>
                <w:sz w:val="22"/>
                <w:szCs w:val="22"/>
              </w:rPr>
            </w:pPr>
          </w:p>
          <w:p w14:paraId="4E5EF898">
            <w:pPr>
              <w:rPr>
                <w:rFonts w:hint="eastAsia" w:ascii="Arial" w:hAnsi="Arial" w:cs="Arial"/>
                <w:sz w:val="22"/>
                <w:szCs w:val="22"/>
              </w:rPr>
            </w:pPr>
            <w:r>
              <w:rPr>
                <w:rFonts w:hint="eastAsia" w:ascii="Arial" w:hAnsi="Arial" w:cs="Arial"/>
                <w:sz w:val="22"/>
                <w:szCs w:val="22"/>
              </w:rPr>
              <w:t>Any sensitive data will be stored securely, with access restricted to essential research personnel only.</w:t>
            </w:r>
          </w:p>
          <w:p w14:paraId="0D9C6DA5">
            <w:pPr>
              <w:rPr>
                <w:rFonts w:hint="eastAsia" w:ascii="Arial" w:hAnsi="Arial" w:cs="Arial"/>
                <w:sz w:val="22"/>
                <w:szCs w:val="22"/>
              </w:rPr>
            </w:pPr>
          </w:p>
          <w:p w14:paraId="271B265B">
            <w:pPr>
              <w:rPr>
                <w:rFonts w:hint="eastAsia" w:ascii="Arial" w:hAnsi="Arial" w:cs="Arial"/>
                <w:sz w:val="22"/>
                <w:szCs w:val="22"/>
              </w:rPr>
            </w:pPr>
            <w:r>
              <w:rPr>
                <w:rFonts w:hint="eastAsia" w:ascii="Arial" w:hAnsi="Arial" w:cs="Arial"/>
                <w:sz w:val="22"/>
                <w:szCs w:val="22"/>
              </w:rPr>
              <w:t>A data management plan will be in place to ensure proper handling and eventual destruction of sensitive information.</w:t>
            </w:r>
          </w:p>
          <w:p w14:paraId="5AFCF8AC">
            <w:pPr>
              <w:rPr>
                <w:rFonts w:hint="eastAsia" w:ascii="Arial" w:hAnsi="Arial" w:cs="Arial"/>
                <w:sz w:val="22"/>
                <w:szCs w:val="22"/>
              </w:rPr>
            </w:pPr>
          </w:p>
          <w:p w14:paraId="63A29347">
            <w:pPr>
              <w:rPr>
                <w:rFonts w:hint="eastAsia" w:ascii="Arial" w:hAnsi="Arial" w:cs="Arial"/>
                <w:sz w:val="22"/>
                <w:szCs w:val="22"/>
              </w:rPr>
            </w:pPr>
            <w:r>
              <w:rPr>
                <w:rFonts w:hint="eastAsia" w:ascii="Arial" w:hAnsi="Arial" w:cs="Arial"/>
                <w:sz w:val="22"/>
                <w:szCs w:val="22"/>
              </w:rPr>
              <w:t>Ongoing Risk Assessment:</w:t>
            </w:r>
          </w:p>
          <w:p w14:paraId="75D66E1B">
            <w:pPr>
              <w:rPr>
                <w:rFonts w:hint="eastAsia" w:ascii="Arial" w:hAnsi="Arial" w:cs="Arial"/>
                <w:sz w:val="22"/>
                <w:szCs w:val="22"/>
              </w:rPr>
            </w:pPr>
          </w:p>
          <w:p w14:paraId="08BAAD88">
            <w:pPr>
              <w:rPr>
                <w:rFonts w:hint="eastAsia" w:ascii="Arial" w:hAnsi="Arial" w:cs="Arial"/>
                <w:sz w:val="22"/>
                <w:szCs w:val="22"/>
              </w:rPr>
            </w:pPr>
            <w:r>
              <w:rPr>
                <w:rFonts w:hint="eastAsia" w:ascii="Arial" w:hAnsi="Arial" w:cs="Arial"/>
                <w:sz w:val="22"/>
                <w:szCs w:val="22"/>
              </w:rPr>
              <w:t>The researcher will continuously assess the emotional state of participants during interactions and be prepared to pause or terminate sessions if signs of distress are observed.</w:t>
            </w:r>
          </w:p>
          <w:p w14:paraId="6D225502">
            <w:pPr>
              <w:rPr>
                <w:rFonts w:hint="eastAsia" w:ascii="Arial" w:hAnsi="Arial" w:cs="Arial"/>
                <w:sz w:val="22"/>
                <w:szCs w:val="22"/>
              </w:rPr>
            </w:pPr>
          </w:p>
          <w:p w14:paraId="0E5B27E4">
            <w:pPr>
              <w:rPr>
                <w:rFonts w:ascii="Arial" w:hAnsi="Arial" w:cs="Arial"/>
                <w:sz w:val="22"/>
                <w:szCs w:val="22"/>
              </w:rPr>
            </w:pPr>
            <w:r>
              <w:rPr>
                <w:rFonts w:hint="eastAsia" w:ascii="Arial" w:hAnsi="Arial" w:cs="Arial"/>
                <w:sz w:val="22"/>
                <w:szCs w:val="22"/>
              </w:rPr>
              <w:t>By implementing these procedures, the research aims to create a safe and supportive environment for participants to share their experiences while ensuring ethical and legal compliance. The well-being of participants will remain the highest priority throughout the research process.</w:t>
            </w:r>
          </w:p>
          <w:p w14:paraId="5A1606C1">
            <w:pPr>
              <w:rPr>
                <w:rFonts w:ascii="Arial" w:hAnsi="Arial" w:cs="Arial"/>
                <w:sz w:val="22"/>
                <w:szCs w:val="22"/>
              </w:rPr>
            </w:pPr>
          </w:p>
          <w:p w14:paraId="1A0E0B68">
            <w:pPr>
              <w:rPr>
                <w:rFonts w:ascii="Arial" w:hAnsi="Arial" w:cs="Arial"/>
                <w:sz w:val="22"/>
                <w:szCs w:val="22"/>
              </w:rPr>
            </w:pPr>
          </w:p>
          <w:p w14:paraId="27D860D6">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044D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139B8021">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14:paraId="4973AED5">
            <w:pPr>
              <w:rPr>
                <w:rFonts w:ascii="Arial" w:hAnsi="Arial" w:cs="Arial"/>
                <w:sz w:val="22"/>
                <w:szCs w:val="22"/>
              </w:rPr>
            </w:pPr>
            <w:r>
              <w:rPr>
                <w:rFonts w:ascii="Arial" w:hAnsi="Arial" w:cs="Arial"/>
                <w:b/>
                <w:sz w:val="22"/>
                <w:szCs w:val="22"/>
              </w:rPr>
              <w:t>Risks to the investigator</w:t>
            </w:r>
          </w:p>
          <w:p w14:paraId="7606F765">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14:paraId="3394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7DCF56A">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37890B7F">
            <w:pPr>
              <w:autoSpaceDE w:val="0"/>
              <w:autoSpaceDN w:val="0"/>
              <w:adjustRightInd w:val="0"/>
              <w:rPr>
                <w:rFonts w:ascii="Arial" w:hAnsi="Arial" w:cs="Arial"/>
                <w:sz w:val="22"/>
                <w:szCs w:val="22"/>
              </w:rPr>
            </w:pPr>
            <w:r>
              <w:rPr>
                <w:rFonts w:ascii="Arial" w:hAnsi="Arial" w:cs="Arial"/>
                <w:sz w:val="22"/>
                <w:szCs w:val="22"/>
              </w:rPr>
              <w:t>Risk to the investigator:</w:t>
            </w:r>
          </w:p>
          <w:p w14:paraId="5C7EC5F6">
            <w:pPr>
              <w:rPr>
                <w:rFonts w:hint="eastAsia" w:ascii="Arial" w:hAnsi="Arial" w:cs="Arial"/>
                <w:sz w:val="22"/>
                <w:szCs w:val="22"/>
              </w:rPr>
            </w:pPr>
            <w:r>
              <w:rPr>
                <w:rFonts w:ascii="Arial" w:hAnsi="Arial" w:cs="Arial"/>
                <w:sz w:val="22"/>
                <w:szCs w:val="22"/>
              </w:rPr>
              <w:br w:type="textWrapping"/>
            </w:r>
            <w:r>
              <w:rPr>
                <w:rFonts w:hint="eastAsia" w:ascii="Arial" w:hAnsi="Arial" w:cs="Arial"/>
                <w:sz w:val="22"/>
                <w:szCs w:val="22"/>
              </w:rPr>
              <w:t xml:space="preserve">Emotional distress: </w:t>
            </w:r>
          </w:p>
          <w:p w14:paraId="13E75027">
            <w:pPr>
              <w:rPr>
                <w:rFonts w:hint="eastAsia" w:ascii="Arial" w:hAnsi="Arial" w:cs="Arial"/>
                <w:sz w:val="22"/>
                <w:szCs w:val="22"/>
              </w:rPr>
            </w:pPr>
          </w:p>
          <w:p w14:paraId="14CB978F">
            <w:pPr>
              <w:rPr>
                <w:rFonts w:hint="eastAsia" w:ascii="Arial" w:hAnsi="Arial" w:cs="Arial"/>
                <w:sz w:val="22"/>
                <w:szCs w:val="22"/>
              </w:rPr>
            </w:pPr>
            <w:r>
              <w:rPr>
                <w:rFonts w:hint="eastAsia" w:ascii="Arial" w:hAnsi="Arial" w:cs="Arial"/>
                <w:sz w:val="22"/>
                <w:szCs w:val="22"/>
              </w:rPr>
              <w:t>Prolonged exposure to content related to cultural anxieties and identity crises may affect the investigator's mental well-being.</w:t>
            </w:r>
          </w:p>
          <w:p w14:paraId="42A4E3B4">
            <w:pPr>
              <w:rPr>
                <w:rFonts w:hint="eastAsia" w:ascii="Arial" w:hAnsi="Arial" w:cs="Arial"/>
                <w:sz w:val="22"/>
                <w:szCs w:val="22"/>
              </w:rPr>
            </w:pPr>
          </w:p>
          <w:p w14:paraId="654A571A">
            <w:pPr>
              <w:rPr>
                <w:rFonts w:hint="eastAsia" w:ascii="Arial" w:hAnsi="Arial" w:cs="Arial"/>
                <w:sz w:val="22"/>
                <w:szCs w:val="22"/>
              </w:rPr>
            </w:pPr>
            <w:r>
              <w:rPr>
                <w:rFonts w:hint="eastAsia" w:ascii="Arial" w:hAnsi="Arial" w:cs="Arial"/>
                <w:sz w:val="22"/>
                <w:szCs w:val="22"/>
              </w:rPr>
              <w:t>Digital security risks:</w:t>
            </w:r>
          </w:p>
          <w:p w14:paraId="7996AE8D">
            <w:pPr>
              <w:rPr>
                <w:rFonts w:hint="eastAsia" w:ascii="Arial" w:hAnsi="Arial" w:cs="Arial"/>
                <w:sz w:val="22"/>
                <w:szCs w:val="22"/>
              </w:rPr>
            </w:pPr>
          </w:p>
          <w:p w14:paraId="2A8835F2">
            <w:pPr>
              <w:rPr>
                <w:rFonts w:hint="eastAsia" w:ascii="Arial" w:hAnsi="Arial" w:cs="Arial"/>
                <w:sz w:val="22"/>
                <w:szCs w:val="22"/>
              </w:rPr>
            </w:pPr>
            <w:r>
              <w:rPr>
                <w:rFonts w:hint="eastAsia" w:ascii="Arial" w:hAnsi="Arial" w:cs="Arial"/>
                <w:sz w:val="22"/>
                <w:szCs w:val="22"/>
              </w:rPr>
              <w:t xml:space="preserve"> Extensive online research may expose the investigator to potential cyber threats or privacy breaches.</w:t>
            </w:r>
          </w:p>
          <w:p w14:paraId="1AC695A5">
            <w:pPr>
              <w:rPr>
                <w:rFonts w:hint="eastAsia" w:ascii="Arial" w:hAnsi="Arial" w:cs="Arial"/>
                <w:sz w:val="22"/>
                <w:szCs w:val="22"/>
              </w:rPr>
            </w:pPr>
          </w:p>
          <w:p w14:paraId="2B09CC8C">
            <w:pPr>
              <w:rPr>
                <w:rFonts w:hint="eastAsia" w:ascii="Arial" w:hAnsi="Arial" w:cs="Arial"/>
                <w:sz w:val="22"/>
                <w:szCs w:val="22"/>
              </w:rPr>
            </w:pPr>
            <w:r>
              <w:rPr>
                <w:rFonts w:hint="eastAsia" w:ascii="Arial" w:hAnsi="Arial" w:cs="Arial"/>
                <w:sz w:val="22"/>
                <w:szCs w:val="22"/>
              </w:rPr>
              <w:t xml:space="preserve">Cultural misunderstandings: </w:t>
            </w:r>
          </w:p>
          <w:p w14:paraId="3B4072E5">
            <w:pPr>
              <w:rPr>
                <w:rFonts w:hint="eastAsia" w:ascii="Arial" w:hAnsi="Arial" w:cs="Arial"/>
                <w:sz w:val="22"/>
                <w:szCs w:val="22"/>
              </w:rPr>
            </w:pPr>
          </w:p>
          <w:p w14:paraId="539FA4D9">
            <w:pPr>
              <w:rPr>
                <w:rFonts w:hint="eastAsia" w:ascii="Arial" w:hAnsi="Arial" w:cs="Arial"/>
                <w:sz w:val="22"/>
                <w:szCs w:val="22"/>
              </w:rPr>
            </w:pPr>
            <w:r>
              <w:rPr>
                <w:rFonts w:hint="eastAsia" w:ascii="Arial" w:hAnsi="Arial" w:cs="Arial"/>
                <w:sz w:val="22"/>
                <w:szCs w:val="22"/>
              </w:rPr>
              <w:t>As a researcher working across cultures, there's a risk of misinterpreting or misrepresenting cultural nuances.</w:t>
            </w:r>
          </w:p>
          <w:p w14:paraId="14EE9C6A">
            <w:pPr>
              <w:rPr>
                <w:rFonts w:hint="eastAsia" w:ascii="Arial" w:hAnsi="Arial" w:cs="Arial"/>
                <w:sz w:val="22"/>
                <w:szCs w:val="22"/>
              </w:rPr>
            </w:pPr>
          </w:p>
          <w:p w14:paraId="28E55554">
            <w:pPr>
              <w:rPr>
                <w:rFonts w:hint="eastAsia" w:ascii="Arial" w:hAnsi="Arial" w:cs="Arial"/>
                <w:sz w:val="22"/>
                <w:szCs w:val="22"/>
              </w:rPr>
            </w:pPr>
            <w:r>
              <w:rPr>
                <w:rFonts w:hint="eastAsia" w:ascii="Arial" w:hAnsi="Arial" w:cs="Arial"/>
                <w:sz w:val="22"/>
                <w:szCs w:val="22"/>
              </w:rPr>
              <w:t xml:space="preserve">Reputational risk: </w:t>
            </w:r>
          </w:p>
          <w:p w14:paraId="3EF0D161">
            <w:pPr>
              <w:rPr>
                <w:rFonts w:hint="eastAsia" w:ascii="Arial" w:hAnsi="Arial" w:cs="Arial"/>
                <w:sz w:val="22"/>
                <w:szCs w:val="22"/>
              </w:rPr>
            </w:pPr>
          </w:p>
          <w:p w14:paraId="173272CC">
            <w:pPr>
              <w:rPr>
                <w:rFonts w:hint="eastAsia" w:ascii="Arial" w:hAnsi="Arial" w:cs="Arial"/>
                <w:sz w:val="22"/>
                <w:szCs w:val="22"/>
              </w:rPr>
            </w:pPr>
            <w:r>
              <w:rPr>
                <w:rFonts w:hint="eastAsia" w:ascii="Arial" w:hAnsi="Arial" w:cs="Arial"/>
                <w:sz w:val="22"/>
                <w:szCs w:val="22"/>
              </w:rPr>
              <w:t>Engaging with sensitive topics in Chinese social media could potentially impact the investigator's academic or professional reputation.</w:t>
            </w:r>
          </w:p>
          <w:p w14:paraId="0EBCEB67">
            <w:pPr>
              <w:rPr>
                <w:rFonts w:hint="eastAsia" w:ascii="Arial" w:hAnsi="Arial" w:cs="Arial"/>
                <w:sz w:val="22"/>
                <w:szCs w:val="22"/>
              </w:rPr>
            </w:pPr>
          </w:p>
          <w:p w14:paraId="6F3C92C4">
            <w:pPr>
              <w:rPr>
                <w:rFonts w:hint="eastAsia" w:ascii="Arial" w:hAnsi="Arial" w:cs="Arial"/>
                <w:sz w:val="22"/>
                <w:szCs w:val="22"/>
              </w:rPr>
            </w:pPr>
            <w:r>
              <w:rPr>
                <w:rFonts w:hint="eastAsia" w:ascii="Arial" w:hAnsi="Arial" w:cs="Arial"/>
                <w:sz w:val="22"/>
                <w:szCs w:val="22"/>
              </w:rPr>
              <w:t>Conflict of interest:</w:t>
            </w:r>
          </w:p>
          <w:p w14:paraId="05A18DA2">
            <w:pPr>
              <w:rPr>
                <w:rFonts w:hint="eastAsia" w:ascii="Arial" w:hAnsi="Arial" w:cs="Arial"/>
                <w:sz w:val="22"/>
                <w:szCs w:val="22"/>
              </w:rPr>
            </w:pPr>
          </w:p>
          <w:p w14:paraId="1E0311BD">
            <w:pPr>
              <w:rPr>
                <w:rFonts w:hint="eastAsia" w:ascii="Arial" w:hAnsi="Arial" w:cs="Arial"/>
                <w:sz w:val="22"/>
                <w:szCs w:val="22"/>
              </w:rPr>
            </w:pPr>
            <w:r>
              <w:rPr>
                <w:rFonts w:hint="eastAsia" w:ascii="Arial" w:hAnsi="Arial" w:cs="Arial"/>
                <w:sz w:val="22"/>
                <w:szCs w:val="22"/>
              </w:rPr>
              <w:t xml:space="preserve"> The investigator's personal background as a Chinese national studying abroad may influence data interpretation.</w:t>
            </w:r>
          </w:p>
          <w:p w14:paraId="7AF7B838">
            <w:pPr>
              <w:rPr>
                <w:rFonts w:hint="eastAsia" w:ascii="Arial" w:hAnsi="Arial" w:cs="Arial"/>
                <w:sz w:val="22"/>
                <w:szCs w:val="22"/>
              </w:rPr>
            </w:pPr>
          </w:p>
          <w:p w14:paraId="5C302772">
            <w:pPr>
              <w:rPr>
                <w:rFonts w:hint="eastAsia" w:ascii="Arial" w:hAnsi="Arial" w:cs="Arial"/>
                <w:sz w:val="22"/>
                <w:szCs w:val="22"/>
              </w:rPr>
            </w:pPr>
            <w:r>
              <w:rPr>
                <w:rFonts w:hint="eastAsia" w:ascii="Arial" w:hAnsi="Arial" w:cs="Arial"/>
                <w:sz w:val="22"/>
                <w:szCs w:val="22"/>
              </w:rPr>
              <w:t>Physical safety:</w:t>
            </w:r>
          </w:p>
          <w:p w14:paraId="03CDEBE1">
            <w:pPr>
              <w:rPr>
                <w:rFonts w:hint="eastAsia" w:ascii="Arial" w:hAnsi="Arial" w:cs="Arial"/>
                <w:sz w:val="22"/>
                <w:szCs w:val="22"/>
              </w:rPr>
            </w:pPr>
          </w:p>
          <w:p w14:paraId="17243343">
            <w:pPr>
              <w:rPr>
                <w:rFonts w:hint="eastAsia" w:ascii="Arial" w:hAnsi="Arial" w:cs="Arial"/>
                <w:sz w:val="22"/>
                <w:szCs w:val="22"/>
              </w:rPr>
            </w:pPr>
            <w:r>
              <w:rPr>
                <w:rFonts w:hint="eastAsia" w:ascii="Arial" w:hAnsi="Arial" w:cs="Arial"/>
                <w:sz w:val="22"/>
                <w:szCs w:val="22"/>
              </w:rPr>
              <w:t xml:space="preserve"> If conducting in-person interviews in China, there may be risks associated with travel and meeting participants.</w:t>
            </w:r>
          </w:p>
          <w:p w14:paraId="74B2B9D8">
            <w:pPr>
              <w:rPr>
                <w:rFonts w:hint="eastAsia" w:ascii="Arial" w:hAnsi="Arial" w:cs="Arial"/>
                <w:sz w:val="22"/>
                <w:szCs w:val="22"/>
              </w:rPr>
            </w:pPr>
          </w:p>
          <w:p w14:paraId="1028A7F6">
            <w:pPr>
              <w:rPr>
                <w:rFonts w:hint="eastAsia" w:ascii="Arial" w:hAnsi="Arial" w:cs="Arial"/>
                <w:sz w:val="22"/>
                <w:szCs w:val="22"/>
              </w:rPr>
            </w:pPr>
            <w:r>
              <w:rPr>
                <w:rFonts w:hint="eastAsia" w:ascii="Arial" w:hAnsi="Arial" w:cs="Arial"/>
                <w:sz w:val="22"/>
                <w:szCs w:val="22"/>
              </w:rPr>
              <w:t xml:space="preserve">Accusation of impropriety: </w:t>
            </w:r>
          </w:p>
          <w:p w14:paraId="447A1B0F">
            <w:pPr>
              <w:rPr>
                <w:rFonts w:hint="eastAsia" w:ascii="Arial" w:hAnsi="Arial" w:cs="Arial"/>
                <w:sz w:val="22"/>
                <w:szCs w:val="22"/>
              </w:rPr>
            </w:pPr>
          </w:p>
          <w:p w14:paraId="1F8AC93A">
            <w:pPr>
              <w:rPr>
                <w:rFonts w:ascii="Arial" w:hAnsi="Arial" w:cs="Arial"/>
                <w:sz w:val="22"/>
                <w:szCs w:val="22"/>
              </w:rPr>
            </w:pPr>
            <w:r>
              <w:rPr>
                <w:rFonts w:hint="eastAsia" w:ascii="Arial" w:hAnsi="Arial" w:cs="Arial"/>
                <w:sz w:val="22"/>
                <w:szCs w:val="22"/>
              </w:rPr>
              <w:t>Close interaction with young participants online could potentially lead to misunderstandings or accusations of improper conduct.</w:t>
            </w:r>
          </w:p>
          <w:p w14:paraId="2A56717D">
            <w:pPr>
              <w:rPr>
                <w:rFonts w:ascii="Arial" w:hAnsi="Arial" w:cs="Arial"/>
                <w:sz w:val="22"/>
                <w:szCs w:val="22"/>
              </w:rPr>
            </w:pPr>
          </w:p>
          <w:p w14:paraId="514CA3D2">
            <w:pPr>
              <w:rPr>
                <w:rFonts w:ascii="Arial" w:hAnsi="Arial" w:cs="Arial"/>
                <w:sz w:val="22"/>
                <w:szCs w:val="22"/>
              </w:rPr>
            </w:pPr>
          </w:p>
          <w:p w14:paraId="0435A03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184FE0D5">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12F5F4F7">
            <w:pPr>
              <w:autoSpaceDE w:val="0"/>
              <w:autoSpaceDN w:val="0"/>
              <w:adjustRightInd w:val="0"/>
              <w:rPr>
                <w:rFonts w:ascii="Arial" w:hAnsi="Arial" w:cs="Arial"/>
                <w:i/>
                <w:sz w:val="18"/>
                <w:szCs w:val="18"/>
              </w:rPr>
            </w:pPr>
          </w:p>
          <w:p w14:paraId="151A699C">
            <w:pPr>
              <w:rPr>
                <w:rFonts w:hint="eastAsia" w:ascii="Arial" w:hAnsi="Arial" w:cs="Arial"/>
                <w:sz w:val="22"/>
                <w:szCs w:val="22"/>
              </w:rPr>
            </w:pPr>
            <w:r>
              <w:rPr>
                <w:rFonts w:hint="eastAsia" w:ascii="Arial" w:hAnsi="Arial" w:cs="Arial"/>
                <w:sz w:val="22"/>
                <w:szCs w:val="22"/>
              </w:rPr>
              <w:t>Emotional distress:</w:t>
            </w:r>
          </w:p>
          <w:p w14:paraId="577A4CC1">
            <w:pPr>
              <w:rPr>
                <w:rFonts w:hint="eastAsia" w:ascii="Arial" w:hAnsi="Arial" w:cs="Arial"/>
                <w:sz w:val="22"/>
                <w:szCs w:val="22"/>
              </w:rPr>
            </w:pPr>
          </w:p>
          <w:p w14:paraId="4D6F85E6">
            <w:pPr>
              <w:rPr>
                <w:rFonts w:hint="eastAsia" w:ascii="Arial" w:hAnsi="Arial" w:cs="Arial"/>
                <w:sz w:val="22"/>
                <w:szCs w:val="22"/>
              </w:rPr>
            </w:pPr>
            <w:r>
              <w:rPr>
                <w:rFonts w:hint="eastAsia" w:ascii="Arial" w:hAnsi="Arial" w:cs="Arial"/>
                <w:sz w:val="22"/>
                <w:szCs w:val="22"/>
              </w:rPr>
              <w:t>Schedule regular debriefing sessions with supervisors or a counselor.</w:t>
            </w:r>
          </w:p>
          <w:p w14:paraId="3D0CF17B">
            <w:pPr>
              <w:rPr>
                <w:rFonts w:hint="eastAsia" w:ascii="Arial" w:hAnsi="Arial" w:cs="Arial"/>
                <w:sz w:val="22"/>
                <w:szCs w:val="22"/>
              </w:rPr>
            </w:pPr>
          </w:p>
          <w:p w14:paraId="0D8CDEFF">
            <w:pPr>
              <w:rPr>
                <w:rFonts w:hint="eastAsia" w:ascii="Arial" w:hAnsi="Arial" w:cs="Arial"/>
                <w:sz w:val="22"/>
                <w:szCs w:val="22"/>
              </w:rPr>
            </w:pPr>
            <w:r>
              <w:rPr>
                <w:rFonts w:hint="eastAsia" w:ascii="Arial" w:hAnsi="Arial" w:cs="Arial"/>
                <w:sz w:val="22"/>
                <w:szCs w:val="22"/>
              </w:rPr>
              <w:t>Set clear boundaries for work hours and take regular breaks from intense research material.</w:t>
            </w:r>
          </w:p>
          <w:p w14:paraId="5F8825B0">
            <w:pPr>
              <w:rPr>
                <w:rFonts w:hint="eastAsia" w:ascii="Arial" w:hAnsi="Arial" w:cs="Arial"/>
                <w:sz w:val="22"/>
                <w:szCs w:val="22"/>
              </w:rPr>
            </w:pPr>
            <w:r>
              <w:rPr>
                <w:rFonts w:hint="eastAsia" w:ascii="Arial" w:hAnsi="Arial" w:cs="Arial"/>
                <w:sz w:val="22"/>
                <w:szCs w:val="22"/>
              </w:rPr>
              <w:t>Engage in self-care activities and maintain a support network.</w:t>
            </w:r>
          </w:p>
          <w:p w14:paraId="216873BD">
            <w:pPr>
              <w:rPr>
                <w:rFonts w:hint="eastAsia" w:ascii="Arial" w:hAnsi="Arial" w:cs="Arial"/>
                <w:sz w:val="22"/>
                <w:szCs w:val="22"/>
              </w:rPr>
            </w:pPr>
          </w:p>
          <w:p w14:paraId="782C2279">
            <w:pPr>
              <w:rPr>
                <w:rFonts w:hint="eastAsia" w:ascii="Arial" w:hAnsi="Arial" w:cs="Arial"/>
                <w:sz w:val="22"/>
                <w:szCs w:val="22"/>
              </w:rPr>
            </w:pPr>
            <w:r>
              <w:rPr>
                <w:rFonts w:hint="eastAsia" w:ascii="Arial" w:hAnsi="Arial" w:cs="Arial"/>
                <w:sz w:val="22"/>
                <w:szCs w:val="22"/>
              </w:rPr>
              <w:t>Digital security risks:</w:t>
            </w:r>
          </w:p>
          <w:p w14:paraId="0B7F92C1">
            <w:pPr>
              <w:rPr>
                <w:rFonts w:hint="eastAsia" w:ascii="Arial" w:hAnsi="Arial" w:cs="Arial"/>
                <w:sz w:val="22"/>
                <w:szCs w:val="22"/>
              </w:rPr>
            </w:pPr>
          </w:p>
          <w:p w14:paraId="296FA1AE">
            <w:pPr>
              <w:rPr>
                <w:rFonts w:hint="eastAsia" w:ascii="Arial" w:hAnsi="Arial" w:cs="Arial"/>
                <w:sz w:val="22"/>
                <w:szCs w:val="22"/>
              </w:rPr>
            </w:pPr>
            <w:r>
              <w:rPr>
                <w:rFonts w:hint="eastAsia" w:ascii="Arial" w:hAnsi="Arial" w:cs="Arial"/>
                <w:sz w:val="22"/>
                <w:szCs w:val="22"/>
              </w:rPr>
              <w:t>Use a dedicated research device with up-to-date security software.</w:t>
            </w:r>
          </w:p>
          <w:p w14:paraId="1ADB71FE">
            <w:pPr>
              <w:rPr>
                <w:rFonts w:hint="eastAsia" w:ascii="Arial" w:hAnsi="Arial" w:cs="Arial"/>
                <w:sz w:val="22"/>
                <w:szCs w:val="22"/>
              </w:rPr>
            </w:pPr>
          </w:p>
          <w:p w14:paraId="04BE83E8">
            <w:pPr>
              <w:rPr>
                <w:rFonts w:hint="eastAsia" w:ascii="Arial" w:hAnsi="Arial" w:cs="Arial"/>
                <w:sz w:val="22"/>
                <w:szCs w:val="22"/>
              </w:rPr>
            </w:pPr>
            <w:r>
              <w:rPr>
                <w:rFonts w:hint="eastAsia" w:ascii="Arial" w:hAnsi="Arial" w:cs="Arial"/>
                <w:sz w:val="22"/>
                <w:szCs w:val="22"/>
              </w:rPr>
              <w:t>Employ VPN services when accessing Chinese platforms.</w:t>
            </w:r>
          </w:p>
          <w:p w14:paraId="0DC9EF05">
            <w:pPr>
              <w:rPr>
                <w:rFonts w:hint="eastAsia" w:ascii="Arial" w:hAnsi="Arial" w:cs="Arial"/>
                <w:sz w:val="22"/>
                <w:szCs w:val="22"/>
              </w:rPr>
            </w:pPr>
          </w:p>
          <w:p w14:paraId="0D938387">
            <w:pPr>
              <w:rPr>
                <w:rFonts w:hint="eastAsia" w:ascii="Arial" w:hAnsi="Arial" w:cs="Arial"/>
                <w:sz w:val="22"/>
                <w:szCs w:val="22"/>
              </w:rPr>
            </w:pPr>
            <w:r>
              <w:rPr>
                <w:rFonts w:hint="eastAsia" w:ascii="Arial" w:hAnsi="Arial" w:cs="Arial"/>
                <w:sz w:val="22"/>
                <w:szCs w:val="22"/>
              </w:rPr>
              <w:t>Receive training on cybersecurity best practices.</w:t>
            </w:r>
          </w:p>
          <w:p w14:paraId="05A4BAA1">
            <w:pPr>
              <w:rPr>
                <w:rFonts w:hint="eastAsia" w:ascii="Arial" w:hAnsi="Arial" w:cs="Arial"/>
                <w:sz w:val="22"/>
                <w:szCs w:val="22"/>
              </w:rPr>
            </w:pPr>
          </w:p>
          <w:p w14:paraId="1DBC524A">
            <w:pPr>
              <w:rPr>
                <w:rFonts w:hint="eastAsia" w:ascii="Arial" w:hAnsi="Arial" w:cs="Arial"/>
                <w:sz w:val="22"/>
                <w:szCs w:val="22"/>
              </w:rPr>
            </w:pPr>
            <w:r>
              <w:rPr>
                <w:rFonts w:hint="eastAsia" w:ascii="Arial" w:hAnsi="Arial" w:cs="Arial"/>
                <w:sz w:val="22"/>
                <w:szCs w:val="22"/>
              </w:rPr>
              <w:t>Cultural misunderstandings:</w:t>
            </w:r>
          </w:p>
          <w:p w14:paraId="46A93264">
            <w:pPr>
              <w:rPr>
                <w:rFonts w:hint="eastAsia" w:ascii="Arial" w:hAnsi="Arial" w:cs="Arial"/>
                <w:sz w:val="22"/>
                <w:szCs w:val="22"/>
              </w:rPr>
            </w:pPr>
          </w:p>
          <w:p w14:paraId="00A081F1">
            <w:pPr>
              <w:rPr>
                <w:rFonts w:hint="eastAsia" w:ascii="Arial" w:hAnsi="Arial" w:cs="Arial"/>
                <w:sz w:val="22"/>
                <w:szCs w:val="22"/>
              </w:rPr>
            </w:pPr>
            <w:r>
              <w:rPr>
                <w:rFonts w:hint="eastAsia" w:ascii="Arial" w:hAnsi="Arial" w:cs="Arial"/>
                <w:sz w:val="22"/>
                <w:szCs w:val="22"/>
              </w:rPr>
              <w:t>Regularly consult with cultural experts or local academics.</w:t>
            </w:r>
          </w:p>
          <w:p w14:paraId="39AA30C1">
            <w:pPr>
              <w:rPr>
                <w:rFonts w:hint="eastAsia" w:ascii="Arial" w:hAnsi="Arial" w:cs="Arial"/>
                <w:sz w:val="22"/>
                <w:szCs w:val="22"/>
              </w:rPr>
            </w:pPr>
          </w:p>
          <w:p w14:paraId="3AAB43BD">
            <w:pPr>
              <w:rPr>
                <w:rFonts w:hint="eastAsia" w:ascii="Arial" w:hAnsi="Arial" w:cs="Arial"/>
                <w:sz w:val="22"/>
                <w:szCs w:val="22"/>
              </w:rPr>
            </w:pPr>
            <w:r>
              <w:rPr>
                <w:rFonts w:hint="eastAsia" w:ascii="Arial" w:hAnsi="Arial" w:cs="Arial"/>
                <w:sz w:val="22"/>
                <w:szCs w:val="22"/>
              </w:rPr>
              <w:t>Maintain a reflexive research journal to critically examine personal biases and interpretations.</w:t>
            </w:r>
          </w:p>
          <w:p w14:paraId="37E9032D">
            <w:pPr>
              <w:rPr>
                <w:rFonts w:hint="eastAsia" w:ascii="Arial" w:hAnsi="Arial" w:cs="Arial"/>
                <w:sz w:val="22"/>
                <w:szCs w:val="22"/>
              </w:rPr>
            </w:pPr>
          </w:p>
          <w:p w14:paraId="282BCFEE">
            <w:pPr>
              <w:rPr>
                <w:rFonts w:hint="eastAsia" w:ascii="Arial" w:hAnsi="Arial" w:cs="Arial"/>
                <w:sz w:val="22"/>
                <w:szCs w:val="22"/>
              </w:rPr>
            </w:pPr>
            <w:r>
              <w:rPr>
                <w:rFonts w:hint="eastAsia" w:ascii="Arial" w:hAnsi="Arial" w:cs="Arial"/>
                <w:sz w:val="22"/>
                <w:szCs w:val="22"/>
              </w:rPr>
              <w:t>Engage in peer review of findings with colleagues familiar with Chinese culture.</w:t>
            </w:r>
          </w:p>
          <w:p w14:paraId="3AD6FBE2">
            <w:pPr>
              <w:rPr>
                <w:rFonts w:hint="eastAsia" w:ascii="Arial" w:hAnsi="Arial" w:cs="Arial"/>
                <w:sz w:val="22"/>
                <w:szCs w:val="22"/>
              </w:rPr>
            </w:pPr>
          </w:p>
          <w:p w14:paraId="39DDE74B">
            <w:pPr>
              <w:rPr>
                <w:rFonts w:hint="eastAsia" w:ascii="Arial" w:hAnsi="Arial" w:cs="Arial"/>
                <w:sz w:val="22"/>
                <w:szCs w:val="22"/>
              </w:rPr>
            </w:pPr>
            <w:r>
              <w:rPr>
                <w:rFonts w:hint="eastAsia" w:ascii="Arial" w:hAnsi="Arial" w:cs="Arial"/>
                <w:sz w:val="22"/>
                <w:szCs w:val="22"/>
              </w:rPr>
              <w:t>Reputational risk:</w:t>
            </w:r>
          </w:p>
          <w:p w14:paraId="76211D29">
            <w:pPr>
              <w:rPr>
                <w:rFonts w:hint="eastAsia" w:ascii="Arial" w:hAnsi="Arial" w:cs="Arial"/>
                <w:sz w:val="22"/>
                <w:szCs w:val="22"/>
              </w:rPr>
            </w:pPr>
          </w:p>
          <w:p w14:paraId="08609771">
            <w:pPr>
              <w:rPr>
                <w:rFonts w:hint="eastAsia" w:ascii="Arial" w:hAnsi="Arial" w:cs="Arial"/>
                <w:sz w:val="22"/>
                <w:szCs w:val="22"/>
              </w:rPr>
            </w:pPr>
            <w:r>
              <w:rPr>
                <w:rFonts w:hint="eastAsia" w:ascii="Arial" w:hAnsi="Arial" w:cs="Arial"/>
                <w:sz w:val="22"/>
                <w:szCs w:val="22"/>
              </w:rPr>
              <w:t>Clearly communicate the academic nature of the research in all interactions.</w:t>
            </w:r>
          </w:p>
          <w:p w14:paraId="2C0AD3E4">
            <w:pPr>
              <w:rPr>
                <w:rFonts w:hint="eastAsia" w:ascii="Arial" w:hAnsi="Arial" w:cs="Arial"/>
                <w:sz w:val="22"/>
                <w:szCs w:val="22"/>
              </w:rPr>
            </w:pPr>
          </w:p>
          <w:p w14:paraId="514EB410">
            <w:pPr>
              <w:rPr>
                <w:rFonts w:hint="eastAsia" w:ascii="Arial" w:hAnsi="Arial" w:cs="Arial"/>
                <w:sz w:val="22"/>
                <w:szCs w:val="22"/>
              </w:rPr>
            </w:pPr>
            <w:r>
              <w:rPr>
                <w:rFonts w:hint="eastAsia" w:ascii="Arial" w:hAnsi="Arial" w:cs="Arial"/>
                <w:sz w:val="22"/>
                <w:szCs w:val="22"/>
              </w:rPr>
              <w:t>Adhere strictly to ethical guidelines and maintain transparency in research methods.</w:t>
            </w:r>
          </w:p>
          <w:p w14:paraId="0A984531">
            <w:pPr>
              <w:rPr>
                <w:rFonts w:hint="eastAsia" w:ascii="Arial" w:hAnsi="Arial" w:cs="Arial"/>
                <w:sz w:val="22"/>
                <w:szCs w:val="22"/>
              </w:rPr>
            </w:pPr>
          </w:p>
          <w:p w14:paraId="314B969E">
            <w:pPr>
              <w:rPr>
                <w:rFonts w:hint="eastAsia" w:ascii="Arial" w:hAnsi="Arial" w:cs="Arial"/>
                <w:sz w:val="22"/>
                <w:szCs w:val="22"/>
              </w:rPr>
            </w:pPr>
            <w:r>
              <w:rPr>
                <w:rFonts w:hint="eastAsia" w:ascii="Arial" w:hAnsi="Arial" w:cs="Arial"/>
                <w:sz w:val="22"/>
                <w:szCs w:val="22"/>
              </w:rPr>
              <w:t>Seek guidance from supervisors on navigating potentially sensitive topics.</w:t>
            </w:r>
          </w:p>
          <w:p w14:paraId="5A195DCA">
            <w:pPr>
              <w:rPr>
                <w:rFonts w:hint="eastAsia" w:ascii="Arial" w:hAnsi="Arial" w:cs="Arial"/>
                <w:sz w:val="22"/>
                <w:szCs w:val="22"/>
              </w:rPr>
            </w:pPr>
          </w:p>
          <w:p w14:paraId="673B23B9">
            <w:pPr>
              <w:rPr>
                <w:rFonts w:hint="eastAsia" w:ascii="Arial" w:hAnsi="Arial" w:cs="Arial"/>
                <w:sz w:val="22"/>
                <w:szCs w:val="22"/>
              </w:rPr>
            </w:pPr>
            <w:r>
              <w:rPr>
                <w:rFonts w:hint="eastAsia" w:ascii="Arial" w:hAnsi="Arial" w:cs="Arial"/>
                <w:sz w:val="22"/>
                <w:szCs w:val="22"/>
              </w:rPr>
              <w:t>Conflict of interest:</w:t>
            </w:r>
          </w:p>
          <w:p w14:paraId="4994E420">
            <w:pPr>
              <w:rPr>
                <w:rFonts w:hint="eastAsia" w:ascii="Arial" w:hAnsi="Arial" w:cs="Arial"/>
                <w:sz w:val="22"/>
                <w:szCs w:val="22"/>
              </w:rPr>
            </w:pPr>
          </w:p>
          <w:p w14:paraId="227CAEDA">
            <w:pPr>
              <w:rPr>
                <w:rFonts w:hint="eastAsia" w:ascii="Arial" w:hAnsi="Arial" w:cs="Arial"/>
                <w:sz w:val="22"/>
                <w:szCs w:val="22"/>
              </w:rPr>
            </w:pPr>
            <w:r>
              <w:rPr>
                <w:rFonts w:hint="eastAsia" w:ascii="Arial" w:hAnsi="Arial" w:cs="Arial"/>
                <w:sz w:val="22"/>
                <w:szCs w:val="22"/>
              </w:rPr>
              <w:t>Explicitly acknowledge and reflect on personal background in the research methodology.</w:t>
            </w:r>
          </w:p>
          <w:p w14:paraId="69267FA7">
            <w:pPr>
              <w:rPr>
                <w:rFonts w:hint="eastAsia" w:ascii="Arial" w:hAnsi="Arial" w:cs="Arial"/>
                <w:sz w:val="22"/>
                <w:szCs w:val="22"/>
              </w:rPr>
            </w:pPr>
          </w:p>
          <w:p w14:paraId="09279164">
            <w:pPr>
              <w:rPr>
                <w:rFonts w:hint="eastAsia" w:ascii="Arial" w:hAnsi="Arial" w:cs="Arial"/>
                <w:sz w:val="22"/>
                <w:szCs w:val="22"/>
              </w:rPr>
            </w:pPr>
            <w:r>
              <w:rPr>
                <w:rFonts w:hint="eastAsia" w:ascii="Arial" w:hAnsi="Arial" w:cs="Arial"/>
                <w:sz w:val="22"/>
                <w:szCs w:val="22"/>
              </w:rPr>
              <w:t>Implement rigorous data validation techniques, such as member checking and peer review.</w:t>
            </w:r>
          </w:p>
          <w:p w14:paraId="3DC0D90E">
            <w:pPr>
              <w:rPr>
                <w:rFonts w:hint="eastAsia" w:ascii="Arial" w:hAnsi="Arial" w:cs="Arial"/>
                <w:sz w:val="22"/>
                <w:szCs w:val="22"/>
              </w:rPr>
            </w:pPr>
          </w:p>
          <w:p w14:paraId="3F8445E7">
            <w:pPr>
              <w:rPr>
                <w:rFonts w:hint="eastAsia" w:ascii="Arial" w:hAnsi="Arial" w:cs="Arial"/>
                <w:sz w:val="22"/>
                <w:szCs w:val="22"/>
              </w:rPr>
            </w:pPr>
            <w:r>
              <w:rPr>
                <w:rFonts w:hint="eastAsia" w:ascii="Arial" w:hAnsi="Arial" w:cs="Arial"/>
                <w:sz w:val="22"/>
                <w:szCs w:val="22"/>
              </w:rPr>
              <w:t>Consider involving a co-researcher from a different background for balanced interpretation.</w:t>
            </w:r>
          </w:p>
          <w:p w14:paraId="141E29E0">
            <w:pPr>
              <w:rPr>
                <w:rFonts w:hint="eastAsia" w:ascii="Arial" w:hAnsi="Arial" w:cs="Arial"/>
                <w:sz w:val="22"/>
                <w:szCs w:val="22"/>
              </w:rPr>
            </w:pPr>
          </w:p>
          <w:p w14:paraId="5A833E80">
            <w:pPr>
              <w:rPr>
                <w:rFonts w:hint="eastAsia" w:ascii="Arial" w:hAnsi="Arial" w:cs="Arial"/>
                <w:sz w:val="22"/>
                <w:szCs w:val="22"/>
              </w:rPr>
            </w:pPr>
            <w:r>
              <w:rPr>
                <w:rFonts w:hint="eastAsia" w:ascii="Arial" w:hAnsi="Arial" w:cs="Arial"/>
                <w:sz w:val="22"/>
                <w:szCs w:val="22"/>
              </w:rPr>
              <w:t>Physical safety:</w:t>
            </w:r>
          </w:p>
          <w:p w14:paraId="7D9FA436">
            <w:pPr>
              <w:rPr>
                <w:rFonts w:hint="eastAsia" w:ascii="Arial" w:hAnsi="Arial" w:cs="Arial"/>
                <w:sz w:val="22"/>
                <w:szCs w:val="22"/>
              </w:rPr>
            </w:pPr>
          </w:p>
          <w:p w14:paraId="715BCFD0">
            <w:pPr>
              <w:rPr>
                <w:rFonts w:hint="eastAsia" w:ascii="Arial" w:hAnsi="Arial" w:cs="Arial"/>
                <w:sz w:val="22"/>
                <w:szCs w:val="22"/>
              </w:rPr>
            </w:pPr>
            <w:r>
              <w:rPr>
                <w:rFonts w:hint="eastAsia" w:ascii="Arial" w:hAnsi="Arial" w:cs="Arial"/>
                <w:sz w:val="22"/>
                <w:szCs w:val="22"/>
              </w:rPr>
              <w:t>Develop a detailed safety plan for any field research, including emergency contacts.</w:t>
            </w:r>
          </w:p>
          <w:p w14:paraId="1EA28891">
            <w:pPr>
              <w:rPr>
                <w:rFonts w:hint="eastAsia" w:ascii="Arial" w:hAnsi="Arial" w:cs="Arial"/>
                <w:sz w:val="22"/>
                <w:szCs w:val="22"/>
              </w:rPr>
            </w:pPr>
          </w:p>
          <w:p w14:paraId="23461BCE">
            <w:pPr>
              <w:rPr>
                <w:rFonts w:hint="eastAsia" w:ascii="Arial" w:hAnsi="Arial" w:cs="Arial"/>
                <w:sz w:val="22"/>
                <w:szCs w:val="22"/>
              </w:rPr>
            </w:pPr>
            <w:r>
              <w:rPr>
                <w:rFonts w:hint="eastAsia" w:ascii="Arial" w:hAnsi="Arial" w:cs="Arial"/>
                <w:sz w:val="22"/>
                <w:szCs w:val="22"/>
              </w:rPr>
              <w:t>Conduct interviews in public or supervised spaces.</w:t>
            </w:r>
          </w:p>
          <w:p w14:paraId="2FE2BC14">
            <w:pPr>
              <w:rPr>
                <w:rFonts w:hint="eastAsia" w:ascii="Arial" w:hAnsi="Arial" w:cs="Arial"/>
                <w:sz w:val="22"/>
                <w:szCs w:val="22"/>
              </w:rPr>
            </w:pPr>
          </w:p>
          <w:p w14:paraId="5233680A">
            <w:pPr>
              <w:rPr>
                <w:rFonts w:hint="eastAsia" w:ascii="Arial" w:hAnsi="Arial" w:cs="Arial"/>
                <w:sz w:val="22"/>
                <w:szCs w:val="22"/>
              </w:rPr>
            </w:pPr>
            <w:r>
              <w:rPr>
                <w:rFonts w:hint="eastAsia" w:ascii="Arial" w:hAnsi="Arial" w:cs="Arial"/>
                <w:sz w:val="22"/>
                <w:szCs w:val="22"/>
              </w:rPr>
              <w:t>Regularly check in with a designated contact during fieldwork.</w:t>
            </w:r>
          </w:p>
          <w:p w14:paraId="7C0C8CA3">
            <w:pPr>
              <w:rPr>
                <w:rFonts w:hint="eastAsia" w:ascii="Arial" w:hAnsi="Arial" w:cs="Arial"/>
                <w:sz w:val="22"/>
                <w:szCs w:val="22"/>
              </w:rPr>
            </w:pPr>
          </w:p>
          <w:p w14:paraId="1B5A7BAE">
            <w:pPr>
              <w:rPr>
                <w:rFonts w:hint="eastAsia" w:ascii="Arial" w:hAnsi="Arial" w:cs="Arial"/>
                <w:sz w:val="22"/>
                <w:szCs w:val="22"/>
              </w:rPr>
            </w:pPr>
            <w:r>
              <w:rPr>
                <w:rFonts w:hint="eastAsia" w:ascii="Arial" w:hAnsi="Arial" w:cs="Arial"/>
                <w:sz w:val="22"/>
                <w:szCs w:val="22"/>
              </w:rPr>
              <w:t>Accusation of impropriety:</w:t>
            </w:r>
          </w:p>
          <w:p w14:paraId="4D1746E4">
            <w:pPr>
              <w:rPr>
                <w:rFonts w:hint="eastAsia" w:ascii="Arial" w:hAnsi="Arial" w:cs="Arial"/>
                <w:sz w:val="22"/>
                <w:szCs w:val="22"/>
              </w:rPr>
            </w:pPr>
          </w:p>
          <w:p w14:paraId="0673F026">
            <w:pPr>
              <w:rPr>
                <w:rFonts w:hint="eastAsia" w:ascii="Arial" w:hAnsi="Arial" w:cs="Arial"/>
                <w:sz w:val="22"/>
                <w:szCs w:val="22"/>
              </w:rPr>
            </w:pPr>
            <w:r>
              <w:rPr>
                <w:rFonts w:hint="eastAsia" w:ascii="Arial" w:hAnsi="Arial" w:cs="Arial"/>
                <w:sz w:val="22"/>
                <w:szCs w:val="22"/>
              </w:rPr>
              <w:t>Maintain clear professional boundaries in all interactions with participants.</w:t>
            </w:r>
          </w:p>
          <w:p w14:paraId="431A2F6F">
            <w:pPr>
              <w:rPr>
                <w:rFonts w:hint="eastAsia" w:ascii="Arial" w:hAnsi="Arial" w:cs="Arial"/>
                <w:sz w:val="22"/>
                <w:szCs w:val="22"/>
              </w:rPr>
            </w:pPr>
          </w:p>
          <w:p w14:paraId="170F6372">
            <w:pPr>
              <w:rPr>
                <w:rFonts w:hint="eastAsia" w:ascii="Arial" w:hAnsi="Arial" w:cs="Arial"/>
                <w:sz w:val="22"/>
                <w:szCs w:val="22"/>
              </w:rPr>
            </w:pPr>
            <w:r>
              <w:rPr>
                <w:rFonts w:hint="eastAsia" w:ascii="Arial" w:hAnsi="Arial" w:cs="Arial"/>
                <w:sz w:val="22"/>
                <w:szCs w:val="22"/>
              </w:rPr>
              <w:t>Conduct online interviews through official university accounts or platforms.</w:t>
            </w:r>
          </w:p>
          <w:p w14:paraId="13FFF303">
            <w:pPr>
              <w:rPr>
                <w:rFonts w:hint="eastAsia" w:ascii="Arial" w:hAnsi="Arial" w:cs="Arial"/>
                <w:sz w:val="22"/>
                <w:szCs w:val="22"/>
              </w:rPr>
            </w:pPr>
          </w:p>
          <w:p w14:paraId="1C48AAF4">
            <w:pPr>
              <w:rPr>
                <w:rFonts w:hint="eastAsia" w:ascii="Arial" w:hAnsi="Arial" w:cs="Arial"/>
                <w:sz w:val="22"/>
                <w:szCs w:val="22"/>
              </w:rPr>
            </w:pPr>
            <w:r>
              <w:rPr>
                <w:rFonts w:hint="eastAsia" w:ascii="Arial" w:hAnsi="Arial" w:cs="Arial"/>
                <w:sz w:val="22"/>
                <w:szCs w:val="22"/>
              </w:rPr>
              <w:t>Keep detailed records of all interactions and, where possible, involve a third party in online meetings.</w:t>
            </w:r>
          </w:p>
          <w:p w14:paraId="08129C9F">
            <w:pPr>
              <w:rPr>
                <w:rFonts w:hint="eastAsia" w:ascii="Arial" w:hAnsi="Arial" w:cs="Arial"/>
                <w:sz w:val="22"/>
                <w:szCs w:val="22"/>
              </w:rPr>
            </w:pPr>
          </w:p>
          <w:p w14:paraId="152D309B">
            <w:pPr>
              <w:rPr>
                <w:rFonts w:hint="eastAsia" w:ascii="Arial" w:hAnsi="Arial" w:cs="Arial"/>
                <w:sz w:val="22"/>
                <w:szCs w:val="22"/>
              </w:rPr>
            </w:pPr>
            <w:r>
              <w:rPr>
                <w:rFonts w:hint="eastAsia" w:ascii="Arial" w:hAnsi="Arial" w:cs="Arial"/>
                <w:sz w:val="22"/>
                <w:szCs w:val="22"/>
              </w:rPr>
              <w:t>Additionally:</w:t>
            </w:r>
          </w:p>
          <w:p w14:paraId="11411A4F">
            <w:pPr>
              <w:rPr>
                <w:rFonts w:hint="eastAsia" w:ascii="Arial" w:hAnsi="Arial" w:cs="Arial"/>
                <w:sz w:val="22"/>
                <w:szCs w:val="22"/>
              </w:rPr>
            </w:pPr>
          </w:p>
          <w:p w14:paraId="5A480CD9">
            <w:pPr>
              <w:rPr>
                <w:rFonts w:hint="eastAsia" w:ascii="Arial" w:hAnsi="Arial" w:cs="Arial"/>
                <w:sz w:val="22"/>
                <w:szCs w:val="22"/>
              </w:rPr>
            </w:pPr>
            <w:r>
              <w:rPr>
                <w:rFonts w:hint="eastAsia" w:ascii="Arial" w:hAnsi="Arial" w:cs="Arial"/>
                <w:sz w:val="22"/>
                <w:szCs w:val="22"/>
              </w:rPr>
              <w:t>Obtain comprehensive insurance coverage for the duration of the research project.</w:t>
            </w:r>
          </w:p>
          <w:p w14:paraId="2F33FF16">
            <w:pPr>
              <w:rPr>
                <w:rFonts w:hint="eastAsia" w:ascii="Arial" w:hAnsi="Arial" w:cs="Arial"/>
                <w:sz w:val="22"/>
                <w:szCs w:val="22"/>
              </w:rPr>
            </w:pPr>
          </w:p>
          <w:p w14:paraId="17279946">
            <w:pPr>
              <w:rPr>
                <w:rFonts w:hint="eastAsia" w:ascii="Arial" w:hAnsi="Arial" w:cs="Arial"/>
                <w:sz w:val="22"/>
                <w:szCs w:val="22"/>
              </w:rPr>
            </w:pPr>
            <w:r>
              <w:rPr>
                <w:rFonts w:hint="eastAsia" w:ascii="Arial" w:hAnsi="Arial" w:cs="Arial"/>
                <w:sz w:val="22"/>
                <w:szCs w:val="22"/>
              </w:rPr>
              <w:t>Regularly review and update risk assessment throughout the research process.</w:t>
            </w:r>
          </w:p>
          <w:p w14:paraId="67EB08E2">
            <w:pPr>
              <w:rPr>
                <w:rFonts w:hint="eastAsia" w:ascii="Arial" w:hAnsi="Arial" w:cs="Arial"/>
                <w:sz w:val="22"/>
                <w:szCs w:val="22"/>
              </w:rPr>
            </w:pPr>
          </w:p>
          <w:p w14:paraId="3E6CD790">
            <w:pPr>
              <w:rPr>
                <w:rFonts w:hint="eastAsia" w:ascii="Arial" w:hAnsi="Arial" w:cs="Arial"/>
                <w:sz w:val="22"/>
                <w:szCs w:val="22"/>
              </w:rPr>
            </w:pPr>
            <w:r>
              <w:rPr>
                <w:rFonts w:hint="eastAsia" w:ascii="Arial" w:hAnsi="Arial" w:cs="Arial"/>
                <w:sz w:val="22"/>
                <w:szCs w:val="22"/>
              </w:rPr>
              <w:t>Maintain open communication with supervisors about any concerns or challenges encountered.</w:t>
            </w:r>
          </w:p>
          <w:p w14:paraId="75785114">
            <w:pPr>
              <w:rPr>
                <w:rFonts w:hint="eastAsia" w:ascii="Arial" w:hAnsi="Arial" w:cs="Arial"/>
                <w:sz w:val="22"/>
                <w:szCs w:val="22"/>
              </w:rPr>
            </w:pPr>
          </w:p>
          <w:p w14:paraId="437E6113">
            <w:pPr>
              <w:rPr>
                <w:rFonts w:hint="eastAsia" w:ascii="Arial" w:hAnsi="Arial" w:cs="Arial"/>
                <w:sz w:val="22"/>
                <w:szCs w:val="22"/>
              </w:rPr>
            </w:pPr>
            <w:r>
              <w:rPr>
                <w:rFonts w:hint="eastAsia" w:ascii="Arial" w:hAnsi="Arial" w:cs="Arial"/>
                <w:sz w:val="22"/>
                <w:szCs w:val="22"/>
              </w:rPr>
              <w:t>Adhere to both UK and Chinese research ethics guidelines and legal requirements.</w:t>
            </w:r>
          </w:p>
          <w:p w14:paraId="3909D77B">
            <w:pPr>
              <w:rPr>
                <w:rFonts w:hint="eastAsia" w:ascii="Arial" w:hAnsi="Arial" w:cs="Arial"/>
                <w:sz w:val="22"/>
                <w:szCs w:val="22"/>
              </w:rPr>
            </w:pPr>
          </w:p>
          <w:p w14:paraId="4B70FB1C">
            <w:pPr>
              <w:rPr>
                <w:rFonts w:ascii="Arial" w:hAnsi="Arial" w:cs="Arial"/>
                <w:sz w:val="22"/>
                <w:szCs w:val="22"/>
              </w:rPr>
            </w:pPr>
            <w:r>
              <w:rPr>
                <w:rFonts w:hint="eastAsia" w:ascii="Arial" w:hAnsi="Arial" w:cs="Arial"/>
                <w:sz w:val="22"/>
                <w:szCs w:val="22"/>
              </w:rPr>
              <w:t>By implementing these mitigation strategies, the investigator aims to conduct the research safely and ethically, while maintaining personal well-being and professional integrity.</w:t>
            </w:r>
          </w:p>
          <w:p w14:paraId="485E2FB2">
            <w:pPr>
              <w:rPr>
                <w:rFonts w:ascii="Arial" w:hAnsi="Arial" w:cs="Arial"/>
                <w:sz w:val="22"/>
                <w:szCs w:val="22"/>
              </w:rPr>
            </w:pPr>
          </w:p>
          <w:p w14:paraId="6058A74A">
            <w:pPr>
              <w:rPr>
                <w:rFonts w:ascii="Arial" w:hAnsi="Arial" w:cs="Arial"/>
                <w:sz w:val="22"/>
                <w:szCs w:val="22"/>
              </w:rPr>
            </w:pPr>
          </w:p>
          <w:p w14:paraId="4416A3BD">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5F98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799BAE4F">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14:paraId="647B0FF9">
            <w:pPr>
              <w:rPr>
                <w:rFonts w:ascii="Arial" w:hAnsi="Arial" w:cs="Arial"/>
                <w:sz w:val="22"/>
                <w:szCs w:val="22"/>
              </w:rPr>
            </w:pPr>
            <w:r>
              <w:rPr>
                <w:rFonts w:ascii="Arial" w:hAnsi="Arial" w:cs="Arial"/>
                <w:b/>
                <w:sz w:val="22"/>
                <w:szCs w:val="22"/>
              </w:rPr>
              <w:t>University/institutional risks</w:t>
            </w:r>
          </w:p>
          <w:p w14:paraId="6020A649">
            <w:pPr>
              <w:rPr>
                <w:rFonts w:ascii="Arial" w:hAnsi="Arial" w:cs="Arial"/>
                <w:sz w:val="22"/>
                <w:szCs w:val="22"/>
              </w:rPr>
            </w:pPr>
            <w:r>
              <w:rPr>
                <w:rFonts w:ascii="Arial" w:hAnsi="Arial" w:cs="Arial"/>
                <w:sz w:val="22"/>
                <w:szCs w:val="22"/>
              </w:rPr>
              <w:t>For example: adverse publicity, financial loss, data protection</w:t>
            </w:r>
          </w:p>
        </w:tc>
      </w:tr>
      <w:tr w14:paraId="08D8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6C46CC6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616501C8">
            <w:pPr>
              <w:rPr>
                <w:rFonts w:hint="eastAsia" w:ascii="Arial" w:hAnsi="Arial" w:cs="Arial"/>
                <w:sz w:val="22"/>
                <w:szCs w:val="22"/>
              </w:rPr>
            </w:pPr>
            <w:r>
              <w:rPr>
                <w:rFonts w:hint="eastAsia" w:ascii="Arial" w:hAnsi="Arial" w:cs="Arial"/>
                <w:sz w:val="22"/>
                <w:szCs w:val="22"/>
              </w:rPr>
              <w:t>Risk to the University:</w:t>
            </w:r>
          </w:p>
          <w:p w14:paraId="7B1E99F1">
            <w:pPr>
              <w:rPr>
                <w:rFonts w:hint="eastAsia" w:ascii="Arial" w:hAnsi="Arial" w:cs="Arial"/>
                <w:sz w:val="22"/>
                <w:szCs w:val="22"/>
              </w:rPr>
            </w:pPr>
          </w:p>
          <w:p w14:paraId="07CE063A">
            <w:pPr>
              <w:rPr>
                <w:rFonts w:hint="eastAsia" w:ascii="Arial" w:hAnsi="Arial" w:cs="Arial"/>
                <w:sz w:val="22"/>
                <w:szCs w:val="22"/>
              </w:rPr>
            </w:pPr>
            <w:r>
              <w:rPr>
                <w:rFonts w:hint="eastAsia" w:ascii="Arial" w:hAnsi="Arial" w:cs="Arial"/>
                <w:sz w:val="22"/>
                <w:szCs w:val="22"/>
              </w:rPr>
              <w:t xml:space="preserve">Reputational risk: </w:t>
            </w:r>
          </w:p>
          <w:p w14:paraId="60FAC2ED">
            <w:pPr>
              <w:rPr>
                <w:rFonts w:hint="eastAsia" w:ascii="Arial" w:hAnsi="Arial" w:cs="Arial"/>
                <w:sz w:val="22"/>
                <w:szCs w:val="22"/>
              </w:rPr>
            </w:pPr>
          </w:p>
          <w:p w14:paraId="4C72AC66">
            <w:pPr>
              <w:rPr>
                <w:rFonts w:hint="eastAsia" w:ascii="Arial" w:hAnsi="Arial" w:cs="Arial"/>
                <w:sz w:val="22"/>
                <w:szCs w:val="22"/>
              </w:rPr>
            </w:pPr>
            <w:r>
              <w:rPr>
                <w:rFonts w:hint="eastAsia" w:ascii="Arial" w:hAnsi="Arial" w:cs="Arial"/>
                <w:sz w:val="22"/>
                <w:szCs w:val="22"/>
              </w:rPr>
              <w:t>The sensitive nature of research on Chinese youth culture and social issues could potentially lead to misinterpretation or controversy, affecting the university's reputation.</w:t>
            </w:r>
          </w:p>
          <w:p w14:paraId="3459091C">
            <w:pPr>
              <w:rPr>
                <w:rFonts w:hint="eastAsia" w:ascii="Arial" w:hAnsi="Arial" w:cs="Arial"/>
                <w:sz w:val="22"/>
                <w:szCs w:val="22"/>
              </w:rPr>
            </w:pPr>
          </w:p>
          <w:p w14:paraId="0820D8C8">
            <w:pPr>
              <w:rPr>
                <w:rFonts w:hint="eastAsia" w:ascii="Arial" w:hAnsi="Arial" w:cs="Arial"/>
                <w:sz w:val="22"/>
                <w:szCs w:val="22"/>
              </w:rPr>
            </w:pPr>
            <w:r>
              <w:rPr>
                <w:rFonts w:hint="eastAsia" w:ascii="Arial" w:hAnsi="Arial" w:cs="Arial"/>
                <w:sz w:val="22"/>
                <w:szCs w:val="22"/>
              </w:rPr>
              <w:t>Data protection concerns:</w:t>
            </w:r>
          </w:p>
          <w:p w14:paraId="65ADB202">
            <w:pPr>
              <w:rPr>
                <w:rFonts w:hint="eastAsia" w:ascii="Arial" w:hAnsi="Arial" w:cs="Arial"/>
                <w:sz w:val="22"/>
                <w:szCs w:val="22"/>
              </w:rPr>
            </w:pPr>
          </w:p>
          <w:p w14:paraId="1A0B7CA6">
            <w:pPr>
              <w:rPr>
                <w:rFonts w:hint="eastAsia" w:ascii="Arial" w:hAnsi="Arial" w:cs="Arial"/>
                <w:sz w:val="22"/>
                <w:szCs w:val="22"/>
              </w:rPr>
            </w:pPr>
            <w:r>
              <w:rPr>
                <w:rFonts w:hint="eastAsia" w:ascii="Arial" w:hAnsi="Arial" w:cs="Arial"/>
                <w:sz w:val="22"/>
                <w:szCs w:val="22"/>
              </w:rPr>
              <w:t xml:space="preserve"> Handling sensitive data from Chinese social media platforms may raise data protection issues under both UK and Chinese laws.</w:t>
            </w:r>
          </w:p>
          <w:p w14:paraId="54FBBCB1">
            <w:pPr>
              <w:rPr>
                <w:rFonts w:hint="eastAsia" w:ascii="Arial" w:hAnsi="Arial" w:cs="Arial"/>
                <w:sz w:val="22"/>
                <w:szCs w:val="22"/>
              </w:rPr>
            </w:pPr>
          </w:p>
          <w:p w14:paraId="6CB92474">
            <w:pPr>
              <w:rPr>
                <w:rFonts w:hint="eastAsia" w:ascii="Arial" w:hAnsi="Arial" w:cs="Arial"/>
                <w:sz w:val="22"/>
                <w:szCs w:val="22"/>
              </w:rPr>
            </w:pPr>
            <w:r>
              <w:rPr>
                <w:rFonts w:hint="eastAsia" w:ascii="Arial" w:hAnsi="Arial" w:cs="Arial"/>
                <w:sz w:val="22"/>
                <w:szCs w:val="22"/>
              </w:rPr>
              <w:t xml:space="preserve">Political sensitivity: </w:t>
            </w:r>
          </w:p>
          <w:p w14:paraId="65C2FC73">
            <w:pPr>
              <w:rPr>
                <w:rFonts w:hint="eastAsia" w:ascii="Arial" w:hAnsi="Arial" w:cs="Arial"/>
                <w:sz w:val="22"/>
                <w:szCs w:val="22"/>
              </w:rPr>
            </w:pPr>
          </w:p>
          <w:p w14:paraId="4144FD43">
            <w:pPr>
              <w:rPr>
                <w:rFonts w:hint="eastAsia" w:ascii="Arial" w:hAnsi="Arial" w:cs="Arial"/>
                <w:sz w:val="22"/>
                <w:szCs w:val="22"/>
              </w:rPr>
            </w:pPr>
            <w:r>
              <w:rPr>
                <w:rFonts w:hint="eastAsia" w:ascii="Arial" w:hAnsi="Arial" w:cs="Arial"/>
                <w:sz w:val="22"/>
                <w:szCs w:val="22"/>
              </w:rPr>
              <w:t>Research on Chinese social phenomena might be perceived as politically sensitive, potentially affecting the university's relationships with Chinese institutions.</w:t>
            </w:r>
          </w:p>
          <w:p w14:paraId="536780E2">
            <w:pPr>
              <w:rPr>
                <w:rFonts w:hint="eastAsia" w:ascii="Arial" w:hAnsi="Arial" w:cs="Arial"/>
                <w:sz w:val="22"/>
                <w:szCs w:val="22"/>
              </w:rPr>
            </w:pPr>
          </w:p>
          <w:p w14:paraId="2DDAD308">
            <w:pPr>
              <w:rPr>
                <w:rFonts w:hint="eastAsia" w:ascii="Arial" w:hAnsi="Arial" w:cs="Arial"/>
                <w:sz w:val="22"/>
                <w:szCs w:val="22"/>
              </w:rPr>
            </w:pPr>
            <w:r>
              <w:rPr>
                <w:rFonts w:hint="eastAsia" w:ascii="Arial" w:hAnsi="Arial" w:cs="Arial"/>
                <w:sz w:val="22"/>
                <w:szCs w:val="22"/>
              </w:rPr>
              <w:t xml:space="preserve">Ethical concerns: </w:t>
            </w:r>
          </w:p>
          <w:p w14:paraId="06854BE9">
            <w:pPr>
              <w:rPr>
                <w:rFonts w:hint="eastAsia" w:ascii="Arial" w:hAnsi="Arial" w:cs="Arial"/>
                <w:sz w:val="22"/>
                <w:szCs w:val="22"/>
              </w:rPr>
            </w:pPr>
          </w:p>
          <w:p w14:paraId="217DACF0">
            <w:pPr>
              <w:rPr>
                <w:rFonts w:hint="eastAsia" w:ascii="Arial" w:hAnsi="Arial" w:cs="Arial"/>
                <w:sz w:val="22"/>
                <w:szCs w:val="22"/>
              </w:rPr>
            </w:pPr>
            <w:r>
              <w:rPr>
                <w:rFonts w:hint="eastAsia" w:ascii="Arial" w:hAnsi="Arial" w:cs="Arial"/>
                <w:sz w:val="22"/>
                <w:szCs w:val="22"/>
              </w:rPr>
              <w:t>Any perceived ethical missteps in researching youth populations could damage the university's standing.</w:t>
            </w:r>
          </w:p>
          <w:p w14:paraId="58BE33E0">
            <w:pPr>
              <w:rPr>
                <w:rFonts w:hint="eastAsia" w:ascii="Arial" w:hAnsi="Arial" w:cs="Arial"/>
                <w:sz w:val="22"/>
                <w:szCs w:val="22"/>
              </w:rPr>
            </w:pPr>
          </w:p>
          <w:p w14:paraId="56A49C9B">
            <w:pPr>
              <w:rPr>
                <w:rFonts w:hint="eastAsia" w:ascii="Arial" w:hAnsi="Arial" w:cs="Arial"/>
                <w:sz w:val="22"/>
                <w:szCs w:val="22"/>
              </w:rPr>
            </w:pPr>
            <w:r>
              <w:rPr>
                <w:rFonts w:hint="eastAsia" w:ascii="Arial" w:hAnsi="Arial" w:cs="Arial"/>
                <w:sz w:val="22"/>
                <w:szCs w:val="22"/>
              </w:rPr>
              <w:t>Legal risks:</w:t>
            </w:r>
          </w:p>
          <w:p w14:paraId="7F4DD443">
            <w:pPr>
              <w:rPr>
                <w:rFonts w:hint="eastAsia" w:ascii="Arial" w:hAnsi="Arial" w:cs="Arial"/>
                <w:sz w:val="22"/>
                <w:szCs w:val="22"/>
              </w:rPr>
            </w:pPr>
          </w:p>
          <w:p w14:paraId="1CE907B2">
            <w:pPr>
              <w:rPr>
                <w:rFonts w:hint="eastAsia" w:ascii="Arial" w:hAnsi="Arial" w:cs="Arial"/>
                <w:sz w:val="22"/>
                <w:szCs w:val="22"/>
              </w:rPr>
            </w:pPr>
            <w:r>
              <w:rPr>
                <w:rFonts w:hint="eastAsia" w:ascii="Arial" w:hAnsi="Arial" w:cs="Arial"/>
                <w:sz w:val="22"/>
                <w:szCs w:val="22"/>
              </w:rPr>
              <w:t xml:space="preserve"> Potential legal challenges related to data collection methods or content use from social media platforms.</w:t>
            </w:r>
          </w:p>
          <w:p w14:paraId="0965889F">
            <w:pPr>
              <w:rPr>
                <w:rFonts w:hint="eastAsia" w:ascii="Arial" w:hAnsi="Arial" w:cs="Arial"/>
                <w:sz w:val="22"/>
                <w:szCs w:val="22"/>
              </w:rPr>
            </w:pPr>
          </w:p>
          <w:p w14:paraId="2CA31021">
            <w:pPr>
              <w:rPr>
                <w:rFonts w:hint="eastAsia" w:ascii="Arial" w:hAnsi="Arial" w:cs="Arial"/>
                <w:sz w:val="22"/>
                <w:szCs w:val="22"/>
              </w:rPr>
            </w:pPr>
            <w:r>
              <w:rPr>
                <w:rFonts w:hint="eastAsia" w:ascii="Arial" w:hAnsi="Arial" w:cs="Arial"/>
                <w:sz w:val="22"/>
                <w:szCs w:val="22"/>
              </w:rPr>
              <w:t>Financial implications:</w:t>
            </w:r>
          </w:p>
          <w:p w14:paraId="4A7B19B8">
            <w:pPr>
              <w:rPr>
                <w:rFonts w:hint="eastAsia" w:ascii="Arial" w:hAnsi="Arial" w:cs="Arial"/>
                <w:sz w:val="22"/>
                <w:szCs w:val="22"/>
              </w:rPr>
            </w:pPr>
          </w:p>
          <w:p w14:paraId="45234206">
            <w:pPr>
              <w:rPr>
                <w:rFonts w:ascii="Arial" w:hAnsi="Arial" w:cs="Arial"/>
                <w:sz w:val="22"/>
                <w:szCs w:val="22"/>
              </w:rPr>
            </w:pPr>
            <w:r>
              <w:rPr>
                <w:rFonts w:hint="eastAsia" w:ascii="Arial" w:hAnsi="Arial" w:cs="Arial"/>
                <w:sz w:val="22"/>
                <w:szCs w:val="22"/>
              </w:rPr>
              <w:t xml:space="preserve"> Unforeseen issues in international research could lead to additional costs or loss of funding opportunities.</w:t>
            </w:r>
          </w:p>
          <w:p w14:paraId="74A8C135">
            <w:pPr>
              <w:rPr>
                <w:rFonts w:ascii="Arial" w:hAnsi="Arial" w:cs="Arial"/>
                <w:sz w:val="22"/>
                <w:szCs w:val="22"/>
              </w:rPr>
            </w:pPr>
          </w:p>
          <w:p w14:paraId="09091714">
            <w:pPr>
              <w:rPr>
                <w:rFonts w:ascii="Arial" w:hAnsi="Arial" w:cs="Arial"/>
                <w:sz w:val="22"/>
                <w:szCs w:val="22"/>
              </w:rPr>
            </w:pPr>
          </w:p>
          <w:p w14:paraId="3CC7017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54E9C6FC">
            <w:pPr>
              <w:rPr>
                <w:rFonts w:ascii="Arial" w:hAnsi="Arial" w:cs="Arial"/>
                <w:sz w:val="22"/>
                <w:szCs w:val="22"/>
              </w:rPr>
            </w:pPr>
          </w:p>
          <w:p w14:paraId="27838F0F">
            <w:pPr>
              <w:rPr>
                <w:rFonts w:ascii="Arial" w:hAnsi="Arial" w:cs="Arial"/>
                <w:sz w:val="22"/>
                <w:szCs w:val="22"/>
              </w:rPr>
            </w:pPr>
          </w:p>
          <w:p w14:paraId="0D7061AE">
            <w:pPr>
              <w:rPr>
                <w:rFonts w:hint="eastAsia" w:ascii="Arial" w:hAnsi="Arial" w:cs="Arial"/>
                <w:sz w:val="22"/>
                <w:szCs w:val="22"/>
              </w:rPr>
            </w:pPr>
            <w:r>
              <w:rPr>
                <w:rFonts w:hint="eastAsia" w:ascii="Arial" w:hAnsi="Arial" w:cs="Arial"/>
                <w:sz w:val="22"/>
                <w:szCs w:val="22"/>
              </w:rPr>
              <w:t>Reputational risk:</w:t>
            </w:r>
          </w:p>
          <w:p w14:paraId="0C469103">
            <w:pPr>
              <w:rPr>
                <w:rFonts w:hint="eastAsia" w:ascii="Arial" w:hAnsi="Arial" w:cs="Arial"/>
                <w:sz w:val="22"/>
                <w:szCs w:val="22"/>
              </w:rPr>
            </w:pPr>
            <w:r>
              <w:rPr>
                <w:rFonts w:hint="eastAsia" w:ascii="Arial" w:hAnsi="Arial" w:cs="Arial"/>
                <w:sz w:val="22"/>
                <w:szCs w:val="22"/>
              </w:rPr>
              <w:t>Develop a clear communication strategy with the university's PR department for handling any media inquiries.</w:t>
            </w:r>
          </w:p>
          <w:p w14:paraId="1E0494DF">
            <w:pPr>
              <w:rPr>
                <w:rFonts w:hint="eastAsia" w:ascii="Arial" w:hAnsi="Arial" w:cs="Arial"/>
                <w:sz w:val="22"/>
                <w:szCs w:val="22"/>
              </w:rPr>
            </w:pPr>
          </w:p>
          <w:p w14:paraId="112EAEEC">
            <w:pPr>
              <w:rPr>
                <w:rFonts w:hint="eastAsia" w:ascii="Arial" w:hAnsi="Arial" w:cs="Arial"/>
                <w:sz w:val="22"/>
                <w:szCs w:val="22"/>
              </w:rPr>
            </w:pPr>
            <w:r>
              <w:rPr>
                <w:rFonts w:hint="eastAsia" w:ascii="Arial" w:hAnsi="Arial" w:cs="Arial"/>
                <w:sz w:val="22"/>
                <w:szCs w:val="22"/>
              </w:rPr>
              <w:t>Ensure all published findings are rigorously peer-reviewed and contextually explained.</w:t>
            </w:r>
          </w:p>
          <w:p w14:paraId="692C4E50">
            <w:pPr>
              <w:rPr>
                <w:rFonts w:hint="eastAsia" w:ascii="Arial" w:hAnsi="Arial" w:cs="Arial"/>
                <w:sz w:val="22"/>
                <w:szCs w:val="22"/>
              </w:rPr>
            </w:pPr>
          </w:p>
          <w:p w14:paraId="3BD5AE24">
            <w:pPr>
              <w:rPr>
                <w:rFonts w:hint="eastAsia" w:ascii="Arial" w:hAnsi="Arial" w:cs="Arial"/>
                <w:sz w:val="22"/>
                <w:szCs w:val="22"/>
              </w:rPr>
            </w:pPr>
            <w:r>
              <w:rPr>
                <w:rFonts w:hint="eastAsia" w:ascii="Arial" w:hAnsi="Arial" w:cs="Arial"/>
                <w:sz w:val="22"/>
                <w:szCs w:val="22"/>
              </w:rPr>
              <w:t>Emphasize the academic nature and ethical conduct of the research in all external communications.</w:t>
            </w:r>
          </w:p>
          <w:p w14:paraId="2DDA973E">
            <w:pPr>
              <w:rPr>
                <w:rFonts w:hint="eastAsia" w:ascii="Arial" w:hAnsi="Arial" w:cs="Arial"/>
                <w:sz w:val="22"/>
                <w:szCs w:val="22"/>
              </w:rPr>
            </w:pPr>
          </w:p>
          <w:p w14:paraId="20FAA5E4">
            <w:pPr>
              <w:rPr>
                <w:rFonts w:hint="eastAsia" w:ascii="Arial" w:hAnsi="Arial" w:cs="Arial"/>
                <w:sz w:val="22"/>
                <w:szCs w:val="22"/>
              </w:rPr>
            </w:pPr>
            <w:r>
              <w:rPr>
                <w:rFonts w:hint="eastAsia" w:ascii="Arial" w:hAnsi="Arial" w:cs="Arial"/>
                <w:sz w:val="22"/>
                <w:szCs w:val="22"/>
              </w:rPr>
              <w:t>Data protection concerns:</w:t>
            </w:r>
          </w:p>
          <w:p w14:paraId="2E1F681A">
            <w:pPr>
              <w:rPr>
                <w:rFonts w:hint="eastAsia" w:ascii="Arial" w:hAnsi="Arial" w:cs="Arial"/>
                <w:sz w:val="22"/>
                <w:szCs w:val="22"/>
              </w:rPr>
            </w:pPr>
          </w:p>
          <w:p w14:paraId="303FDB36">
            <w:pPr>
              <w:rPr>
                <w:rFonts w:hint="eastAsia" w:ascii="Arial" w:hAnsi="Arial" w:cs="Arial"/>
                <w:sz w:val="22"/>
                <w:szCs w:val="22"/>
              </w:rPr>
            </w:pPr>
            <w:r>
              <w:rPr>
                <w:rFonts w:hint="eastAsia" w:ascii="Arial" w:hAnsi="Arial" w:cs="Arial"/>
                <w:sz w:val="22"/>
                <w:szCs w:val="22"/>
              </w:rPr>
              <w:t>Strictly adhere to GDPR, UK Data Protection Act 2018, and relevant Chinese data protection laws.</w:t>
            </w:r>
          </w:p>
          <w:p w14:paraId="666B4375">
            <w:pPr>
              <w:rPr>
                <w:rFonts w:hint="eastAsia" w:ascii="Arial" w:hAnsi="Arial" w:cs="Arial"/>
                <w:sz w:val="22"/>
                <w:szCs w:val="22"/>
              </w:rPr>
            </w:pPr>
          </w:p>
          <w:p w14:paraId="221FB3B5">
            <w:pPr>
              <w:rPr>
                <w:rFonts w:hint="eastAsia" w:ascii="Arial" w:hAnsi="Arial" w:cs="Arial"/>
                <w:sz w:val="22"/>
                <w:szCs w:val="22"/>
              </w:rPr>
            </w:pPr>
            <w:r>
              <w:rPr>
                <w:rFonts w:hint="eastAsia" w:ascii="Arial" w:hAnsi="Arial" w:cs="Arial"/>
                <w:sz w:val="22"/>
                <w:szCs w:val="22"/>
              </w:rPr>
              <w:t>Consult with the university's data protection officer to ensure compliance with all relevant regulations.</w:t>
            </w:r>
          </w:p>
          <w:p w14:paraId="012CA154">
            <w:pPr>
              <w:rPr>
                <w:rFonts w:hint="eastAsia" w:ascii="Arial" w:hAnsi="Arial" w:cs="Arial"/>
                <w:sz w:val="22"/>
                <w:szCs w:val="22"/>
              </w:rPr>
            </w:pPr>
          </w:p>
          <w:p w14:paraId="2EE04B2B">
            <w:pPr>
              <w:rPr>
                <w:rFonts w:hint="eastAsia" w:ascii="Arial" w:hAnsi="Arial" w:cs="Arial"/>
                <w:sz w:val="22"/>
                <w:szCs w:val="22"/>
              </w:rPr>
            </w:pPr>
            <w:r>
              <w:rPr>
                <w:rFonts w:hint="eastAsia" w:ascii="Arial" w:hAnsi="Arial" w:cs="Arial"/>
                <w:sz w:val="22"/>
                <w:szCs w:val="22"/>
              </w:rPr>
              <w:t>Implement robust data anonymization and security measures.</w:t>
            </w:r>
          </w:p>
          <w:p w14:paraId="665323D4">
            <w:pPr>
              <w:rPr>
                <w:rFonts w:hint="eastAsia" w:ascii="Arial" w:hAnsi="Arial" w:cs="Arial"/>
                <w:sz w:val="22"/>
                <w:szCs w:val="22"/>
              </w:rPr>
            </w:pPr>
          </w:p>
          <w:p w14:paraId="2A790BE4">
            <w:pPr>
              <w:rPr>
                <w:rFonts w:hint="eastAsia" w:ascii="Arial" w:hAnsi="Arial" w:cs="Arial"/>
                <w:sz w:val="22"/>
                <w:szCs w:val="22"/>
              </w:rPr>
            </w:pPr>
            <w:r>
              <w:rPr>
                <w:rFonts w:hint="eastAsia" w:ascii="Arial" w:hAnsi="Arial" w:cs="Arial"/>
                <w:sz w:val="22"/>
                <w:szCs w:val="22"/>
              </w:rPr>
              <w:t>Political sensitivity:</w:t>
            </w:r>
          </w:p>
          <w:p w14:paraId="499A4B9D">
            <w:pPr>
              <w:rPr>
                <w:rFonts w:hint="eastAsia" w:ascii="Arial" w:hAnsi="Arial" w:cs="Arial"/>
                <w:sz w:val="22"/>
                <w:szCs w:val="22"/>
              </w:rPr>
            </w:pPr>
          </w:p>
          <w:p w14:paraId="41E93336">
            <w:pPr>
              <w:rPr>
                <w:rFonts w:hint="eastAsia" w:ascii="Arial" w:hAnsi="Arial" w:cs="Arial"/>
                <w:sz w:val="22"/>
                <w:szCs w:val="22"/>
              </w:rPr>
            </w:pPr>
            <w:r>
              <w:rPr>
                <w:rFonts w:hint="eastAsia" w:ascii="Arial" w:hAnsi="Arial" w:cs="Arial"/>
                <w:sz w:val="22"/>
                <w:szCs w:val="22"/>
              </w:rPr>
              <w:t>Frame the research in neutral, academic terms, focusing on cultural and social aspects rather than political implications.</w:t>
            </w:r>
          </w:p>
          <w:p w14:paraId="2FDADE0C">
            <w:pPr>
              <w:rPr>
                <w:rFonts w:hint="eastAsia" w:ascii="Arial" w:hAnsi="Arial" w:cs="Arial"/>
                <w:sz w:val="22"/>
                <w:szCs w:val="22"/>
              </w:rPr>
            </w:pPr>
          </w:p>
          <w:p w14:paraId="2C86447E">
            <w:pPr>
              <w:rPr>
                <w:rFonts w:hint="eastAsia" w:ascii="Arial" w:hAnsi="Arial" w:cs="Arial"/>
                <w:sz w:val="22"/>
                <w:szCs w:val="22"/>
              </w:rPr>
            </w:pPr>
            <w:r>
              <w:rPr>
                <w:rFonts w:hint="eastAsia" w:ascii="Arial" w:hAnsi="Arial" w:cs="Arial"/>
                <w:sz w:val="22"/>
                <w:szCs w:val="22"/>
              </w:rPr>
              <w:t>Consult with the university's international relations office on appropriate engagement with Chinese institutions.</w:t>
            </w:r>
          </w:p>
          <w:p w14:paraId="7D2F4295">
            <w:pPr>
              <w:rPr>
                <w:rFonts w:hint="eastAsia" w:ascii="Arial" w:hAnsi="Arial" w:cs="Arial"/>
                <w:sz w:val="22"/>
                <w:szCs w:val="22"/>
              </w:rPr>
            </w:pPr>
          </w:p>
          <w:p w14:paraId="0CAE2270">
            <w:pPr>
              <w:rPr>
                <w:rFonts w:hint="eastAsia" w:ascii="Arial" w:hAnsi="Arial" w:cs="Arial"/>
                <w:sz w:val="22"/>
                <w:szCs w:val="22"/>
              </w:rPr>
            </w:pPr>
            <w:r>
              <w:rPr>
                <w:rFonts w:hint="eastAsia" w:ascii="Arial" w:hAnsi="Arial" w:cs="Arial"/>
                <w:sz w:val="22"/>
                <w:szCs w:val="22"/>
              </w:rPr>
              <w:t>Be prepared to provide clear, academically-grounded explanations for the research approach and findings.</w:t>
            </w:r>
          </w:p>
          <w:p w14:paraId="3F63CE74">
            <w:pPr>
              <w:rPr>
                <w:rFonts w:hint="eastAsia" w:ascii="Arial" w:hAnsi="Arial" w:cs="Arial"/>
                <w:sz w:val="22"/>
                <w:szCs w:val="22"/>
              </w:rPr>
            </w:pPr>
          </w:p>
          <w:p w14:paraId="433A8AF7">
            <w:pPr>
              <w:rPr>
                <w:rFonts w:hint="eastAsia" w:ascii="Arial" w:hAnsi="Arial" w:cs="Arial"/>
                <w:sz w:val="22"/>
                <w:szCs w:val="22"/>
              </w:rPr>
            </w:pPr>
            <w:r>
              <w:rPr>
                <w:rFonts w:hint="eastAsia" w:ascii="Arial" w:hAnsi="Arial" w:cs="Arial"/>
                <w:sz w:val="22"/>
                <w:szCs w:val="22"/>
              </w:rPr>
              <w:t>Ethical concerns:</w:t>
            </w:r>
          </w:p>
          <w:p w14:paraId="662F3A65">
            <w:pPr>
              <w:rPr>
                <w:rFonts w:hint="eastAsia" w:ascii="Arial" w:hAnsi="Arial" w:cs="Arial"/>
                <w:sz w:val="22"/>
                <w:szCs w:val="22"/>
              </w:rPr>
            </w:pPr>
          </w:p>
          <w:p w14:paraId="7FCF2914">
            <w:pPr>
              <w:rPr>
                <w:rFonts w:hint="eastAsia" w:ascii="Arial" w:hAnsi="Arial" w:cs="Arial"/>
                <w:sz w:val="22"/>
                <w:szCs w:val="22"/>
              </w:rPr>
            </w:pPr>
            <w:r>
              <w:rPr>
                <w:rFonts w:hint="eastAsia" w:ascii="Arial" w:hAnsi="Arial" w:cs="Arial"/>
                <w:sz w:val="22"/>
                <w:szCs w:val="22"/>
              </w:rPr>
              <w:t>Obtain full approval from the university's ethics committee before commencing research.</w:t>
            </w:r>
          </w:p>
          <w:p w14:paraId="082F8E7F">
            <w:pPr>
              <w:rPr>
                <w:rFonts w:hint="eastAsia" w:ascii="Arial" w:hAnsi="Arial" w:cs="Arial"/>
                <w:sz w:val="22"/>
                <w:szCs w:val="22"/>
              </w:rPr>
            </w:pPr>
          </w:p>
          <w:p w14:paraId="37F14EA0">
            <w:pPr>
              <w:rPr>
                <w:rFonts w:hint="eastAsia" w:ascii="Arial" w:hAnsi="Arial" w:cs="Arial"/>
                <w:sz w:val="22"/>
                <w:szCs w:val="22"/>
              </w:rPr>
            </w:pPr>
            <w:r>
              <w:rPr>
                <w:rFonts w:hint="eastAsia" w:ascii="Arial" w:hAnsi="Arial" w:cs="Arial"/>
                <w:sz w:val="22"/>
                <w:szCs w:val="22"/>
              </w:rPr>
              <w:t>Regularly report to and consult with the ethics committee throughout the research process.</w:t>
            </w:r>
          </w:p>
          <w:p w14:paraId="44BC6393">
            <w:pPr>
              <w:rPr>
                <w:rFonts w:hint="eastAsia" w:ascii="Arial" w:hAnsi="Arial" w:cs="Arial"/>
                <w:sz w:val="22"/>
                <w:szCs w:val="22"/>
              </w:rPr>
            </w:pPr>
          </w:p>
          <w:p w14:paraId="5FC50786">
            <w:pPr>
              <w:rPr>
                <w:rFonts w:hint="eastAsia" w:ascii="Arial" w:hAnsi="Arial" w:cs="Arial"/>
                <w:sz w:val="22"/>
                <w:szCs w:val="22"/>
              </w:rPr>
            </w:pPr>
            <w:r>
              <w:rPr>
                <w:rFonts w:hint="eastAsia" w:ascii="Arial" w:hAnsi="Arial" w:cs="Arial"/>
                <w:sz w:val="22"/>
                <w:szCs w:val="22"/>
              </w:rPr>
              <w:t>Implement and document stringent ethical protocols, especially regarding informed consent and participant protection.</w:t>
            </w:r>
          </w:p>
          <w:p w14:paraId="452C0840">
            <w:pPr>
              <w:rPr>
                <w:rFonts w:hint="eastAsia" w:ascii="Arial" w:hAnsi="Arial" w:cs="Arial"/>
                <w:sz w:val="22"/>
                <w:szCs w:val="22"/>
              </w:rPr>
            </w:pPr>
          </w:p>
          <w:p w14:paraId="077E55B9">
            <w:pPr>
              <w:rPr>
                <w:rFonts w:hint="eastAsia" w:ascii="Arial" w:hAnsi="Arial" w:cs="Arial"/>
                <w:sz w:val="22"/>
                <w:szCs w:val="22"/>
              </w:rPr>
            </w:pPr>
            <w:r>
              <w:rPr>
                <w:rFonts w:hint="eastAsia" w:ascii="Arial" w:hAnsi="Arial" w:cs="Arial"/>
                <w:sz w:val="22"/>
                <w:szCs w:val="22"/>
              </w:rPr>
              <w:t>Legal risks:</w:t>
            </w:r>
          </w:p>
          <w:p w14:paraId="0F987B69">
            <w:pPr>
              <w:rPr>
                <w:rFonts w:hint="eastAsia" w:ascii="Arial" w:hAnsi="Arial" w:cs="Arial"/>
                <w:sz w:val="22"/>
                <w:szCs w:val="22"/>
              </w:rPr>
            </w:pPr>
          </w:p>
          <w:p w14:paraId="3F4CB49D">
            <w:pPr>
              <w:rPr>
                <w:rFonts w:hint="eastAsia" w:ascii="Arial" w:hAnsi="Arial" w:cs="Arial"/>
                <w:sz w:val="22"/>
                <w:szCs w:val="22"/>
              </w:rPr>
            </w:pPr>
            <w:r>
              <w:rPr>
                <w:rFonts w:hint="eastAsia" w:ascii="Arial" w:hAnsi="Arial" w:cs="Arial"/>
                <w:sz w:val="22"/>
                <w:szCs w:val="22"/>
              </w:rPr>
              <w:t>Consult with the university's legal department to review all research methods and data collection procedures.</w:t>
            </w:r>
          </w:p>
          <w:p w14:paraId="19B0C763">
            <w:pPr>
              <w:rPr>
                <w:rFonts w:hint="eastAsia" w:ascii="Arial" w:hAnsi="Arial" w:cs="Arial"/>
                <w:sz w:val="22"/>
                <w:szCs w:val="22"/>
              </w:rPr>
            </w:pPr>
          </w:p>
          <w:p w14:paraId="023262BA">
            <w:pPr>
              <w:rPr>
                <w:rFonts w:hint="eastAsia" w:ascii="Arial" w:hAnsi="Arial" w:cs="Arial"/>
                <w:sz w:val="22"/>
                <w:szCs w:val="22"/>
              </w:rPr>
            </w:pPr>
            <w:r>
              <w:rPr>
                <w:rFonts w:hint="eastAsia" w:ascii="Arial" w:hAnsi="Arial" w:cs="Arial"/>
                <w:sz w:val="22"/>
                <w:szCs w:val="22"/>
              </w:rPr>
              <w:t>Ensure full compliance with the terms of service of all social media platforms used in the research.</w:t>
            </w:r>
          </w:p>
          <w:p w14:paraId="2767E7BD">
            <w:pPr>
              <w:rPr>
                <w:rFonts w:hint="eastAsia" w:ascii="Arial" w:hAnsi="Arial" w:cs="Arial"/>
                <w:sz w:val="22"/>
                <w:szCs w:val="22"/>
              </w:rPr>
            </w:pPr>
          </w:p>
          <w:p w14:paraId="26FE96C2">
            <w:pPr>
              <w:rPr>
                <w:rFonts w:hint="eastAsia" w:ascii="Arial" w:hAnsi="Arial" w:cs="Arial"/>
                <w:sz w:val="22"/>
                <w:szCs w:val="22"/>
              </w:rPr>
            </w:pPr>
            <w:r>
              <w:rPr>
                <w:rFonts w:hint="eastAsia" w:ascii="Arial" w:hAnsi="Arial" w:cs="Arial"/>
                <w:sz w:val="22"/>
                <w:szCs w:val="22"/>
              </w:rPr>
              <w:t>Obtain necessary permissions and licenses for content use where required.</w:t>
            </w:r>
          </w:p>
          <w:p w14:paraId="4285E626">
            <w:pPr>
              <w:rPr>
                <w:rFonts w:hint="eastAsia" w:ascii="Arial" w:hAnsi="Arial" w:cs="Arial"/>
                <w:sz w:val="22"/>
                <w:szCs w:val="22"/>
              </w:rPr>
            </w:pPr>
          </w:p>
          <w:p w14:paraId="55AF8572">
            <w:pPr>
              <w:rPr>
                <w:rFonts w:hint="eastAsia" w:ascii="Arial" w:hAnsi="Arial" w:cs="Arial"/>
                <w:sz w:val="22"/>
                <w:szCs w:val="22"/>
              </w:rPr>
            </w:pPr>
            <w:r>
              <w:rPr>
                <w:rFonts w:hint="eastAsia" w:ascii="Arial" w:hAnsi="Arial" w:cs="Arial"/>
                <w:sz w:val="22"/>
                <w:szCs w:val="22"/>
              </w:rPr>
              <w:t>Financial implications:</w:t>
            </w:r>
          </w:p>
          <w:p w14:paraId="7EFCD2DB">
            <w:pPr>
              <w:rPr>
                <w:rFonts w:hint="eastAsia" w:ascii="Arial" w:hAnsi="Arial" w:cs="Arial"/>
                <w:sz w:val="22"/>
                <w:szCs w:val="22"/>
              </w:rPr>
            </w:pPr>
          </w:p>
          <w:p w14:paraId="04E743FA">
            <w:pPr>
              <w:rPr>
                <w:rFonts w:hint="eastAsia" w:ascii="Arial" w:hAnsi="Arial" w:cs="Arial"/>
                <w:sz w:val="22"/>
                <w:szCs w:val="22"/>
              </w:rPr>
            </w:pPr>
            <w:r>
              <w:rPr>
                <w:rFonts w:hint="eastAsia" w:ascii="Arial" w:hAnsi="Arial" w:cs="Arial"/>
                <w:sz w:val="22"/>
                <w:szCs w:val="22"/>
              </w:rPr>
              <w:t>Develop a detailed research budget with contingency funds for unforeseen circumstances.</w:t>
            </w:r>
          </w:p>
          <w:p w14:paraId="578DE14A">
            <w:pPr>
              <w:rPr>
                <w:rFonts w:hint="eastAsia" w:ascii="Arial" w:hAnsi="Arial" w:cs="Arial"/>
                <w:sz w:val="22"/>
                <w:szCs w:val="22"/>
              </w:rPr>
            </w:pPr>
          </w:p>
          <w:p w14:paraId="3362B5B6">
            <w:pPr>
              <w:rPr>
                <w:rFonts w:hint="eastAsia" w:ascii="Arial" w:hAnsi="Arial" w:cs="Arial"/>
                <w:sz w:val="22"/>
                <w:szCs w:val="22"/>
              </w:rPr>
            </w:pPr>
            <w:r>
              <w:rPr>
                <w:rFonts w:hint="eastAsia" w:ascii="Arial" w:hAnsi="Arial" w:cs="Arial"/>
                <w:sz w:val="22"/>
                <w:szCs w:val="22"/>
              </w:rPr>
              <w:t>Regularly review and report on the financial aspects of the research to relevant university departments.</w:t>
            </w:r>
          </w:p>
          <w:p w14:paraId="1F3C659A">
            <w:pPr>
              <w:rPr>
                <w:rFonts w:hint="eastAsia" w:ascii="Arial" w:hAnsi="Arial" w:cs="Arial"/>
                <w:sz w:val="22"/>
                <w:szCs w:val="22"/>
              </w:rPr>
            </w:pPr>
          </w:p>
          <w:p w14:paraId="18F238F5">
            <w:pPr>
              <w:rPr>
                <w:rFonts w:hint="eastAsia" w:ascii="Arial" w:hAnsi="Arial" w:cs="Arial"/>
                <w:sz w:val="22"/>
                <w:szCs w:val="22"/>
              </w:rPr>
            </w:pPr>
            <w:r>
              <w:rPr>
                <w:rFonts w:hint="eastAsia" w:ascii="Arial" w:hAnsi="Arial" w:cs="Arial"/>
                <w:sz w:val="22"/>
                <w:szCs w:val="22"/>
              </w:rPr>
              <w:t>Explore potential for collaborative funding with partner institutions to distribute financial risk.</w:t>
            </w:r>
          </w:p>
          <w:p w14:paraId="298058DE">
            <w:pPr>
              <w:rPr>
                <w:rFonts w:hint="eastAsia" w:ascii="Arial" w:hAnsi="Arial" w:cs="Arial"/>
                <w:sz w:val="22"/>
                <w:szCs w:val="22"/>
              </w:rPr>
            </w:pPr>
          </w:p>
          <w:p w14:paraId="61295BCB">
            <w:pPr>
              <w:rPr>
                <w:rFonts w:hint="eastAsia" w:ascii="Arial" w:hAnsi="Arial" w:cs="Arial"/>
                <w:sz w:val="22"/>
                <w:szCs w:val="22"/>
              </w:rPr>
            </w:pPr>
            <w:r>
              <w:rPr>
                <w:rFonts w:hint="eastAsia" w:ascii="Arial" w:hAnsi="Arial" w:cs="Arial"/>
                <w:sz w:val="22"/>
                <w:szCs w:val="22"/>
              </w:rPr>
              <w:t>Additionally:</w:t>
            </w:r>
          </w:p>
          <w:p w14:paraId="4ADD42E3">
            <w:pPr>
              <w:rPr>
                <w:rFonts w:hint="eastAsia" w:ascii="Arial" w:hAnsi="Arial" w:cs="Arial"/>
                <w:sz w:val="22"/>
                <w:szCs w:val="22"/>
              </w:rPr>
            </w:pPr>
          </w:p>
          <w:p w14:paraId="0E8C64CD">
            <w:pPr>
              <w:rPr>
                <w:rFonts w:hint="eastAsia" w:ascii="Arial" w:hAnsi="Arial" w:cs="Arial"/>
                <w:sz w:val="22"/>
                <w:szCs w:val="22"/>
              </w:rPr>
            </w:pPr>
            <w:r>
              <w:rPr>
                <w:rFonts w:hint="eastAsia" w:ascii="Arial" w:hAnsi="Arial" w:cs="Arial"/>
                <w:sz w:val="22"/>
                <w:szCs w:val="22"/>
              </w:rPr>
              <w:t>Maintain open communication with relevant university departments (International Office, Research Office, Legal Department) throughout the research process.</w:t>
            </w:r>
          </w:p>
          <w:p w14:paraId="4A6A1A90">
            <w:pPr>
              <w:rPr>
                <w:rFonts w:hint="eastAsia" w:ascii="Arial" w:hAnsi="Arial" w:cs="Arial"/>
                <w:sz w:val="22"/>
                <w:szCs w:val="22"/>
              </w:rPr>
            </w:pPr>
          </w:p>
          <w:p w14:paraId="0E6959B9">
            <w:pPr>
              <w:rPr>
                <w:rFonts w:hint="eastAsia" w:ascii="Arial" w:hAnsi="Arial" w:cs="Arial"/>
                <w:sz w:val="22"/>
                <w:szCs w:val="22"/>
              </w:rPr>
            </w:pPr>
            <w:r>
              <w:rPr>
                <w:rFonts w:hint="eastAsia" w:ascii="Arial" w:hAnsi="Arial" w:cs="Arial"/>
                <w:sz w:val="22"/>
                <w:szCs w:val="22"/>
              </w:rPr>
              <w:t>Provide regular progress reports to supervisors and relevant committees, highlighting any potential risks or concerns.</w:t>
            </w:r>
          </w:p>
          <w:p w14:paraId="237FA921">
            <w:pPr>
              <w:rPr>
                <w:rFonts w:hint="eastAsia" w:ascii="Arial" w:hAnsi="Arial" w:cs="Arial"/>
                <w:sz w:val="22"/>
                <w:szCs w:val="22"/>
              </w:rPr>
            </w:pPr>
          </w:p>
          <w:p w14:paraId="2216924C">
            <w:pPr>
              <w:rPr>
                <w:rFonts w:hint="eastAsia" w:ascii="Arial" w:hAnsi="Arial" w:cs="Arial"/>
                <w:sz w:val="22"/>
                <w:szCs w:val="22"/>
              </w:rPr>
            </w:pPr>
            <w:r>
              <w:rPr>
                <w:rFonts w:hint="eastAsia" w:ascii="Arial" w:hAnsi="Arial" w:cs="Arial"/>
                <w:sz w:val="22"/>
                <w:szCs w:val="22"/>
              </w:rPr>
              <w:t>Participate in university-provided training on research integrity, data protection, and cross-cultural research.</w:t>
            </w:r>
          </w:p>
          <w:p w14:paraId="3FDC022F">
            <w:pPr>
              <w:rPr>
                <w:rFonts w:hint="eastAsia" w:ascii="Arial" w:hAnsi="Arial" w:cs="Arial"/>
                <w:sz w:val="22"/>
                <w:szCs w:val="22"/>
              </w:rPr>
            </w:pPr>
          </w:p>
          <w:p w14:paraId="093430C1">
            <w:pPr>
              <w:rPr>
                <w:rFonts w:hint="eastAsia" w:ascii="Arial" w:hAnsi="Arial" w:cs="Arial"/>
                <w:sz w:val="22"/>
                <w:szCs w:val="22"/>
              </w:rPr>
            </w:pPr>
            <w:r>
              <w:rPr>
                <w:rFonts w:hint="eastAsia" w:ascii="Arial" w:hAnsi="Arial" w:cs="Arial"/>
                <w:sz w:val="22"/>
                <w:szCs w:val="22"/>
              </w:rPr>
              <w:t>Develop a crisis management plan in collaboration with university officials to address any unforeseen issues promptly.</w:t>
            </w:r>
          </w:p>
          <w:p w14:paraId="7D14004C">
            <w:pPr>
              <w:rPr>
                <w:rFonts w:ascii="Arial" w:hAnsi="Arial" w:cs="Arial"/>
                <w:sz w:val="22"/>
                <w:szCs w:val="22"/>
              </w:rPr>
            </w:pPr>
          </w:p>
          <w:p w14:paraId="035C594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404A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39B396B5">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14:paraId="6001A86D">
            <w:pPr>
              <w:rPr>
                <w:rFonts w:ascii="Arial" w:hAnsi="Arial" w:cs="Arial"/>
                <w:sz w:val="22"/>
                <w:szCs w:val="22"/>
              </w:rPr>
            </w:pPr>
            <w:r>
              <w:rPr>
                <w:rFonts w:ascii="Arial" w:hAnsi="Arial" w:cs="Arial"/>
                <w:b/>
                <w:sz w:val="22"/>
                <w:szCs w:val="22"/>
              </w:rPr>
              <w:t>Environmental risks</w:t>
            </w:r>
          </w:p>
          <w:p w14:paraId="3AA753E9">
            <w:pPr>
              <w:rPr>
                <w:rFonts w:ascii="Arial" w:hAnsi="Arial" w:cs="Arial"/>
                <w:sz w:val="22"/>
                <w:szCs w:val="22"/>
              </w:rPr>
            </w:pPr>
            <w:r>
              <w:rPr>
                <w:rFonts w:ascii="Arial" w:hAnsi="Arial" w:cs="Arial"/>
                <w:sz w:val="22"/>
                <w:szCs w:val="22"/>
              </w:rPr>
              <w:t>For example: accidental spillage of pollutants, damage to local ecosystems</w:t>
            </w:r>
          </w:p>
        </w:tc>
      </w:tr>
      <w:tr w14:paraId="3B75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3F0BCCB4">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1421F244">
            <w:pPr>
              <w:autoSpaceDE w:val="0"/>
              <w:autoSpaceDN w:val="0"/>
              <w:adjustRightInd w:val="0"/>
              <w:rPr>
                <w:rFonts w:ascii="Arial" w:hAnsi="Arial" w:cs="Arial"/>
                <w:sz w:val="22"/>
                <w:szCs w:val="22"/>
              </w:rPr>
            </w:pPr>
            <w:r>
              <w:rPr>
                <w:rFonts w:ascii="Arial" w:hAnsi="Arial" w:cs="Arial"/>
                <w:sz w:val="22"/>
                <w:szCs w:val="22"/>
              </w:rPr>
              <w:t>Risk to the environment:</w:t>
            </w:r>
          </w:p>
          <w:p w14:paraId="47911577">
            <w:pPr>
              <w:autoSpaceDE w:val="0"/>
              <w:autoSpaceDN w:val="0"/>
              <w:adjustRightInd w:val="0"/>
              <w:rPr>
                <w:rFonts w:ascii="Arial" w:hAnsi="Arial" w:cs="Arial"/>
                <w:sz w:val="22"/>
                <w:szCs w:val="22"/>
              </w:rPr>
            </w:pPr>
          </w:p>
          <w:p w14:paraId="4EC2E88E">
            <w:pPr>
              <w:rPr>
                <w:rFonts w:hint="eastAsia" w:ascii="Arial" w:hAnsi="Arial" w:cs="Arial"/>
                <w:sz w:val="22"/>
                <w:szCs w:val="22"/>
              </w:rPr>
            </w:pPr>
            <w:r>
              <w:rPr>
                <w:rFonts w:hint="eastAsia" w:ascii="Arial" w:hAnsi="Arial" w:cs="Arial"/>
                <w:sz w:val="22"/>
                <w:szCs w:val="22"/>
              </w:rPr>
              <w:t>Digital carbon footprint:</w:t>
            </w:r>
          </w:p>
          <w:p w14:paraId="46733DAD">
            <w:pPr>
              <w:rPr>
                <w:rFonts w:hint="eastAsia" w:ascii="Arial" w:hAnsi="Arial" w:cs="Arial"/>
                <w:sz w:val="22"/>
                <w:szCs w:val="22"/>
              </w:rPr>
            </w:pPr>
          </w:p>
          <w:p w14:paraId="6B348581">
            <w:pPr>
              <w:rPr>
                <w:rFonts w:hint="eastAsia" w:ascii="Arial" w:hAnsi="Arial" w:cs="Arial"/>
                <w:sz w:val="22"/>
                <w:szCs w:val="22"/>
              </w:rPr>
            </w:pPr>
            <w:r>
              <w:rPr>
                <w:rFonts w:hint="eastAsia" w:ascii="Arial" w:hAnsi="Arial" w:cs="Arial"/>
                <w:sz w:val="22"/>
                <w:szCs w:val="22"/>
              </w:rPr>
              <w:t xml:space="preserve"> Extensive use of online platforms and digital technologies for research may contribute to increased energy consumption and associated carbon emissions.</w:t>
            </w:r>
          </w:p>
          <w:p w14:paraId="0F980717">
            <w:pPr>
              <w:rPr>
                <w:rFonts w:hint="eastAsia" w:ascii="Arial" w:hAnsi="Arial" w:cs="Arial"/>
                <w:sz w:val="22"/>
                <w:szCs w:val="22"/>
              </w:rPr>
            </w:pPr>
          </w:p>
          <w:p w14:paraId="008D4542">
            <w:pPr>
              <w:rPr>
                <w:rFonts w:hint="eastAsia" w:ascii="Arial" w:hAnsi="Arial" w:cs="Arial"/>
                <w:sz w:val="22"/>
                <w:szCs w:val="22"/>
              </w:rPr>
            </w:pPr>
            <w:r>
              <w:rPr>
                <w:rFonts w:hint="eastAsia" w:ascii="Arial" w:hAnsi="Arial" w:cs="Arial"/>
                <w:sz w:val="22"/>
                <w:szCs w:val="22"/>
              </w:rPr>
              <w:t xml:space="preserve">Electronic waste: </w:t>
            </w:r>
          </w:p>
          <w:p w14:paraId="2CAE3D9B">
            <w:pPr>
              <w:rPr>
                <w:rFonts w:hint="eastAsia" w:ascii="Arial" w:hAnsi="Arial" w:cs="Arial"/>
                <w:sz w:val="22"/>
                <w:szCs w:val="22"/>
              </w:rPr>
            </w:pPr>
          </w:p>
          <w:p w14:paraId="5EFDBEBA">
            <w:pPr>
              <w:rPr>
                <w:rFonts w:hint="eastAsia" w:ascii="Arial" w:hAnsi="Arial" w:cs="Arial"/>
                <w:sz w:val="22"/>
                <w:szCs w:val="22"/>
              </w:rPr>
            </w:pPr>
            <w:r>
              <w:rPr>
                <w:rFonts w:hint="eastAsia" w:ascii="Arial" w:hAnsi="Arial" w:cs="Arial"/>
                <w:sz w:val="22"/>
                <w:szCs w:val="22"/>
              </w:rPr>
              <w:t>Potential disposal of electronic devices used for research purposes (e.g., computers, smartphones, storage devices) at the end of their lifecycle.</w:t>
            </w:r>
          </w:p>
          <w:p w14:paraId="3E4EC080">
            <w:pPr>
              <w:rPr>
                <w:rFonts w:hint="eastAsia" w:ascii="Arial" w:hAnsi="Arial" w:cs="Arial"/>
                <w:sz w:val="22"/>
                <w:szCs w:val="22"/>
              </w:rPr>
            </w:pPr>
          </w:p>
          <w:p w14:paraId="4B5DA13B">
            <w:pPr>
              <w:rPr>
                <w:rFonts w:hint="eastAsia" w:ascii="Arial" w:hAnsi="Arial" w:cs="Arial"/>
                <w:sz w:val="22"/>
                <w:szCs w:val="22"/>
              </w:rPr>
            </w:pPr>
            <w:r>
              <w:rPr>
                <w:rFonts w:hint="eastAsia" w:ascii="Arial" w:hAnsi="Arial" w:cs="Arial"/>
                <w:sz w:val="22"/>
                <w:szCs w:val="22"/>
              </w:rPr>
              <w:t>Travel-related emissions:</w:t>
            </w:r>
          </w:p>
          <w:p w14:paraId="243DA70D">
            <w:pPr>
              <w:rPr>
                <w:rFonts w:hint="eastAsia" w:ascii="Arial" w:hAnsi="Arial" w:cs="Arial"/>
                <w:sz w:val="22"/>
                <w:szCs w:val="22"/>
              </w:rPr>
            </w:pPr>
          </w:p>
          <w:p w14:paraId="73C7DE84">
            <w:pPr>
              <w:rPr>
                <w:rFonts w:hint="eastAsia" w:ascii="Arial" w:hAnsi="Arial" w:cs="Arial"/>
                <w:sz w:val="22"/>
                <w:szCs w:val="22"/>
              </w:rPr>
            </w:pPr>
            <w:r>
              <w:rPr>
                <w:rFonts w:hint="eastAsia" w:ascii="Arial" w:hAnsi="Arial" w:cs="Arial"/>
                <w:sz w:val="22"/>
                <w:szCs w:val="22"/>
              </w:rPr>
              <w:t xml:space="preserve"> If the research involves travel to China for in-person interviews or fieldwork, this could contribute to carbon emissions from transportation.</w:t>
            </w:r>
          </w:p>
          <w:p w14:paraId="3B3DC5DD">
            <w:pPr>
              <w:rPr>
                <w:rFonts w:hint="eastAsia" w:ascii="Arial" w:hAnsi="Arial" w:cs="Arial"/>
                <w:sz w:val="22"/>
                <w:szCs w:val="22"/>
              </w:rPr>
            </w:pPr>
          </w:p>
          <w:p w14:paraId="03DE28EB">
            <w:pPr>
              <w:rPr>
                <w:rFonts w:hint="eastAsia" w:ascii="Arial" w:hAnsi="Arial" w:cs="Arial"/>
                <w:sz w:val="22"/>
                <w:szCs w:val="22"/>
              </w:rPr>
            </w:pPr>
            <w:r>
              <w:rPr>
                <w:rFonts w:hint="eastAsia" w:ascii="Arial" w:hAnsi="Arial" w:cs="Arial"/>
                <w:sz w:val="22"/>
                <w:szCs w:val="22"/>
              </w:rPr>
              <w:t>Paper waste:</w:t>
            </w:r>
          </w:p>
          <w:p w14:paraId="489A14AC">
            <w:pPr>
              <w:rPr>
                <w:rFonts w:hint="eastAsia" w:ascii="Arial" w:hAnsi="Arial" w:cs="Arial"/>
                <w:sz w:val="22"/>
                <w:szCs w:val="22"/>
              </w:rPr>
            </w:pPr>
          </w:p>
          <w:p w14:paraId="1A2047AD">
            <w:pPr>
              <w:rPr>
                <w:rFonts w:hint="eastAsia" w:ascii="Arial" w:hAnsi="Arial" w:cs="Arial"/>
                <w:sz w:val="22"/>
                <w:szCs w:val="22"/>
              </w:rPr>
            </w:pPr>
            <w:r>
              <w:rPr>
                <w:rFonts w:hint="eastAsia" w:ascii="Arial" w:hAnsi="Arial" w:cs="Arial"/>
                <w:sz w:val="22"/>
                <w:szCs w:val="22"/>
              </w:rPr>
              <w:t xml:space="preserve"> Potential generation of paper waste from printing research materials, consent forms, or data analysis documents.</w:t>
            </w:r>
          </w:p>
          <w:p w14:paraId="46E6515B">
            <w:pPr>
              <w:rPr>
                <w:rFonts w:ascii="Arial" w:hAnsi="Arial" w:cs="Arial"/>
                <w:sz w:val="22"/>
                <w:szCs w:val="22"/>
              </w:rPr>
            </w:pPr>
          </w:p>
          <w:p w14:paraId="0CCBD838">
            <w:pPr>
              <w:rPr>
                <w:rFonts w:ascii="Arial" w:hAnsi="Arial" w:cs="Arial"/>
                <w:sz w:val="22"/>
                <w:szCs w:val="22"/>
              </w:rPr>
            </w:pPr>
          </w:p>
          <w:p w14:paraId="03328CC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454E6243">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6B1C8D3D">
            <w:pPr>
              <w:rPr>
                <w:rFonts w:ascii="Arial" w:hAnsi="Arial" w:cs="Arial"/>
                <w:sz w:val="22"/>
                <w:szCs w:val="22"/>
              </w:rPr>
            </w:pPr>
          </w:p>
          <w:p w14:paraId="101B3658">
            <w:pPr>
              <w:rPr>
                <w:rFonts w:hint="eastAsia" w:ascii="Arial" w:hAnsi="Arial" w:cs="Arial"/>
                <w:sz w:val="22"/>
                <w:szCs w:val="22"/>
              </w:rPr>
            </w:pPr>
            <w:r>
              <w:rPr>
                <w:rFonts w:hint="eastAsia" w:ascii="Arial" w:hAnsi="Arial" w:cs="Arial"/>
                <w:sz w:val="22"/>
                <w:szCs w:val="22"/>
              </w:rPr>
              <w:t>Digital carbon footprint:</w:t>
            </w:r>
          </w:p>
          <w:p w14:paraId="46164E91">
            <w:pPr>
              <w:rPr>
                <w:rFonts w:hint="eastAsia" w:ascii="Arial" w:hAnsi="Arial" w:cs="Arial"/>
                <w:sz w:val="22"/>
                <w:szCs w:val="22"/>
              </w:rPr>
            </w:pPr>
          </w:p>
          <w:p w14:paraId="4746299F">
            <w:pPr>
              <w:rPr>
                <w:rFonts w:hint="eastAsia" w:ascii="Arial" w:hAnsi="Arial" w:cs="Arial"/>
                <w:sz w:val="22"/>
                <w:szCs w:val="22"/>
              </w:rPr>
            </w:pPr>
            <w:r>
              <w:rPr>
                <w:rFonts w:hint="eastAsia" w:ascii="Arial" w:hAnsi="Arial" w:cs="Arial"/>
                <w:sz w:val="22"/>
                <w:szCs w:val="22"/>
              </w:rPr>
              <w:t>Optimize online research activities to minimize unnecessary data transfer and storage.</w:t>
            </w:r>
          </w:p>
          <w:p w14:paraId="04E5F91A">
            <w:pPr>
              <w:rPr>
                <w:rFonts w:hint="eastAsia" w:ascii="Arial" w:hAnsi="Arial" w:cs="Arial"/>
                <w:sz w:val="22"/>
                <w:szCs w:val="22"/>
              </w:rPr>
            </w:pPr>
          </w:p>
          <w:p w14:paraId="7585A94D">
            <w:pPr>
              <w:rPr>
                <w:rFonts w:hint="eastAsia" w:ascii="Arial" w:hAnsi="Arial" w:cs="Arial"/>
                <w:sz w:val="22"/>
                <w:szCs w:val="22"/>
              </w:rPr>
            </w:pPr>
            <w:r>
              <w:rPr>
                <w:rFonts w:hint="eastAsia" w:ascii="Arial" w:hAnsi="Arial" w:cs="Arial"/>
                <w:sz w:val="22"/>
                <w:szCs w:val="22"/>
              </w:rPr>
              <w:t>Use energy-efficient settings on all digital devices used for research.</w:t>
            </w:r>
          </w:p>
          <w:p w14:paraId="701FBEF4">
            <w:pPr>
              <w:rPr>
                <w:rFonts w:hint="eastAsia" w:ascii="Arial" w:hAnsi="Arial" w:cs="Arial"/>
                <w:sz w:val="22"/>
                <w:szCs w:val="22"/>
              </w:rPr>
            </w:pPr>
          </w:p>
          <w:p w14:paraId="5E0D4462">
            <w:pPr>
              <w:rPr>
                <w:rFonts w:hint="eastAsia" w:ascii="Arial" w:hAnsi="Arial" w:cs="Arial"/>
                <w:sz w:val="22"/>
                <w:szCs w:val="22"/>
              </w:rPr>
            </w:pPr>
            <w:r>
              <w:rPr>
                <w:rFonts w:hint="eastAsia" w:ascii="Arial" w:hAnsi="Arial" w:cs="Arial"/>
                <w:sz w:val="22"/>
                <w:szCs w:val="22"/>
              </w:rPr>
              <w:t>Consider using green hosting services for any project-related websites or online storage.</w:t>
            </w:r>
          </w:p>
          <w:p w14:paraId="7C53DDC9">
            <w:pPr>
              <w:rPr>
                <w:rFonts w:hint="eastAsia" w:ascii="Arial" w:hAnsi="Arial" w:cs="Arial"/>
                <w:sz w:val="22"/>
                <w:szCs w:val="22"/>
              </w:rPr>
            </w:pPr>
          </w:p>
          <w:p w14:paraId="78087BB6">
            <w:pPr>
              <w:rPr>
                <w:rFonts w:hint="eastAsia" w:ascii="Arial" w:hAnsi="Arial" w:cs="Arial"/>
                <w:sz w:val="22"/>
                <w:szCs w:val="22"/>
              </w:rPr>
            </w:pPr>
            <w:r>
              <w:rPr>
                <w:rFonts w:hint="eastAsia" w:ascii="Arial" w:hAnsi="Arial" w:cs="Arial"/>
                <w:sz w:val="22"/>
                <w:szCs w:val="22"/>
              </w:rPr>
              <w:t>Electronic waste:</w:t>
            </w:r>
          </w:p>
          <w:p w14:paraId="0A5E6459">
            <w:pPr>
              <w:rPr>
                <w:rFonts w:hint="eastAsia" w:ascii="Arial" w:hAnsi="Arial" w:cs="Arial"/>
                <w:sz w:val="22"/>
                <w:szCs w:val="22"/>
              </w:rPr>
            </w:pPr>
          </w:p>
          <w:p w14:paraId="0790DBCA">
            <w:pPr>
              <w:rPr>
                <w:rFonts w:hint="eastAsia" w:ascii="Arial" w:hAnsi="Arial" w:cs="Arial"/>
                <w:sz w:val="22"/>
                <w:szCs w:val="22"/>
              </w:rPr>
            </w:pPr>
            <w:r>
              <w:rPr>
                <w:rFonts w:hint="eastAsia" w:ascii="Arial" w:hAnsi="Arial" w:cs="Arial"/>
                <w:sz w:val="22"/>
                <w:szCs w:val="22"/>
              </w:rPr>
              <w:t>Prioritize the use of existing university equipment where possible.</w:t>
            </w:r>
          </w:p>
          <w:p w14:paraId="2435D807">
            <w:pPr>
              <w:rPr>
                <w:rFonts w:hint="eastAsia" w:ascii="Arial" w:hAnsi="Arial" w:cs="Arial"/>
                <w:sz w:val="22"/>
                <w:szCs w:val="22"/>
              </w:rPr>
            </w:pPr>
          </w:p>
          <w:p w14:paraId="69696B4D">
            <w:pPr>
              <w:rPr>
                <w:rFonts w:hint="eastAsia" w:ascii="Arial" w:hAnsi="Arial" w:cs="Arial"/>
                <w:sz w:val="22"/>
                <w:szCs w:val="22"/>
              </w:rPr>
            </w:pPr>
            <w:r>
              <w:rPr>
                <w:rFonts w:hint="eastAsia" w:ascii="Arial" w:hAnsi="Arial" w:cs="Arial"/>
                <w:sz w:val="22"/>
                <w:szCs w:val="22"/>
              </w:rPr>
              <w:t>Ensure proper recycling of any electronic devices at the end of their useful life, following university and local e-waste guidelines.</w:t>
            </w:r>
          </w:p>
          <w:p w14:paraId="240934F7">
            <w:pPr>
              <w:rPr>
                <w:rFonts w:hint="eastAsia" w:ascii="Arial" w:hAnsi="Arial" w:cs="Arial"/>
                <w:sz w:val="22"/>
                <w:szCs w:val="22"/>
              </w:rPr>
            </w:pPr>
          </w:p>
          <w:p w14:paraId="4D3CF278">
            <w:pPr>
              <w:rPr>
                <w:rFonts w:hint="eastAsia" w:ascii="Arial" w:hAnsi="Arial" w:cs="Arial"/>
                <w:sz w:val="22"/>
                <w:szCs w:val="22"/>
              </w:rPr>
            </w:pPr>
            <w:r>
              <w:rPr>
                <w:rFonts w:hint="eastAsia" w:ascii="Arial" w:hAnsi="Arial" w:cs="Arial"/>
                <w:sz w:val="22"/>
                <w:szCs w:val="22"/>
              </w:rPr>
              <w:t>Consider donating usable equipment to local schools or charities after securely erasing all data.</w:t>
            </w:r>
          </w:p>
          <w:p w14:paraId="08CEBBFB">
            <w:pPr>
              <w:rPr>
                <w:rFonts w:hint="eastAsia" w:ascii="Arial" w:hAnsi="Arial" w:cs="Arial"/>
                <w:sz w:val="22"/>
                <w:szCs w:val="22"/>
              </w:rPr>
            </w:pPr>
          </w:p>
          <w:p w14:paraId="1B6CDCC0">
            <w:pPr>
              <w:rPr>
                <w:rFonts w:hint="eastAsia" w:ascii="Arial" w:hAnsi="Arial" w:cs="Arial"/>
                <w:sz w:val="22"/>
                <w:szCs w:val="22"/>
              </w:rPr>
            </w:pPr>
            <w:r>
              <w:rPr>
                <w:rFonts w:hint="eastAsia" w:ascii="Arial" w:hAnsi="Arial" w:cs="Arial"/>
                <w:sz w:val="22"/>
                <w:szCs w:val="22"/>
              </w:rPr>
              <w:t>Travel-related emissions:</w:t>
            </w:r>
          </w:p>
          <w:p w14:paraId="43A68D45">
            <w:pPr>
              <w:rPr>
                <w:rFonts w:hint="eastAsia" w:ascii="Arial" w:hAnsi="Arial" w:cs="Arial"/>
                <w:sz w:val="22"/>
                <w:szCs w:val="22"/>
              </w:rPr>
            </w:pPr>
          </w:p>
          <w:p w14:paraId="50C2B768">
            <w:pPr>
              <w:rPr>
                <w:rFonts w:hint="eastAsia" w:ascii="Arial" w:hAnsi="Arial" w:cs="Arial"/>
                <w:sz w:val="22"/>
                <w:szCs w:val="22"/>
              </w:rPr>
            </w:pPr>
            <w:r>
              <w:rPr>
                <w:rFonts w:hint="eastAsia" w:ascii="Arial" w:hAnsi="Arial" w:cs="Arial"/>
                <w:sz w:val="22"/>
                <w:szCs w:val="22"/>
              </w:rPr>
              <w:t>Prioritize remote research methods where possible to minimize travel.</w:t>
            </w:r>
          </w:p>
          <w:p w14:paraId="50F4FAA2">
            <w:pPr>
              <w:rPr>
                <w:rFonts w:hint="eastAsia" w:ascii="Arial" w:hAnsi="Arial" w:cs="Arial"/>
                <w:sz w:val="22"/>
                <w:szCs w:val="22"/>
              </w:rPr>
            </w:pPr>
          </w:p>
          <w:p w14:paraId="14600282">
            <w:pPr>
              <w:rPr>
                <w:rFonts w:hint="eastAsia" w:ascii="Arial" w:hAnsi="Arial" w:cs="Arial"/>
                <w:sz w:val="22"/>
                <w:szCs w:val="22"/>
              </w:rPr>
            </w:pPr>
            <w:r>
              <w:rPr>
                <w:rFonts w:hint="eastAsia" w:ascii="Arial" w:hAnsi="Arial" w:cs="Arial"/>
                <w:sz w:val="22"/>
                <w:szCs w:val="22"/>
              </w:rPr>
              <w:t>If travel is necessary, choose the most environmentally friendly transportation options available.</w:t>
            </w:r>
          </w:p>
          <w:p w14:paraId="7897D69E">
            <w:pPr>
              <w:rPr>
                <w:rFonts w:hint="eastAsia" w:ascii="Arial" w:hAnsi="Arial" w:cs="Arial"/>
                <w:sz w:val="22"/>
                <w:szCs w:val="22"/>
              </w:rPr>
            </w:pPr>
          </w:p>
          <w:p w14:paraId="1BEA70C5">
            <w:pPr>
              <w:rPr>
                <w:rFonts w:hint="eastAsia" w:ascii="Arial" w:hAnsi="Arial" w:cs="Arial"/>
                <w:sz w:val="22"/>
                <w:szCs w:val="22"/>
              </w:rPr>
            </w:pPr>
            <w:r>
              <w:rPr>
                <w:rFonts w:hint="eastAsia" w:ascii="Arial" w:hAnsi="Arial" w:cs="Arial"/>
                <w:sz w:val="22"/>
                <w:szCs w:val="22"/>
              </w:rPr>
              <w:t>Consider carbon offsetting for any unavoidable travel.</w:t>
            </w:r>
          </w:p>
          <w:p w14:paraId="2D64C150">
            <w:pPr>
              <w:rPr>
                <w:rFonts w:hint="eastAsia" w:ascii="Arial" w:hAnsi="Arial" w:cs="Arial"/>
                <w:sz w:val="22"/>
                <w:szCs w:val="22"/>
              </w:rPr>
            </w:pPr>
          </w:p>
          <w:p w14:paraId="50A45480">
            <w:pPr>
              <w:rPr>
                <w:rFonts w:hint="eastAsia" w:ascii="Arial" w:hAnsi="Arial" w:cs="Arial"/>
                <w:sz w:val="22"/>
                <w:szCs w:val="22"/>
              </w:rPr>
            </w:pPr>
            <w:r>
              <w:rPr>
                <w:rFonts w:hint="eastAsia" w:ascii="Arial" w:hAnsi="Arial" w:cs="Arial"/>
                <w:sz w:val="22"/>
                <w:szCs w:val="22"/>
              </w:rPr>
              <w:t>Paper waste:</w:t>
            </w:r>
          </w:p>
          <w:p w14:paraId="6BD5B2BF">
            <w:pPr>
              <w:rPr>
                <w:rFonts w:hint="eastAsia" w:ascii="Arial" w:hAnsi="Arial" w:cs="Arial"/>
                <w:sz w:val="22"/>
                <w:szCs w:val="22"/>
              </w:rPr>
            </w:pPr>
          </w:p>
          <w:p w14:paraId="032B5C11">
            <w:pPr>
              <w:rPr>
                <w:rFonts w:hint="eastAsia" w:ascii="Arial" w:hAnsi="Arial" w:cs="Arial"/>
                <w:sz w:val="22"/>
                <w:szCs w:val="22"/>
              </w:rPr>
            </w:pPr>
            <w:r>
              <w:rPr>
                <w:rFonts w:hint="eastAsia" w:ascii="Arial" w:hAnsi="Arial" w:cs="Arial"/>
                <w:sz w:val="22"/>
                <w:szCs w:val="22"/>
              </w:rPr>
              <w:t>Implement a 'digital-first' approach, minimizing printing and using digital documents wherever possible.</w:t>
            </w:r>
          </w:p>
          <w:p w14:paraId="073733C7">
            <w:pPr>
              <w:rPr>
                <w:rFonts w:hint="eastAsia" w:ascii="Arial" w:hAnsi="Arial" w:cs="Arial"/>
                <w:sz w:val="22"/>
                <w:szCs w:val="22"/>
              </w:rPr>
            </w:pPr>
          </w:p>
          <w:p w14:paraId="79DD95B2">
            <w:pPr>
              <w:rPr>
                <w:rFonts w:hint="eastAsia" w:ascii="Arial" w:hAnsi="Arial" w:cs="Arial"/>
                <w:sz w:val="22"/>
                <w:szCs w:val="22"/>
              </w:rPr>
            </w:pPr>
            <w:r>
              <w:rPr>
                <w:rFonts w:hint="eastAsia" w:ascii="Arial" w:hAnsi="Arial" w:cs="Arial"/>
                <w:sz w:val="22"/>
                <w:szCs w:val="22"/>
              </w:rPr>
              <w:t>When printing is necessary, use recycled paper and print double-sided.</w:t>
            </w:r>
          </w:p>
          <w:p w14:paraId="5D9F6925">
            <w:pPr>
              <w:rPr>
                <w:rFonts w:hint="eastAsia" w:ascii="Arial" w:hAnsi="Arial" w:cs="Arial"/>
                <w:sz w:val="22"/>
                <w:szCs w:val="22"/>
              </w:rPr>
            </w:pPr>
          </w:p>
          <w:p w14:paraId="30759A55">
            <w:pPr>
              <w:rPr>
                <w:rFonts w:hint="eastAsia" w:ascii="Arial" w:hAnsi="Arial" w:cs="Arial"/>
                <w:sz w:val="22"/>
                <w:szCs w:val="22"/>
              </w:rPr>
            </w:pPr>
            <w:r>
              <w:rPr>
                <w:rFonts w:hint="eastAsia" w:ascii="Arial" w:hAnsi="Arial" w:cs="Arial"/>
                <w:sz w:val="22"/>
                <w:szCs w:val="22"/>
              </w:rPr>
              <w:t>Ensure proper recycling of any paper waste generated during the research process.</w:t>
            </w:r>
          </w:p>
          <w:p w14:paraId="2024806D">
            <w:pPr>
              <w:rPr>
                <w:rFonts w:hint="eastAsia" w:ascii="Arial" w:hAnsi="Arial" w:cs="Arial"/>
                <w:sz w:val="22"/>
                <w:szCs w:val="22"/>
              </w:rPr>
            </w:pPr>
          </w:p>
          <w:p w14:paraId="06FE2CCC">
            <w:pPr>
              <w:rPr>
                <w:rFonts w:hint="eastAsia" w:ascii="Arial" w:hAnsi="Arial" w:cs="Arial"/>
                <w:sz w:val="22"/>
                <w:szCs w:val="22"/>
              </w:rPr>
            </w:pPr>
            <w:r>
              <w:rPr>
                <w:rFonts w:hint="eastAsia" w:ascii="Arial" w:hAnsi="Arial" w:cs="Arial"/>
                <w:sz w:val="22"/>
                <w:szCs w:val="22"/>
              </w:rPr>
              <w:t>Additionally:</w:t>
            </w:r>
          </w:p>
          <w:p w14:paraId="5AA53BAD">
            <w:pPr>
              <w:rPr>
                <w:rFonts w:hint="eastAsia" w:ascii="Arial" w:hAnsi="Arial" w:cs="Arial"/>
                <w:sz w:val="22"/>
                <w:szCs w:val="22"/>
              </w:rPr>
            </w:pPr>
          </w:p>
          <w:p w14:paraId="650A4A24">
            <w:pPr>
              <w:rPr>
                <w:rFonts w:hint="eastAsia" w:ascii="Arial" w:hAnsi="Arial" w:cs="Arial"/>
                <w:sz w:val="22"/>
                <w:szCs w:val="22"/>
              </w:rPr>
            </w:pPr>
            <w:r>
              <w:rPr>
                <w:rFonts w:hint="eastAsia" w:ascii="Arial" w:hAnsi="Arial" w:cs="Arial"/>
                <w:sz w:val="22"/>
                <w:szCs w:val="22"/>
              </w:rPr>
              <w:t>Conduct a brief environmental impact assessment at the start of the project to identify any other potential risks.</w:t>
            </w:r>
          </w:p>
          <w:p w14:paraId="027E58E6">
            <w:pPr>
              <w:rPr>
                <w:rFonts w:hint="eastAsia" w:ascii="Arial" w:hAnsi="Arial" w:cs="Arial"/>
                <w:sz w:val="22"/>
                <w:szCs w:val="22"/>
              </w:rPr>
            </w:pPr>
          </w:p>
          <w:p w14:paraId="31083749">
            <w:pPr>
              <w:rPr>
                <w:rFonts w:hint="eastAsia" w:ascii="Arial" w:hAnsi="Arial" w:cs="Arial"/>
                <w:sz w:val="22"/>
                <w:szCs w:val="22"/>
              </w:rPr>
            </w:pPr>
            <w:r>
              <w:rPr>
                <w:rFonts w:hint="eastAsia" w:ascii="Arial" w:hAnsi="Arial" w:cs="Arial"/>
                <w:sz w:val="22"/>
                <w:szCs w:val="22"/>
              </w:rPr>
              <w:t>Incorporate environmental considerations into the research design, such as discussing environmental themes related to digital culture if they emerge in the data.</w:t>
            </w:r>
          </w:p>
          <w:p w14:paraId="102094E8">
            <w:pPr>
              <w:rPr>
                <w:rFonts w:hint="eastAsia" w:ascii="Arial" w:hAnsi="Arial" w:cs="Arial"/>
                <w:sz w:val="22"/>
                <w:szCs w:val="22"/>
              </w:rPr>
            </w:pPr>
          </w:p>
          <w:p w14:paraId="0411DDC0">
            <w:pPr>
              <w:rPr>
                <w:rFonts w:hint="eastAsia" w:ascii="Arial" w:hAnsi="Arial" w:cs="Arial"/>
                <w:sz w:val="22"/>
                <w:szCs w:val="22"/>
              </w:rPr>
            </w:pPr>
            <w:r>
              <w:rPr>
                <w:rFonts w:hint="eastAsia" w:ascii="Arial" w:hAnsi="Arial" w:cs="Arial"/>
                <w:sz w:val="22"/>
                <w:szCs w:val="22"/>
              </w:rPr>
              <w:t>Raise awareness among research participants about the environmental impact of digital media consumption, if relevant to the research context.</w:t>
            </w:r>
          </w:p>
          <w:p w14:paraId="557896FF">
            <w:pPr>
              <w:rPr>
                <w:rFonts w:ascii="Arial" w:hAnsi="Arial" w:cs="Arial"/>
                <w:sz w:val="22"/>
                <w:szCs w:val="22"/>
              </w:rPr>
            </w:pPr>
            <w:r>
              <w:rPr>
                <w:rFonts w:hint="eastAsia" w:ascii="Arial" w:hAnsi="Arial" w:cs="Arial"/>
                <w:sz w:val="22"/>
                <w:szCs w:val="22"/>
              </w:rPr>
              <w:t>By implementing these mitigation strategies, the research aims to minimize its environmental impact while acknowledging that even primarily digital research can have environmental implications. This approach demonstrates a commitment to environmental responsibility in academic research practices.</w:t>
            </w:r>
          </w:p>
          <w:p w14:paraId="64AD3BCF">
            <w:pPr>
              <w:rPr>
                <w:rFonts w:ascii="Arial" w:hAnsi="Arial" w:cs="Arial"/>
                <w:sz w:val="22"/>
                <w:szCs w:val="22"/>
              </w:rPr>
            </w:pPr>
          </w:p>
          <w:p w14:paraId="74B75992">
            <w:pPr>
              <w:rPr>
                <w:rFonts w:ascii="Arial" w:hAnsi="Arial" w:cs="Arial"/>
                <w:sz w:val="22"/>
                <w:szCs w:val="22"/>
              </w:rPr>
            </w:pPr>
          </w:p>
          <w:p w14:paraId="1B693177">
            <w:pPr>
              <w:rPr>
                <w:rFonts w:ascii="Arial" w:hAnsi="Arial" w:cs="Arial"/>
                <w:sz w:val="22"/>
                <w:szCs w:val="22"/>
              </w:rPr>
            </w:pPr>
          </w:p>
          <w:p w14:paraId="2D9B576E">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366FFC79">
      <w:pPr>
        <w:rPr>
          <w:rFonts w:ascii="Arial" w:hAnsi="Arial" w:cs="Arial"/>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14:paraId="7D347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96" w:type="dxa"/>
            <w:tcBorders>
              <w:top w:val="single" w:color="auto" w:sz="4" w:space="0"/>
              <w:bottom w:val="single" w:color="auto" w:sz="4" w:space="0"/>
            </w:tcBorders>
            <w:shd w:val="clear" w:color="auto" w:fill="F1F1F1" w:themeFill="background1" w:themeFillShade="F2"/>
            <w:vAlign w:val="center"/>
          </w:tcPr>
          <w:p w14:paraId="20ED948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1F1F1" w:themeFill="background1" w:themeFillShade="F2"/>
            <w:vAlign w:val="center"/>
          </w:tcPr>
          <w:p w14:paraId="013584CE">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14:paraId="13DF2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56467C7F">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1F1F1" w:themeFill="background1" w:themeFillShade="F2"/>
          </w:tcPr>
          <w:p w14:paraId="60513C6B">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14:paraId="2787C61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1EC72571">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14:paraId="58F425A8">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955946B">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14:paraId="532BA669">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C9BE64E">
            <w:pPr>
              <w:autoSpaceDE w:val="0"/>
              <w:autoSpaceDN w:val="0"/>
              <w:adjustRightInd w:val="0"/>
              <w:jc w:val="center"/>
              <w:rPr>
                <w:rFonts w:ascii="Arial" w:hAnsi="Arial" w:cs="Arial"/>
                <w:b/>
                <w:sz w:val="22"/>
                <w:szCs w:val="22"/>
              </w:rPr>
            </w:pPr>
          </w:p>
        </w:tc>
      </w:tr>
      <w:tr w14:paraId="67FEB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14:paraId="5FD44E18">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1F1F1" w:themeFill="background1" w:themeFillShade="F2"/>
            <w:vAlign w:val="center"/>
          </w:tcPr>
          <w:p w14:paraId="73166C5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14:paraId="3E4745C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14:paraId="4F4DE7F2">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lang w:val="en-GB" w:eastAsia="en-US" w:bidi="ar-SA"/>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14:paraId="7AC80F45">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r>
      <w:tr w14:paraId="0DB9C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14:paraId="43CE2F8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1F1F1" w:themeFill="background1" w:themeFillShade="F2"/>
            <w:vAlign w:val="center"/>
          </w:tcPr>
          <w:p w14:paraId="5801C01C">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14:paraId="1B39A69E">
            <w:pPr>
              <w:autoSpaceDE w:val="0"/>
              <w:autoSpaceDN w:val="0"/>
              <w:adjustRightInd w:val="0"/>
              <w:jc w:val="center"/>
              <w:rPr>
                <w:rFonts w:ascii="Arial" w:hAnsi="Arial" w:cs="Arial"/>
                <w:b/>
                <w:bCs/>
                <w:sz w:val="22"/>
                <w:szCs w:val="22"/>
              </w:rPr>
            </w:pPr>
          </w:p>
        </w:tc>
      </w:tr>
    </w:tbl>
    <w:p w14:paraId="3246E5F9">
      <w:pPr>
        <w:autoSpaceDE w:val="0"/>
        <w:autoSpaceDN w:val="0"/>
        <w:adjustRightInd w:val="0"/>
        <w:spacing w:after="240"/>
        <w:jc w:val="both"/>
        <w:rPr>
          <w:rFonts w:ascii="Arial" w:hAnsi="Arial" w:cs="Arial"/>
          <w:b/>
          <w:sz w:val="22"/>
          <w:szCs w:val="22"/>
        </w:rPr>
      </w:pPr>
    </w:p>
    <w:p w14:paraId="18B8B643">
      <w:pPr>
        <w:rPr>
          <w:rFonts w:ascii="Arial" w:hAnsi="Arial" w:cs="Arial"/>
          <w:b/>
          <w:sz w:val="22"/>
          <w:szCs w:val="22"/>
        </w:rPr>
      </w:pPr>
      <w:r>
        <w:rPr>
          <w:rFonts w:ascii="Arial" w:hAnsi="Arial" w:cs="Arial"/>
          <w:b/>
          <w:sz w:val="22"/>
          <w:szCs w:val="22"/>
        </w:rPr>
        <w:t>SECTION I: Feedback, Consent and Confidentiality</w:t>
      </w:r>
    </w:p>
    <w:p w14:paraId="55A766AA">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14:paraId="3B46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43F1BB6C">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14:paraId="0134D8BF">
            <w:pPr>
              <w:rPr>
                <w:rFonts w:ascii="Arial" w:hAnsi="Arial" w:cs="Arial"/>
                <w:sz w:val="22"/>
                <w:szCs w:val="22"/>
              </w:rPr>
            </w:pPr>
            <w:r>
              <w:rPr>
                <w:rFonts w:ascii="Arial" w:hAnsi="Arial" w:cs="Arial"/>
                <w:b/>
                <w:sz w:val="22"/>
                <w:szCs w:val="22"/>
              </w:rPr>
              <w:t>Feedback</w:t>
            </w:r>
          </w:p>
          <w:p w14:paraId="636BD7E6">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14:paraId="1539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22AE86A5">
            <w:pPr>
              <w:rPr>
                <w:rFonts w:ascii="Arial" w:hAnsi="Arial" w:cs="Arial"/>
                <w:bCs/>
                <w:sz w:val="22"/>
                <w:szCs w:val="22"/>
              </w:rPr>
            </w:pPr>
          </w:p>
        </w:tc>
        <w:tc>
          <w:tcPr>
            <w:tcW w:w="9923" w:type="dxa"/>
            <w:tcBorders>
              <w:top w:val="single" w:color="auto" w:sz="4" w:space="0"/>
              <w:bottom w:val="single" w:color="auto" w:sz="4" w:space="0"/>
            </w:tcBorders>
          </w:tcPr>
          <w:p w14:paraId="19FB01D6">
            <w:pPr>
              <w:rPr>
                <w:rFonts w:ascii="Arial" w:hAnsi="Arial" w:cs="Arial"/>
                <w:sz w:val="22"/>
                <w:szCs w:val="22"/>
              </w:rPr>
            </w:pPr>
          </w:p>
          <w:p w14:paraId="7F731026">
            <w:pPr>
              <w:rPr>
                <w:rFonts w:hint="eastAsia" w:ascii="Arial" w:hAnsi="Arial" w:cs="Arial"/>
                <w:sz w:val="22"/>
                <w:szCs w:val="22"/>
              </w:rPr>
            </w:pPr>
            <w:r>
              <w:rPr>
                <w:rFonts w:hint="eastAsia" w:ascii="Arial" w:hAnsi="Arial" w:cs="Arial"/>
                <w:sz w:val="22"/>
                <w:szCs w:val="22"/>
              </w:rPr>
              <w:t>Immediate post-interview/focus group debriefing:</w:t>
            </w:r>
          </w:p>
          <w:p w14:paraId="7A0EA03E">
            <w:pPr>
              <w:rPr>
                <w:rFonts w:hint="eastAsia" w:ascii="Arial" w:hAnsi="Arial" w:cs="Arial"/>
                <w:sz w:val="22"/>
                <w:szCs w:val="22"/>
              </w:rPr>
            </w:pPr>
          </w:p>
          <w:p w14:paraId="5A7D169B">
            <w:pPr>
              <w:rPr>
                <w:rFonts w:hint="eastAsia" w:ascii="Arial" w:hAnsi="Arial" w:cs="Arial"/>
                <w:sz w:val="22"/>
                <w:szCs w:val="22"/>
              </w:rPr>
            </w:pPr>
            <w:r>
              <w:rPr>
                <w:rFonts w:hint="eastAsia" w:ascii="Arial" w:hAnsi="Arial" w:cs="Arial"/>
                <w:sz w:val="22"/>
                <w:szCs w:val="22"/>
              </w:rPr>
              <w:t>After each interview or focus group session, participants will be given an opportunity to ask questions, express concerns, or provide additional comments.</w:t>
            </w:r>
          </w:p>
          <w:p w14:paraId="1627FF0E">
            <w:pPr>
              <w:rPr>
                <w:rFonts w:hint="eastAsia" w:ascii="Arial" w:hAnsi="Arial" w:cs="Arial"/>
                <w:sz w:val="22"/>
                <w:szCs w:val="22"/>
              </w:rPr>
            </w:pPr>
          </w:p>
          <w:p w14:paraId="7F283FC8">
            <w:pPr>
              <w:rPr>
                <w:rFonts w:hint="eastAsia" w:ascii="Arial" w:hAnsi="Arial" w:cs="Arial"/>
                <w:sz w:val="22"/>
                <w:szCs w:val="22"/>
              </w:rPr>
            </w:pPr>
            <w:r>
              <w:rPr>
                <w:rFonts w:hint="eastAsia" w:ascii="Arial" w:hAnsi="Arial" w:cs="Arial"/>
                <w:sz w:val="22"/>
                <w:szCs w:val="22"/>
              </w:rPr>
              <w:t>The researcher will address any immediate issues or misunderstandings.</w:t>
            </w:r>
          </w:p>
          <w:p w14:paraId="30C34E7C">
            <w:pPr>
              <w:rPr>
                <w:rFonts w:hint="eastAsia" w:ascii="Arial" w:hAnsi="Arial" w:cs="Arial"/>
                <w:sz w:val="22"/>
                <w:szCs w:val="22"/>
              </w:rPr>
            </w:pPr>
          </w:p>
          <w:p w14:paraId="343D7A49">
            <w:pPr>
              <w:rPr>
                <w:rFonts w:hint="eastAsia" w:ascii="Arial" w:hAnsi="Arial" w:cs="Arial"/>
                <w:sz w:val="22"/>
                <w:szCs w:val="22"/>
              </w:rPr>
            </w:pPr>
            <w:r>
              <w:rPr>
                <w:rFonts w:hint="eastAsia" w:ascii="Arial" w:hAnsi="Arial" w:cs="Arial"/>
                <w:sz w:val="22"/>
                <w:szCs w:val="22"/>
              </w:rPr>
              <w:t>Written summary:</w:t>
            </w:r>
          </w:p>
          <w:p w14:paraId="11B4E9EB">
            <w:pPr>
              <w:rPr>
                <w:rFonts w:hint="eastAsia" w:ascii="Arial" w:hAnsi="Arial" w:cs="Arial"/>
                <w:sz w:val="22"/>
                <w:szCs w:val="22"/>
              </w:rPr>
            </w:pPr>
          </w:p>
          <w:p w14:paraId="673C3D18">
            <w:pPr>
              <w:rPr>
                <w:rFonts w:hint="eastAsia" w:ascii="Arial" w:hAnsi="Arial" w:cs="Arial"/>
                <w:sz w:val="22"/>
                <w:szCs w:val="22"/>
              </w:rPr>
            </w:pPr>
            <w:r>
              <w:rPr>
                <w:rFonts w:hint="eastAsia" w:ascii="Arial" w:hAnsi="Arial" w:cs="Arial"/>
                <w:sz w:val="22"/>
                <w:szCs w:val="22"/>
              </w:rPr>
              <w:t>Within two weeks of their participation, each participant will receive a brief written summary of their contribution and initial findings.</w:t>
            </w:r>
          </w:p>
          <w:p w14:paraId="54044C68">
            <w:pPr>
              <w:rPr>
                <w:rFonts w:hint="eastAsia" w:ascii="Arial" w:hAnsi="Arial" w:cs="Arial"/>
                <w:sz w:val="22"/>
                <w:szCs w:val="22"/>
              </w:rPr>
            </w:pPr>
          </w:p>
          <w:p w14:paraId="3B99A9AD">
            <w:pPr>
              <w:rPr>
                <w:rFonts w:hint="eastAsia" w:ascii="Arial" w:hAnsi="Arial" w:cs="Arial"/>
                <w:sz w:val="22"/>
                <w:szCs w:val="22"/>
              </w:rPr>
            </w:pPr>
            <w:r>
              <w:rPr>
                <w:rFonts w:hint="eastAsia" w:ascii="Arial" w:hAnsi="Arial" w:cs="Arial"/>
                <w:sz w:val="22"/>
                <w:szCs w:val="22"/>
              </w:rPr>
              <w:t>This summary will be provided in both English and Chinese to ensure full understanding.</w:t>
            </w:r>
          </w:p>
          <w:p w14:paraId="7E3EA0B3">
            <w:pPr>
              <w:rPr>
                <w:rFonts w:hint="eastAsia" w:ascii="Arial" w:hAnsi="Arial" w:cs="Arial"/>
                <w:sz w:val="22"/>
                <w:szCs w:val="22"/>
              </w:rPr>
            </w:pPr>
          </w:p>
          <w:p w14:paraId="2D7B7DF4">
            <w:pPr>
              <w:rPr>
                <w:rFonts w:hint="eastAsia" w:ascii="Arial" w:hAnsi="Arial" w:cs="Arial"/>
                <w:sz w:val="22"/>
                <w:szCs w:val="22"/>
              </w:rPr>
            </w:pPr>
            <w:r>
              <w:rPr>
                <w:rFonts w:hint="eastAsia" w:ascii="Arial" w:hAnsi="Arial" w:cs="Arial"/>
                <w:sz w:val="22"/>
                <w:szCs w:val="22"/>
              </w:rPr>
              <w:t>Final research summary:</w:t>
            </w:r>
          </w:p>
          <w:p w14:paraId="3B9EFF0E">
            <w:pPr>
              <w:rPr>
                <w:rFonts w:hint="eastAsia" w:ascii="Arial" w:hAnsi="Arial" w:cs="Arial"/>
                <w:sz w:val="22"/>
                <w:szCs w:val="22"/>
              </w:rPr>
            </w:pPr>
          </w:p>
          <w:p w14:paraId="24B9B592">
            <w:pPr>
              <w:rPr>
                <w:rFonts w:hint="eastAsia" w:ascii="Arial" w:hAnsi="Arial" w:cs="Arial"/>
                <w:sz w:val="22"/>
                <w:szCs w:val="22"/>
              </w:rPr>
            </w:pPr>
            <w:r>
              <w:rPr>
                <w:rFonts w:hint="eastAsia" w:ascii="Arial" w:hAnsi="Arial" w:cs="Arial"/>
                <w:sz w:val="22"/>
                <w:szCs w:val="22"/>
              </w:rPr>
              <w:t>Upon completion of the study, all participants will receive a concise, accessible summary of the overall research findings.</w:t>
            </w:r>
          </w:p>
          <w:p w14:paraId="721EF267">
            <w:pPr>
              <w:rPr>
                <w:rFonts w:hint="eastAsia" w:ascii="Arial" w:hAnsi="Arial" w:cs="Arial"/>
                <w:sz w:val="22"/>
                <w:szCs w:val="22"/>
              </w:rPr>
            </w:pPr>
          </w:p>
          <w:p w14:paraId="10DC11F8">
            <w:pPr>
              <w:rPr>
                <w:rFonts w:hint="eastAsia" w:ascii="Arial" w:hAnsi="Arial" w:cs="Arial"/>
                <w:sz w:val="22"/>
                <w:szCs w:val="22"/>
              </w:rPr>
            </w:pPr>
            <w:r>
              <w:rPr>
                <w:rFonts w:hint="eastAsia" w:ascii="Arial" w:hAnsi="Arial" w:cs="Arial"/>
                <w:sz w:val="22"/>
                <w:szCs w:val="22"/>
              </w:rPr>
              <w:t>This summary will be distributed via email and will include key insights and potential implications of the research.</w:t>
            </w:r>
          </w:p>
          <w:p w14:paraId="1F2A8E44">
            <w:pPr>
              <w:rPr>
                <w:rFonts w:hint="eastAsia" w:ascii="Arial" w:hAnsi="Arial" w:cs="Arial"/>
                <w:sz w:val="22"/>
                <w:szCs w:val="22"/>
              </w:rPr>
            </w:pPr>
          </w:p>
          <w:p w14:paraId="2FDFCE99">
            <w:pPr>
              <w:rPr>
                <w:rFonts w:hint="eastAsia" w:ascii="Arial" w:hAnsi="Arial" w:cs="Arial"/>
                <w:sz w:val="22"/>
                <w:szCs w:val="22"/>
              </w:rPr>
            </w:pPr>
            <w:r>
              <w:rPr>
                <w:rFonts w:hint="eastAsia" w:ascii="Arial" w:hAnsi="Arial" w:cs="Arial"/>
                <w:sz w:val="22"/>
                <w:szCs w:val="22"/>
              </w:rPr>
              <w:t>Optional follow-up session:</w:t>
            </w:r>
          </w:p>
          <w:p w14:paraId="71B6CBCC">
            <w:pPr>
              <w:rPr>
                <w:rFonts w:hint="eastAsia" w:ascii="Arial" w:hAnsi="Arial" w:cs="Arial"/>
                <w:sz w:val="22"/>
                <w:szCs w:val="22"/>
              </w:rPr>
            </w:pPr>
          </w:p>
          <w:p w14:paraId="690C2E5B">
            <w:pPr>
              <w:rPr>
                <w:rFonts w:hint="eastAsia" w:ascii="Arial" w:hAnsi="Arial" w:cs="Arial"/>
                <w:sz w:val="22"/>
                <w:szCs w:val="22"/>
              </w:rPr>
            </w:pPr>
            <w:r>
              <w:rPr>
                <w:rFonts w:hint="eastAsia" w:ascii="Arial" w:hAnsi="Arial" w:cs="Arial"/>
                <w:sz w:val="22"/>
                <w:szCs w:val="22"/>
              </w:rPr>
              <w:t>Participants will be offered the opportunity to schedule a brief online follow-up session to discuss the research findings and their experience of participation.</w:t>
            </w:r>
          </w:p>
          <w:p w14:paraId="61FAB888">
            <w:pPr>
              <w:rPr>
                <w:rFonts w:hint="eastAsia" w:ascii="Arial" w:hAnsi="Arial" w:cs="Arial"/>
                <w:sz w:val="22"/>
                <w:szCs w:val="22"/>
              </w:rPr>
            </w:pPr>
          </w:p>
          <w:p w14:paraId="2AB2C5C2">
            <w:pPr>
              <w:rPr>
                <w:rFonts w:hint="eastAsia" w:ascii="Arial" w:hAnsi="Arial" w:cs="Arial"/>
                <w:sz w:val="22"/>
                <w:szCs w:val="22"/>
              </w:rPr>
            </w:pPr>
            <w:r>
              <w:rPr>
                <w:rFonts w:hint="eastAsia" w:ascii="Arial" w:hAnsi="Arial" w:cs="Arial"/>
                <w:sz w:val="22"/>
                <w:szCs w:val="22"/>
              </w:rPr>
              <w:t>Access to publications:</w:t>
            </w:r>
          </w:p>
          <w:p w14:paraId="38FAB194">
            <w:pPr>
              <w:rPr>
                <w:rFonts w:hint="eastAsia" w:ascii="Arial" w:hAnsi="Arial" w:cs="Arial"/>
                <w:sz w:val="22"/>
                <w:szCs w:val="22"/>
              </w:rPr>
            </w:pPr>
          </w:p>
          <w:p w14:paraId="150AA3CB">
            <w:pPr>
              <w:rPr>
                <w:rFonts w:hint="eastAsia" w:ascii="Arial" w:hAnsi="Arial" w:cs="Arial"/>
                <w:sz w:val="22"/>
                <w:szCs w:val="22"/>
              </w:rPr>
            </w:pPr>
            <w:r>
              <w:rPr>
                <w:rFonts w:hint="eastAsia" w:ascii="Arial" w:hAnsi="Arial" w:cs="Arial"/>
                <w:sz w:val="22"/>
                <w:szCs w:val="22"/>
              </w:rPr>
              <w:t>Participants will be informed about any academic publications resulting from the research and provided with access to these if desired.</w:t>
            </w:r>
          </w:p>
          <w:p w14:paraId="70ADD959">
            <w:pPr>
              <w:rPr>
                <w:rFonts w:hint="eastAsia" w:ascii="Arial" w:hAnsi="Arial" w:cs="Arial"/>
                <w:sz w:val="22"/>
                <w:szCs w:val="22"/>
              </w:rPr>
            </w:pPr>
          </w:p>
          <w:p w14:paraId="4D822969">
            <w:pPr>
              <w:rPr>
                <w:rFonts w:ascii="Arial" w:hAnsi="Arial" w:cs="Arial"/>
                <w:sz w:val="22"/>
                <w:szCs w:val="22"/>
              </w:rPr>
            </w:pPr>
            <w:r>
              <w:rPr>
                <w:rFonts w:hint="eastAsia" w:ascii="Arial" w:hAnsi="Arial" w:cs="Arial"/>
                <w:sz w:val="22"/>
                <w:szCs w:val="22"/>
              </w:rPr>
              <w:t>All feedback will be provided in a manner that maintains participant confidentiality and anonymity. Informed consent: Potential participants will be informed and consent obtained as follows:</w:t>
            </w:r>
          </w:p>
          <w:p w14:paraId="157B839A">
            <w:pPr>
              <w:rPr>
                <w:rFonts w:ascii="Arial" w:hAnsi="Arial" w:cs="Arial"/>
                <w:sz w:val="22"/>
                <w:szCs w:val="22"/>
              </w:rPr>
            </w:pPr>
          </w:p>
          <w:p w14:paraId="3E747859">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0835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3452BD30">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14:paraId="62A789D7">
            <w:pPr>
              <w:rPr>
                <w:rFonts w:ascii="Arial" w:hAnsi="Arial" w:cs="Arial"/>
                <w:sz w:val="22"/>
                <w:szCs w:val="22"/>
              </w:rPr>
            </w:pPr>
            <w:r>
              <w:rPr>
                <w:rFonts w:ascii="Arial" w:hAnsi="Arial" w:cs="Arial"/>
                <w:b/>
                <w:sz w:val="22"/>
                <w:szCs w:val="22"/>
              </w:rPr>
              <w:t>Informed consent</w:t>
            </w:r>
          </w:p>
          <w:p w14:paraId="505FD9D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27B6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0AB3ECDD">
            <w:pPr>
              <w:rPr>
                <w:rFonts w:ascii="Arial" w:hAnsi="Arial" w:cs="Arial"/>
                <w:bCs/>
                <w:sz w:val="22"/>
                <w:szCs w:val="22"/>
              </w:rPr>
            </w:pPr>
          </w:p>
        </w:tc>
        <w:tc>
          <w:tcPr>
            <w:tcW w:w="9923" w:type="dxa"/>
            <w:tcBorders>
              <w:top w:val="single" w:color="auto" w:sz="4" w:space="0"/>
              <w:bottom w:val="single" w:color="auto" w:sz="4" w:space="0"/>
            </w:tcBorders>
          </w:tcPr>
          <w:p w14:paraId="5CF35959">
            <w:pPr>
              <w:rPr>
                <w:rFonts w:hint="eastAsia" w:ascii="Arial" w:hAnsi="Arial" w:cs="Arial"/>
                <w:sz w:val="22"/>
                <w:szCs w:val="22"/>
              </w:rPr>
            </w:pPr>
            <w:r>
              <w:rPr>
                <w:rFonts w:hint="eastAsia" w:ascii="Arial" w:hAnsi="Arial" w:cs="Arial"/>
                <w:sz w:val="22"/>
                <w:szCs w:val="22"/>
              </w:rPr>
              <w:t>Initial contact:</w:t>
            </w:r>
          </w:p>
          <w:p w14:paraId="6251EF91">
            <w:pPr>
              <w:rPr>
                <w:rFonts w:hint="eastAsia" w:ascii="Arial" w:hAnsi="Arial" w:cs="Arial"/>
                <w:sz w:val="22"/>
                <w:szCs w:val="22"/>
              </w:rPr>
            </w:pPr>
          </w:p>
          <w:p w14:paraId="16E782CF">
            <w:pPr>
              <w:rPr>
                <w:rFonts w:hint="eastAsia" w:ascii="Arial" w:hAnsi="Arial" w:cs="Arial"/>
                <w:sz w:val="22"/>
                <w:szCs w:val="22"/>
              </w:rPr>
            </w:pPr>
            <w:r>
              <w:rPr>
                <w:rFonts w:hint="eastAsia" w:ascii="Arial" w:hAnsi="Arial" w:cs="Arial"/>
                <w:sz w:val="22"/>
                <w:szCs w:val="22"/>
              </w:rPr>
              <w:t>Potential participants will be provided with a detailed information sheet in both English and Chinese, explaining the research purpose, methods, and what participation involves.</w:t>
            </w:r>
          </w:p>
          <w:p w14:paraId="663E19B4">
            <w:pPr>
              <w:rPr>
                <w:rFonts w:hint="eastAsia" w:ascii="Arial" w:hAnsi="Arial" w:cs="Arial"/>
                <w:sz w:val="22"/>
                <w:szCs w:val="22"/>
              </w:rPr>
            </w:pPr>
          </w:p>
          <w:p w14:paraId="4BBA5709">
            <w:pPr>
              <w:rPr>
                <w:rFonts w:hint="eastAsia" w:ascii="Arial" w:hAnsi="Arial" w:cs="Arial"/>
                <w:sz w:val="22"/>
                <w:szCs w:val="22"/>
              </w:rPr>
            </w:pPr>
            <w:r>
              <w:rPr>
                <w:rFonts w:hint="eastAsia" w:ascii="Arial" w:hAnsi="Arial" w:cs="Arial"/>
                <w:sz w:val="22"/>
                <w:szCs w:val="22"/>
              </w:rPr>
              <w:t>This information will be distributed via secure online channels or in person, as appropriate.</w:t>
            </w:r>
          </w:p>
          <w:p w14:paraId="012B20A1">
            <w:pPr>
              <w:rPr>
                <w:rFonts w:hint="eastAsia" w:ascii="Arial" w:hAnsi="Arial" w:cs="Arial"/>
                <w:sz w:val="22"/>
                <w:szCs w:val="22"/>
              </w:rPr>
            </w:pPr>
          </w:p>
          <w:p w14:paraId="5D1B43F6">
            <w:pPr>
              <w:rPr>
                <w:rFonts w:hint="eastAsia" w:ascii="Arial" w:hAnsi="Arial" w:cs="Arial"/>
                <w:sz w:val="22"/>
                <w:szCs w:val="22"/>
              </w:rPr>
            </w:pPr>
            <w:r>
              <w:rPr>
                <w:rFonts w:hint="eastAsia" w:ascii="Arial" w:hAnsi="Arial" w:cs="Arial"/>
                <w:sz w:val="22"/>
                <w:szCs w:val="22"/>
              </w:rPr>
              <w:t>Consent form:</w:t>
            </w:r>
          </w:p>
          <w:p w14:paraId="409D561E">
            <w:pPr>
              <w:rPr>
                <w:rFonts w:hint="eastAsia" w:ascii="Arial" w:hAnsi="Arial" w:cs="Arial"/>
                <w:sz w:val="22"/>
                <w:szCs w:val="22"/>
              </w:rPr>
            </w:pPr>
          </w:p>
          <w:p w14:paraId="28DA7590">
            <w:pPr>
              <w:rPr>
                <w:rFonts w:hint="eastAsia" w:ascii="Arial" w:hAnsi="Arial" w:cs="Arial"/>
                <w:sz w:val="22"/>
                <w:szCs w:val="22"/>
              </w:rPr>
            </w:pPr>
            <w:r>
              <w:rPr>
                <w:rFonts w:hint="eastAsia" w:ascii="Arial" w:hAnsi="Arial" w:cs="Arial"/>
                <w:sz w:val="22"/>
                <w:szCs w:val="22"/>
              </w:rPr>
              <w:t>A comprehensive consent form will be provided, detailing all aspects of participation, data use, and participant rights.</w:t>
            </w:r>
          </w:p>
          <w:p w14:paraId="5706AC48">
            <w:pPr>
              <w:rPr>
                <w:rFonts w:hint="eastAsia" w:ascii="Arial" w:hAnsi="Arial" w:cs="Arial"/>
                <w:sz w:val="22"/>
                <w:szCs w:val="22"/>
              </w:rPr>
            </w:pPr>
          </w:p>
          <w:p w14:paraId="04A0AEDB">
            <w:pPr>
              <w:rPr>
                <w:rFonts w:hint="eastAsia" w:ascii="Arial" w:hAnsi="Arial" w:cs="Arial"/>
                <w:sz w:val="22"/>
                <w:szCs w:val="22"/>
              </w:rPr>
            </w:pPr>
            <w:r>
              <w:rPr>
                <w:rFonts w:hint="eastAsia" w:ascii="Arial" w:hAnsi="Arial" w:cs="Arial"/>
                <w:sz w:val="22"/>
                <w:szCs w:val="22"/>
              </w:rPr>
              <w:t>The form will be available in both English and Chinese to ensure full understanding.</w:t>
            </w:r>
          </w:p>
          <w:p w14:paraId="61DA3D74">
            <w:pPr>
              <w:rPr>
                <w:rFonts w:hint="eastAsia" w:ascii="Arial" w:hAnsi="Arial" w:cs="Arial"/>
                <w:sz w:val="22"/>
                <w:szCs w:val="22"/>
              </w:rPr>
            </w:pPr>
          </w:p>
          <w:p w14:paraId="5D0186E1">
            <w:pPr>
              <w:rPr>
                <w:rFonts w:hint="eastAsia" w:ascii="Arial" w:hAnsi="Arial" w:cs="Arial"/>
                <w:sz w:val="22"/>
                <w:szCs w:val="22"/>
              </w:rPr>
            </w:pPr>
            <w:r>
              <w:rPr>
                <w:rFonts w:hint="eastAsia" w:ascii="Arial" w:hAnsi="Arial" w:cs="Arial"/>
                <w:sz w:val="22"/>
                <w:szCs w:val="22"/>
              </w:rPr>
              <w:t>Explanation of rights:</w:t>
            </w:r>
          </w:p>
          <w:p w14:paraId="49B0A07C">
            <w:pPr>
              <w:rPr>
                <w:rFonts w:hint="eastAsia" w:ascii="Arial" w:hAnsi="Arial" w:cs="Arial"/>
                <w:sz w:val="22"/>
                <w:szCs w:val="22"/>
              </w:rPr>
            </w:pPr>
          </w:p>
          <w:p w14:paraId="67728692">
            <w:pPr>
              <w:rPr>
                <w:rFonts w:hint="eastAsia" w:ascii="Arial" w:hAnsi="Arial" w:cs="Arial"/>
                <w:sz w:val="22"/>
                <w:szCs w:val="22"/>
              </w:rPr>
            </w:pPr>
            <w:r>
              <w:rPr>
                <w:rFonts w:hint="eastAsia" w:ascii="Arial" w:hAnsi="Arial" w:cs="Arial"/>
                <w:sz w:val="22"/>
                <w:szCs w:val="22"/>
              </w:rPr>
              <w:t>Participants will be clearly informed of their right to withdraw at any time without penalty and their right to refuse to answer any questions.</w:t>
            </w:r>
          </w:p>
          <w:p w14:paraId="5AC2C084">
            <w:pPr>
              <w:rPr>
                <w:rFonts w:hint="eastAsia" w:ascii="Arial" w:hAnsi="Arial" w:cs="Arial"/>
                <w:sz w:val="22"/>
                <w:szCs w:val="22"/>
              </w:rPr>
            </w:pPr>
          </w:p>
          <w:p w14:paraId="67F69CE0">
            <w:pPr>
              <w:rPr>
                <w:rFonts w:hint="eastAsia" w:ascii="Arial" w:hAnsi="Arial" w:cs="Arial"/>
                <w:sz w:val="22"/>
                <w:szCs w:val="22"/>
              </w:rPr>
            </w:pPr>
            <w:r>
              <w:rPr>
                <w:rFonts w:hint="eastAsia" w:ascii="Arial" w:hAnsi="Arial" w:cs="Arial"/>
                <w:sz w:val="22"/>
                <w:szCs w:val="22"/>
              </w:rPr>
              <w:t>The voluntary nature of participation will be emphasized.</w:t>
            </w:r>
          </w:p>
          <w:p w14:paraId="17D255BC">
            <w:pPr>
              <w:rPr>
                <w:rFonts w:hint="eastAsia" w:ascii="Arial" w:hAnsi="Arial" w:cs="Arial"/>
                <w:sz w:val="22"/>
                <w:szCs w:val="22"/>
              </w:rPr>
            </w:pPr>
          </w:p>
          <w:p w14:paraId="6231768E">
            <w:pPr>
              <w:rPr>
                <w:rFonts w:hint="eastAsia" w:ascii="Arial" w:hAnsi="Arial" w:cs="Arial"/>
                <w:sz w:val="22"/>
                <w:szCs w:val="22"/>
              </w:rPr>
            </w:pPr>
            <w:r>
              <w:rPr>
                <w:rFonts w:hint="eastAsia" w:ascii="Arial" w:hAnsi="Arial" w:cs="Arial"/>
                <w:sz w:val="22"/>
                <w:szCs w:val="22"/>
              </w:rPr>
              <w:t>Data protection information:</w:t>
            </w:r>
          </w:p>
          <w:p w14:paraId="27C57E42">
            <w:pPr>
              <w:rPr>
                <w:rFonts w:hint="eastAsia" w:ascii="Arial" w:hAnsi="Arial" w:cs="Arial"/>
                <w:sz w:val="22"/>
                <w:szCs w:val="22"/>
              </w:rPr>
            </w:pPr>
          </w:p>
          <w:p w14:paraId="56966886">
            <w:pPr>
              <w:rPr>
                <w:rFonts w:hint="eastAsia" w:ascii="Arial" w:hAnsi="Arial" w:cs="Arial"/>
                <w:sz w:val="22"/>
                <w:szCs w:val="22"/>
              </w:rPr>
            </w:pPr>
            <w:r>
              <w:rPr>
                <w:rFonts w:hint="eastAsia" w:ascii="Arial" w:hAnsi="Arial" w:cs="Arial"/>
                <w:sz w:val="22"/>
                <w:szCs w:val="22"/>
              </w:rPr>
              <w:t>Clear information about data storage, use, and protection measures will be provided in accordance with GDPR and Chinese data protection laws.</w:t>
            </w:r>
          </w:p>
          <w:p w14:paraId="54DF0F32">
            <w:pPr>
              <w:rPr>
                <w:rFonts w:hint="eastAsia" w:ascii="Arial" w:hAnsi="Arial" w:cs="Arial"/>
                <w:sz w:val="22"/>
                <w:szCs w:val="22"/>
              </w:rPr>
            </w:pPr>
          </w:p>
          <w:p w14:paraId="07A329A7">
            <w:pPr>
              <w:rPr>
                <w:rFonts w:hint="eastAsia" w:ascii="Arial" w:hAnsi="Arial" w:cs="Arial"/>
                <w:sz w:val="22"/>
                <w:szCs w:val="22"/>
              </w:rPr>
            </w:pPr>
            <w:r>
              <w:rPr>
                <w:rFonts w:hint="eastAsia" w:ascii="Arial" w:hAnsi="Arial" w:cs="Arial"/>
                <w:sz w:val="22"/>
                <w:szCs w:val="22"/>
              </w:rPr>
              <w:t>Opportunity for questions:</w:t>
            </w:r>
          </w:p>
          <w:p w14:paraId="170B2670">
            <w:pPr>
              <w:rPr>
                <w:rFonts w:hint="eastAsia" w:ascii="Arial" w:hAnsi="Arial" w:cs="Arial"/>
                <w:sz w:val="22"/>
                <w:szCs w:val="22"/>
              </w:rPr>
            </w:pPr>
          </w:p>
          <w:p w14:paraId="3A54186F">
            <w:pPr>
              <w:rPr>
                <w:rFonts w:hint="eastAsia" w:ascii="Arial" w:hAnsi="Arial" w:cs="Arial"/>
                <w:sz w:val="22"/>
                <w:szCs w:val="22"/>
              </w:rPr>
            </w:pPr>
            <w:r>
              <w:rPr>
                <w:rFonts w:hint="eastAsia" w:ascii="Arial" w:hAnsi="Arial" w:cs="Arial"/>
                <w:sz w:val="22"/>
                <w:szCs w:val="22"/>
              </w:rPr>
              <w:t>Potential participants will be given ample opportunity to ask questions before consenting.</w:t>
            </w:r>
          </w:p>
          <w:p w14:paraId="70DC0C2B">
            <w:pPr>
              <w:rPr>
                <w:rFonts w:hint="eastAsia" w:ascii="Arial" w:hAnsi="Arial" w:cs="Arial"/>
                <w:sz w:val="22"/>
                <w:szCs w:val="22"/>
              </w:rPr>
            </w:pPr>
            <w:r>
              <w:rPr>
                <w:rFonts w:hint="eastAsia" w:ascii="Arial" w:hAnsi="Arial" w:cs="Arial"/>
                <w:sz w:val="22"/>
                <w:szCs w:val="22"/>
              </w:rPr>
              <w:t>Contact details for the researcher and supervisory team will be provided for any follow-up queries.</w:t>
            </w:r>
          </w:p>
          <w:p w14:paraId="4A26F461">
            <w:pPr>
              <w:rPr>
                <w:rFonts w:hint="eastAsia" w:ascii="Arial" w:hAnsi="Arial" w:cs="Arial"/>
                <w:sz w:val="22"/>
                <w:szCs w:val="22"/>
              </w:rPr>
            </w:pPr>
          </w:p>
          <w:p w14:paraId="0473BAF2">
            <w:pPr>
              <w:rPr>
                <w:rFonts w:hint="eastAsia" w:ascii="Arial" w:hAnsi="Arial" w:cs="Arial"/>
                <w:sz w:val="22"/>
                <w:szCs w:val="22"/>
              </w:rPr>
            </w:pPr>
            <w:r>
              <w:rPr>
                <w:rFonts w:hint="eastAsia" w:ascii="Arial" w:hAnsi="Arial" w:cs="Arial"/>
                <w:sz w:val="22"/>
                <w:szCs w:val="22"/>
              </w:rPr>
              <w:t>Consent recording:</w:t>
            </w:r>
          </w:p>
          <w:p w14:paraId="02B274E2">
            <w:pPr>
              <w:rPr>
                <w:rFonts w:hint="eastAsia" w:ascii="Arial" w:hAnsi="Arial" w:cs="Arial"/>
                <w:sz w:val="22"/>
                <w:szCs w:val="22"/>
              </w:rPr>
            </w:pPr>
          </w:p>
          <w:p w14:paraId="1E5EAE1D">
            <w:pPr>
              <w:rPr>
                <w:rFonts w:hint="eastAsia" w:ascii="Arial" w:hAnsi="Arial" w:cs="Arial"/>
                <w:sz w:val="22"/>
                <w:szCs w:val="22"/>
              </w:rPr>
            </w:pPr>
            <w:r>
              <w:rPr>
                <w:rFonts w:hint="eastAsia" w:ascii="Arial" w:hAnsi="Arial" w:cs="Arial"/>
                <w:sz w:val="22"/>
                <w:szCs w:val="22"/>
              </w:rPr>
              <w:t>For online participants, consent will be obtained through a secure online form with digital signature capabilities.</w:t>
            </w:r>
          </w:p>
          <w:p w14:paraId="0B02B397">
            <w:pPr>
              <w:rPr>
                <w:rFonts w:hint="eastAsia" w:ascii="Arial" w:hAnsi="Arial" w:cs="Arial"/>
                <w:sz w:val="22"/>
                <w:szCs w:val="22"/>
              </w:rPr>
            </w:pPr>
          </w:p>
          <w:p w14:paraId="5C248D12">
            <w:pPr>
              <w:rPr>
                <w:rFonts w:hint="eastAsia" w:ascii="Arial" w:hAnsi="Arial" w:cs="Arial"/>
                <w:sz w:val="22"/>
                <w:szCs w:val="22"/>
              </w:rPr>
            </w:pPr>
            <w:r>
              <w:rPr>
                <w:rFonts w:hint="eastAsia" w:ascii="Arial" w:hAnsi="Arial" w:cs="Arial"/>
                <w:sz w:val="22"/>
                <w:szCs w:val="22"/>
              </w:rPr>
              <w:t>For in-person participants, written consent forms will be used.</w:t>
            </w:r>
          </w:p>
          <w:p w14:paraId="5BB2EAFF">
            <w:pPr>
              <w:rPr>
                <w:rFonts w:hint="eastAsia" w:ascii="Arial" w:hAnsi="Arial" w:cs="Arial"/>
                <w:sz w:val="22"/>
                <w:szCs w:val="22"/>
              </w:rPr>
            </w:pPr>
            <w:r>
              <w:rPr>
                <w:rFonts w:hint="eastAsia" w:ascii="Arial" w:hAnsi="Arial" w:cs="Arial"/>
                <w:sz w:val="22"/>
                <w:szCs w:val="22"/>
              </w:rPr>
              <w:t>All consent records will be stored securely in compliance with data protection regulations.</w:t>
            </w:r>
          </w:p>
          <w:p w14:paraId="4AC632C8">
            <w:pPr>
              <w:rPr>
                <w:rFonts w:hint="eastAsia" w:ascii="Arial" w:hAnsi="Arial" w:cs="Arial"/>
                <w:sz w:val="22"/>
                <w:szCs w:val="22"/>
              </w:rPr>
            </w:pPr>
          </w:p>
          <w:p w14:paraId="372973AE">
            <w:pPr>
              <w:rPr>
                <w:rFonts w:hint="eastAsia" w:ascii="Arial" w:hAnsi="Arial" w:cs="Arial"/>
                <w:sz w:val="22"/>
                <w:szCs w:val="22"/>
              </w:rPr>
            </w:pPr>
            <w:r>
              <w:rPr>
                <w:rFonts w:hint="eastAsia" w:ascii="Arial" w:hAnsi="Arial" w:cs="Arial"/>
                <w:sz w:val="22"/>
                <w:szCs w:val="22"/>
              </w:rPr>
              <w:t>Ongoing consent:</w:t>
            </w:r>
          </w:p>
          <w:p w14:paraId="03B555E0">
            <w:pPr>
              <w:rPr>
                <w:rFonts w:hint="eastAsia" w:ascii="Arial" w:hAnsi="Arial" w:cs="Arial"/>
                <w:sz w:val="22"/>
                <w:szCs w:val="22"/>
              </w:rPr>
            </w:pPr>
          </w:p>
          <w:p w14:paraId="1AC88D1B">
            <w:pPr>
              <w:rPr>
                <w:rFonts w:hint="eastAsia" w:ascii="Arial" w:hAnsi="Arial" w:cs="Arial"/>
                <w:sz w:val="22"/>
                <w:szCs w:val="22"/>
              </w:rPr>
            </w:pPr>
            <w:r>
              <w:rPr>
                <w:rFonts w:hint="eastAsia" w:ascii="Arial" w:hAnsi="Arial" w:cs="Arial"/>
                <w:sz w:val="22"/>
                <w:szCs w:val="22"/>
              </w:rPr>
              <w:t>Participants will be reminded of their consent at each stage of data collection, with the option to reaffirm or withdraw consent.</w:t>
            </w:r>
          </w:p>
          <w:p w14:paraId="351D5EA0">
            <w:pPr>
              <w:rPr>
                <w:rFonts w:hint="eastAsia" w:ascii="Arial" w:hAnsi="Arial" w:cs="Arial"/>
                <w:sz w:val="22"/>
                <w:szCs w:val="22"/>
              </w:rPr>
            </w:pPr>
          </w:p>
          <w:p w14:paraId="180D1C9F">
            <w:pPr>
              <w:rPr>
                <w:rFonts w:ascii="Arial" w:hAnsi="Arial" w:cs="Arial"/>
                <w:sz w:val="22"/>
                <w:szCs w:val="22"/>
              </w:rPr>
            </w:pPr>
            <w:r>
              <w:rPr>
                <w:rFonts w:hint="eastAsia" w:ascii="Arial" w:hAnsi="Arial" w:cs="Arial"/>
                <w:sz w:val="22"/>
                <w:szCs w:val="22"/>
              </w:rPr>
              <w:t>For participants under 18, additional parental/guardian consent will be obtained following similar procedures.</w:t>
            </w:r>
          </w:p>
          <w:p w14:paraId="4A0FB63C">
            <w:pPr>
              <w:rPr>
                <w:rFonts w:ascii="Arial" w:hAnsi="Arial" w:cs="Arial"/>
                <w:sz w:val="22"/>
                <w:szCs w:val="22"/>
              </w:rPr>
            </w:pPr>
          </w:p>
          <w:p w14:paraId="57CEF7A8">
            <w:pPr>
              <w:rPr>
                <w:rFonts w:ascii="Arial" w:hAnsi="Arial" w:cs="Arial"/>
                <w:sz w:val="22"/>
                <w:szCs w:val="22"/>
              </w:rPr>
            </w:pPr>
          </w:p>
          <w:p w14:paraId="39FFDC65">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1EEC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6D1112B1">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14:paraId="2F84D542">
            <w:pPr>
              <w:rPr>
                <w:rFonts w:ascii="Arial" w:hAnsi="Arial" w:cs="Arial"/>
                <w:b/>
                <w:sz w:val="22"/>
                <w:szCs w:val="22"/>
              </w:rPr>
            </w:pPr>
            <w:r>
              <w:rPr>
                <w:rFonts w:ascii="Arial" w:hAnsi="Arial" w:cs="Arial"/>
                <w:b/>
                <w:sz w:val="22"/>
                <w:szCs w:val="22"/>
              </w:rPr>
              <w:t>Confidentiality / Anonymity</w:t>
            </w:r>
          </w:p>
          <w:p w14:paraId="15F624B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14:paraId="53E22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56B06226">
            <w:pPr>
              <w:rPr>
                <w:rFonts w:ascii="Arial" w:hAnsi="Arial" w:cs="Arial"/>
                <w:bCs/>
                <w:sz w:val="22"/>
                <w:szCs w:val="22"/>
              </w:rPr>
            </w:pPr>
          </w:p>
        </w:tc>
        <w:tc>
          <w:tcPr>
            <w:tcW w:w="9923" w:type="dxa"/>
            <w:tcBorders>
              <w:top w:val="single" w:color="auto" w:sz="4" w:space="0"/>
              <w:bottom w:val="single" w:color="auto" w:sz="4" w:space="0"/>
            </w:tcBorders>
          </w:tcPr>
          <w:p w14:paraId="637CB955">
            <w:pPr>
              <w:rPr>
                <w:rFonts w:ascii="Arial" w:hAnsi="Arial" w:cs="Arial"/>
                <w:sz w:val="22"/>
                <w:szCs w:val="22"/>
              </w:rPr>
            </w:pPr>
          </w:p>
          <w:p w14:paraId="21F7C916">
            <w:pPr>
              <w:rPr>
                <w:rFonts w:hint="eastAsia" w:ascii="Arial" w:hAnsi="Arial" w:cs="Arial"/>
                <w:sz w:val="22"/>
                <w:szCs w:val="22"/>
              </w:rPr>
            </w:pPr>
            <w:r>
              <w:rPr>
                <w:rFonts w:hint="eastAsia" w:ascii="Arial" w:hAnsi="Arial" w:cs="Arial"/>
                <w:sz w:val="22"/>
                <w:szCs w:val="22"/>
              </w:rPr>
              <w:t>Pseudonymization:</w:t>
            </w:r>
          </w:p>
          <w:p w14:paraId="565F27DD">
            <w:pPr>
              <w:rPr>
                <w:rFonts w:hint="eastAsia" w:ascii="Arial" w:hAnsi="Arial" w:cs="Arial"/>
                <w:sz w:val="22"/>
                <w:szCs w:val="22"/>
              </w:rPr>
            </w:pPr>
          </w:p>
          <w:p w14:paraId="30F4C274">
            <w:pPr>
              <w:rPr>
                <w:rFonts w:hint="eastAsia" w:ascii="Arial" w:hAnsi="Arial" w:cs="Arial"/>
                <w:sz w:val="22"/>
                <w:szCs w:val="22"/>
              </w:rPr>
            </w:pPr>
            <w:r>
              <w:rPr>
                <w:rFonts w:hint="eastAsia" w:ascii="Arial" w:hAnsi="Arial" w:cs="Arial"/>
                <w:sz w:val="22"/>
                <w:szCs w:val="22"/>
              </w:rPr>
              <w:t>All participants will be assigned pseudonyms or participant codes in all research outputs.</w:t>
            </w:r>
          </w:p>
          <w:p w14:paraId="5CBAC75D">
            <w:pPr>
              <w:rPr>
                <w:rFonts w:hint="eastAsia" w:ascii="Arial" w:hAnsi="Arial" w:cs="Arial"/>
                <w:sz w:val="22"/>
                <w:szCs w:val="22"/>
              </w:rPr>
            </w:pPr>
            <w:r>
              <w:rPr>
                <w:rFonts w:hint="eastAsia" w:ascii="Arial" w:hAnsi="Arial" w:cs="Arial"/>
                <w:sz w:val="22"/>
                <w:szCs w:val="22"/>
              </w:rPr>
              <w:t>Any identifying information (e.g., specific locations, unique personal details) will be generalized or removed.</w:t>
            </w:r>
          </w:p>
          <w:p w14:paraId="41A5C973">
            <w:pPr>
              <w:rPr>
                <w:rFonts w:hint="eastAsia" w:ascii="Arial" w:hAnsi="Arial" w:cs="Arial"/>
                <w:sz w:val="22"/>
                <w:szCs w:val="22"/>
              </w:rPr>
            </w:pPr>
          </w:p>
          <w:p w14:paraId="0FF2972A">
            <w:pPr>
              <w:rPr>
                <w:rFonts w:hint="eastAsia" w:ascii="Arial" w:hAnsi="Arial" w:cs="Arial"/>
                <w:sz w:val="22"/>
                <w:szCs w:val="22"/>
              </w:rPr>
            </w:pPr>
            <w:r>
              <w:rPr>
                <w:rFonts w:hint="eastAsia" w:ascii="Arial" w:hAnsi="Arial" w:cs="Arial"/>
                <w:sz w:val="22"/>
                <w:szCs w:val="22"/>
              </w:rPr>
              <w:t>Data anonymization:</w:t>
            </w:r>
          </w:p>
          <w:p w14:paraId="1699723B">
            <w:pPr>
              <w:rPr>
                <w:rFonts w:hint="eastAsia" w:ascii="Arial" w:hAnsi="Arial" w:cs="Arial"/>
                <w:sz w:val="22"/>
                <w:szCs w:val="22"/>
              </w:rPr>
            </w:pPr>
          </w:p>
          <w:p w14:paraId="5DF7E02A">
            <w:pPr>
              <w:rPr>
                <w:rFonts w:hint="eastAsia" w:ascii="Arial" w:hAnsi="Arial" w:cs="Arial"/>
                <w:sz w:val="22"/>
                <w:szCs w:val="22"/>
              </w:rPr>
            </w:pPr>
            <w:r>
              <w:rPr>
                <w:rFonts w:hint="eastAsia" w:ascii="Arial" w:hAnsi="Arial" w:cs="Arial"/>
                <w:sz w:val="22"/>
                <w:szCs w:val="22"/>
              </w:rPr>
              <w:t>Raw data will be anonymized during the transcription and analysis process.</w:t>
            </w:r>
          </w:p>
          <w:p w14:paraId="6C30C7C1">
            <w:pPr>
              <w:rPr>
                <w:rFonts w:hint="eastAsia" w:ascii="Arial" w:hAnsi="Arial" w:cs="Arial"/>
                <w:sz w:val="22"/>
                <w:szCs w:val="22"/>
              </w:rPr>
            </w:pPr>
            <w:r>
              <w:rPr>
                <w:rFonts w:hint="eastAsia" w:ascii="Arial" w:hAnsi="Arial" w:cs="Arial"/>
                <w:sz w:val="22"/>
                <w:szCs w:val="22"/>
              </w:rPr>
              <w:t>Any direct quotes used in publications will be carefully screened to remove potentially identifying information.</w:t>
            </w:r>
          </w:p>
          <w:p w14:paraId="62CB59B4">
            <w:pPr>
              <w:rPr>
                <w:rFonts w:hint="eastAsia" w:ascii="Arial" w:hAnsi="Arial" w:cs="Arial"/>
                <w:sz w:val="22"/>
                <w:szCs w:val="22"/>
              </w:rPr>
            </w:pPr>
          </w:p>
          <w:p w14:paraId="226BE2FB">
            <w:pPr>
              <w:rPr>
                <w:rFonts w:hint="eastAsia" w:ascii="Arial" w:hAnsi="Arial" w:cs="Arial"/>
                <w:sz w:val="22"/>
                <w:szCs w:val="22"/>
              </w:rPr>
            </w:pPr>
            <w:r>
              <w:rPr>
                <w:rFonts w:hint="eastAsia" w:ascii="Arial" w:hAnsi="Arial" w:cs="Arial"/>
                <w:sz w:val="22"/>
                <w:szCs w:val="22"/>
              </w:rPr>
              <w:t>Secure data storage:</w:t>
            </w:r>
          </w:p>
          <w:p w14:paraId="5C07BE22">
            <w:pPr>
              <w:rPr>
                <w:rFonts w:hint="eastAsia" w:ascii="Arial" w:hAnsi="Arial" w:cs="Arial"/>
                <w:sz w:val="22"/>
                <w:szCs w:val="22"/>
              </w:rPr>
            </w:pPr>
          </w:p>
          <w:p w14:paraId="7590069A">
            <w:pPr>
              <w:rPr>
                <w:rFonts w:hint="eastAsia" w:ascii="Arial" w:hAnsi="Arial" w:cs="Arial"/>
                <w:sz w:val="22"/>
                <w:szCs w:val="22"/>
              </w:rPr>
            </w:pPr>
            <w:r>
              <w:rPr>
                <w:rFonts w:hint="eastAsia" w:ascii="Arial" w:hAnsi="Arial" w:cs="Arial"/>
                <w:sz w:val="22"/>
                <w:szCs w:val="22"/>
              </w:rPr>
              <w:t>All research data will be stored on encrypted, password-protected devices and university-approved secure servers.</w:t>
            </w:r>
          </w:p>
          <w:p w14:paraId="320E403B">
            <w:pPr>
              <w:rPr>
                <w:rFonts w:hint="eastAsia" w:ascii="Arial" w:hAnsi="Arial" w:cs="Arial"/>
                <w:sz w:val="22"/>
                <w:szCs w:val="22"/>
              </w:rPr>
            </w:pPr>
          </w:p>
          <w:p w14:paraId="4D03C9A8">
            <w:pPr>
              <w:rPr>
                <w:rFonts w:hint="eastAsia" w:ascii="Arial" w:hAnsi="Arial" w:cs="Arial"/>
                <w:sz w:val="22"/>
                <w:szCs w:val="22"/>
              </w:rPr>
            </w:pPr>
            <w:r>
              <w:rPr>
                <w:rFonts w:hint="eastAsia" w:ascii="Arial" w:hAnsi="Arial" w:cs="Arial"/>
                <w:sz w:val="22"/>
                <w:szCs w:val="22"/>
              </w:rPr>
              <w:t>Access to raw data will be limited to the researcher and supervisory team.</w:t>
            </w:r>
          </w:p>
          <w:p w14:paraId="783077F3">
            <w:pPr>
              <w:rPr>
                <w:rFonts w:hint="eastAsia" w:ascii="Arial" w:hAnsi="Arial" w:cs="Arial"/>
                <w:sz w:val="22"/>
                <w:szCs w:val="22"/>
              </w:rPr>
            </w:pPr>
          </w:p>
          <w:p w14:paraId="50B01039">
            <w:pPr>
              <w:rPr>
                <w:rFonts w:hint="eastAsia" w:ascii="Arial" w:hAnsi="Arial" w:cs="Arial"/>
                <w:sz w:val="22"/>
                <w:szCs w:val="22"/>
              </w:rPr>
            </w:pPr>
            <w:r>
              <w:rPr>
                <w:rFonts w:hint="eastAsia" w:ascii="Arial" w:hAnsi="Arial" w:cs="Arial"/>
                <w:sz w:val="22"/>
                <w:szCs w:val="22"/>
              </w:rPr>
              <w:t>Confidentiality in group settings:</w:t>
            </w:r>
          </w:p>
          <w:p w14:paraId="21B0E213">
            <w:pPr>
              <w:rPr>
                <w:rFonts w:hint="eastAsia" w:ascii="Arial" w:hAnsi="Arial" w:cs="Arial"/>
                <w:sz w:val="22"/>
                <w:szCs w:val="22"/>
              </w:rPr>
            </w:pPr>
          </w:p>
          <w:p w14:paraId="13CC9D06">
            <w:pPr>
              <w:rPr>
                <w:rFonts w:hint="eastAsia" w:ascii="Arial" w:hAnsi="Arial" w:cs="Arial"/>
                <w:sz w:val="22"/>
                <w:szCs w:val="22"/>
              </w:rPr>
            </w:pPr>
            <w:r>
              <w:rPr>
                <w:rFonts w:hint="eastAsia" w:ascii="Arial" w:hAnsi="Arial" w:cs="Arial"/>
                <w:sz w:val="22"/>
                <w:szCs w:val="22"/>
              </w:rPr>
              <w:t>For focus groups, participants will be asked to respect the confidentiality of others' contributions.</w:t>
            </w:r>
          </w:p>
          <w:p w14:paraId="17C674A3">
            <w:pPr>
              <w:rPr>
                <w:rFonts w:hint="eastAsia" w:ascii="Arial" w:hAnsi="Arial" w:cs="Arial"/>
                <w:sz w:val="22"/>
                <w:szCs w:val="22"/>
              </w:rPr>
            </w:pPr>
            <w:r>
              <w:rPr>
                <w:rFonts w:hint="eastAsia" w:ascii="Arial" w:hAnsi="Arial" w:cs="Arial"/>
                <w:sz w:val="22"/>
                <w:szCs w:val="22"/>
              </w:rPr>
              <w:t>Group data will be reported in aggregate form to prevent individual identification.</w:t>
            </w:r>
          </w:p>
          <w:p w14:paraId="709F6EE0">
            <w:pPr>
              <w:rPr>
                <w:rFonts w:hint="eastAsia" w:ascii="Arial" w:hAnsi="Arial" w:cs="Arial"/>
                <w:sz w:val="22"/>
                <w:szCs w:val="22"/>
              </w:rPr>
            </w:pPr>
          </w:p>
          <w:p w14:paraId="7BDF90DA">
            <w:pPr>
              <w:rPr>
                <w:rFonts w:hint="eastAsia" w:ascii="Arial" w:hAnsi="Arial" w:cs="Arial"/>
                <w:sz w:val="22"/>
                <w:szCs w:val="22"/>
              </w:rPr>
            </w:pPr>
            <w:r>
              <w:rPr>
                <w:rFonts w:hint="eastAsia" w:ascii="Arial" w:hAnsi="Arial" w:cs="Arial"/>
                <w:sz w:val="22"/>
                <w:szCs w:val="22"/>
              </w:rPr>
              <w:t>Platform-specific anonymity:</w:t>
            </w:r>
          </w:p>
          <w:p w14:paraId="4F22BD1D">
            <w:pPr>
              <w:rPr>
                <w:rFonts w:hint="eastAsia" w:ascii="Arial" w:hAnsi="Arial" w:cs="Arial"/>
                <w:sz w:val="22"/>
                <w:szCs w:val="22"/>
              </w:rPr>
            </w:pPr>
          </w:p>
          <w:p w14:paraId="7440F5BA">
            <w:pPr>
              <w:rPr>
                <w:rFonts w:hint="eastAsia" w:ascii="Arial" w:hAnsi="Arial" w:cs="Arial"/>
                <w:sz w:val="22"/>
                <w:szCs w:val="22"/>
              </w:rPr>
            </w:pPr>
            <w:r>
              <w:rPr>
                <w:rFonts w:hint="eastAsia" w:ascii="Arial" w:hAnsi="Arial" w:cs="Arial"/>
                <w:sz w:val="22"/>
                <w:szCs w:val="22"/>
              </w:rPr>
              <w:t>When collecting data from social media platforms, usernames and profile information will be anonymized.</w:t>
            </w:r>
          </w:p>
          <w:p w14:paraId="61BC2F38">
            <w:pPr>
              <w:rPr>
                <w:rFonts w:hint="eastAsia" w:ascii="Arial" w:hAnsi="Arial" w:cs="Arial"/>
                <w:sz w:val="22"/>
                <w:szCs w:val="22"/>
              </w:rPr>
            </w:pPr>
          </w:p>
          <w:p w14:paraId="3EA24B61">
            <w:pPr>
              <w:rPr>
                <w:rFonts w:hint="eastAsia" w:ascii="Arial" w:hAnsi="Arial" w:cs="Arial"/>
                <w:sz w:val="22"/>
                <w:szCs w:val="22"/>
              </w:rPr>
            </w:pPr>
            <w:r>
              <w:rPr>
                <w:rFonts w:hint="eastAsia" w:ascii="Arial" w:hAnsi="Arial" w:cs="Arial"/>
                <w:sz w:val="22"/>
                <w:szCs w:val="22"/>
              </w:rPr>
              <w:t>Visual data (e.g., profile pictures, videos) will be described rather than reproduced if they could lead to identification.</w:t>
            </w:r>
          </w:p>
          <w:p w14:paraId="1399BAAC">
            <w:pPr>
              <w:rPr>
                <w:rFonts w:hint="eastAsia" w:ascii="Arial" w:hAnsi="Arial" w:cs="Arial"/>
                <w:sz w:val="22"/>
                <w:szCs w:val="22"/>
              </w:rPr>
            </w:pPr>
          </w:p>
          <w:p w14:paraId="0A849F4D">
            <w:pPr>
              <w:rPr>
                <w:rFonts w:hint="eastAsia" w:ascii="Arial" w:hAnsi="Arial" w:cs="Arial"/>
                <w:sz w:val="22"/>
                <w:szCs w:val="22"/>
              </w:rPr>
            </w:pPr>
            <w:r>
              <w:rPr>
                <w:rFonts w:hint="eastAsia" w:ascii="Arial" w:hAnsi="Arial" w:cs="Arial"/>
                <w:sz w:val="22"/>
                <w:szCs w:val="22"/>
              </w:rPr>
              <w:t>Limits to confidentiality:</w:t>
            </w:r>
          </w:p>
          <w:p w14:paraId="577E5382">
            <w:pPr>
              <w:rPr>
                <w:rFonts w:hint="eastAsia" w:ascii="Arial" w:hAnsi="Arial" w:cs="Arial"/>
                <w:sz w:val="22"/>
                <w:szCs w:val="22"/>
              </w:rPr>
            </w:pPr>
          </w:p>
          <w:p w14:paraId="1C9641B3">
            <w:pPr>
              <w:rPr>
                <w:rFonts w:hint="eastAsia" w:ascii="Arial" w:hAnsi="Arial" w:cs="Arial"/>
                <w:sz w:val="22"/>
                <w:szCs w:val="22"/>
              </w:rPr>
            </w:pPr>
            <w:r>
              <w:rPr>
                <w:rFonts w:hint="eastAsia" w:ascii="Arial" w:hAnsi="Arial" w:cs="Arial"/>
                <w:sz w:val="22"/>
                <w:szCs w:val="22"/>
              </w:rPr>
              <w:t>Participants will be informed that confidentiality may be breached if there is disclosure of illegal activities or risk of harm to self or others, as required by law.</w:t>
            </w:r>
          </w:p>
          <w:p w14:paraId="3EDA2753">
            <w:pPr>
              <w:rPr>
                <w:rFonts w:hint="eastAsia" w:ascii="Arial" w:hAnsi="Arial" w:cs="Arial"/>
                <w:sz w:val="22"/>
                <w:szCs w:val="22"/>
              </w:rPr>
            </w:pPr>
          </w:p>
          <w:p w14:paraId="4604C1AF">
            <w:pPr>
              <w:rPr>
                <w:rFonts w:hint="eastAsia" w:ascii="Arial" w:hAnsi="Arial" w:cs="Arial"/>
                <w:sz w:val="22"/>
                <w:szCs w:val="22"/>
              </w:rPr>
            </w:pPr>
            <w:r>
              <w:rPr>
                <w:rFonts w:hint="eastAsia" w:ascii="Arial" w:hAnsi="Arial" w:cs="Arial"/>
                <w:sz w:val="22"/>
                <w:szCs w:val="22"/>
              </w:rPr>
              <w:t>Long-term data management:</w:t>
            </w:r>
          </w:p>
          <w:p w14:paraId="23F0A8C7">
            <w:pPr>
              <w:rPr>
                <w:rFonts w:hint="eastAsia" w:ascii="Arial" w:hAnsi="Arial" w:cs="Arial"/>
                <w:sz w:val="22"/>
                <w:szCs w:val="22"/>
              </w:rPr>
            </w:pPr>
          </w:p>
          <w:p w14:paraId="28B8617A">
            <w:pPr>
              <w:rPr>
                <w:rFonts w:hint="eastAsia" w:ascii="Arial" w:hAnsi="Arial" w:cs="Arial"/>
                <w:sz w:val="22"/>
                <w:szCs w:val="22"/>
              </w:rPr>
            </w:pPr>
            <w:r>
              <w:rPr>
                <w:rFonts w:hint="eastAsia" w:ascii="Arial" w:hAnsi="Arial" w:cs="Arial"/>
                <w:sz w:val="22"/>
                <w:szCs w:val="22"/>
              </w:rPr>
              <w:t>A clear plan for data retention and destruction will be implemented in line with university policies and data protection laws.</w:t>
            </w:r>
          </w:p>
          <w:p w14:paraId="72DC7FFB">
            <w:pPr>
              <w:rPr>
                <w:rFonts w:hint="eastAsia" w:ascii="Arial" w:hAnsi="Arial" w:cs="Arial"/>
                <w:sz w:val="22"/>
                <w:szCs w:val="22"/>
              </w:rPr>
            </w:pPr>
          </w:p>
          <w:p w14:paraId="42DEDDB3">
            <w:pPr>
              <w:rPr>
                <w:rFonts w:ascii="Arial" w:hAnsi="Arial" w:cs="Arial"/>
                <w:sz w:val="22"/>
                <w:szCs w:val="22"/>
              </w:rPr>
            </w:pPr>
            <w:r>
              <w:rPr>
                <w:rFonts w:hint="eastAsia" w:ascii="Arial" w:hAnsi="Arial" w:cs="Arial"/>
                <w:sz w:val="22"/>
                <w:szCs w:val="22"/>
              </w:rPr>
              <w:t>These measures will ensure that participant identities are protected while maintaining the integrity and value of the research data.</w:t>
            </w:r>
          </w:p>
          <w:p w14:paraId="7AEC0479">
            <w:pPr>
              <w:rPr>
                <w:rFonts w:ascii="Arial" w:hAnsi="Arial" w:cs="Arial"/>
                <w:sz w:val="22"/>
                <w:szCs w:val="22"/>
              </w:rPr>
            </w:pPr>
          </w:p>
          <w:p w14:paraId="4B749E1A">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5FC7059">
      <w:pPr>
        <w:rPr>
          <w:rFonts w:ascii="Arial" w:hAnsi="Arial" w:cs="Arial"/>
          <w:sz w:val="22"/>
          <w:szCs w:val="22"/>
        </w:rPr>
      </w:pPr>
    </w:p>
    <w:p w14:paraId="1672E27D">
      <w:pPr>
        <w:rPr>
          <w:rFonts w:ascii="Arial" w:hAnsi="Arial" w:cs="Arial"/>
          <w:b/>
          <w:sz w:val="22"/>
          <w:szCs w:val="22"/>
        </w:rPr>
      </w:pPr>
      <w:r>
        <w:rPr>
          <w:rFonts w:ascii="Arial" w:hAnsi="Arial" w:cs="Arial"/>
          <w:b/>
          <w:sz w:val="22"/>
          <w:szCs w:val="22"/>
        </w:rPr>
        <w:t>SECTION J: Data Protection and Storage</w:t>
      </w:r>
    </w:p>
    <w:p w14:paraId="14582771">
      <w:pPr>
        <w:rPr>
          <w:rFonts w:ascii="Arial" w:hAnsi="Arial" w:cs="Arial"/>
          <w:b/>
          <w:sz w:val="22"/>
          <w:szCs w:val="22"/>
        </w:rPr>
      </w:pP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14:paraId="64168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7DB16C9D">
            <w:pPr>
              <w:pStyle w:val="9"/>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3281D588">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9E97FC6">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D79FB4">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14:paraId="50843F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086AFBA9">
            <w:pPr>
              <w:pStyle w:val="9"/>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507473C7">
            <w:pPr>
              <w:pStyle w:val="9"/>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sdt>
            <w:sdtPr>
              <w:rPr>
                <w:rFonts w:ascii="Arial" w:hAnsi="Arial" w:cs="Arial"/>
                <w:sz w:val="22"/>
                <w:szCs w:val="22"/>
              </w:rPr>
              <w:id w:val="147467028"/>
              <w14:checkbox>
                <w14:checked w14:val="1"/>
                <w14:checkedState w14:val="2612" w14:font="MS Gothic"/>
                <w14:uncheckedState w14:val="2610" w14:font="MS Gothic"/>
              </w14:checkbox>
            </w:sdtPr>
            <w:sdtEndPr>
              <w:rPr>
                <w:rFonts w:ascii="Arial" w:hAnsi="Arial" w:cs="Arial"/>
                <w:sz w:val="22"/>
                <w:szCs w:val="22"/>
              </w:rPr>
            </w:sdtEndPr>
            <w:sdtContent>
              <w:p w14:paraId="1E8A86EA">
                <w:pPr>
                  <w:pStyle w:val="9"/>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p w14:paraId="45546008">
            <w:pPr>
              <w:pStyle w:val="9"/>
              <w:autoSpaceDE w:val="0"/>
              <w:autoSpaceDN w:val="0"/>
              <w:adjustRightInd w:val="0"/>
              <w:jc w:val="center"/>
              <w:rPr>
                <w:rFonts w:ascii="Arial" w:hAnsi="Arial" w:cs="Arial"/>
                <w:sz w:val="22"/>
                <w:szCs w:val="22"/>
                <w:lang w:val="en-US"/>
              </w:rPr>
            </w:pP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668EE2">
            <w:pPr>
              <w:pStyle w:val="9"/>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r>
      <w:tr w14:paraId="3ECD14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8A4539D">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C8CC0CB">
            <w:pPr>
              <w:pStyle w:val="9"/>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14:paraId="2B5951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1A9D23E">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56539EE1">
            <w:pPr>
              <w:rPr>
                <w:rFonts w:hint="eastAsia" w:ascii="Arial" w:hAnsi="Arial" w:cs="Arial"/>
                <w:sz w:val="22"/>
                <w:szCs w:val="22"/>
              </w:rPr>
            </w:pPr>
            <w:r>
              <w:rPr>
                <w:rFonts w:hint="eastAsia" w:ascii="Arial" w:hAnsi="Arial" w:cs="Arial"/>
                <w:sz w:val="22"/>
                <w:szCs w:val="22"/>
              </w:rPr>
              <w:t>The research will involve the collection of personal data as defined by GDPR and DPA. This includes:</w:t>
            </w:r>
          </w:p>
          <w:p w14:paraId="2226190A">
            <w:pPr>
              <w:rPr>
                <w:rFonts w:hint="eastAsia" w:ascii="Arial" w:hAnsi="Arial" w:cs="Arial"/>
                <w:sz w:val="22"/>
                <w:szCs w:val="22"/>
              </w:rPr>
            </w:pPr>
          </w:p>
          <w:p w14:paraId="78E6F927">
            <w:pPr>
              <w:rPr>
                <w:rFonts w:hint="eastAsia" w:ascii="Arial" w:hAnsi="Arial" w:cs="Arial"/>
                <w:sz w:val="22"/>
                <w:szCs w:val="22"/>
              </w:rPr>
            </w:pPr>
            <w:r>
              <w:rPr>
                <w:rFonts w:hint="eastAsia" w:ascii="Arial" w:hAnsi="Arial" w:cs="Arial"/>
                <w:sz w:val="22"/>
                <w:szCs w:val="22"/>
              </w:rPr>
              <w:t xml:space="preserve">Demographic information: </w:t>
            </w:r>
          </w:p>
          <w:p w14:paraId="6118C16D">
            <w:pPr>
              <w:rPr>
                <w:rFonts w:hint="eastAsia" w:ascii="Arial" w:hAnsi="Arial" w:cs="Arial"/>
                <w:sz w:val="22"/>
                <w:szCs w:val="22"/>
              </w:rPr>
            </w:pPr>
          </w:p>
          <w:p w14:paraId="4C018FFE">
            <w:pPr>
              <w:rPr>
                <w:rFonts w:hint="eastAsia" w:ascii="Arial" w:hAnsi="Arial" w:cs="Arial"/>
                <w:sz w:val="22"/>
                <w:szCs w:val="22"/>
              </w:rPr>
            </w:pPr>
            <w:r>
              <w:rPr>
                <w:rFonts w:hint="eastAsia" w:ascii="Arial" w:hAnsi="Arial" w:cs="Arial"/>
                <w:sz w:val="22"/>
                <w:szCs w:val="22"/>
              </w:rPr>
              <w:t>Age, gender, location (city level), and educational background of participants. This data is necessary to understand the demographic composition of Core Suffix Aesthetic communities and analyze trends across different groups.</w:t>
            </w:r>
          </w:p>
          <w:p w14:paraId="0EFD859D">
            <w:pPr>
              <w:rPr>
                <w:rFonts w:hint="eastAsia" w:ascii="Arial" w:hAnsi="Arial" w:cs="Arial"/>
                <w:sz w:val="22"/>
                <w:szCs w:val="22"/>
              </w:rPr>
            </w:pPr>
          </w:p>
          <w:p w14:paraId="66EE0CB7">
            <w:pPr>
              <w:rPr>
                <w:rFonts w:hint="eastAsia" w:ascii="Arial" w:hAnsi="Arial" w:cs="Arial"/>
                <w:sz w:val="22"/>
                <w:szCs w:val="22"/>
              </w:rPr>
            </w:pPr>
            <w:r>
              <w:rPr>
                <w:rFonts w:hint="eastAsia" w:ascii="Arial" w:hAnsi="Arial" w:cs="Arial"/>
                <w:sz w:val="22"/>
                <w:szCs w:val="22"/>
              </w:rPr>
              <w:t xml:space="preserve">Social media usernames and profile information: </w:t>
            </w:r>
          </w:p>
          <w:p w14:paraId="1C7482B4">
            <w:pPr>
              <w:rPr>
                <w:rFonts w:hint="eastAsia" w:ascii="Arial" w:hAnsi="Arial" w:cs="Arial"/>
                <w:sz w:val="22"/>
                <w:szCs w:val="22"/>
              </w:rPr>
            </w:pPr>
          </w:p>
          <w:p w14:paraId="41C7194E">
            <w:pPr>
              <w:rPr>
                <w:rFonts w:hint="eastAsia" w:ascii="Arial" w:hAnsi="Arial" w:cs="Arial"/>
                <w:sz w:val="22"/>
                <w:szCs w:val="22"/>
              </w:rPr>
            </w:pPr>
            <w:r>
              <w:rPr>
                <w:rFonts w:hint="eastAsia" w:ascii="Arial" w:hAnsi="Arial" w:cs="Arial"/>
                <w:sz w:val="22"/>
                <w:szCs w:val="22"/>
              </w:rPr>
              <w:t>While these will be anonymized in research outputs, they are initially collected to track participation in Core Suffix Aesthetic communities. This data is crucial for understanding user engagement and community dynamics.</w:t>
            </w:r>
          </w:p>
          <w:p w14:paraId="740E7E96">
            <w:pPr>
              <w:rPr>
                <w:rFonts w:hint="eastAsia" w:ascii="Arial" w:hAnsi="Arial" w:cs="Arial"/>
                <w:sz w:val="22"/>
                <w:szCs w:val="22"/>
              </w:rPr>
            </w:pPr>
          </w:p>
          <w:p w14:paraId="497848D3">
            <w:pPr>
              <w:rPr>
                <w:rFonts w:hint="eastAsia" w:ascii="Arial" w:hAnsi="Arial" w:cs="Arial"/>
                <w:sz w:val="22"/>
                <w:szCs w:val="22"/>
              </w:rPr>
            </w:pPr>
            <w:r>
              <w:rPr>
                <w:rFonts w:hint="eastAsia" w:ascii="Arial" w:hAnsi="Arial" w:cs="Arial"/>
                <w:sz w:val="22"/>
                <w:szCs w:val="22"/>
              </w:rPr>
              <w:t xml:space="preserve">User-generated content: </w:t>
            </w:r>
          </w:p>
          <w:p w14:paraId="66A2503E">
            <w:pPr>
              <w:rPr>
                <w:rFonts w:hint="eastAsia" w:ascii="Arial" w:hAnsi="Arial" w:cs="Arial"/>
                <w:sz w:val="22"/>
                <w:szCs w:val="22"/>
              </w:rPr>
            </w:pPr>
          </w:p>
          <w:p w14:paraId="137E33B5">
            <w:pPr>
              <w:rPr>
                <w:rFonts w:hint="eastAsia" w:ascii="Arial" w:hAnsi="Arial" w:cs="Arial"/>
                <w:sz w:val="22"/>
                <w:szCs w:val="22"/>
              </w:rPr>
            </w:pPr>
            <w:r>
              <w:rPr>
                <w:rFonts w:hint="eastAsia" w:ascii="Arial" w:hAnsi="Arial" w:cs="Arial"/>
                <w:sz w:val="22"/>
                <w:szCs w:val="22"/>
              </w:rPr>
              <w:t>Text posts, comments, images, and videos created by participants on social media platforms. This content is essential for analyzing the visual and textual elements of Core Suffix Aesthetics and how users express identity and cultural anxieties.</w:t>
            </w:r>
          </w:p>
          <w:p w14:paraId="50F1F715">
            <w:pPr>
              <w:rPr>
                <w:rFonts w:hint="eastAsia" w:ascii="Arial" w:hAnsi="Arial" w:cs="Arial"/>
                <w:sz w:val="22"/>
                <w:szCs w:val="22"/>
              </w:rPr>
            </w:pPr>
          </w:p>
          <w:p w14:paraId="0A49571B">
            <w:pPr>
              <w:rPr>
                <w:rFonts w:hint="eastAsia" w:ascii="Arial" w:hAnsi="Arial" w:cs="Arial"/>
                <w:sz w:val="22"/>
                <w:szCs w:val="22"/>
              </w:rPr>
            </w:pPr>
            <w:r>
              <w:rPr>
                <w:rFonts w:hint="eastAsia" w:ascii="Arial" w:hAnsi="Arial" w:cs="Arial"/>
                <w:sz w:val="22"/>
                <w:szCs w:val="22"/>
              </w:rPr>
              <w:t xml:space="preserve">Interview and focus group recordings: </w:t>
            </w:r>
          </w:p>
          <w:p w14:paraId="6CEAFDA6">
            <w:pPr>
              <w:rPr>
                <w:rFonts w:hint="eastAsia" w:ascii="Arial" w:hAnsi="Arial" w:cs="Arial"/>
                <w:sz w:val="22"/>
                <w:szCs w:val="22"/>
              </w:rPr>
            </w:pPr>
          </w:p>
          <w:p w14:paraId="07371E3B">
            <w:pPr>
              <w:rPr>
                <w:rFonts w:hint="eastAsia" w:ascii="Arial" w:hAnsi="Arial" w:cs="Arial"/>
                <w:sz w:val="22"/>
                <w:szCs w:val="22"/>
              </w:rPr>
            </w:pPr>
            <w:r>
              <w:rPr>
                <w:rFonts w:hint="eastAsia" w:ascii="Arial" w:hAnsi="Arial" w:cs="Arial"/>
                <w:sz w:val="22"/>
                <w:szCs w:val="22"/>
              </w:rPr>
              <w:t xml:space="preserve">Audio recordings of interviews and focus groups will be made to ensure accurate transcription and analysis. </w:t>
            </w:r>
          </w:p>
          <w:p w14:paraId="58A1CDB8">
            <w:pPr>
              <w:rPr>
                <w:rFonts w:hint="eastAsia" w:ascii="Arial" w:hAnsi="Arial" w:cs="Arial"/>
                <w:sz w:val="22"/>
                <w:szCs w:val="22"/>
              </w:rPr>
            </w:pPr>
          </w:p>
          <w:p w14:paraId="6F8AED75">
            <w:pPr>
              <w:rPr>
                <w:rFonts w:hint="eastAsia" w:ascii="Arial" w:hAnsi="Arial" w:cs="Arial"/>
                <w:sz w:val="22"/>
                <w:szCs w:val="22"/>
              </w:rPr>
            </w:pPr>
            <w:r>
              <w:rPr>
                <w:rFonts w:hint="eastAsia" w:ascii="Arial" w:hAnsi="Arial" w:cs="Arial"/>
                <w:sz w:val="22"/>
                <w:szCs w:val="22"/>
              </w:rPr>
              <w:t>These recordings are considered personal data as they contain participants' voices and potentially identifiable information.</w:t>
            </w:r>
          </w:p>
          <w:p w14:paraId="248F21B2">
            <w:pPr>
              <w:rPr>
                <w:rFonts w:hint="eastAsia" w:ascii="Arial" w:hAnsi="Arial" w:cs="Arial"/>
                <w:sz w:val="22"/>
                <w:szCs w:val="22"/>
              </w:rPr>
            </w:pPr>
          </w:p>
          <w:p w14:paraId="60B21EEE">
            <w:pPr>
              <w:rPr>
                <w:rFonts w:hint="eastAsia" w:ascii="Arial" w:hAnsi="Arial" w:cs="Arial"/>
                <w:sz w:val="22"/>
                <w:szCs w:val="22"/>
              </w:rPr>
            </w:pPr>
            <w:r>
              <w:rPr>
                <w:rFonts w:hint="eastAsia" w:ascii="Arial" w:hAnsi="Arial" w:cs="Arial"/>
                <w:sz w:val="22"/>
                <w:szCs w:val="22"/>
              </w:rPr>
              <w:t xml:space="preserve">Communication data: Email addresses and potentially phone numbers for contacting participants about the study, arranging interviews, and providing feedback. </w:t>
            </w:r>
          </w:p>
          <w:p w14:paraId="42A5EB79">
            <w:pPr>
              <w:rPr>
                <w:rFonts w:hint="eastAsia" w:ascii="Arial" w:hAnsi="Arial" w:cs="Arial"/>
                <w:sz w:val="22"/>
                <w:szCs w:val="22"/>
              </w:rPr>
            </w:pPr>
          </w:p>
          <w:p w14:paraId="62221DDC">
            <w:pPr>
              <w:rPr>
                <w:rFonts w:hint="eastAsia" w:ascii="Arial" w:hAnsi="Arial" w:cs="Arial"/>
                <w:sz w:val="22"/>
                <w:szCs w:val="22"/>
              </w:rPr>
            </w:pPr>
            <w:r>
              <w:rPr>
                <w:rFonts w:hint="eastAsia" w:ascii="Arial" w:hAnsi="Arial" w:cs="Arial"/>
                <w:sz w:val="22"/>
                <w:szCs w:val="22"/>
              </w:rPr>
              <w:t>This information is necessary for logistical purposes and maintaining contact with participants throughout the research process.</w:t>
            </w:r>
          </w:p>
          <w:p w14:paraId="210F1197">
            <w:pPr>
              <w:rPr>
                <w:rFonts w:hint="eastAsia" w:ascii="Arial" w:hAnsi="Arial" w:cs="Arial"/>
                <w:sz w:val="22"/>
                <w:szCs w:val="22"/>
              </w:rPr>
            </w:pPr>
          </w:p>
          <w:p w14:paraId="0C4FE571">
            <w:pPr>
              <w:rPr>
                <w:rFonts w:hint="eastAsia" w:ascii="Arial" w:hAnsi="Arial" w:cs="Arial"/>
                <w:sz w:val="22"/>
                <w:szCs w:val="22"/>
              </w:rPr>
            </w:pPr>
            <w:r>
              <w:rPr>
                <w:rFonts w:hint="eastAsia" w:ascii="Arial" w:hAnsi="Arial" w:cs="Arial"/>
                <w:sz w:val="22"/>
                <w:szCs w:val="22"/>
              </w:rPr>
              <w:t xml:space="preserve">Behavioral data: Information about participants' online activities, such as frequency of posting, interactions with other users, and engagement with specific aesthetic trends. </w:t>
            </w:r>
          </w:p>
          <w:p w14:paraId="169663CD">
            <w:pPr>
              <w:rPr>
                <w:rFonts w:hint="eastAsia" w:ascii="Arial" w:hAnsi="Arial" w:cs="Arial"/>
                <w:sz w:val="22"/>
                <w:szCs w:val="22"/>
              </w:rPr>
            </w:pPr>
          </w:p>
          <w:p w14:paraId="2680CE57">
            <w:pPr>
              <w:rPr>
                <w:rFonts w:hint="eastAsia" w:ascii="Arial" w:hAnsi="Arial" w:cs="Arial"/>
                <w:sz w:val="22"/>
                <w:szCs w:val="22"/>
              </w:rPr>
            </w:pPr>
            <w:r>
              <w:rPr>
                <w:rFonts w:hint="eastAsia" w:ascii="Arial" w:hAnsi="Arial" w:cs="Arial"/>
                <w:sz w:val="22"/>
                <w:szCs w:val="22"/>
              </w:rPr>
              <w:t>This data is crucial for understanding patterns of participation in Core Suffix Aesthetic communities.</w:t>
            </w:r>
          </w:p>
          <w:p w14:paraId="7E657AFC">
            <w:pPr>
              <w:rPr>
                <w:rFonts w:hint="eastAsia" w:ascii="Arial" w:hAnsi="Arial" w:cs="Arial"/>
                <w:sz w:val="22"/>
                <w:szCs w:val="22"/>
              </w:rPr>
            </w:pPr>
          </w:p>
          <w:p w14:paraId="3DFB5F47">
            <w:pPr>
              <w:rPr>
                <w:rFonts w:hint="eastAsia" w:ascii="Arial" w:hAnsi="Arial" w:cs="Arial"/>
                <w:sz w:val="22"/>
                <w:szCs w:val="22"/>
              </w:rPr>
            </w:pPr>
            <w:r>
              <w:rPr>
                <w:rFonts w:hint="eastAsia" w:ascii="Arial" w:hAnsi="Arial" w:cs="Arial"/>
                <w:sz w:val="22"/>
                <w:szCs w:val="22"/>
              </w:rPr>
              <w:t>This personal data needs to be collected for the following reasons:</w:t>
            </w:r>
          </w:p>
          <w:p w14:paraId="390A0CD1">
            <w:pPr>
              <w:rPr>
                <w:rFonts w:hint="eastAsia" w:ascii="Arial" w:hAnsi="Arial" w:cs="Arial"/>
                <w:sz w:val="22"/>
                <w:szCs w:val="22"/>
              </w:rPr>
            </w:pPr>
          </w:p>
          <w:p w14:paraId="0D3E7B83">
            <w:pPr>
              <w:rPr>
                <w:rFonts w:hint="eastAsia" w:ascii="Arial" w:hAnsi="Arial" w:cs="Arial"/>
                <w:sz w:val="22"/>
                <w:szCs w:val="22"/>
              </w:rPr>
            </w:pPr>
            <w:r>
              <w:rPr>
                <w:rFonts w:hint="eastAsia" w:ascii="Arial" w:hAnsi="Arial" w:cs="Arial"/>
                <w:sz w:val="22"/>
                <w:szCs w:val="22"/>
              </w:rPr>
              <w:t>To ensure a representative sample of participants from Core Suffix Aesthetic communities.</w:t>
            </w:r>
          </w:p>
          <w:p w14:paraId="76BD0CA0">
            <w:pPr>
              <w:rPr>
                <w:rFonts w:hint="eastAsia" w:ascii="Arial" w:hAnsi="Arial" w:cs="Arial"/>
                <w:sz w:val="22"/>
                <w:szCs w:val="22"/>
              </w:rPr>
            </w:pPr>
          </w:p>
          <w:p w14:paraId="5CA56E88">
            <w:pPr>
              <w:rPr>
                <w:rFonts w:hint="eastAsia" w:ascii="Arial" w:hAnsi="Arial" w:cs="Arial"/>
                <w:sz w:val="22"/>
                <w:szCs w:val="22"/>
              </w:rPr>
            </w:pPr>
            <w:r>
              <w:rPr>
                <w:rFonts w:hint="eastAsia" w:ascii="Arial" w:hAnsi="Arial" w:cs="Arial"/>
                <w:sz w:val="22"/>
                <w:szCs w:val="22"/>
              </w:rPr>
              <w:t>To analyze how different demographic factors influence participation in and perception of these aesthetic trends.</w:t>
            </w:r>
          </w:p>
          <w:p w14:paraId="79B3A588">
            <w:pPr>
              <w:rPr>
                <w:rFonts w:hint="eastAsia" w:ascii="Arial" w:hAnsi="Arial" w:cs="Arial"/>
                <w:sz w:val="22"/>
                <w:szCs w:val="22"/>
              </w:rPr>
            </w:pPr>
          </w:p>
          <w:p w14:paraId="124D44FC">
            <w:pPr>
              <w:rPr>
                <w:rFonts w:hint="eastAsia" w:ascii="Arial" w:hAnsi="Arial" w:cs="Arial"/>
                <w:sz w:val="22"/>
                <w:szCs w:val="22"/>
              </w:rPr>
            </w:pPr>
            <w:r>
              <w:rPr>
                <w:rFonts w:hint="eastAsia" w:ascii="Arial" w:hAnsi="Arial" w:cs="Arial"/>
                <w:sz w:val="22"/>
                <w:szCs w:val="22"/>
              </w:rPr>
              <w:t>To examine the content and context of Core Suffix Aesthetic expressions in detail.</w:t>
            </w:r>
          </w:p>
          <w:p w14:paraId="69CDD1FF">
            <w:pPr>
              <w:rPr>
                <w:rFonts w:hint="eastAsia" w:ascii="Arial" w:hAnsi="Arial" w:cs="Arial"/>
                <w:sz w:val="22"/>
                <w:szCs w:val="22"/>
              </w:rPr>
            </w:pPr>
          </w:p>
          <w:p w14:paraId="439FC161">
            <w:pPr>
              <w:rPr>
                <w:rFonts w:hint="eastAsia" w:ascii="Arial" w:hAnsi="Arial" w:cs="Arial"/>
                <w:sz w:val="22"/>
                <w:szCs w:val="22"/>
              </w:rPr>
            </w:pPr>
            <w:r>
              <w:rPr>
                <w:rFonts w:hint="eastAsia" w:ascii="Arial" w:hAnsi="Arial" w:cs="Arial"/>
                <w:sz w:val="22"/>
                <w:szCs w:val="22"/>
              </w:rPr>
              <w:t>To track the evolution of aesthetic trends and user engagement over time.</w:t>
            </w:r>
          </w:p>
          <w:p w14:paraId="4C25B30B">
            <w:pPr>
              <w:rPr>
                <w:rFonts w:hint="eastAsia" w:ascii="Arial" w:hAnsi="Arial" w:cs="Arial"/>
                <w:sz w:val="22"/>
                <w:szCs w:val="22"/>
              </w:rPr>
            </w:pPr>
          </w:p>
          <w:p w14:paraId="10247AD5">
            <w:pPr>
              <w:rPr>
                <w:rFonts w:hint="eastAsia" w:ascii="Arial" w:hAnsi="Arial" w:cs="Arial"/>
                <w:sz w:val="22"/>
                <w:szCs w:val="22"/>
              </w:rPr>
            </w:pPr>
            <w:r>
              <w:rPr>
                <w:rFonts w:hint="eastAsia" w:ascii="Arial" w:hAnsi="Arial" w:cs="Arial"/>
                <w:sz w:val="22"/>
                <w:szCs w:val="22"/>
              </w:rPr>
              <w:t>To facilitate communication with participants throughout the research process.</w:t>
            </w:r>
          </w:p>
          <w:p w14:paraId="2B92ADE2">
            <w:pPr>
              <w:rPr>
                <w:rFonts w:hint="eastAsia" w:ascii="Arial" w:hAnsi="Arial" w:cs="Arial"/>
                <w:sz w:val="22"/>
                <w:szCs w:val="22"/>
              </w:rPr>
            </w:pPr>
          </w:p>
          <w:p w14:paraId="6972829B">
            <w:pPr>
              <w:rPr>
                <w:rFonts w:hint="eastAsia" w:ascii="Arial" w:hAnsi="Arial" w:cs="Arial"/>
                <w:sz w:val="22"/>
                <w:szCs w:val="22"/>
              </w:rPr>
            </w:pPr>
            <w:r>
              <w:rPr>
                <w:rFonts w:hint="eastAsia" w:ascii="Arial" w:hAnsi="Arial" w:cs="Arial"/>
                <w:sz w:val="22"/>
                <w:szCs w:val="22"/>
              </w:rPr>
              <w:t>To provide rich, qualitative data that allows for in-depth analysis of identity expression and cultural anxieties within these online communities.</w:t>
            </w:r>
          </w:p>
          <w:p w14:paraId="7C233A80">
            <w:pPr>
              <w:rPr>
                <w:rFonts w:hint="eastAsia" w:ascii="Arial" w:hAnsi="Arial" w:cs="Arial"/>
                <w:sz w:val="22"/>
                <w:szCs w:val="22"/>
              </w:rPr>
            </w:pPr>
          </w:p>
          <w:p w14:paraId="16344E34">
            <w:pPr>
              <w:rPr>
                <w:rFonts w:hint="eastAsia" w:ascii="Arial" w:hAnsi="Arial" w:cs="Arial"/>
                <w:sz w:val="22"/>
                <w:szCs w:val="22"/>
              </w:rPr>
            </w:pPr>
            <w:r>
              <w:rPr>
                <w:rFonts w:hint="eastAsia" w:ascii="Arial" w:hAnsi="Arial" w:cs="Arial"/>
                <w:sz w:val="22"/>
                <w:szCs w:val="22"/>
              </w:rPr>
              <w:t>All personal data will be handled in strict compliance with GDPR and DPA regulations, including data minimization, secure storage, and appropriate anonymization techniques in research outputs.</w:t>
            </w:r>
          </w:p>
          <w:p w14:paraId="0CBE264A">
            <w:pPr>
              <w:rPr>
                <w:rFonts w:hint="eastAsia" w:ascii="Arial" w:hAnsi="Arial" w:cs="Arial"/>
                <w:sz w:val="22"/>
                <w:szCs w:val="22"/>
              </w:rPr>
            </w:pPr>
          </w:p>
          <w:p w14:paraId="6E43DAC8">
            <w:pPr>
              <w:rPr>
                <w:rFonts w:ascii="Arial" w:hAnsi="Arial" w:cs="Arial"/>
                <w:sz w:val="22"/>
                <w:szCs w:val="22"/>
              </w:rPr>
            </w:pPr>
            <w:r>
              <w:rPr>
                <w:rFonts w:hint="eastAsia" w:ascii="Arial" w:hAnsi="Arial" w:cs="Arial"/>
                <w:sz w:val="22"/>
                <w:szCs w:val="22"/>
              </w:rPr>
              <w:t>Participants will be fully informed about the collection and use of their personal data, and consent will be obtained in accordance with data protection laws.</w:t>
            </w:r>
          </w:p>
          <w:p w14:paraId="3C2D27B6">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14:paraId="62080F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64B01296">
            <w:pPr>
              <w:pStyle w:val="9"/>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1C892013">
            <w:pPr>
              <w:pStyle w:val="9"/>
              <w:autoSpaceDE w:val="0"/>
              <w:autoSpaceDN w:val="0"/>
              <w:adjustRightInd w:val="0"/>
              <w:spacing w:before="0" w:beforeAutospacing="0" w:after="0" w:afterAutospacing="0"/>
              <w:rPr>
                <w:rFonts w:ascii="Arial" w:hAnsi="Arial" w:cs="Arial"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A03345">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DBCB03">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14:paraId="37595C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CEB4CA">
            <w:pPr>
              <w:pStyle w:val="9"/>
              <w:spacing w:before="0" w:beforeAutospacing="0" w:after="0" w:afterAutospacing="0"/>
              <w:jc w:val="center"/>
              <w:rPr>
                <w:rStyle w:val="14"/>
                <w:rFonts w:ascii="Arial" w:hAnsi="Arial" w:cs="Arial"/>
                <w:b w:val="0"/>
                <w:iCs/>
                <w:color w:val="000000"/>
                <w:sz w:val="20"/>
                <w:szCs w:val="23"/>
              </w:rPr>
            </w:pPr>
            <w:r>
              <w:rPr>
                <w:rStyle w:val="14"/>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59B426">
            <w:pPr>
              <w:pStyle w:val="9"/>
              <w:spacing w:before="0" w:beforeAutospacing="0" w:after="0" w:afterAutospacing="0"/>
              <w:rPr>
                <w:rFonts w:ascii="Arial" w:hAnsi="Arial" w:cs="Arial"/>
              </w:rPr>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pPr>
              <w:pStyle w:val="9"/>
              <w:spacing w:before="0" w:beforeAutospacing="0" w:after="0" w:afterAutospacing="0"/>
              <w:rPr>
                <w:rFonts w:ascii="Arial" w:hAnsi="Arial" w:cs="Arial"/>
              </w:rPr>
            </w:pPr>
            <w:r>
              <w:rPr>
                <w:rFonts w:ascii="Arial" w:hAnsi="Arial" w:cs="Arial"/>
                <w:i/>
                <w:iCs/>
                <w:color w:val="000000"/>
                <w:sz w:val="20"/>
                <w:szCs w:val="23"/>
              </w:rPr>
              <w:t>(a) racial or ethnic origin,</w:t>
            </w:r>
          </w:p>
          <w:p w14:paraId="38EA5233">
            <w:pPr>
              <w:pStyle w:val="9"/>
              <w:spacing w:before="0" w:beforeAutospacing="0" w:after="0" w:afterAutospacing="0"/>
              <w:rPr>
                <w:rFonts w:ascii="Arial" w:hAnsi="Arial" w:cs="Arial"/>
              </w:rPr>
            </w:pPr>
            <w:r>
              <w:rPr>
                <w:rFonts w:ascii="Arial" w:hAnsi="Arial" w:cs="Arial"/>
                <w:i/>
                <w:iCs/>
                <w:color w:val="000000"/>
                <w:sz w:val="20"/>
                <w:szCs w:val="23"/>
              </w:rPr>
              <w:t>(b) political opinions,</w:t>
            </w:r>
          </w:p>
          <w:p w14:paraId="10603BEE">
            <w:pPr>
              <w:pStyle w:val="9"/>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14:paraId="56E7E54A">
            <w:pPr>
              <w:pStyle w:val="9"/>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19541AD5">
            <w:pPr>
              <w:pStyle w:val="9"/>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4A9613C7">
            <w:pPr>
              <w:pStyle w:val="9"/>
              <w:spacing w:before="0" w:beforeAutospacing="0" w:after="0" w:afterAutospacing="0"/>
              <w:rPr>
                <w:rFonts w:ascii="Arial" w:hAnsi="Arial" w:cs="Arial"/>
              </w:rPr>
            </w:pPr>
            <w:r>
              <w:rPr>
                <w:rFonts w:ascii="Arial" w:hAnsi="Arial" w:cs="Arial"/>
                <w:i/>
                <w:iCs/>
                <w:color w:val="000000"/>
                <w:sz w:val="20"/>
                <w:szCs w:val="23"/>
              </w:rPr>
              <w:t>(f) sexual life,</w:t>
            </w:r>
          </w:p>
          <w:p w14:paraId="7A818E2F">
            <w:pPr>
              <w:pStyle w:val="9"/>
              <w:spacing w:before="0" w:beforeAutospacing="0" w:after="0" w:afterAutospacing="0"/>
              <w:rPr>
                <w:rFonts w:ascii="Arial" w:hAnsi="Arial" w:cs="Arial"/>
              </w:rPr>
            </w:pPr>
            <w:r>
              <w:rPr>
                <w:rFonts w:ascii="Arial" w:hAnsi="Arial" w:cs="Arial"/>
                <w:i/>
                <w:iCs/>
                <w:color w:val="000000"/>
                <w:sz w:val="20"/>
                <w:szCs w:val="23"/>
              </w:rPr>
              <w:t>(g) genetics,</w:t>
            </w:r>
          </w:p>
          <w:p w14:paraId="5738998F">
            <w:pPr>
              <w:pStyle w:val="9"/>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sdt>
            <w:sdtPr>
              <w:rPr>
                <w:rFonts w:ascii="Arial" w:hAnsi="Arial" w:cs="Arial"/>
                <w:sz w:val="22"/>
                <w:szCs w:val="22"/>
              </w:rPr>
              <w:id w:val="147465758"/>
              <w14:checkbox>
                <w14:checked w14:val="1"/>
                <w14:checkedState w14:val="2612" w14:font="MS Gothic"/>
                <w14:uncheckedState w14:val="2610" w14:font="MS Gothic"/>
              </w14:checkbox>
            </w:sdtPr>
            <w:sdtEndPr>
              <w:rPr>
                <w:rFonts w:ascii="Arial" w:hAnsi="Arial" w:cs="Arial"/>
                <w:sz w:val="22"/>
                <w:szCs w:val="22"/>
              </w:rPr>
            </w:sdtEndPr>
            <w:sdtContent>
              <w:p w14:paraId="7900FDE1">
                <w:pPr>
                  <w:pStyle w:val="9"/>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p w14:paraId="49796B14">
            <w:pPr>
              <w:pStyle w:val="9"/>
              <w:autoSpaceDE w:val="0"/>
              <w:autoSpaceDN w:val="0"/>
              <w:adjustRightInd w:val="0"/>
              <w:jc w:val="center"/>
              <w:rPr>
                <w:rFonts w:ascii="Arial" w:hAnsi="Arial" w:cs="Arial"/>
                <w:sz w:val="22"/>
                <w:szCs w:val="22"/>
              </w:rPr>
            </w:pP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sdt>
            <w:sdtPr>
              <w:rPr>
                <w:rFonts w:ascii="Arial" w:hAnsi="Arial" w:cs="Arial"/>
                <w:sz w:val="22"/>
                <w:szCs w:val="22"/>
              </w:rPr>
              <w:id w:val="147472459"/>
              <w14:checkbox>
                <w14:checked w14:val="0"/>
                <w14:checkedState w14:val="2612" w14:font="MS Gothic"/>
                <w14:uncheckedState w14:val="2610" w14:font="MS Gothic"/>
              </w14:checkbox>
            </w:sdtPr>
            <w:sdtEndPr>
              <w:rPr>
                <w:rFonts w:ascii="Arial" w:hAnsi="Arial" w:cs="Arial"/>
                <w:sz w:val="22"/>
                <w:szCs w:val="22"/>
              </w:rPr>
            </w:sdtEndPr>
            <w:sdtContent>
              <w:p w14:paraId="681CE3BB">
                <w:pPr>
                  <w:pStyle w:val="9"/>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p w14:paraId="3A29F7F1">
            <w:pPr>
              <w:pStyle w:val="9"/>
              <w:autoSpaceDE w:val="0"/>
              <w:autoSpaceDN w:val="0"/>
              <w:adjustRightInd w:val="0"/>
              <w:jc w:val="center"/>
              <w:rPr>
                <w:rFonts w:ascii="Arial" w:hAnsi="Arial" w:cs="Arial"/>
                <w:sz w:val="22"/>
                <w:szCs w:val="22"/>
              </w:rPr>
            </w:pPr>
          </w:p>
        </w:tc>
      </w:tr>
      <w:tr w14:paraId="4DD80E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2864C4">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A349228">
            <w:pPr>
              <w:pStyle w:val="9"/>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14:paraId="605517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476A28D">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4BCF83B3">
            <w:pPr>
              <w:rPr>
                <w:rFonts w:hint="eastAsia" w:ascii="Arial" w:hAnsi="Arial" w:cs="Arial"/>
                <w:sz w:val="22"/>
                <w:szCs w:val="22"/>
              </w:rPr>
            </w:pPr>
            <w:r>
              <w:rPr>
                <w:rFonts w:hint="eastAsia" w:ascii="Arial" w:hAnsi="Arial" w:cs="Arial"/>
                <w:sz w:val="22"/>
                <w:szCs w:val="22"/>
              </w:rPr>
              <w:t xml:space="preserve">Demographic information: </w:t>
            </w:r>
          </w:p>
          <w:p w14:paraId="5FE5E2B6">
            <w:pPr>
              <w:rPr>
                <w:rFonts w:hint="eastAsia" w:ascii="Arial" w:hAnsi="Arial" w:cs="Arial"/>
                <w:sz w:val="22"/>
                <w:szCs w:val="22"/>
              </w:rPr>
            </w:pPr>
          </w:p>
          <w:p w14:paraId="7255F941">
            <w:pPr>
              <w:rPr>
                <w:rFonts w:hint="eastAsia" w:ascii="Arial" w:hAnsi="Arial" w:cs="Arial"/>
                <w:sz w:val="22"/>
                <w:szCs w:val="22"/>
              </w:rPr>
            </w:pPr>
            <w:r>
              <w:rPr>
                <w:rFonts w:hint="eastAsia" w:ascii="Arial" w:hAnsi="Arial" w:cs="Arial"/>
                <w:sz w:val="22"/>
                <w:szCs w:val="22"/>
              </w:rPr>
              <w:t>Age, gender, location (city level), and educational background of participants. This data is necessary to understand the demographic composition of Core Suffix Aesthetic communities and analyze trends across different groups.</w:t>
            </w:r>
          </w:p>
          <w:p w14:paraId="417E044C">
            <w:pPr>
              <w:rPr>
                <w:rFonts w:hint="eastAsia" w:ascii="Arial" w:hAnsi="Arial" w:cs="Arial"/>
                <w:sz w:val="22"/>
                <w:szCs w:val="22"/>
              </w:rPr>
            </w:pPr>
          </w:p>
          <w:p w14:paraId="191A2C3B">
            <w:pPr>
              <w:rPr>
                <w:rFonts w:hint="eastAsia" w:ascii="Arial" w:hAnsi="Arial" w:cs="Arial"/>
                <w:sz w:val="22"/>
                <w:szCs w:val="22"/>
              </w:rPr>
            </w:pPr>
            <w:r>
              <w:rPr>
                <w:rFonts w:hint="eastAsia" w:ascii="Arial" w:hAnsi="Arial" w:cs="Arial"/>
                <w:sz w:val="22"/>
                <w:szCs w:val="22"/>
              </w:rPr>
              <w:t xml:space="preserve">Social media usernames and profile information: </w:t>
            </w:r>
          </w:p>
          <w:p w14:paraId="42AA12C0">
            <w:pPr>
              <w:rPr>
                <w:rFonts w:hint="eastAsia" w:ascii="Arial" w:hAnsi="Arial" w:cs="Arial"/>
                <w:sz w:val="22"/>
                <w:szCs w:val="22"/>
              </w:rPr>
            </w:pPr>
          </w:p>
          <w:p w14:paraId="7A35EB0A">
            <w:pPr>
              <w:rPr>
                <w:rFonts w:hint="eastAsia" w:ascii="Arial" w:hAnsi="Arial" w:cs="Arial"/>
                <w:sz w:val="22"/>
                <w:szCs w:val="22"/>
              </w:rPr>
            </w:pPr>
            <w:r>
              <w:rPr>
                <w:rFonts w:hint="eastAsia" w:ascii="Arial" w:hAnsi="Arial" w:cs="Arial"/>
                <w:sz w:val="22"/>
                <w:szCs w:val="22"/>
              </w:rPr>
              <w:t>While these will be anonymized in research outputs, they are initially collected to track participation in Core Suffix Aesthetic communities. This data is crucial for understanding user engagement and community dynamics.</w:t>
            </w:r>
          </w:p>
          <w:p w14:paraId="4A986FE7">
            <w:pPr>
              <w:rPr>
                <w:rFonts w:hint="eastAsia" w:ascii="Arial" w:hAnsi="Arial" w:cs="Arial"/>
                <w:sz w:val="22"/>
                <w:szCs w:val="22"/>
              </w:rPr>
            </w:pPr>
          </w:p>
          <w:p w14:paraId="66405FD5">
            <w:pPr>
              <w:rPr>
                <w:rFonts w:hint="eastAsia" w:ascii="Arial" w:hAnsi="Arial" w:cs="Arial"/>
                <w:sz w:val="22"/>
                <w:szCs w:val="22"/>
              </w:rPr>
            </w:pPr>
            <w:r>
              <w:rPr>
                <w:rFonts w:hint="eastAsia" w:ascii="Arial" w:hAnsi="Arial" w:cs="Arial"/>
                <w:sz w:val="22"/>
                <w:szCs w:val="22"/>
              </w:rPr>
              <w:t xml:space="preserve">User-generated content: </w:t>
            </w:r>
          </w:p>
          <w:p w14:paraId="09CE5091">
            <w:pPr>
              <w:rPr>
                <w:rFonts w:hint="eastAsia" w:ascii="Arial" w:hAnsi="Arial" w:cs="Arial"/>
                <w:sz w:val="22"/>
                <w:szCs w:val="22"/>
              </w:rPr>
            </w:pPr>
          </w:p>
          <w:p w14:paraId="135EB27A">
            <w:pPr>
              <w:rPr>
                <w:rFonts w:hint="eastAsia" w:ascii="Arial" w:hAnsi="Arial" w:cs="Arial"/>
                <w:sz w:val="22"/>
                <w:szCs w:val="22"/>
              </w:rPr>
            </w:pPr>
            <w:r>
              <w:rPr>
                <w:rFonts w:hint="eastAsia" w:ascii="Arial" w:hAnsi="Arial" w:cs="Arial"/>
                <w:sz w:val="22"/>
                <w:szCs w:val="22"/>
              </w:rPr>
              <w:t>Text posts, comments, images, and videos created by participants on social media platforms. This content is essential for analyzing the visual and textual elements of Core Suffix Aesthetics and how users express identity and cultural anxieties.</w:t>
            </w:r>
          </w:p>
          <w:p w14:paraId="0D777A2D">
            <w:pPr>
              <w:rPr>
                <w:rFonts w:hint="eastAsia" w:ascii="Arial" w:hAnsi="Arial" w:cs="Arial"/>
                <w:sz w:val="22"/>
                <w:szCs w:val="22"/>
              </w:rPr>
            </w:pPr>
          </w:p>
          <w:p w14:paraId="2E1AA90B">
            <w:pPr>
              <w:rPr>
                <w:rFonts w:hint="eastAsia" w:ascii="Arial" w:hAnsi="Arial" w:cs="Arial"/>
                <w:sz w:val="22"/>
                <w:szCs w:val="22"/>
              </w:rPr>
            </w:pPr>
            <w:r>
              <w:rPr>
                <w:rFonts w:hint="eastAsia" w:ascii="Arial" w:hAnsi="Arial" w:cs="Arial"/>
                <w:sz w:val="22"/>
                <w:szCs w:val="22"/>
              </w:rPr>
              <w:t>Interview and focus group recordings: Audio recordings of interviews and focus groups will be made to ensure accurate transcription and analysis. These recordings are considered personal data as they contain participants' voices and potentially identifiable information.</w:t>
            </w:r>
          </w:p>
          <w:p w14:paraId="7CA0B43B">
            <w:pPr>
              <w:rPr>
                <w:rFonts w:hint="eastAsia" w:ascii="Arial" w:hAnsi="Arial" w:cs="Arial"/>
                <w:sz w:val="22"/>
                <w:szCs w:val="22"/>
              </w:rPr>
            </w:pPr>
          </w:p>
          <w:p w14:paraId="1A22D5DB">
            <w:pPr>
              <w:rPr>
                <w:rFonts w:hint="eastAsia" w:ascii="Arial" w:hAnsi="Arial" w:cs="Arial"/>
                <w:sz w:val="22"/>
                <w:szCs w:val="22"/>
              </w:rPr>
            </w:pPr>
            <w:r>
              <w:rPr>
                <w:rFonts w:hint="eastAsia" w:ascii="Arial" w:hAnsi="Arial" w:cs="Arial"/>
                <w:sz w:val="22"/>
                <w:szCs w:val="22"/>
              </w:rPr>
              <w:t>Communication data: Email addresses and potentially phone numbers for contacting participants about the study, arranging interviews, and providing feedback. This information is necessary for logistical purposes and maintaining contact with participants throughout the research process.</w:t>
            </w:r>
          </w:p>
          <w:p w14:paraId="32A3B84E">
            <w:pPr>
              <w:rPr>
                <w:rFonts w:hint="eastAsia" w:ascii="Arial" w:hAnsi="Arial" w:cs="Arial"/>
                <w:sz w:val="22"/>
                <w:szCs w:val="22"/>
              </w:rPr>
            </w:pPr>
          </w:p>
          <w:p w14:paraId="7A1AD09C">
            <w:pPr>
              <w:rPr>
                <w:rFonts w:hint="eastAsia" w:ascii="Arial" w:hAnsi="Arial" w:cs="Arial"/>
                <w:sz w:val="22"/>
                <w:szCs w:val="22"/>
              </w:rPr>
            </w:pPr>
            <w:r>
              <w:rPr>
                <w:rFonts w:hint="eastAsia" w:ascii="Arial" w:hAnsi="Arial" w:cs="Arial"/>
                <w:sz w:val="22"/>
                <w:szCs w:val="22"/>
              </w:rPr>
              <w:t>Behavioral data: Information about participants' online activities, such as frequency of posting, interactions with other users, and engagement with specific aesthetic trends. This data is crucial for understanding patterns of participation in Core Suffix Aesthetic communities.</w:t>
            </w:r>
          </w:p>
          <w:p w14:paraId="52733537">
            <w:pPr>
              <w:rPr>
                <w:rFonts w:hint="eastAsia" w:ascii="Arial" w:hAnsi="Arial" w:cs="Arial"/>
                <w:sz w:val="22"/>
                <w:szCs w:val="22"/>
              </w:rPr>
            </w:pPr>
          </w:p>
          <w:p w14:paraId="6F3A0542">
            <w:pPr>
              <w:rPr>
                <w:rFonts w:hint="eastAsia" w:ascii="Arial" w:hAnsi="Arial" w:cs="Arial"/>
                <w:sz w:val="22"/>
                <w:szCs w:val="22"/>
              </w:rPr>
            </w:pPr>
            <w:r>
              <w:rPr>
                <w:rFonts w:hint="eastAsia" w:ascii="Arial" w:hAnsi="Arial" w:cs="Arial"/>
                <w:sz w:val="22"/>
                <w:szCs w:val="22"/>
              </w:rPr>
              <w:t>This personal data needs to be collected for the following reasons:</w:t>
            </w:r>
          </w:p>
          <w:p w14:paraId="394A554E">
            <w:pPr>
              <w:rPr>
                <w:rFonts w:hint="eastAsia" w:ascii="Arial" w:hAnsi="Arial" w:cs="Arial"/>
                <w:sz w:val="22"/>
                <w:szCs w:val="22"/>
              </w:rPr>
            </w:pPr>
          </w:p>
          <w:p w14:paraId="2F39BAFD">
            <w:pPr>
              <w:rPr>
                <w:rFonts w:hint="eastAsia" w:ascii="Arial" w:hAnsi="Arial" w:cs="Arial"/>
                <w:sz w:val="22"/>
                <w:szCs w:val="22"/>
              </w:rPr>
            </w:pPr>
            <w:r>
              <w:rPr>
                <w:rFonts w:hint="eastAsia" w:ascii="Arial" w:hAnsi="Arial" w:cs="Arial"/>
                <w:sz w:val="22"/>
                <w:szCs w:val="22"/>
              </w:rPr>
              <w:t>To ensure a representative sample of participants from Core Suffix Aesthetic communities.</w:t>
            </w:r>
          </w:p>
          <w:p w14:paraId="57FD99EE">
            <w:pPr>
              <w:rPr>
                <w:rFonts w:hint="eastAsia" w:ascii="Arial" w:hAnsi="Arial" w:cs="Arial"/>
                <w:sz w:val="22"/>
                <w:szCs w:val="22"/>
              </w:rPr>
            </w:pPr>
            <w:r>
              <w:rPr>
                <w:rFonts w:hint="eastAsia" w:ascii="Arial" w:hAnsi="Arial" w:cs="Arial"/>
                <w:sz w:val="22"/>
                <w:szCs w:val="22"/>
              </w:rPr>
              <w:t>To analyze how different demographic factors influence participation in and perception of these aesthetic trends.</w:t>
            </w:r>
          </w:p>
          <w:p w14:paraId="3657EE1B">
            <w:pPr>
              <w:rPr>
                <w:rFonts w:hint="eastAsia" w:ascii="Arial" w:hAnsi="Arial" w:cs="Arial"/>
                <w:sz w:val="22"/>
                <w:szCs w:val="22"/>
              </w:rPr>
            </w:pPr>
          </w:p>
          <w:p w14:paraId="0F58025F">
            <w:pPr>
              <w:rPr>
                <w:rFonts w:hint="eastAsia" w:ascii="Arial" w:hAnsi="Arial" w:cs="Arial"/>
                <w:sz w:val="22"/>
                <w:szCs w:val="22"/>
              </w:rPr>
            </w:pPr>
            <w:r>
              <w:rPr>
                <w:rFonts w:hint="eastAsia" w:ascii="Arial" w:hAnsi="Arial" w:cs="Arial"/>
                <w:sz w:val="22"/>
                <w:szCs w:val="22"/>
              </w:rPr>
              <w:t>To examine the content and context of Core Suffix Aesthetic expressions in detail.</w:t>
            </w:r>
          </w:p>
          <w:p w14:paraId="474C7848">
            <w:pPr>
              <w:rPr>
                <w:rFonts w:hint="eastAsia" w:ascii="Arial" w:hAnsi="Arial" w:cs="Arial"/>
                <w:sz w:val="22"/>
                <w:szCs w:val="22"/>
              </w:rPr>
            </w:pPr>
          </w:p>
          <w:p w14:paraId="06FB6703">
            <w:pPr>
              <w:rPr>
                <w:rFonts w:hint="eastAsia" w:ascii="Arial" w:hAnsi="Arial" w:cs="Arial"/>
                <w:sz w:val="22"/>
                <w:szCs w:val="22"/>
              </w:rPr>
            </w:pPr>
            <w:r>
              <w:rPr>
                <w:rFonts w:hint="eastAsia" w:ascii="Arial" w:hAnsi="Arial" w:cs="Arial"/>
                <w:sz w:val="22"/>
                <w:szCs w:val="22"/>
              </w:rPr>
              <w:t>To track the evolution of aesthetic trends and user engagement over time.</w:t>
            </w:r>
          </w:p>
          <w:p w14:paraId="63E537A6">
            <w:pPr>
              <w:rPr>
                <w:rFonts w:hint="eastAsia" w:ascii="Arial" w:hAnsi="Arial" w:cs="Arial"/>
                <w:sz w:val="22"/>
                <w:szCs w:val="22"/>
              </w:rPr>
            </w:pPr>
          </w:p>
          <w:p w14:paraId="1E4E9A7E">
            <w:pPr>
              <w:rPr>
                <w:rFonts w:hint="eastAsia" w:ascii="Arial" w:hAnsi="Arial" w:cs="Arial"/>
                <w:sz w:val="22"/>
                <w:szCs w:val="22"/>
              </w:rPr>
            </w:pPr>
            <w:r>
              <w:rPr>
                <w:rFonts w:hint="eastAsia" w:ascii="Arial" w:hAnsi="Arial" w:cs="Arial"/>
                <w:sz w:val="22"/>
                <w:szCs w:val="22"/>
              </w:rPr>
              <w:t>To facilitate communication with participants throughout the research process.</w:t>
            </w:r>
          </w:p>
          <w:p w14:paraId="5C289648">
            <w:pPr>
              <w:rPr>
                <w:rFonts w:hint="eastAsia" w:ascii="Arial" w:hAnsi="Arial" w:cs="Arial"/>
                <w:sz w:val="22"/>
                <w:szCs w:val="22"/>
              </w:rPr>
            </w:pPr>
          </w:p>
          <w:p w14:paraId="7ED29904">
            <w:pPr>
              <w:rPr>
                <w:rFonts w:hint="eastAsia" w:ascii="Arial" w:hAnsi="Arial" w:cs="Arial"/>
                <w:sz w:val="22"/>
                <w:szCs w:val="22"/>
              </w:rPr>
            </w:pPr>
            <w:r>
              <w:rPr>
                <w:rFonts w:hint="eastAsia" w:ascii="Arial" w:hAnsi="Arial" w:cs="Arial"/>
                <w:sz w:val="22"/>
                <w:szCs w:val="22"/>
              </w:rPr>
              <w:t>To provide rich, qualitative data that allows for in-depth analysis of identity expression and cultural anxieties within these online communities.</w:t>
            </w:r>
          </w:p>
          <w:p w14:paraId="24DC1A4D">
            <w:pPr>
              <w:rPr>
                <w:rFonts w:hint="eastAsia" w:ascii="Arial" w:hAnsi="Arial" w:cs="Arial"/>
                <w:sz w:val="22"/>
                <w:szCs w:val="22"/>
              </w:rPr>
            </w:pPr>
          </w:p>
          <w:p w14:paraId="71D0FA06">
            <w:pPr>
              <w:rPr>
                <w:rFonts w:ascii="Arial" w:hAnsi="Arial" w:cs="Arial"/>
                <w:sz w:val="22"/>
                <w:szCs w:val="22"/>
              </w:rPr>
            </w:pPr>
            <w:r>
              <w:rPr>
                <w:rFonts w:hint="eastAsia" w:ascii="Arial" w:hAnsi="Arial" w:cs="Arial"/>
                <w:sz w:val="22"/>
                <w:szCs w:val="22"/>
              </w:rPr>
              <w:t>All personal data will be handled in strict compliance with GDPR and DPA regulations, including data minimization, secure storage, and appropriate anonymization techniques in research outputs. Participants will be fully informed about the collection and use of their personal data, and consent will be obtained in accordance with data protection laws.</w:t>
            </w:r>
          </w:p>
          <w:p w14:paraId="79149A68">
            <w:pPr>
              <w:rPr>
                <w:rFonts w:ascii="Arial" w:hAnsi="Arial" w:cs="Arial"/>
                <w:sz w:val="22"/>
                <w:szCs w:val="22"/>
              </w:rPr>
            </w:pPr>
          </w:p>
          <w:p w14:paraId="26748D15">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09E8A924">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362D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489C188">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14:paraId="3B735E2B">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14:paraId="53F07B3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14:paraId="4BB33CB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555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E862FEC">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14:paraId="0B865D45">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rPr>
                <w:rFonts w:ascii="Arial" w:hAnsi="Arial" w:cs="Arial"/>
                <w:sz w:val="22"/>
                <w:szCs w:val="22"/>
              </w:rPr>
            </w:sdtEndPr>
            <w:sdtContent>
              <w:p w14:paraId="3CB4C80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rPr>
                <w:rFonts w:ascii="Arial" w:hAnsi="Arial" w:cs="Arial"/>
                <w:sz w:val="22"/>
                <w:szCs w:val="22"/>
              </w:rPr>
            </w:sdtEndPr>
            <w:sdtContent>
              <w:p w14:paraId="7E69A11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2964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A7E0CB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14:paraId="2EA2B62A">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rPr>
                <w:rFonts w:ascii="Arial" w:hAnsi="Arial" w:cs="Arial"/>
                <w:sz w:val="22"/>
                <w:szCs w:val="22"/>
              </w:rPr>
            </w:sdtEndPr>
            <w:sdtContent>
              <w:p w14:paraId="3333413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rPr>
                <w:rFonts w:ascii="Arial" w:hAnsi="Arial" w:cs="Arial"/>
                <w:sz w:val="22"/>
                <w:szCs w:val="22"/>
              </w:rPr>
            </w:sdtEndPr>
            <w:sdtContent>
              <w:p w14:paraId="505A0AF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54F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80DA91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14:paraId="09C03E06">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14:paraId="2F181CE2">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14:paraId="4B18E67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72ED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2F9DFC">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14:paraId="17D1826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rPr>
                <w:rFonts w:ascii="Arial" w:hAnsi="Arial" w:cs="Arial"/>
                <w:sz w:val="22"/>
                <w:szCs w:val="22"/>
              </w:rPr>
            </w:sdtEndPr>
            <w:sdtContent>
              <w:p w14:paraId="5B839E33">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rPr>
                <w:rFonts w:ascii="Arial" w:hAnsi="Arial" w:cs="Arial"/>
                <w:sz w:val="22"/>
                <w:szCs w:val="22"/>
              </w:rPr>
            </w:sdtEndPr>
            <w:sdtContent>
              <w:p w14:paraId="6358F7F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CE8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4A0C46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14:paraId="0B6BA00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14:paraId="3AE7369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rPr>
                <w:rFonts w:ascii="Arial" w:hAnsi="Arial" w:cs="Arial"/>
                <w:sz w:val="22"/>
                <w:szCs w:val="22"/>
              </w:rPr>
            </w:sdtEndPr>
            <w:sdtContent>
              <w:p w14:paraId="5324FC1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2F9AE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223C119">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14:paraId="1D205DE5">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rPr>
                <w:rFonts w:ascii="Arial" w:hAnsi="Arial" w:cs="Arial"/>
                <w:sz w:val="22"/>
                <w:szCs w:val="22"/>
              </w:rPr>
            </w:sdtEndPr>
            <w:sdtContent>
              <w:p w14:paraId="7DBEE4F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rPr>
                <w:rFonts w:ascii="Arial" w:hAnsi="Arial" w:cs="Arial"/>
                <w:sz w:val="22"/>
                <w:szCs w:val="22"/>
              </w:rPr>
            </w:sdtEndPr>
            <w:sdtContent>
              <w:p w14:paraId="1F62E29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D00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0A6E6BE">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14:paraId="653E26DE">
            <w:pPr>
              <w:autoSpaceDE w:val="0"/>
              <w:autoSpaceDN w:val="0"/>
              <w:adjustRightInd w:val="0"/>
              <w:rPr>
                <w:rFonts w:ascii="Arial" w:hAnsi="Arial" w:cs="Arial"/>
                <w:sz w:val="22"/>
                <w:szCs w:val="22"/>
              </w:rPr>
            </w:pPr>
            <w:r>
              <w:rPr>
                <w:rFonts w:ascii="Arial" w:hAnsi="Arial" w:cs="Arial"/>
                <w:sz w:val="22"/>
                <w:szCs w:val="22"/>
              </w:rPr>
              <w:t>Other – specify:</w:t>
            </w:r>
          </w:p>
          <w:p w14:paraId="1C6611F4">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rPr>
                <w:rFonts w:ascii="Arial" w:hAnsi="Arial" w:cs="Arial"/>
                <w:sz w:val="22"/>
                <w:szCs w:val="22"/>
              </w:rPr>
            </w:sdtEndPr>
            <w:sdtContent>
              <w:p w14:paraId="12CB886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rPr>
                <w:rFonts w:ascii="Arial" w:hAnsi="Arial" w:cs="Arial"/>
                <w:sz w:val="22"/>
                <w:szCs w:val="22"/>
              </w:rPr>
            </w:sdtEndPr>
            <w:sdtContent>
              <w:p w14:paraId="253D555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314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E01B93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14:paraId="49F5503F">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14:paraId="75B7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35AAD360">
            <w:pPr>
              <w:jc w:val="center"/>
              <w:rPr>
                <w:rFonts w:ascii="Arial" w:hAnsi="Arial" w:cs="Arial"/>
                <w:sz w:val="22"/>
                <w:szCs w:val="22"/>
              </w:rPr>
            </w:pPr>
          </w:p>
        </w:tc>
        <w:tc>
          <w:tcPr>
            <w:tcW w:w="9923" w:type="dxa"/>
            <w:gridSpan w:val="3"/>
          </w:tcPr>
          <w:p w14:paraId="1F64FDAF">
            <w:pPr>
              <w:rPr>
                <w:rFonts w:ascii="Arial" w:hAnsi="Arial" w:cs="Arial"/>
                <w:sz w:val="22"/>
                <w:szCs w:val="22"/>
              </w:rPr>
            </w:pPr>
          </w:p>
          <w:p w14:paraId="0064E437">
            <w:pPr>
              <w:rPr>
                <w:rFonts w:ascii="Arial" w:hAnsi="Arial" w:cs="Arial"/>
                <w:sz w:val="22"/>
                <w:szCs w:val="22"/>
              </w:rPr>
            </w:pPr>
          </w:p>
          <w:p w14:paraId="3993C9F4">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0D05EC9E">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6BCD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14:paraId="5A62D158">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14:paraId="176DD69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14:paraId="0F7E0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930543F">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14:paraId="3A0F5B3C">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14:paraId="7A2BED8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14:paraId="024440F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357B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885AF98">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14:paraId="7103A72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rPr>
                <w:rFonts w:ascii="Arial" w:hAnsi="Arial" w:cs="Arial"/>
                <w:sz w:val="22"/>
                <w:szCs w:val="22"/>
              </w:rPr>
            </w:sdtEndPr>
            <w:sdtContent>
              <w:p w14:paraId="34317F8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rPr>
                <w:rFonts w:ascii="Arial" w:hAnsi="Arial" w:cs="Arial"/>
                <w:sz w:val="22"/>
                <w:szCs w:val="22"/>
              </w:rPr>
            </w:sdtEndPr>
            <w:sdtContent>
              <w:p w14:paraId="69F5520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B69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34750EC">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14:paraId="57293EC3">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14:paraId="6459B4E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14:paraId="607ECC2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EDBB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05CA8A1">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14:paraId="26014372">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14:paraId="198520F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14:paraId="234D7DB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CE29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89177F6">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14:paraId="7DC95DE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311477419"/>
              <w14:checkbox>
                <w14:checked w14:val="1"/>
                <w14:checkedState w14:val="2612" w14:font="MS Gothic"/>
                <w14:uncheckedState w14:val="2610" w14:font="MS Gothic"/>
              </w14:checkbox>
            </w:sdtPr>
            <w:sdtEndPr>
              <w:rPr>
                <w:rFonts w:ascii="Arial" w:hAnsi="Arial" w:cs="Arial"/>
                <w:sz w:val="22"/>
                <w:szCs w:val="22"/>
              </w:rPr>
            </w:sdtEndPr>
            <w:sdtContent>
              <w:p w14:paraId="3123DB28">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rPr>
                <w:rFonts w:ascii="Arial" w:hAnsi="Arial" w:cs="Arial"/>
                <w:sz w:val="22"/>
                <w:szCs w:val="22"/>
              </w:rPr>
            </w:sdtEndPr>
            <w:sdtContent>
              <w:p w14:paraId="479B539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0416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0B747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14:paraId="0C6DA655">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14:paraId="6592C2EC">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14:paraId="4A4CD2D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1323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E89D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14:paraId="68F227B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14:paraId="2CEBA58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14:paraId="673902EE">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077A2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AC7A0F6">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14:paraId="4FC37F3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rPr>
                <w:rFonts w:ascii="Arial" w:hAnsi="Arial" w:cs="Arial"/>
                <w:sz w:val="22"/>
                <w:szCs w:val="22"/>
              </w:rPr>
            </w:sdtEndPr>
            <w:sdtContent>
              <w:p w14:paraId="19F32C42">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rPr>
                <w:rFonts w:ascii="Arial" w:hAnsi="Arial" w:cs="Arial"/>
                <w:sz w:val="22"/>
                <w:szCs w:val="22"/>
              </w:rPr>
            </w:sdtEndPr>
            <w:sdtContent>
              <w:p w14:paraId="20F58EF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DDEF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18483D7">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14:paraId="738D2582">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rPr>
                <w:rFonts w:ascii="Arial" w:hAnsi="Arial" w:cs="Arial"/>
                <w:sz w:val="22"/>
                <w:szCs w:val="22"/>
              </w:rPr>
            </w:sdtEndPr>
            <w:sdtContent>
              <w:p w14:paraId="08E4F0B4">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rPr>
                <w:rFonts w:ascii="Arial" w:hAnsi="Arial" w:cs="Arial"/>
                <w:sz w:val="22"/>
                <w:szCs w:val="22"/>
              </w:rPr>
            </w:sdtEndPr>
            <w:sdtContent>
              <w:p w14:paraId="51F2E24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CE98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4C409BB">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14:paraId="1E03A54F">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14:paraId="1E1E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562" w:type="dxa"/>
            <w:vAlign w:val="center"/>
          </w:tcPr>
          <w:p w14:paraId="58E97876">
            <w:pPr>
              <w:autoSpaceDE w:val="0"/>
              <w:autoSpaceDN w:val="0"/>
              <w:adjustRightInd w:val="0"/>
              <w:jc w:val="center"/>
              <w:rPr>
                <w:rFonts w:ascii="Arial" w:hAnsi="Arial" w:cs="Arial"/>
                <w:sz w:val="22"/>
                <w:szCs w:val="22"/>
              </w:rPr>
            </w:pPr>
          </w:p>
        </w:tc>
        <w:tc>
          <w:tcPr>
            <w:tcW w:w="9923" w:type="dxa"/>
            <w:gridSpan w:val="3"/>
            <w:vAlign w:val="center"/>
          </w:tcPr>
          <w:p w14:paraId="7DD18298">
            <w:pPr>
              <w:autoSpaceDE w:val="0"/>
              <w:autoSpaceDN w:val="0"/>
              <w:adjustRightInd w:val="0"/>
              <w:rPr>
                <w:rFonts w:hint="eastAsia" w:ascii="Arial" w:hAnsi="Arial" w:cs="Arial"/>
                <w:sz w:val="22"/>
                <w:szCs w:val="22"/>
              </w:rPr>
            </w:pPr>
            <w:r>
              <w:rPr>
                <w:rFonts w:hint="eastAsia" w:ascii="Arial" w:hAnsi="Arial" w:cs="Arial"/>
                <w:sz w:val="22"/>
                <w:szCs w:val="22"/>
              </w:rPr>
              <w:t>Electronic transfer of data:</w:t>
            </w:r>
          </w:p>
          <w:p w14:paraId="640099F8">
            <w:pPr>
              <w:autoSpaceDE w:val="0"/>
              <w:autoSpaceDN w:val="0"/>
              <w:adjustRightInd w:val="0"/>
              <w:rPr>
                <w:rFonts w:hint="eastAsia" w:ascii="Arial" w:hAnsi="Arial" w:cs="Arial"/>
                <w:sz w:val="22"/>
                <w:szCs w:val="22"/>
              </w:rPr>
            </w:pPr>
          </w:p>
          <w:p w14:paraId="511ED3C6">
            <w:pPr>
              <w:autoSpaceDE w:val="0"/>
              <w:autoSpaceDN w:val="0"/>
              <w:adjustRightInd w:val="0"/>
              <w:rPr>
                <w:rFonts w:hint="eastAsia" w:ascii="Arial" w:hAnsi="Arial" w:cs="Arial"/>
                <w:sz w:val="22"/>
                <w:szCs w:val="22"/>
              </w:rPr>
            </w:pPr>
            <w:r>
              <w:rPr>
                <w:rFonts w:hint="eastAsia" w:ascii="Arial" w:hAnsi="Arial" w:cs="Arial"/>
                <w:sz w:val="22"/>
                <w:szCs w:val="22"/>
              </w:rPr>
              <w:t>All data transfers will be conducted using encrypted channels (e.g., university-approved secure file transfer protocols).</w:t>
            </w:r>
          </w:p>
          <w:p w14:paraId="51F892DD">
            <w:pPr>
              <w:autoSpaceDE w:val="0"/>
              <w:autoSpaceDN w:val="0"/>
              <w:adjustRightInd w:val="0"/>
              <w:rPr>
                <w:rFonts w:hint="eastAsia" w:ascii="Arial" w:hAnsi="Arial" w:cs="Arial"/>
                <w:sz w:val="22"/>
                <w:szCs w:val="22"/>
              </w:rPr>
            </w:pPr>
          </w:p>
          <w:p w14:paraId="3E8D95A5">
            <w:pPr>
              <w:autoSpaceDE w:val="0"/>
              <w:autoSpaceDN w:val="0"/>
              <w:adjustRightInd w:val="0"/>
              <w:rPr>
                <w:rFonts w:hint="eastAsia" w:ascii="Arial" w:hAnsi="Arial" w:cs="Arial"/>
                <w:sz w:val="22"/>
                <w:szCs w:val="22"/>
              </w:rPr>
            </w:pPr>
            <w:r>
              <w:rPr>
                <w:rFonts w:hint="eastAsia" w:ascii="Arial" w:hAnsi="Arial" w:cs="Arial"/>
                <w:sz w:val="22"/>
                <w:szCs w:val="22"/>
              </w:rPr>
              <w:t>Data will only be transferred to and stored on secure, password-protected devices and university-approved cloud storage systems.</w:t>
            </w:r>
          </w:p>
          <w:p w14:paraId="61FBF4CE">
            <w:pPr>
              <w:autoSpaceDE w:val="0"/>
              <w:autoSpaceDN w:val="0"/>
              <w:adjustRightInd w:val="0"/>
              <w:rPr>
                <w:rFonts w:hint="eastAsia" w:ascii="Arial" w:hAnsi="Arial" w:cs="Arial"/>
                <w:sz w:val="22"/>
                <w:szCs w:val="22"/>
              </w:rPr>
            </w:pPr>
          </w:p>
          <w:p w14:paraId="3785B667">
            <w:pPr>
              <w:autoSpaceDE w:val="0"/>
              <w:autoSpaceDN w:val="0"/>
              <w:adjustRightInd w:val="0"/>
              <w:rPr>
                <w:rFonts w:hint="eastAsia" w:ascii="Arial" w:hAnsi="Arial" w:cs="Arial"/>
                <w:sz w:val="22"/>
                <w:szCs w:val="22"/>
              </w:rPr>
            </w:pPr>
            <w:r>
              <w:rPr>
                <w:rFonts w:hint="eastAsia" w:ascii="Arial" w:hAnsi="Arial" w:cs="Arial"/>
                <w:sz w:val="22"/>
                <w:szCs w:val="22"/>
              </w:rPr>
              <w:t>Access to transferred data will be limited to the primary researcher and supervisory team.</w:t>
            </w:r>
          </w:p>
          <w:p w14:paraId="2E9E3917">
            <w:pPr>
              <w:autoSpaceDE w:val="0"/>
              <w:autoSpaceDN w:val="0"/>
              <w:adjustRightInd w:val="0"/>
              <w:rPr>
                <w:rFonts w:hint="eastAsia" w:ascii="Arial" w:hAnsi="Arial" w:cs="Arial"/>
                <w:sz w:val="22"/>
                <w:szCs w:val="22"/>
              </w:rPr>
            </w:pPr>
          </w:p>
          <w:p w14:paraId="723FADDF">
            <w:pPr>
              <w:autoSpaceDE w:val="0"/>
              <w:autoSpaceDN w:val="0"/>
              <w:adjustRightInd w:val="0"/>
              <w:rPr>
                <w:rFonts w:hint="eastAsia" w:ascii="Arial" w:hAnsi="Arial" w:cs="Arial"/>
                <w:sz w:val="22"/>
                <w:szCs w:val="22"/>
              </w:rPr>
            </w:pPr>
            <w:r>
              <w:rPr>
                <w:rFonts w:hint="eastAsia" w:ascii="Arial" w:hAnsi="Arial" w:cs="Arial"/>
                <w:sz w:val="22"/>
                <w:szCs w:val="22"/>
              </w:rPr>
              <w:t>Export/import of data outside the UK:</w:t>
            </w:r>
          </w:p>
          <w:p w14:paraId="7277AB40">
            <w:pPr>
              <w:autoSpaceDE w:val="0"/>
              <w:autoSpaceDN w:val="0"/>
              <w:adjustRightInd w:val="0"/>
              <w:rPr>
                <w:rFonts w:hint="eastAsia" w:ascii="Arial" w:hAnsi="Arial" w:cs="Arial"/>
                <w:sz w:val="22"/>
                <w:szCs w:val="22"/>
              </w:rPr>
            </w:pPr>
          </w:p>
          <w:p w14:paraId="569D0818">
            <w:pPr>
              <w:autoSpaceDE w:val="0"/>
              <w:autoSpaceDN w:val="0"/>
              <w:adjustRightInd w:val="0"/>
              <w:rPr>
                <w:rFonts w:hint="eastAsia" w:ascii="Arial" w:hAnsi="Arial" w:cs="Arial"/>
                <w:sz w:val="22"/>
                <w:szCs w:val="22"/>
              </w:rPr>
            </w:pPr>
            <w:r>
              <w:rPr>
                <w:rFonts w:hint="eastAsia" w:ascii="Arial" w:hAnsi="Arial" w:cs="Arial"/>
                <w:sz w:val="22"/>
                <w:szCs w:val="22"/>
              </w:rPr>
              <w:t>Data collected from Chinese social media platforms will be imported to the UK for analysis.</w:t>
            </w:r>
          </w:p>
          <w:p w14:paraId="26CA6464">
            <w:pPr>
              <w:autoSpaceDE w:val="0"/>
              <w:autoSpaceDN w:val="0"/>
              <w:adjustRightInd w:val="0"/>
              <w:rPr>
                <w:rFonts w:hint="eastAsia" w:ascii="Arial" w:hAnsi="Arial" w:cs="Arial"/>
                <w:sz w:val="22"/>
                <w:szCs w:val="22"/>
              </w:rPr>
            </w:pPr>
          </w:p>
          <w:p w14:paraId="073B7B61">
            <w:pPr>
              <w:autoSpaceDE w:val="0"/>
              <w:autoSpaceDN w:val="0"/>
              <w:adjustRightInd w:val="0"/>
              <w:rPr>
                <w:rFonts w:hint="eastAsia" w:ascii="Arial" w:hAnsi="Arial" w:cs="Arial"/>
                <w:sz w:val="22"/>
                <w:szCs w:val="22"/>
              </w:rPr>
            </w:pPr>
            <w:r>
              <w:rPr>
                <w:rFonts w:hint="eastAsia" w:ascii="Arial" w:hAnsi="Arial" w:cs="Arial"/>
                <w:sz w:val="22"/>
                <w:szCs w:val="22"/>
              </w:rPr>
              <w:t>This transfer will comply with GDPR requirements for international data transfers, including:</w:t>
            </w:r>
          </w:p>
          <w:p w14:paraId="569D30D2">
            <w:pPr>
              <w:autoSpaceDE w:val="0"/>
              <w:autoSpaceDN w:val="0"/>
              <w:adjustRightInd w:val="0"/>
              <w:rPr>
                <w:rFonts w:hint="eastAsia" w:ascii="Arial" w:hAnsi="Arial" w:cs="Arial"/>
                <w:sz w:val="22"/>
                <w:szCs w:val="22"/>
              </w:rPr>
            </w:pPr>
          </w:p>
          <w:p w14:paraId="32EDC0FC">
            <w:pPr>
              <w:autoSpaceDE w:val="0"/>
              <w:autoSpaceDN w:val="0"/>
              <w:adjustRightInd w:val="0"/>
              <w:rPr>
                <w:rFonts w:hint="eastAsia" w:ascii="Arial" w:hAnsi="Arial" w:cs="Arial"/>
                <w:sz w:val="22"/>
                <w:szCs w:val="22"/>
              </w:rPr>
            </w:pPr>
            <w:r>
              <w:rPr>
                <w:rFonts w:hint="eastAsia" w:ascii="Arial" w:hAnsi="Arial" w:cs="Arial"/>
                <w:sz w:val="22"/>
                <w:szCs w:val="22"/>
              </w:rPr>
              <w:t>a) Ensuring China has adequate data protection measures or using Standard Contractual Clauses.</w:t>
            </w:r>
          </w:p>
          <w:p w14:paraId="0E24732B">
            <w:pPr>
              <w:autoSpaceDE w:val="0"/>
              <w:autoSpaceDN w:val="0"/>
              <w:adjustRightInd w:val="0"/>
              <w:rPr>
                <w:rFonts w:hint="eastAsia" w:ascii="Arial" w:hAnsi="Arial" w:cs="Arial"/>
                <w:sz w:val="22"/>
                <w:szCs w:val="22"/>
              </w:rPr>
            </w:pPr>
            <w:r>
              <w:rPr>
                <w:rFonts w:hint="eastAsia" w:ascii="Arial" w:hAnsi="Arial" w:cs="Arial"/>
                <w:sz w:val="22"/>
                <w:szCs w:val="22"/>
              </w:rPr>
              <w:t>b) Conducting a data protection impact assessment (DPIA) for the transfer.</w:t>
            </w:r>
          </w:p>
          <w:p w14:paraId="3D1E1ADE">
            <w:pPr>
              <w:autoSpaceDE w:val="0"/>
              <w:autoSpaceDN w:val="0"/>
              <w:adjustRightInd w:val="0"/>
              <w:rPr>
                <w:rFonts w:hint="eastAsia" w:ascii="Arial" w:hAnsi="Arial" w:cs="Arial"/>
                <w:sz w:val="22"/>
                <w:szCs w:val="22"/>
              </w:rPr>
            </w:pPr>
          </w:p>
          <w:p w14:paraId="2F98CC25">
            <w:pPr>
              <w:autoSpaceDE w:val="0"/>
              <w:autoSpaceDN w:val="0"/>
              <w:adjustRightInd w:val="0"/>
              <w:rPr>
                <w:rFonts w:hint="eastAsia" w:ascii="Arial" w:hAnsi="Arial" w:cs="Arial"/>
                <w:sz w:val="22"/>
                <w:szCs w:val="22"/>
              </w:rPr>
            </w:pPr>
            <w:r>
              <w:rPr>
                <w:rFonts w:hint="eastAsia" w:ascii="Arial" w:hAnsi="Arial" w:cs="Arial"/>
                <w:sz w:val="22"/>
                <w:szCs w:val="22"/>
              </w:rPr>
              <w:t>Data will be anonymized before transfer where possible.</w:t>
            </w:r>
          </w:p>
          <w:p w14:paraId="58E39733">
            <w:pPr>
              <w:autoSpaceDE w:val="0"/>
              <w:autoSpaceDN w:val="0"/>
              <w:adjustRightInd w:val="0"/>
              <w:rPr>
                <w:rFonts w:hint="eastAsia" w:ascii="Arial" w:hAnsi="Arial" w:cs="Arial"/>
                <w:sz w:val="22"/>
                <w:szCs w:val="22"/>
              </w:rPr>
            </w:pPr>
          </w:p>
          <w:p w14:paraId="3ACE61C5">
            <w:pPr>
              <w:autoSpaceDE w:val="0"/>
              <w:autoSpaceDN w:val="0"/>
              <w:adjustRightInd w:val="0"/>
              <w:rPr>
                <w:rFonts w:hint="eastAsia" w:ascii="Arial" w:hAnsi="Arial" w:cs="Arial"/>
                <w:sz w:val="22"/>
                <w:szCs w:val="22"/>
              </w:rPr>
            </w:pPr>
            <w:r>
              <w:rPr>
                <w:rFonts w:hint="eastAsia" w:ascii="Arial" w:hAnsi="Arial" w:cs="Arial"/>
                <w:sz w:val="22"/>
                <w:szCs w:val="22"/>
              </w:rPr>
              <w:t>Participants will be informed about and consent to this international transfer.</w:t>
            </w:r>
          </w:p>
          <w:p w14:paraId="211D178A">
            <w:pPr>
              <w:autoSpaceDE w:val="0"/>
              <w:autoSpaceDN w:val="0"/>
              <w:adjustRightInd w:val="0"/>
              <w:rPr>
                <w:rFonts w:hint="eastAsia" w:ascii="Arial" w:hAnsi="Arial" w:cs="Arial"/>
                <w:sz w:val="22"/>
                <w:szCs w:val="22"/>
              </w:rPr>
            </w:pPr>
          </w:p>
          <w:p w14:paraId="6AC3BA4D">
            <w:pPr>
              <w:autoSpaceDE w:val="0"/>
              <w:autoSpaceDN w:val="0"/>
              <w:adjustRightInd w:val="0"/>
              <w:rPr>
                <w:rFonts w:hint="eastAsia" w:ascii="Arial" w:hAnsi="Arial" w:cs="Arial"/>
                <w:sz w:val="22"/>
                <w:szCs w:val="22"/>
              </w:rPr>
            </w:pPr>
            <w:r>
              <w:rPr>
                <w:rFonts w:hint="eastAsia" w:ascii="Arial" w:hAnsi="Arial" w:cs="Arial"/>
                <w:sz w:val="22"/>
                <w:szCs w:val="22"/>
              </w:rPr>
              <w:t>Use of data management system:</w:t>
            </w:r>
          </w:p>
          <w:p w14:paraId="4B07C35E">
            <w:pPr>
              <w:autoSpaceDE w:val="0"/>
              <w:autoSpaceDN w:val="0"/>
              <w:adjustRightInd w:val="0"/>
              <w:rPr>
                <w:rFonts w:hint="eastAsia" w:ascii="Arial" w:hAnsi="Arial" w:cs="Arial"/>
                <w:sz w:val="22"/>
                <w:szCs w:val="22"/>
              </w:rPr>
            </w:pPr>
          </w:p>
          <w:p w14:paraId="4FB0B5DF">
            <w:pPr>
              <w:autoSpaceDE w:val="0"/>
              <w:autoSpaceDN w:val="0"/>
              <w:adjustRightInd w:val="0"/>
              <w:rPr>
                <w:rFonts w:hint="eastAsia" w:ascii="Arial" w:hAnsi="Arial" w:cs="Arial"/>
                <w:sz w:val="22"/>
                <w:szCs w:val="22"/>
              </w:rPr>
            </w:pPr>
            <w:r>
              <w:rPr>
                <w:rFonts w:hint="eastAsia" w:ascii="Arial" w:hAnsi="Arial" w:cs="Arial"/>
                <w:sz w:val="22"/>
                <w:szCs w:val="22"/>
              </w:rPr>
              <w:t>A secure, GDPR-compliant data management system (e.g., REDCap) will be used to organize and store research data.</w:t>
            </w:r>
          </w:p>
          <w:p w14:paraId="2930D5DD">
            <w:pPr>
              <w:autoSpaceDE w:val="0"/>
              <w:autoSpaceDN w:val="0"/>
              <w:adjustRightInd w:val="0"/>
              <w:rPr>
                <w:rFonts w:hint="eastAsia" w:ascii="Arial" w:hAnsi="Arial" w:cs="Arial"/>
                <w:sz w:val="22"/>
                <w:szCs w:val="22"/>
              </w:rPr>
            </w:pPr>
          </w:p>
          <w:p w14:paraId="6E02E4DA">
            <w:pPr>
              <w:autoSpaceDE w:val="0"/>
              <w:autoSpaceDN w:val="0"/>
              <w:adjustRightInd w:val="0"/>
              <w:rPr>
                <w:rFonts w:hint="eastAsia" w:ascii="Arial" w:hAnsi="Arial" w:cs="Arial"/>
                <w:sz w:val="22"/>
                <w:szCs w:val="22"/>
              </w:rPr>
            </w:pPr>
            <w:r>
              <w:rPr>
                <w:rFonts w:hint="eastAsia" w:ascii="Arial" w:hAnsi="Arial" w:cs="Arial"/>
                <w:sz w:val="22"/>
                <w:szCs w:val="22"/>
              </w:rPr>
              <w:t>Access to this system will be restricted to authorized personnel only, using two-factor authentication.</w:t>
            </w:r>
          </w:p>
          <w:p w14:paraId="3FD16319">
            <w:pPr>
              <w:autoSpaceDE w:val="0"/>
              <w:autoSpaceDN w:val="0"/>
              <w:adjustRightInd w:val="0"/>
              <w:rPr>
                <w:rFonts w:hint="eastAsia" w:ascii="Arial" w:hAnsi="Arial" w:cs="Arial"/>
                <w:sz w:val="22"/>
                <w:szCs w:val="22"/>
              </w:rPr>
            </w:pPr>
          </w:p>
          <w:p w14:paraId="7A18EA49">
            <w:pPr>
              <w:autoSpaceDE w:val="0"/>
              <w:autoSpaceDN w:val="0"/>
              <w:adjustRightInd w:val="0"/>
              <w:rPr>
                <w:rFonts w:hint="eastAsia" w:ascii="Arial" w:hAnsi="Arial" w:cs="Arial"/>
                <w:sz w:val="22"/>
                <w:szCs w:val="22"/>
              </w:rPr>
            </w:pPr>
            <w:r>
              <w:rPr>
                <w:rFonts w:hint="eastAsia" w:ascii="Arial" w:hAnsi="Arial" w:cs="Arial"/>
                <w:sz w:val="22"/>
                <w:szCs w:val="22"/>
              </w:rPr>
              <w:t>Regular audits of the system will be conducted to ensure data integrity and security.</w:t>
            </w:r>
          </w:p>
          <w:p w14:paraId="200D2699">
            <w:pPr>
              <w:autoSpaceDE w:val="0"/>
              <w:autoSpaceDN w:val="0"/>
              <w:adjustRightInd w:val="0"/>
              <w:rPr>
                <w:rFonts w:hint="eastAsia" w:ascii="Arial" w:hAnsi="Arial" w:cs="Arial"/>
                <w:sz w:val="22"/>
                <w:szCs w:val="22"/>
              </w:rPr>
            </w:pPr>
          </w:p>
          <w:p w14:paraId="370EA07A">
            <w:pPr>
              <w:autoSpaceDE w:val="0"/>
              <w:autoSpaceDN w:val="0"/>
              <w:adjustRightInd w:val="0"/>
              <w:rPr>
                <w:rFonts w:hint="eastAsia" w:ascii="Arial" w:hAnsi="Arial" w:cs="Arial"/>
                <w:sz w:val="22"/>
                <w:szCs w:val="22"/>
              </w:rPr>
            </w:pPr>
            <w:r>
              <w:rPr>
                <w:rFonts w:hint="eastAsia" w:ascii="Arial" w:hAnsi="Arial" w:cs="Arial"/>
                <w:sz w:val="22"/>
                <w:szCs w:val="22"/>
              </w:rPr>
              <w:t>Data archiving:</w:t>
            </w:r>
          </w:p>
          <w:p w14:paraId="186325E5">
            <w:pPr>
              <w:autoSpaceDE w:val="0"/>
              <w:autoSpaceDN w:val="0"/>
              <w:adjustRightInd w:val="0"/>
              <w:rPr>
                <w:rFonts w:hint="eastAsia" w:ascii="Arial" w:hAnsi="Arial" w:cs="Arial"/>
                <w:sz w:val="22"/>
                <w:szCs w:val="22"/>
              </w:rPr>
            </w:pPr>
          </w:p>
          <w:p w14:paraId="5741E334">
            <w:pPr>
              <w:autoSpaceDE w:val="0"/>
              <w:autoSpaceDN w:val="0"/>
              <w:adjustRightInd w:val="0"/>
              <w:rPr>
                <w:rFonts w:hint="eastAsia" w:ascii="Arial" w:hAnsi="Arial" w:cs="Arial"/>
                <w:sz w:val="22"/>
                <w:szCs w:val="22"/>
              </w:rPr>
            </w:pPr>
            <w:r>
              <w:rPr>
                <w:rFonts w:hint="eastAsia" w:ascii="Arial" w:hAnsi="Arial" w:cs="Arial"/>
                <w:sz w:val="22"/>
                <w:szCs w:val="22"/>
              </w:rPr>
              <w:t>Long-term archiving of anonymized data will be conducted in line with university policies and GDPR requirements.</w:t>
            </w:r>
          </w:p>
          <w:p w14:paraId="21A51A64">
            <w:pPr>
              <w:autoSpaceDE w:val="0"/>
              <w:autoSpaceDN w:val="0"/>
              <w:adjustRightInd w:val="0"/>
              <w:rPr>
                <w:rFonts w:hint="eastAsia" w:ascii="Arial" w:hAnsi="Arial" w:cs="Arial"/>
                <w:sz w:val="22"/>
                <w:szCs w:val="22"/>
              </w:rPr>
            </w:pPr>
          </w:p>
          <w:p w14:paraId="09285D64">
            <w:pPr>
              <w:autoSpaceDE w:val="0"/>
              <w:autoSpaceDN w:val="0"/>
              <w:adjustRightInd w:val="0"/>
              <w:rPr>
                <w:rFonts w:hint="eastAsia" w:ascii="Arial" w:hAnsi="Arial" w:cs="Arial"/>
                <w:sz w:val="22"/>
                <w:szCs w:val="22"/>
              </w:rPr>
            </w:pPr>
            <w:r>
              <w:rPr>
                <w:rFonts w:hint="eastAsia" w:ascii="Arial" w:hAnsi="Arial" w:cs="Arial"/>
                <w:sz w:val="22"/>
                <w:szCs w:val="22"/>
              </w:rPr>
              <w:t>Data will be archived on a secure, university-approved repository with restricted access.</w:t>
            </w:r>
          </w:p>
          <w:p w14:paraId="75BA12C3">
            <w:pPr>
              <w:autoSpaceDE w:val="0"/>
              <w:autoSpaceDN w:val="0"/>
              <w:adjustRightInd w:val="0"/>
              <w:rPr>
                <w:rFonts w:hint="eastAsia" w:ascii="Arial" w:hAnsi="Arial" w:cs="Arial"/>
                <w:sz w:val="22"/>
                <w:szCs w:val="22"/>
              </w:rPr>
            </w:pPr>
          </w:p>
          <w:p w14:paraId="43A21C40">
            <w:pPr>
              <w:autoSpaceDE w:val="0"/>
              <w:autoSpaceDN w:val="0"/>
              <w:adjustRightInd w:val="0"/>
              <w:rPr>
                <w:rFonts w:hint="eastAsia" w:ascii="Arial" w:hAnsi="Arial" w:cs="Arial"/>
                <w:sz w:val="22"/>
                <w:szCs w:val="22"/>
              </w:rPr>
            </w:pPr>
            <w:r>
              <w:rPr>
                <w:rFonts w:hint="eastAsia" w:ascii="Arial" w:hAnsi="Arial" w:cs="Arial"/>
                <w:sz w:val="22"/>
                <w:szCs w:val="22"/>
              </w:rPr>
              <w:t>Personal identifiers will be removed from archived data, with a separate, secure key maintained for any necessary re-identification.</w:t>
            </w:r>
          </w:p>
          <w:p w14:paraId="2B56BF89">
            <w:pPr>
              <w:autoSpaceDE w:val="0"/>
              <w:autoSpaceDN w:val="0"/>
              <w:adjustRightInd w:val="0"/>
              <w:rPr>
                <w:rFonts w:hint="eastAsia" w:ascii="Arial" w:hAnsi="Arial" w:cs="Arial"/>
                <w:sz w:val="22"/>
                <w:szCs w:val="22"/>
              </w:rPr>
            </w:pPr>
          </w:p>
          <w:p w14:paraId="7D85C76D">
            <w:pPr>
              <w:autoSpaceDE w:val="0"/>
              <w:autoSpaceDN w:val="0"/>
              <w:adjustRightInd w:val="0"/>
              <w:rPr>
                <w:rFonts w:hint="eastAsia" w:ascii="Arial" w:hAnsi="Arial" w:cs="Arial"/>
                <w:sz w:val="22"/>
                <w:szCs w:val="22"/>
              </w:rPr>
            </w:pPr>
            <w:r>
              <w:rPr>
                <w:rFonts w:hint="eastAsia" w:ascii="Arial" w:hAnsi="Arial" w:cs="Arial"/>
                <w:sz w:val="22"/>
                <w:szCs w:val="22"/>
              </w:rPr>
              <w:t>Clear retention periods will be established, after which personal data will be securely destroyed.</w:t>
            </w:r>
          </w:p>
          <w:p w14:paraId="3027AB49">
            <w:pPr>
              <w:autoSpaceDE w:val="0"/>
              <w:autoSpaceDN w:val="0"/>
              <w:adjustRightInd w:val="0"/>
              <w:rPr>
                <w:rFonts w:hint="eastAsia" w:ascii="Arial" w:hAnsi="Arial" w:cs="Arial"/>
                <w:sz w:val="22"/>
                <w:szCs w:val="22"/>
              </w:rPr>
            </w:pPr>
          </w:p>
          <w:p w14:paraId="5C555741">
            <w:pPr>
              <w:autoSpaceDE w:val="0"/>
              <w:autoSpaceDN w:val="0"/>
              <w:adjustRightInd w:val="0"/>
              <w:rPr>
                <w:rFonts w:hint="eastAsia" w:ascii="Arial" w:hAnsi="Arial" w:cs="Arial"/>
                <w:sz w:val="22"/>
                <w:szCs w:val="22"/>
              </w:rPr>
            </w:pPr>
            <w:r>
              <w:rPr>
                <w:rFonts w:hint="eastAsia" w:ascii="Arial" w:hAnsi="Arial" w:cs="Arial"/>
                <w:sz w:val="22"/>
                <w:szCs w:val="22"/>
              </w:rPr>
              <w:t>Additional measures:</w:t>
            </w:r>
          </w:p>
          <w:p w14:paraId="47E2EE0D">
            <w:pPr>
              <w:autoSpaceDE w:val="0"/>
              <w:autoSpaceDN w:val="0"/>
              <w:adjustRightInd w:val="0"/>
              <w:rPr>
                <w:rFonts w:hint="eastAsia" w:ascii="Arial" w:hAnsi="Arial" w:cs="Arial"/>
                <w:sz w:val="22"/>
                <w:szCs w:val="22"/>
              </w:rPr>
            </w:pPr>
          </w:p>
          <w:p w14:paraId="03306C3F">
            <w:pPr>
              <w:autoSpaceDE w:val="0"/>
              <w:autoSpaceDN w:val="0"/>
              <w:adjustRightInd w:val="0"/>
              <w:rPr>
                <w:rFonts w:hint="eastAsia" w:ascii="Arial" w:hAnsi="Arial" w:cs="Arial"/>
                <w:sz w:val="22"/>
                <w:szCs w:val="22"/>
              </w:rPr>
            </w:pPr>
            <w:r>
              <w:rPr>
                <w:rFonts w:hint="eastAsia" w:ascii="Arial" w:hAnsi="Arial" w:cs="Arial"/>
                <w:sz w:val="22"/>
                <w:szCs w:val="22"/>
              </w:rPr>
              <w:t>A comprehensive Data Management Plan will be developed and adhered to throughout the research process.</w:t>
            </w:r>
          </w:p>
          <w:p w14:paraId="747FE747">
            <w:pPr>
              <w:autoSpaceDE w:val="0"/>
              <w:autoSpaceDN w:val="0"/>
              <w:adjustRightInd w:val="0"/>
              <w:rPr>
                <w:rFonts w:hint="eastAsia" w:ascii="Arial" w:hAnsi="Arial" w:cs="Arial"/>
                <w:sz w:val="22"/>
                <w:szCs w:val="22"/>
              </w:rPr>
            </w:pPr>
          </w:p>
          <w:p w14:paraId="49FE3938">
            <w:pPr>
              <w:autoSpaceDE w:val="0"/>
              <w:autoSpaceDN w:val="0"/>
              <w:adjustRightInd w:val="0"/>
              <w:rPr>
                <w:rFonts w:hint="eastAsia" w:ascii="Arial" w:hAnsi="Arial" w:cs="Arial"/>
                <w:sz w:val="22"/>
                <w:szCs w:val="22"/>
              </w:rPr>
            </w:pPr>
            <w:r>
              <w:rPr>
                <w:rFonts w:hint="eastAsia" w:ascii="Arial" w:hAnsi="Arial" w:cs="Arial"/>
                <w:sz w:val="22"/>
                <w:szCs w:val="22"/>
              </w:rPr>
              <w:t>Regular consultations with the university's Data Protection Officer will ensure ongoing compliance with GDPR and DPA (2018).</w:t>
            </w:r>
          </w:p>
          <w:p w14:paraId="5370FD28">
            <w:pPr>
              <w:autoSpaceDE w:val="0"/>
              <w:autoSpaceDN w:val="0"/>
              <w:adjustRightInd w:val="0"/>
              <w:rPr>
                <w:rFonts w:hint="eastAsia" w:ascii="Arial" w:hAnsi="Arial" w:cs="Arial"/>
                <w:sz w:val="22"/>
                <w:szCs w:val="22"/>
              </w:rPr>
            </w:pPr>
          </w:p>
          <w:p w14:paraId="0F0A8E58">
            <w:pPr>
              <w:autoSpaceDE w:val="0"/>
              <w:autoSpaceDN w:val="0"/>
              <w:adjustRightInd w:val="0"/>
              <w:rPr>
                <w:rFonts w:hint="eastAsia" w:ascii="Arial" w:hAnsi="Arial" w:cs="Arial"/>
                <w:sz w:val="22"/>
                <w:szCs w:val="22"/>
              </w:rPr>
            </w:pPr>
            <w:r>
              <w:rPr>
                <w:rFonts w:hint="eastAsia" w:ascii="Arial" w:hAnsi="Arial" w:cs="Arial"/>
                <w:sz w:val="22"/>
                <w:szCs w:val="22"/>
              </w:rPr>
              <w:t>All research team members will undergo data protection training specific to this project.</w:t>
            </w:r>
          </w:p>
          <w:p w14:paraId="06509AEF">
            <w:pPr>
              <w:autoSpaceDE w:val="0"/>
              <w:autoSpaceDN w:val="0"/>
              <w:adjustRightInd w:val="0"/>
              <w:rPr>
                <w:rFonts w:hint="eastAsia" w:ascii="Arial" w:hAnsi="Arial" w:cs="Arial"/>
                <w:sz w:val="22"/>
                <w:szCs w:val="22"/>
              </w:rPr>
            </w:pPr>
          </w:p>
          <w:p w14:paraId="33C9FF83">
            <w:pPr>
              <w:autoSpaceDE w:val="0"/>
              <w:autoSpaceDN w:val="0"/>
              <w:adjustRightInd w:val="0"/>
              <w:rPr>
                <w:rFonts w:hint="eastAsia" w:ascii="Arial" w:hAnsi="Arial" w:cs="Arial"/>
                <w:sz w:val="22"/>
                <w:szCs w:val="22"/>
              </w:rPr>
            </w:pPr>
            <w:r>
              <w:rPr>
                <w:rFonts w:hint="eastAsia" w:ascii="Arial" w:hAnsi="Arial" w:cs="Arial"/>
                <w:sz w:val="22"/>
                <w:szCs w:val="22"/>
              </w:rPr>
              <w:t>Participants will be fully informed about data handling procedures and their rights under GDPR.</w:t>
            </w:r>
          </w:p>
          <w:p w14:paraId="68BC7622">
            <w:pPr>
              <w:autoSpaceDE w:val="0"/>
              <w:autoSpaceDN w:val="0"/>
              <w:adjustRightInd w:val="0"/>
              <w:rPr>
                <w:rFonts w:hint="eastAsia" w:ascii="Arial" w:hAnsi="Arial" w:cs="Arial"/>
                <w:sz w:val="22"/>
                <w:szCs w:val="22"/>
              </w:rPr>
            </w:pPr>
            <w:r>
              <w:rPr>
                <w:rFonts w:hint="eastAsia" w:ascii="Arial" w:hAnsi="Arial" w:cs="Arial"/>
                <w:sz w:val="22"/>
                <w:szCs w:val="22"/>
              </w:rPr>
              <w:t>A process for handling data subject access requests will be established.</w:t>
            </w:r>
          </w:p>
          <w:p w14:paraId="555776C0">
            <w:pPr>
              <w:autoSpaceDE w:val="0"/>
              <w:autoSpaceDN w:val="0"/>
              <w:adjustRightInd w:val="0"/>
              <w:rPr>
                <w:rFonts w:hint="eastAsia" w:ascii="Arial" w:hAnsi="Arial" w:cs="Arial"/>
                <w:sz w:val="22"/>
                <w:szCs w:val="22"/>
              </w:rPr>
            </w:pPr>
          </w:p>
          <w:p w14:paraId="5D52B1AE">
            <w:pPr>
              <w:autoSpaceDE w:val="0"/>
              <w:autoSpaceDN w:val="0"/>
              <w:adjustRightInd w:val="0"/>
              <w:rPr>
                <w:rFonts w:ascii="Arial" w:hAnsi="Arial" w:cs="Arial"/>
                <w:sz w:val="22"/>
                <w:szCs w:val="22"/>
              </w:rPr>
            </w:pPr>
            <w:r>
              <w:rPr>
                <w:rFonts w:hint="eastAsia" w:ascii="Arial" w:hAnsi="Arial" w:cs="Arial"/>
                <w:sz w:val="22"/>
                <w:szCs w:val="22"/>
              </w:rPr>
              <w:t>By implementing these measures, the research will ensure compliance with GDPR, DPA (2018), and relevant international data protection laws, maintaining the security and integrity of all collected data while respecting participants' rights and privacy.</w:t>
            </w:r>
          </w:p>
          <w:p w14:paraId="48775553">
            <w:pPr>
              <w:autoSpaceDE w:val="0"/>
              <w:autoSpaceDN w:val="0"/>
              <w:adjustRightInd w:val="0"/>
              <w:rPr>
                <w:rFonts w:ascii="Arial" w:hAnsi="Arial" w:cs="Arial"/>
                <w:sz w:val="22"/>
                <w:szCs w:val="22"/>
              </w:rPr>
            </w:pPr>
          </w:p>
          <w:p w14:paraId="25112752">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2ED82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68BB07">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14:paraId="0B148FAA">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14:paraId="44A32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05896D8">
            <w:pPr>
              <w:autoSpaceDE w:val="0"/>
              <w:autoSpaceDN w:val="0"/>
              <w:adjustRightInd w:val="0"/>
              <w:jc w:val="center"/>
              <w:rPr>
                <w:rFonts w:ascii="Arial" w:hAnsi="Arial" w:cs="Arial"/>
                <w:sz w:val="22"/>
                <w:szCs w:val="22"/>
              </w:rPr>
            </w:pPr>
          </w:p>
        </w:tc>
        <w:tc>
          <w:tcPr>
            <w:tcW w:w="9923" w:type="dxa"/>
            <w:gridSpan w:val="3"/>
            <w:vAlign w:val="center"/>
          </w:tcPr>
          <w:p w14:paraId="434F04F8">
            <w:pPr>
              <w:autoSpaceDE w:val="0"/>
              <w:autoSpaceDN w:val="0"/>
              <w:adjustRightInd w:val="0"/>
              <w:rPr>
                <w:rFonts w:hint="eastAsia" w:ascii="Arial" w:hAnsi="Arial" w:cs="Arial"/>
                <w:sz w:val="22"/>
                <w:szCs w:val="22"/>
              </w:rPr>
            </w:pPr>
            <w:r>
              <w:rPr>
                <w:rFonts w:hint="eastAsia" w:ascii="Arial" w:hAnsi="Arial" w:cs="Arial"/>
                <w:sz w:val="22"/>
                <w:szCs w:val="22"/>
              </w:rPr>
              <w:t>Primary Researcher: The primary researcher (myself) will have full access to all data generated during the research process.</w:t>
            </w:r>
          </w:p>
          <w:p w14:paraId="26D31D59">
            <w:pPr>
              <w:autoSpaceDE w:val="0"/>
              <w:autoSpaceDN w:val="0"/>
              <w:adjustRightInd w:val="0"/>
              <w:rPr>
                <w:rFonts w:hint="eastAsia" w:ascii="Arial" w:hAnsi="Arial" w:cs="Arial"/>
                <w:sz w:val="22"/>
                <w:szCs w:val="22"/>
              </w:rPr>
            </w:pPr>
          </w:p>
          <w:p w14:paraId="7D31B6EF">
            <w:pPr>
              <w:autoSpaceDE w:val="0"/>
              <w:autoSpaceDN w:val="0"/>
              <w:adjustRightInd w:val="0"/>
              <w:rPr>
                <w:rFonts w:hint="eastAsia" w:ascii="Arial" w:hAnsi="Arial" w:cs="Arial"/>
                <w:sz w:val="22"/>
                <w:szCs w:val="22"/>
              </w:rPr>
            </w:pPr>
            <w:r>
              <w:rPr>
                <w:rFonts w:hint="eastAsia" w:ascii="Arial" w:hAnsi="Arial" w:cs="Arial"/>
                <w:sz w:val="22"/>
                <w:szCs w:val="22"/>
              </w:rPr>
              <w:t xml:space="preserve">Supervisory Team: </w:t>
            </w:r>
          </w:p>
          <w:p w14:paraId="22BD248B">
            <w:pPr>
              <w:autoSpaceDE w:val="0"/>
              <w:autoSpaceDN w:val="0"/>
              <w:adjustRightInd w:val="0"/>
              <w:rPr>
                <w:rFonts w:hint="eastAsia" w:ascii="Arial" w:hAnsi="Arial" w:cs="Arial"/>
                <w:sz w:val="22"/>
                <w:szCs w:val="22"/>
              </w:rPr>
            </w:pPr>
          </w:p>
          <w:p w14:paraId="3DFAC9E4">
            <w:pPr>
              <w:autoSpaceDE w:val="0"/>
              <w:autoSpaceDN w:val="0"/>
              <w:adjustRightInd w:val="0"/>
              <w:rPr>
                <w:rFonts w:hint="eastAsia" w:ascii="Arial" w:hAnsi="Arial" w:cs="Arial"/>
                <w:sz w:val="22"/>
                <w:szCs w:val="22"/>
              </w:rPr>
            </w:pPr>
            <w:r>
              <w:rPr>
                <w:rFonts w:hint="eastAsia" w:ascii="Arial" w:hAnsi="Arial" w:cs="Arial"/>
                <w:sz w:val="22"/>
                <w:szCs w:val="22"/>
              </w:rPr>
              <w:t>My academic supervisors at UWTSD will have access to anonymized and summarized data to provide guidance and ensure the research complies with ethical standards.</w:t>
            </w:r>
          </w:p>
          <w:p w14:paraId="5D42D3D1">
            <w:pPr>
              <w:autoSpaceDE w:val="0"/>
              <w:autoSpaceDN w:val="0"/>
              <w:adjustRightInd w:val="0"/>
              <w:rPr>
                <w:rFonts w:hint="eastAsia" w:ascii="Arial" w:hAnsi="Arial" w:cs="Arial"/>
                <w:sz w:val="22"/>
                <w:szCs w:val="22"/>
              </w:rPr>
            </w:pPr>
          </w:p>
          <w:p w14:paraId="3A5E7832">
            <w:pPr>
              <w:autoSpaceDE w:val="0"/>
              <w:autoSpaceDN w:val="0"/>
              <w:adjustRightInd w:val="0"/>
              <w:rPr>
                <w:rFonts w:hint="eastAsia" w:ascii="Arial" w:hAnsi="Arial" w:cs="Arial"/>
                <w:sz w:val="22"/>
                <w:szCs w:val="22"/>
              </w:rPr>
            </w:pPr>
            <w:r>
              <w:rPr>
                <w:rFonts w:hint="eastAsia" w:ascii="Arial" w:hAnsi="Arial" w:cs="Arial"/>
                <w:sz w:val="22"/>
                <w:szCs w:val="22"/>
              </w:rPr>
              <w:t xml:space="preserve">University Data Protection Officer (DPO): </w:t>
            </w:r>
          </w:p>
          <w:p w14:paraId="0710A434">
            <w:pPr>
              <w:autoSpaceDE w:val="0"/>
              <w:autoSpaceDN w:val="0"/>
              <w:adjustRightInd w:val="0"/>
              <w:rPr>
                <w:rFonts w:hint="eastAsia" w:ascii="Arial" w:hAnsi="Arial" w:cs="Arial"/>
                <w:sz w:val="22"/>
                <w:szCs w:val="22"/>
              </w:rPr>
            </w:pPr>
          </w:p>
          <w:p w14:paraId="781639F2">
            <w:pPr>
              <w:autoSpaceDE w:val="0"/>
              <w:autoSpaceDN w:val="0"/>
              <w:adjustRightInd w:val="0"/>
              <w:rPr>
                <w:rFonts w:hint="eastAsia" w:ascii="Arial" w:hAnsi="Arial" w:cs="Arial"/>
                <w:sz w:val="22"/>
                <w:szCs w:val="22"/>
              </w:rPr>
            </w:pPr>
            <w:r>
              <w:rPr>
                <w:rFonts w:hint="eastAsia" w:ascii="Arial" w:hAnsi="Arial" w:cs="Arial"/>
                <w:sz w:val="22"/>
                <w:szCs w:val="22"/>
              </w:rPr>
              <w:t>The DPO may have access to the data for the purpose of ensuring compliance with GDPR and the Data Protection Act (2018).</w:t>
            </w:r>
          </w:p>
          <w:p w14:paraId="3EB34428">
            <w:pPr>
              <w:autoSpaceDE w:val="0"/>
              <w:autoSpaceDN w:val="0"/>
              <w:adjustRightInd w:val="0"/>
              <w:rPr>
                <w:rFonts w:hint="eastAsia" w:ascii="Arial" w:hAnsi="Arial" w:cs="Arial"/>
                <w:sz w:val="22"/>
                <w:szCs w:val="22"/>
              </w:rPr>
            </w:pPr>
          </w:p>
          <w:p w14:paraId="31B94FEB">
            <w:pPr>
              <w:autoSpaceDE w:val="0"/>
              <w:autoSpaceDN w:val="0"/>
              <w:adjustRightInd w:val="0"/>
              <w:rPr>
                <w:rFonts w:hint="eastAsia" w:ascii="Arial" w:hAnsi="Arial" w:cs="Arial"/>
                <w:sz w:val="22"/>
                <w:szCs w:val="22"/>
              </w:rPr>
            </w:pPr>
            <w:r>
              <w:rPr>
                <w:rFonts w:hint="eastAsia" w:ascii="Arial" w:hAnsi="Arial" w:cs="Arial"/>
                <w:sz w:val="22"/>
                <w:szCs w:val="22"/>
              </w:rPr>
              <w:t>Transcription Service (if used): If a third-party transcription service is used for interviews or focus groups, they will have temporary access to audio files, but only under strict confidentiality agreements.</w:t>
            </w:r>
          </w:p>
          <w:p w14:paraId="0A6D39ED">
            <w:pPr>
              <w:autoSpaceDE w:val="0"/>
              <w:autoSpaceDN w:val="0"/>
              <w:adjustRightInd w:val="0"/>
              <w:rPr>
                <w:rFonts w:hint="eastAsia" w:ascii="Arial" w:hAnsi="Arial" w:cs="Arial"/>
                <w:sz w:val="22"/>
                <w:szCs w:val="22"/>
              </w:rPr>
            </w:pPr>
          </w:p>
          <w:p w14:paraId="359B60FC">
            <w:pPr>
              <w:autoSpaceDE w:val="0"/>
              <w:autoSpaceDN w:val="0"/>
              <w:adjustRightInd w:val="0"/>
              <w:rPr>
                <w:rFonts w:ascii="Arial" w:hAnsi="Arial" w:cs="Arial"/>
                <w:sz w:val="22"/>
                <w:szCs w:val="22"/>
              </w:rPr>
            </w:pPr>
            <w:r>
              <w:rPr>
                <w:rFonts w:hint="eastAsia" w:ascii="Arial" w:hAnsi="Arial" w:cs="Arial"/>
                <w:sz w:val="22"/>
                <w:szCs w:val="22"/>
              </w:rPr>
              <w:t>Data Analysis Software Providers: Software such as NVivo (used for qualitative data analysis) may have limited access to anonymized data through cloud-based services, but strict data-processing agreements will be in place.</w:t>
            </w:r>
          </w:p>
          <w:p w14:paraId="24E47BBD">
            <w:pPr>
              <w:autoSpaceDE w:val="0"/>
              <w:autoSpaceDN w:val="0"/>
              <w:adjustRightInd w:val="0"/>
              <w:rPr>
                <w:rFonts w:ascii="Arial" w:hAnsi="Arial" w:cs="Arial"/>
                <w:sz w:val="22"/>
                <w:szCs w:val="22"/>
              </w:rPr>
            </w:pPr>
          </w:p>
          <w:p w14:paraId="6C6BD37B">
            <w:pPr>
              <w:autoSpaceDE w:val="0"/>
              <w:autoSpaceDN w:val="0"/>
              <w:adjustRightInd w:val="0"/>
              <w:rPr>
                <w:rFonts w:ascii="Arial" w:hAnsi="Arial" w:cs="Arial"/>
                <w:sz w:val="22"/>
                <w:szCs w:val="22"/>
              </w:rPr>
            </w:pPr>
          </w:p>
          <w:p w14:paraId="7F9CFD0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62C2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F97D297">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14:paraId="4161DF5A">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14:paraId="00E27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02092E4">
            <w:pPr>
              <w:autoSpaceDE w:val="0"/>
              <w:autoSpaceDN w:val="0"/>
              <w:adjustRightInd w:val="0"/>
              <w:jc w:val="center"/>
              <w:rPr>
                <w:rFonts w:ascii="Arial" w:hAnsi="Arial" w:cs="Arial"/>
                <w:sz w:val="22"/>
                <w:szCs w:val="22"/>
              </w:rPr>
            </w:pPr>
          </w:p>
        </w:tc>
        <w:tc>
          <w:tcPr>
            <w:tcW w:w="9923" w:type="dxa"/>
            <w:gridSpan w:val="3"/>
          </w:tcPr>
          <w:p w14:paraId="523CED9C">
            <w:pPr>
              <w:autoSpaceDE w:val="0"/>
              <w:autoSpaceDN w:val="0"/>
              <w:adjustRightInd w:val="0"/>
              <w:rPr>
                <w:rFonts w:ascii="Arial" w:hAnsi="Arial" w:cs="Arial"/>
                <w:sz w:val="22"/>
                <w:szCs w:val="22"/>
              </w:rPr>
            </w:pPr>
          </w:p>
          <w:p w14:paraId="2998C2E7">
            <w:pPr>
              <w:autoSpaceDE w:val="0"/>
              <w:autoSpaceDN w:val="0"/>
              <w:adjustRightInd w:val="0"/>
              <w:rPr>
                <w:rFonts w:hint="eastAsia" w:ascii="Arial" w:hAnsi="Arial" w:cs="Arial"/>
                <w:sz w:val="22"/>
                <w:szCs w:val="22"/>
              </w:rPr>
            </w:pPr>
            <w:r>
              <w:rPr>
                <w:rFonts w:hint="eastAsia" w:ascii="Arial" w:hAnsi="Arial" w:cs="Arial"/>
                <w:sz w:val="22"/>
                <w:szCs w:val="22"/>
              </w:rPr>
              <w:t xml:space="preserve">Primary Researcher (Custodian): </w:t>
            </w:r>
          </w:p>
          <w:p w14:paraId="1F11ED39">
            <w:pPr>
              <w:autoSpaceDE w:val="0"/>
              <w:autoSpaceDN w:val="0"/>
              <w:adjustRightInd w:val="0"/>
              <w:rPr>
                <w:rFonts w:hint="eastAsia" w:ascii="Arial" w:hAnsi="Arial" w:cs="Arial"/>
                <w:sz w:val="22"/>
                <w:szCs w:val="22"/>
              </w:rPr>
            </w:pPr>
          </w:p>
          <w:p w14:paraId="6E574EE2">
            <w:pPr>
              <w:autoSpaceDE w:val="0"/>
              <w:autoSpaceDN w:val="0"/>
              <w:adjustRightInd w:val="0"/>
              <w:rPr>
                <w:rFonts w:hint="eastAsia" w:ascii="Arial" w:hAnsi="Arial" w:cs="Arial"/>
                <w:sz w:val="22"/>
                <w:szCs w:val="22"/>
              </w:rPr>
            </w:pPr>
            <w:r>
              <w:rPr>
                <w:rFonts w:hint="eastAsia" w:ascii="Arial" w:hAnsi="Arial" w:cs="Arial"/>
                <w:sz w:val="22"/>
                <w:szCs w:val="22"/>
              </w:rPr>
              <w:t>I will have primary control over and act as the custodian of all the data collected during the research. I will be responsible for data security, storage, and ethical compliance.</w:t>
            </w:r>
          </w:p>
          <w:p w14:paraId="0574DDC5">
            <w:pPr>
              <w:autoSpaceDE w:val="0"/>
              <w:autoSpaceDN w:val="0"/>
              <w:adjustRightInd w:val="0"/>
              <w:rPr>
                <w:rFonts w:hint="eastAsia" w:ascii="Arial" w:hAnsi="Arial" w:cs="Arial"/>
                <w:sz w:val="22"/>
                <w:szCs w:val="22"/>
              </w:rPr>
            </w:pPr>
          </w:p>
          <w:p w14:paraId="2385CAF4">
            <w:pPr>
              <w:autoSpaceDE w:val="0"/>
              <w:autoSpaceDN w:val="0"/>
              <w:adjustRightInd w:val="0"/>
              <w:rPr>
                <w:rFonts w:hint="eastAsia" w:ascii="Arial" w:hAnsi="Arial" w:cs="Arial"/>
                <w:sz w:val="22"/>
                <w:szCs w:val="22"/>
              </w:rPr>
            </w:pPr>
            <w:r>
              <w:rPr>
                <w:rFonts w:hint="eastAsia" w:ascii="Arial" w:hAnsi="Arial" w:cs="Arial"/>
                <w:sz w:val="22"/>
                <w:szCs w:val="22"/>
              </w:rPr>
              <w:t xml:space="preserve">University of Wales Trinity Saint David (UWTSD): </w:t>
            </w:r>
          </w:p>
          <w:p w14:paraId="4A835BE2">
            <w:pPr>
              <w:autoSpaceDE w:val="0"/>
              <w:autoSpaceDN w:val="0"/>
              <w:adjustRightInd w:val="0"/>
              <w:rPr>
                <w:rFonts w:hint="eastAsia" w:ascii="Arial" w:hAnsi="Arial" w:cs="Arial"/>
                <w:sz w:val="22"/>
                <w:szCs w:val="22"/>
              </w:rPr>
            </w:pPr>
          </w:p>
          <w:p w14:paraId="06744ECB">
            <w:pPr>
              <w:autoSpaceDE w:val="0"/>
              <w:autoSpaceDN w:val="0"/>
              <w:adjustRightInd w:val="0"/>
              <w:rPr>
                <w:rFonts w:ascii="Arial" w:hAnsi="Arial" w:cs="Arial"/>
                <w:sz w:val="22"/>
                <w:szCs w:val="22"/>
              </w:rPr>
            </w:pPr>
            <w:r>
              <w:rPr>
                <w:rFonts w:hint="eastAsia" w:ascii="Arial" w:hAnsi="Arial" w:cs="Arial"/>
                <w:sz w:val="22"/>
                <w:szCs w:val="22"/>
              </w:rPr>
              <w:t>The university will have overarching responsibility for ensuring that data is handled in compliance with institutional policies and GDPR regulations. The university’s IT department may provide technical support but will not have direct access to the data.</w:t>
            </w:r>
          </w:p>
          <w:p w14:paraId="36FF8269">
            <w:pPr>
              <w:autoSpaceDE w:val="0"/>
              <w:autoSpaceDN w:val="0"/>
              <w:adjustRightInd w:val="0"/>
              <w:rPr>
                <w:rFonts w:ascii="Arial" w:hAnsi="Arial" w:cs="Arial"/>
                <w:sz w:val="22"/>
                <w:szCs w:val="22"/>
              </w:rPr>
            </w:pPr>
          </w:p>
          <w:p w14:paraId="033AC69F">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7941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86E57E6">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14:paraId="0B313168">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14:paraId="5BF8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4A06DED">
            <w:pPr>
              <w:autoSpaceDE w:val="0"/>
              <w:autoSpaceDN w:val="0"/>
              <w:adjustRightInd w:val="0"/>
              <w:jc w:val="center"/>
              <w:rPr>
                <w:rFonts w:ascii="Arial" w:hAnsi="Arial" w:cs="Arial"/>
                <w:sz w:val="22"/>
                <w:szCs w:val="22"/>
              </w:rPr>
            </w:pPr>
          </w:p>
        </w:tc>
        <w:tc>
          <w:tcPr>
            <w:tcW w:w="9923" w:type="dxa"/>
            <w:gridSpan w:val="3"/>
          </w:tcPr>
          <w:p w14:paraId="703388AA">
            <w:pPr>
              <w:autoSpaceDE w:val="0"/>
              <w:autoSpaceDN w:val="0"/>
              <w:adjustRightInd w:val="0"/>
              <w:rPr>
                <w:rFonts w:hint="eastAsia" w:ascii="Arial" w:hAnsi="Arial" w:cs="Arial"/>
                <w:sz w:val="22"/>
                <w:szCs w:val="22"/>
              </w:rPr>
            </w:pPr>
            <w:r>
              <w:rPr>
                <w:rFonts w:hint="eastAsia" w:ascii="Arial" w:hAnsi="Arial" w:cs="Arial"/>
                <w:sz w:val="22"/>
                <w:szCs w:val="22"/>
              </w:rPr>
              <w:t xml:space="preserve">Data Storage Location: All research data will be stored on UWTSD-approved, encrypted, password-protected cloud storage systems (e.g., OneDrive for Business or UWTSD’s secure servers). </w:t>
            </w:r>
          </w:p>
          <w:p w14:paraId="3916C70B">
            <w:pPr>
              <w:autoSpaceDE w:val="0"/>
              <w:autoSpaceDN w:val="0"/>
              <w:adjustRightInd w:val="0"/>
              <w:rPr>
                <w:rFonts w:hint="eastAsia" w:ascii="Arial" w:hAnsi="Arial" w:cs="Arial"/>
                <w:sz w:val="22"/>
                <w:szCs w:val="22"/>
              </w:rPr>
            </w:pPr>
          </w:p>
          <w:p w14:paraId="24FC778D">
            <w:pPr>
              <w:autoSpaceDE w:val="0"/>
              <w:autoSpaceDN w:val="0"/>
              <w:adjustRightInd w:val="0"/>
              <w:rPr>
                <w:rFonts w:hint="eastAsia" w:ascii="Arial" w:hAnsi="Arial" w:cs="Arial"/>
                <w:sz w:val="22"/>
                <w:szCs w:val="22"/>
              </w:rPr>
            </w:pPr>
            <w:r>
              <w:rPr>
                <w:rFonts w:hint="eastAsia" w:ascii="Arial" w:hAnsi="Arial" w:cs="Arial"/>
                <w:sz w:val="22"/>
                <w:szCs w:val="22"/>
              </w:rPr>
              <w:t>Physical copies (e.g., consent forms) will be stored in a locked office at the university.</w:t>
            </w:r>
          </w:p>
          <w:p w14:paraId="5CEC876E">
            <w:pPr>
              <w:autoSpaceDE w:val="0"/>
              <w:autoSpaceDN w:val="0"/>
              <w:adjustRightInd w:val="0"/>
              <w:rPr>
                <w:rFonts w:hint="eastAsia" w:ascii="Arial" w:hAnsi="Arial" w:cs="Arial"/>
                <w:sz w:val="22"/>
                <w:szCs w:val="22"/>
              </w:rPr>
            </w:pPr>
            <w:r>
              <w:rPr>
                <w:rFonts w:hint="eastAsia" w:ascii="Arial" w:hAnsi="Arial" w:cs="Arial"/>
                <w:sz w:val="22"/>
                <w:szCs w:val="22"/>
              </w:rPr>
              <w:t>Security Measures:</w:t>
            </w:r>
          </w:p>
          <w:p w14:paraId="4F605EAF">
            <w:pPr>
              <w:autoSpaceDE w:val="0"/>
              <w:autoSpaceDN w:val="0"/>
              <w:adjustRightInd w:val="0"/>
              <w:rPr>
                <w:rFonts w:hint="eastAsia" w:ascii="Arial" w:hAnsi="Arial" w:cs="Arial"/>
                <w:sz w:val="22"/>
                <w:szCs w:val="22"/>
              </w:rPr>
            </w:pPr>
          </w:p>
          <w:p w14:paraId="337CF667">
            <w:pPr>
              <w:autoSpaceDE w:val="0"/>
              <w:autoSpaceDN w:val="0"/>
              <w:adjustRightInd w:val="0"/>
              <w:rPr>
                <w:rFonts w:hint="eastAsia" w:ascii="Arial" w:hAnsi="Arial" w:cs="Arial"/>
                <w:sz w:val="22"/>
                <w:szCs w:val="22"/>
              </w:rPr>
            </w:pPr>
            <w:r>
              <w:rPr>
                <w:rFonts w:hint="eastAsia" w:ascii="Arial" w:hAnsi="Arial" w:cs="Arial"/>
                <w:sz w:val="22"/>
                <w:szCs w:val="22"/>
              </w:rPr>
              <w:t>All electronic data will be encrypted and stored on password-protected devices.</w:t>
            </w:r>
          </w:p>
          <w:p w14:paraId="4822B026">
            <w:pPr>
              <w:autoSpaceDE w:val="0"/>
              <w:autoSpaceDN w:val="0"/>
              <w:adjustRightInd w:val="0"/>
              <w:rPr>
                <w:rFonts w:hint="eastAsia" w:ascii="Arial" w:hAnsi="Arial" w:cs="Arial"/>
                <w:sz w:val="22"/>
                <w:szCs w:val="22"/>
              </w:rPr>
            </w:pPr>
          </w:p>
          <w:p w14:paraId="53274123">
            <w:pPr>
              <w:autoSpaceDE w:val="0"/>
              <w:autoSpaceDN w:val="0"/>
              <w:adjustRightInd w:val="0"/>
              <w:rPr>
                <w:rFonts w:hint="eastAsia" w:ascii="Arial" w:hAnsi="Arial" w:cs="Arial"/>
                <w:sz w:val="22"/>
                <w:szCs w:val="22"/>
              </w:rPr>
            </w:pPr>
            <w:r>
              <w:rPr>
                <w:rFonts w:hint="eastAsia" w:ascii="Arial" w:hAnsi="Arial" w:cs="Arial"/>
                <w:sz w:val="22"/>
                <w:szCs w:val="22"/>
              </w:rPr>
              <w:t>Two-factor authentication will be enabled for all accounts used to access the data.</w:t>
            </w:r>
          </w:p>
          <w:p w14:paraId="23449DFB">
            <w:pPr>
              <w:autoSpaceDE w:val="0"/>
              <w:autoSpaceDN w:val="0"/>
              <w:adjustRightInd w:val="0"/>
              <w:rPr>
                <w:rFonts w:hint="eastAsia" w:ascii="Arial" w:hAnsi="Arial" w:cs="Arial"/>
                <w:sz w:val="22"/>
                <w:szCs w:val="22"/>
              </w:rPr>
            </w:pPr>
          </w:p>
          <w:p w14:paraId="60515573">
            <w:pPr>
              <w:autoSpaceDE w:val="0"/>
              <w:autoSpaceDN w:val="0"/>
              <w:adjustRightInd w:val="0"/>
              <w:rPr>
                <w:rFonts w:hint="eastAsia" w:ascii="Arial" w:hAnsi="Arial" w:cs="Arial"/>
                <w:sz w:val="22"/>
                <w:szCs w:val="22"/>
              </w:rPr>
            </w:pPr>
            <w:r>
              <w:rPr>
                <w:rFonts w:hint="eastAsia" w:ascii="Arial" w:hAnsi="Arial" w:cs="Arial"/>
                <w:sz w:val="22"/>
                <w:szCs w:val="22"/>
              </w:rPr>
              <w:t>Physical copies of documents will be securely stored in locked cabinets.</w:t>
            </w:r>
          </w:p>
          <w:p w14:paraId="7D683583">
            <w:pPr>
              <w:autoSpaceDE w:val="0"/>
              <w:autoSpaceDN w:val="0"/>
              <w:adjustRightInd w:val="0"/>
              <w:rPr>
                <w:rFonts w:hint="eastAsia" w:ascii="Arial" w:hAnsi="Arial" w:cs="Arial"/>
                <w:sz w:val="22"/>
                <w:szCs w:val="22"/>
              </w:rPr>
            </w:pPr>
          </w:p>
          <w:p w14:paraId="76E75C06">
            <w:pPr>
              <w:autoSpaceDE w:val="0"/>
              <w:autoSpaceDN w:val="0"/>
              <w:adjustRightInd w:val="0"/>
              <w:rPr>
                <w:rFonts w:hint="eastAsia" w:ascii="Arial" w:hAnsi="Arial" w:cs="Arial"/>
                <w:sz w:val="22"/>
                <w:szCs w:val="22"/>
              </w:rPr>
            </w:pPr>
            <w:r>
              <w:rPr>
                <w:rFonts w:hint="eastAsia" w:ascii="Arial" w:hAnsi="Arial" w:cs="Arial"/>
                <w:sz w:val="22"/>
                <w:szCs w:val="22"/>
              </w:rPr>
              <w:t>Duration of Storage:</w:t>
            </w:r>
          </w:p>
          <w:p w14:paraId="71F72669">
            <w:pPr>
              <w:autoSpaceDE w:val="0"/>
              <w:autoSpaceDN w:val="0"/>
              <w:adjustRightInd w:val="0"/>
              <w:rPr>
                <w:rFonts w:hint="eastAsia" w:ascii="Arial" w:hAnsi="Arial" w:cs="Arial"/>
                <w:sz w:val="22"/>
                <w:szCs w:val="22"/>
              </w:rPr>
            </w:pPr>
          </w:p>
          <w:p w14:paraId="4B9A18CC">
            <w:pPr>
              <w:autoSpaceDE w:val="0"/>
              <w:autoSpaceDN w:val="0"/>
              <w:adjustRightInd w:val="0"/>
              <w:rPr>
                <w:rFonts w:hint="eastAsia" w:ascii="Arial" w:hAnsi="Arial" w:cs="Arial"/>
                <w:sz w:val="22"/>
                <w:szCs w:val="22"/>
              </w:rPr>
            </w:pPr>
            <w:r>
              <w:rPr>
                <w:rFonts w:hint="eastAsia" w:ascii="Arial" w:hAnsi="Arial" w:cs="Arial"/>
                <w:sz w:val="22"/>
                <w:szCs w:val="22"/>
              </w:rPr>
              <w:t>Data will be stored for 5 years following the conclusion of the research to comply with UWTSD's data retention policy and allow for potential future publications.</w:t>
            </w:r>
          </w:p>
          <w:p w14:paraId="6F4CE933">
            <w:pPr>
              <w:autoSpaceDE w:val="0"/>
              <w:autoSpaceDN w:val="0"/>
              <w:adjustRightInd w:val="0"/>
              <w:rPr>
                <w:rFonts w:hint="eastAsia" w:ascii="Arial" w:hAnsi="Arial" w:cs="Arial"/>
                <w:sz w:val="22"/>
                <w:szCs w:val="22"/>
              </w:rPr>
            </w:pPr>
          </w:p>
          <w:p w14:paraId="7D906FD5">
            <w:pPr>
              <w:autoSpaceDE w:val="0"/>
              <w:autoSpaceDN w:val="0"/>
              <w:adjustRightInd w:val="0"/>
              <w:rPr>
                <w:rFonts w:hint="eastAsia" w:ascii="Arial" w:hAnsi="Arial" w:cs="Arial"/>
                <w:sz w:val="22"/>
                <w:szCs w:val="22"/>
              </w:rPr>
            </w:pPr>
            <w:r>
              <w:rPr>
                <w:rFonts w:hint="eastAsia" w:ascii="Arial" w:hAnsi="Arial" w:cs="Arial"/>
                <w:sz w:val="22"/>
                <w:szCs w:val="22"/>
              </w:rPr>
              <w:t>Anonymization:</w:t>
            </w:r>
          </w:p>
          <w:p w14:paraId="7FD09347">
            <w:pPr>
              <w:autoSpaceDE w:val="0"/>
              <w:autoSpaceDN w:val="0"/>
              <w:adjustRightInd w:val="0"/>
              <w:rPr>
                <w:rFonts w:hint="eastAsia" w:ascii="Arial" w:hAnsi="Arial" w:cs="Arial"/>
                <w:sz w:val="22"/>
                <w:szCs w:val="22"/>
              </w:rPr>
            </w:pPr>
          </w:p>
          <w:p w14:paraId="418A0E2E">
            <w:pPr>
              <w:autoSpaceDE w:val="0"/>
              <w:autoSpaceDN w:val="0"/>
              <w:adjustRightInd w:val="0"/>
              <w:rPr>
                <w:rFonts w:hint="eastAsia" w:ascii="Arial" w:hAnsi="Arial" w:cs="Arial"/>
                <w:sz w:val="22"/>
                <w:szCs w:val="22"/>
              </w:rPr>
            </w:pPr>
            <w:r>
              <w:rPr>
                <w:rFonts w:hint="eastAsia" w:ascii="Arial" w:hAnsi="Arial" w:cs="Arial"/>
                <w:sz w:val="22"/>
                <w:szCs w:val="22"/>
              </w:rPr>
              <w:t>All personal identifiers will be removed or anonymized before analysis and storage to protect participant identities.</w:t>
            </w:r>
          </w:p>
          <w:p w14:paraId="05588B4E">
            <w:pPr>
              <w:autoSpaceDE w:val="0"/>
              <w:autoSpaceDN w:val="0"/>
              <w:adjustRightInd w:val="0"/>
              <w:rPr>
                <w:rFonts w:hint="eastAsia" w:ascii="Arial" w:hAnsi="Arial" w:cs="Arial"/>
                <w:sz w:val="22"/>
                <w:szCs w:val="22"/>
              </w:rPr>
            </w:pPr>
          </w:p>
          <w:p w14:paraId="576FA887">
            <w:pPr>
              <w:autoSpaceDE w:val="0"/>
              <w:autoSpaceDN w:val="0"/>
              <w:adjustRightInd w:val="0"/>
              <w:rPr>
                <w:rFonts w:hint="eastAsia" w:ascii="Arial" w:hAnsi="Arial" w:cs="Arial"/>
                <w:sz w:val="22"/>
                <w:szCs w:val="22"/>
              </w:rPr>
            </w:pPr>
            <w:r>
              <w:rPr>
                <w:rFonts w:hint="eastAsia" w:ascii="Arial" w:hAnsi="Arial" w:cs="Arial"/>
                <w:sz w:val="22"/>
                <w:szCs w:val="22"/>
              </w:rPr>
              <w:t>Data Form:</w:t>
            </w:r>
          </w:p>
          <w:p w14:paraId="6C478412">
            <w:pPr>
              <w:autoSpaceDE w:val="0"/>
              <w:autoSpaceDN w:val="0"/>
              <w:adjustRightInd w:val="0"/>
              <w:rPr>
                <w:rFonts w:hint="eastAsia" w:ascii="Arial" w:hAnsi="Arial" w:cs="Arial"/>
                <w:sz w:val="22"/>
                <w:szCs w:val="22"/>
              </w:rPr>
            </w:pPr>
          </w:p>
          <w:p w14:paraId="3204D296">
            <w:pPr>
              <w:autoSpaceDE w:val="0"/>
              <w:autoSpaceDN w:val="0"/>
              <w:adjustRightInd w:val="0"/>
              <w:rPr>
                <w:rFonts w:hint="eastAsia" w:ascii="Arial" w:hAnsi="Arial" w:cs="Arial"/>
                <w:sz w:val="22"/>
                <w:szCs w:val="22"/>
              </w:rPr>
            </w:pPr>
            <w:r>
              <w:rPr>
                <w:rFonts w:hint="eastAsia" w:ascii="Arial" w:hAnsi="Arial" w:cs="Arial"/>
                <w:sz w:val="22"/>
                <w:szCs w:val="22"/>
              </w:rPr>
              <w:t>Data will be stored in various formats, including audio files (from interviews), text files (transcripts and field notes), and analyzed data (in NVivo or similar software).</w:t>
            </w:r>
          </w:p>
          <w:p w14:paraId="2CAEEF47">
            <w:pPr>
              <w:autoSpaceDE w:val="0"/>
              <w:autoSpaceDN w:val="0"/>
              <w:adjustRightInd w:val="0"/>
              <w:rPr>
                <w:rFonts w:hint="eastAsia" w:ascii="Arial" w:hAnsi="Arial" w:cs="Arial"/>
                <w:sz w:val="22"/>
                <w:szCs w:val="22"/>
              </w:rPr>
            </w:pPr>
          </w:p>
          <w:p w14:paraId="3F7B0FB4">
            <w:pPr>
              <w:autoSpaceDE w:val="0"/>
              <w:autoSpaceDN w:val="0"/>
              <w:adjustRightInd w:val="0"/>
              <w:rPr>
                <w:rFonts w:hint="eastAsia" w:ascii="Arial" w:hAnsi="Arial" w:cs="Arial"/>
                <w:sz w:val="22"/>
                <w:szCs w:val="22"/>
              </w:rPr>
            </w:pPr>
            <w:r>
              <w:rPr>
                <w:rFonts w:hint="eastAsia" w:ascii="Arial" w:hAnsi="Arial" w:cs="Arial"/>
                <w:sz w:val="22"/>
                <w:szCs w:val="22"/>
              </w:rPr>
              <w:t>Archiving:</w:t>
            </w:r>
          </w:p>
          <w:p w14:paraId="121C11D2">
            <w:pPr>
              <w:autoSpaceDE w:val="0"/>
              <w:autoSpaceDN w:val="0"/>
              <w:adjustRightInd w:val="0"/>
              <w:rPr>
                <w:rFonts w:hint="eastAsia" w:ascii="Arial" w:hAnsi="Arial" w:cs="Arial"/>
                <w:sz w:val="22"/>
                <w:szCs w:val="22"/>
              </w:rPr>
            </w:pPr>
          </w:p>
          <w:p w14:paraId="7F86772B">
            <w:pPr>
              <w:autoSpaceDE w:val="0"/>
              <w:autoSpaceDN w:val="0"/>
              <w:adjustRightInd w:val="0"/>
              <w:rPr>
                <w:rFonts w:hint="eastAsia" w:ascii="Arial" w:hAnsi="Arial" w:cs="Arial"/>
                <w:sz w:val="22"/>
                <w:szCs w:val="22"/>
              </w:rPr>
            </w:pPr>
            <w:r>
              <w:rPr>
                <w:rFonts w:hint="eastAsia" w:ascii="Arial" w:hAnsi="Arial" w:cs="Arial"/>
                <w:sz w:val="22"/>
                <w:szCs w:val="22"/>
              </w:rPr>
              <w:t>Anonymized data will be archived in a secure, university-approved repository. Archiving will allow future researchers to access anonymized datasets while maintaining participant confidentiality.</w:t>
            </w:r>
          </w:p>
          <w:p w14:paraId="2E91A74D">
            <w:pPr>
              <w:autoSpaceDE w:val="0"/>
              <w:autoSpaceDN w:val="0"/>
              <w:adjustRightInd w:val="0"/>
              <w:rPr>
                <w:rFonts w:hint="eastAsia" w:ascii="Arial" w:hAnsi="Arial" w:cs="Arial"/>
                <w:sz w:val="22"/>
                <w:szCs w:val="22"/>
              </w:rPr>
            </w:pPr>
            <w:r>
              <w:rPr>
                <w:rFonts w:hint="eastAsia" w:ascii="Arial" w:hAnsi="Arial" w:cs="Arial"/>
                <w:sz w:val="22"/>
                <w:szCs w:val="22"/>
              </w:rPr>
              <w:t>Why Archive?:</w:t>
            </w:r>
          </w:p>
          <w:p w14:paraId="559D6678">
            <w:pPr>
              <w:autoSpaceDE w:val="0"/>
              <w:autoSpaceDN w:val="0"/>
              <w:adjustRightInd w:val="0"/>
              <w:rPr>
                <w:rFonts w:hint="eastAsia" w:ascii="Arial" w:hAnsi="Arial" w:cs="Arial"/>
                <w:sz w:val="22"/>
                <w:szCs w:val="22"/>
              </w:rPr>
            </w:pPr>
          </w:p>
          <w:p w14:paraId="40B86DC0">
            <w:pPr>
              <w:autoSpaceDE w:val="0"/>
              <w:autoSpaceDN w:val="0"/>
              <w:adjustRightInd w:val="0"/>
              <w:rPr>
                <w:rFonts w:ascii="Arial" w:hAnsi="Arial" w:cs="Arial"/>
                <w:sz w:val="22"/>
                <w:szCs w:val="22"/>
              </w:rPr>
            </w:pPr>
            <w:r>
              <w:rPr>
                <w:rFonts w:hint="eastAsia" w:ascii="Arial" w:hAnsi="Arial" w:cs="Arial"/>
                <w:sz w:val="22"/>
                <w:szCs w:val="22"/>
              </w:rPr>
              <w:t>Archiving will ensure that the research contributes to the academic community and allows for potential future analysis while adhering to ethical guidelines.</w:t>
            </w:r>
          </w:p>
          <w:p w14:paraId="7E572E05">
            <w:pPr>
              <w:autoSpaceDE w:val="0"/>
              <w:autoSpaceDN w:val="0"/>
              <w:adjustRightInd w:val="0"/>
              <w:rPr>
                <w:rFonts w:ascii="Arial" w:hAnsi="Arial" w:cs="Arial"/>
                <w:sz w:val="22"/>
                <w:szCs w:val="22"/>
              </w:rPr>
            </w:pPr>
          </w:p>
          <w:p w14:paraId="718D7CC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2B60E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681DD97">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14:paraId="598701E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14:paraId="2D206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7FB481A">
            <w:pPr>
              <w:autoSpaceDE w:val="0"/>
              <w:autoSpaceDN w:val="0"/>
              <w:adjustRightInd w:val="0"/>
              <w:jc w:val="center"/>
              <w:rPr>
                <w:rFonts w:ascii="Arial" w:hAnsi="Arial" w:cs="Arial"/>
                <w:sz w:val="22"/>
                <w:szCs w:val="22"/>
              </w:rPr>
            </w:pPr>
          </w:p>
        </w:tc>
        <w:tc>
          <w:tcPr>
            <w:tcW w:w="9923" w:type="dxa"/>
            <w:gridSpan w:val="3"/>
          </w:tcPr>
          <w:p w14:paraId="408C1D15">
            <w:pPr>
              <w:autoSpaceDE w:val="0"/>
              <w:autoSpaceDN w:val="0"/>
              <w:adjustRightInd w:val="0"/>
              <w:rPr>
                <w:rFonts w:ascii="Arial" w:hAnsi="Arial" w:cs="Arial"/>
                <w:sz w:val="22"/>
                <w:szCs w:val="22"/>
              </w:rPr>
            </w:pPr>
          </w:p>
          <w:p w14:paraId="6FAB6AD0">
            <w:pPr>
              <w:autoSpaceDE w:val="0"/>
              <w:autoSpaceDN w:val="0"/>
              <w:adjustRightInd w:val="0"/>
              <w:rPr>
                <w:rFonts w:hint="eastAsia" w:ascii="Arial" w:hAnsi="Arial" w:cs="Arial"/>
                <w:sz w:val="22"/>
                <w:szCs w:val="22"/>
              </w:rPr>
            </w:pPr>
            <w:r>
              <w:rPr>
                <w:rFonts w:hint="eastAsia" w:ascii="Arial" w:hAnsi="Arial" w:cs="Arial"/>
                <w:sz w:val="22"/>
                <w:szCs w:val="22"/>
              </w:rPr>
              <w:t>Yes, anonymized data will be stored in the UWTSD Research Data Repository.</w:t>
            </w:r>
          </w:p>
          <w:p w14:paraId="79525897">
            <w:pPr>
              <w:autoSpaceDE w:val="0"/>
              <w:autoSpaceDN w:val="0"/>
              <w:adjustRightInd w:val="0"/>
              <w:rPr>
                <w:rFonts w:hint="eastAsia" w:ascii="Arial" w:hAnsi="Arial" w:cs="Arial"/>
                <w:sz w:val="22"/>
                <w:szCs w:val="22"/>
              </w:rPr>
            </w:pPr>
          </w:p>
          <w:p w14:paraId="7B6C5379">
            <w:pPr>
              <w:autoSpaceDE w:val="0"/>
              <w:autoSpaceDN w:val="0"/>
              <w:adjustRightInd w:val="0"/>
              <w:rPr>
                <w:rFonts w:hint="eastAsia" w:ascii="Arial" w:hAnsi="Arial" w:cs="Arial"/>
                <w:sz w:val="22"/>
                <w:szCs w:val="22"/>
              </w:rPr>
            </w:pPr>
            <w:r>
              <w:rPr>
                <w:rFonts w:hint="eastAsia" w:ascii="Arial" w:hAnsi="Arial" w:cs="Arial"/>
                <w:sz w:val="22"/>
                <w:szCs w:val="22"/>
              </w:rPr>
              <w:t>This will allow the university to maintain a record of the research and provide access to anonymized data for future academic use, in line with UWTSD’s Open Access policies.</w:t>
            </w:r>
          </w:p>
          <w:p w14:paraId="1D188739">
            <w:pPr>
              <w:autoSpaceDE w:val="0"/>
              <w:autoSpaceDN w:val="0"/>
              <w:adjustRightInd w:val="0"/>
              <w:rPr>
                <w:rFonts w:hint="eastAsia" w:ascii="Arial" w:hAnsi="Arial" w:cs="Arial"/>
                <w:sz w:val="22"/>
                <w:szCs w:val="22"/>
              </w:rPr>
            </w:pPr>
          </w:p>
          <w:p w14:paraId="75DF5A68">
            <w:pPr>
              <w:autoSpaceDE w:val="0"/>
              <w:autoSpaceDN w:val="0"/>
              <w:adjustRightInd w:val="0"/>
              <w:rPr>
                <w:rFonts w:hint="eastAsia" w:ascii="Arial" w:hAnsi="Arial" w:cs="Arial"/>
                <w:sz w:val="22"/>
                <w:szCs w:val="22"/>
              </w:rPr>
            </w:pPr>
            <w:r>
              <w:rPr>
                <w:rFonts w:hint="eastAsia" w:ascii="Arial" w:hAnsi="Arial" w:cs="Arial"/>
                <w:sz w:val="22"/>
                <w:szCs w:val="22"/>
              </w:rPr>
              <w:t>Before submission, all personal identifiers will be thoroughly anonymized to ensure GDPR compliance and protect participant confidentiality.</w:t>
            </w:r>
          </w:p>
          <w:p w14:paraId="240BF26C">
            <w:pPr>
              <w:autoSpaceDE w:val="0"/>
              <w:autoSpaceDN w:val="0"/>
              <w:adjustRightInd w:val="0"/>
              <w:rPr>
                <w:rFonts w:hint="eastAsia" w:ascii="Arial" w:hAnsi="Arial" w:cs="Arial"/>
                <w:sz w:val="22"/>
                <w:szCs w:val="22"/>
              </w:rPr>
            </w:pPr>
          </w:p>
          <w:p w14:paraId="26204E34">
            <w:pPr>
              <w:autoSpaceDE w:val="0"/>
              <w:autoSpaceDN w:val="0"/>
              <w:adjustRightInd w:val="0"/>
              <w:rPr>
                <w:rFonts w:hint="eastAsia" w:ascii="Arial" w:hAnsi="Arial" w:cs="Arial"/>
                <w:sz w:val="22"/>
                <w:szCs w:val="22"/>
              </w:rPr>
            </w:pPr>
            <w:r>
              <w:rPr>
                <w:rFonts w:hint="eastAsia" w:ascii="Arial" w:hAnsi="Arial" w:cs="Arial"/>
                <w:sz w:val="22"/>
                <w:szCs w:val="22"/>
              </w:rPr>
              <w:t>The use of the UWTSD Research Data Repository will also ensure that my research is preserved in a secure, long-term storage system that complies with institutional policies and ethical guidelines.</w:t>
            </w:r>
          </w:p>
          <w:p w14:paraId="7E589D85">
            <w:pPr>
              <w:autoSpaceDE w:val="0"/>
              <w:autoSpaceDN w:val="0"/>
              <w:adjustRightInd w:val="0"/>
              <w:rPr>
                <w:rFonts w:hint="eastAsia" w:ascii="Arial" w:hAnsi="Arial" w:cs="Arial"/>
                <w:sz w:val="22"/>
                <w:szCs w:val="22"/>
              </w:rPr>
            </w:pPr>
          </w:p>
          <w:p w14:paraId="783EA73B">
            <w:pPr>
              <w:autoSpaceDE w:val="0"/>
              <w:autoSpaceDN w:val="0"/>
              <w:adjustRightInd w:val="0"/>
              <w:rPr>
                <w:rFonts w:hint="eastAsia" w:ascii="Arial" w:hAnsi="Arial" w:cs="Arial"/>
                <w:sz w:val="22"/>
                <w:szCs w:val="22"/>
              </w:rPr>
            </w:pPr>
            <w:r>
              <w:rPr>
                <w:rFonts w:hint="eastAsia" w:ascii="Arial" w:hAnsi="Arial" w:cs="Arial"/>
                <w:sz w:val="22"/>
                <w:szCs w:val="22"/>
              </w:rPr>
              <w:t>These responses ensure that all aspects of data access, control, storage, and archiving are compliant with ethical and legal standards, including GDPR, the Data Protection Act (2018), and UWTSD policies.</w:t>
            </w:r>
          </w:p>
          <w:p w14:paraId="5A4490C9">
            <w:pPr>
              <w:autoSpaceDE w:val="0"/>
              <w:autoSpaceDN w:val="0"/>
              <w:adjustRightInd w:val="0"/>
              <w:rPr>
                <w:rFonts w:ascii="Arial" w:hAnsi="Arial" w:cs="Arial"/>
                <w:sz w:val="22"/>
                <w:szCs w:val="22"/>
              </w:rPr>
            </w:pPr>
          </w:p>
          <w:p w14:paraId="137346EA">
            <w:pPr>
              <w:autoSpaceDE w:val="0"/>
              <w:autoSpaceDN w:val="0"/>
              <w:adjustRightInd w:val="0"/>
              <w:rPr>
                <w:rFonts w:ascii="Arial" w:hAnsi="Arial" w:cs="Arial"/>
                <w:sz w:val="22"/>
                <w:szCs w:val="22"/>
              </w:rPr>
            </w:pPr>
          </w:p>
          <w:p w14:paraId="487434F5">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1049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62" w:type="dxa"/>
            <w:shd w:val="clear" w:color="auto" w:fill="F1F1F1" w:themeFill="background1" w:themeFillShade="F2"/>
            <w:vAlign w:val="center"/>
          </w:tcPr>
          <w:p w14:paraId="2EE3C19D">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14:paraId="60ED6EB6">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14:paraId="0FBD2D1D">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14:paraId="677861B6">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r w14:paraId="4A7B4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14:paraId="41FAD7D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14:paraId="4FA54EB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14:paraId="13CAAB0A">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14:paraId="6110543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bl>
    <w:p w14:paraId="57F2D14E">
      <w:pPr>
        <w:rPr>
          <w:rFonts w:ascii="Arial" w:hAnsi="Arial" w:cs="Arial"/>
          <w:b/>
          <w:bCs/>
          <w:sz w:val="22"/>
          <w:szCs w:val="22"/>
        </w:rPr>
      </w:pPr>
    </w:p>
    <w:p w14:paraId="1954778D">
      <w:pPr>
        <w:rPr>
          <w:rFonts w:ascii="Arial" w:hAnsi="Arial" w:cs="Arial"/>
          <w:b/>
          <w:bCs/>
          <w:sz w:val="22"/>
          <w:szCs w:val="22"/>
        </w:rPr>
      </w:pPr>
      <w:r>
        <w:rPr>
          <w:rFonts w:ascii="Arial" w:hAnsi="Arial" w:cs="Arial"/>
          <w:b/>
          <w:bCs/>
          <w:sz w:val="22"/>
          <w:szCs w:val="22"/>
        </w:rPr>
        <w:br w:type="page"/>
      </w:r>
    </w:p>
    <w:p w14:paraId="587B2A5F">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1"/>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14:paraId="2FA8A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vAlign w:val="center"/>
          </w:tcPr>
          <w:p w14:paraId="6D289FB0">
            <w:pPr>
              <w:jc w:val="center"/>
              <w:rPr>
                <w:rFonts w:ascii="Arial" w:hAnsi="Arial" w:cs="Arial"/>
                <w:sz w:val="22"/>
                <w:szCs w:val="22"/>
              </w:rPr>
            </w:pPr>
          </w:p>
        </w:tc>
        <w:tc>
          <w:tcPr>
            <w:tcW w:w="9923" w:type="dxa"/>
            <w:gridSpan w:val="3"/>
            <w:shd w:val="clear" w:color="auto" w:fill="F1F1F1" w:themeFill="background1" w:themeFillShade="F2"/>
            <w:vAlign w:val="center"/>
          </w:tcPr>
          <w:p w14:paraId="081569A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pPr>
              <w:jc w:val="both"/>
              <w:rPr>
                <w:rFonts w:ascii="Arial" w:hAnsi="Arial" w:cs="Arial"/>
                <w:b/>
                <w:bCs/>
                <w:color w:val="000000"/>
                <w:sz w:val="22"/>
                <w:szCs w:val="22"/>
              </w:rPr>
            </w:pPr>
          </w:p>
          <w:p w14:paraId="1F80EA4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14:paraId="0D670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1B361F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AFFC6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14:paraId="6F2D0C6E">
            <w:pPr>
              <w:spacing w:before="100" w:beforeAutospacing="1" w:after="100" w:afterAutospacing="1"/>
              <w:rPr>
                <w:rFonts w:hint="default" w:ascii="Arial" w:hAnsi="Arial" w:eastAsia="宋体" w:cs="Arial"/>
                <w:sz w:val="22"/>
                <w:szCs w:val="22"/>
                <w:lang w:val="en-US" w:eastAsia="zh-CN"/>
              </w:rPr>
            </w:pPr>
            <w:r>
              <w:rPr>
                <w:rFonts w:hint="eastAsia" w:ascii="Arial" w:hAnsi="Arial" w:eastAsia="宋体" w:cs="Arial"/>
                <w:sz w:val="22"/>
                <w:szCs w:val="22"/>
                <w:lang w:val="en-US" w:eastAsia="zh-CN"/>
              </w:rPr>
              <w:t>Guobin Su</w:t>
            </w:r>
          </w:p>
        </w:tc>
        <w:tc>
          <w:tcPr>
            <w:tcW w:w="2139" w:type="dxa"/>
            <w:vAlign w:val="center"/>
          </w:tcPr>
          <w:p w14:paraId="7C2D2CC9">
            <w:pPr>
              <w:spacing w:before="100" w:beforeAutospacing="1" w:after="100" w:afterAutospacing="1"/>
              <w:rPr>
                <w:rFonts w:hint="default" w:ascii="Arial" w:hAnsi="Arial" w:eastAsia="宋体" w:cs="Arial"/>
                <w:b/>
                <w:bCs/>
                <w:sz w:val="22"/>
                <w:szCs w:val="22"/>
                <w:lang w:val="en-US" w:eastAsia="zh-CN"/>
              </w:rPr>
            </w:pPr>
            <w:r>
              <w:rPr>
                <w:rFonts w:ascii="Arial" w:hAnsi="Arial" w:cs="Arial"/>
                <w:b/>
                <w:bCs/>
                <w:sz w:val="22"/>
                <w:szCs w:val="22"/>
              </w:rPr>
              <w:t>Date:</w:t>
            </w:r>
            <w:r>
              <w:rPr>
                <w:rFonts w:hint="eastAsia" w:ascii="Arial" w:hAnsi="Arial" w:eastAsia="宋体" w:cs="Arial"/>
                <w:b/>
                <w:bCs/>
                <w:sz w:val="22"/>
                <w:szCs w:val="22"/>
                <w:lang w:val="en-US" w:eastAsia="zh-CN"/>
              </w:rPr>
              <w:t>2024-12-26</w:t>
            </w:r>
          </w:p>
          <w:p w14:paraId="6C1C1BE5">
            <w:pPr>
              <w:spacing w:before="100" w:beforeAutospacing="1" w:after="100" w:afterAutospacing="1"/>
              <w:rPr>
                <w:rFonts w:ascii="Arial" w:hAnsi="Arial" w:cs="Arial"/>
                <w:sz w:val="22"/>
                <w:szCs w:val="22"/>
              </w:rPr>
            </w:pPr>
          </w:p>
        </w:tc>
      </w:tr>
    </w:tbl>
    <w:p w14:paraId="44FFBAB8">
      <w:pPr>
        <w:rPr>
          <w:rFonts w:ascii="Arial" w:hAnsi="Arial" w:cs="Arial"/>
          <w:sz w:val="22"/>
          <w:szCs w:val="22"/>
        </w:rPr>
      </w:pPr>
    </w:p>
    <w:p w14:paraId="21AAFD69">
      <w:pPr>
        <w:rPr>
          <w:rFonts w:ascii="Arial" w:hAnsi="Arial" w:cs="Arial"/>
          <w:b/>
          <w:i/>
          <w:sz w:val="22"/>
          <w:szCs w:val="22"/>
        </w:rPr>
      </w:pPr>
      <w:r>
        <w:rPr>
          <w:rFonts w:ascii="Arial" w:hAnsi="Arial" w:cs="Arial"/>
          <w:b/>
          <w:i/>
          <w:sz w:val="22"/>
          <w:szCs w:val="22"/>
        </w:rPr>
        <w:t>For STUDENT Submissions:</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3092"/>
        <w:gridCol w:w="4660"/>
        <w:gridCol w:w="2172"/>
      </w:tblGrid>
      <w:tr w14:paraId="0E18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5" w:type="pct"/>
            <w:shd w:val="clear" w:color="auto" w:fill="F1F1F1" w:themeFill="background1" w:themeFillShade="F2"/>
            <w:vAlign w:val="center"/>
          </w:tcPr>
          <w:p w14:paraId="33C64BB8">
            <w:pPr>
              <w:pStyle w:val="30"/>
              <w:ind w:left="0"/>
              <w:jc w:val="center"/>
              <w:rPr>
                <w:rFonts w:ascii="Arial" w:hAnsi="Arial" w:cs="Arial"/>
              </w:rPr>
            </w:pPr>
            <w:r>
              <w:rPr>
                <w:rFonts w:ascii="Arial" w:hAnsi="Arial" w:cs="Arial"/>
              </w:rPr>
              <w:t>2</w:t>
            </w:r>
          </w:p>
        </w:tc>
        <w:tc>
          <w:tcPr>
            <w:tcW w:w="1444" w:type="pct"/>
            <w:shd w:val="clear" w:color="auto" w:fill="F1F1F1" w:themeFill="background1" w:themeFillShade="F2"/>
            <w:vAlign w:val="center"/>
          </w:tcPr>
          <w:p w14:paraId="37C87372">
            <w:pPr>
              <w:pStyle w:val="30"/>
              <w:ind w:left="0"/>
              <w:rPr>
                <w:rFonts w:ascii="Arial" w:hAnsi="Arial" w:cs="Arial"/>
              </w:rPr>
            </w:pPr>
            <w:r>
              <w:rPr>
                <w:rFonts w:ascii="Arial" w:hAnsi="Arial" w:cs="Arial"/>
              </w:rPr>
              <w:t>Director of Studies/Supervisor:</w:t>
            </w:r>
          </w:p>
        </w:tc>
        <w:tc>
          <w:tcPr>
            <w:tcW w:w="2176" w:type="pct"/>
            <w:shd w:val="clear" w:color="auto" w:fill="auto"/>
            <w:vAlign w:val="center"/>
          </w:tcPr>
          <w:p w14:paraId="2001AF23">
            <w:pPr>
              <w:pStyle w:val="30"/>
              <w:ind w:left="0"/>
              <w:rPr>
                <w:rFonts w:ascii="Arial" w:hAnsi="Arial" w:cs="Arial"/>
              </w:rPr>
            </w:pPr>
          </w:p>
        </w:tc>
        <w:tc>
          <w:tcPr>
            <w:tcW w:w="1014" w:type="pct"/>
            <w:vMerge w:val="restart"/>
          </w:tcPr>
          <w:p w14:paraId="7BA89991">
            <w:pPr>
              <w:pStyle w:val="30"/>
              <w:ind w:left="0"/>
              <w:rPr>
                <w:rFonts w:ascii="Arial" w:hAnsi="Arial" w:cs="Arial"/>
              </w:rPr>
            </w:pPr>
            <w:r>
              <w:rPr>
                <w:rFonts w:ascii="Arial" w:hAnsi="Arial" w:cs="Arial"/>
                <w:b/>
                <w:bCs/>
              </w:rPr>
              <w:t>Date:</w:t>
            </w:r>
          </w:p>
        </w:tc>
      </w:tr>
      <w:tr w14:paraId="3D459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5" w:type="pct"/>
            <w:shd w:val="clear" w:color="auto" w:fill="F1F1F1" w:themeFill="background1" w:themeFillShade="F2"/>
            <w:vAlign w:val="center"/>
          </w:tcPr>
          <w:p w14:paraId="71B2DBDC">
            <w:pPr>
              <w:pStyle w:val="30"/>
              <w:ind w:left="0"/>
              <w:jc w:val="center"/>
              <w:rPr>
                <w:rFonts w:ascii="Arial" w:hAnsi="Arial" w:cs="Arial"/>
              </w:rPr>
            </w:pPr>
            <w:r>
              <w:rPr>
                <w:rFonts w:ascii="Arial" w:hAnsi="Arial" w:cs="Arial"/>
              </w:rPr>
              <w:t>3</w:t>
            </w:r>
          </w:p>
        </w:tc>
        <w:tc>
          <w:tcPr>
            <w:tcW w:w="1444" w:type="pct"/>
            <w:shd w:val="clear" w:color="auto" w:fill="F1F1F1" w:themeFill="background1" w:themeFillShade="F2"/>
            <w:vAlign w:val="center"/>
          </w:tcPr>
          <w:p w14:paraId="56D9CFC1">
            <w:pPr>
              <w:pStyle w:val="30"/>
              <w:ind w:left="0"/>
              <w:rPr>
                <w:rFonts w:ascii="Arial" w:hAnsi="Arial" w:cs="Arial"/>
              </w:rPr>
            </w:pPr>
            <w:r>
              <w:rPr>
                <w:rFonts w:ascii="Arial" w:hAnsi="Arial" w:cs="Arial"/>
              </w:rPr>
              <w:t>Signature:</w:t>
            </w:r>
          </w:p>
        </w:tc>
        <w:tc>
          <w:tcPr>
            <w:tcW w:w="2176" w:type="pct"/>
            <w:shd w:val="clear" w:color="auto" w:fill="auto"/>
            <w:vAlign w:val="center"/>
          </w:tcPr>
          <w:p w14:paraId="7D041473">
            <w:pPr>
              <w:pStyle w:val="30"/>
              <w:ind w:left="0"/>
              <w:rPr>
                <w:rFonts w:ascii="Arial" w:hAnsi="Arial" w:cs="Arial"/>
              </w:rPr>
            </w:pPr>
          </w:p>
          <w:p w14:paraId="20916ADA">
            <w:pPr>
              <w:pStyle w:val="30"/>
              <w:ind w:left="0"/>
              <w:rPr>
                <w:rFonts w:ascii="Arial" w:hAnsi="Arial" w:cs="Arial"/>
              </w:rPr>
            </w:pPr>
          </w:p>
        </w:tc>
        <w:tc>
          <w:tcPr>
            <w:tcW w:w="1014" w:type="pct"/>
            <w:vMerge w:val="continue"/>
            <w:vAlign w:val="center"/>
          </w:tcPr>
          <w:p w14:paraId="05BCF667">
            <w:pPr>
              <w:pStyle w:val="30"/>
              <w:ind w:left="0"/>
              <w:rPr>
                <w:rFonts w:ascii="Arial" w:hAnsi="Arial" w:cs="Arial"/>
              </w:rPr>
            </w:pPr>
          </w:p>
        </w:tc>
      </w:tr>
    </w:tbl>
    <w:p w14:paraId="3117E437">
      <w:pPr>
        <w:rPr>
          <w:rFonts w:ascii="Arial" w:hAnsi="Arial" w:cs="Arial"/>
          <w:sz w:val="22"/>
          <w:szCs w:val="22"/>
        </w:rPr>
      </w:pPr>
    </w:p>
    <w:p w14:paraId="7C9AD9C2">
      <w:pPr>
        <w:rPr>
          <w:rFonts w:ascii="Arial" w:hAnsi="Arial" w:cs="Arial"/>
          <w:b/>
          <w:i/>
          <w:sz w:val="22"/>
          <w:szCs w:val="22"/>
        </w:rPr>
      </w:pPr>
      <w:r>
        <w:rPr>
          <w:rFonts w:ascii="Arial" w:hAnsi="Arial" w:cs="Arial"/>
          <w:b/>
          <w:i/>
          <w:sz w:val="22"/>
          <w:szCs w:val="22"/>
        </w:rPr>
        <w:t>For STAFF Submissions:</w:t>
      </w:r>
    </w:p>
    <w:tbl>
      <w:tblPr>
        <w:tblStyle w:val="11"/>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3094"/>
        <w:gridCol w:w="4662"/>
        <w:gridCol w:w="2170"/>
      </w:tblGrid>
      <w:tr w14:paraId="73CBF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6" w:type="pct"/>
            <w:shd w:val="clear" w:color="auto" w:fill="F1F1F1" w:themeFill="background1" w:themeFillShade="F2"/>
            <w:vAlign w:val="center"/>
          </w:tcPr>
          <w:p w14:paraId="13B6DAE8">
            <w:pPr>
              <w:pStyle w:val="30"/>
              <w:ind w:left="0"/>
              <w:jc w:val="center"/>
              <w:rPr>
                <w:rFonts w:ascii="Arial" w:hAnsi="Arial" w:cs="Arial"/>
              </w:rPr>
            </w:pPr>
            <w:r>
              <w:rPr>
                <w:rFonts w:ascii="Arial" w:hAnsi="Arial" w:cs="Arial"/>
              </w:rPr>
              <w:t>4</w:t>
            </w:r>
          </w:p>
        </w:tc>
        <w:tc>
          <w:tcPr>
            <w:tcW w:w="1444" w:type="pct"/>
            <w:shd w:val="clear" w:color="auto" w:fill="F1F1F1" w:themeFill="background1" w:themeFillShade="F2"/>
            <w:vAlign w:val="center"/>
          </w:tcPr>
          <w:p w14:paraId="5BA0E821">
            <w:pPr>
              <w:pStyle w:val="30"/>
              <w:ind w:left="0"/>
              <w:rPr>
                <w:rFonts w:ascii="Arial" w:hAnsi="Arial" w:cs="Arial"/>
              </w:rPr>
            </w:pPr>
            <w:r>
              <w:rPr>
                <w:rFonts w:ascii="Arial" w:hAnsi="Arial" w:cs="Arial"/>
              </w:rPr>
              <w:t>Academic Director/ Assistant Dean:</w:t>
            </w:r>
          </w:p>
        </w:tc>
        <w:tc>
          <w:tcPr>
            <w:tcW w:w="2176" w:type="pct"/>
            <w:shd w:val="clear" w:color="auto" w:fill="auto"/>
            <w:vAlign w:val="center"/>
          </w:tcPr>
          <w:p w14:paraId="46F60F2F">
            <w:pPr>
              <w:pStyle w:val="30"/>
              <w:ind w:left="0"/>
              <w:rPr>
                <w:rFonts w:ascii="Arial" w:hAnsi="Arial" w:cs="Arial"/>
              </w:rPr>
            </w:pPr>
          </w:p>
        </w:tc>
        <w:tc>
          <w:tcPr>
            <w:tcW w:w="1013" w:type="pct"/>
            <w:vMerge w:val="restart"/>
          </w:tcPr>
          <w:p w14:paraId="68B145B4">
            <w:pPr>
              <w:pStyle w:val="30"/>
              <w:ind w:left="0"/>
              <w:rPr>
                <w:rFonts w:ascii="Arial" w:hAnsi="Arial" w:cs="Arial"/>
              </w:rPr>
            </w:pPr>
            <w:r>
              <w:rPr>
                <w:rFonts w:ascii="Arial" w:hAnsi="Arial" w:cs="Arial"/>
                <w:b/>
                <w:bCs/>
              </w:rPr>
              <w:t>Date:</w:t>
            </w:r>
          </w:p>
        </w:tc>
      </w:tr>
      <w:tr w14:paraId="41516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6" w:type="pct"/>
            <w:shd w:val="clear" w:color="auto" w:fill="F1F1F1" w:themeFill="background1" w:themeFillShade="F2"/>
            <w:vAlign w:val="center"/>
          </w:tcPr>
          <w:p w14:paraId="6454DEE5">
            <w:pPr>
              <w:pStyle w:val="30"/>
              <w:ind w:left="0"/>
              <w:jc w:val="center"/>
              <w:rPr>
                <w:rFonts w:ascii="Arial" w:hAnsi="Arial" w:cs="Arial"/>
              </w:rPr>
            </w:pPr>
            <w:r>
              <w:rPr>
                <w:rFonts w:ascii="Arial" w:hAnsi="Arial" w:cs="Arial"/>
              </w:rPr>
              <w:t>5</w:t>
            </w:r>
          </w:p>
        </w:tc>
        <w:tc>
          <w:tcPr>
            <w:tcW w:w="1444" w:type="pct"/>
            <w:shd w:val="clear" w:color="auto" w:fill="F1F1F1" w:themeFill="background1" w:themeFillShade="F2"/>
            <w:vAlign w:val="center"/>
          </w:tcPr>
          <w:p w14:paraId="73B9D22B">
            <w:pPr>
              <w:pStyle w:val="30"/>
              <w:ind w:left="0"/>
              <w:rPr>
                <w:rFonts w:ascii="Arial" w:hAnsi="Arial" w:cs="Arial"/>
              </w:rPr>
            </w:pPr>
            <w:r>
              <w:rPr>
                <w:rFonts w:ascii="Arial" w:hAnsi="Arial" w:cs="Arial"/>
              </w:rPr>
              <w:t>Signature:</w:t>
            </w:r>
          </w:p>
        </w:tc>
        <w:tc>
          <w:tcPr>
            <w:tcW w:w="2176" w:type="pct"/>
            <w:shd w:val="clear" w:color="auto" w:fill="auto"/>
            <w:vAlign w:val="center"/>
          </w:tcPr>
          <w:p w14:paraId="3AC0A20C">
            <w:pPr>
              <w:pStyle w:val="30"/>
              <w:ind w:left="0"/>
              <w:rPr>
                <w:rFonts w:ascii="Arial" w:hAnsi="Arial" w:cs="Arial"/>
              </w:rPr>
            </w:pPr>
          </w:p>
          <w:p w14:paraId="0B158BE4">
            <w:pPr>
              <w:pStyle w:val="30"/>
              <w:ind w:left="0"/>
              <w:rPr>
                <w:rFonts w:ascii="Arial" w:hAnsi="Arial" w:cs="Arial"/>
              </w:rPr>
            </w:pPr>
          </w:p>
        </w:tc>
        <w:tc>
          <w:tcPr>
            <w:tcW w:w="1013" w:type="pct"/>
            <w:vMerge w:val="continue"/>
            <w:vAlign w:val="center"/>
          </w:tcPr>
          <w:p w14:paraId="54A46206">
            <w:pPr>
              <w:pStyle w:val="30"/>
              <w:ind w:left="0"/>
              <w:rPr>
                <w:rFonts w:ascii="Arial" w:hAnsi="Arial" w:cs="Arial"/>
              </w:rPr>
            </w:pPr>
          </w:p>
        </w:tc>
      </w:tr>
    </w:tbl>
    <w:p w14:paraId="6A4A743A">
      <w:pPr>
        <w:rPr>
          <w:rFonts w:ascii="Arial" w:hAnsi="Arial" w:cs="Arial"/>
          <w:b/>
          <w:sz w:val="22"/>
          <w:szCs w:val="22"/>
        </w:rPr>
      </w:pPr>
    </w:p>
    <w:p w14:paraId="4559BAE6">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14:paraId="6750C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14:paraId="1E63DDA0">
                <w:pPr>
                  <w:jc w:val="center"/>
                  <w:rPr>
                    <w:rFonts w:ascii="Arial" w:hAnsi="Arial" w:eastAsia="MS Gothic" w:cs="Arial"/>
                    <w:sz w:val="22"/>
                    <w:szCs w:val="22"/>
                  </w:rPr>
                </w:pPr>
                <w:r>
                  <w:rPr>
                    <w:rFonts w:ascii="MS Gothic" w:hAnsi="MS Gothic" w:eastAsia="MS Gothic" w:cs="Segoe UI Symbol"/>
                    <w:lang w:val="en-GB" w:eastAsia="en-US" w:bidi="ar-SA"/>
                  </w:rPr>
                  <w:t>☒</w:t>
                </w:r>
              </w:p>
            </w:sdtContent>
          </w:sdt>
        </w:tc>
        <w:tc>
          <w:tcPr>
            <w:tcW w:w="9810" w:type="dxa"/>
            <w:vAlign w:val="center"/>
          </w:tcPr>
          <w:p w14:paraId="783A1551">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14:paraId="47B78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14:paraId="221274F6">
                <w:pPr>
                  <w:jc w:val="center"/>
                  <w:rPr>
                    <w:rFonts w:ascii="Arial" w:hAnsi="Arial" w:eastAsia="MS Gothic" w:cs="Arial"/>
                    <w:sz w:val="22"/>
                    <w:szCs w:val="22"/>
                  </w:rPr>
                </w:pPr>
                <w:r>
                  <w:rPr>
                    <w:rFonts w:ascii="MS Gothic" w:hAnsi="MS Gothic" w:eastAsia="MS Gothic" w:cs="Segoe UI Symbol"/>
                    <w:lang w:val="en-GB" w:eastAsia="en-US" w:bidi="ar-SA"/>
                  </w:rPr>
                  <w:t>☒</w:t>
                </w:r>
              </w:p>
            </w:sdtContent>
          </w:sdt>
        </w:tc>
        <w:tc>
          <w:tcPr>
            <w:tcW w:w="9810" w:type="dxa"/>
            <w:vAlign w:val="center"/>
          </w:tcPr>
          <w:p w14:paraId="391DCFBE">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14:paraId="47E5E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rPr>
                <w:rFonts w:ascii="Arial" w:hAnsi="Arial" w:cs="Arial"/>
              </w:rPr>
            </w:sdtEndPr>
            <w:sdtContent>
              <w:p w14:paraId="66918137">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14:paraId="7716FC9C">
            <w:pPr>
              <w:rPr>
                <w:rFonts w:ascii="Arial" w:hAnsi="Arial" w:cs="Arial"/>
                <w:sz w:val="22"/>
                <w:szCs w:val="22"/>
              </w:rPr>
            </w:pPr>
            <w:r>
              <w:rPr>
                <w:rFonts w:ascii="Arial" w:hAnsi="Arial" w:cs="Arial"/>
                <w:sz w:val="22"/>
                <w:szCs w:val="22"/>
              </w:rPr>
              <w:t>I confirm that the research activity has received approval in principle</w:t>
            </w:r>
          </w:p>
        </w:tc>
      </w:tr>
      <w:tr w14:paraId="57B6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rPr>
                <w:rFonts w:ascii="Arial" w:hAnsi="Arial" w:cs="Arial"/>
              </w:rPr>
            </w:sdtEndPr>
            <w:sdtContent>
              <w:p w14:paraId="58E2D489">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14:paraId="11006889">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14:paraId="4E89D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14:paraId="2246A219">
                <w:pPr>
                  <w:jc w:val="center"/>
                  <w:rPr>
                    <w:rFonts w:ascii="Arial" w:hAnsi="Arial" w:cs="Arial"/>
                  </w:rPr>
                </w:pPr>
                <w:r>
                  <w:rPr>
                    <w:rFonts w:ascii="Segoe UI Symbol" w:hAnsi="Segoe UI Symbol" w:eastAsia="MS Gothic" w:cs="Segoe UI Symbol"/>
                  </w:rPr>
                  <w:t>☐</w:t>
                </w:r>
              </w:p>
            </w:sdtContent>
          </w:sdt>
        </w:tc>
        <w:tc>
          <w:tcPr>
            <w:tcW w:w="9810" w:type="dxa"/>
            <w:vAlign w:val="center"/>
          </w:tcPr>
          <w:p w14:paraId="0AC54F8F">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14:paraId="17B6F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14:paraId="18F4C7C8">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14:paraId="01A0FA82">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14:paraId="096BD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14:paraId="62694DA6">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14:paraId="7CD4C3E3">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5307AD5">
      <w:pPr>
        <w:tabs>
          <w:tab w:val="left" w:pos="5103"/>
        </w:tabs>
        <w:rPr>
          <w:rFonts w:ascii="Arial" w:hAnsi="Arial" w:cs="Arial"/>
          <w:b/>
          <w:bCs/>
          <w:sz w:val="22"/>
          <w:szCs w:val="22"/>
        </w:rPr>
      </w:pPr>
    </w:p>
    <w:tbl>
      <w:tblPr>
        <w:tblStyle w:val="11"/>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14:paraId="0A5C5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5" w:type="dxa"/>
            <w:shd w:val="clear" w:color="auto" w:fill="D8D8D8" w:themeFill="background1" w:themeFillShade="D9"/>
          </w:tcPr>
          <w:p w14:paraId="55B4B531">
            <w:pPr>
              <w:rPr>
                <w:rFonts w:ascii="Arial" w:hAnsi="Arial" w:cs="Arial"/>
                <w:b/>
                <w:sz w:val="22"/>
                <w:szCs w:val="22"/>
              </w:rPr>
            </w:pPr>
            <w:r>
              <w:rPr>
                <w:rFonts w:ascii="Arial" w:hAnsi="Arial" w:cs="Arial"/>
                <w:b/>
                <w:sz w:val="22"/>
                <w:szCs w:val="22"/>
              </w:rPr>
              <w:t>RESEARCH STUDENTS ONLY</w:t>
            </w:r>
          </w:p>
          <w:p w14:paraId="1097FB8F">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r>
              <w:fldChar w:fldCharType="begin"/>
            </w:r>
            <w:r>
              <w:instrText xml:space="preserve"> HYPERLINK "https://mytsd.uwtsd.ac.uk" </w:instrText>
            </w:r>
            <w:r>
              <w:fldChar w:fldCharType="separate"/>
            </w:r>
            <w:r>
              <w:rPr>
                <w:rStyle w:val="17"/>
                <w:rFonts w:ascii="Arial" w:hAnsi="Arial" w:cs="Arial"/>
                <w:sz w:val="22"/>
                <w:szCs w:val="22"/>
              </w:rPr>
              <w:t>https://mytsd.uwtsd.ac.uk</w:t>
            </w:r>
            <w:r>
              <w:rPr>
                <w:rStyle w:val="17"/>
                <w:rFonts w:ascii="Arial" w:hAnsi="Arial" w:cs="Arial"/>
                <w:sz w:val="22"/>
                <w:szCs w:val="22"/>
              </w:rPr>
              <w:fldChar w:fldCharType="end"/>
            </w:r>
            <w:r>
              <w:rPr>
                <w:rFonts w:ascii="Arial" w:hAnsi="Arial" w:cs="Arial"/>
                <w:sz w:val="22"/>
                <w:szCs w:val="22"/>
              </w:rPr>
              <w:t>).</w:t>
            </w:r>
          </w:p>
          <w:p w14:paraId="319A5FDD">
            <w:pPr>
              <w:rPr>
                <w:rFonts w:ascii="Arial" w:hAnsi="Arial" w:cs="Arial"/>
                <w:sz w:val="22"/>
                <w:szCs w:val="22"/>
              </w:rPr>
            </w:pPr>
          </w:p>
        </w:tc>
      </w:tr>
      <w:tr w14:paraId="2D642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7AB58466">
            <w:pPr>
              <w:rPr>
                <w:rFonts w:ascii="Arial" w:hAnsi="Arial" w:cs="Arial"/>
                <w:b/>
                <w:sz w:val="22"/>
                <w:szCs w:val="22"/>
              </w:rPr>
            </w:pPr>
            <w:r>
              <w:rPr>
                <w:rFonts w:ascii="Arial" w:hAnsi="Arial" w:cs="Arial"/>
                <w:b/>
                <w:sz w:val="22"/>
                <w:szCs w:val="22"/>
              </w:rPr>
              <w:t>RESEARCH STAFF ONLY</w:t>
            </w:r>
          </w:p>
          <w:p w14:paraId="20A533D1">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14:paraId="7CC1AF04">
            <w:pPr>
              <w:rPr>
                <w:rFonts w:ascii="Arial" w:hAnsi="Arial" w:cs="Arial"/>
                <w:sz w:val="22"/>
                <w:szCs w:val="22"/>
              </w:rPr>
            </w:pPr>
          </w:p>
        </w:tc>
      </w:tr>
      <w:tr w14:paraId="42209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3C05B5E9">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073920B4">
      <w:pPr>
        <w:tabs>
          <w:tab w:val="left" w:pos="5103"/>
        </w:tabs>
        <w:rPr>
          <w:rFonts w:ascii="Arial" w:hAnsi="Arial" w:cs="Arial"/>
          <w:bCs/>
          <w:sz w:val="22"/>
          <w:szCs w:val="22"/>
        </w:rPr>
      </w:pPr>
    </w:p>
    <w:sectPr>
      <w:headerReference r:id="rId3" w:type="default"/>
      <w:footerReference r:id="rId4" w:type="default"/>
      <w:pgSz w:w="11906" w:h="16838"/>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71967">
    <w:pPr>
      <w:pStyle w:val="6"/>
    </w:pPr>
    <w:r>
      <w:rPr>
        <w:rFonts w:ascii="Arial" w:hAnsi="Arial" w:cs="Arial"/>
      </w:rPr>
      <w:t>April 2022`</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PG2 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C6DD3">
    <w:pPr>
      <w:pStyle w:val="7"/>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BhMzQ3ZGUxY2E3ZDBlOWZiNmU4OTEwMTMwMTRiMjIifQ=="/>
  </w:docVars>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797352E"/>
    <w:rsid w:val="103B5D7F"/>
    <w:rsid w:val="1EEE2B9E"/>
    <w:rsid w:val="1FBC34CD"/>
    <w:rsid w:val="20012D1F"/>
    <w:rsid w:val="2329219C"/>
    <w:rsid w:val="286D1DCF"/>
    <w:rsid w:val="2F621144"/>
    <w:rsid w:val="311346E6"/>
    <w:rsid w:val="340000DE"/>
    <w:rsid w:val="3862667F"/>
    <w:rsid w:val="3A0476D8"/>
    <w:rsid w:val="47B86A37"/>
    <w:rsid w:val="5B084A0C"/>
    <w:rsid w:val="5CFA7995"/>
    <w:rsid w:val="62E47AC9"/>
    <w:rsid w:val="69F22593"/>
    <w:rsid w:val="72F26F93"/>
    <w:rsid w:val="741D2E7E"/>
    <w:rsid w:val="7EAB1087"/>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8"/>
    <w:semiHidden/>
    <w:unhideWhenUsed/>
    <w:qFormat/>
    <w:uiPriority w:val="99"/>
  </w:style>
  <w:style w:type="paragraph" w:styleId="5">
    <w:name w:val="Balloon Text"/>
    <w:basedOn w:val="1"/>
    <w:link w:val="23"/>
    <w:semiHidden/>
    <w:qFormat/>
    <w:uiPriority w:val="99"/>
    <w:rPr>
      <w:rFonts w:ascii="Tahoma" w:hAnsi="Tahoma" w:cs="Tahoma"/>
      <w:sz w:val="16"/>
      <w:szCs w:val="16"/>
    </w:rPr>
  </w:style>
  <w:style w:type="paragraph" w:styleId="6">
    <w:name w:val="footer"/>
    <w:basedOn w:val="1"/>
    <w:link w:val="25"/>
    <w:qFormat/>
    <w:uiPriority w:val="99"/>
    <w:pPr>
      <w:tabs>
        <w:tab w:val="center" w:pos="4513"/>
        <w:tab w:val="right" w:pos="9026"/>
      </w:tabs>
    </w:pPr>
  </w:style>
  <w:style w:type="paragraph" w:styleId="7">
    <w:name w:val="header"/>
    <w:basedOn w:val="1"/>
    <w:link w:val="24"/>
    <w:semiHidden/>
    <w:qFormat/>
    <w:uiPriority w:val="99"/>
    <w:pPr>
      <w:tabs>
        <w:tab w:val="center" w:pos="4513"/>
        <w:tab w:val="right" w:pos="9026"/>
      </w:tabs>
    </w:pPr>
  </w:style>
  <w:style w:type="paragraph" w:styleId="8">
    <w:name w:val="Body Text 2"/>
    <w:basedOn w:val="1"/>
    <w:link w:val="21"/>
    <w:qFormat/>
    <w:uiPriority w:val="99"/>
    <w:pPr>
      <w:ind w:left="720" w:hanging="720"/>
    </w:pPr>
    <w:rPr>
      <w:b/>
      <w:bCs/>
      <w:sz w:val="22"/>
      <w:szCs w:val="22"/>
    </w:rPr>
  </w:style>
  <w:style w:type="paragraph" w:styleId="9">
    <w:name w:val="Normal (Web)"/>
    <w:basedOn w:val="1"/>
    <w:qFormat/>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qFormat/>
    <w:uiPriority w:val="99"/>
    <w:rPr>
      <w:b/>
      <w:bCs/>
    </w:r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qFormat/>
    <w:uiPriority w:val="99"/>
  </w:style>
  <w:style w:type="character" w:styleId="16">
    <w:name w:val="FollowedHyperlink"/>
    <w:semiHidden/>
    <w:qFormat/>
    <w:uiPriority w:val="99"/>
    <w:rPr>
      <w:color w:val="800080"/>
      <w:u w:val="single"/>
    </w:rPr>
  </w:style>
  <w:style w:type="character" w:styleId="17">
    <w:name w:val="Hyperlink"/>
    <w:qFormat/>
    <w:uiPriority w:val="0"/>
    <w:rPr>
      <w:color w:val="0000FF"/>
      <w:u w:val="single"/>
    </w:rPr>
  </w:style>
  <w:style w:type="character" w:styleId="18">
    <w:name w:val="annotation reference"/>
    <w:semiHidden/>
    <w:unhideWhenUsed/>
    <w:qFormat/>
    <w:uiPriority w:val="99"/>
    <w:rPr>
      <w:sz w:val="16"/>
      <w:szCs w:val="16"/>
    </w:r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8"/>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5"/>
    <w:semiHidden/>
    <w:qFormat/>
    <w:uiPriority w:val="99"/>
    <w:rPr>
      <w:sz w:val="2"/>
      <w:szCs w:val="2"/>
      <w:lang w:eastAsia="en-US"/>
    </w:rPr>
  </w:style>
  <w:style w:type="character" w:customStyle="1" w:styleId="24">
    <w:name w:val="Header Char"/>
    <w:link w:val="7"/>
    <w:semiHidden/>
    <w:qFormat/>
    <w:uiPriority w:val="99"/>
    <w:rPr>
      <w:lang w:eastAsia="en-US"/>
    </w:rPr>
  </w:style>
  <w:style w:type="character" w:customStyle="1" w:styleId="25">
    <w:name w:val="Footer Char"/>
    <w:link w:val="6"/>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4"/>
    <w:semiHidden/>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 w:type="character" w:customStyle="1" w:styleId="31">
    <w:name w:val="Unresolved Mention"/>
    <w:basedOn w:val="1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UoW Trinity Saint David</Company>
  <Pages>32</Pages>
  <Words>4313</Words>
  <Characters>25346</Characters>
  <Lines>170</Lines>
  <Paragraphs>47</Paragraphs>
  <TotalTime>17</TotalTime>
  <ScaleCrop>false</ScaleCrop>
  <LinksUpToDate>false</LinksUpToDate>
  <CharactersWithSpaces>29266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2021-06-30T10:47:00Z</dcterms:created>
  <dc:creator>Kevin Brice</dc:creator>
  <cp:lastModifiedBy>somon</cp:lastModifiedBy>
  <cp:lastPrinted>2016-10-24T12:21:00Z</cp:lastPrinted>
  <dcterms:modified xsi:type="dcterms:W3CDTF">2024-12-26T17:03:11Z</dcterms:modified>
  <dc:title>PG2-E1</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ProductBuildVer">
    <vt:lpwstr>2052-12.1.0.19302</vt:lpwstr>
  </property>
  <property fmtid="{D5CDD505-2E9C-101B-9397-08002B2CF9AE}" pid="5" name="ICV">
    <vt:lpwstr>42FF208B02BD4F8689D516236CA72EF9_13</vt:lpwstr>
  </property>
  <property fmtid="{D5CDD505-2E9C-101B-9397-08002B2CF9AE}" pid="6" name="KSOTemplateDocerSaveRecord">
    <vt:lpwstr>eyJoZGlkIjoiZTBhMzQ3ZGUxY2E3ZDBlOWZiNmU4OTEwMTMwMTRiMjIiLCJ1c2VySWQiOiI1MDI3MjMxODUifQ==</vt:lpwstr>
  </property>
</Properties>
</file>