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webextensions/webextension3.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318518" w14:textId="0B8C6A4D" w:rsidR="00972728" w:rsidRPr="001961A2" w:rsidRDefault="00972728" w:rsidP="00700B7C">
      <w:pPr>
        <w:pStyle w:val="Heading1"/>
        <w:spacing w:line="480" w:lineRule="auto"/>
        <w:rPr>
          <w:rFonts w:ascii="Calibri" w:hAnsi="Calibri" w:cs="Calibri"/>
          <w:sz w:val="24"/>
          <w:szCs w:val="24"/>
        </w:rPr>
      </w:pPr>
      <w:r w:rsidRPr="001961A2">
        <w:rPr>
          <w:rFonts w:ascii="Calibri" w:hAnsi="Calibri" w:cs="Calibri"/>
          <w:sz w:val="24"/>
          <w:szCs w:val="24"/>
        </w:rPr>
        <w:t>Ibn al-Arabi’s Quranic Hermeneutics and the Perfect Man</w:t>
      </w:r>
    </w:p>
    <w:p w14:paraId="6F50BDD7" w14:textId="63ABE308" w:rsidR="008A2102" w:rsidRPr="001961A2" w:rsidRDefault="00AA133F" w:rsidP="00700B7C">
      <w:pPr>
        <w:pStyle w:val="Heading1"/>
        <w:spacing w:line="480" w:lineRule="auto"/>
        <w:rPr>
          <w:rFonts w:ascii="Calibri" w:hAnsi="Calibri" w:cs="Calibri"/>
          <w:sz w:val="24"/>
          <w:szCs w:val="24"/>
        </w:rPr>
      </w:pPr>
      <w:r w:rsidRPr="001961A2">
        <w:rPr>
          <w:rFonts w:ascii="Calibri" w:hAnsi="Calibri" w:cs="Calibri"/>
          <w:sz w:val="24"/>
          <w:szCs w:val="24"/>
        </w:rPr>
        <w:t>Introduction</w:t>
      </w:r>
    </w:p>
    <w:p w14:paraId="3402F99F" w14:textId="3E653CF8" w:rsidR="008A2102" w:rsidRPr="001961A2" w:rsidRDefault="00932121" w:rsidP="00085A83">
      <w:pPr>
        <w:spacing w:line="480" w:lineRule="auto"/>
        <w:rPr>
          <w:rFonts w:ascii="Calibri" w:hAnsi="Calibri" w:cs="Calibri"/>
          <w:color w:val="000000"/>
        </w:rPr>
      </w:pPr>
      <w:r w:rsidRPr="001961A2">
        <w:rPr>
          <w:rFonts w:ascii="Calibri" w:hAnsi="Calibri" w:cs="Calibri"/>
        </w:rPr>
        <w:t>Ibn al-Arabi</w:t>
      </w:r>
      <w:r w:rsidR="00003B4B" w:rsidRPr="001961A2">
        <w:rPr>
          <w:rFonts w:ascii="Calibri" w:hAnsi="Calibri" w:cs="Calibri"/>
        </w:rPr>
        <w:t xml:space="preserve"> (2001, p.26)</w:t>
      </w:r>
      <w:r w:rsidRPr="001961A2">
        <w:rPr>
          <w:rFonts w:ascii="Calibri" w:hAnsi="Calibri" w:cs="Calibri"/>
        </w:rPr>
        <w:t xml:space="preserve"> (d.1240) believes there to be nothing in existence except that it holds compensatory </w:t>
      </w:r>
      <w:r w:rsidR="00003B4B" w:rsidRPr="001961A2">
        <w:rPr>
          <w:rFonts w:ascii="Calibri" w:hAnsi="Calibri" w:cs="Calibri"/>
        </w:rPr>
        <w:t>opposites</w:t>
      </w:r>
      <w:r w:rsidRPr="001961A2">
        <w:rPr>
          <w:rFonts w:ascii="Calibri" w:hAnsi="Calibri" w:cs="Calibri"/>
          <w:color w:val="000000"/>
        </w:rPr>
        <w:t>. This fundamental rule in Ibn al-Arabi’s Sufi worldview is further observed in various verses of the Quran as</w:t>
      </w:r>
      <w:r w:rsidR="00003B4B" w:rsidRPr="001961A2">
        <w:rPr>
          <w:rFonts w:ascii="Calibri" w:hAnsi="Calibri" w:cs="Calibri"/>
          <w:color w:val="000000"/>
        </w:rPr>
        <w:t xml:space="preserve"> quoted</w:t>
      </w:r>
      <w:r w:rsidRPr="001961A2">
        <w:rPr>
          <w:rFonts w:ascii="Calibri" w:hAnsi="Calibri" w:cs="Calibri"/>
          <w:color w:val="000000"/>
        </w:rPr>
        <w:t xml:space="preserve"> </w:t>
      </w:r>
      <w:r w:rsidR="00085A83" w:rsidRPr="001961A2">
        <w:rPr>
          <w:rFonts w:ascii="Calibri" w:hAnsi="Calibri" w:cs="Calibri"/>
          <w:color w:val="000000"/>
        </w:rPr>
        <w:t xml:space="preserve">in his </w:t>
      </w:r>
      <w:r w:rsidR="00085A83" w:rsidRPr="001961A2">
        <w:rPr>
          <w:rFonts w:ascii="Calibri" w:hAnsi="Calibri" w:cs="Calibri"/>
          <w:i/>
          <w:iCs/>
          <w:color w:val="000000"/>
        </w:rPr>
        <w:t xml:space="preserve">Kitab al-Jalal </w:t>
      </w:r>
      <w:proofErr w:type="spellStart"/>
      <w:r w:rsidR="00085A83" w:rsidRPr="001961A2">
        <w:rPr>
          <w:rFonts w:ascii="Calibri" w:hAnsi="Calibri" w:cs="Calibri"/>
          <w:i/>
          <w:iCs/>
          <w:color w:val="000000"/>
        </w:rPr>
        <w:t>wal</w:t>
      </w:r>
      <w:proofErr w:type="spellEnd"/>
      <w:r w:rsidR="00085A83" w:rsidRPr="001961A2">
        <w:rPr>
          <w:rFonts w:ascii="Calibri" w:hAnsi="Calibri" w:cs="Calibri"/>
          <w:i/>
          <w:iCs/>
          <w:color w:val="000000"/>
        </w:rPr>
        <w:t>-Jamal</w:t>
      </w:r>
      <w:r w:rsidR="00085A83" w:rsidRPr="001961A2">
        <w:rPr>
          <w:rFonts w:ascii="Calibri" w:hAnsi="Calibri" w:cs="Calibri"/>
          <w:color w:val="000000"/>
        </w:rPr>
        <w:t xml:space="preserve"> (ibid). Furthermore, it can be observed</w:t>
      </w:r>
      <w:r w:rsidRPr="001961A2">
        <w:rPr>
          <w:rFonts w:ascii="Calibri" w:hAnsi="Calibri" w:cs="Calibri"/>
          <w:color w:val="000000"/>
        </w:rPr>
        <w:t xml:space="preserve"> in his</w:t>
      </w:r>
      <w:r w:rsidR="008A2102" w:rsidRPr="001961A2">
        <w:rPr>
          <w:rFonts w:ascii="Calibri" w:hAnsi="Calibri" w:cs="Calibri"/>
        </w:rPr>
        <w:t xml:space="preserve"> </w:t>
      </w:r>
      <w:proofErr w:type="spellStart"/>
      <w:r w:rsidR="008A2102" w:rsidRPr="001961A2">
        <w:rPr>
          <w:rFonts w:ascii="Calibri" w:hAnsi="Calibri" w:cs="Calibri"/>
          <w:i/>
          <w:iCs/>
        </w:rPr>
        <w:t>Fusus</w:t>
      </w:r>
      <w:proofErr w:type="spellEnd"/>
      <w:r w:rsidR="008A2102" w:rsidRPr="001961A2">
        <w:rPr>
          <w:rFonts w:ascii="Calibri" w:hAnsi="Calibri" w:cs="Calibri"/>
          <w:i/>
          <w:iCs/>
        </w:rPr>
        <w:t xml:space="preserve"> al-</w:t>
      </w:r>
      <w:proofErr w:type="spellStart"/>
      <w:r w:rsidR="008A2102" w:rsidRPr="001961A2">
        <w:rPr>
          <w:rFonts w:ascii="Calibri" w:hAnsi="Calibri" w:cs="Calibri"/>
          <w:i/>
          <w:iCs/>
        </w:rPr>
        <w:t>Hikam</w:t>
      </w:r>
      <w:proofErr w:type="spellEnd"/>
      <w:r w:rsidR="008A2102" w:rsidRPr="001961A2">
        <w:rPr>
          <w:rFonts w:ascii="Calibri" w:hAnsi="Calibri" w:cs="Calibri"/>
        </w:rPr>
        <w:t>,</w:t>
      </w:r>
      <w:r w:rsidRPr="001961A2">
        <w:rPr>
          <w:rFonts w:ascii="Calibri" w:hAnsi="Calibri" w:cs="Calibri"/>
        </w:rPr>
        <w:t xml:space="preserve"> where he</w:t>
      </w:r>
      <w:r w:rsidR="008A2102" w:rsidRPr="001961A2">
        <w:rPr>
          <w:rFonts w:ascii="Calibri" w:hAnsi="Calibri" w:cs="Calibri"/>
        </w:rPr>
        <w:t xml:space="preserve"> </w:t>
      </w:r>
      <w:r w:rsidR="007B3F61" w:rsidRPr="001961A2">
        <w:rPr>
          <w:rFonts w:ascii="Calibri" w:hAnsi="Calibri" w:cs="Calibri"/>
        </w:rPr>
        <w:t>reports the description of God</w:t>
      </w:r>
      <w:r w:rsidR="009B00A9" w:rsidRPr="001961A2">
        <w:rPr>
          <w:rFonts w:ascii="Calibri" w:hAnsi="Calibri" w:cs="Calibri"/>
        </w:rPr>
        <w:t xml:space="preserve"> as</w:t>
      </w:r>
      <w:r w:rsidR="007B3F61" w:rsidRPr="001961A2">
        <w:rPr>
          <w:rFonts w:ascii="Calibri" w:hAnsi="Calibri" w:cs="Calibri"/>
        </w:rPr>
        <w:t xml:space="preserve"> the Manifest and the Unmanifest, the Creator of the Cosmos comprising of the invisible and visible </w:t>
      </w:r>
      <w:r w:rsidR="00AD3D60" w:rsidRPr="001961A2">
        <w:rPr>
          <w:rFonts w:ascii="Calibri" w:hAnsi="Calibri" w:cs="Calibri"/>
        </w:rPr>
        <w:t>realms</w:t>
      </w:r>
      <w:r w:rsidR="007B3F61" w:rsidRPr="001961A2">
        <w:rPr>
          <w:rFonts w:ascii="Calibri" w:hAnsi="Calibri" w:cs="Calibri"/>
        </w:rPr>
        <w:t xml:space="preserve">, </w:t>
      </w:r>
      <w:r w:rsidR="009B00A9" w:rsidRPr="001961A2">
        <w:rPr>
          <w:rFonts w:ascii="Calibri" w:hAnsi="Calibri" w:cs="Calibri"/>
        </w:rPr>
        <w:t>so that</w:t>
      </w:r>
      <w:r w:rsidR="00E362DC" w:rsidRPr="001961A2">
        <w:rPr>
          <w:rFonts w:ascii="Calibri" w:hAnsi="Calibri" w:cs="Calibri"/>
        </w:rPr>
        <w:t xml:space="preserve"> </w:t>
      </w:r>
      <w:r w:rsidR="007B3F61" w:rsidRPr="001961A2">
        <w:rPr>
          <w:rFonts w:ascii="Calibri" w:hAnsi="Calibri" w:cs="Calibri"/>
        </w:rPr>
        <w:t xml:space="preserve">man </w:t>
      </w:r>
      <w:r w:rsidR="009B00A9" w:rsidRPr="001961A2">
        <w:rPr>
          <w:rFonts w:ascii="Calibri" w:hAnsi="Calibri" w:cs="Calibri"/>
        </w:rPr>
        <w:t>is</w:t>
      </w:r>
      <w:r w:rsidR="007B3F61" w:rsidRPr="001961A2">
        <w:rPr>
          <w:rFonts w:ascii="Calibri" w:hAnsi="Calibri" w:cs="Calibri"/>
        </w:rPr>
        <w:t xml:space="preserve"> able to recognise the Hidden with their invisible nature and the Manifest with their visible nature</w:t>
      </w:r>
      <w:r w:rsidR="00700B7C" w:rsidRPr="001961A2">
        <w:rPr>
          <w:rFonts w:ascii="Calibri" w:hAnsi="Calibri" w:cs="Calibri"/>
        </w:rPr>
        <w:t xml:space="preserve"> (Austin, 1980, p.55)</w:t>
      </w:r>
      <w:r w:rsidR="00AD3D60" w:rsidRPr="001961A2">
        <w:rPr>
          <w:rFonts w:ascii="Calibri" w:hAnsi="Calibri" w:cs="Calibri"/>
          <w:color w:val="000000"/>
        </w:rPr>
        <w:t>. Furthermore, God defines Himself</w:t>
      </w:r>
      <w:r w:rsidR="00B512D9" w:rsidRPr="001961A2">
        <w:rPr>
          <w:rFonts w:ascii="Calibri" w:hAnsi="Calibri" w:cs="Calibri"/>
          <w:color w:val="000000"/>
        </w:rPr>
        <w:t xml:space="preserve"> </w:t>
      </w:r>
      <w:r w:rsidR="00AD3D60" w:rsidRPr="001961A2">
        <w:rPr>
          <w:rFonts w:ascii="Calibri" w:hAnsi="Calibri" w:cs="Calibri"/>
          <w:color w:val="000000"/>
        </w:rPr>
        <w:t xml:space="preserve">with two opposing characteristics, that of Satisfaction and Wrath, and God </w:t>
      </w:r>
      <w:r w:rsidR="009B00A9" w:rsidRPr="001961A2">
        <w:rPr>
          <w:rFonts w:ascii="Calibri" w:hAnsi="Calibri" w:cs="Calibri"/>
          <w:color w:val="000000"/>
        </w:rPr>
        <w:t xml:space="preserve">further </w:t>
      </w:r>
      <w:r w:rsidR="00AD3D60" w:rsidRPr="001961A2">
        <w:rPr>
          <w:rFonts w:ascii="Calibri" w:hAnsi="Calibri" w:cs="Calibri"/>
          <w:color w:val="000000"/>
        </w:rPr>
        <w:t xml:space="preserve">created the Cosmos which displays the qualities of Fear and Hope (ibid). It fears the wrath of God whilst it is hopeful of His pleasure (ibid).  </w:t>
      </w:r>
      <w:r w:rsidR="00AF7DA3" w:rsidRPr="001961A2">
        <w:rPr>
          <w:rFonts w:ascii="Calibri" w:hAnsi="Calibri" w:cs="Calibri"/>
          <w:color w:val="000000"/>
        </w:rPr>
        <w:t xml:space="preserve">Likewise, God expresses </w:t>
      </w:r>
      <w:r w:rsidR="009B00A9" w:rsidRPr="001961A2">
        <w:rPr>
          <w:rFonts w:ascii="Calibri" w:hAnsi="Calibri" w:cs="Calibri"/>
          <w:color w:val="000000"/>
        </w:rPr>
        <w:t>another</w:t>
      </w:r>
      <w:r w:rsidR="00AF7DA3" w:rsidRPr="001961A2">
        <w:rPr>
          <w:rFonts w:ascii="Calibri" w:hAnsi="Calibri" w:cs="Calibri"/>
          <w:color w:val="000000"/>
        </w:rPr>
        <w:t xml:space="preserve"> two opposing qualities, Beauty and Majesty, having created man as the possessor of Awe and Intimacy (ibid). God communicates th</w:t>
      </w:r>
      <w:r w:rsidR="00B512D9" w:rsidRPr="001961A2">
        <w:rPr>
          <w:rFonts w:ascii="Calibri" w:hAnsi="Calibri" w:cs="Calibri"/>
          <w:color w:val="000000"/>
        </w:rPr>
        <w:t xml:space="preserve">ese two conflicting traits as being His hands which are dedicated to creating the Perfect Man (ibid). It is the Perfect Man who can unite the realities of the universe and its individual manifestations (ibid). </w:t>
      </w:r>
    </w:p>
    <w:p w14:paraId="6B9283DD" w14:textId="77777777" w:rsidR="00B512D9" w:rsidRPr="001961A2" w:rsidRDefault="00B512D9" w:rsidP="00700B7C">
      <w:pPr>
        <w:spacing w:line="480" w:lineRule="auto"/>
        <w:rPr>
          <w:rFonts w:ascii="Calibri" w:hAnsi="Calibri" w:cs="Calibri"/>
          <w:color w:val="000000"/>
        </w:rPr>
      </w:pPr>
    </w:p>
    <w:p w14:paraId="2D3A5A71" w14:textId="647F9AE9" w:rsidR="00B512D9" w:rsidRPr="001961A2" w:rsidRDefault="00B512D9" w:rsidP="00700B7C">
      <w:pPr>
        <w:spacing w:line="480" w:lineRule="auto"/>
        <w:rPr>
          <w:rFonts w:ascii="Calibri" w:hAnsi="Calibri" w:cs="Calibri"/>
        </w:rPr>
      </w:pPr>
      <w:r w:rsidRPr="001961A2">
        <w:rPr>
          <w:rFonts w:ascii="Calibri" w:hAnsi="Calibri" w:cs="Calibri"/>
        </w:rPr>
        <w:t xml:space="preserve">The </w:t>
      </w:r>
      <w:r w:rsidR="0025697D" w:rsidRPr="001961A2">
        <w:rPr>
          <w:rFonts w:ascii="Calibri" w:hAnsi="Calibri" w:cs="Calibri"/>
        </w:rPr>
        <w:t>doctrine</w:t>
      </w:r>
      <w:r w:rsidRPr="001961A2">
        <w:rPr>
          <w:rFonts w:ascii="Calibri" w:hAnsi="Calibri" w:cs="Calibri"/>
        </w:rPr>
        <w:t xml:space="preserve"> of duality and opposites are heavily intertwined in Ibn al-Arabi’s Sufi worldview as evident in the passage above. This</w:t>
      </w:r>
      <w:r w:rsidR="0025697D" w:rsidRPr="001961A2">
        <w:rPr>
          <w:rFonts w:ascii="Calibri" w:hAnsi="Calibri" w:cs="Calibri"/>
        </w:rPr>
        <w:t xml:space="preserve"> is</w:t>
      </w:r>
      <w:r w:rsidRPr="001961A2">
        <w:rPr>
          <w:rFonts w:ascii="Calibri" w:hAnsi="Calibri" w:cs="Calibri"/>
        </w:rPr>
        <w:t xml:space="preserve"> further </w:t>
      </w:r>
      <w:r w:rsidR="00085A83" w:rsidRPr="001961A2">
        <w:rPr>
          <w:rFonts w:ascii="Calibri" w:hAnsi="Calibri" w:cs="Calibri"/>
        </w:rPr>
        <w:t>witnessed</w:t>
      </w:r>
      <w:r w:rsidRPr="001961A2">
        <w:rPr>
          <w:rFonts w:ascii="Calibri" w:hAnsi="Calibri" w:cs="Calibri"/>
        </w:rPr>
        <w:t xml:space="preserve"> in his theological and ontological philosophy, which is then, as</w:t>
      </w:r>
      <w:r w:rsidR="0025697D" w:rsidRPr="001961A2">
        <w:rPr>
          <w:rFonts w:ascii="Calibri" w:hAnsi="Calibri" w:cs="Calibri"/>
        </w:rPr>
        <w:t xml:space="preserve"> will be</w:t>
      </w:r>
      <w:r w:rsidRPr="001961A2">
        <w:rPr>
          <w:rFonts w:ascii="Calibri" w:hAnsi="Calibri" w:cs="Calibri"/>
        </w:rPr>
        <w:t xml:space="preserve"> presented in this paper, reflected in his hermeneutical approach. </w:t>
      </w:r>
      <w:r w:rsidR="00330462" w:rsidRPr="001961A2">
        <w:rPr>
          <w:rFonts w:ascii="Calibri" w:hAnsi="Calibri" w:cs="Calibri"/>
        </w:rPr>
        <w:t>Hence, it will be argued that t</w:t>
      </w:r>
      <w:r w:rsidR="0025697D" w:rsidRPr="001961A2">
        <w:rPr>
          <w:rFonts w:ascii="Calibri" w:hAnsi="Calibri" w:cs="Calibri"/>
        </w:rPr>
        <w:t>he Perfect Man, should also be</w:t>
      </w:r>
      <w:r w:rsidR="00330462" w:rsidRPr="001961A2">
        <w:rPr>
          <w:rFonts w:ascii="Calibri" w:hAnsi="Calibri" w:cs="Calibri"/>
        </w:rPr>
        <w:t xml:space="preserve"> </w:t>
      </w:r>
      <w:r w:rsidR="002F0EFB" w:rsidRPr="001961A2">
        <w:rPr>
          <w:rFonts w:ascii="Calibri" w:hAnsi="Calibri" w:cs="Calibri"/>
        </w:rPr>
        <w:t xml:space="preserve">the </w:t>
      </w:r>
      <w:r w:rsidR="0025697D" w:rsidRPr="001961A2">
        <w:rPr>
          <w:rFonts w:ascii="Calibri" w:hAnsi="Calibri" w:cs="Calibri"/>
        </w:rPr>
        <w:t>one who is able to realise the duality/opposites in hermeneutics</w:t>
      </w:r>
      <w:r w:rsidR="00330462" w:rsidRPr="001961A2">
        <w:rPr>
          <w:rFonts w:ascii="Calibri" w:hAnsi="Calibri" w:cs="Calibri"/>
        </w:rPr>
        <w:t xml:space="preserve"> in addition to the above</w:t>
      </w:r>
      <w:r w:rsidR="0025697D" w:rsidRPr="001961A2">
        <w:rPr>
          <w:rFonts w:ascii="Calibri" w:hAnsi="Calibri" w:cs="Calibri"/>
        </w:rPr>
        <w:t>.</w:t>
      </w:r>
    </w:p>
    <w:p w14:paraId="2B85C084" w14:textId="59DC5E31" w:rsidR="00E07488" w:rsidRPr="001961A2" w:rsidRDefault="00E07488" w:rsidP="00700B7C">
      <w:pPr>
        <w:pStyle w:val="Heading1"/>
        <w:spacing w:line="480" w:lineRule="auto"/>
        <w:rPr>
          <w:rFonts w:ascii="Calibri" w:hAnsi="Calibri" w:cs="Calibri"/>
          <w:sz w:val="24"/>
          <w:szCs w:val="24"/>
        </w:rPr>
      </w:pPr>
      <w:r w:rsidRPr="001961A2">
        <w:rPr>
          <w:rFonts w:ascii="Calibri" w:hAnsi="Calibri" w:cs="Calibri"/>
          <w:sz w:val="24"/>
          <w:szCs w:val="24"/>
        </w:rPr>
        <w:lastRenderedPageBreak/>
        <w:t xml:space="preserve">Duality in Theology </w:t>
      </w:r>
    </w:p>
    <w:p w14:paraId="02675931" w14:textId="46BA5EDD" w:rsidR="00036582" w:rsidRPr="001961A2" w:rsidRDefault="00E07488" w:rsidP="00700B7C">
      <w:pPr>
        <w:spacing w:line="480" w:lineRule="auto"/>
        <w:rPr>
          <w:rFonts w:ascii="Calibri" w:hAnsi="Calibri" w:cs="Calibri"/>
          <w:color w:val="000000"/>
        </w:rPr>
      </w:pPr>
      <w:r w:rsidRPr="001961A2">
        <w:rPr>
          <w:rFonts w:ascii="Calibri" w:hAnsi="Calibri" w:cs="Calibri"/>
        </w:rPr>
        <w:t xml:space="preserve">A central point in Ibn al-Arabi’s theology is the concept of </w:t>
      </w:r>
      <w:r w:rsidR="004E6EF4" w:rsidRPr="001961A2">
        <w:rPr>
          <w:rFonts w:ascii="Calibri" w:hAnsi="Calibri" w:cs="Calibri"/>
          <w:i/>
          <w:iCs/>
        </w:rPr>
        <w:t>tanzih</w:t>
      </w:r>
      <w:r w:rsidR="00456784" w:rsidRPr="001961A2">
        <w:rPr>
          <w:rFonts w:ascii="Calibri" w:hAnsi="Calibri" w:cs="Calibri"/>
          <w:i/>
          <w:iCs/>
        </w:rPr>
        <w:t xml:space="preserve"> </w:t>
      </w:r>
      <w:r w:rsidR="00EE7C6E" w:rsidRPr="001961A2">
        <w:rPr>
          <w:rFonts w:ascii="Calibri" w:hAnsi="Calibri" w:cs="Calibri"/>
        </w:rPr>
        <w:t xml:space="preserve">and </w:t>
      </w:r>
      <w:r w:rsidR="00EE7C6E" w:rsidRPr="001961A2">
        <w:rPr>
          <w:rFonts w:ascii="Calibri" w:hAnsi="Calibri" w:cs="Calibri"/>
          <w:i/>
          <w:iCs/>
        </w:rPr>
        <w:t>tashbih</w:t>
      </w:r>
      <w:r w:rsidR="00EE7C6E" w:rsidRPr="001961A2">
        <w:rPr>
          <w:rFonts w:ascii="Calibri" w:hAnsi="Calibri" w:cs="Calibri"/>
        </w:rPr>
        <w:t xml:space="preserve">. </w:t>
      </w:r>
      <w:r w:rsidR="000025E3" w:rsidRPr="001961A2">
        <w:rPr>
          <w:rFonts w:ascii="Calibri" w:hAnsi="Calibri" w:cs="Calibri"/>
          <w:color w:val="000000"/>
        </w:rPr>
        <w:t>In Islamic theology, th</w:t>
      </w:r>
      <w:r w:rsidR="005942B8">
        <w:rPr>
          <w:rFonts w:ascii="Calibri" w:hAnsi="Calibri" w:cs="Calibri"/>
          <w:color w:val="000000"/>
        </w:rPr>
        <w:t>e</w:t>
      </w:r>
      <w:r w:rsidR="000025E3" w:rsidRPr="001961A2">
        <w:rPr>
          <w:rFonts w:ascii="Calibri" w:hAnsi="Calibri" w:cs="Calibri"/>
          <w:color w:val="000000"/>
        </w:rPr>
        <w:t xml:space="preserve"> term</w:t>
      </w:r>
      <w:r w:rsidR="005942B8">
        <w:rPr>
          <w:rFonts w:ascii="Calibri" w:hAnsi="Calibri" w:cs="Calibri"/>
          <w:color w:val="000000"/>
        </w:rPr>
        <w:t xml:space="preserve"> </w:t>
      </w:r>
      <w:r w:rsidR="005942B8" w:rsidRPr="005942B8">
        <w:rPr>
          <w:rFonts w:ascii="Calibri" w:hAnsi="Calibri" w:cs="Calibri"/>
          <w:i/>
          <w:iCs/>
          <w:color w:val="000000"/>
        </w:rPr>
        <w:t>tanzih</w:t>
      </w:r>
      <w:r w:rsidR="000025E3" w:rsidRPr="001961A2">
        <w:rPr>
          <w:rFonts w:ascii="Calibri" w:hAnsi="Calibri" w:cs="Calibri"/>
          <w:color w:val="000000"/>
        </w:rPr>
        <w:t xml:space="preserve"> has been employed to depict God as being free from all flaws, including any resemblance with the creation </w:t>
      </w:r>
      <w:r w:rsidR="0034494B" w:rsidRPr="001961A2">
        <w:rPr>
          <w:rFonts w:ascii="Calibri" w:hAnsi="Calibri" w:cs="Calibri"/>
        </w:rPr>
        <w:t>(</w:t>
      </w:r>
      <w:proofErr w:type="spellStart"/>
      <w:r w:rsidR="0034494B" w:rsidRPr="001961A2">
        <w:rPr>
          <w:rFonts w:ascii="Calibri" w:hAnsi="Calibri" w:cs="Calibri"/>
        </w:rPr>
        <w:t>Izutsu</w:t>
      </w:r>
      <w:proofErr w:type="spellEnd"/>
      <w:r w:rsidR="0034494B" w:rsidRPr="001961A2">
        <w:rPr>
          <w:rFonts w:ascii="Calibri" w:hAnsi="Calibri" w:cs="Calibri"/>
        </w:rPr>
        <w:t>, 1983, p.48)</w:t>
      </w:r>
      <w:r w:rsidR="000025E3" w:rsidRPr="001961A2">
        <w:rPr>
          <w:rFonts w:ascii="Calibri" w:hAnsi="Calibri" w:cs="Calibri"/>
          <w:color w:val="000000"/>
        </w:rPr>
        <w:t xml:space="preserve">. In other words, </w:t>
      </w:r>
      <w:r w:rsidR="00036582" w:rsidRPr="001961A2">
        <w:rPr>
          <w:rFonts w:ascii="Calibri" w:hAnsi="Calibri" w:cs="Calibri"/>
          <w:color w:val="000000"/>
        </w:rPr>
        <w:t xml:space="preserve">it affirms God’s Divine transcendence above all creaturely qualities (ibid, </w:t>
      </w:r>
      <w:r w:rsidR="00972728" w:rsidRPr="001961A2">
        <w:rPr>
          <w:rFonts w:ascii="Calibri" w:hAnsi="Calibri" w:cs="Calibri"/>
          <w:color w:val="000000"/>
        </w:rPr>
        <w:t>p.</w:t>
      </w:r>
      <w:r w:rsidR="00036582" w:rsidRPr="001961A2">
        <w:rPr>
          <w:rFonts w:ascii="Calibri" w:hAnsi="Calibri" w:cs="Calibri"/>
          <w:color w:val="000000"/>
        </w:rPr>
        <w:t xml:space="preserve">49). </w:t>
      </w:r>
    </w:p>
    <w:p w14:paraId="274F9C22" w14:textId="77777777" w:rsidR="00CD73BC" w:rsidRPr="001961A2" w:rsidRDefault="00CD73BC" w:rsidP="00700B7C">
      <w:pPr>
        <w:spacing w:line="480" w:lineRule="auto"/>
        <w:rPr>
          <w:rFonts w:ascii="Calibri" w:hAnsi="Calibri" w:cs="Calibri"/>
          <w:color w:val="000000"/>
        </w:rPr>
      </w:pPr>
    </w:p>
    <w:p w14:paraId="13E56C36" w14:textId="255775D1" w:rsidR="000025E3" w:rsidRPr="001961A2" w:rsidRDefault="00036582" w:rsidP="00700B7C">
      <w:pPr>
        <w:spacing w:line="480" w:lineRule="auto"/>
        <w:rPr>
          <w:rFonts w:ascii="Calibri" w:hAnsi="Calibri" w:cs="Calibri"/>
          <w:color w:val="000000"/>
        </w:rPr>
      </w:pPr>
      <w:r w:rsidRPr="001961A2">
        <w:rPr>
          <w:rFonts w:ascii="Calibri" w:hAnsi="Calibri" w:cs="Calibri"/>
          <w:color w:val="000000"/>
        </w:rPr>
        <w:t xml:space="preserve">As opposed to this, is the idea of </w:t>
      </w:r>
      <w:r w:rsidRPr="001961A2">
        <w:rPr>
          <w:rFonts w:ascii="Calibri" w:hAnsi="Calibri" w:cs="Calibri"/>
          <w:i/>
          <w:iCs/>
          <w:color w:val="000000"/>
        </w:rPr>
        <w:t>tashbih</w:t>
      </w:r>
      <w:r w:rsidRPr="001961A2">
        <w:rPr>
          <w:rFonts w:ascii="Calibri" w:hAnsi="Calibri" w:cs="Calibri"/>
          <w:color w:val="000000"/>
        </w:rPr>
        <w:t xml:space="preserve">, translated as similarity or immanence. The meaning of this term </w:t>
      </w:r>
      <w:r w:rsidR="00EE7C6E" w:rsidRPr="001961A2">
        <w:rPr>
          <w:rFonts w:ascii="Calibri" w:hAnsi="Calibri" w:cs="Calibri"/>
          <w:color w:val="000000"/>
        </w:rPr>
        <w:t xml:space="preserve">is “to make or consider something similar to some other thing” (ibid), whilst in terms of theology it means to compare God to the creation (ibid). </w:t>
      </w:r>
      <w:r w:rsidR="00EA01B8" w:rsidRPr="001961A2">
        <w:rPr>
          <w:rFonts w:ascii="Calibri" w:hAnsi="Calibri" w:cs="Calibri"/>
          <w:color w:val="000000"/>
        </w:rPr>
        <w:t xml:space="preserve">Moreover, this term is a theological assertion made by those who hold anthropomorphic views regarding God based on Quranic verses and Hadith which suggests </w:t>
      </w:r>
      <w:r w:rsidR="00A960AF" w:rsidRPr="001961A2">
        <w:rPr>
          <w:rFonts w:ascii="Calibri" w:hAnsi="Calibri" w:cs="Calibri"/>
          <w:color w:val="000000"/>
        </w:rPr>
        <w:t xml:space="preserve">God </w:t>
      </w:r>
      <w:r w:rsidR="00456784" w:rsidRPr="001961A2">
        <w:rPr>
          <w:rFonts w:ascii="Calibri" w:hAnsi="Calibri" w:cs="Calibri"/>
          <w:color w:val="000000"/>
        </w:rPr>
        <w:t>has</w:t>
      </w:r>
      <w:r w:rsidR="00A960AF" w:rsidRPr="001961A2">
        <w:rPr>
          <w:rFonts w:ascii="Calibri" w:hAnsi="Calibri" w:cs="Calibri"/>
          <w:color w:val="000000"/>
        </w:rPr>
        <w:t xml:space="preserve"> corporeal properties</w:t>
      </w:r>
      <w:r w:rsidR="00EA01B8" w:rsidRPr="001961A2">
        <w:rPr>
          <w:rFonts w:ascii="Calibri" w:hAnsi="Calibri" w:cs="Calibri"/>
          <w:color w:val="000000"/>
        </w:rPr>
        <w:t xml:space="preserve"> (ibid).</w:t>
      </w:r>
    </w:p>
    <w:p w14:paraId="1DBF8810" w14:textId="44CA3624" w:rsidR="00A960AF" w:rsidRPr="001961A2" w:rsidRDefault="00A960AF" w:rsidP="00700B7C">
      <w:pPr>
        <w:spacing w:line="480" w:lineRule="auto"/>
        <w:rPr>
          <w:rFonts w:ascii="Calibri" w:hAnsi="Calibri" w:cs="Calibri"/>
          <w:color w:val="000000"/>
        </w:rPr>
      </w:pPr>
      <w:r w:rsidRPr="001961A2">
        <w:rPr>
          <w:rFonts w:ascii="Calibri" w:hAnsi="Calibri" w:cs="Calibri"/>
          <w:color w:val="000000"/>
        </w:rPr>
        <w:t xml:space="preserve">There was a long history of dispute in the field of </w:t>
      </w:r>
      <w:r w:rsidRPr="001961A2">
        <w:rPr>
          <w:rFonts w:ascii="Calibri" w:hAnsi="Calibri" w:cs="Calibri"/>
          <w:i/>
          <w:iCs/>
          <w:color w:val="000000"/>
        </w:rPr>
        <w:t>Kalam</w:t>
      </w:r>
      <w:r w:rsidRPr="001961A2">
        <w:rPr>
          <w:rFonts w:ascii="Calibri" w:hAnsi="Calibri" w:cs="Calibri"/>
          <w:color w:val="000000"/>
        </w:rPr>
        <w:t xml:space="preserve"> </w:t>
      </w:r>
      <w:r w:rsidR="00180168" w:rsidRPr="001961A2">
        <w:rPr>
          <w:rFonts w:ascii="Calibri" w:hAnsi="Calibri" w:cs="Calibri"/>
          <w:color w:val="000000"/>
        </w:rPr>
        <w:t xml:space="preserve">(or even before that) </w:t>
      </w:r>
      <w:r w:rsidRPr="001961A2">
        <w:rPr>
          <w:rFonts w:ascii="Calibri" w:hAnsi="Calibri" w:cs="Calibri"/>
          <w:color w:val="000000"/>
        </w:rPr>
        <w:t xml:space="preserve">regarding these two terms, from where Ibn al-Arabi had adopted them (Chittick, 1989, p.69). According to classical Islamic theology, </w:t>
      </w:r>
      <w:r w:rsidR="00180168" w:rsidRPr="001961A2">
        <w:rPr>
          <w:rFonts w:ascii="Calibri" w:hAnsi="Calibri" w:cs="Calibri"/>
          <w:color w:val="000000"/>
        </w:rPr>
        <w:t>one can either be a transcendentalist or an anthropomorphist, but cannot be both simultaneously due to their diametrically opposed nature (</w:t>
      </w:r>
      <w:proofErr w:type="spellStart"/>
      <w:r w:rsidR="00180168" w:rsidRPr="001961A2">
        <w:rPr>
          <w:rFonts w:ascii="Calibri" w:hAnsi="Calibri" w:cs="Calibri"/>
          <w:color w:val="000000"/>
        </w:rPr>
        <w:t>Izutsu</w:t>
      </w:r>
      <w:proofErr w:type="spellEnd"/>
      <w:r w:rsidR="00180168" w:rsidRPr="001961A2">
        <w:rPr>
          <w:rFonts w:ascii="Calibri" w:hAnsi="Calibri" w:cs="Calibri"/>
          <w:color w:val="000000"/>
        </w:rPr>
        <w:t xml:space="preserve">, 1983, p.49). The leading theologians had pronounced the adoption of </w:t>
      </w:r>
      <w:r w:rsidR="00180168" w:rsidRPr="001961A2">
        <w:rPr>
          <w:rFonts w:ascii="Calibri" w:hAnsi="Calibri" w:cs="Calibri"/>
          <w:i/>
          <w:iCs/>
          <w:color w:val="000000"/>
        </w:rPr>
        <w:t xml:space="preserve">tashbih </w:t>
      </w:r>
      <w:r w:rsidR="00180168" w:rsidRPr="001961A2">
        <w:rPr>
          <w:rFonts w:ascii="Calibri" w:hAnsi="Calibri" w:cs="Calibri"/>
          <w:color w:val="000000"/>
        </w:rPr>
        <w:t>to be a heretical position (Chittick, 1989, p.69).</w:t>
      </w:r>
    </w:p>
    <w:p w14:paraId="1F1C130A" w14:textId="77777777" w:rsidR="00CD73BC" w:rsidRPr="001961A2" w:rsidRDefault="00CD73BC" w:rsidP="00700B7C">
      <w:pPr>
        <w:spacing w:line="480" w:lineRule="auto"/>
        <w:rPr>
          <w:rFonts w:ascii="Calibri" w:hAnsi="Calibri" w:cs="Calibri"/>
          <w:color w:val="000000"/>
        </w:rPr>
      </w:pPr>
    </w:p>
    <w:p w14:paraId="716E2592" w14:textId="4BB96D02" w:rsidR="004058DA" w:rsidRPr="001961A2" w:rsidRDefault="004058DA" w:rsidP="00700B7C">
      <w:pPr>
        <w:spacing w:line="480" w:lineRule="auto"/>
        <w:rPr>
          <w:rFonts w:ascii="Calibri" w:hAnsi="Calibri" w:cs="Calibri"/>
          <w:color w:val="000000"/>
        </w:rPr>
      </w:pPr>
      <w:r w:rsidRPr="001961A2">
        <w:rPr>
          <w:rFonts w:ascii="Calibri" w:hAnsi="Calibri" w:cs="Calibri"/>
          <w:color w:val="000000"/>
        </w:rPr>
        <w:t>However, Ibn al-Arabi, whilst maintaining an element of theological meaning, has an alternative understanding of these two terms (</w:t>
      </w:r>
      <w:proofErr w:type="spellStart"/>
      <w:r w:rsidRPr="001961A2">
        <w:rPr>
          <w:rFonts w:ascii="Calibri" w:hAnsi="Calibri" w:cs="Calibri"/>
          <w:color w:val="000000"/>
        </w:rPr>
        <w:t>Izutsu</w:t>
      </w:r>
      <w:proofErr w:type="spellEnd"/>
      <w:r w:rsidRPr="001961A2">
        <w:rPr>
          <w:rFonts w:ascii="Calibri" w:hAnsi="Calibri" w:cs="Calibri"/>
          <w:color w:val="000000"/>
        </w:rPr>
        <w:t xml:space="preserve">, 1983, p.49). </w:t>
      </w:r>
      <w:r w:rsidR="00EE4666" w:rsidRPr="001961A2">
        <w:rPr>
          <w:rFonts w:ascii="Calibri" w:hAnsi="Calibri" w:cs="Calibri"/>
          <w:color w:val="000000"/>
        </w:rPr>
        <w:t>He appears to have modified them to be able to use them in a philosophical manner</w:t>
      </w:r>
      <w:r w:rsidR="00700B7C" w:rsidRPr="001961A2">
        <w:rPr>
          <w:rFonts w:ascii="Calibri" w:hAnsi="Calibri" w:cs="Calibri"/>
          <w:color w:val="000000"/>
        </w:rPr>
        <w:t xml:space="preserve"> (</w:t>
      </w:r>
      <w:proofErr w:type="spellStart"/>
      <w:r w:rsidR="00700B7C" w:rsidRPr="001961A2">
        <w:rPr>
          <w:rFonts w:ascii="Calibri" w:hAnsi="Calibri" w:cs="Calibri"/>
          <w:color w:val="000000"/>
        </w:rPr>
        <w:t>Affifi</w:t>
      </w:r>
      <w:proofErr w:type="spellEnd"/>
      <w:r w:rsidR="00700B7C" w:rsidRPr="001961A2">
        <w:rPr>
          <w:rFonts w:ascii="Calibri" w:hAnsi="Calibri" w:cs="Calibri"/>
          <w:color w:val="000000"/>
        </w:rPr>
        <w:t>, 1939, p.19). I</w:t>
      </w:r>
      <w:r w:rsidR="00520E8E" w:rsidRPr="001961A2">
        <w:rPr>
          <w:rFonts w:ascii="Calibri" w:hAnsi="Calibri" w:cs="Calibri"/>
          <w:color w:val="000000"/>
        </w:rPr>
        <w:t xml:space="preserve">bn </w:t>
      </w:r>
      <w:r w:rsidR="00700B7C" w:rsidRPr="001961A2">
        <w:rPr>
          <w:rFonts w:ascii="Calibri" w:hAnsi="Calibri" w:cs="Calibri"/>
          <w:color w:val="000000"/>
        </w:rPr>
        <w:t>al-A</w:t>
      </w:r>
      <w:r w:rsidR="00520E8E" w:rsidRPr="001961A2">
        <w:rPr>
          <w:rFonts w:ascii="Calibri" w:hAnsi="Calibri" w:cs="Calibri"/>
          <w:color w:val="000000"/>
        </w:rPr>
        <w:t>rabi</w:t>
      </w:r>
      <w:r w:rsidR="00700B7C" w:rsidRPr="001961A2">
        <w:rPr>
          <w:rFonts w:ascii="Calibri" w:hAnsi="Calibri" w:cs="Calibri"/>
          <w:color w:val="000000"/>
        </w:rPr>
        <w:t xml:space="preserve"> (2015, p.37)</w:t>
      </w:r>
      <w:r w:rsidR="00520E8E" w:rsidRPr="001961A2">
        <w:rPr>
          <w:rFonts w:ascii="Calibri" w:hAnsi="Calibri" w:cs="Calibri"/>
          <w:color w:val="000000"/>
        </w:rPr>
        <w:t xml:space="preserve"> states in the </w:t>
      </w:r>
      <w:proofErr w:type="spellStart"/>
      <w:r w:rsidR="00520E8E" w:rsidRPr="001961A2">
        <w:rPr>
          <w:rFonts w:ascii="Calibri" w:hAnsi="Calibri" w:cs="Calibri"/>
          <w:i/>
          <w:iCs/>
          <w:color w:val="000000"/>
        </w:rPr>
        <w:t>Fusus</w:t>
      </w:r>
      <w:proofErr w:type="spellEnd"/>
      <w:r w:rsidR="00520E8E" w:rsidRPr="001961A2">
        <w:rPr>
          <w:rFonts w:ascii="Calibri" w:hAnsi="Calibri" w:cs="Calibri"/>
          <w:i/>
          <w:iCs/>
          <w:color w:val="000000"/>
        </w:rPr>
        <w:t xml:space="preserve"> al-</w:t>
      </w:r>
      <w:proofErr w:type="spellStart"/>
      <w:r w:rsidR="00520E8E" w:rsidRPr="001961A2">
        <w:rPr>
          <w:rFonts w:ascii="Calibri" w:hAnsi="Calibri" w:cs="Calibri"/>
          <w:i/>
          <w:iCs/>
          <w:color w:val="000000"/>
        </w:rPr>
        <w:t>Hikam</w:t>
      </w:r>
      <w:proofErr w:type="spellEnd"/>
      <w:r w:rsidR="00520E8E" w:rsidRPr="001961A2">
        <w:rPr>
          <w:rFonts w:ascii="Calibri" w:hAnsi="Calibri" w:cs="Calibri"/>
          <w:i/>
          <w:iCs/>
          <w:color w:val="000000"/>
        </w:rPr>
        <w:t xml:space="preserve"> </w:t>
      </w:r>
      <w:r w:rsidR="00520E8E" w:rsidRPr="001961A2">
        <w:rPr>
          <w:rFonts w:ascii="Calibri" w:hAnsi="Calibri" w:cs="Calibri"/>
          <w:color w:val="000000"/>
        </w:rPr>
        <w:t xml:space="preserve">that anyone who holds strictly to the idea of </w:t>
      </w:r>
      <w:r w:rsidR="00520E8E" w:rsidRPr="001961A2">
        <w:rPr>
          <w:rFonts w:ascii="Calibri" w:hAnsi="Calibri" w:cs="Calibri"/>
          <w:i/>
          <w:iCs/>
          <w:color w:val="000000"/>
        </w:rPr>
        <w:t xml:space="preserve">tanzih </w:t>
      </w:r>
      <w:r w:rsidR="00520E8E" w:rsidRPr="001961A2">
        <w:rPr>
          <w:rFonts w:ascii="Calibri" w:hAnsi="Calibri" w:cs="Calibri"/>
          <w:color w:val="000000"/>
        </w:rPr>
        <w:t xml:space="preserve">has restricted God. Equally, those who only adhere to </w:t>
      </w:r>
      <w:r w:rsidR="00520E8E" w:rsidRPr="001961A2">
        <w:rPr>
          <w:rFonts w:ascii="Calibri" w:hAnsi="Calibri" w:cs="Calibri"/>
          <w:i/>
          <w:iCs/>
          <w:color w:val="000000"/>
        </w:rPr>
        <w:t xml:space="preserve">tashbih </w:t>
      </w:r>
      <w:r w:rsidR="00520E8E" w:rsidRPr="001961A2">
        <w:rPr>
          <w:rFonts w:ascii="Calibri" w:hAnsi="Calibri" w:cs="Calibri"/>
          <w:color w:val="000000"/>
        </w:rPr>
        <w:t xml:space="preserve">have limited Him (ibid). </w:t>
      </w:r>
      <w:r w:rsidR="00520E8E" w:rsidRPr="001961A2">
        <w:rPr>
          <w:rFonts w:ascii="Calibri" w:hAnsi="Calibri" w:cs="Calibri"/>
          <w:color w:val="000000"/>
        </w:rPr>
        <w:lastRenderedPageBreak/>
        <w:t>As for those who combine between the two</w:t>
      </w:r>
      <w:r w:rsidR="005579D0" w:rsidRPr="001961A2">
        <w:rPr>
          <w:rFonts w:ascii="Calibri" w:hAnsi="Calibri" w:cs="Calibri"/>
          <w:color w:val="000000"/>
        </w:rPr>
        <w:t xml:space="preserve"> doctrines</w:t>
      </w:r>
      <w:r w:rsidR="00520E8E" w:rsidRPr="001961A2">
        <w:rPr>
          <w:rFonts w:ascii="Calibri" w:hAnsi="Calibri" w:cs="Calibri"/>
          <w:color w:val="000000"/>
        </w:rPr>
        <w:t xml:space="preserve">, they </w:t>
      </w:r>
      <w:r w:rsidR="005579D0" w:rsidRPr="001961A2">
        <w:rPr>
          <w:rFonts w:ascii="Calibri" w:hAnsi="Calibri" w:cs="Calibri"/>
          <w:color w:val="000000"/>
        </w:rPr>
        <w:t xml:space="preserve">are the correct ones, who will be leaders, and masters in knowledge (ibid). </w:t>
      </w:r>
    </w:p>
    <w:p w14:paraId="6144BEC5" w14:textId="77777777" w:rsidR="00CD73BC" w:rsidRPr="001961A2" w:rsidRDefault="00CD73BC" w:rsidP="00700B7C">
      <w:pPr>
        <w:spacing w:line="480" w:lineRule="auto"/>
        <w:rPr>
          <w:rFonts w:ascii="Calibri" w:hAnsi="Calibri" w:cs="Calibri"/>
          <w:color w:val="000000"/>
        </w:rPr>
      </w:pPr>
    </w:p>
    <w:p w14:paraId="28D02D6A" w14:textId="613796A5" w:rsidR="00456784" w:rsidRPr="001961A2" w:rsidRDefault="00456784" w:rsidP="00700B7C">
      <w:pPr>
        <w:spacing w:line="480" w:lineRule="auto"/>
        <w:rPr>
          <w:rFonts w:ascii="Calibri" w:hAnsi="Calibri" w:cs="Calibri"/>
          <w:color w:val="000000"/>
        </w:rPr>
      </w:pPr>
      <w:r w:rsidRPr="001961A2">
        <w:rPr>
          <w:rFonts w:ascii="Calibri" w:hAnsi="Calibri" w:cs="Calibri"/>
          <w:color w:val="000000"/>
        </w:rPr>
        <w:t xml:space="preserve">The claims made by the </w:t>
      </w:r>
      <w:r w:rsidR="007B3690" w:rsidRPr="001961A2">
        <w:rPr>
          <w:rFonts w:ascii="Calibri" w:hAnsi="Calibri" w:cs="Calibri"/>
          <w:color w:val="000000"/>
        </w:rPr>
        <w:t>anthropomorphist</w:t>
      </w:r>
      <w:r w:rsidRPr="001961A2">
        <w:rPr>
          <w:rFonts w:ascii="Calibri" w:hAnsi="Calibri" w:cs="Calibri"/>
          <w:color w:val="000000"/>
        </w:rPr>
        <w:t xml:space="preserve"> that God has hands, he hears, sees, etc. </w:t>
      </w:r>
      <w:r w:rsidR="00A1729E" w:rsidRPr="001961A2">
        <w:rPr>
          <w:rFonts w:ascii="Calibri" w:hAnsi="Calibri" w:cs="Calibri"/>
          <w:color w:val="000000"/>
        </w:rPr>
        <w:t xml:space="preserve">like the creation </w:t>
      </w:r>
      <w:r w:rsidRPr="001961A2">
        <w:rPr>
          <w:rFonts w:ascii="Calibri" w:hAnsi="Calibri" w:cs="Calibri"/>
          <w:color w:val="000000"/>
        </w:rPr>
        <w:t xml:space="preserve">is not </w:t>
      </w:r>
      <w:r w:rsidR="00D3122C" w:rsidRPr="001961A2">
        <w:rPr>
          <w:rFonts w:ascii="Calibri" w:hAnsi="Calibri" w:cs="Calibri"/>
          <w:color w:val="000000"/>
        </w:rPr>
        <w:t>adopted</w:t>
      </w:r>
      <w:r w:rsidRPr="001961A2">
        <w:rPr>
          <w:rFonts w:ascii="Calibri" w:hAnsi="Calibri" w:cs="Calibri"/>
          <w:color w:val="000000"/>
        </w:rPr>
        <w:t xml:space="preserve"> by Ibn al-Arabi in the literal sense</w:t>
      </w:r>
      <w:r w:rsidR="00A1729E" w:rsidRPr="001961A2">
        <w:rPr>
          <w:rFonts w:ascii="Calibri" w:hAnsi="Calibri" w:cs="Calibri"/>
          <w:color w:val="000000"/>
        </w:rPr>
        <w:t xml:space="preserve"> (</w:t>
      </w:r>
      <w:proofErr w:type="spellStart"/>
      <w:r w:rsidR="00A1729E" w:rsidRPr="001961A2">
        <w:rPr>
          <w:rFonts w:ascii="Calibri" w:hAnsi="Calibri" w:cs="Calibri"/>
          <w:color w:val="000000"/>
        </w:rPr>
        <w:t>Affifi</w:t>
      </w:r>
      <w:proofErr w:type="spellEnd"/>
      <w:r w:rsidR="00A1729E" w:rsidRPr="001961A2">
        <w:rPr>
          <w:rFonts w:ascii="Calibri" w:hAnsi="Calibri" w:cs="Calibri"/>
          <w:color w:val="000000"/>
        </w:rPr>
        <w:t>, 1939, p.19). For him</w:t>
      </w:r>
      <w:r w:rsidR="007B3690" w:rsidRPr="001961A2">
        <w:rPr>
          <w:rFonts w:ascii="Calibri" w:hAnsi="Calibri" w:cs="Calibri"/>
          <w:color w:val="000000"/>
        </w:rPr>
        <w:t>,</w:t>
      </w:r>
      <w:r w:rsidR="00A1729E" w:rsidRPr="001961A2">
        <w:rPr>
          <w:rFonts w:ascii="Calibri" w:hAnsi="Calibri" w:cs="Calibri"/>
          <w:color w:val="000000"/>
        </w:rPr>
        <w:t xml:space="preserve"> it does not mean that God possess a hand, sight, or seeing,</w:t>
      </w:r>
      <w:r w:rsidR="00D3122C" w:rsidRPr="001961A2">
        <w:rPr>
          <w:rFonts w:ascii="Calibri" w:hAnsi="Calibri" w:cs="Calibri"/>
          <w:color w:val="000000"/>
        </w:rPr>
        <w:t xml:space="preserve"> etc.</w:t>
      </w:r>
      <w:r w:rsidR="00A1729E" w:rsidRPr="001961A2">
        <w:rPr>
          <w:rFonts w:ascii="Calibri" w:hAnsi="Calibri" w:cs="Calibri"/>
          <w:color w:val="000000"/>
        </w:rPr>
        <w:t xml:space="preserve"> rather God is immanent in all those things which possess these faculties (ibid). </w:t>
      </w:r>
      <w:r w:rsidR="00D3122C" w:rsidRPr="001961A2">
        <w:rPr>
          <w:rFonts w:ascii="Calibri" w:hAnsi="Calibri" w:cs="Calibri"/>
          <w:color w:val="000000"/>
        </w:rPr>
        <w:t>Take for example seeing and hearing</w:t>
      </w:r>
      <w:r w:rsidR="00A1729E" w:rsidRPr="001961A2">
        <w:rPr>
          <w:rFonts w:ascii="Calibri" w:hAnsi="Calibri" w:cs="Calibri"/>
          <w:color w:val="000000"/>
        </w:rPr>
        <w:t xml:space="preserve">, God sees and hears in everything that sees and hears, and this is the </w:t>
      </w:r>
      <w:r w:rsidR="00D3122C" w:rsidRPr="001961A2">
        <w:rPr>
          <w:rFonts w:ascii="Calibri" w:hAnsi="Calibri" w:cs="Calibri"/>
          <w:color w:val="000000"/>
        </w:rPr>
        <w:t>expression</w:t>
      </w:r>
      <w:r w:rsidR="00A1729E" w:rsidRPr="001961A2">
        <w:rPr>
          <w:rFonts w:ascii="Calibri" w:hAnsi="Calibri" w:cs="Calibri"/>
          <w:color w:val="000000"/>
        </w:rPr>
        <w:t xml:space="preserve"> of God’s </w:t>
      </w:r>
      <w:r w:rsidR="00A1729E" w:rsidRPr="001961A2">
        <w:rPr>
          <w:rFonts w:ascii="Calibri" w:hAnsi="Calibri" w:cs="Calibri"/>
          <w:i/>
          <w:iCs/>
          <w:color w:val="000000"/>
        </w:rPr>
        <w:t xml:space="preserve">tashbih </w:t>
      </w:r>
      <w:r w:rsidR="00A1729E" w:rsidRPr="001961A2">
        <w:rPr>
          <w:rFonts w:ascii="Calibri" w:hAnsi="Calibri" w:cs="Calibri"/>
          <w:color w:val="000000"/>
        </w:rPr>
        <w:t xml:space="preserve">(ibid). </w:t>
      </w:r>
      <w:r w:rsidR="005A7923" w:rsidRPr="001961A2">
        <w:rPr>
          <w:rFonts w:ascii="Calibri" w:hAnsi="Calibri" w:cs="Calibri"/>
          <w:color w:val="000000"/>
        </w:rPr>
        <w:t>In this manner, He is no longer limited.</w:t>
      </w:r>
    </w:p>
    <w:p w14:paraId="1E7DC383" w14:textId="77777777" w:rsidR="00CD73BC" w:rsidRPr="001961A2" w:rsidRDefault="00CD73BC" w:rsidP="00700B7C">
      <w:pPr>
        <w:spacing w:line="480" w:lineRule="auto"/>
        <w:rPr>
          <w:rFonts w:ascii="Calibri" w:hAnsi="Calibri" w:cs="Calibri"/>
          <w:color w:val="000000"/>
        </w:rPr>
      </w:pPr>
    </w:p>
    <w:p w14:paraId="44956A67" w14:textId="0A6889F6" w:rsidR="00116129" w:rsidRPr="001961A2" w:rsidRDefault="00D3122C" w:rsidP="00700B7C">
      <w:pPr>
        <w:spacing w:line="480" w:lineRule="auto"/>
        <w:rPr>
          <w:rFonts w:ascii="Calibri" w:hAnsi="Calibri" w:cs="Calibri"/>
          <w:color w:val="000000"/>
        </w:rPr>
      </w:pPr>
      <w:r w:rsidRPr="001961A2">
        <w:rPr>
          <w:rFonts w:ascii="Calibri" w:hAnsi="Calibri" w:cs="Calibri"/>
          <w:color w:val="000000"/>
        </w:rPr>
        <w:t>When</w:t>
      </w:r>
      <w:r w:rsidR="005A7923" w:rsidRPr="001961A2">
        <w:rPr>
          <w:rFonts w:ascii="Calibri" w:hAnsi="Calibri" w:cs="Calibri"/>
          <w:color w:val="000000"/>
        </w:rPr>
        <w:t xml:space="preserve"> speaking of God’s transcendence, Ibn al-Arabi </w:t>
      </w:r>
      <w:r w:rsidR="00B61EB1" w:rsidRPr="001961A2">
        <w:rPr>
          <w:rFonts w:ascii="Calibri" w:hAnsi="Calibri" w:cs="Calibri"/>
          <w:color w:val="000000"/>
        </w:rPr>
        <w:t>views</w:t>
      </w:r>
      <w:r w:rsidR="005A7923" w:rsidRPr="001961A2">
        <w:rPr>
          <w:rFonts w:ascii="Calibri" w:hAnsi="Calibri" w:cs="Calibri"/>
          <w:color w:val="000000"/>
        </w:rPr>
        <w:t xml:space="preserve"> that God’s Essence is not restricted to a single or few select creat</w:t>
      </w:r>
      <w:r w:rsidR="00B61EB1" w:rsidRPr="001961A2">
        <w:rPr>
          <w:rFonts w:ascii="Calibri" w:hAnsi="Calibri" w:cs="Calibri"/>
          <w:color w:val="000000"/>
        </w:rPr>
        <w:t>ures that can see</w:t>
      </w:r>
      <w:r w:rsidRPr="001961A2">
        <w:rPr>
          <w:rFonts w:ascii="Calibri" w:hAnsi="Calibri" w:cs="Calibri"/>
          <w:color w:val="000000"/>
        </w:rPr>
        <w:t>,</w:t>
      </w:r>
      <w:r w:rsidR="00B61EB1" w:rsidRPr="001961A2">
        <w:rPr>
          <w:rFonts w:ascii="Calibri" w:hAnsi="Calibri" w:cs="Calibri"/>
          <w:color w:val="000000"/>
        </w:rPr>
        <w:t xml:space="preserve"> </w:t>
      </w:r>
      <w:r w:rsidRPr="001961A2">
        <w:rPr>
          <w:rFonts w:ascii="Calibri" w:hAnsi="Calibri" w:cs="Calibri"/>
          <w:color w:val="000000"/>
        </w:rPr>
        <w:t xml:space="preserve">hear, </w:t>
      </w:r>
      <w:r w:rsidR="005942B8">
        <w:rPr>
          <w:rFonts w:ascii="Calibri" w:hAnsi="Calibri" w:cs="Calibri"/>
          <w:color w:val="000000"/>
        </w:rPr>
        <w:t xml:space="preserve">touch, </w:t>
      </w:r>
      <w:r w:rsidRPr="001961A2">
        <w:rPr>
          <w:rFonts w:ascii="Calibri" w:hAnsi="Calibri" w:cs="Calibri"/>
          <w:color w:val="000000"/>
        </w:rPr>
        <w:t>etc.</w:t>
      </w:r>
      <w:r w:rsidR="00B61EB1" w:rsidRPr="001961A2">
        <w:rPr>
          <w:rFonts w:ascii="Calibri" w:hAnsi="Calibri" w:cs="Calibri"/>
          <w:color w:val="000000"/>
        </w:rPr>
        <w:t xml:space="preserve"> rather He is able to do so through all such Beings which </w:t>
      </w:r>
      <w:r w:rsidRPr="001961A2">
        <w:rPr>
          <w:rFonts w:ascii="Calibri" w:hAnsi="Calibri" w:cs="Calibri"/>
          <w:color w:val="000000"/>
        </w:rPr>
        <w:t>can</w:t>
      </w:r>
      <w:r w:rsidR="00B61EB1" w:rsidRPr="001961A2">
        <w:rPr>
          <w:rFonts w:ascii="Calibri" w:hAnsi="Calibri" w:cs="Calibri"/>
          <w:color w:val="000000"/>
        </w:rPr>
        <w:t xml:space="preserve"> see </w:t>
      </w:r>
      <w:r w:rsidRPr="001961A2">
        <w:rPr>
          <w:rFonts w:ascii="Calibri" w:hAnsi="Calibri" w:cs="Calibri"/>
          <w:color w:val="000000"/>
        </w:rPr>
        <w:t xml:space="preserve">and </w:t>
      </w:r>
      <w:r w:rsidR="00B61EB1" w:rsidRPr="001961A2">
        <w:rPr>
          <w:rFonts w:ascii="Calibri" w:hAnsi="Calibri" w:cs="Calibri"/>
          <w:color w:val="000000"/>
        </w:rPr>
        <w:t>hear</w:t>
      </w:r>
      <w:r w:rsidRPr="001961A2">
        <w:rPr>
          <w:rFonts w:ascii="Calibri" w:hAnsi="Calibri" w:cs="Calibri"/>
          <w:color w:val="000000"/>
        </w:rPr>
        <w:t>, etc (ibid). In this manner, God is no longer restricted, as he is beyond all boundaries and individualisation (ibid).</w:t>
      </w:r>
      <w:r w:rsidR="000024C5" w:rsidRPr="001961A2">
        <w:rPr>
          <w:rFonts w:ascii="Calibri" w:hAnsi="Calibri" w:cs="Calibri"/>
          <w:color w:val="000000"/>
        </w:rPr>
        <w:t xml:space="preserve"> </w:t>
      </w:r>
    </w:p>
    <w:p w14:paraId="0BB95BFA" w14:textId="77777777" w:rsidR="00CD73BC" w:rsidRPr="001961A2" w:rsidRDefault="00CD73BC" w:rsidP="00700B7C">
      <w:pPr>
        <w:spacing w:line="480" w:lineRule="auto"/>
        <w:rPr>
          <w:rFonts w:ascii="Calibri" w:hAnsi="Calibri" w:cs="Calibri"/>
          <w:color w:val="000000"/>
        </w:rPr>
      </w:pPr>
    </w:p>
    <w:p w14:paraId="4CD33198" w14:textId="2C9B24E3" w:rsidR="001E2BE4" w:rsidRPr="001961A2" w:rsidRDefault="000024C5" w:rsidP="00700B7C">
      <w:pPr>
        <w:spacing w:line="480" w:lineRule="auto"/>
        <w:rPr>
          <w:rFonts w:ascii="Calibri" w:hAnsi="Calibri" w:cs="Calibri"/>
          <w:color w:val="000000"/>
        </w:rPr>
      </w:pPr>
      <w:r w:rsidRPr="001961A2">
        <w:rPr>
          <w:rFonts w:ascii="Calibri" w:hAnsi="Calibri" w:cs="Calibri"/>
          <w:color w:val="000000"/>
        </w:rPr>
        <w:t xml:space="preserve">In this philosophical manner, Ibn al-Arabi </w:t>
      </w:r>
      <w:r w:rsidR="00116129" w:rsidRPr="001961A2">
        <w:rPr>
          <w:rFonts w:ascii="Calibri" w:hAnsi="Calibri" w:cs="Calibri"/>
          <w:color w:val="000000"/>
        </w:rPr>
        <w:t>can</w:t>
      </w:r>
      <w:r w:rsidRPr="001961A2">
        <w:rPr>
          <w:rFonts w:ascii="Calibri" w:hAnsi="Calibri" w:cs="Calibri"/>
          <w:color w:val="000000"/>
        </w:rPr>
        <w:t xml:space="preserve"> </w:t>
      </w:r>
      <w:r w:rsidR="00116129" w:rsidRPr="001961A2">
        <w:rPr>
          <w:rFonts w:ascii="Calibri" w:hAnsi="Calibri" w:cs="Calibri"/>
          <w:color w:val="000000"/>
        </w:rPr>
        <w:t>combine the two concepts and demonstrate absoluteness (</w:t>
      </w:r>
      <w:proofErr w:type="spellStart"/>
      <w:r w:rsidR="00116129" w:rsidRPr="001961A2">
        <w:rPr>
          <w:rFonts w:ascii="Calibri" w:hAnsi="Calibri" w:cs="Calibri"/>
          <w:i/>
          <w:iCs/>
          <w:color w:val="000000"/>
        </w:rPr>
        <w:t>itlaq</w:t>
      </w:r>
      <w:proofErr w:type="spellEnd"/>
      <w:r w:rsidR="00116129" w:rsidRPr="001961A2">
        <w:rPr>
          <w:rFonts w:ascii="Calibri" w:hAnsi="Calibri" w:cs="Calibri"/>
          <w:color w:val="000000"/>
        </w:rPr>
        <w:t>) and limitedness (</w:t>
      </w:r>
      <w:proofErr w:type="spellStart"/>
      <w:r w:rsidR="00116129" w:rsidRPr="001961A2">
        <w:rPr>
          <w:rFonts w:ascii="Calibri" w:hAnsi="Calibri" w:cs="Calibri"/>
          <w:i/>
          <w:iCs/>
          <w:color w:val="000000"/>
        </w:rPr>
        <w:t>taqyid</w:t>
      </w:r>
      <w:proofErr w:type="spellEnd"/>
      <w:r w:rsidR="00116129" w:rsidRPr="001961A2">
        <w:rPr>
          <w:rFonts w:ascii="Calibri" w:hAnsi="Calibri" w:cs="Calibri"/>
          <w:color w:val="000000"/>
        </w:rPr>
        <w:t>) for God. Consequently, all Quranic verses which portray God must be viewed through this lens (ibid, p.20).</w:t>
      </w:r>
    </w:p>
    <w:p w14:paraId="250E4F9D" w14:textId="77777777" w:rsidR="001F2C61" w:rsidRPr="001961A2" w:rsidRDefault="001F2C61" w:rsidP="00700B7C">
      <w:pPr>
        <w:spacing w:line="480" w:lineRule="auto"/>
        <w:rPr>
          <w:rFonts w:ascii="Calibri" w:hAnsi="Calibri" w:cs="Calibri"/>
          <w:color w:val="000000"/>
        </w:rPr>
      </w:pPr>
    </w:p>
    <w:p w14:paraId="51A0E56D" w14:textId="434D3020" w:rsidR="001F2C61" w:rsidRPr="001961A2" w:rsidRDefault="001F2C61" w:rsidP="001F2C61">
      <w:pPr>
        <w:spacing w:line="480" w:lineRule="auto"/>
        <w:rPr>
          <w:rFonts w:ascii="Calibri" w:hAnsi="Calibri" w:cs="Calibri"/>
        </w:rPr>
      </w:pPr>
      <w:r w:rsidRPr="001961A2">
        <w:rPr>
          <w:rFonts w:ascii="Calibri" w:hAnsi="Calibri" w:cs="Calibri"/>
        </w:rPr>
        <w:t xml:space="preserve">In Ibn al-Arabi’s view, both </w:t>
      </w:r>
      <w:r w:rsidRPr="001961A2">
        <w:rPr>
          <w:rFonts w:ascii="Calibri" w:hAnsi="Calibri" w:cs="Calibri"/>
          <w:i/>
          <w:iCs/>
        </w:rPr>
        <w:t>tanzih</w:t>
      </w:r>
      <w:r w:rsidRPr="001961A2">
        <w:rPr>
          <w:rFonts w:ascii="Calibri" w:hAnsi="Calibri" w:cs="Calibri"/>
        </w:rPr>
        <w:t xml:space="preserve"> and </w:t>
      </w:r>
      <w:r w:rsidRPr="001961A2">
        <w:rPr>
          <w:rFonts w:ascii="Calibri" w:hAnsi="Calibri" w:cs="Calibri"/>
          <w:i/>
          <w:iCs/>
        </w:rPr>
        <w:t>tashbih</w:t>
      </w:r>
      <w:r w:rsidRPr="001961A2">
        <w:rPr>
          <w:rFonts w:ascii="Calibri" w:hAnsi="Calibri" w:cs="Calibri"/>
        </w:rPr>
        <w:t xml:space="preserve"> maintain an element of delimitation (</w:t>
      </w:r>
      <w:proofErr w:type="spellStart"/>
      <w:r w:rsidRPr="001961A2">
        <w:rPr>
          <w:rFonts w:ascii="Calibri" w:hAnsi="Calibri" w:cs="Calibri"/>
        </w:rPr>
        <w:t>Izutsu</w:t>
      </w:r>
      <w:proofErr w:type="spellEnd"/>
      <w:r w:rsidRPr="001961A2">
        <w:rPr>
          <w:rFonts w:ascii="Calibri" w:hAnsi="Calibri" w:cs="Calibri"/>
        </w:rPr>
        <w:t xml:space="preserve">, 1983, p.48). Descriptions of God in the Quran and Hadith, whether speaking of His </w:t>
      </w:r>
      <w:r w:rsidRPr="001961A2">
        <w:rPr>
          <w:rFonts w:ascii="Calibri" w:hAnsi="Calibri" w:cs="Calibri"/>
          <w:i/>
          <w:iCs/>
        </w:rPr>
        <w:t>tanzih</w:t>
      </w:r>
      <w:r w:rsidRPr="001961A2">
        <w:rPr>
          <w:rFonts w:ascii="Calibri" w:hAnsi="Calibri" w:cs="Calibri"/>
        </w:rPr>
        <w:t xml:space="preserve"> or </w:t>
      </w:r>
      <w:r w:rsidRPr="001961A2">
        <w:rPr>
          <w:rFonts w:ascii="Calibri" w:hAnsi="Calibri" w:cs="Calibri"/>
          <w:i/>
          <w:iCs/>
        </w:rPr>
        <w:t>tashbih</w:t>
      </w:r>
      <w:r w:rsidRPr="001961A2">
        <w:rPr>
          <w:rFonts w:ascii="Calibri" w:hAnsi="Calibri" w:cs="Calibri"/>
        </w:rPr>
        <w:t xml:space="preserve">, are expressed with delimitation (ibid).  Whether it be His sitting, descending, being in heaven, etc. each </w:t>
      </w:r>
      <w:r w:rsidR="001961A2" w:rsidRPr="001961A2">
        <w:rPr>
          <w:rFonts w:ascii="Calibri" w:hAnsi="Calibri" w:cs="Calibri"/>
        </w:rPr>
        <w:t>contains</w:t>
      </w:r>
      <w:r w:rsidRPr="001961A2">
        <w:rPr>
          <w:rFonts w:ascii="Calibri" w:hAnsi="Calibri" w:cs="Calibri"/>
        </w:rPr>
        <w:t xml:space="preserve"> an element of delimitation (ibid). </w:t>
      </w:r>
      <w:r w:rsidRPr="0063431D">
        <w:rPr>
          <w:rFonts w:ascii="Calibri" w:hAnsi="Calibri" w:cs="Calibri"/>
        </w:rPr>
        <w:t xml:space="preserve">In the </w:t>
      </w:r>
      <w:r w:rsidRPr="0063431D">
        <w:rPr>
          <w:rFonts w:ascii="Calibri" w:hAnsi="Calibri" w:cs="Calibri"/>
          <w:i/>
          <w:iCs/>
        </w:rPr>
        <w:t>tanzih</w:t>
      </w:r>
      <w:r w:rsidRPr="0063431D">
        <w:rPr>
          <w:rFonts w:ascii="Calibri" w:hAnsi="Calibri" w:cs="Calibri"/>
        </w:rPr>
        <w:t xml:space="preserve"> reading of  </w:t>
      </w:r>
      <w:r w:rsidR="0063431D">
        <w:rPr>
          <w:rFonts w:ascii="Calibri" w:hAnsi="Calibri" w:cs="Calibri"/>
        </w:rPr>
        <w:t>Quran 42:11 (this will be discussed in the final section in detail)</w:t>
      </w:r>
      <w:r w:rsidRPr="0063431D">
        <w:rPr>
          <w:rFonts w:ascii="Calibri" w:hAnsi="Calibri" w:cs="Calibri"/>
        </w:rPr>
        <w:t xml:space="preserve">, God has limited Himself by </w:t>
      </w:r>
      <w:r w:rsidRPr="0063431D">
        <w:rPr>
          <w:rFonts w:ascii="Calibri" w:hAnsi="Calibri" w:cs="Calibri"/>
        </w:rPr>
        <w:lastRenderedPageBreak/>
        <w:t>announcing</w:t>
      </w:r>
      <w:r w:rsidRPr="001961A2">
        <w:rPr>
          <w:rFonts w:ascii="Calibri" w:hAnsi="Calibri" w:cs="Calibri"/>
        </w:rPr>
        <w:t xml:space="preserve"> His transcendence above all things determined (ibid). The act of self-distinction has</w:t>
      </w:r>
      <w:r w:rsidR="001961A2" w:rsidRPr="001961A2">
        <w:rPr>
          <w:rFonts w:ascii="Calibri" w:hAnsi="Calibri" w:cs="Calibri"/>
        </w:rPr>
        <w:t xml:space="preserve"> ultimately</w:t>
      </w:r>
      <w:r w:rsidRPr="001961A2">
        <w:rPr>
          <w:rFonts w:ascii="Calibri" w:hAnsi="Calibri" w:cs="Calibri"/>
        </w:rPr>
        <w:t xml:space="preserve"> delimited Him as a Being completely distinctive to all things determined (ibid). “For a complete non-determination is a kind of determination” (ibid). Ultimately </w:t>
      </w:r>
      <w:r w:rsidRPr="001961A2">
        <w:rPr>
          <w:rFonts w:ascii="Calibri" w:hAnsi="Calibri" w:cs="Calibri"/>
          <w:i/>
          <w:iCs/>
        </w:rPr>
        <w:t>tanzih</w:t>
      </w:r>
      <w:r w:rsidRPr="001961A2">
        <w:rPr>
          <w:rFonts w:ascii="Calibri" w:hAnsi="Calibri" w:cs="Calibri"/>
        </w:rPr>
        <w:t xml:space="preserve"> is delimited as much as </w:t>
      </w:r>
      <w:r w:rsidRPr="001961A2">
        <w:rPr>
          <w:rFonts w:ascii="Calibri" w:hAnsi="Calibri" w:cs="Calibri"/>
          <w:i/>
          <w:iCs/>
        </w:rPr>
        <w:t>tashbih</w:t>
      </w:r>
      <w:r w:rsidRPr="001961A2">
        <w:rPr>
          <w:rFonts w:ascii="Calibri" w:hAnsi="Calibri" w:cs="Calibri"/>
        </w:rPr>
        <w:t xml:space="preserve"> (ibid, p.57). </w:t>
      </w:r>
    </w:p>
    <w:p w14:paraId="248E62B0" w14:textId="77777777" w:rsidR="001F2C61" w:rsidRPr="001961A2" w:rsidRDefault="001F2C61" w:rsidP="001F2C61">
      <w:pPr>
        <w:spacing w:line="480" w:lineRule="auto"/>
        <w:rPr>
          <w:rFonts w:ascii="Calibri" w:hAnsi="Calibri" w:cs="Calibri"/>
        </w:rPr>
      </w:pPr>
    </w:p>
    <w:p w14:paraId="75D599D2" w14:textId="36A15D88" w:rsidR="001F2C61" w:rsidRPr="001961A2" w:rsidRDefault="001F2C61" w:rsidP="001F2C61">
      <w:pPr>
        <w:spacing w:line="480" w:lineRule="auto"/>
        <w:rPr>
          <w:rFonts w:ascii="Calibri" w:hAnsi="Calibri" w:cs="Calibri"/>
        </w:rPr>
      </w:pPr>
      <w:r w:rsidRPr="001961A2">
        <w:rPr>
          <w:rFonts w:ascii="Calibri" w:hAnsi="Calibri" w:cs="Calibri"/>
        </w:rPr>
        <w:t xml:space="preserve">Conversely, Ibn al-Arabi does not view tanzih as the realisation of God while completely rejecting the world of determined things (ibid, p.63). Rather, it is man’s realisation of the unison of all the Divine attributes (ibid). These are then actualised in an established thing or occurrence in the world (ibid, pp.62-63). In other words, man looks into the grandeur of God through the unison which has occurred between His Divine Attributes and all things determined (ibid, p.63). “It is a </w:t>
      </w:r>
      <w:r w:rsidRPr="00D507E4">
        <w:rPr>
          <w:rFonts w:ascii="Calibri" w:hAnsi="Calibri" w:cs="Calibri"/>
          <w:i/>
          <w:iCs/>
        </w:rPr>
        <w:t>tanzih</w:t>
      </w:r>
      <w:r w:rsidRPr="001961A2">
        <w:rPr>
          <w:rFonts w:ascii="Calibri" w:hAnsi="Calibri" w:cs="Calibri"/>
        </w:rPr>
        <w:t xml:space="preserve"> which comprises in itself </w:t>
      </w:r>
      <w:r w:rsidRPr="00D507E4">
        <w:rPr>
          <w:rFonts w:ascii="Calibri" w:hAnsi="Calibri" w:cs="Calibri"/>
          <w:i/>
          <w:iCs/>
        </w:rPr>
        <w:t>tashbih</w:t>
      </w:r>
      <w:r w:rsidRPr="001961A2">
        <w:rPr>
          <w:rFonts w:ascii="Calibri" w:hAnsi="Calibri" w:cs="Calibri"/>
        </w:rPr>
        <w:t xml:space="preserve">” (ibid). </w:t>
      </w:r>
    </w:p>
    <w:p w14:paraId="7CF37C43" w14:textId="77777777" w:rsidR="001E2BE4" w:rsidRPr="001961A2" w:rsidRDefault="001E2BE4" w:rsidP="00700B7C">
      <w:pPr>
        <w:pStyle w:val="Heading1"/>
        <w:spacing w:line="480" w:lineRule="auto"/>
        <w:rPr>
          <w:rFonts w:ascii="Calibri" w:hAnsi="Calibri" w:cs="Calibri"/>
          <w:sz w:val="24"/>
          <w:szCs w:val="24"/>
        </w:rPr>
      </w:pPr>
      <w:r w:rsidRPr="001961A2">
        <w:rPr>
          <w:rFonts w:ascii="Calibri" w:hAnsi="Calibri" w:cs="Calibri"/>
          <w:sz w:val="24"/>
          <w:szCs w:val="24"/>
        </w:rPr>
        <w:t>Duality in Ontology</w:t>
      </w:r>
    </w:p>
    <w:p w14:paraId="2DE8BD9E" w14:textId="56E2F659" w:rsidR="001E2BE4" w:rsidRPr="001961A2" w:rsidRDefault="001E2BE4" w:rsidP="00700B7C">
      <w:pPr>
        <w:spacing w:line="480" w:lineRule="auto"/>
        <w:rPr>
          <w:rFonts w:ascii="Calibri" w:hAnsi="Calibri" w:cs="Calibri"/>
        </w:rPr>
      </w:pPr>
      <w:r w:rsidRPr="001961A2">
        <w:rPr>
          <w:rFonts w:ascii="Calibri" w:hAnsi="Calibri" w:cs="Calibri"/>
        </w:rPr>
        <w:t>This theme of duality</w:t>
      </w:r>
      <w:r w:rsidR="0035437D" w:rsidRPr="001961A2">
        <w:rPr>
          <w:rFonts w:ascii="Calibri" w:hAnsi="Calibri" w:cs="Calibri"/>
        </w:rPr>
        <w:t>, in this case</w:t>
      </w:r>
      <w:r w:rsidR="007B3690" w:rsidRPr="001961A2">
        <w:rPr>
          <w:rFonts w:ascii="Calibri" w:hAnsi="Calibri" w:cs="Calibri"/>
        </w:rPr>
        <w:t>,</w:t>
      </w:r>
      <w:r w:rsidR="0035437D" w:rsidRPr="001961A2">
        <w:rPr>
          <w:rFonts w:ascii="Calibri" w:hAnsi="Calibri" w:cs="Calibri"/>
        </w:rPr>
        <w:t xml:space="preserve"> the duality or manifestation and non</w:t>
      </w:r>
      <w:r w:rsidR="00E80C70" w:rsidRPr="001961A2">
        <w:rPr>
          <w:rFonts w:ascii="Calibri" w:hAnsi="Calibri" w:cs="Calibri"/>
        </w:rPr>
        <w:t>-manifestation</w:t>
      </w:r>
      <w:r w:rsidR="0035437D" w:rsidRPr="001961A2">
        <w:rPr>
          <w:rFonts w:ascii="Calibri" w:hAnsi="Calibri" w:cs="Calibri"/>
        </w:rPr>
        <w:t>,</w:t>
      </w:r>
      <w:r w:rsidRPr="001961A2">
        <w:rPr>
          <w:rFonts w:ascii="Calibri" w:hAnsi="Calibri" w:cs="Calibri"/>
        </w:rPr>
        <w:t xml:space="preserve"> can be further observed in the ontological philosophy of Ibn al-Arabi,</w:t>
      </w:r>
      <w:r w:rsidR="001F7F2C" w:rsidRPr="001961A2">
        <w:rPr>
          <w:rFonts w:ascii="Calibri" w:hAnsi="Calibri" w:cs="Calibri"/>
        </w:rPr>
        <w:t xml:space="preserve"> </w:t>
      </w:r>
      <w:r w:rsidR="001F7F2C" w:rsidRPr="001961A2">
        <w:rPr>
          <w:rFonts w:ascii="Calibri" w:hAnsi="Calibri" w:cs="Calibri"/>
          <w:color w:val="000000"/>
        </w:rPr>
        <w:t>the founder of the Unity of Being (</w:t>
      </w:r>
      <w:proofErr w:type="spellStart"/>
      <w:r w:rsidR="001F7F2C" w:rsidRPr="001961A2">
        <w:rPr>
          <w:rFonts w:ascii="Calibri" w:hAnsi="Calibri" w:cs="Calibri"/>
          <w:i/>
          <w:iCs/>
          <w:color w:val="000000"/>
        </w:rPr>
        <w:t>wahdat</w:t>
      </w:r>
      <w:proofErr w:type="spellEnd"/>
      <w:r w:rsidR="001F7F2C" w:rsidRPr="001961A2">
        <w:rPr>
          <w:rFonts w:ascii="Calibri" w:hAnsi="Calibri" w:cs="Calibri"/>
          <w:i/>
          <w:iCs/>
          <w:color w:val="000000"/>
        </w:rPr>
        <w:t xml:space="preserve"> al-</w:t>
      </w:r>
      <w:proofErr w:type="spellStart"/>
      <w:r w:rsidR="001F7F2C" w:rsidRPr="001961A2">
        <w:rPr>
          <w:rFonts w:ascii="Calibri" w:hAnsi="Calibri" w:cs="Calibri"/>
          <w:i/>
          <w:iCs/>
          <w:color w:val="000000"/>
        </w:rPr>
        <w:t>wujud</w:t>
      </w:r>
      <w:proofErr w:type="spellEnd"/>
      <w:r w:rsidR="001F7F2C" w:rsidRPr="001961A2">
        <w:rPr>
          <w:rFonts w:ascii="Calibri" w:hAnsi="Calibri" w:cs="Calibri"/>
          <w:color w:val="000000"/>
        </w:rPr>
        <w:t>) school, although, he did not use this term</w:t>
      </w:r>
      <w:r w:rsidR="0035437D" w:rsidRPr="001961A2">
        <w:rPr>
          <w:rFonts w:ascii="Calibri" w:hAnsi="Calibri" w:cs="Calibri"/>
          <w:color w:val="000000"/>
        </w:rPr>
        <w:t xml:space="preserve"> himself</w:t>
      </w:r>
      <w:r w:rsidR="001F7F2C" w:rsidRPr="001961A2">
        <w:rPr>
          <w:rFonts w:ascii="Calibri" w:hAnsi="Calibri" w:cs="Calibri"/>
          <w:color w:val="000000"/>
        </w:rPr>
        <w:t xml:space="preserve"> (Chittick, 1989, p.79). Nevertheless, the concept is evident in his writings (ibid).</w:t>
      </w:r>
    </w:p>
    <w:p w14:paraId="3A517397" w14:textId="77777777" w:rsidR="001B0C58" w:rsidRPr="001961A2" w:rsidRDefault="001B0C58" w:rsidP="00700B7C">
      <w:pPr>
        <w:spacing w:line="480" w:lineRule="auto"/>
        <w:rPr>
          <w:rFonts w:ascii="Calibri" w:hAnsi="Calibri" w:cs="Calibri"/>
          <w:color w:val="000000"/>
        </w:rPr>
      </w:pPr>
    </w:p>
    <w:p w14:paraId="39A1DF37" w14:textId="28426A6E" w:rsidR="00523AB2" w:rsidRPr="001961A2" w:rsidRDefault="007C2A07" w:rsidP="00700B7C">
      <w:pPr>
        <w:spacing w:line="480" w:lineRule="auto"/>
        <w:rPr>
          <w:rFonts w:ascii="Calibri" w:hAnsi="Calibri" w:cs="Calibri"/>
          <w:color w:val="000000"/>
        </w:rPr>
      </w:pPr>
      <w:r w:rsidRPr="001961A2">
        <w:rPr>
          <w:rFonts w:ascii="Calibri" w:hAnsi="Calibri" w:cs="Calibri"/>
          <w:color w:val="000000"/>
        </w:rPr>
        <w:t>Ibn al-Arabi</w:t>
      </w:r>
      <w:r w:rsidR="0035437D" w:rsidRPr="001961A2">
        <w:rPr>
          <w:rFonts w:ascii="Calibri" w:hAnsi="Calibri" w:cs="Calibri"/>
          <w:color w:val="000000"/>
        </w:rPr>
        <w:t xml:space="preserve"> believes that</w:t>
      </w:r>
      <w:r w:rsidR="00786A62" w:rsidRPr="001961A2">
        <w:rPr>
          <w:rFonts w:ascii="Calibri" w:hAnsi="Calibri" w:cs="Calibri"/>
          <w:color w:val="000000"/>
        </w:rPr>
        <w:t xml:space="preserve"> God is the unconditional Being</w:t>
      </w:r>
      <w:r w:rsidR="00937E04" w:rsidRPr="001961A2">
        <w:rPr>
          <w:rFonts w:ascii="Calibri" w:hAnsi="Calibri" w:cs="Calibri"/>
          <w:color w:val="000000"/>
        </w:rPr>
        <w:t xml:space="preserve"> </w:t>
      </w:r>
      <w:r w:rsidR="00786A62" w:rsidRPr="001961A2">
        <w:rPr>
          <w:rFonts w:ascii="Calibri" w:hAnsi="Calibri" w:cs="Calibri"/>
          <w:color w:val="000000"/>
        </w:rPr>
        <w:t>(ibid, p.7)</w:t>
      </w:r>
      <w:r w:rsidR="00022660" w:rsidRPr="001961A2">
        <w:rPr>
          <w:rFonts w:ascii="Calibri" w:hAnsi="Calibri" w:cs="Calibri"/>
          <w:color w:val="000000"/>
        </w:rPr>
        <w:t>,</w:t>
      </w:r>
      <w:r w:rsidR="00BF5617" w:rsidRPr="001961A2">
        <w:rPr>
          <w:rFonts w:ascii="Calibri" w:hAnsi="Calibri" w:cs="Calibri"/>
          <w:color w:val="000000"/>
        </w:rPr>
        <w:t xml:space="preserve"> whose </w:t>
      </w:r>
      <w:r w:rsidR="00A323DD" w:rsidRPr="001961A2">
        <w:rPr>
          <w:rFonts w:ascii="Calibri" w:hAnsi="Calibri" w:cs="Calibri"/>
          <w:color w:val="000000"/>
        </w:rPr>
        <w:t xml:space="preserve">very </w:t>
      </w:r>
      <w:r w:rsidR="00BF5617" w:rsidRPr="001961A2">
        <w:rPr>
          <w:rFonts w:ascii="Calibri" w:hAnsi="Calibri" w:cs="Calibri"/>
          <w:color w:val="000000"/>
        </w:rPr>
        <w:t>existence is necessary</w:t>
      </w:r>
      <w:r w:rsidR="00022660" w:rsidRPr="001961A2">
        <w:rPr>
          <w:rFonts w:ascii="Calibri" w:hAnsi="Calibri" w:cs="Calibri"/>
          <w:color w:val="000000"/>
        </w:rPr>
        <w:t xml:space="preserve"> </w:t>
      </w:r>
      <w:r w:rsidR="00A323DD" w:rsidRPr="001961A2">
        <w:rPr>
          <w:rFonts w:ascii="Calibri" w:hAnsi="Calibri" w:cs="Calibri"/>
          <w:color w:val="000000"/>
        </w:rPr>
        <w:t xml:space="preserve">and cannot not be (ibid, p.12). </w:t>
      </w:r>
      <w:r w:rsidR="00FF5A97" w:rsidRPr="001961A2">
        <w:rPr>
          <w:rFonts w:ascii="Calibri" w:hAnsi="Calibri" w:cs="Calibri"/>
          <w:color w:val="000000"/>
        </w:rPr>
        <w:t>On</w:t>
      </w:r>
      <w:r w:rsidR="00C143AC" w:rsidRPr="001961A2">
        <w:rPr>
          <w:rFonts w:ascii="Calibri" w:hAnsi="Calibri" w:cs="Calibri"/>
          <w:color w:val="000000"/>
        </w:rPr>
        <w:t xml:space="preserve"> the one hand</w:t>
      </w:r>
      <w:r w:rsidR="00410C6B" w:rsidRPr="001961A2">
        <w:rPr>
          <w:rFonts w:ascii="Calibri" w:hAnsi="Calibri" w:cs="Calibri"/>
          <w:color w:val="000000"/>
        </w:rPr>
        <w:t>,</w:t>
      </w:r>
      <w:r w:rsidR="00C143AC" w:rsidRPr="001961A2">
        <w:rPr>
          <w:rFonts w:ascii="Calibri" w:hAnsi="Calibri" w:cs="Calibri"/>
          <w:color w:val="000000"/>
        </w:rPr>
        <w:t xml:space="preserve"> </w:t>
      </w:r>
      <w:r w:rsidR="008D6244" w:rsidRPr="001961A2">
        <w:rPr>
          <w:rFonts w:ascii="Calibri" w:hAnsi="Calibri" w:cs="Calibri"/>
          <w:color w:val="000000"/>
        </w:rPr>
        <w:t>there is the one true Being,</w:t>
      </w:r>
      <w:r w:rsidR="00C143AC" w:rsidRPr="001961A2">
        <w:rPr>
          <w:rFonts w:ascii="Calibri" w:hAnsi="Calibri" w:cs="Calibri"/>
          <w:color w:val="000000"/>
        </w:rPr>
        <w:t xml:space="preserve"> God,</w:t>
      </w:r>
      <w:r w:rsidR="008D6244" w:rsidRPr="001961A2">
        <w:rPr>
          <w:rFonts w:ascii="Calibri" w:hAnsi="Calibri" w:cs="Calibri"/>
          <w:color w:val="000000"/>
        </w:rPr>
        <w:t xml:space="preserve"> and </w:t>
      </w:r>
      <w:r w:rsidR="00C143AC" w:rsidRPr="001961A2">
        <w:rPr>
          <w:rFonts w:ascii="Calibri" w:hAnsi="Calibri" w:cs="Calibri"/>
          <w:color w:val="000000"/>
        </w:rPr>
        <w:t>on the other hand</w:t>
      </w:r>
      <w:r w:rsidR="00410C6B" w:rsidRPr="001961A2">
        <w:rPr>
          <w:rFonts w:ascii="Calibri" w:hAnsi="Calibri" w:cs="Calibri"/>
          <w:color w:val="000000"/>
        </w:rPr>
        <w:t>,</w:t>
      </w:r>
      <w:r w:rsidR="00C143AC" w:rsidRPr="001961A2">
        <w:rPr>
          <w:rFonts w:ascii="Calibri" w:hAnsi="Calibri" w:cs="Calibri"/>
          <w:color w:val="000000"/>
        </w:rPr>
        <w:t xml:space="preserve"> </w:t>
      </w:r>
      <w:r w:rsidR="008D6244" w:rsidRPr="001961A2">
        <w:rPr>
          <w:rFonts w:ascii="Calibri" w:hAnsi="Calibri" w:cs="Calibri"/>
          <w:color w:val="000000"/>
        </w:rPr>
        <w:t>everything in existence</w:t>
      </w:r>
      <w:r w:rsidR="00C143AC" w:rsidRPr="001961A2">
        <w:rPr>
          <w:rFonts w:ascii="Calibri" w:hAnsi="Calibri" w:cs="Calibri"/>
          <w:color w:val="000000"/>
        </w:rPr>
        <w:t xml:space="preserve"> </w:t>
      </w:r>
      <w:r w:rsidR="008D6244" w:rsidRPr="001961A2">
        <w:rPr>
          <w:rFonts w:ascii="Calibri" w:hAnsi="Calibri" w:cs="Calibri"/>
          <w:color w:val="000000"/>
        </w:rPr>
        <w:t xml:space="preserve">is </w:t>
      </w:r>
      <w:r w:rsidR="00C143AC" w:rsidRPr="001961A2">
        <w:rPr>
          <w:rFonts w:ascii="Calibri" w:hAnsi="Calibri" w:cs="Calibri"/>
          <w:color w:val="000000"/>
        </w:rPr>
        <w:t>but a “manifestation or outward radiance” (ibid, p.79) of</w:t>
      </w:r>
      <w:r w:rsidR="0067240F" w:rsidRPr="001961A2">
        <w:rPr>
          <w:rFonts w:ascii="Calibri" w:hAnsi="Calibri" w:cs="Calibri"/>
          <w:color w:val="000000"/>
        </w:rPr>
        <w:t xml:space="preserve"> God,</w:t>
      </w:r>
      <w:r w:rsidR="00C143AC" w:rsidRPr="001961A2">
        <w:rPr>
          <w:rFonts w:ascii="Calibri" w:hAnsi="Calibri" w:cs="Calibri"/>
          <w:color w:val="000000"/>
        </w:rPr>
        <w:t xml:space="preserve"> the Being. Simply stated, </w:t>
      </w:r>
      <w:r w:rsidR="00D33390" w:rsidRPr="001961A2">
        <w:rPr>
          <w:rFonts w:ascii="Calibri" w:hAnsi="Calibri" w:cs="Calibri"/>
          <w:color w:val="000000"/>
        </w:rPr>
        <w:t>the cosmos is realised as God’s self-disclosure (</w:t>
      </w:r>
      <w:proofErr w:type="spellStart"/>
      <w:r w:rsidR="00D33390" w:rsidRPr="001961A2">
        <w:rPr>
          <w:rFonts w:ascii="Calibri" w:hAnsi="Calibri" w:cs="Calibri"/>
          <w:i/>
          <w:iCs/>
          <w:color w:val="000000"/>
        </w:rPr>
        <w:t>tajalli</w:t>
      </w:r>
      <w:proofErr w:type="spellEnd"/>
      <w:r w:rsidR="00D33390" w:rsidRPr="001961A2">
        <w:rPr>
          <w:rFonts w:ascii="Calibri" w:hAnsi="Calibri" w:cs="Calibri"/>
          <w:color w:val="000000"/>
        </w:rPr>
        <w:t xml:space="preserve">) (ibid, p.16). </w:t>
      </w:r>
      <w:r w:rsidR="00C143AC" w:rsidRPr="001961A2">
        <w:rPr>
          <w:rFonts w:ascii="Calibri" w:hAnsi="Calibri" w:cs="Calibri"/>
          <w:color w:val="000000"/>
        </w:rPr>
        <w:t xml:space="preserve">Therefore, whatever is perceived by man is in fact the absolute Being, </w:t>
      </w:r>
      <w:r w:rsidR="00292A6A" w:rsidRPr="001961A2">
        <w:rPr>
          <w:rFonts w:ascii="Calibri" w:hAnsi="Calibri" w:cs="Calibri"/>
          <w:color w:val="000000"/>
        </w:rPr>
        <w:t xml:space="preserve">disguised by the characteristics of the non-existent possible things (ibid, p.89). </w:t>
      </w:r>
      <w:r w:rsidR="0067240F" w:rsidRPr="001961A2">
        <w:rPr>
          <w:rFonts w:ascii="Calibri" w:hAnsi="Calibri" w:cs="Calibri"/>
          <w:color w:val="000000"/>
        </w:rPr>
        <w:t xml:space="preserve">Ibn al-Arabi’s </w:t>
      </w:r>
      <w:r w:rsidR="0067240F" w:rsidRPr="001961A2">
        <w:rPr>
          <w:rFonts w:ascii="Calibri" w:hAnsi="Calibri" w:cs="Calibri"/>
          <w:color w:val="000000"/>
        </w:rPr>
        <w:lastRenderedPageBreak/>
        <w:t>concept of manifestation</w:t>
      </w:r>
      <w:r w:rsidR="00523AB2" w:rsidRPr="001961A2">
        <w:rPr>
          <w:rFonts w:ascii="Calibri" w:hAnsi="Calibri" w:cs="Calibri"/>
          <w:color w:val="000000"/>
        </w:rPr>
        <w:t>/non-manifestation</w:t>
      </w:r>
      <w:r w:rsidR="0067240F" w:rsidRPr="001961A2">
        <w:rPr>
          <w:rFonts w:ascii="Calibri" w:hAnsi="Calibri" w:cs="Calibri"/>
          <w:color w:val="000000"/>
        </w:rPr>
        <w:t xml:space="preserve"> is</w:t>
      </w:r>
      <w:r w:rsidR="002A493C" w:rsidRPr="001961A2">
        <w:rPr>
          <w:rFonts w:ascii="Calibri" w:hAnsi="Calibri" w:cs="Calibri"/>
          <w:color w:val="000000"/>
        </w:rPr>
        <w:t xml:space="preserve"> very much</w:t>
      </w:r>
      <w:r w:rsidR="0067240F" w:rsidRPr="001961A2">
        <w:rPr>
          <w:rFonts w:ascii="Calibri" w:hAnsi="Calibri" w:cs="Calibri"/>
          <w:color w:val="000000"/>
        </w:rPr>
        <w:t xml:space="preserve"> rooted in the Quran</w:t>
      </w:r>
      <w:r w:rsidR="002A493C" w:rsidRPr="001961A2">
        <w:rPr>
          <w:rFonts w:ascii="Calibri" w:hAnsi="Calibri" w:cs="Calibri"/>
          <w:color w:val="000000"/>
        </w:rPr>
        <w:t xml:space="preserve"> (ibid)</w:t>
      </w:r>
      <w:r w:rsidR="0067240F" w:rsidRPr="001961A2">
        <w:rPr>
          <w:rFonts w:ascii="Calibri" w:hAnsi="Calibri" w:cs="Calibri"/>
          <w:color w:val="000000"/>
        </w:rPr>
        <w:t>.</w:t>
      </w:r>
      <w:r w:rsidR="002A493C" w:rsidRPr="001961A2">
        <w:rPr>
          <w:rFonts w:ascii="Calibri" w:hAnsi="Calibri" w:cs="Calibri"/>
          <w:color w:val="000000"/>
        </w:rPr>
        <w:t xml:space="preserve"> Quran 57:3 states, “He is the First and the Last, the Manifest/Outward (</w:t>
      </w:r>
      <w:r w:rsidR="002A493C" w:rsidRPr="001961A2">
        <w:rPr>
          <w:rFonts w:ascii="Calibri" w:hAnsi="Calibri" w:cs="Calibri"/>
          <w:i/>
          <w:iCs/>
          <w:color w:val="000000"/>
        </w:rPr>
        <w:t>al-</w:t>
      </w:r>
      <w:proofErr w:type="spellStart"/>
      <w:r w:rsidR="002A493C" w:rsidRPr="001961A2">
        <w:rPr>
          <w:rFonts w:ascii="Calibri" w:hAnsi="Calibri" w:cs="Calibri"/>
          <w:i/>
          <w:iCs/>
          <w:color w:val="000000"/>
        </w:rPr>
        <w:t>zahir</w:t>
      </w:r>
      <w:proofErr w:type="spellEnd"/>
      <w:r w:rsidR="002A493C" w:rsidRPr="001961A2">
        <w:rPr>
          <w:rFonts w:ascii="Calibri" w:hAnsi="Calibri" w:cs="Calibri"/>
          <w:color w:val="000000"/>
        </w:rPr>
        <w:t>) and the Nonmanifest/Inward (</w:t>
      </w:r>
      <w:r w:rsidR="002A493C" w:rsidRPr="001961A2">
        <w:rPr>
          <w:rFonts w:ascii="Calibri" w:hAnsi="Calibri" w:cs="Calibri"/>
          <w:i/>
          <w:iCs/>
          <w:color w:val="000000"/>
        </w:rPr>
        <w:t>al-</w:t>
      </w:r>
      <w:proofErr w:type="spellStart"/>
      <w:r w:rsidR="002A493C" w:rsidRPr="001961A2">
        <w:rPr>
          <w:rFonts w:ascii="Calibri" w:hAnsi="Calibri" w:cs="Calibri"/>
          <w:i/>
          <w:iCs/>
          <w:color w:val="000000"/>
        </w:rPr>
        <w:t>batin</w:t>
      </w:r>
      <w:proofErr w:type="spellEnd"/>
      <w:r w:rsidR="002A493C" w:rsidRPr="001961A2">
        <w:rPr>
          <w:rFonts w:ascii="Calibri" w:hAnsi="Calibri" w:cs="Calibri"/>
          <w:color w:val="000000"/>
        </w:rPr>
        <w:t>)” (ibid)</w:t>
      </w:r>
      <w:r w:rsidR="00FF5A97" w:rsidRPr="001961A2">
        <w:rPr>
          <w:rFonts w:ascii="Calibri" w:hAnsi="Calibri" w:cs="Calibri"/>
          <w:color w:val="000000"/>
        </w:rPr>
        <w:t>, a</w:t>
      </w:r>
      <w:r w:rsidR="002A493C" w:rsidRPr="001961A2">
        <w:rPr>
          <w:rFonts w:ascii="Calibri" w:hAnsi="Calibri" w:cs="Calibri"/>
          <w:color w:val="000000"/>
        </w:rPr>
        <w:t xml:space="preserve"> verse</w:t>
      </w:r>
      <w:r w:rsidR="00FF5A97" w:rsidRPr="001961A2">
        <w:rPr>
          <w:rFonts w:ascii="Calibri" w:hAnsi="Calibri" w:cs="Calibri"/>
          <w:color w:val="000000"/>
        </w:rPr>
        <w:t xml:space="preserve"> that</w:t>
      </w:r>
      <w:r w:rsidR="002A493C" w:rsidRPr="001961A2">
        <w:rPr>
          <w:rFonts w:ascii="Calibri" w:hAnsi="Calibri" w:cs="Calibri"/>
          <w:color w:val="000000"/>
        </w:rPr>
        <w:t xml:space="preserve"> is to be taken literally, without the need </w:t>
      </w:r>
      <w:r w:rsidR="00FF5A97" w:rsidRPr="001961A2">
        <w:rPr>
          <w:rFonts w:ascii="Calibri" w:hAnsi="Calibri" w:cs="Calibri"/>
          <w:color w:val="000000"/>
        </w:rPr>
        <w:t>of</w:t>
      </w:r>
      <w:r w:rsidR="002A493C" w:rsidRPr="001961A2">
        <w:rPr>
          <w:rFonts w:ascii="Calibri" w:hAnsi="Calibri" w:cs="Calibri"/>
          <w:color w:val="000000"/>
        </w:rPr>
        <w:t xml:space="preserve"> further explanation (ibid). </w:t>
      </w:r>
    </w:p>
    <w:p w14:paraId="354B63DA" w14:textId="77777777" w:rsidR="00523AB2" w:rsidRPr="001961A2" w:rsidRDefault="00523AB2" w:rsidP="00700B7C">
      <w:pPr>
        <w:spacing w:line="480" w:lineRule="auto"/>
        <w:rPr>
          <w:rFonts w:ascii="Calibri" w:hAnsi="Calibri" w:cs="Calibri"/>
          <w:color w:val="000000"/>
        </w:rPr>
      </w:pPr>
    </w:p>
    <w:p w14:paraId="7177F589" w14:textId="559E048D" w:rsidR="00523AB2" w:rsidRPr="001961A2" w:rsidRDefault="00652FF2" w:rsidP="00700B7C">
      <w:pPr>
        <w:spacing w:line="480" w:lineRule="auto"/>
        <w:rPr>
          <w:rFonts w:ascii="Calibri" w:hAnsi="Calibri" w:cs="Calibri"/>
          <w:color w:val="000000"/>
        </w:rPr>
      </w:pPr>
      <w:r w:rsidRPr="001961A2">
        <w:rPr>
          <w:rFonts w:ascii="Calibri" w:hAnsi="Calibri" w:cs="Calibri"/>
          <w:color w:val="000000"/>
        </w:rPr>
        <w:t>It is the eyes that witness God, the Manifest, whilst the intellect witnesses God, the Nonmanifest</w:t>
      </w:r>
      <w:r w:rsidR="00093DD0" w:rsidRPr="001961A2">
        <w:rPr>
          <w:rFonts w:ascii="Calibri" w:hAnsi="Calibri" w:cs="Calibri"/>
          <w:color w:val="000000"/>
        </w:rPr>
        <w:t xml:space="preserve"> through knowledge and gnosis</w:t>
      </w:r>
      <w:r w:rsidRPr="001961A2">
        <w:rPr>
          <w:rFonts w:ascii="Calibri" w:hAnsi="Calibri" w:cs="Calibri"/>
          <w:color w:val="000000"/>
        </w:rPr>
        <w:t xml:space="preserve"> (ibid). </w:t>
      </w:r>
      <w:r w:rsidR="00BB762D" w:rsidRPr="001961A2">
        <w:rPr>
          <w:rFonts w:ascii="Calibri" w:hAnsi="Calibri" w:cs="Calibri"/>
          <w:color w:val="000000"/>
        </w:rPr>
        <w:t>God reveals Himself through the name Manifest</w:t>
      </w:r>
      <w:r w:rsidR="009C2BAB" w:rsidRPr="001961A2">
        <w:rPr>
          <w:rFonts w:ascii="Calibri" w:hAnsi="Calibri" w:cs="Calibri"/>
          <w:color w:val="000000"/>
        </w:rPr>
        <w:t>,</w:t>
      </w:r>
      <w:r w:rsidR="00BB762D" w:rsidRPr="001961A2">
        <w:rPr>
          <w:rFonts w:ascii="Calibri" w:hAnsi="Calibri" w:cs="Calibri"/>
          <w:color w:val="000000"/>
        </w:rPr>
        <w:t xml:space="preserve"> in an ontological fashion</w:t>
      </w:r>
      <w:r w:rsidR="009C2BAB" w:rsidRPr="001961A2">
        <w:rPr>
          <w:rFonts w:ascii="Calibri" w:hAnsi="Calibri" w:cs="Calibri"/>
          <w:color w:val="000000"/>
        </w:rPr>
        <w:t>,</w:t>
      </w:r>
      <w:r w:rsidR="00BB762D" w:rsidRPr="001961A2">
        <w:rPr>
          <w:rFonts w:ascii="Calibri" w:hAnsi="Calibri" w:cs="Calibri"/>
          <w:color w:val="000000"/>
        </w:rPr>
        <w:t xml:space="preserve"> by </w:t>
      </w:r>
      <w:r w:rsidR="00523AB2" w:rsidRPr="001961A2">
        <w:rPr>
          <w:rFonts w:ascii="Calibri" w:hAnsi="Calibri" w:cs="Calibri"/>
          <w:color w:val="000000"/>
        </w:rPr>
        <w:t xml:space="preserve">His </w:t>
      </w:r>
      <w:r w:rsidR="007B3690" w:rsidRPr="001961A2">
        <w:rPr>
          <w:rFonts w:ascii="Calibri" w:hAnsi="Calibri" w:cs="Calibri"/>
          <w:color w:val="000000"/>
        </w:rPr>
        <w:t>creation</w:t>
      </w:r>
      <w:r w:rsidR="00523AB2" w:rsidRPr="001961A2">
        <w:rPr>
          <w:rFonts w:ascii="Calibri" w:hAnsi="Calibri" w:cs="Calibri"/>
          <w:color w:val="000000"/>
        </w:rPr>
        <w:t xml:space="preserve"> of</w:t>
      </w:r>
      <w:r w:rsidR="00BB762D" w:rsidRPr="001961A2">
        <w:rPr>
          <w:rFonts w:ascii="Calibri" w:hAnsi="Calibri" w:cs="Calibri"/>
          <w:color w:val="000000"/>
        </w:rPr>
        <w:t xml:space="preserve"> the universe (ibid, </w:t>
      </w:r>
      <w:r w:rsidR="006B20C2" w:rsidRPr="001961A2">
        <w:rPr>
          <w:rFonts w:ascii="Calibri" w:hAnsi="Calibri" w:cs="Calibri"/>
          <w:color w:val="000000"/>
        </w:rPr>
        <w:t>p.</w:t>
      </w:r>
      <w:r w:rsidR="00BB762D" w:rsidRPr="001961A2">
        <w:rPr>
          <w:rFonts w:ascii="Calibri" w:hAnsi="Calibri" w:cs="Calibri"/>
          <w:color w:val="000000"/>
        </w:rPr>
        <w:t>91)</w:t>
      </w:r>
      <w:r w:rsidR="009C2BAB" w:rsidRPr="001961A2">
        <w:rPr>
          <w:rFonts w:ascii="Calibri" w:hAnsi="Calibri" w:cs="Calibri"/>
          <w:color w:val="000000"/>
        </w:rPr>
        <w:t xml:space="preserve"> and to the extent </w:t>
      </w:r>
      <w:r w:rsidR="00EE7C6E" w:rsidRPr="001961A2">
        <w:rPr>
          <w:rFonts w:ascii="Calibri" w:hAnsi="Calibri" w:cs="Calibri"/>
          <w:color w:val="000000"/>
        </w:rPr>
        <w:t xml:space="preserve">that </w:t>
      </w:r>
      <w:r w:rsidR="009C2BAB" w:rsidRPr="001961A2">
        <w:rPr>
          <w:rFonts w:ascii="Calibri" w:hAnsi="Calibri" w:cs="Calibri"/>
          <w:color w:val="000000"/>
        </w:rPr>
        <w:t>the cosmos discloses parts of His names and attributes (ibid, p.16)</w:t>
      </w:r>
      <w:r w:rsidR="00BB762D" w:rsidRPr="001961A2">
        <w:rPr>
          <w:rFonts w:ascii="Calibri" w:hAnsi="Calibri" w:cs="Calibri"/>
          <w:color w:val="000000"/>
        </w:rPr>
        <w:t xml:space="preserve">. </w:t>
      </w:r>
      <w:r w:rsidR="00523AB2" w:rsidRPr="001961A2">
        <w:rPr>
          <w:rFonts w:ascii="Calibri" w:hAnsi="Calibri" w:cs="Calibri"/>
        </w:rPr>
        <w:t>According to Chittick</w:t>
      </w:r>
      <w:r w:rsidR="00700B7C" w:rsidRPr="001961A2">
        <w:rPr>
          <w:rFonts w:ascii="Calibri" w:hAnsi="Calibri" w:cs="Calibri"/>
        </w:rPr>
        <w:t xml:space="preserve"> (1989, p.89),</w:t>
      </w:r>
      <w:r w:rsidR="00523AB2" w:rsidRPr="001961A2">
        <w:rPr>
          <w:rFonts w:ascii="Calibri" w:hAnsi="Calibri" w:cs="Calibri"/>
        </w:rPr>
        <w:t xml:space="preserve"> </w:t>
      </w:r>
      <w:r w:rsidR="00523AB2" w:rsidRPr="001961A2">
        <w:rPr>
          <w:rFonts w:ascii="Calibri" w:hAnsi="Calibri" w:cs="Calibri"/>
          <w:color w:val="000000"/>
        </w:rPr>
        <w:t xml:space="preserve">many Sufis, including Ibn al-Arabi, consider the outward form of any entity, referred to as </w:t>
      </w:r>
      <w:proofErr w:type="spellStart"/>
      <w:r w:rsidR="00523AB2" w:rsidRPr="001961A2">
        <w:rPr>
          <w:rFonts w:ascii="Calibri" w:hAnsi="Calibri" w:cs="Calibri"/>
          <w:i/>
          <w:iCs/>
          <w:color w:val="000000"/>
        </w:rPr>
        <w:t>sūrah</w:t>
      </w:r>
      <w:proofErr w:type="spellEnd"/>
      <w:r w:rsidR="00523AB2" w:rsidRPr="001961A2">
        <w:rPr>
          <w:rFonts w:ascii="Calibri" w:hAnsi="Calibri" w:cs="Calibri"/>
          <w:i/>
          <w:iCs/>
          <w:color w:val="000000"/>
        </w:rPr>
        <w:t xml:space="preserve"> </w:t>
      </w:r>
      <w:r w:rsidR="00523AB2" w:rsidRPr="001961A2">
        <w:rPr>
          <w:rFonts w:ascii="Calibri" w:hAnsi="Calibri" w:cs="Calibri"/>
          <w:color w:val="000000"/>
        </w:rPr>
        <w:t xml:space="preserve">in Arabic, to be a “deceptive veil” (ibid), despite it expressing an element of the Divine Reality. </w:t>
      </w:r>
    </w:p>
    <w:p w14:paraId="5F5B6E28" w14:textId="77777777" w:rsidR="00523AB2" w:rsidRPr="001961A2" w:rsidRDefault="00523AB2" w:rsidP="00700B7C">
      <w:pPr>
        <w:spacing w:line="480" w:lineRule="auto"/>
        <w:rPr>
          <w:rFonts w:ascii="Calibri" w:hAnsi="Calibri" w:cs="Calibri"/>
          <w:color w:val="000000"/>
        </w:rPr>
      </w:pPr>
    </w:p>
    <w:p w14:paraId="18CCD2D7" w14:textId="30A335B3" w:rsidR="001B0C58" w:rsidRPr="001961A2" w:rsidRDefault="00BB762D" w:rsidP="00700B7C">
      <w:pPr>
        <w:spacing w:line="480" w:lineRule="auto"/>
        <w:rPr>
          <w:rFonts w:ascii="Calibri" w:hAnsi="Calibri" w:cs="Calibri"/>
          <w:color w:val="000000"/>
        </w:rPr>
      </w:pPr>
      <w:r w:rsidRPr="001961A2">
        <w:rPr>
          <w:rFonts w:ascii="Calibri" w:hAnsi="Calibri" w:cs="Calibri"/>
          <w:color w:val="000000"/>
        </w:rPr>
        <w:t xml:space="preserve">Likewise, He discloses Himself via the name Nonmanifest in an epistemological method to the </w:t>
      </w:r>
      <w:r w:rsidR="00410C6B" w:rsidRPr="001961A2">
        <w:rPr>
          <w:rFonts w:ascii="Calibri" w:hAnsi="Calibri" w:cs="Calibri"/>
          <w:color w:val="000000"/>
        </w:rPr>
        <w:t>understanding</w:t>
      </w:r>
      <w:r w:rsidRPr="001961A2">
        <w:rPr>
          <w:rFonts w:ascii="Calibri" w:hAnsi="Calibri" w:cs="Calibri"/>
          <w:color w:val="000000"/>
        </w:rPr>
        <w:t xml:space="preserve"> and insights of His </w:t>
      </w:r>
      <w:r w:rsidR="00F407E1" w:rsidRPr="001961A2">
        <w:rPr>
          <w:rFonts w:ascii="Calibri" w:hAnsi="Calibri" w:cs="Calibri"/>
          <w:color w:val="000000"/>
        </w:rPr>
        <w:t>creation (ibid</w:t>
      </w:r>
      <w:r w:rsidR="009C2BAB" w:rsidRPr="001961A2">
        <w:rPr>
          <w:rFonts w:ascii="Calibri" w:hAnsi="Calibri" w:cs="Calibri"/>
          <w:color w:val="000000"/>
        </w:rPr>
        <w:t>, p.91</w:t>
      </w:r>
      <w:r w:rsidR="00F407E1" w:rsidRPr="001961A2">
        <w:rPr>
          <w:rFonts w:ascii="Calibri" w:hAnsi="Calibri" w:cs="Calibri"/>
          <w:color w:val="000000"/>
        </w:rPr>
        <w:t>)</w:t>
      </w:r>
      <w:r w:rsidRPr="001961A2">
        <w:rPr>
          <w:rFonts w:ascii="Calibri" w:hAnsi="Calibri" w:cs="Calibri"/>
          <w:color w:val="000000"/>
        </w:rPr>
        <w:t xml:space="preserve">. </w:t>
      </w:r>
      <w:r w:rsidR="00523AB2" w:rsidRPr="001961A2">
        <w:rPr>
          <w:rFonts w:ascii="Calibri" w:hAnsi="Calibri" w:cs="Calibri"/>
          <w:color w:val="000000"/>
        </w:rPr>
        <w:t xml:space="preserve">Furthermore, </w:t>
      </w:r>
      <w:r w:rsidR="00410C6B" w:rsidRPr="001961A2">
        <w:rPr>
          <w:rFonts w:ascii="Calibri" w:hAnsi="Calibri" w:cs="Calibri"/>
          <w:color w:val="000000"/>
        </w:rPr>
        <w:t>Ibn al-Arabi uses the phrase ‘self-disclosure’ (</w:t>
      </w:r>
      <w:proofErr w:type="spellStart"/>
      <w:r w:rsidR="00410C6B" w:rsidRPr="001961A2">
        <w:rPr>
          <w:rFonts w:ascii="Calibri" w:hAnsi="Calibri" w:cs="Calibri"/>
          <w:i/>
          <w:iCs/>
          <w:color w:val="000000"/>
        </w:rPr>
        <w:t>tajalli</w:t>
      </w:r>
      <w:proofErr w:type="spellEnd"/>
      <w:r w:rsidR="00410C6B" w:rsidRPr="001961A2">
        <w:rPr>
          <w:rFonts w:ascii="Calibri" w:hAnsi="Calibri" w:cs="Calibri"/>
          <w:color w:val="000000"/>
        </w:rPr>
        <w:t>) interchangeably for</w:t>
      </w:r>
      <w:r w:rsidR="00093DD0" w:rsidRPr="001961A2">
        <w:rPr>
          <w:rFonts w:ascii="Calibri" w:hAnsi="Calibri" w:cs="Calibri"/>
          <w:color w:val="000000"/>
        </w:rPr>
        <w:t xml:space="preserve"> both</w:t>
      </w:r>
      <w:r w:rsidR="00410C6B" w:rsidRPr="001961A2">
        <w:rPr>
          <w:rFonts w:ascii="Calibri" w:hAnsi="Calibri" w:cs="Calibri"/>
          <w:color w:val="000000"/>
        </w:rPr>
        <w:t xml:space="preserve"> </w:t>
      </w:r>
      <w:r w:rsidR="00093DD0" w:rsidRPr="001961A2">
        <w:rPr>
          <w:rFonts w:ascii="Calibri" w:hAnsi="Calibri" w:cs="Calibri"/>
          <w:color w:val="000000"/>
        </w:rPr>
        <w:t>manifest and nonmanifest display, usually without distinction (ibid).</w:t>
      </w:r>
      <w:r w:rsidR="00FF5A97" w:rsidRPr="001961A2">
        <w:rPr>
          <w:rFonts w:ascii="Calibri" w:hAnsi="Calibri" w:cs="Calibri"/>
          <w:color w:val="000000"/>
        </w:rPr>
        <w:t xml:space="preserve"> Thus</w:t>
      </w:r>
      <w:r w:rsidR="00230452" w:rsidRPr="001961A2">
        <w:rPr>
          <w:rFonts w:ascii="Calibri" w:hAnsi="Calibri" w:cs="Calibri"/>
          <w:color w:val="000000"/>
        </w:rPr>
        <w:t>,</w:t>
      </w:r>
      <w:r w:rsidR="00FF5A97" w:rsidRPr="001961A2">
        <w:rPr>
          <w:rFonts w:ascii="Calibri" w:hAnsi="Calibri" w:cs="Calibri"/>
          <w:color w:val="000000"/>
        </w:rPr>
        <w:t xml:space="preserve"> making it</w:t>
      </w:r>
      <w:r w:rsidR="00093DD0" w:rsidRPr="001961A2">
        <w:rPr>
          <w:rFonts w:ascii="Calibri" w:hAnsi="Calibri" w:cs="Calibri"/>
          <w:color w:val="000000"/>
        </w:rPr>
        <w:t xml:space="preserve"> vital to understand Ibn al-Arabi’s usage of self</w:t>
      </w:r>
      <w:r w:rsidR="00D735A5" w:rsidRPr="001961A2">
        <w:rPr>
          <w:rFonts w:ascii="Calibri" w:hAnsi="Calibri" w:cs="Calibri"/>
          <w:color w:val="000000"/>
        </w:rPr>
        <w:t xml:space="preserve">-disclosure from an ontological perspective (ibid).  </w:t>
      </w:r>
    </w:p>
    <w:p w14:paraId="6CA1F615" w14:textId="77777777" w:rsidR="001B0C58" w:rsidRPr="001961A2" w:rsidRDefault="001B0C58" w:rsidP="00700B7C">
      <w:pPr>
        <w:spacing w:line="480" w:lineRule="auto"/>
        <w:rPr>
          <w:rFonts w:ascii="Calibri" w:hAnsi="Calibri" w:cs="Calibri"/>
          <w:color w:val="000000"/>
        </w:rPr>
      </w:pPr>
    </w:p>
    <w:p w14:paraId="6CB84477" w14:textId="5BD441A4" w:rsidR="00406C66" w:rsidRPr="001961A2" w:rsidRDefault="00D735A5" w:rsidP="00700B7C">
      <w:pPr>
        <w:spacing w:line="480" w:lineRule="auto"/>
        <w:rPr>
          <w:rFonts w:ascii="Calibri" w:hAnsi="Calibri" w:cs="Calibri"/>
          <w:color w:val="000000"/>
        </w:rPr>
      </w:pPr>
      <w:r w:rsidRPr="001961A2">
        <w:rPr>
          <w:rFonts w:ascii="Calibri" w:hAnsi="Calibri" w:cs="Calibri"/>
          <w:color w:val="000000"/>
        </w:rPr>
        <w:t>According to Ibn al-Arabi, as stated in the Quran 17:20</w:t>
      </w:r>
      <w:r w:rsidR="00CC424C" w:rsidRPr="001961A2">
        <w:rPr>
          <w:rFonts w:ascii="Calibri" w:hAnsi="Calibri" w:cs="Calibri"/>
          <w:color w:val="000000"/>
        </w:rPr>
        <w:t>,</w:t>
      </w:r>
      <w:r w:rsidRPr="001961A2">
        <w:rPr>
          <w:rFonts w:ascii="Calibri" w:hAnsi="Calibri" w:cs="Calibri"/>
          <w:color w:val="000000"/>
        </w:rPr>
        <w:t xml:space="preserve"> the giving of God is perpetual,</w:t>
      </w:r>
      <w:r w:rsidR="00467C2E" w:rsidRPr="001961A2">
        <w:rPr>
          <w:rFonts w:ascii="Calibri" w:hAnsi="Calibri" w:cs="Calibri"/>
          <w:color w:val="000000"/>
        </w:rPr>
        <w:t xml:space="preserve"> however, the recipient will only receive </w:t>
      </w:r>
      <w:r w:rsidR="00142549" w:rsidRPr="001961A2">
        <w:rPr>
          <w:rFonts w:ascii="Calibri" w:hAnsi="Calibri" w:cs="Calibri"/>
          <w:color w:val="000000"/>
        </w:rPr>
        <w:t>it</w:t>
      </w:r>
      <w:r w:rsidR="00467C2E" w:rsidRPr="001961A2">
        <w:rPr>
          <w:rFonts w:ascii="Calibri" w:hAnsi="Calibri" w:cs="Calibri"/>
          <w:color w:val="000000"/>
        </w:rPr>
        <w:t xml:space="preserve"> according to </w:t>
      </w:r>
      <w:r w:rsidR="00142549" w:rsidRPr="001961A2">
        <w:rPr>
          <w:rFonts w:ascii="Calibri" w:hAnsi="Calibri" w:cs="Calibri"/>
          <w:color w:val="000000"/>
        </w:rPr>
        <w:t>their</w:t>
      </w:r>
      <w:r w:rsidR="00467C2E" w:rsidRPr="001961A2">
        <w:rPr>
          <w:rFonts w:ascii="Calibri" w:hAnsi="Calibri" w:cs="Calibri"/>
          <w:color w:val="000000"/>
        </w:rPr>
        <w:t xml:space="preserve"> preparedness (ibid).</w:t>
      </w:r>
      <w:r w:rsidR="00230452" w:rsidRPr="001961A2">
        <w:rPr>
          <w:rFonts w:ascii="Calibri" w:hAnsi="Calibri" w:cs="Calibri"/>
          <w:color w:val="000000"/>
        </w:rPr>
        <w:t xml:space="preserve"> The concept of self-disclosure is</w:t>
      </w:r>
      <w:r w:rsidR="001B0C58" w:rsidRPr="001961A2">
        <w:rPr>
          <w:rFonts w:ascii="Calibri" w:hAnsi="Calibri" w:cs="Calibri"/>
          <w:color w:val="000000"/>
        </w:rPr>
        <w:t xml:space="preserve">, </w:t>
      </w:r>
      <w:r w:rsidR="00523AB2" w:rsidRPr="001961A2">
        <w:rPr>
          <w:rFonts w:ascii="Calibri" w:hAnsi="Calibri" w:cs="Calibri"/>
          <w:color w:val="000000"/>
        </w:rPr>
        <w:t>hence</w:t>
      </w:r>
      <w:r w:rsidR="001B0C58" w:rsidRPr="001961A2">
        <w:rPr>
          <w:rFonts w:ascii="Calibri" w:hAnsi="Calibri" w:cs="Calibri"/>
          <w:color w:val="000000"/>
        </w:rPr>
        <w:t>,</w:t>
      </w:r>
      <w:r w:rsidR="00230452" w:rsidRPr="001961A2">
        <w:rPr>
          <w:rFonts w:ascii="Calibri" w:hAnsi="Calibri" w:cs="Calibri"/>
          <w:color w:val="000000"/>
        </w:rPr>
        <w:t xml:space="preserve"> closely linked with the idea of receptivity (</w:t>
      </w:r>
      <w:proofErr w:type="spellStart"/>
      <w:r w:rsidR="00230452" w:rsidRPr="001961A2">
        <w:rPr>
          <w:rFonts w:ascii="Calibri" w:hAnsi="Calibri" w:cs="Calibri"/>
          <w:i/>
          <w:iCs/>
          <w:color w:val="000000"/>
        </w:rPr>
        <w:t>qabul</w:t>
      </w:r>
      <w:proofErr w:type="spellEnd"/>
      <w:r w:rsidR="00230452" w:rsidRPr="001961A2">
        <w:rPr>
          <w:rFonts w:ascii="Calibri" w:hAnsi="Calibri" w:cs="Calibri"/>
          <w:color w:val="000000"/>
        </w:rPr>
        <w:t>) and preparedness (</w:t>
      </w:r>
      <w:proofErr w:type="spellStart"/>
      <w:r w:rsidR="00230452" w:rsidRPr="001961A2">
        <w:rPr>
          <w:rFonts w:ascii="Calibri" w:hAnsi="Calibri" w:cs="Calibri"/>
          <w:i/>
          <w:iCs/>
          <w:color w:val="000000"/>
        </w:rPr>
        <w:t>isti’dad</w:t>
      </w:r>
      <w:proofErr w:type="spellEnd"/>
      <w:r w:rsidR="00230452" w:rsidRPr="001961A2">
        <w:rPr>
          <w:rFonts w:ascii="Calibri" w:hAnsi="Calibri" w:cs="Calibri"/>
          <w:color w:val="000000"/>
        </w:rPr>
        <w:t xml:space="preserve">) (ibid). </w:t>
      </w:r>
      <w:r w:rsidR="007045DD" w:rsidRPr="001961A2">
        <w:rPr>
          <w:rFonts w:ascii="Calibri" w:hAnsi="Calibri" w:cs="Calibri"/>
          <w:color w:val="000000"/>
        </w:rPr>
        <w:t>In other words, the amount of self-disclosure of God a thing receives is in proportion to its preparedness to receive the disclosure</w:t>
      </w:r>
      <w:r w:rsidR="001B0C58" w:rsidRPr="001961A2">
        <w:rPr>
          <w:rFonts w:ascii="Calibri" w:hAnsi="Calibri" w:cs="Calibri"/>
          <w:color w:val="000000"/>
        </w:rPr>
        <w:t xml:space="preserve"> (ibid). </w:t>
      </w:r>
      <w:r w:rsidR="00CC424C" w:rsidRPr="001961A2">
        <w:rPr>
          <w:rFonts w:ascii="Calibri" w:hAnsi="Calibri" w:cs="Calibri"/>
          <w:color w:val="000000"/>
        </w:rPr>
        <w:t xml:space="preserve">The level of </w:t>
      </w:r>
      <w:r w:rsidR="00CC424C" w:rsidRPr="001961A2">
        <w:rPr>
          <w:rFonts w:ascii="Calibri" w:hAnsi="Calibri" w:cs="Calibri"/>
          <w:color w:val="000000"/>
        </w:rPr>
        <w:lastRenderedPageBreak/>
        <w:t xml:space="preserve">receptivity of things </w:t>
      </w:r>
      <w:r w:rsidR="00142549" w:rsidRPr="001961A2">
        <w:rPr>
          <w:rFonts w:ascii="Calibri" w:hAnsi="Calibri" w:cs="Calibri"/>
          <w:color w:val="000000"/>
        </w:rPr>
        <w:t>is</w:t>
      </w:r>
      <w:r w:rsidR="00CC424C" w:rsidRPr="001961A2">
        <w:rPr>
          <w:rFonts w:ascii="Calibri" w:hAnsi="Calibri" w:cs="Calibri"/>
          <w:color w:val="000000"/>
        </w:rPr>
        <w:t xml:space="preserve"> determined by their place in the ontological hierarchy (ibid).</w:t>
      </w:r>
      <w:r w:rsidR="00142549" w:rsidRPr="001961A2">
        <w:rPr>
          <w:rFonts w:ascii="Calibri" w:hAnsi="Calibri" w:cs="Calibri"/>
          <w:color w:val="000000"/>
        </w:rPr>
        <w:t xml:space="preserve"> For example, inanimate items have a certain level of capacity, a level above would be plants, then animals, with human beings at the highest level (ibid). </w:t>
      </w:r>
    </w:p>
    <w:p w14:paraId="5AC8533D" w14:textId="77777777" w:rsidR="007B3690" w:rsidRPr="001961A2" w:rsidRDefault="007B3690" w:rsidP="00700B7C">
      <w:pPr>
        <w:pStyle w:val="Heading1"/>
        <w:spacing w:line="480" w:lineRule="auto"/>
        <w:rPr>
          <w:rFonts w:ascii="Calibri" w:hAnsi="Calibri" w:cs="Calibri"/>
          <w:i/>
          <w:iCs/>
          <w:sz w:val="24"/>
          <w:szCs w:val="24"/>
        </w:rPr>
      </w:pPr>
      <w:r w:rsidRPr="001961A2">
        <w:rPr>
          <w:rFonts w:ascii="Calibri" w:hAnsi="Calibri" w:cs="Calibri"/>
          <w:sz w:val="24"/>
          <w:szCs w:val="24"/>
        </w:rPr>
        <w:t xml:space="preserve">Noah in the </w:t>
      </w:r>
      <w:proofErr w:type="spellStart"/>
      <w:r w:rsidRPr="001961A2">
        <w:rPr>
          <w:rFonts w:ascii="Calibri" w:hAnsi="Calibri" w:cs="Calibri"/>
          <w:i/>
          <w:iCs/>
          <w:sz w:val="24"/>
          <w:szCs w:val="24"/>
        </w:rPr>
        <w:t>Fusus</w:t>
      </w:r>
      <w:proofErr w:type="spellEnd"/>
      <w:r w:rsidRPr="001961A2">
        <w:rPr>
          <w:rFonts w:ascii="Calibri" w:hAnsi="Calibri" w:cs="Calibri"/>
          <w:i/>
          <w:iCs/>
          <w:sz w:val="24"/>
          <w:szCs w:val="24"/>
        </w:rPr>
        <w:t xml:space="preserve"> al-</w:t>
      </w:r>
      <w:proofErr w:type="spellStart"/>
      <w:r w:rsidRPr="001961A2">
        <w:rPr>
          <w:rFonts w:ascii="Calibri" w:hAnsi="Calibri" w:cs="Calibri"/>
          <w:i/>
          <w:iCs/>
          <w:sz w:val="24"/>
          <w:szCs w:val="24"/>
        </w:rPr>
        <w:t>Hikam</w:t>
      </w:r>
      <w:proofErr w:type="spellEnd"/>
    </w:p>
    <w:p w14:paraId="522E2D3E" w14:textId="4B3ABDE7" w:rsidR="007B3690" w:rsidRPr="001961A2" w:rsidRDefault="00652766" w:rsidP="00D324B5">
      <w:pPr>
        <w:spacing w:line="480" w:lineRule="auto"/>
        <w:rPr>
          <w:rFonts w:ascii="Calibri" w:hAnsi="Calibri" w:cs="Calibri"/>
        </w:rPr>
      </w:pPr>
      <w:r w:rsidRPr="001961A2">
        <w:rPr>
          <w:rFonts w:ascii="Calibri" w:hAnsi="Calibri" w:cs="Calibri"/>
        </w:rPr>
        <w:t>The absence of realisation of opposites can be observed i</w:t>
      </w:r>
      <w:r w:rsidR="007B3690" w:rsidRPr="001961A2">
        <w:rPr>
          <w:rFonts w:ascii="Calibri" w:hAnsi="Calibri" w:cs="Calibri"/>
        </w:rPr>
        <w:t xml:space="preserve">n the radical retelling of the story of Noah in the </w:t>
      </w:r>
      <w:proofErr w:type="spellStart"/>
      <w:r w:rsidR="007B3690" w:rsidRPr="001961A2">
        <w:rPr>
          <w:rFonts w:ascii="Calibri" w:hAnsi="Calibri" w:cs="Calibri"/>
          <w:i/>
          <w:iCs/>
        </w:rPr>
        <w:t>Fusus</w:t>
      </w:r>
      <w:proofErr w:type="spellEnd"/>
      <w:r w:rsidR="007B3690" w:rsidRPr="001961A2">
        <w:rPr>
          <w:rFonts w:ascii="Calibri" w:hAnsi="Calibri" w:cs="Calibri"/>
        </w:rPr>
        <w:t xml:space="preserve">, Ibn al-Arabi emphasises the </w:t>
      </w:r>
      <w:r w:rsidR="002F0EFB" w:rsidRPr="001961A2">
        <w:rPr>
          <w:rFonts w:ascii="Calibri" w:hAnsi="Calibri" w:cs="Calibri"/>
        </w:rPr>
        <w:t>concepts</w:t>
      </w:r>
      <w:r w:rsidR="007B3690" w:rsidRPr="001961A2">
        <w:rPr>
          <w:rFonts w:ascii="Calibri" w:hAnsi="Calibri" w:cs="Calibri"/>
        </w:rPr>
        <w:t xml:space="preserve"> of </w:t>
      </w:r>
      <w:r w:rsidR="007B3690" w:rsidRPr="001961A2">
        <w:rPr>
          <w:rFonts w:ascii="Calibri" w:hAnsi="Calibri" w:cs="Calibri"/>
          <w:i/>
          <w:iCs/>
        </w:rPr>
        <w:t>tanzih</w:t>
      </w:r>
      <w:r w:rsidR="007B3690" w:rsidRPr="001961A2">
        <w:rPr>
          <w:rFonts w:ascii="Calibri" w:hAnsi="Calibri" w:cs="Calibri"/>
        </w:rPr>
        <w:t xml:space="preserve"> and </w:t>
      </w:r>
      <w:r w:rsidR="007B3690" w:rsidRPr="001961A2">
        <w:rPr>
          <w:rFonts w:ascii="Calibri" w:hAnsi="Calibri" w:cs="Calibri"/>
          <w:i/>
          <w:iCs/>
        </w:rPr>
        <w:t>tashbih</w:t>
      </w:r>
      <w:r w:rsidR="007B3690" w:rsidRPr="001961A2">
        <w:rPr>
          <w:rFonts w:ascii="Calibri" w:hAnsi="Calibri" w:cs="Calibri"/>
        </w:rPr>
        <w:t xml:space="preserve"> </w:t>
      </w:r>
      <w:r w:rsidR="00700B7C" w:rsidRPr="001961A2">
        <w:rPr>
          <w:rFonts w:ascii="Calibri" w:hAnsi="Calibri" w:cs="Calibri"/>
        </w:rPr>
        <w:t>(Almond, 2004, p.56)</w:t>
      </w:r>
      <w:r w:rsidR="00700B7C" w:rsidRPr="001961A2">
        <w:rPr>
          <w:rFonts w:ascii="Calibri" w:eastAsia="Times New Roman" w:hAnsi="Calibri" w:cs="Calibri"/>
          <w:color w:val="000000"/>
        </w:rPr>
        <w:t>.</w:t>
      </w:r>
      <w:r w:rsidR="007B3690" w:rsidRPr="001961A2">
        <w:rPr>
          <w:rFonts w:ascii="Calibri" w:hAnsi="Calibri" w:cs="Calibri"/>
        </w:rPr>
        <w:t xml:space="preserve"> Ibn al-Arabi is critical of Noah for placing too much emphasis on </w:t>
      </w:r>
      <w:r w:rsidR="007B3690" w:rsidRPr="00D507E4">
        <w:rPr>
          <w:rFonts w:ascii="Calibri" w:hAnsi="Calibri" w:cs="Calibri"/>
          <w:i/>
          <w:iCs/>
        </w:rPr>
        <w:t>tanzih</w:t>
      </w:r>
      <w:r w:rsidR="007B3690" w:rsidRPr="001961A2">
        <w:rPr>
          <w:rFonts w:ascii="Calibri" w:hAnsi="Calibri" w:cs="Calibri"/>
        </w:rPr>
        <w:t xml:space="preserve"> over the </w:t>
      </w:r>
      <w:r w:rsidR="007B3690" w:rsidRPr="00D507E4">
        <w:rPr>
          <w:rFonts w:ascii="Calibri" w:hAnsi="Calibri" w:cs="Calibri"/>
          <w:i/>
          <w:iCs/>
        </w:rPr>
        <w:t>tashbih</w:t>
      </w:r>
      <w:r w:rsidR="007B3690" w:rsidRPr="001961A2">
        <w:rPr>
          <w:rFonts w:ascii="Calibri" w:hAnsi="Calibri" w:cs="Calibri"/>
        </w:rPr>
        <w:t xml:space="preserve"> (Al-Arabi, 2015, p.38). Noah had been preaching to his people for 950 years according to Quran 29:14. During this time, a small number of people had accepted his message as mentioned in Quran 11:40. Noah had initially called the people to the concept of transcendence and then later to the doctrine of immanence (ibid). </w:t>
      </w:r>
      <w:r w:rsidR="001A7359" w:rsidRPr="001961A2">
        <w:rPr>
          <w:rFonts w:ascii="Calibri" w:hAnsi="Calibri" w:cs="Calibri"/>
        </w:rPr>
        <w:t>Had</w:t>
      </w:r>
      <w:r w:rsidR="007B3690" w:rsidRPr="001961A2">
        <w:rPr>
          <w:rFonts w:ascii="Calibri" w:hAnsi="Calibri" w:cs="Calibri"/>
        </w:rPr>
        <w:t xml:space="preserve"> Noah combined the two doctrines in his preaching, his people would have accepted his message (ibid). </w:t>
      </w:r>
    </w:p>
    <w:p w14:paraId="2AF358D1" w14:textId="77777777" w:rsidR="007B3690" w:rsidRPr="001961A2" w:rsidRDefault="007B3690" w:rsidP="00700B7C">
      <w:pPr>
        <w:spacing w:line="480" w:lineRule="auto"/>
        <w:rPr>
          <w:rFonts w:ascii="Calibri" w:hAnsi="Calibri" w:cs="Calibri"/>
        </w:rPr>
      </w:pPr>
    </w:p>
    <w:p w14:paraId="2FBF590F" w14:textId="6455BE46" w:rsidR="007B3690" w:rsidRPr="001961A2" w:rsidRDefault="007B3690" w:rsidP="00700B7C">
      <w:pPr>
        <w:spacing w:line="480" w:lineRule="auto"/>
        <w:rPr>
          <w:rFonts w:ascii="Calibri" w:hAnsi="Calibri" w:cs="Calibri"/>
        </w:rPr>
      </w:pPr>
      <w:r w:rsidRPr="001961A2">
        <w:rPr>
          <w:rFonts w:ascii="Calibri" w:hAnsi="Calibri" w:cs="Calibri"/>
          <w:color w:val="000000"/>
        </w:rPr>
        <w:t xml:space="preserve">As opposed to Noah, Muhammad is clearly aware of the reality and therefore, does not prioritise the </w:t>
      </w:r>
      <w:proofErr w:type="spellStart"/>
      <w:r w:rsidRPr="001961A2">
        <w:rPr>
          <w:rFonts w:ascii="Calibri" w:hAnsi="Calibri" w:cs="Calibri"/>
          <w:i/>
          <w:iCs/>
          <w:color w:val="000000"/>
        </w:rPr>
        <w:t>zahir</w:t>
      </w:r>
      <w:proofErr w:type="spellEnd"/>
      <w:r w:rsidRPr="001961A2">
        <w:rPr>
          <w:rFonts w:ascii="Calibri" w:hAnsi="Calibri" w:cs="Calibri"/>
          <w:i/>
          <w:iCs/>
          <w:color w:val="000000"/>
        </w:rPr>
        <w:t xml:space="preserve"> </w:t>
      </w:r>
      <w:r w:rsidRPr="001961A2">
        <w:rPr>
          <w:rFonts w:ascii="Calibri" w:hAnsi="Calibri" w:cs="Calibri"/>
          <w:color w:val="000000"/>
        </w:rPr>
        <w:t xml:space="preserve">over the </w:t>
      </w:r>
      <w:proofErr w:type="spellStart"/>
      <w:r w:rsidRPr="001961A2">
        <w:rPr>
          <w:rFonts w:ascii="Calibri" w:hAnsi="Calibri" w:cs="Calibri"/>
          <w:i/>
          <w:iCs/>
          <w:color w:val="000000"/>
        </w:rPr>
        <w:t>batin</w:t>
      </w:r>
      <w:proofErr w:type="spellEnd"/>
      <w:r w:rsidRPr="001961A2">
        <w:rPr>
          <w:rFonts w:ascii="Calibri" w:hAnsi="Calibri" w:cs="Calibri"/>
          <w:color w:val="000000"/>
        </w:rPr>
        <w:t>, rather is able to combine the two (Almond, 2004, p.57).  As Muhammad is able to combine all the realities, it can be assumed that he is the Perfect Man, although Ibn al-Arabi may have not explicitly applied it to him</w:t>
      </w:r>
      <w:r w:rsidR="006D76C5" w:rsidRPr="001961A2">
        <w:rPr>
          <w:rFonts w:ascii="Calibri" w:hAnsi="Calibri" w:cs="Calibri"/>
          <w:color w:val="000000"/>
        </w:rPr>
        <w:t xml:space="preserve"> (Takeshita, 1983, p.87)</w:t>
      </w:r>
      <w:r w:rsidR="006D76C5" w:rsidRPr="001961A2">
        <w:rPr>
          <w:rFonts w:ascii="Calibri" w:eastAsia="Times New Roman" w:hAnsi="Calibri" w:cs="Calibri"/>
          <w:color w:val="000000"/>
        </w:rPr>
        <w:t>.</w:t>
      </w:r>
      <w:r w:rsidRPr="001961A2">
        <w:rPr>
          <w:rFonts w:ascii="Calibri" w:hAnsi="Calibri" w:cs="Calibri"/>
          <w:color w:val="000000"/>
        </w:rPr>
        <w:t xml:space="preserve"> This term will be expanded on in the next section.</w:t>
      </w:r>
    </w:p>
    <w:p w14:paraId="33516BA7" w14:textId="1BA6394B" w:rsidR="006B20C2" w:rsidRPr="001961A2" w:rsidRDefault="00E80C70" w:rsidP="00700B7C">
      <w:pPr>
        <w:pStyle w:val="Heading1"/>
        <w:spacing w:line="480" w:lineRule="auto"/>
        <w:rPr>
          <w:rFonts w:ascii="Calibri" w:hAnsi="Calibri" w:cs="Calibri"/>
          <w:sz w:val="24"/>
          <w:szCs w:val="24"/>
        </w:rPr>
      </w:pPr>
      <w:r w:rsidRPr="001961A2">
        <w:rPr>
          <w:rFonts w:ascii="Calibri" w:hAnsi="Calibri" w:cs="Calibri"/>
          <w:sz w:val="24"/>
          <w:szCs w:val="24"/>
        </w:rPr>
        <w:t>The Perfect Man</w:t>
      </w:r>
    </w:p>
    <w:p w14:paraId="77516203" w14:textId="44EF85A7" w:rsidR="00E80C70" w:rsidRPr="001961A2" w:rsidRDefault="00E80C70" w:rsidP="00700B7C">
      <w:pPr>
        <w:spacing w:line="480" w:lineRule="auto"/>
        <w:rPr>
          <w:rFonts w:ascii="Calibri" w:hAnsi="Calibri" w:cs="Calibri"/>
          <w:color w:val="000000"/>
        </w:rPr>
      </w:pPr>
      <w:r w:rsidRPr="001961A2">
        <w:rPr>
          <w:rFonts w:ascii="Calibri" w:hAnsi="Calibri" w:cs="Calibri"/>
          <w:color w:val="000000"/>
        </w:rPr>
        <w:t>For Ibn al-Arabi, human existence is fundamentally linked to the absolute Being and therefore, there must be a mediating link between the two</w:t>
      </w:r>
      <w:r w:rsidR="006D76C5" w:rsidRPr="001961A2">
        <w:rPr>
          <w:rFonts w:ascii="Calibri" w:hAnsi="Calibri" w:cs="Calibri"/>
          <w:color w:val="000000"/>
        </w:rPr>
        <w:t xml:space="preserve"> (Dobie, 2010, p.225).</w:t>
      </w:r>
      <w:r w:rsidR="00576D68" w:rsidRPr="001961A2">
        <w:rPr>
          <w:rFonts w:ascii="Calibri" w:hAnsi="Calibri" w:cs="Calibri"/>
          <w:color w:val="000000"/>
        </w:rPr>
        <w:t xml:space="preserve"> This link is bridged by the Perfect or Universal Man, who </w:t>
      </w:r>
      <w:r w:rsidR="0021291A" w:rsidRPr="001961A2">
        <w:rPr>
          <w:rFonts w:ascii="Calibri" w:hAnsi="Calibri" w:cs="Calibri"/>
          <w:color w:val="000000"/>
        </w:rPr>
        <w:t>can</w:t>
      </w:r>
      <w:r w:rsidR="00576D68" w:rsidRPr="001961A2">
        <w:rPr>
          <w:rFonts w:ascii="Calibri" w:hAnsi="Calibri" w:cs="Calibri"/>
          <w:color w:val="000000"/>
        </w:rPr>
        <w:t xml:space="preserve"> realise God in such a manner whereby</w:t>
      </w:r>
      <w:r w:rsidR="0021291A" w:rsidRPr="001961A2">
        <w:rPr>
          <w:rFonts w:ascii="Calibri" w:hAnsi="Calibri" w:cs="Calibri"/>
          <w:color w:val="000000"/>
        </w:rPr>
        <w:t xml:space="preserve"> He </w:t>
      </w:r>
      <w:r w:rsidR="0021291A" w:rsidRPr="001961A2">
        <w:rPr>
          <w:rFonts w:ascii="Calibri" w:hAnsi="Calibri" w:cs="Calibri"/>
          <w:color w:val="000000"/>
        </w:rPr>
        <w:lastRenderedPageBreak/>
        <w:t xml:space="preserve">becomes the “ground of his or her knowing, loving, and working” (ibid, p.221). It is the Perfect Man who takes the role of the divine archetype </w:t>
      </w:r>
      <w:r w:rsidR="00991684" w:rsidRPr="001961A2">
        <w:rPr>
          <w:rFonts w:ascii="Calibri" w:hAnsi="Calibri" w:cs="Calibri"/>
          <w:color w:val="000000"/>
        </w:rPr>
        <w:t xml:space="preserve">through whom human beings return to God, having realised </w:t>
      </w:r>
      <w:r w:rsidR="008D251C" w:rsidRPr="001961A2">
        <w:rPr>
          <w:rFonts w:ascii="Calibri" w:hAnsi="Calibri" w:cs="Calibri"/>
          <w:color w:val="000000"/>
        </w:rPr>
        <w:t>the</w:t>
      </w:r>
      <w:r w:rsidR="00991684" w:rsidRPr="001961A2">
        <w:rPr>
          <w:rFonts w:ascii="Calibri" w:hAnsi="Calibri" w:cs="Calibri"/>
          <w:color w:val="000000"/>
        </w:rPr>
        <w:t xml:space="preserve"> full potentialities of their humanity (ibid, 226). It is through the Perfect Man </w:t>
      </w:r>
      <w:r w:rsidR="008D251C" w:rsidRPr="001961A2">
        <w:rPr>
          <w:rFonts w:ascii="Calibri" w:hAnsi="Calibri" w:cs="Calibri"/>
          <w:color w:val="000000"/>
        </w:rPr>
        <w:t xml:space="preserve">that </w:t>
      </w:r>
      <w:r w:rsidR="00991684" w:rsidRPr="001961A2">
        <w:rPr>
          <w:rFonts w:ascii="Calibri" w:hAnsi="Calibri" w:cs="Calibri"/>
          <w:color w:val="000000"/>
        </w:rPr>
        <w:t>human beings may be able to know God (ibid).</w:t>
      </w:r>
    </w:p>
    <w:p w14:paraId="61E872CB" w14:textId="77777777" w:rsidR="00CD73BC" w:rsidRPr="001961A2" w:rsidRDefault="00CD73BC" w:rsidP="00700B7C">
      <w:pPr>
        <w:spacing w:line="480" w:lineRule="auto"/>
        <w:rPr>
          <w:rFonts w:ascii="Calibri" w:hAnsi="Calibri" w:cs="Calibri"/>
          <w:color w:val="000000"/>
        </w:rPr>
      </w:pPr>
    </w:p>
    <w:p w14:paraId="1009541E" w14:textId="3C10335A" w:rsidR="002B0F9E" w:rsidRPr="001961A2" w:rsidRDefault="00523AB2" w:rsidP="00700B7C">
      <w:pPr>
        <w:spacing w:line="480" w:lineRule="auto"/>
        <w:rPr>
          <w:rFonts w:ascii="Calibri" w:hAnsi="Calibri" w:cs="Calibri"/>
          <w:color w:val="000000"/>
        </w:rPr>
      </w:pPr>
      <w:r w:rsidRPr="001961A2">
        <w:rPr>
          <w:rFonts w:ascii="Calibri" w:hAnsi="Calibri" w:cs="Calibri"/>
          <w:color w:val="000000"/>
        </w:rPr>
        <w:t>It is solely the Perfect man who can fully realise the exact relationship between things</w:t>
      </w:r>
      <w:r w:rsidR="00D52333" w:rsidRPr="001961A2">
        <w:rPr>
          <w:rFonts w:ascii="Calibri" w:hAnsi="Calibri" w:cs="Calibri"/>
          <w:color w:val="000000"/>
        </w:rPr>
        <w:t xml:space="preserve"> (</w:t>
      </w:r>
      <w:r w:rsidR="0021291A" w:rsidRPr="001961A2">
        <w:rPr>
          <w:rFonts w:ascii="Calibri" w:hAnsi="Calibri" w:cs="Calibri"/>
          <w:color w:val="000000"/>
        </w:rPr>
        <w:t>Chittick, 1989</w:t>
      </w:r>
      <w:r w:rsidR="00D52333" w:rsidRPr="001961A2">
        <w:rPr>
          <w:rFonts w:ascii="Calibri" w:hAnsi="Calibri" w:cs="Calibri"/>
          <w:color w:val="000000"/>
        </w:rPr>
        <w:t>, p.28)</w:t>
      </w:r>
      <w:r w:rsidRPr="001961A2">
        <w:rPr>
          <w:rFonts w:ascii="Calibri" w:hAnsi="Calibri" w:cs="Calibri"/>
          <w:color w:val="000000"/>
        </w:rPr>
        <w:t xml:space="preserve">. The Perfect man realises the incomparable nature of the Being, while </w:t>
      </w:r>
      <w:r w:rsidR="0021291A" w:rsidRPr="001961A2">
        <w:rPr>
          <w:rFonts w:ascii="Calibri" w:hAnsi="Calibri" w:cs="Calibri"/>
          <w:color w:val="000000"/>
        </w:rPr>
        <w:t xml:space="preserve">he </w:t>
      </w:r>
      <w:r w:rsidRPr="001961A2">
        <w:rPr>
          <w:rFonts w:ascii="Calibri" w:hAnsi="Calibri" w:cs="Calibri"/>
          <w:color w:val="000000"/>
        </w:rPr>
        <w:t>simultaneously realises the similarity of the Divine in all things through manifest and nonmani</w:t>
      </w:r>
      <w:r w:rsidR="00D52333" w:rsidRPr="001961A2">
        <w:rPr>
          <w:rFonts w:ascii="Calibri" w:hAnsi="Calibri" w:cs="Calibri"/>
          <w:color w:val="000000"/>
        </w:rPr>
        <w:t>fest</w:t>
      </w:r>
      <w:r w:rsidRPr="001961A2">
        <w:rPr>
          <w:rFonts w:ascii="Calibri" w:hAnsi="Calibri" w:cs="Calibri"/>
          <w:color w:val="000000"/>
        </w:rPr>
        <w:t xml:space="preserve"> self-disclosure (ibid, p.29). Spiritual realisation and God-given vision allow him to recognise that all objects are “neither/nor, both/and, but never either/or” (ibid). As such, Being in Its completeness can only be exhibited by the Perfect man who has the receptive capacity to do so (ibid, p.91). </w:t>
      </w:r>
    </w:p>
    <w:p w14:paraId="084E39E8" w14:textId="09F9E29D" w:rsidR="008D251C" w:rsidRPr="001961A2" w:rsidRDefault="008D251C" w:rsidP="00700B7C">
      <w:pPr>
        <w:pStyle w:val="Heading1"/>
        <w:spacing w:line="480" w:lineRule="auto"/>
        <w:rPr>
          <w:rFonts w:ascii="Calibri" w:hAnsi="Calibri" w:cs="Calibri"/>
          <w:sz w:val="24"/>
          <w:szCs w:val="24"/>
        </w:rPr>
      </w:pPr>
      <w:r w:rsidRPr="001961A2">
        <w:rPr>
          <w:rFonts w:ascii="Calibri" w:hAnsi="Calibri" w:cs="Calibri"/>
          <w:sz w:val="24"/>
          <w:szCs w:val="24"/>
        </w:rPr>
        <w:t xml:space="preserve">Ibn al-Arabi’s Hermeneutics </w:t>
      </w:r>
    </w:p>
    <w:p w14:paraId="32F39CF2" w14:textId="1E845341" w:rsidR="00EC0028" w:rsidRPr="001961A2" w:rsidRDefault="00F027BF" w:rsidP="006D76C5">
      <w:pPr>
        <w:spacing w:line="480" w:lineRule="auto"/>
        <w:rPr>
          <w:rFonts w:ascii="Calibri" w:hAnsi="Calibri" w:cs="Calibri"/>
        </w:rPr>
      </w:pPr>
      <w:r w:rsidRPr="001961A2">
        <w:rPr>
          <w:rFonts w:ascii="Calibri" w:hAnsi="Calibri" w:cs="Calibri"/>
        </w:rPr>
        <w:t xml:space="preserve">In this section, the hermeneutical approach of Ibn al-Arabi will be discussed with a focus on Ibn al-Arabi’s application of duality/opposites. </w:t>
      </w:r>
      <w:r w:rsidR="0073606E" w:rsidRPr="001961A2">
        <w:rPr>
          <w:rFonts w:ascii="Calibri" w:hAnsi="Calibri" w:cs="Calibri"/>
        </w:rPr>
        <w:t xml:space="preserve">Ibn al-Arabi is referred to by historian Henry Corbin (d. 1978) as the man of </w:t>
      </w:r>
      <w:proofErr w:type="spellStart"/>
      <w:r w:rsidR="0073606E" w:rsidRPr="001961A2">
        <w:rPr>
          <w:rFonts w:ascii="Calibri" w:hAnsi="Calibri" w:cs="Calibri"/>
          <w:i/>
          <w:iCs/>
        </w:rPr>
        <w:t>batin</w:t>
      </w:r>
      <w:proofErr w:type="spellEnd"/>
      <w:r w:rsidR="0073606E" w:rsidRPr="001961A2">
        <w:rPr>
          <w:rFonts w:ascii="Calibri" w:hAnsi="Calibri" w:cs="Calibri"/>
        </w:rPr>
        <w:t>, the one who subverts the rigours of the Letter to derive new interpretations of Revelation using a free esoteric interpretation</w:t>
      </w:r>
      <w:r w:rsidR="006D76C5" w:rsidRPr="001961A2">
        <w:rPr>
          <w:rFonts w:ascii="Calibri" w:hAnsi="Calibri" w:cs="Calibri"/>
        </w:rPr>
        <w:t xml:space="preserve"> (</w:t>
      </w:r>
      <w:proofErr w:type="spellStart"/>
      <w:r w:rsidR="006D76C5" w:rsidRPr="001961A2">
        <w:rPr>
          <w:rFonts w:ascii="Calibri" w:eastAsia="Times New Roman" w:hAnsi="Calibri" w:cs="Calibri"/>
          <w:color w:val="000000"/>
        </w:rPr>
        <w:t>Chodkiewicz</w:t>
      </w:r>
      <w:proofErr w:type="spellEnd"/>
      <w:r w:rsidR="006D76C5" w:rsidRPr="001961A2">
        <w:rPr>
          <w:rFonts w:ascii="Calibri" w:eastAsia="Times New Roman" w:hAnsi="Calibri" w:cs="Calibri"/>
          <w:color w:val="000000"/>
        </w:rPr>
        <w:t>, 1993, p.20).</w:t>
      </w:r>
      <w:r w:rsidR="0073606E" w:rsidRPr="001961A2">
        <w:rPr>
          <w:rFonts w:ascii="Calibri" w:hAnsi="Calibri" w:cs="Calibri"/>
        </w:rPr>
        <w:t xml:space="preserve"> As such, Ibn al-Arabi affirms that all that which is found in his speeches </w:t>
      </w:r>
      <w:r w:rsidR="001A4B94" w:rsidRPr="001961A2">
        <w:rPr>
          <w:rFonts w:ascii="Calibri" w:hAnsi="Calibri" w:cs="Calibri"/>
        </w:rPr>
        <w:t>from</w:t>
      </w:r>
      <w:r w:rsidR="0073606E" w:rsidRPr="001961A2">
        <w:rPr>
          <w:rFonts w:ascii="Calibri" w:hAnsi="Calibri" w:cs="Calibri"/>
        </w:rPr>
        <w:t xml:space="preserve"> his meetings</w:t>
      </w:r>
      <w:r w:rsidR="001A4B94" w:rsidRPr="001961A2">
        <w:rPr>
          <w:rFonts w:ascii="Calibri" w:hAnsi="Calibri" w:cs="Calibri"/>
        </w:rPr>
        <w:t xml:space="preserve"> and in his writings </w:t>
      </w:r>
      <w:r w:rsidR="009C0B55" w:rsidRPr="001961A2">
        <w:rPr>
          <w:rFonts w:ascii="Calibri" w:hAnsi="Calibri" w:cs="Calibri"/>
        </w:rPr>
        <w:t>is</w:t>
      </w:r>
      <w:r w:rsidR="001A4B94" w:rsidRPr="001961A2">
        <w:rPr>
          <w:rFonts w:ascii="Calibri" w:hAnsi="Calibri" w:cs="Calibri"/>
        </w:rPr>
        <w:t xml:space="preserve"> rooted in the Quran and its treasures (ibid). </w:t>
      </w:r>
      <w:r w:rsidR="00390BD1" w:rsidRPr="001961A2">
        <w:rPr>
          <w:rFonts w:ascii="Calibri" w:hAnsi="Calibri" w:cs="Calibri"/>
        </w:rPr>
        <w:t xml:space="preserve">It must be noted that it is virtually impossible to systematically explain Ibn al-Arabi’s method of reading and </w:t>
      </w:r>
      <w:r w:rsidR="002F0EFB" w:rsidRPr="001961A2">
        <w:rPr>
          <w:rFonts w:ascii="Calibri" w:hAnsi="Calibri" w:cs="Calibri"/>
        </w:rPr>
        <w:t>interpreting</w:t>
      </w:r>
      <w:r w:rsidR="00390BD1" w:rsidRPr="001961A2">
        <w:rPr>
          <w:rFonts w:ascii="Calibri" w:hAnsi="Calibri" w:cs="Calibri"/>
        </w:rPr>
        <w:t xml:space="preserve"> the Quran</w:t>
      </w:r>
      <w:r w:rsidR="006D76C5" w:rsidRPr="001961A2">
        <w:rPr>
          <w:rFonts w:ascii="Calibri" w:hAnsi="Calibri" w:cs="Calibri"/>
        </w:rPr>
        <w:t xml:space="preserve"> (Zamir, 2011, pp.6-7).</w:t>
      </w:r>
    </w:p>
    <w:p w14:paraId="06B7F7AB" w14:textId="3D235EB8" w:rsidR="00EC0028" w:rsidRPr="001961A2" w:rsidRDefault="00EC0028" w:rsidP="00700B7C">
      <w:pPr>
        <w:pStyle w:val="Heading1"/>
        <w:spacing w:line="480" w:lineRule="auto"/>
        <w:rPr>
          <w:rFonts w:ascii="Calibri" w:hAnsi="Calibri" w:cs="Calibri"/>
          <w:sz w:val="24"/>
          <w:szCs w:val="24"/>
        </w:rPr>
      </w:pPr>
      <w:r w:rsidRPr="001961A2">
        <w:rPr>
          <w:rFonts w:ascii="Calibri" w:hAnsi="Calibri" w:cs="Calibri"/>
          <w:sz w:val="24"/>
          <w:szCs w:val="24"/>
        </w:rPr>
        <w:lastRenderedPageBreak/>
        <w:t>The Infinite Nature of the Quran</w:t>
      </w:r>
    </w:p>
    <w:p w14:paraId="01B215F8" w14:textId="6A556BBA" w:rsidR="00F027BF" w:rsidRPr="001961A2" w:rsidRDefault="00F027BF" w:rsidP="00700B7C">
      <w:pPr>
        <w:spacing w:line="480" w:lineRule="auto"/>
        <w:rPr>
          <w:rFonts w:ascii="Calibri" w:hAnsi="Calibri" w:cs="Calibri"/>
        </w:rPr>
      </w:pPr>
      <w:r w:rsidRPr="001961A2">
        <w:rPr>
          <w:rFonts w:ascii="Calibri" w:hAnsi="Calibri" w:cs="Calibri"/>
        </w:rPr>
        <w:t>Sufis believe the Quran to be the precise words of God</w:t>
      </w:r>
      <w:r w:rsidR="00693236" w:rsidRPr="001961A2">
        <w:rPr>
          <w:rFonts w:ascii="Calibri" w:hAnsi="Calibri" w:cs="Calibri"/>
        </w:rPr>
        <w:t>, unbounded in its scope and depth as deduced from Quran 18:109 and 31:27, wherein God speaks of the sea (or seven seas as in the second verse) being turned into ink for the words of God, the sea(s) would be exhausted before exhausting the words of God</w:t>
      </w:r>
      <w:r w:rsidR="006D76C5" w:rsidRPr="001961A2">
        <w:rPr>
          <w:rFonts w:ascii="Calibri" w:hAnsi="Calibri" w:cs="Calibri"/>
        </w:rPr>
        <w:t xml:space="preserve"> (</w:t>
      </w:r>
      <w:proofErr w:type="spellStart"/>
      <w:r w:rsidR="006D76C5" w:rsidRPr="001961A2">
        <w:rPr>
          <w:rFonts w:ascii="Calibri" w:hAnsi="Calibri" w:cs="Calibri"/>
        </w:rPr>
        <w:t>Taleb</w:t>
      </w:r>
      <w:proofErr w:type="spellEnd"/>
      <w:r w:rsidR="006D76C5" w:rsidRPr="001961A2">
        <w:rPr>
          <w:rFonts w:ascii="Calibri" w:hAnsi="Calibri" w:cs="Calibri"/>
        </w:rPr>
        <w:t>, 2022, p.293).</w:t>
      </w:r>
      <w:r w:rsidR="00693236" w:rsidRPr="001961A2">
        <w:rPr>
          <w:rFonts w:ascii="Calibri" w:hAnsi="Calibri" w:cs="Calibri"/>
        </w:rPr>
        <w:t xml:space="preserve"> </w:t>
      </w:r>
      <w:r w:rsidR="003042B2" w:rsidRPr="001961A2">
        <w:rPr>
          <w:rFonts w:ascii="Calibri" w:hAnsi="Calibri" w:cs="Calibri"/>
        </w:rPr>
        <w:t xml:space="preserve">Sufi theology dictates that God’s words are </w:t>
      </w:r>
      <w:r w:rsidR="00DB7D54" w:rsidRPr="001961A2">
        <w:rPr>
          <w:rFonts w:ascii="Calibri" w:hAnsi="Calibri" w:cs="Calibri"/>
        </w:rPr>
        <w:t>infinite</w:t>
      </w:r>
      <w:r w:rsidR="003042B2" w:rsidRPr="001961A2">
        <w:rPr>
          <w:rFonts w:ascii="Calibri" w:hAnsi="Calibri" w:cs="Calibri"/>
        </w:rPr>
        <w:t xml:space="preserve"> and therefore, there is also an endless </w:t>
      </w:r>
      <w:r w:rsidR="00EC0028" w:rsidRPr="001961A2">
        <w:rPr>
          <w:rFonts w:ascii="Calibri" w:hAnsi="Calibri" w:cs="Calibri"/>
        </w:rPr>
        <w:t>number</w:t>
      </w:r>
      <w:r w:rsidR="003042B2" w:rsidRPr="001961A2">
        <w:rPr>
          <w:rFonts w:ascii="Calibri" w:hAnsi="Calibri" w:cs="Calibri"/>
        </w:rPr>
        <w:t xml:space="preserve"> of meanings attached to it (ibid).</w:t>
      </w:r>
    </w:p>
    <w:p w14:paraId="70BFB26D" w14:textId="77777777" w:rsidR="00DF7EE1" w:rsidRPr="001961A2" w:rsidRDefault="00DF7EE1" w:rsidP="00700B7C">
      <w:pPr>
        <w:spacing w:line="480" w:lineRule="auto"/>
        <w:rPr>
          <w:rFonts w:ascii="Calibri" w:hAnsi="Calibri" w:cs="Calibri"/>
        </w:rPr>
      </w:pPr>
    </w:p>
    <w:p w14:paraId="53508DAB" w14:textId="69571392" w:rsidR="00A87FF1" w:rsidRPr="001961A2" w:rsidRDefault="008D7F1F" w:rsidP="00700B7C">
      <w:pPr>
        <w:spacing w:line="480" w:lineRule="auto"/>
        <w:rPr>
          <w:rFonts w:ascii="Calibri" w:hAnsi="Calibri" w:cs="Calibri"/>
        </w:rPr>
      </w:pPr>
      <w:r w:rsidRPr="001961A2">
        <w:rPr>
          <w:rFonts w:ascii="Calibri" w:hAnsi="Calibri" w:cs="Calibri"/>
        </w:rPr>
        <w:t xml:space="preserve">In Ibn al-Arabi’s view, the Quran is constantly renewed and descends upon the </w:t>
      </w:r>
      <w:r w:rsidR="00FB2574" w:rsidRPr="001961A2">
        <w:rPr>
          <w:rFonts w:ascii="Calibri" w:hAnsi="Calibri" w:cs="Calibri"/>
        </w:rPr>
        <w:t xml:space="preserve">heart of the </w:t>
      </w:r>
      <w:r w:rsidRPr="001961A2">
        <w:rPr>
          <w:rFonts w:ascii="Calibri" w:hAnsi="Calibri" w:cs="Calibri"/>
        </w:rPr>
        <w:t>reciter</w:t>
      </w:r>
      <w:r w:rsidR="00FB2574" w:rsidRPr="001961A2">
        <w:rPr>
          <w:rFonts w:ascii="Calibri" w:hAnsi="Calibri" w:cs="Calibri"/>
        </w:rPr>
        <w:t xml:space="preserve"> (</w:t>
      </w:r>
      <w:proofErr w:type="spellStart"/>
      <w:r w:rsidR="00FB2574" w:rsidRPr="001961A2">
        <w:rPr>
          <w:rFonts w:ascii="Calibri" w:eastAsia="Times New Roman" w:hAnsi="Calibri" w:cs="Calibri"/>
          <w:color w:val="000000"/>
        </w:rPr>
        <w:t>Chodkiewicz</w:t>
      </w:r>
      <w:proofErr w:type="spellEnd"/>
      <w:r w:rsidR="00FB2574" w:rsidRPr="001961A2">
        <w:rPr>
          <w:rFonts w:ascii="Calibri" w:eastAsia="Times New Roman" w:hAnsi="Calibri" w:cs="Calibri"/>
          <w:color w:val="000000"/>
        </w:rPr>
        <w:t>, 1993, p.25)</w:t>
      </w:r>
      <w:r w:rsidR="00FB2574" w:rsidRPr="001961A2">
        <w:rPr>
          <w:rFonts w:ascii="Calibri" w:hAnsi="Calibri" w:cs="Calibri"/>
        </w:rPr>
        <w:t xml:space="preserve">. When a person is able to taste this experience, they are the ones upon whom the ever-new Quran has descended, </w:t>
      </w:r>
      <w:r w:rsidR="00A87FF1" w:rsidRPr="001961A2">
        <w:rPr>
          <w:rFonts w:ascii="Calibri" w:hAnsi="Calibri" w:cs="Calibri"/>
        </w:rPr>
        <w:t>bringing</w:t>
      </w:r>
      <w:r w:rsidR="00FB2574" w:rsidRPr="001961A2">
        <w:rPr>
          <w:rFonts w:ascii="Calibri" w:hAnsi="Calibri" w:cs="Calibri"/>
        </w:rPr>
        <w:t xml:space="preserve"> new understandings with it (ibid). </w:t>
      </w:r>
      <w:r w:rsidR="00A87FF1" w:rsidRPr="001961A2">
        <w:rPr>
          <w:rFonts w:ascii="Calibri" w:hAnsi="Calibri" w:cs="Calibri"/>
        </w:rPr>
        <w:t>The heart that is ready to receive the perpetually revealed Quran will be inspired with fresh meanings (ibid, p.26). Meanings which do not contradict previous understandings, all of which were engraved in the</w:t>
      </w:r>
      <w:r w:rsidR="00731709" w:rsidRPr="001961A2">
        <w:rPr>
          <w:rFonts w:ascii="Calibri" w:hAnsi="Calibri" w:cs="Calibri"/>
        </w:rPr>
        <w:t xml:space="preserve"> infinite nature of the </w:t>
      </w:r>
      <w:r w:rsidR="00A87FF1" w:rsidRPr="001961A2">
        <w:rPr>
          <w:rFonts w:ascii="Calibri" w:hAnsi="Calibri" w:cs="Calibri"/>
        </w:rPr>
        <w:t>Quranic letters</w:t>
      </w:r>
      <w:r w:rsidR="00731709" w:rsidRPr="001961A2">
        <w:rPr>
          <w:rFonts w:ascii="Calibri" w:hAnsi="Calibri" w:cs="Calibri"/>
        </w:rPr>
        <w:t xml:space="preserve"> since the beginning (ibid). </w:t>
      </w:r>
    </w:p>
    <w:p w14:paraId="27AABE31" w14:textId="4AAC92E3" w:rsidR="00FB4E34" w:rsidRPr="001961A2" w:rsidRDefault="00FB4E34" w:rsidP="00700B7C">
      <w:pPr>
        <w:pStyle w:val="Heading1"/>
        <w:spacing w:line="480" w:lineRule="auto"/>
        <w:rPr>
          <w:rFonts w:ascii="Calibri" w:hAnsi="Calibri" w:cs="Calibri"/>
          <w:sz w:val="24"/>
          <w:szCs w:val="24"/>
        </w:rPr>
      </w:pPr>
      <w:r w:rsidRPr="001961A2">
        <w:rPr>
          <w:rFonts w:ascii="Calibri" w:hAnsi="Calibri" w:cs="Calibri"/>
          <w:sz w:val="24"/>
          <w:szCs w:val="24"/>
        </w:rPr>
        <w:t xml:space="preserve">The </w:t>
      </w:r>
      <w:r w:rsidR="00D45D6E" w:rsidRPr="001961A2">
        <w:rPr>
          <w:rFonts w:ascii="Calibri" w:hAnsi="Calibri" w:cs="Calibri"/>
          <w:sz w:val="24"/>
          <w:szCs w:val="24"/>
        </w:rPr>
        <w:t>Literal Meaning of the Text</w:t>
      </w:r>
    </w:p>
    <w:p w14:paraId="4F201844" w14:textId="083E6F35" w:rsidR="00DB7D54" w:rsidRPr="001961A2" w:rsidRDefault="00FB4E34" w:rsidP="00700B7C">
      <w:pPr>
        <w:spacing w:line="480" w:lineRule="auto"/>
        <w:rPr>
          <w:rFonts w:ascii="Calibri" w:eastAsia="Times New Roman" w:hAnsi="Calibri" w:cs="Calibri"/>
          <w:color w:val="000000"/>
        </w:rPr>
      </w:pPr>
      <w:r w:rsidRPr="001961A2">
        <w:rPr>
          <w:rFonts w:ascii="Calibri" w:hAnsi="Calibri" w:cs="Calibri"/>
        </w:rPr>
        <w:t xml:space="preserve">Despite the Quran allowing for an infinite </w:t>
      </w:r>
      <w:r w:rsidR="00D45D6E" w:rsidRPr="001961A2">
        <w:rPr>
          <w:rFonts w:ascii="Calibri" w:hAnsi="Calibri" w:cs="Calibri"/>
        </w:rPr>
        <w:t>number</w:t>
      </w:r>
      <w:r w:rsidRPr="001961A2">
        <w:rPr>
          <w:rFonts w:ascii="Calibri" w:hAnsi="Calibri" w:cs="Calibri"/>
        </w:rPr>
        <w:t xml:space="preserve"> of meanings, Ibn al-Arabi </w:t>
      </w:r>
      <w:r w:rsidR="00D45D6E" w:rsidRPr="001961A2">
        <w:rPr>
          <w:rFonts w:ascii="Calibri" w:hAnsi="Calibri" w:cs="Calibri"/>
        </w:rPr>
        <w:t xml:space="preserve">emphasises that the literal sense of the words must be honoured (Chittick, 1989, 1989, p.231). To assume the real meaning of the text to be hidden or can only be ascertained through interpretation is an attack on the integrity of God and </w:t>
      </w:r>
      <w:r w:rsidR="00F5118B" w:rsidRPr="001961A2">
        <w:rPr>
          <w:rFonts w:ascii="Calibri" w:hAnsi="Calibri" w:cs="Calibri"/>
        </w:rPr>
        <w:t xml:space="preserve">disrespectful to Him (ibid). Additionally, Ibn al-Arabi states that any interpretation expressed for verses in the revealed words of God, be it the Quran or any other Divine speech, is acceptable and will be a </w:t>
      </w:r>
      <w:r w:rsidR="00AF0BB1" w:rsidRPr="001961A2">
        <w:rPr>
          <w:rFonts w:ascii="Calibri" w:hAnsi="Calibri" w:cs="Calibri"/>
        </w:rPr>
        <w:t>representation of what God intended to say to those who made the said interpretation (</w:t>
      </w:r>
      <w:proofErr w:type="spellStart"/>
      <w:r w:rsidR="00AF0BB1" w:rsidRPr="001961A2">
        <w:rPr>
          <w:rFonts w:ascii="Calibri" w:eastAsia="Times New Roman" w:hAnsi="Calibri" w:cs="Calibri"/>
          <w:color w:val="000000"/>
        </w:rPr>
        <w:t>Chodkiewicz</w:t>
      </w:r>
      <w:proofErr w:type="spellEnd"/>
      <w:r w:rsidR="00AF0BB1" w:rsidRPr="001961A2">
        <w:rPr>
          <w:rFonts w:ascii="Calibri" w:eastAsia="Times New Roman" w:hAnsi="Calibri" w:cs="Calibri"/>
          <w:color w:val="000000"/>
        </w:rPr>
        <w:t xml:space="preserve">, 1993, p.30). However, the </w:t>
      </w:r>
      <w:r w:rsidR="00AF0BB1" w:rsidRPr="001961A2">
        <w:rPr>
          <w:rFonts w:ascii="Calibri" w:eastAsia="Times New Roman" w:hAnsi="Calibri" w:cs="Calibri"/>
          <w:color w:val="000000"/>
        </w:rPr>
        <w:lastRenderedPageBreak/>
        <w:t xml:space="preserve">condition of this acceptance is that the interpretation must be acceptable </w:t>
      </w:r>
      <w:r w:rsidR="009C0B55" w:rsidRPr="001961A2">
        <w:rPr>
          <w:rFonts w:ascii="Calibri" w:eastAsia="Times New Roman" w:hAnsi="Calibri" w:cs="Calibri"/>
          <w:color w:val="000000"/>
        </w:rPr>
        <w:t>within</w:t>
      </w:r>
      <w:r w:rsidR="00AF0BB1" w:rsidRPr="001961A2">
        <w:rPr>
          <w:rFonts w:ascii="Calibri" w:eastAsia="Times New Roman" w:hAnsi="Calibri" w:cs="Calibri"/>
          <w:color w:val="000000"/>
        </w:rPr>
        <w:t xml:space="preserve"> the confines of the language</w:t>
      </w:r>
      <w:r w:rsidR="000B4B0F" w:rsidRPr="001961A2">
        <w:rPr>
          <w:rFonts w:ascii="Calibri" w:eastAsia="Times New Roman" w:hAnsi="Calibri" w:cs="Calibri"/>
          <w:color w:val="000000"/>
        </w:rPr>
        <w:t xml:space="preserve"> of the text</w:t>
      </w:r>
      <w:r w:rsidR="00AF0BB1" w:rsidRPr="001961A2">
        <w:rPr>
          <w:rFonts w:ascii="Calibri" w:eastAsia="Times New Roman" w:hAnsi="Calibri" w:cs="Calibri"/>
          <w:color w:val="000000"/>
        </w:rPr>
        <w:t xml:space="preserve">, not deviating from it (ibid). By maintaining </w:t>
      </w:r>
      <w:r w:rsidR="000B4B0F" w:rsidRPr="001961A2">
        <w:rPr>
          <w:rFonts w:ascii="Calibri" w:eastAsia="Times New Roman" w:hAnsi="Calibri" w:cs="Calibri"/>
          <w:color w:val="000000"/>
        </w:rPr>
        <w:t xml:space="preserve">this </w:t>
      </w:r>
      <w:r w:rsidR="00AF0BB1" w:rsidRPr="001961A2">
        <w:rPr>
          <w:rFonts w:ascii="Calibri" w:eastAsia="Times New Roman" w:hAnsi="Calibri" w:cs="Calibri"/>
          <w:color w:val="000000"/>
        </w:rPr>
        <w:t xml:space="preserve">condition, the literal sense of the word will be preserved. </w:t>
      </w:r>
    </w:p>
    <w:p w14:paraId="119CA451" w14:textId="77777777" w:rsidR="00AF0BB1" w:rsidRPr="001961A2" w:rsidRDefault="00AF0BB1" w:rsidP="00700B7C">
      <w:pPr>
        <w:spacing w:line="480" w:lineRule="auto"/>
        <w:rPr>
          <w:rFonts w:ascii="Calibri" w:eastAsia="Times New Roman" w:hAnsi="Calibri" w:cs="Calibri"/>
          <w:color w:val="000000"/>
        </w:rPr>
      </w:pPr>
    </w:p>
    <w:p w14:paraId="76E1DEE8" w14:textId="4B51D123" w:rsidR="00AF0BB1" w:rsidRPr="001961A2" w:rsidRDefault="00AF0BB1" w:rsidP="00700B7C">
      <w:pPr>
        <w:spacing w:line="480" w:lineRule="auto"/>
        <w:rPr>
          <w:rFonts w:ascii="Calibri" w:hAnsi="Calibri" w:cs="Calibri"/>
        </w:rPr>
      </w:pPr>
      <w:r w:rsidRPr="001961A2">
        <w:rPr>
          <w:rFonts w:ascii="Calibri" w:eastAsia="Times New Roman" w:hAnsi="Calibri" w:cs="Calibri"/>
          <w:color w:val="000000"/>
        </w:rPr>
        <w:t xml:space="preserve">Subsequently, </w:t>
      </w:r>
      <w:r w:rsidR="000B4B0F" w:rsidRPr="001961A2">
        <w:rPr>
          <w:rFonts w:ascii="Calibri" w:eastAsia="Times New Roman" w:hAnsi="Calibri" w:cs="Calibri"/>
          <w:color w:val="000000"/>
        </w:rPr>
        <w:t xml:space="preserve">due to its rootedness in the language, no such interpretation should be dismissed no matter how shocking or outrageous it may be (ibid). This is because it is assumed that surely God must have been aware of all possible meanings for each individual word or collection of words (ibid). To think otherwise would be </w:t>
      </w:r>
      <w:r w:rsidR="00AE7DC6" w:rsidRPr="001961A2">
        <w:rPr>
          <w:rFonts w:ascii="Calibri" w:eastAsia="Times New Roman" w:hAnsi="Calibri" w:cs="Calibri"/>
          <w:color w:val="000000"/>
        </w:rPr>
        <w:t>equivalent</w:t>
      </w:r>
      <w:r w:rsidR="000B4B0F" w:rsidRPr="001961A2">
        <w:rPr>
          <w:rFonts w:ascii="Calibri" w:eastAsia="Times New Roman" w:hAnsi="Calibri" w:cs="Calibri"/>
          <w:color w:val="000000"/>
        </w:rPr>
        <w:t xml:space="preserve"> to limitin</w:t>
      </w:r>
      <w:r w:rsidR="00AE7DC6" w:rsidRPr="001961A2">
        <w:rPr>
          <w:rFonts w:ascii="Calibri" w:eastAsia="Times New Roman" w:hAnsi="Calibri" w:cs="Calibri"/>
          <w:color w:val="000000"/>
        </w:rPr>
        <w:t xml:space="preserve">g divine knowledge (ibid). Moreover, the meaning must consider the interpretation of the </w:t>
      </w:r>
      <w:r w:rsidR="0060089D" w:rsidRPr="001961A2">
        <w:rPr>
          <w:rFonts w:ascii="Calibri" w:eastAsia="Times New Roman" w:hAnsi="Calibri" w:cs="Calibri"/>
          <w:color w:val="000000"/>
        </w:rPr>
        <w:t xml:space="preserve">previous mystics and not contradict them </w:t>
      </w:r>
      <w:r w:rsidR="0060089D" w:rsidRPr="001961A2">
        <w:rPr>
          <w:rFonts w:ascii="Calibri" w:hAnsi="Calibri" w:cs="Calibri"/>
        </w:rPr>
        <w:t xml:space="preserve">(Chittick, 1989, 1989, p.232). </w:t>
      </w:r>
      <w:r w:rsidR="00BE2D7B" w:rsidRPr="001961A2">
        <w:rPr>
          <w:rFonts w:ascii="Calibri" w:hAnsi="Calibri" w:cs="Calibri"/>
        </w:rPr>
        <w:t xml:space="preserve">Having committed to the literal body of the text, if God then unveils further understandings which </w:t>
      </w:r>
      <w:r w:rsidR="002F7678" w:rsidRPr="001961A2">
        <w:rPr>
          <w:rFonts w:ascii="Calibri" w:hAnsi="Calibri" w:cs="Calibri"/>
        </w:rPr>
        <w:t>make</w:t>
      </w:r>
      <w:r w:rsidR="00BE2D7B" w:rsidRPr="001961A2">
        <w:rPr>
          <w:rFonts w:ascii="Calibri" w:hAnsi="Calibri" w:cs="Calibri"/>
        </w:rPr>
        <w:t xml:space="preserve"> a new contribution to its meanings, it should be accepted and the person should thank God (ibid, pp.231-232). </w:t>
      </w:r>
    </w:p>
    <w:p w14:paraId="575B19F5" w14:textId="5D3D0389" w:rsidR="0017064A" w:rsidRPr="001961A2" w:rsidRDefault="0017064A" w:rsidP="00700B7C">
      <w:pPr>
        <w:pStyle w:val="Heading1"/>
        <w:spacing w:line="480" w:lineRule="auto"/>
        <w:rPr>
          <w:rFonts w:ascii="Calibri" w:hAnsi="Calibri" w:cs="Calibri"/>
          <w:i/>
          <w:iCs/>
          <w:sz w:val="24"/>
          <w:szCs w:val="24"/>
        </w:rPr>
      </w:pPr>
      <w:r w:rsidRPr="001961A2">
        <w:rPr>
          <w:rFonts w:ascii="Calibri" w:hAnsi="Calibri" w:cs="Calibri"/>
          <w:sz w:val="24"/>
          <w:szCs w:val="24"/>
        </w:rPr>
        <w:t>Unveiling (</w:t>
      </w:r>
      <w:r w:rsidRPr="001961A2">
        <w:rPr>
          <w:rFonts w:ascii="Calibri" w:hAnsi="Calibri" w:cs="Calibri"/>
          <w:i/>
          <w:iCs/>
          <w:sz w:val="24"/>
          <w:szCs w:val="24"/>
        </w:rPr>
        <w:t>Kashf</w:t>
      </w:r>
      <w:r w:rsidRPr="001961A2">
        <w:rPr>
          <w:rFonts w:ascii="Calibri" w:hAnsi="Calibri" w:cs="Calibri"/>
          <w:sz w:val="24"/>
          <w:szCs w:val="24"/>
        </w:rPr>
        <w:t>)</w:t>
      </w:r>
      <w:r w:rsidRPr="001961A2">
        <w:rPr>
          <w:rFonts w:ascii="Calibri" w:hAnsi="Calibri" w:cs="Calibri"/>
          <w:i/>
          <w:iCs/>
          <w:sz w:val="24"/>
          <w:szCs w:val="24"/>
        </w:rPr>
        <w:t xml:space="preserve"> </w:t>
      </w:r>
    </w:p>
    <w:p w14:paraId="6CC15436" w14:textId="557AAAE5" w:rsidR="00526E1B" w:rsidRPr="001961A2" w:rsidRDefault="0017064A" w:rsidP="00700B7C">
      <w:pPr>
        <w:spacing w:line="480" w:lineRule="auto"/>
        <w:rPr>
          <w:rFonts w:ascii="Calibri" w:hAnsi="Calibri" w:cs="Calibri"/>
        </w:rPr>
      </w:pPr>
      <w:r w:rsidRPr="001961A2">
        <w:rPr>
          <w:rFonts w:ascii="Calibri" w:hAnsi="Calibri" w:cs="Calibri"/>
        </w:rPr>
        <w:t xml:space="preserve">The concept of unveiling is very much embedded in the Sufi tradition as others before Ibn al-Arabi spoke of this. </w:t>
      </w:r>
      <w:r w:rsidR="00526E1B" w:rsidRPr="001961A2">
        <w:rPr>
          <w:rFonts w:ascii="Calibri" w:hAnsi="Calibri" w:cs="Calibri"/>
        </w:rPr>
        <w:t>In Ibn al-Arabi’s view, the are two basic types of knowledge (Chittick, 1989, p.168). The first is that</w:t>
      </w:r>
      <w:r w:rsidR="002F7678" w:rsidRPr="001961A2">
        <w:rPr>
          <w:rFonts w:ascii="Calibri" w:hAnsi="Calibri" w:cs="Calibri"/>
        </w:rPr>
        <w:t xml:space="preserve"> knowledge</w:t>
      </w:r>
      <w:r w:rsidR="00526E1B" w:rsidRPr="001961A2">
        <w:rPr>
          <w:rFonts w:ascii="Calibri" w:hAnsi="Calibri" w:cs="Calibri"/>
        </w:rPr>
        <w:t xml:space="preserve"> which is </w:t>
      </w:r>
      <w:r w:rsidR="002F7678" w:rsidRPr="001961A2">
        <w:rPr>
          <w:rFonts w:ascii="Calibri" w:hAnsi="Calibri" w:cs="Calibri"/>
        </w:rPr>
        <w:t>obtained</w:t>
      </w:r>
      <w:r w:rsidR="00526E1B" w:rsidRPr="001961A2">
        <w:rPr>
          <w:rFonts w:ascii="Calibri" w:hAnsi="Calibri" w:cs="Calibri"/>
        </w:rPr>
        <w:t xml:space="preserve"> </w:t>
      </w:r>
      <w:r w:rsidR="002F7678" w:rsidRPr="001961A2">
        <w:rPr>
          <w:rFonts w:ascii="Calibri" w:hAnsi="Calibri" w:cs="Calibri"/>
        </w:rPr>
        <w:t>by reason,</w:t>
      </w:r>
      <w:r w:rsidR="00526E1B" w:rsidRPr="001961A2">
        <w:rPr>
          <w:rFonts w:ascii="Calibri" w:hAnsi="Calibri" w:cs="Calibri"/>
        </w:rPr>
        <w:t xml:space="preserve"> </w:t>
      </w:r>
      <w:r w:rsidR="002F7678" w:rsidRPr="001961A2">
        <w:rPr>
          <w:rFonts w:ascii="Calibri" w:hAnsi="Calibri" w:cs="Calibri"/>
        </w:rPr>
        <w:t>while</w:t>
      </w:r>
      <w:r w:rsidR="00526E1B" w:rsidRPr="001961A2">
        <w:rPr>
          <w:rFonts w:ascii="Calibri" w:hAnsi="Calibri" w:cs="Calibri"/>
        </w:rPr>
        <w:t xml:space="preserve"> the second</w:t>
      </w:r>
      <w:r w:rsidR="002F7678" w:rsidRPr="001961A2">
        <w:rPr>
          <w:rFonts w:ascii="Calibri" w:hAnsi="Calibri" w:cs="Calibri"/>
        </w:rPr>
        <w:t xml:space="preserve">, </w:t>
      </w:r>
      <w:r w:rsidR="00526E1B" w:rsidRPr="001961A2">
        <w:rPr>
          <w:rFonts w:ascii="Calibri" w:hAnsi="Calibri" w:cs="Calibri"/>
        </w:rPr>
        <w:t>known as gnosis</w:t>
      </w:r>
      <w:r w:rsidR="002F7678" w:rsidRPr="001961A2">
        <w:rPr>
          <w:rFonts w:ascii="Calibri" w:hAnsi="Calibri" w:cs="Calibri"/>
        </w:rPr>
        <w:t>,</w:t>
      </w:r>
      <w:r w:rsidR="00526E1B" w:rsidRPr="001961A2">
        <w:rPr>
          <w:rFonts w:ascii="Calibri" w:hAnsi="Calibri" w:cs="Calibri"/>
        </w:rPr>
        <w:t xml:space="preserve"> is acquired through spiritual practice and divine self-disclosure (ibid).</w:t>
      </w:r>
      <w:r w:rsidR="002F7678" w:rsidRPr="001961A2">
        <w:rPr>
          <w:rFonts w:ascii="Calibri" w:hAnsi="Calibri" w:cs="Calibri"/>
        </w:rPr>
        <w:t xml:space="preserve"> Ibn al-Arabi refers to the latter as an unveiling (</w:t>
      </w:r>
      <w:r w:rsidR="002F7678" w:rsidRPr="001961A2">
        <w:rPr>
          <w:rFonts w:ascii="Calibri" w:hAnsi="Calibri" w:cs="Calibri"/>
          <w:i/>
          <w:iCs/>
        </w:rPr>
        <w:t>kashf</w:t>
      </w:r>
      <w:r w:rsidR="002F7678" w:rsidRPr="001961A2">
        <w:rPr>
          <w:rFonts w:ascii="Calibri" w:hAnsi="Calibri" w:cs="Calibri"/>
        </w:rPr>
        <w:t xml:space="preserve">) among other names (ibid). </w:t>
      </w:r>
      <w:r w:rsidR="006F7248" w:rsidRPr="001961A2">
        <w:rPr>
          <w:rFonts w:ascii="Calibri" w:hAnsi="Calibri" w:cs="Calibri"/>
        </w:rPr>
        <w:t xml:space="preserve">Hence, the knowledge of God cannot be attained by rational consideration, </w:t>
      </w:r>
      <w:r w:rsidR="002F0EFB" w:rsidRPr="001961A2">
        <w:rPr>
          <w:rFonts w:ascii="Calibri" w:hAnsi="Calibri" w:cs="Calibri"/>
        </w:rPr>
        <w:t xml:space="preserve">but </w:t>
      </w:r>
      <w:r w:rsidR="006F7248" w:rsidRPr="001961A2">
        <w:rPr>
          <w:rFonts w:ascii="Calibri" w:hAnsi="Calibri" w:cs="Calibri"/>
        </w:rPr>
        <w:t>rather by a divine unveiling</w:t>
      </w:r>
      <w:r w:rsidR="00E94FB7" w:rsidRPr="001961A2">
        <w:rPr>
          <w:rFonts w:ascii="Calibri" w:hAnsi="Calibri" w:cs="Calibri"/>
        </w:rPr>
        <w:t>, given to the prophet and friend of God</w:t>
      </w:r>
      <w:r w:rsidR="006F7248" w:rsidRPr="001961A2">
        <w:rPr>
          <w:rFonts w:ascii="Calibri" w:hAnsi="Calibri" w:cs="Calibri"/>
        </w:rPr>
        <w:t xml:space="preserve"> (Dobie, 2010, p.</w:t>
      </w:r>
      <w:r w:rsidR="00E94FB7" w:rsidRPr="001961A2">
        <w:rPr>
          <w:rFonts w:ascii="Calibri" w:hAnsi="Calibri" w:cs="Calibri"/>
        </w:rPr>
        <w:t>97-</w:t>
      </w:r>
      <w:r w:rsidR="006F7248" w:rsidRPr="001961A2">
        <w:rPr>
          <w:rFonts w:ascii="Calibri" w:hAnsi="Calibri" w:cs="Calibri"/>
        </w:rPr>
        <w:t>98).</w:t>
      </w:r>
    </w:p>
    <w:p w14:paraId="14459E73" w14:textId="77777777" w:rsidR="002F7678" w:rsidRPr="001961A2" w:rsidRDefault="002F7678" w:rsidP="00700B7C">
      <w:pPr>
        <w:spacing w:line="480" w:lineRule="auto"/>
        <w:rPr>
          <w:rFonts w:ascii="Calibri" w:hAnsi="Calibri" w:cs="Calibri"/>
        </w:rPr>
      </w:pPr>
    </w:p>
    <w:p w14:paraId="6C5CBFA1" w14:textId="30596E62" w:rsidR="00D8402E" w:rsidRPr="001961A2" w:rsidRDefault="00D8402E" w:rsidP="00700B7C">
      <w:pPr>
        <w:spacing w:line="480" w:lineRule="auto"/>
        <w:rPr>
          <w:rFonts w:ascii="Calibri" w:hAnsi="Calibri" w:cs="Calibri"/>
        </w:rPr>
      </w:pPr>
      <w:r w:rsidRPr="001961A2">
        <w:rPr>
          <w:rFonts w:ascii="Calibri" w:hAnsi="Calibri" w:cs="Calibri"/>
        </w:rPr>
        <w:lastRenderedPageBreak/>
        <w:t xml:space="preserve">The knowledge received through unveiling is indisputable, </w:t>
      </w:r>
      <w:r w:rsidR="002F0EFB" w:rsidRPr="001961A2">
        <w:rPr>
          <w:rFonts w:ascii="Calibri" w:hAnsi="Calibri" w:cs="Calibri"/>
        </w:rPr>
        <w:t xml:space="preserve">it is </w:t>
      </w:r>
      <w:r w:rsidRPr="001961A2">
        <w:rPr>
          <w:rFonts w:ascii="Calibri" w:hAnsi="Calibri" w:cs="Calibri"/>
        </w:rPr>
        <w:t>knowledge which man finds within himself (Chittick, 1989, p.169). There is no confusion regarding it and man is not able to resist it (ibid). Man does not find any evidence for it to ver</w:t>
      </w:r>
      <w:r w:rsidR="00BD7A9F">
        <w:rPr>
          <w:rFonts w:ascii="Calibri" w:hAnsi="Calibri" w:cs="Calibri"/>
        </w:rPr>
        <w:t>if</w:t>
      </w:r>
      <w:r w:rsidRPr="001961A2">
        <w:rPr>
          <w:rFonts w:ascii="Calibri" w:hAnsi="Calibri" w:cs="Calibri"/>
        </w:rPr>
        <w:t>y it other than what he finds within himself (ibid). This is the true knowledge</w:t>
      </w:r>
      <w:r w:rsidR="00E94FB7" w:rsidRPr="001961A2">
        <w:rPr>
          <w:rFonts w:ascii="Calibri" w:hAnsi="Calibri" w:cs="Calibri"/>
        </w:rPr>
        <w:t xml:space="preserve">, cast into the heart of the receiver (ibid, p.170). Ibn al-Arabi has remarked that the person without unveiling has no knowledge (ibid). </w:t>
      </w:r>
    </w:p>
    <w:p w14:paraId="5BD08B51" w14:textId="77777777" w:rsidR="00D8402E" w:rsidRPr="001961A2" w:rsidRDefault="00D8402E" w:rsidP="00700B7C">
      <w:pPr>
        <w:spacing w:line="480" w:lineRule="auto"/>
        <w:rPr>
          <w:rFonts w:ascii="Calibri" w:hAnsi="Calibri" w:cs="Calibri"/>
        </w:rPr>
      </w:pPr>
    </w:p>
    <w:p w14:paraId="0F5FAEF6" w14:textId="37B4327D" w:rsidR="00BE2D7B" w:rsidRPr="001961A2" w:rsidRDefault="0017064A" w:rsidP="00700B7C">
      <w:pPr>
        <w:spacing w:line="480" w:lineRule="auto"/>
        <w:rPr>
          <w:rFonts w:ascii="Calibri" w:hAnsi="Calibri" w:cs="Calibri"/>
          <w:color w:val="000000"/>
        </w:rPr>
      </w:pPr>
      <w:r w:rsidRPr="001961A2">
        <w:rPr>
          <w:rFonts w:ascii="Calibri" w:hAnsi="Calibri" w:cs="Calibri"/>
        </w:rPr>
        <w:t xml:space="preserve">Unveiling, the unmediated </w:t>
      </w:r>
      <w:r w:rsidR="00C24179" w:rsidRPr="001961A2">
        <w:rPr>
          <w:rFonts w:ascii="Calibri" w:hAnsi="Calibri" w:cs="Calibri"/>
        </w:rPr>
        <w:t>knowledge inspired by God to His special friends, was discussed by al-Ghazali (d.1111) who believed that such knowledge should not be documented, though he did not adhere to this himself</w:t>
      </w:r>
      <w:r w:rsidR="00E61300" w:rsidRPr="001961A2">
        <w:rPr>
          <w:rFonts w:ascii="Calibri" w:hAnsi="Calibri" w:cs="Calibri"/>
        </w:rPr>
        <w:t xml:space="preserve"> (Chittick, 2005, p.2).</w:t>
      </w:r>
      <w:r w:rsidR="00E20677" w:rsidRPr="001961A2">
        <w:rPr>
          <w:rFonts w:ascii="Calibri" w:hAnsi="Calibri" w:cs="Calibri"/>
        </w:rPr>
        <w:t xml:space="preserve"> </w:t>
      </w:r>
      <w:r w:rsidR="00E20677" w:rsidRPr="001961A2">
        <w:rPr>
          <w:rFonts w:ascii="Calibri" w:hAnsi="Calibri" w:cs="Calibri"/>
          <w:color w:val="000000"/>
        </w:rPr>
        <w:t xml:space="preserve">Ibn al-Arabi, however, has taken the polar opposite stance, whereby he has displayed the unveiled knowledge for all to see (ibid). </w:t>
      </w:r>
      <w:r w:rsidR="00E94FB7" w:rsidRPr="001961A2">
        <w:rPr>
          <w:rFonts w:ascii="Calibri" w:hAnsi="Calibri" w:cs="Calibri"/>
          <w:color w:val="000000"/>
        </w:rPr>
        <w:t xml:space="preserve">This being said, Ibn al-Arabi does not confuse unveiling with revelation, that which is given to the prophets (ibid, p.15). </w:t>
      </w:r>
      <w:r w:rsidR="00363E83" w:rsidRPr="001961A2">
        <w:rPr>
          <w:rFonts w:ascii="Calibri" w:hAnsi="Calibri" w:cs="Calibri"/>
          <w:color w:val="000000"/>
        </w:rPr>
        <w:t xml:space="preserve">The exceptional nature of revelation makes it necessary for God’s friends to follow the prophets (ibid). </w:t>
      </w:r>
    </w:p>
    <w:p w14:paraId="60039A70" w14:textId="77777777" w:rsidR="00363E83" w:rsidRPr="001961A2" w:rsidRDefault="00363E83" w:rsidP="00700B7C">
      <w:pPr>
        <w:spacing w:line="480" w:lineRule="auto"/>
        <w:rPr>
          <w:rFonts w:ascii="Calibri" w:hAnsi="Calibri" w:cs="Calibri"/>
          <w:color w:val="000000"/>
        </w:rPr>
      </w:pPr>
    </w:p>
    <w:p w14:paraId="690383A8" w14:textId="7DD0EC57" w:rsidR="00737164" w:rsidRPr="001961A2" w:rsidRDefault="00363E83" w:rsidP="00700B7C">
      <w:pPr>
        <w:spacing w:line="480" w:lineRule="auto"/>
        <w:rPr>
          <w:rFonts w:ascii="Calibri" w:hAnsi="Calibri" w:cs="Calibri"/>
          <w:color w:val="000000"/>
        </w:rPr>
      </w:pPr>
      <w:r w:rsidRPr="001961A2">
        <w:rPr>
          <w:rFonts w:ascii="Calibri" w:hAnsi="Calibri" w:cs="Calibri"/>
          <w:color w:val="000000"/>
        </w:rPr>
        <w:t xml:space="preserve">In the </w:t>
      </w:r>
      <w:proofErr w:type="spellStart"/>
      <w:r w:rsidRPr="001961A2">
        <w:rPr>
          <w:rFonts w:ascii="Calibri" w:hAnsi="Calibri" w:cs="Calibri"/>
          <w:i/>
          <w:iCs/>
          <w:color w:val="000000"/>
        </w:rPr>
        <w:t>Futuhat</w:t>
      </w:r>
      <w:proofErr w:type="spellEnd"/>
      <w:r w:rsidRPr="001961A2">
        <w:rPr>
          <w:rFonts w:ascii="Calibri" w:hAnsi="Calibri" w:cs="Calibri"/>
          <w:color w:val="000000"/>
        </w:rPr>
        <w:t xml:space="preserve">, Ibn al-Arabi describes those who </w:t>
      </w:r>
      <w:r w:rsidR="002F0EFB" w:rsidRPr="001961A2">
        <w:rPr>
          <w:rFonts w:ascii="Calibri" w:hAnsi="Calibri" w:cs="Calibri"/>
          <w:color w:val="000000"/>
        </w:rPr>
        <w:t>can</w:t>
      </w:r>
      <w:r w:rsidRPr="001961A2">
        <w:rPr>
          <w:rFonts w:ascii="Calibri" w:hAnsi="Calibri" w:cs="Calibri"/>
          <w:color w:val="000000"/>
        </w:rPr>
        <w:t xml:space="preserve"> receive this unveiling as travellers who cling on to retreat, the remembrance of God, clear their hearts of reflective thoughts, and those who “sit in poverty at the door of his Lord with nothing” (ibid). </w:t>
      </w:r>
      <w:r w:rsidR="002F0EFB" w:rsidRPr="001961A2">
        <w:rPr>
          <w:rFonts w:ascii="Calibri" w:hAnsi="Calibri" w:cs="Calibri"/>
          <w:color w:val="000000"/>
        </w:rPr>
        <w:t>Additionally,</w:t>
      </w:r>
      <w:r w:rsidRPr="001961A2">
        <w:rPr>
          <w:rFonts w:ascii="Calibri" w:hAnsi="Calibri" w:cs="Calibri"/>
          <w:color w:val="000000"/>
        </w:rPr>
        <w:t xml:space="preserve"> they adhere to the teachings and practices of their prophet and spiritual master (ibid).</w:t>
      </w:r>
    </w:p>
    <w:p w14:paraId="07611176" w14:textId="24B45E98" w:rsidR="00737164" w:rsidRPr="001961A2" w:rsidRDefault="00CC2860" w:rsidP="00700B7C">
      <w:pPr>
        <w:pStyle w:val="Heading1"/>
        <w:spacing w:line="480" w:lineRule="auto"/>
        <w:rPr>
          <w:rFonts w:ascii="Calibri" w:hAnsi="Calibri" w:cs="Calibri"/>
          <w:sz w:val="24"/>
          <w:szCs w:val="24"/>
        </w:rPr>
      </w:pPr>
      <w:r w:rsidRPr="001961A2">
        <w:rPr>
          <w:rFonts w:ascii="Calibri" w:hAnsi="Calibri" w:cs="Calibri"/>
          <w:sz w:val="24"/>
          <w:szCs w:val="24"/>
        </w:rPr>
        <w:t>Exoteric and Esoteric Meanings</w:t>
      </w:r>
    </w:p>
    <w:p w14:paraId="18073348" w14:textId="5307B4B9" w:rsidR="0085442E" w:rsidRPr="001961A2" w:rsidRDefault="008F5E7E" w:rsidP="00700B7C">
      <w:pPr>
        <w:spacing w:line="480" w:lineRule="auto"/>
        <w:rPr>
          <w:rFonts w:ascii="Calibri" w:hAnsi="Calibri" w:cs="Calibri"/>
        </w:rPr>
      </w:pPr>
      <w:r w:rsidRPr="001961A2">
        <w:rPr>
          <w:rFonts w:ascii="Calibri" w:hAnsi="Calibri" w:cs="Calibri"/>
        </w:rPr>
        <w:t>The concept of duality</w:t>
      </w:r>
      <w:r w:rsidR="007F5866" w:rsidRPr="001961A2">
        <w:rPr>
          <w:rFonts w:ascii="Calibri" w:hAnsi="Calibri" w:cs="Calibri"/>
        </w:rPr>
        <w:t>/opposites</w:t>
      </w:r>
      <w:r w:rsidRPr="001961A2">
        <w:rPr>
          <w:rFonts w:ascii="Calibri" w:hAnsi="Calibri" w:cs="Calibri"/>
        </w:rPr>
        <w:t xml:space="preserve"> discussed earlier can also be observed in Sufi and more specifically Ibn al-Arabi’s hermeneutical approach. This comes in the form of exoteric and esoteric meanings of the Quran. </w:t>
      </w:r>
      <w:r w:rsidR="0085442E" w:rsidRPr="001961A2">
        <w:rPr>
          <w:rFonts w:ascii="Calibri" w:hAnsi="Calibri" w:cs="Calibri"/>
        </w:rPr>
        <w:t xml:space="preserve">Ibn al-Arabi explains that each revealed verse has two </w:t>
      </w:r>
      <w:r w:rsidR="0085442E" w:rsidRPr="001961A2">
        <w:rPr>
          <w:rFonts w:ascii="Calibri" w:hAnsi="Calibri" w:cs="Calibri"/>
        </w:rPr>
        <w:lastRenderedPageBreak/>
        <w:t>implications, one that people see within their souls and the other which is witnessed externally (</w:t>
      </w:r>
      <w:proofErr w:type="spellStart"/>
      <w:r w:rsidR="0085442E" w:rsidRPr="001961A2">
        <w:rPr>
          <w:rFonts w:ascii="Calibri" w:hAnsi="Calibri" w:cs="Calibri"/>
        </w:rPr>
        <w:t>Taleb</w:t>
      </w:r>
      <w:proofErr w:type="spellEnd"/>
      <w:r w:rsidR="0085442E" w:rsidRPr="001961A2">
        <w:rPr>
          <w:rFonts w:ascii="Calibri" w:hAnsi="Calibri" w:cs="Calibri"/>
        </w:rPr>
        <w:t xml:space="preserve">, 2022, pp.294-295). </w:t>
      </w:r>
    </w:p>
    <w:p w14:paraId="531D4BC5" w14:textId="77777777" w:rsidR="0085442E" w:rsidRPr="001961A2" w:rsidRDefault="0085442E" w:rsidP="00700B7C">
      <w:pPr>
        <w:spacing w:line="480" w:lineRule="auto"/>
        <w:rPr>
          <w:rFonts w:ascii="Calibri" w:hAnsi="Calibri" w:cs="Calibri"/>
        </w:rPr>
      </w:pPr>
    </w:p>
    <w:p w14:paraId="2B1B581D" w14:textId="2DB64034" w:rsidR="0085442E" w:rsidRPr="001961A2" w:rsidRDefault="0085442E" w:rsidP="00700B7C">
      <w:pPr>
        <w:spacing w:line="480" w:lineRule="auto"/>
        <w:rPr>
          <w:rFonts w:ascii="Calibri" w:hAnsi="Calibri" w:cs="Calibri"/>
        </w:rPr>
      </w:pPr>
      <w:r w:rsidRPr="001961A2">
        <w:rPr>
          <w:rFonts w:ascii="Calibri" w:hAnsi="Calibri" w:cs="Calibri"/>
        </w:rPr>
        <w:t xml:space="preserve">As for the exoteric meaning, it is confined to the letter of the text (ibid).  Such meanings are </w:t>
      </w:r>
      <w:r w:rsidR="00151677" w:rsidRPr="001961A2">
        <w:rPr>
          <w:rFonts w:ascii="Calibri" w:hAnsi="Calibri" w:cs="Calibri"/>
        </w:rPr>
        <w:t>primarily</w:t>
      </w:r>
      <w:r w:rsidRPr="001961A2">
        <w:rPr>
          <w:rFonts w:ascii="Calibri" w:hAnsi="Calibri" w:cs="Calibri"/>
        </w:rPr>
        <w:t xml:space="preserve"> accessible to anyone proficiently grounded in the Arabic language (ibid, </w:t>
      </w:r>
      <w:r w:rsidR="00151677" w:rsidRPr="001961A2">
        <w:rPr>
          <w:rFonts w:ascii="Calibri" w:hAnsi="Calibri" w:cs="Calibri"/>
        </w:rPr>
        <w:t xml:space="preserve">p.296). </w:t>
      </w:r>
      <w:r w:rsidR="0062522A" w:rsidRPr="001961A2">
        <w:rPr>
          <w:rFonts w:ascii="Calibri" w:hAnsi="Calibri" w:cs="Calibri"/>
        </w:rPr>
        <w:t xml:space="preserve">In terms of the esoteric meanings, it is the </w:t>
      </w:r>
      <w:r w:rsidR="004677E9" w:rsidRPr="001961A2">
        <w:rPr>
          <w:rFonts w:ascii="Calibri" w:hAnsi="Calibri" w:cs="Calibri"/>
        </w:rPr>
        <w:t>unprecedented, unveiled</w:t>
      </w:r>
      <w:r w:rsidR="0062522A" w:rsidRPr="001961A2">
        <w:rPr>
          <w:rFonts w:ascii="Calibri" w:hAnsi="Calibri" w:cs="Calibri"/>
        </w:rPr>
        <w:t xml:space="preserve"> meanings given to the </w:t>
      </w:r>
      <w:r w:rsidR="004677E9" w:rsidRPr="001961A2">
        <w:rPr>
          <w:rFonts w:ascii="Calibri" w:hAnsi="Calibri" w:cs="Calibri"/>
        </w:rPr>
        <w:t>gnostic</w:t>
      </w:r>
      <w:r w:rsidR="00C44D52" w:rsidRPr="001961A2">
        <w:rPr>
          <w:rFonts w:ascii="Calibri" w:hAnsi="Calibri" w:cs="Calibri"/>
        </w:rPr>
        <w:t>,</w:t>
      </w:r>
      <w:r w:rsidR="004677E9" w:rsidRPr="001961A2">
        <w:rPr>
          <w:rFonts w:ascii="Calibri" w:hAnsi="Calibri" w:cs="Calibri"/>
        </w:rPr>
        <w:t xml:space="preserve"> provided they do not oppose the literal meaning (Chittick, 1989, </w:t>
      </w:r>
      <w:proofErr w:type="spellStart"/>
      <w:r w:rsidR="004677E9" w:rsidRPr="001961A2">
        <w:rPr>
          <w:rFonts w:ascii="Calibri" w:hAnsi="Calibri" w:cs="Calibri"/>
        </w:rPr>
        <w:t>p.xvi</w:t>
      </w:r>
      <w:proofErr w:type="spellEnd"/>
      <w:r w:rsidR="004677E9" w:rsidRPr="001961A2">
        <w:rPr>
          <w:rFonts w:ascii="Calibri" w:hAnsi="Calibri" w:cs="Calibri"/>
        </w:rPr>
        <w:t xml:space="preserve">). These meanings must at all costs preserve the literal meaning as discussed above, while simultaneously not </w:t>
      </w:r>
      <w:r w:rsidR="002F0EFB" w:rsidRPr="001961A2">
        <w:rPr>
          <w:rFonts w:ascii="Calibri" w:hAnsi="Calibri" w:cs="Calibri"/>
        </w:rPr>
        <w:t>having</w:t>
      </w:r>
      <w:r w:rsidR="004677E9" w:rsidRPr="001961A2">
        <w:rPr>
          <w:rFonts w:ascii="Calibri" w:hAnsi="Calibri" w:cs="Calibri"/>
        </w:rPr>
        <w:t xml:space="preserve"> any “effect upon the commands and prohibitions of the revealed Law” (ibid). As such, Ibn al-Arabi has been called “a great practitioner of esoteric commentary” (ibid) as he is able to use the literal meaning of the text as a gateway to access the invisible realm. </w:t>
      </w:r>
    </w:p>
    <w:p w14:paraId="4E52541F" w14:textId="77777777" w:rsidR="00E70CDB" w:rsidRPr="001961A2" w:rsidRDefault="00E70CDB" w:rsidP="00700B7C">
      <w:pPr>
        <w:spacing w:line="480" w:lineRule="auto"/>
        <w:rPr>
          <w:rFonts w:ascii="Calibri" w:hAnsi="Calibri" w:cs="Calibri"/>
        </w:rPr>
      </w:pPr>
    </w:p>
    <w:p w14:paraId="7DE4D77B" w14:textId="49B7EEE1" w:rsidR="00E70CDB" w:rsidRPr="001961A2" w:rsidRDefault="00E70CDB" w:rsidP="00700B7C">
      <w:pPr>
        <w:spacing w:line="480" w:lineRule="auto"/>
        <w:rPr>
          <w:rFonts w:ascii="Calibri" w:hAnsi="Calibri" w:cs="Calibri"/>
        </w:rPr>
      </w:pPr>
      <w:r w:rsidRPr="001961A2">
        <w:rPr>
          <w:rFonts w:ascii="Calibri" w:hAnsi="Calibri" w:cs="Calibri"/>
        </w:rPr>
        <w:t xml:space="preserve">Moreover, </w:t>
      </w:r>
      <w:proofErr w:type="spellStart"/>
      <w:r w:rsidRPr="001961A2">
        <w:rPr>
          <w:rFonts w:ascii="Calibri" w:hAnsi="Calibri" w:cs="Calibri"/>
        </w:rPr>
        <w:t>Affifi</w:t>
      </w:r>
      <w:proofErr w:type="spellEnd"/>
      <w:r w:rsidRPr="001961A2">
        <w:rPr>
          <w:rFonts w:ascii="Calibri" w:hAnsi="Calibri" w:cs="Calibri"/>
        </w:rPr>
        <w:t xml:space="preserve"> </w:t>
      </w:r>
      <w:r w:rsidR="00C44D52" w:rsidRPr="001961A2">
        <w:rPr>
          <w:rFonts w:ascii="Calibri" w:hAnsi="Calibri" w:cs="Calibri"/>
        </w:rPr>
        <w:t xml:space="preserve">(1939, 1p.106) has highlighted </w:t>
      </w:r>
      <w:r w:rsidR="002F0EFB" w:rsidRPr="001961A2">
        <w:rPr>
          <w:rFonts w:ascii="Calibri" w:hAnsi="Calibri" w:cs="Calibri"/>
        </w:rPr>
        <w:t>several</w:t>
      </w:r>
      <w:r w:rsidR="00C44D52" w:rsidRPr="001961A2">
        <w:rPr>
          <w:rFonts w:ascii="Calibri" w:hAnsi="Calibri" w:cs="Calibri"/>
        </w:rPr>
        <w:t xml:space="preserve"> key features of esoteric knowledge</w:t>
      </w:r>
      <w:r w:rsidR="00855724" w:rsidRPr="001961A2">
        <w:rPr>
          <w:rFonts w:ascii="Calibri" w:hAnsi="Calibri" w:cs="Calibri"/>
        </w:rPr>
        <w:t xml:space="preserve"> (some </w:t>
      </w:r>
      <w:r w:rsidR="002F0EFB" w:rsidRPr="001961A2">
        <w:rPr>
          <w:rFonts w:ascii="Calibri" w:hAnsi="Calibri" w:cs="Calibri"/>
        </w:rPr>
        <w:t xml:space="preserve">of </w:t>
      </w:r>
      <w:r w:rsidR="00855724" w:rsidRPr="001961A2">
        <w:rPr>
          <w:rFonts w:ascii="Calibri" w:hAnsi="Calibri" w:cs="Calibri"/>
        </w:rPr>
        <w:t xml:space="preserve">which </w:t>
      </w:r>
      <w:r w:rsidR="002F0EFB" w:rsidRPr="001961A2">
        <w:rPr>
          <w:rFonts w:ascii="Calibri" w:hAnsi="Calibri" w:cs="Calibri"/>
        </w:rPr>
        <w:t>overlap</w:t>
      </w:r>
      <w:r w:rsidR="00855724" w:rsidRPr="001961A2">
        <w:rPr>
          <w:rFonts w:ascii="Calibri" w:hAnsi="Calibri" w:cs="Calibri"/>
        </w:rPr>
        <w:t xml:space="preserve"> with the descriptions of </w:t>
      </w:r>
      <w:r w:rsidR="00855724" w:rsidRPr="001961A2">
        <w:rPr>
          <w:rFonts w:ascii="Calibri" w:hAnsi="Calibri" w:cs="Calibri"/>
          <w:i/>
          <w:iCs/>
        </w:rPr>
        <w:t>Kashf</w:t>
      </w:r>
      <w:r w:rsidR="00C44D52" w:rsidRPr="001961A2">
        <w:rPr>
          <w:rFonts w:ascii="Calibri" w:hAnsi="Calibri" w:cs="Calibri"/>
        </w:rPr>
        <w:t xml:space="preserve"> </w:t>
      </w:r>
      <w:r w:rsidR="00855724" w:rsidRPr="001961A2">
        <w:rPr>
          <w:rFonts w:ascii="Calibri" w:hAnsi="Calibri" w:cs="Calibri"/>
        </w:rPr>
        <w:t xml:space="preserve">discussed earlier) </w:t>
      </w:r>
      <w:r w:rsidR="00C44D52" w:rsidRPr="001961A2">
        <w:rPr>
          <w:rFonts w:ascii="Calibri" w:hAnsi="Calibri" w:cs="Calibri"/>
        </w:rPr>
        <w:t xml:space="preserve">as understood by Ibn al-Arabi. Such knowledge is innate </w:t>
      </w:r>
      <w:r w:rsidR="002F0EFB" w:rsidRPr="001961A2">
        <w:rPr>
          <w:rFonts w:ascii="Calibri" w:hAnsi="Calibri" w:cs="Calibri"/>
        </w:rPr>
        <w:t>in nature and</w:t>
      </w:r>
      <w:r w:rsidR="00C44D52" w:rsidRPr="001961A2">
        <w:rPr>
          <w:rFonts w:ascii="Calibri" w:hAnsi="Calibri" w:cs="Calibri"/>
        </w:rPr>
        <w:t xml:space="preserve"> manifests under certain mystical circumstances (ibid). It transcends reason</w:t>
      </w:r>
      <w:r w:rsidR="0071027D" w:rsidRPr="001961A2">
        <w:rPr>
          <w:rFonts w:ascii="Calibri" w:hAnsi="Calibri" w:cs="Calibri"/>
        </w:rPr>
        <w:t xml:space="preserve">, to the extent that should esoteric knowledge clash with reason, the former must be prioritised (ibid). When a Sufi is able to reach a certain level of </w:t>
      </w:r>
      <w:r w:rsidR="00855724" w:rsidRPr="001961A2">
        <w:rPr>
          <w:rFonts w:ascii="Calibri" w:hAnsi="Calibri" w:cs="Calibri"/>
        </w:rPr>
        <w:t xml:space="preserve">spiritual purification, this type of knowledge floods the entire heart in the form of light (ibid, p.106-107). Subsequently, </w:t>
      </w:r>
      <w:r w:rsidR="00332518" w:rsidRPr="001961A2">
        <w:rPr>
          <w:rFonts w:ascii="Calibri" w:hAnsi="Calibri" w:cs="Calibri"/>
        </w:rPr>
        <w:t>it is inexpressible and can only be realised by the Sufi experiencing it (ibid, p.107). For this reason, Sufis have explained it by using vague and confusing metaphors (ibid).</w:t>
      </w:r>
      <w:r w:rsidR="00A94EA8" w:rsidRPr="001961A2">
        <w:rPr>
          <w:rFonts w:ascii="Calibri" w:hAnsi="Calibri" w:cs="Calibri"/>
        </w:rPr>
        <w:t xml:space="preserve"> </w:t>
      </w:r>
    </w:p>
    <w:p w14:paraId="7399354B" w14:textId="77777777" w:rsidR="00855724" w:rsidRPr="001961A2" w:rsidRDefault="00855724" w:rsidP="00700B7C">
      <w:pPr>
        <w:spacing w:line="480" w:lineRule="auto"/>
        <w:rPr>
          <w:rFonts w:ascii="Calibri" w:hAnsi="Calibri" w:cs="Calibri"/>
        </w:rPr>
      </w:pPr>
    </w:p>
    <w:p w14:paraId="75D05A3F" w14:textId="6ECA9466" w:rsidR="00855724" w:rsidRPr="001961A2" w:rsidRDefault="00855724" w:rsidP="00700B7C">
      <w:pPr>
        <w:spacing w:line="480" w:lineRule="auto"/>
        <w:rPr>
          <w:rFonts w:ascii="Calibri" w:hAnsi="Calibri" w:cs="Calibri"/>
        </w:rPr>
      </w:pPr>
      <w:r w:rsidRPr="001961A2">
        <w:rPr>
          <w:rFonts w:ascii="Calibri" w:hAnsi="Calibri" w:cs="Calibri"/>
        </w:rPr>
        <w:lastRenderedPageBreak/>
        <w:t>A</w:t>
      </w:r>
      <w:r w:rsidR="00A94EA8" w:rsidRPr="001961A2">
        <w:rPr>
          <w:rFonts w:ascii="Calibri" w:hAnsi="Calibri" w:cs="Calibri"/>
        </w:rPr>
        <w:t>n integral</w:t>
      </w:r>
      <w:r w:rsidRPr="001961A2">
        <w:rPr>
          <w:rFonts w:ascii="Calibri" w:hAnsi="Calibri" w:cs="Calibri"/>
        </w:rPr>
        <w:t xml:space="preserve"> component of esoteric knowledge </w:t>
      </w:r>
      <w:r w:rsidR="00A94EA8" w:rsidRPr="001961A2">
        <w:rPr>
          <w:rFonts w:ascii="Calibri" w:hAnsi="Calibri" w:cs="Calibri"/>
        </w:rPr>
        <w:t xml:space="preserve">is that it will only occur in select men (ibid). According to Ibn al-Arabi, all things are predetermined (ibid). A saint is a saint at the time of birth, and it is not something which can be achieved (ibid). Likewise, esoteric knowledge is not acquired, rather it is predetermined (ibid). Therefore, when speaking of </w:t>
      </w:r>
      <w:r w:rsidR="00A94EA8" w:rsidRPr="001961A2">
        <w:rPr>
          <w:rFonts w:ascii="Calibri" w:hAnsi="Calibri" w:cs="Calibri"/>
          <w:i/>
          <w:iCs/>
        </w:rPr>
        <w:t>kashf</w:t>
      </w:r>
      <w:r w:rsidR="00A94EA8" w:rsidRPr="001961A2">
        <w:rPr>
          <w:rFonts w:ascii="Calibri" w:hAnsi="Calibri" w:cs="Calibri"/>
        </w:rPr>
        <w:t xml:space="preserve">, </w:t>
      </w:r>
      <w:r w:rsidR="00EF4F24" w:rsidRPr="001961A2">
        <w:rPr>
          <w:rFonts w:ascii="Calibri" w:hAnsi="Calibri" w:cs="Calibri"/>
        </w:rPr>
        <w:t xml:space="preserve">it is the unveiling of the eye of the heart which </w:t>
      </w:r>
      <w:r w:rsidR="002F0EFB" w:rsidRPr="001961A2">
        <w:rPr>
          <w:rFonts w:ascii="Calibri" w:hAnsi="Calibri" w:cs="Calibri"/>
        </w:rPr>
        <w:t>can</w:t>
      </w:r>
      <w:r w:rsidR="00EF4F24" w:rsidRPr="001961A2">
        <w:rPr>
          <w:rFonts w:ascii="Calibri" w:hAnsi="Calibri" w:cs="Calibri"/>
        </w:rPr>
        <w:t xml:space="preserve"> observe their true realities and the awakening of the divine consciousness (ibid).</w:t>
      </w:r>
    </w:p>
    <w:p w14:paraId="0C5AF14B" w14:textId="4DADE0C3" w:rsidR="0054068D" w:rsidRPr="001961A2" w:rsidRDefault="0054068D" w:rsidP="00700B7C">
      <w:pPr>
        <w:pStyle w:val="Heading1"/>
        <w:spacing w:line="480" w:lineRule="auto"/>
        <w:rPr>
          <w:rFonts w:ascii="Calibri" w:hAnsi="Calibri" w:cs="Calibri"/>
          <w:sz w:val="24"/>
          <w:szCs w:val="24"/>
        </w:rPr>
      </w:pPr>
      <w:r w:rsidRPr="001961A2">
        <w:rPr>
          <w:rFonts w:ascii="Calibri" w:hAnsi="Calibri" w:cs="Calibri"/>
          <w:sz w:val="24"/>
          <w:szCs w:val="24"/>
        </w:rPr>
        <w:t>Case Study</w:t>
      </w:r>
    </w:p>
    <w:p w14:paraId="311B2F9C" w14:textId="45B8B5B7" w:rsidR="00EF4F24" w:rsidRPr="001961A2" w:rsidRDefault="00350E9D" w:rsidP="00700B7C">
      <w:pPr>
        <w:spacing w:line="480" w:lineRule="auto"/>
        <w:rPr>
          <w:rFonts w:ascii="Calibri" w:eastAsia="Times New Roman" w:hAnsi="Calibri" w:cs="Calibri"/>
          <w:color w:val="000000"/>
        </w:rPr>
      </w:pPr>
      <w:r w:rsidRPr="001961A2">
        <w:rPr>
          <w:rFonts w:ascii="Calibri" w:eastAsia="Times New Roman" w:hAnsi="Calibri" w:cs="Calibri"/>
          <w:color w:val="000000"/>
        </w:rPr>
        <w:t>T</w:t>
      </w:r>
      <w:r w:rsidR="00C27A6D" w:rsidRPr="001961A2">
        <w:rPr>
          <w:rFonts w:ascii="Calibri" w:eastAsia="Times New Roman" w:hAnsi="Calibri" w:cs="Calibri"/>
          <w:color w:val="000000"/>
        </w:rPr>
        <w:t xml:space="preserve">he above is </w:t>
      </w:r>
      <w:r w:rsidR="001B7F31" w:rsidRPr="001961A2">
        <w:rPr>
          <w:rFonts w:ascii="Calibri" w:eastAsia="Times New Roman" w:hAnsi="Calibri" w:cs="Calibri"/>
          <w:color w:val="000000"/>
        </w:rPr>
        <w:t>by</w:t>
      </w:r>
      <w:r w:rsidRPr="001961A2">
        <w:rPr>
          <w:rFonts w:ascii="Calibri" w:eastAsia="Times New Roman" w:hAnsi="Calibri" w:cs="Calibri"/>
          <w:color w:val="000000"/>
        </w:rPr>
        <w:t xml:space="preserve"> </w:t>
      </w:r>
      <w:r w:rsidR="00C27A6D" w:rsidRPr="001961A2">
        <w:rPr>
          <w:rFonts w:ascii="Calibri" w:eastAsia="Times New Roman" w:hAnsi="Calibri" w:cs="Calibri"/>
          <w:color w:val="000000"/>
        </w:rPr>
        <w:t>no</w:t>
      </w:r>
      <w:r w:rsidRPr="001961A2">
        <w:rPr>
          <w:rFonts w:ascii="Calibri" w:eastAsia="Times New Roman" w:hAnsi="Calibri" w:cs="Calibri"/>
          <w:color w:val="000000"/>
        </w:rPr>
        <w:t xml:space="preserve"> </w:t>
      </w:r>
      <w:r w:rsidR="001B7F31" w:rsidRPr="001961A2">
        <w:rPr>
          <w:rFonts w:ascii="Calibri" w:eastAsia="Times New Roman" w:hAnsi="Calibri" w:cs="Calibri"/>
          <w:color w:val="000000"/>
        </w:rPr>
        <w:t>means</w:t>
      </w:r>
      <w:r w:rsidR="00C27A6D" w:rsidRPr="001961A2">
        <w:rPr>
          <w:rFonts w:ascii="Calibri" w:eastAsia="Times New Roman" w:hAnsi="Calibri" w:cs="Calibri"/>
          <w:color w:val="000000"/>
        </w:rPr>
        <w:t xml:space="preserve"> an exhaustive discussion of Ibn al-Arabi’s hermeneutics</w:t>
      </w:r>
      <w:r w:rsidRPr="001961A2">
        <w:rPr>
          <w:rFonts w:ascii="Calibri" w:eastAsia="Times New Roman" w:hAnsi="Calibri" w:cs="Calibri"/>
          <w:color w:val="000000"/>
        </w:rPr>
        <w:t>. Topics such as the use of allusion, perplexity,</w:t>
      </w:r>
      <w:r w:rsidR="00C71E60" w:rsidRPr="001961A2">
        <w:rPr>
          <w:rFonts w:ascii="Calibri" w:eastAsia="Times New Roman" w:hAnsi="Calibri" w:cs="Calibri"/>
          <w:color w:val="000000"/>
        </w:rPr>
        <w:t xml:space="preserve"> criticism of the exoteric scholars,</w:t>
      </w:r>
      <w:r w:rsidRPr="001961A2">
        <w:rPr>
          <w:rFonts w:ascii="Calibri" w:eastAsia="Times New Roman" w:hAnsi="Calibri" w:cs="Calibri"/>
          <w:color w:val="000000"/>
        </w:rPr>
        <w:t xml:space="preserve"> etc. have not been discussed. Nevertheless, in this section</w:t>
      </w:r>
      <w:r w:rsidR="002F0EFB" w:rsidRPr="001961A2">
        <w:rPr>
          <w:rFonts w:ascii="Calibri" w:eastAsia="Times New Roman" w:hAnsi="Calibri" w:cs="Calibri"/>
          <w:color w:val="000000"/>
        </w:rPr>
        <w:t>,</w:t>
      </w:r>
      <w:r w:rsidRPr="001961A2">
        <w:rPr>
          <w:rFonts w:ascii="Calibri" w:eastAsia="Times New Roman" w:hAnsi="Calibri" w:cs="Calibri"/>
          <w:color w:val="000000"/>
        </w:rPr>
        <w:t xml:space="preserve"> a case study will be presented in light of the discussion above. </w:t>
      </w:r>
      <w:proofErr w:type="spellStart"/>
      <w:r w:rsidR="00C27A6D" w:rsidRPr="001961A2">
        <w:rPr>
          <w:rFonts w:ascii="Calibri" w:eastAsia="Times New Roman" w:hAnsi="Calibri" w:cs="Calibri"/>
          <w:color w:val="000000"/>
        </w:rPr>
        <w:t>Chodkiewicz</w:t>
      </w:r>
      <w:proofErr w:type="spellEnd"/>
      <w:r w:rsidR="00C27A6D" w:rsidRPr="001961A2">
        <w:rPr>
          <w:rFonts w:ascii="Calibri" w:eastAsia="Times New Roman" w:hAnsi="Calibri" w:cs="Calibri"/>
          <w:color w:val="000000"/>
        </w:rPr>
        <w:t xml:space="preserve">, in his book </w:t>
      </w:r>
      <w:r w:rsidR="00C27A6D" w:rsidRPr="001961A2">
        <w:rPr>
          <w:rFonts w:ascii="Calibri" w:eastAsia="Times New Roman" w:hAnsi="Calibri" w:cs="Calibri"/>
          <w:i/>
          <w:iCs/>
          <w:color w:val="000000"/>
        </w:rPr>
        <w:t>An Ocean Without Shore</w:t>
      </w:r>
      <w:r w:rsidR="00C27A6D" w:rsidRPr="001961A2">
        <w:rPr>
          <w:rFonts w:ascii="Calibri" w:eastAsia="Times New Roman" w:hAnsi="Calibri" w:cs="Calibri"/>
          <w:color w:val="000000"/>
        </w:rPr>
        <w:t xml:space="preserve">, has presented </w:t>
      </w:r>
      <w:r w:rsidR="002F0EFB" w:rsidRPr="001961A2">
        <w:rPr>
          <w:rFonts w:ascii="Calibri" w:eastAsia="Times New Roman" w:hAnsi="Calibri" w:cs="Calibri"/>
          <w:color w:val="000000"/>
        </w:rPr>
        <w:t>several</w:t>
      </w:r>
      <w:r w:rsidR="00C27A6D" w:rsidRPr="001961A2">
        <w:rPr>
          <w:rFonts w:ascii="Calibri" w:eastAsia="Times New Roman" w:hAnsi="Calibri" w:cs="Calibri"/>
          <w:color w:val="000000"/>
        </w:rPr>
        <w:t xml:space="preserve"> </w:t>
      </w:r>
      <w:r w:rsidR="00C71E60" w:rsidRPr="001961A2">
        <w:rPr>
          <w:rFonts w:ascii="Calibri" w:eastAsia="Times New Roman" w:hAnsi="Calibri" w:cs="Calibri"/>
          <w:color w:val="000000"/>
        </w:rPr>
        <w:t>examples</w:t>
      </w:r>
      <w:r w:rsidR="00C27A6D" w:rsidRPr="001961A2">
        <w:rPr>
          <w:rFonts w:ascii="Calibri" w:eastAsia="Times New Roman" w:hAnsi="Calibri" w:cs="Calibri"/>
          <w:color w:val="000000"/>
        </w:rPr>
        <w:t xml:space="preserve"> </w:t>
      </w:r>
      <w:r w:rsidR="00C71E60" w:rsidRPr="001961A2">
        <w:rPr>
          <w:rFonts w:ascii="Calibri" w:eastAsia="Times New Roman" w:hAnsi="Calibri" w:cs="Calibri"/>
          <w:color w:val="000000"/>
        </w:rPr>
        <w:t>of</w:t>
      </w:r>
      <w:r w:rsidR="00C27A6D" w:rsidRPr="001961A2">
        <w:rPr>
          <w:rFonts w:ascii="Calibri" w:eastAsia="Times New Roman" w:hAnsi="Calibri" w:cs="Calibri"/>
          <w:color w:val="000000"/>
        </w:rPr>
        <w:t xml:space="preserve"> </w:t>
      </w:r>
      <w:r w:rsidR="00C71E60" w:rsidRPr="001961A2">
        <w:rPr>
          <w:rFonts w:ascii="Calibri" w:eastAsia="Times New Roman" w:hAnsi="Calibri" w:cs="Calibri"/>
          <w:color w:val="000000"/>
        </w:rPr>
        <w:t xml:space="preserve">where Ibn al-Arabi has interpreted certain words or verses which have yielded </w:t>
      </w:r>
      <w:r w:rsidR="002F0EFB" w:rsidRPr="001961A2">
        <w:rPr>
          <w:rFonts w:ascii="Calibri" w:eastAsia="Times New Roman" w:hAnsi="Calibri" w:cs="Calibri"/>
          <w:color w:val="000000"/>
        </w:rPr>
        <w:t>interesting</w:t>
      </w:r>
      <w:r w:rsidR="0082324A" w:rsidRPr="001961A2">
        <w:rPr>
          <w:rFonts w:ascii="Calibri" w:eastAsia="Times New Roman" w:hAnsi="Calibri" w:cs="Calibri"/>
          <w:color w:val="000000"/>
        </w:rPr>
        <w:t xml:space="preserve"> meanings, to say the least. In the hermeneutics of the </w:t>
      </w:r>
      <w:proofErr w:type="spellStart"/>
      <w:r w:rsidR="0082324A" w:rsidRPr="001961A2">
        <w:rPr>
          <w:rFonts w:ascii="Calibri" w:eastAsia="Times New Roman" w:hAnsi="Calibri" w:cs="Calibri"/>
          <w:i/>
          <w:iCs/>
          <w:color w:val="000000"/>
        </w:rPr>
        <w:t>Fusus</w:t>
      </w:r>
      <w:proofErr w:type="spellEnd"/>
      <w:r w:rsidR="0082324A" w:rsidRPr="001961A2">
        <w:rPr>
          <w:rFonts w:ascii="Calibri" w:eastAsia="Times New Roman" w:hAnsi="Calibri" w:cs="Calibri"/>
          <w:color w:val="000000"/>
        </w:rPr>
        <w:t>, “villains and tyrants are treated sympathetically, heroes are shown to be ignorant or misguided, condemnatory verses are reinterpreted as praise, idolaters are shown to be enlightened” (Almond, 2004, p.55).</w:t>
      </w:r>
    </w:p>
    <w:p w14:paraId="20DC5414" w14:textId="77777777" w:rsidR="0082324A" w:rsidRPr="001961A2" w:rsidRDefault="0082324A" w:rsidP="00700B7C">
      <w:pPr>
        <w:spacing w:line="480" w:lineRule="auto"/>
        <w:rPr>
          <w:rFonts w:ascii="Calibri" w:eastAsia="Times New Roman" w:hAnsi="Calibri" w:cs="Calibri"/>
          <w:color w:val="000000"/>
        </w:rPr>
      </w:pPr>
    </w:p>
    <w:p w14:paraId="673C8957" w14:textId="27DD2188" w:rsidR="0082324A" w:rsidRPr="001961A2" w:rsidRDefault="0082324A" w:rsidP="00700B7C">
      <w:pPr>
        <w:spacing w:line="480" w:lineRule="auto"/>
        <w:rPr>
          <w:rFonts w:ascii="Calibri" w:eastAsia="Times New Roman" w:hAnsi="Calibri" w:cs="Calibri"/>
          <w:color w:val="000000"/>
        </w:rPr>
      </w:pPr>
      <w:r w:rsidRPr="001961A2">
        <w:rPr>
          <w:rFonts w:ascii="Calibri" w:eastAsia="Times New Roman" w:hAnsi="Calibri" w:cs="Calibri"/>
          <w:color w:val="000000"/>
        </w:rPr>
        <w:t xml:space="preserve">Quran </w:t>
      </w:r>
      <w:r w:rsidR="00410845" w:rsidRPr="001961A2">
        <w:rPr>
          <w:rFonts w:ascii="Calibri" w:eastAsia="Times New Roman" w:hAnsi="Calibri" w:cs="Calibri"/>
          <w:color w:val="000000"/>
        </w:rPr>
        <w:t xml:space="preserve">42:11 states </w:t>
      </w:r>
      <w:proofErr w:type="spellStart"/>
      <w:r w:rsidR="00410845" w:rsidRPr="001961A2">
        <w:rPr>
          <w:rFonts w:ascii="Calibri" w:eastAsia="Times New Roman" w:hAnsi="Calibri" w:cs="Calibri"/>
          <w:i/>
          <w:iCs/>
          <w:color w:val="000000"/>
        </w:rPr>
        <w:t>Laysa</w:t>
      </w:r>
      <w:proofErr w:type="spellEnd"/>
      <w:r w:rsidR="00410845" w:rsidRPr="001961A2">
        <w:rPr>
          <w:rFonts w:ascii="Calibri" w:eastAsia="Times New Roman" w:hAnsi="Calibri" w:cs="Calibri"/>
          <w:i/>
          <w:iCs/>
          <w:color w:val="000000"/>
        </w:rPr>
        <w:t xml:space="preserve"> ka-</w:t>
      </w:r>
      <w:proofErr w:type="spellStart"/>
      <w:r w:rsidR="00410845" w:rsidRPr="001961A2">
        <w:rPr>
          <w:rFonts w:ascii="Calibri" w:eastAsia="Times New Roman" w:hAnsi="Calibri" w:cs="Calibri"/>
          <w:i/>
          <w:iCs/>
          <w:color w:val="000000"/>
        </w:rPr>
        <w:t>mithlihi</w:t>
      </w:r>
      <w:proofErr w:type="spellEnd"/>
      <w:r w:rsidR="00410845" w:rsidRPr="001961A2">
        <w:rPr>
          <w:rFonts w:ascii="Calibri" w:eastAsia="Times New Roman" w:hAnsi="Calibri" w:cs="Calibri"/>
          <w:i/>
          <w:iCs/>
          <w:color w:val="000000"/>
        </w:rPr>
        <w:t xml:space="preserve"> </w:t>
      </w:r>
      <w:proofErr w:type="spellStart"/>
      <w:r w:rsidR="00410845" w:rsidRPr="001961A2">
        <w:rPr>
          <w:rFonts w:ascii="Calibri" w:eastAsia="Times New Roman" w:hAnsi="Calibri" w:cs="Calibri"/>
          <w:i/>
          <w:iCs/>
          <w:color w:val="000000"/>
        </w:rPr>
        <w:t>shay'un</w:t>
      </w:r>
      <w:proofErr w:type="spellEnd"/>
      <w:r w:rsidR="00410845" w:rsidRPr="001961A2">
        <w:rPr>
          <w:rFonts w:ascii="Calibri" w:eastAsia="Times New Roman" w:hAnsi="Calibri" w:cs="Calibri"/>
          <w:color w:val="000000"/>
        </w:rPr>
        <w:t>, which can be translated as “There is nothing which is his similar” (</w:t>
      </w:r>
      <w:proofErr w:type="spellStart"/>
      <w:r w:rsidR="00410845" w:rsidRPr="001961A2">
        <w:rPr>
          <w:rFonts w:ascii="Calibri" w:eastAsia="Times New Roman" w:hAnsi="Calibri" w:cs="Calibri"/>
          <w:color w:val="000000"/>
        </w:rPr>
        <w:t>Chodkiewicz</w:t>
      </w:r>
      <w:proofErr w:type="spellEnd"/>
      <w:r w:rsidR="00410845" w:rsidRPr="001961A2">
        <w:rPr>
          <w:rFonts w:ascii="Calibri" w:eastAsia="Times New Roman" w:hAnsi="Calibri" w:cs="Calibri"/>
          <w:color w:val="000000"/>
        </w:rPr>
        <w:t xml:space="preserve">, 1993, p.37). This verse is quoted by Ibn al-Arabi in many of his works (ibid). The point of note in this verse is the Arabic preposition </w:t>
      </w:r>
      <w:r w:rsidR="00410845" w:rsidRPr="001961A2">
        <w:rPr>
          <w:rFonts w:ascii="Calibri" w:eastAsia="Times New Roman" w:hAnsi="Calibri" w:cs="Calibri"/>
          <w:i/>
          <w:iCs/>
          <w:color w:val="000000"/>
        </w:rPr>
        <w:t xml:space="preserve">ka </w:t>
      </w:r>
      <w:r w:rsidR="00410845" w:rsidRPr="001961A2">
        <w:rPr>
          <w:rFonts w:ascii="Calibri" w:eastAsia="Times New Roman" w:hAnsi="Calibri" w:cs="Calibri"/>
          <w:color w:val="000000"/>
        </w:rPr>
        <w:t>which</w:t>
      </w:r>
      <w:r w:rsidR="00410845" w:rsidRPr="001961A2">
        <w:rPr>
          <w:rFonts w:ascii="Calibri" w:eastAsia="Times New Roman" w:hAnsi="Calibri" w:cs="Calibri"/>
          <w:i/>
          <w:iCs/>
          <w:color w:val="000000"/>
        </w:rPr>
        <w:t xml:space="preserve"> </w:t>
      </w:r>
      <w:r w:rsidR="00410845" w:rsidRPr="001961A2">
        <w:rPr>
          <w:rFonts w:ascii="Calibri" w:eastAsia="Times New Roman" w:hAnsi="Calibri" w:cs="Calibri"/>
          <w:color w:val="000000"/>
        </w:rPr>
        <w:t>is commonly translated to mean ‘like’</w:t>
      </w:r>
      <w:r w:rsidR="003B3B54" w:rsidRPr="001961A2">
        <w:rPr>
          <w:rFonts w:ascii="Calibri" w:eastAsia="Times New Roman" w:hAnsi="Calibri" w:cs="Calibri"/>
          <w:color w:val="000000"/>
        </w:rPr>
        <w:t xml:space="preserve"> or ‘as’</w:t>
      </w:r>
      <w:r w:rsidR="00410845" w:rsidRPr="001961A2">
        <w:rPr>
          <w:rFonts w:ascii="Calibri" w:eastAsia="Times New Roman" w:hAnsi="Calibri" w:cs="Calibri"/>
          <w:color w:val="000000"/>
        </w:rPr>
        <w:t xml:space="preserve"> (</w:t>
      </w:r>
      <w:r w:rsidR="003B3B54" w:rsidRPr="001961A2">
        <w:rPr>
          <w:rFonts w:ascii="Calibri" w:eastAsia="Times New Roman" w:hAnsi="Calibri" w:cs="Calibri"/>
          <w:color w:val="000000"/>
        </w:rPr>
        <w:t>ibid). It is the context in which this preposition is being used</w:t>
      </w:r>
      <w:r w:rsidR="00E311C6" w:rsidRPr="001961A2">
        <w:rPr>
          <w:rFonts w:ascii="Calibri" w:eastAsia="Times New Roman" w:hAnsi="Calibri" w:cs="Calibri"/>
          <w:color w:val="000000"/>
        </w:rPr>
        <w:t xml:space="preserve"> in this verse</w:t>
      </w:r>
      <w:r w:rsidR="003B3B54" w:rsidRPr="001961A2">
        <w:rPr>
          <w:rFonts w:ascii="Calibri" w:eastAsia="Times New Roman" w:hAnsi="Calibri" w:cs="Calibri"/>
          <w:color w:val="000000"/>
        </w:rPr>
        <w:t xml:space="preserve"> which has brought about much discussion. The exoteric Quran scholar al-</w:t>
      </w:r>
      <w:proofErr w:type="spellStart"/>
      <w:r w:rsidR="003B3B54" w:rsidRPr="001961A2">
        <w:rPr>
          <w:rFonts w:ascii="Calibri" w:eastAsia="Times New Roman" w:hAnsi="Calibri" w:cs="Calibri"/>
          <w:color w:val="000000"/>
        </w:rPr>
        <w:t>Mahalli</w:t>
      </w:r>
      <w:proofErr w:type="spellEnd"/>
      <w:r w:rsidR="003B3B54" w:rsidRPr="001961A2">
        <w:rPr>
          <w:rFonts w:ascii="Calibri" w:eastAsia="Times New Roman" w:hAnsi="Calibri" w:cs="Calibri"/>
          <w:color w:val="000000"/>
        </w:rPr>
        <w:t xml:space="preserve"> (d.1459)</w:t>
      </w:r>
      <w:r w:rsidR="00E61300" w:rsidRPr="001961A2">
        <w:rPr>
          <w:rFonts w:ascii="Calibri" w:eastAsia="Times New Roman" w:hAnsi="Calibri" w:cs="Calibri"/>
          <w:color w:val="000000"/>
        </w:rPr>
        <w:t xml:space="preserve"> (al-</w:t>
      </w:r>
      <w:proofErr w:type="spellStart"/>
      <w:r w:rsidR="00E61300" w:rsidRPr="001961A2">
        <w:rPr>
          <w:rFonts w:ascii="Calibri" w:eastAsia="Times New Roman" w:hAnsi="Calibri" w:cs="Calibri"/>
          <w:color w:val="000000"/>
        </w:rPr>
        <w:t>Mahali</w:t>
      </w:r>
      <w:proofErr w:type="spellEnd"/>
      <w:r w:rsidR="00E61300" w:rsidRPr="001961A2">
        <w:rPr>
          <w:rFonts w:ascii="Calibri" w:eastAsia="Times New Roman" w:hAnsi="Calibri" w:cs="Calibri"/>
          <w:color w:val="000000"/>
        </w:rPr>
        <w:t xml:space="preserve"> &amp; al-</w:t>
      </w:r>
      <w:proofErr w:type="spellStart"/>
      <w:r w:rsidR="00E61300" w:rsidRPr="001961A2">
        <w:rPr>
          <w:rFonts w:ascii="Calibri" w:eastAsia="Times New Roman" w:hAnsi="Calibri" w:cs="Calibri"/>
          <w:color w:val="000000"/>
        </w:rPr>
        <w:t>Suyuti</w:t>
      </w:r>
      <w:proofErr w:type="spellEnd"/>
      <w:r w:rsidR="00E61300" w:rsidRPr="001961A2">
        <w:rPr>
          <w:rFonts w:ascii="Calibri" w:eastAsia="Times New Roman" w:hAnsi="Calibri" w:cs="Calibri"/>
          <w:color w:val="000000"/>
        </w:rPr>
        <w:t>, 2008, p.462)</w:t>
      </w:r>
      <w:r w:rsidR="004A01CF" w:rsidRPr="001961A2">
        <w:rPr>
          <w:rFonts w:ascii="Calibri" w:eastAsia="Times New Roman" w:hAnsi="Calibri" w:cs="Calibri"/>
          <w:color w:val="000000"/>
        </w:rPr>
        <w:t xml:space="preserve"> </w:t>
      </w:r>
      <w:r w:rsidR="00E311C6" w:rsidRPr="001961A2">
        <w:rPr>
          <w:rFonts w:ascii="Calibri" w:eastAsia="Times New Roman" w:hAnsi="Calibri" w:cs="Calibri"/>
          <w:color w:val="000000"/>
        </w:rPr>
        <w:t xml:space="preserve">explains </w:t>
      </w:r>
      <w:r w:rsidR="003B3B54" w:rsidRPr="001961A2">
        <w:rPr>
          <w:rFonts w:ascii="Calibri" w:eastAsia="Times New Roman" w:hAnsi="Calibri" w:cs="Calibri"/>
          <w:color w:val="000000"/>
        </w:rPr>
        <w:t xml:space="preserve">in his book </w:t>
      </w:r>
      <w:r w:rsidR="003B3B54" w:rsidRPr="001961A2">
        <w:rPr>
          <w:rFonts w:ascii="Calibri" w:eastAsia="Times New Roman" w:hAnsi="Calibri" w:cs="Calibri"/>
          <w:i/>
          <w:iCs/>
          <w:color w:val="000000"/>
        </w:rPr>
        <w:t>Tafsir al-</w:t>
      </w:r>
      <w:proofErr w:type="spellStart"/>
      <w:r w:rsidR="003B3B54" w:rsidRPr="001961A2">
        <w:rPr>
          <w:rFonts w:ascii="Calibri" w:eastAsia="Times New Roman" w:hAnsi="Calibri" w:cs="Calibri"/>
          <w:i/>
          <w:iCs/>
          <w:color w:val="000000"/>
        </w:rPr>
        <w:lastRenderedPageBreak/>
        <w:t>Jalalayn</w:t>
      </w:r>
      <w:proofErr w:type="spellEnd"/>
      <w:r w:rsidR="003B3B54" w:rsidRPr="001961A2">
        <w:rPr>
          <w:rFonts w:ascii="Calibri" w:eastAsia="Times New Roman" w:hAnsi="Calibri" w:cs="Calibri"/>
          <w:color w:val="000000"/>
        </w:rPr>
        <w:t>,</w:t>
      </w:r>
      <w:r w:rsidR="003B3B54" w:rsidRPr="001961A2">
        <w:rPr>
          <w:rFonts w:ascii="Calibri" w:eastAsia="Times New Roman" w:hAnsi="Calibri" w:cs="Calibri"/>
          <w:i/>
          <w:iCs/>
          <w:color w:val="000000"/>
        </w:rPr>
        <w:t xml:space="preserve"> </w:t>
      </w:r>
      <w:r w:rsidR="004A01CF" w:rsidRPr="001961A2">
        <w:rPr>
          <w:rFonts w:ascii="Calibri" w:eastAsia="Times New Roman" w:hAnsi="Calibri" w:cs="Calibri"/>
          <w:color w:val="000000"/>
        </w:rPr>
        <w:t xml:space="preserve">the </w:t>
      </w:r>
      <w:r w:rsidR="004A01CF" w:rsidRPr="001961A2">
        <w:rPr>
          <w:rFonts w:ascii="Calibri" w:eastAsia="Times New Roman" w:hAnsi="Calibri" w:cs="Calibri"/>
          <w:i/>
          <w:iCs/>
          <w:color w:val="000000"/>
        </w:rPr>
        <w:t xml:space="preserve">ka </w:t>
      </w:r>
      <w:r w:rsidR="004A01CF" w:rsidRPr="001961A2">
        <w:rPr>
          <w:rFonts w:ascii="Calibri" w:eastAsia="Times New Roman" w:hAnsi="Calibri" w:cs="Calibri"/>
          <w:color w:val="000000"/>
        </w:rPr>
        <w:t>is an extra letter</w:t>
      </w:r>
      <w:r w:rsidR="00E311C6" w:rsidRPr="001961A2">
        <w:rPr>
          <w:rFonts w:ascii="Calibri" w:eastAsia="Times New Roman" w:hAnsi="Calibri" w:cs="Calibri"/>
          <w:color w:val="000000"/>
        </w:rPr>
        <w:t>, making it redundant</w:t>
      </w:r>
      <w:r w:rsidR="004A01CF" w:rsidRPr="001961A2">
        <w:rPr>
          <w:rFonts w:ascii="Calibri" w:eastAsia="Times New Roman" w:hAnsi="Calibri" w:cs="Calibri"/>
          <w:color w:val="000000"/>
        </w:rPr>
        <w:t xml:space="preserve">. Likewise, </w:t>
      </w:r>
      <w:r w:rsidR="00E311C6" w:rsidRPr="001961A2">
        <w:rPr>
          <w:rFonts w:ascii="Calibri" w:eastAsia="Times New Roman" w:hAnsi="Calibri" w:cs="Calibri"/>
          <w:color w:val="000000"/>
        </w:rPr>
        <w:t xml:space="preserve">this opinion is also shared by </w:t>
      </w:r>
      <w:proofErr w:type="spellStart"/>
      <w:r w:rsidR="00E311C6" w:rsidRPr="001961A2">
        <w:rPr>
          <w:rFonts w:ascii="Calibri" w:eastAsia="Times New Roman" w:hAnsi="Calibri" w:cs="Calibri"/>
          <w:color w:val="000000"/>
        </w:rPr>
        <w:t>Qushayri</w:t>
      </w:r>
      <w:proofErr w:type="spellEnd"/>
      <w:r w:rsidR="00E311C6" w:rsidRPr="001961A2">
        <w:rPr>
          <w:rFonts w:ascii="Calibri" w:eastAsia="Times New Roman" w:hAnsi="Calibri" w:cs="Calibri"/>
          <w:color w:val="000000"/>
        </w:rPr>
        <w:t xml:space="preserve"> (d.1072) (</w:t>
      </w:r>
      <w:proofErr w:type="spellStart"/>
      <w:r w:rsidR="00E311C6" w:rsidRPr="001961A2">
        <w:rPr>
          <w:rFonts w:ascii="Calibri" w:eastAsia="Times New Roman" w:hAnsi="Calibri" w:cs="Calibri"/>
          <w:color w:val="000000"/>
        </w:rPr>
        <w:t>Chodkiewicz</w:t>
      </w:r>
      <w:proofErr w:type="spellEnd"/>
      <w:r w:rsidR="00E311C6" w:rsidRPr="001961A2">
        <w:rPr>
          <w:rFonts w:ascii="Calibri" w:eastAsia="Times New Roman" w:hAnsi="Calibri" w:cs="Calibri"/>
          <w:color w:val="000000"/>
        </w:rPr>
        <w:t xml:space="preserve">, 1993, p.37). Subsequently, </w:t>
      </w:r>
      <w:proofErr w:type="spellStart"/>
      <w:r w:rsidR="00E311C6" w:rsidRPr="001961A2">
        <w:rPr>
          <w:rFonts w:ascii="Calibri" w:eastAsia="Times New Roman" w:hAnsi="Calibri" w:cs="Calibri"/>
          <w:color w:val="000000"/>
        </w:rPr>
        <w:t>ar</w:t>
      </w:r>
      <w:proofErr w:type="spellEnd"/>
      <w:r w:rsidR="00E311C6" w:rsidRPr="001961A2">
        <w:rPr>
          <w:rFonts w:ascii="Calibri" w:eastAsia="Times New Roman" w:hAnsi="Calibri" w:cs="Calibri"/>
          <w:color w:val="000000"/>
        </w:rPr>
        <w:t xml:space="preserve">-Razi (d.1210) suggests that it is used to enhance the meaning of </w:t>
      </w:r>
      <w:proofErr w:type="spellStart"/>
      <w:r w:rsidR="00E311C6" w:rsidRPr="001961A2">
        <w:rPr>
          <w:rFonts w:ascii="Calibri" w:eastAsia="Times New Roman" w:hAnsi="Calibri" w:cs="Calibri"/>
          <w:i/>
          <w:iCs/>
          <w:color w:val="000000"/>
        </w:rPr>
        <w:t>mithl</w:t>
      </w:r>
      <w:proofErr w:type="spellEnd"/>
      <w:r w:rsidR="00E311C6" w:rsidRPr="001961A2">
        <w:rPr>
          <w:rFonts w:ascii="Calibri" w:eastAsia="Times New Roman" w:hAnsi="Calibri" w:cs="Calibri"/>
          <w:color w:val="000000"/>
        </w:rPr>
        <w:t xml:space="preserve">, similar (ibid). </w:t>
      </w:r>
    </w:p>
    <w:p w14:paraId="202C13D6" w14:textId="77777777" w:rsidR="00E311C6" w:rsidRPr="001961A2" w:rsidRDefault="00E311C6" w:rsidP="00700B7C">
      <w:pPr>
        <w:spacing w:line="480" w:lineRule="auto"/>
        <w:rPr>
          <w:rFonts w:ascii="Calibri" w:eastAsia="Times New Roman" w:hAnsi="Calibri" w:cs="Calibri"/>
          <w:color w:val="000000"/>
        </w:rPr>
      </w:pPr>
    </w:p>
    <w:p w14:paraId="1E5D36C9" w14:textId="06DD4E19" w:rsidR="00E311C6" w:rsidRPr="001961A2" w:rsidRDefault="00E311C6" w:rsidP="004E2199">
      <w:pPr>
        <w:spacing w:line="480" w:lineRule="auto"/>
        <w:rPr>
          <w:rFonts w:ascii="Calibri" w:eastAsia="Times New Roman" w:hAnsi="Calibri" w:cs="Calibri"/>
          <w:color w:val="000000"/>
        </w:rPr>
      </w:pPr>
      <w:r w:rsidRPr="001961A2">
        <w:rPr>
          <w:rFonts w:ascii="Calibri" w:eastAsia="Times New Roman" w:hAnsi="Calibri" w:cs="Calibri"/>
          <w:color w:val="000000"/>
        </w:rPr>
        <w:t>Ibn al-Arabi</w:t>
      </w:r>
      <w:r w:rsidR="00324101" w:rsidRPr="001961A2">
        <w:rPr>
          <w:rFonts w:ascii="Calibri" w:eastAsia="Times New Roman" w:hAnsi="Calibri" w:cs="Calibri"/>
          <w:color w:val="000000"/>
        </w:rPr>
        <w:t xml:space="preserve"> </w:t>
      </w:r>
      <w:r w:rsidRPr="001961A2">
        <w:rPr>
          <w:rFonts w:ascii="Calibri" w:eastAsia="Times New Roman" w:hAnsi="Calibri" w:cs="Calibri"/>
          <w:color w:val="000000"/>
        </w:rPr>
        <w:t>acknowledges the above interpretations</w:t>
      </w:r>
      <w:r w:rsidR="009800C9" w:rsidRPr="001961A2">
        <w:rPr>
          <w:rFonts w:ascii="Calibri" w:eastAsia="Times New Roman" w:hAnsi="Calibri" w:cs="Calibri"/>
          <w:color w:val="000000"/>
        </w:rPr>
        <w:t xml:space="preserve"> and also refers to </w:t>
      </w:r>
      <w:r w:rsidR="001961A2" w:rsidRPr="001961A2">
        <w:rPr>
          <w:rFonts w:ascii="Calibri" w:eastAsia="Times New Roman" w:hAnsi="Calibri" w:cs="Calibri"/>
          <w:color w:val="000000"/>
        </w:rPr>
        <w:t>them</w:t>
      </w:r>
      <w:r w:rsidR="009800C9" w:rsidRPr="001961A2">
        <w:rPr>
          <w:rFonts w:ascii="Calibri" w:eastAsia="Times New Roman" w:hAnsi="Calibri" w:cs="Calibri"/>
          <w:color w:val="000000"/>
        </w:rPr>
        <w:t xml:space="preserve"> in his writings (ibid)</w:t>
      </w:r>
      <w:r w:rsidRPr="001961A2">
        <w:rPr>
          <w:rFonts w:ascii="Calibri" w:eastAsia="Times New Roman" w:hAnsi="Calibri" w:cs="Calibri"/>
          <w:color w:val="000000"/>
        </w:rPr>
        <w:t xml:space="preserve">, however, </w:t>
      </w:r>
      <w:r w:rsidR="009800C9" w:rsidRPr="001961A2">
        <w:rPr>
          <w:rFonts w:ascii="Calibri" w:eastAsia="Times New Roman" w:hAnsi="Calibri" w:cs="Calibri"/>
          <w:color w:val="000000"/>
        </w:rPr>
        <w:t xml:space="preserve">he also </w:t>
      </w:r>
      <w:r w:rsidRPr="001961A2">
        <w:rPr>
          <w:rFonts w:ascii="Calibri" w:eastAsia="Times New Roman" w:hAnsi="Calibri" w:cs="Calibri"/>
          <w:color w:val="000000"/>
        </w:rPr>
        <w:t xml:space="preserve">reads </w:t>
      </w:r>
      <w:r w:rsidR="00123A7F" w:rsidRPr="001961A2">
        <w:rPr>
          <w:rFonts w:ascii="Calibri" w:eastAsia="Times New Roman" w:hAnsi="Calibri" w:cs="Calibri"/>
          <w:color w:val="000000"/>
        </w:rPr>
        <w:t xml:space="preserve">the preposition in a manner which adds further meaning to the verse (Zamir, 2011, p.11). </w:t>
      </w:r>
      <w:r w:rsidR="006A7BFD" w:rsidRPr="001961A2">
        <w:rPr>
          <w:rFonts w:ascii="Calibri" w:eastAsia="Times New Roman" w:hAnsi="Calibri" w:cs="Calibri"/>
          <w:color w:val="000000"/>
        </w:rPr>
        <w:t>Simply put, “God does not speak to say nothing” (</w:t>
      </w:r>
      <w:proofErr w:type="spellStart"/>
      <w:r w:rsidR="006A7BFD" w:rsidRPr="001961A2">
        <w:rPr>
          <w:rFonts w:ascii="Calibri" w:eastAsia="Times New Roman" w:hAnsi="Calibri" w:cs="Calibri"/>
          <w:color w:val="000000"/>
        </w:rPr>
        <w:t>Chodkiewicz</w:t>
      </w:r>
      <w:proofErr w:type="spellEnd"/>
      <w:r w:rsidR="006A7BFD" w:rsidRPr="001961A2">
        <w:rPr>
          <w:rFonts w:ascii="Calibri" w:eastAsia="Times New Roman" w:hAnsi="Calibri" w:cs="Calibri"/>
          <w:color w:val="000000"/>
        </w:rPr>
        <w:t xml:space="preserve">, 1993, p.37), </w:t>
      </w:r>
      <w:r w:rsidR="009800C9" w:rsidRPr="001961A2">
        <w:rPr>
          <w:rFonts w:ascii="Calibri" w:eastAsia="Times New Roman" w:hAnsi="Calibri" w:cs="Calibri"/>
          <w:color w:val="000000"/>
        </w:rPr>
        <w:t>therefore</w:t>
      </w:r>
      <w:r w:rsidR="006A7BFD" w:rsidRPr="001961A2">
        <w:rPr>
          <w:rFonts w:ascii="Calibri" w:eastAsia="Times New Roman" w:hAnsi="Calibri" w:cs="Calibri"/>
          <w:color w:val="000000"/>
        </w:rPr>
        <w:t xml:space="preserve"> the </w:t>
      </w:r>
      <w:r w:rsidR="006A7BFD" w:rsidRPr="001961A2">
        <w:rPr>
          <w:rFonts w:ascii="Calibri" w:eastAsia="Times New Roman" w:hAnsi="Calibri" w:cs="Calibri"/>
          <w:i/>
          <w:iCs/>
          <w:color w:val="000000"/>
        </w:rPr>
        <w:t xml:space="preserve">ka </w:t>
      </w:r>
      <w:r w:rsidR="006A7BFD" w:rsidRPr="001961A2">
        <w:rPr>
          <w:rFonts w:ascii="Calibri" w:eastAsia="Times New Roman" w:hAnsi="Calibri" w:cs="Calibri"/>
          <w:color w:val="000000"/>
        </w:rPr>
        <w:t>will retain all of its original meaning of likeness. In</w:t>
      </w:r>
      <w:r w:rsidR="00123A7F" w:rsidRPr="001961A2">
        <w:rPr>
          <w:rFonts w:ascii="Calibri" w:eastAsia="Times New Roman" w:hAnsi="Calibri" w:cs="Calibri"/>
          <w:color w:val="000000"/>
        </w:rPr>
        <w:t xml:space="preserve"> doing this, the verse will now present the complete opposite meaning </w:t>
      </w:r>
      <w:r w:rsidR="006A7BFD" w:rsidRPr="001961A2">
        <w:rPr>
          <w:rFonts w:ascii="Calibri" w:eastAsia="Times New Roman" w:hAnsi="Calibri" w:cs="Calibri"/>
          <w:color w:val="000000"/>
        </w:rPr>
        <w:t>(ibid). The verse now read</w:t>
      </w:r>
      <w:r w:rsidR="00324101" w:rsidRPr="001961A2">
        <w:rPr>
          <w:rFonts w:ascii="Calibri" w:eastAsia="Times New Roman" w:hAnsi="Calibri" w:cs="Calibri"/>
          <w:color w:val="000000"/>
        </w:rPr>
        <w:t>s</w:t>
      </w:r>
      <w:r w:rsidR="006A7BFD" w:rsidRPr="001961A2">
        <w:rPr>
          <w:rFonts w:ascii="Calibri" w:eastAsia="Times New Roman" w:hAnsi="Calibri" w:cs="Calibri"/>
          <w:color w:val="000000"/>
        </w:rPr>
        <w:t xml:space="preserve"> </w:t>
      </w:r>
      <w:r w:rsidR="00324101" w:rsidRPr="001961A2">
        <w:rPr>
          <w:rFonts w:ascii="Calibri" w:eastAsia="Times New Roman" w:hAnsi="Calibri" w:cs="Calibri"/>
          <w:color w:val="000000"/>
        </w:rPr>
        <w:t>‘</w:t>
      </w:r>
      <w:r w:rsidR="006A7BFD" w:rsidRPr="001961A2">
        <w:rPr>
          <w:rFonts w:ascii="Calibri" w:eastAsia="Times New Roman" w:hAnsi="Calibri" w:cs="Calibri"/>
          <w:color w:val="000000"/>
        </w:rPr>
        <w:t>There is nothing like His likeness,</w:t>
      </w:r>
      <w:r w:rsidR="00324101" w:rsidRPr="001961A2">
        <w:rPr>
          <w:rFonts w:ascii="Calibri" w:eastAsia="Times New Roman" w:hAnsi="Calibri" w:cs="Calibri"/>
          <w:color w:val="000000"/>
        </w:rPr>
        <w:t>’</w:t>
      </w:r>
      <w:r w:rsidR="006A7BFD" w:rsidRPr="001961A2">
        <w:rPr>
          <w:rFonts w:ascii="Calibri" w:eastAsia="Times New Roman" w:hAnsi="Calibri" w:cs="Calibri"/>
          <w:color w:val="000000"/>
        </w:rPr>
        <w:t xml:space="preserve"> establishing a likeness to God, an extremely </w:t>
      </w:r>
      <w:r w:rsidR="00995311" w:rsidRPr="001961A2">
        <w:rPr>
          <w:rFonts w:ascii="Calibri" w:eastAsia="Times New Roman" w:hAnsi="Calibri" w:cs="Calibri"/>
          <w:color w:val="000000"/>
        </w:rPr>
        <w:t>“</w:t>
      </w:r>
      <w:r w:rsidR="006A7BFD" w:rsidRPr="001961A2">
        <w:rPr>
          <w:rFonts w:ascii="Calibri" w:eastAsia="Times New Roman" w:hAnsi="Calibri" w:cs="Calibri"/>
          <w:color w:val="000000"/>
        </w:rPr>
        <w:t>blasphemous</w:t>
      </w:r>
      <w:r w:rsidR="00995311" w:rsidRPr="001961A2">
        <w:rPr>
          <w:rFonts w:ascii="Calibri" w:eastAsia="Times New Roman" w:hAnsi="Calibri" w:cs="Calibri"/>
          <w:color w:val="000000"/>
        </w:rPr>
        <w:t>”</w:t>
      </w:r>
      <w:r w:rsidR="00324101" w:rsidRPr="001961A2">
        <w:rPr>
          <w:rFonts w:ascii="Calibri" w:eastAsia="Times New Roman" w:hAnsi="Calibri" w:cs="Calibri"/>
          <w:color w:val="000000"/>
        </w:rPr>
        <w:t xml:space="preserve"> (ibid)</w:t>
      </w:r>
      <w:r w:rsidR="006A7BFD" w:rsidRPr="001961A2">
        <w:rPr>
          <w:rFonts w:ascii="Calibri" w:eastAsia="Times New Roman" w:hAnsi="Calibri" w:cs="Calibri"/>
          <w:color w:val="000000"/>
        </w:rPr>
        <w:t xml:space="preserve"> </w:t>
      </w:r>
      <w:r w:rsidR="006A7BFD" w:rsidRPr="001961A2">
        <w:rPr>
          <w:rFonts w:ascii="Calibri" w:eastAsia="Times New Roman" w:hAnsi="Calibri" w:cs="Calibri"/>
        </w:rPr>
        <w:t xml:space="preserve">interpretation for the Jurists. </w:t>
      </w:r>
      <w:r w:rsidR="00A20007" w:rsidRPr="001961A2">
        <w:rPr>
          <w:rFonts w:ascii="Calibri" w:eastAsia="Times New Roman" w:hAnsi="Calibri" w:cs="Calibri"/>
          <w:color w:val="000000"/>
        </w:rPr>
        <w:t xml:space="preserve">Furthermore, Ibn al-Arabi </w:t>
      </w:r>
      <w:r w:rsidR="001961A2" w:rsidRPr="001961A2">
        <w:rPr>
          <w:rFonts w:ascii="Calibri" w:eastAsia="Times New Roman" w:hAnsi="Calibri" w:cs="Calibri"/>
          <w:color w:val="000000"/>
        </w:rPr>
        <w:t>can</w:t>
      </w:r>
      <w:r w:rsidR="00A20007" w:rsidRPr="001961A2">
        <w:rPr>
          <w:rFonts w:ascii="Calibri" w:eastAsia="Times New Roman" w:hAnsi="Calibri" w:cs="Calibri"/>
          <w:color w:val="000000"/>
        </w:rPr>
        <w:t xml:space="preserve"> justify this second interpretation by </w:t>
      </w:r>
      <w:r w:rsidR="00D96E7D" w:rsidRPr="001961A2">
        <w:rPr>
          <w:rFonts w:ascii="Calibri" w:eastAsia="Times New Roman" w:hAnsi="Calibri" w:cs="Calibri"/>
          <w:color w:val="000000"/>
        </w:rPr>
        <w:t>referencing</w:t>
      </w:r>
      <w:r w:rsidR="00A20007" w:rsidRPr="001961A2">
        <w:rPr>
          <w:rFonts w:ascii="Calibri" w:eastAsia="Times New Roman" w:hAnsi="Calibri" w:cs="Calibri"/>
          <w:color w:val="000000"/>
        </w:rPr>
        <w:t xml:space="preserve"> a Hadith</w:t>
      </w:r>
      <w:r w:rsidR="00D96E7D" w:rsidRPr="001961A2">
        <w:rPr>
          <w:rFonts w:ascii="Calibri" w:eastAsia="Times New Roman" w:hAnsi="Calibri" w:cs="Calibri"/>
          <w:color w:val="000000"/>
        </w:rPr>
        <w:t>,</w:t>
      </w:r>
      <w:r w:rsidR="00A20007" w:rsidRPr="001961A2">
        <w:rPr>
          <w:rFonts w:ascii="Calibri" w:eastAsia="Times New Roman" w:hAnsi="Calibri" w:cs="Calibri"/>
          <w:color w:val="000000"/>
        </w:rPr>
        <w:t xml:space="preserve"> which speaks of human being’s theomorphism</w:t>
      </w:r>
      <w:r w:rsidR="00D96E7D" w:rsidRPr="001961A2">
        <w:rPr>
          <w:rFonts w:ascii="Calibri" w:eastAsia="Times New Roman" w:hAnsi="Calibri" w:cs="Calibri"/>
          <w:color w:val="000000"/>
        </w:rPr>
        <w:t>, “Certainly, Allah created Adam in his form”</w:t>
      </w:r>
      <w:r w:rsidR="00A20007" w:rsidRPr="001961A2">
        <w:rPr>
          <w:rFonts w:ascii="Calibri" w:eastAsia="Times New Roman" w:hAnsi="Calibri" w:cs="Calibri"/>
          <w:color w:val="000000"/>
        </w:rPr>
        <w:t xml:space="preserve"> (ibid). </w:t>
      </w:r>
      <w:r w:rsidR="00BB37B0" w:rsidRPr="001961A2">
        <w:rPr>
          <w:rFonts w:ascii="Calibri" w:eastAsia="Times New Roman" w:hAnsi="Calibri" w:cs="Calibri"/>
          <w:color w:val="000000"/>
        </w:rPr>
        <w:t xml:space="preserve">The Hadith used by Ibn al-Arabi is </w:t>
      </w:r>
      <w:r w:rsidR="00D96E7D" w:rsidRPr="001961A2">
        <w:rPr>
          <w:rFonts w:ascii="Calibri" w:eastAsia="Times New Roman" w:hAnsi="Calibri" w:cs="Calibri"/>
          <w:color w:val="000000"/>
        </w:rPr>
        <w:t xml:space="preserve">believed to be of the highest level of authenticity as it can be found </w:t>
      </w:r>
      <w:r w:rsidR="00BB37B0" w:rsidRPr="001961A2">
        <w:rPr>
          <w:rFonts w:ascii="Calibri" w:eastAsia="Times New Roman" w:hAnsi="Calibri" w:cs="Calibri"/>
          <w:color w:val="000000"/>
        </w:rPr>
        <w:t xml:space="preserve">in </w:t>
      </w:r>
      <w:r w:rsidR="00BB37B0" w:rsidRPr="00BD7A9F">
        <w:rPr>
          <w:rFonts w:ascii="Calibri" w:eastAsia="Times New Roman" w:hAnsi="Calibri" w:cs="Calibri"/>
          <w:i/>
          <w:iCs/>
          <w:color w:val="000000"/>
        </w:rPr>
        <w:t>Sahih al-Bukhari</w:t>
      </w:r>
      <w:r w:rsidR="004E2199" w:rsidRPr="001961A2">
        <w:rPr>
          <w:rFonts w:ascii="Calibri" w:eastAsia="Times New Roman" w:hAnsi="Calibri" w:cs="Calibri"/>
          <w:color w:val="000000"/>
        </w:rPr>
        <w:t>, Hadith number 6227</w:t>
      </w:r>
      <w:r w:rsidR="008B1FF6" w:rsidRPr="001961A2">
        <w:rPr>
          <w:rFonts w:ascii="Calibri" w:eastAsia="Times New Roman" w:hAnsi="Calibri" w:cs="Calibri"/>
          <w:color w:val="000000"/>
        </w:rPr>
        <w:t xml:space="preserve"> (Al-Bukhari, 1997, p.138). </w:t>
      </w:r>
    </w:p>
    <w:p w14:paraId="6EB6B664" w14:textId="77777777" w:rsidR="006A7BFD" w:rsidRPr="001961A2" w:rsidRDefault="006A7BFD" w:rsidP="00700B7C">
      <w:pPr>
        <w:spacing w:line="480" w:lineRule="auto"/>
        <w:rPr>
          <w:rFonts w:ascii="Calibri" w:eastAsia="Times New Roman" w:hAnsi="Calibri" w:cs="Calibri"/>
          <w:color w:val="000000"/>
        </w:rPr>
      </w:pPr>
    </w:p>
    <w:p w14:paraId="33AF9162" w14:textId="25744644" w:rsidR="006A7BFD" w:rsidRPr="001961A2" w:rsidRDefault="00731FFC" w:rsidP="00700B7C">
      <w:pPr>
        <w:spacing w:line="480" w:lineRule="auto"/>
        <w:rPr>
          <w:rFonts w:ascii="Calibri" w:eastAsia="Times New Roman" w:hAnsi="Calibri" w:cs="Calibri"/>
          <w:color w:val="000000"/>
        </w:rPr>
      </w:pPr>
      <w:r w:rsidRPr="001961A2">
        <w:rPr>
          <w:rFonts w:ascii="Calibri" w:eastAsia="Times New Roman" w:hAnsi="Calibri" w:cs="Calibri"/>
          <w:color w:val="000000"/>
        </w:rPr>
        <w:t xml:space="preserve">Perhaps it is here where Ibn al-Arabi has </w:t>
      </w:r>
      <w:r w:rsidR="00324101" w:rsidRPr="001961A2">
        <w:rPr>
          <w:rFonts w:ascii="Calibri" w:eastAsia="Times New Roman" w:hAnsi="Calibri" w:cs="Calibri"/>
          <w:color w:val="000000"/>
        </w:rPr>
        <w:t>employed</w:t>
      </w:r>
      <w:r w:rsidRPr="001961A2">
        <w:rPr>
          <w:rFonts w:ascii="Calibri" w:eastAsia="Times New Roman" w:hAnsi="Calibri" w:cs="Calibri"/>
          <w:color w:val="000000"/>
        </w:rPr>
        <w:t xml:space="preserve"> the esoteric meaning of the verse as he suggests the </w:t>
      </w:r>
      <w:r w:rsidR="009800C9" w:rsidRPr="001961A2">
        <w:rPr>
          <w:rFonts w:ascii="Calibri" w:eastAsia="Times New Roman" w:hAnsi="Calibri" w:cs="Calibri"/>
          <w:color w:val="000000"/>
        </w:rPr>
        <w:t>‘</w:t>
      </w:r>
      <w:r w:rsidRPr="001961A2">
        <w:rPr>
          <w:rFonts w:ascii="Calibri" w:eastAsia="Times New Roman" w:hAnsi="Calibri" w:cs="Calibri"/>
          <w:color w:val="000000"/>
        </w:rPr>
        <w:t>likeness</w:t>
      </w:r>
      <w:r w:rsidR="009800C9" w:rsidRPr="001961A2">
        <w:rPr>
          <w:rFonts w:ascii="Calibri" w:eastAsia="Times New Roman" w:hAnsi="Calibri" w:cs="Calibri"/>
          <w:color w:val="000000"/>
        </w:rPr>
        <w:t>’</w:t>
      </w:r>
      <w:r w:rsidRPr="001961A2">
        <w:rPr>
          <w:rFonts w:ascii="Calibri" w:eastAsia="Times New Roman" w:hAnsi="Calibri" w:cs="Calibri"/>
          <w:color w:val="000000"/>
        </w:rPr>
        <w:t xml:space="preserve"> to be the Perfect Man </w:t>
      </w:r>
      <w:r w:rsidR="009800C9" w:rsidRPr="001961A2">
        <w:rPr>
          <w:rFonts w:ascii="Calibri" w:eastAsia="Times New Roman" w:hAnsi="Calibri" w:cs="Calibri"/>
          <w:color w:val="000000"/>
        </w:rPr>
        <w:t xml:space="preserve">due to his complete distinctiveness because of his similitude to God (ibid). </w:t>
      </w:r>
      <w:r w:rsidR="00324101" w:rsidRPr="001961A2">
        <w:rPr>
          <w:rFonts w:ascii="Calibri" w:eastAsia="Times New Roman" w:hAnsi="Calibri" w:cs="Calibri"/>
          <w:color w:val="000000"/>
        </w:rPr>
        <w:t>As</w:t>
      </w:r>
      <w:r w:rsidR="009800C9" w:rsidRPr="001961A2">
        <w:rPr>
          <w:rFonts w:ascii="Calibri" w:eastAsia="Times New Roman" w:hAnsi="Calibri" w:cs="Calibri"/>
          <w:color w:val="000000"/>
        </w:rPr>
        <w:t xml:space="preserve"> Ibn al-Arabi accepts both </w:t>
      </w:r>
      <w:r w:rsidR="004F0CA6" w:rsidRPr="001961A2">
        <w:rPr>
          <w:rFonts w:ascii="Calibri" w:eastAsia="Times New Roman" w:hAnsi="Calibri" w:cs="Calibri"/>
          <w:color w:val="000000"/>
        </w:rPr>
        <w:t>interpretations</w:t>
      </w:r>
      <w:r w:rsidR="009800C9" w:rsidRPr="001961A2">
        <w:rPr>
          <w:rFonts w:ascii="Calibri" w:eastAsia="Times New Roman" w:hAnsi="Calibri" w:cs="Calibri"/>
          <w:color w:val="000000"/>
        </w:rPr>
        <w:t>, he is able to employ either or both</w:t>
      </w:r>
      <w:r w:rsidR="004F0CA6" w:rsidRPr="001961A2">
        <w:rPr>
          <w:rFonts w:ascii="Calibri" w:eastAsia="Times New Roman" w:hAnsi="Calibri" w:cs="Calibri"/>
          <w:color w:val="000000"/>
        </w:rPr>
        <w:t xml:space="preserve"> meanings</w:t>
      </w:r>
      <w:r w:rsidR="00324101" w:rsidRPr="001961A2">
        <w:rPr>
          <w:rFonts w:ascii="Calibri" w:eastAsia="Times New Roman" w:hAnsi="Calibri" w:cs="Calibri"/>
          <w:color w:val="000000"/>
        </w:rPr>
        <w:t xml:space="preserve"> throughout his writings</w:t>
      </w:r>
      <w:r w:rsidR="004F0CA6" w:rsidRPr="001961A2">
        <w:rPr>
          <w:rFonts w:ascii="Calibri" w:eastAsia="Times New Roman" w:hAnsi="Calibri" w:cs="Calibri"/>
          <w:color w:val="000000"/>
        </w:rPr>
        <w:t xml:space="preserve"> (ibid).</w:t>
      </w:r>
      <w:r w:rsidR="009800C9" w:rsidRPr="001961A2">
        <w:rPr>
          <w:rFonts w:ascii="Calibri" w:eastAsia="Times New Roman" w:hAnsi="Calibri" w:cs="Calibri"/>
          <w:color w:val="000000"/>
        </w:rPr>
        <w:t xml:space="preserve"> </w:t>
      </w:r>
      <w:r w:rsidR="00D324B5" w:rsidRPr="001961A2">
        <w:rPr>
          <w:rFonts w:ascii="Calibri" w:eastAsia="Times New Roman" w:hAnsi="Calibri" w:cs="Calibri"/>
        </w:rPr>
        <w:t xml:space="preserve">This literalistic hermeneutics </w:t>
      </w:r>
      <w:r w:rsidR="00D324B5" w:rsidRPr="001961A2">
        <w:rPr>
          <w:rFonts w:ascii="Calibri" w:eastAsia="Times New Roman" w:hAnsi="Calibri" w:cs="Calibri"/>
          <w:color w:val="000000"/>
        </w:rPr>
        <w:t>has been depicted by Zamir (2011, pp.9-10) as spiritual literalism.</w:t>
      </w:r>
    </w:p>
    <w:p w14:paraId="569FB816" w14:textId="77777777" w:rsidR="006A7BFD" w:rsidRPr="001961A2" w:rsidRDefault="006A7BFD" w:rsidP="00700B7C">
      <w:pPr>
        <w:spacing w:line="480" w:lineRule="auto"/>
        <w:rPr>
          <w:rFonts w:ascii="Calibri" w:eastAsia="Times New Roman" w:hAnsi="Calibri" w:cs="Calibri"/>
          <w:color w:val="000000"/>
        </w:rPr>
      </w:pPr>
    </w:p>
    <w:p w14:paraId="7B6E2D15" w14:textId="47876252" w:rsidR="004F0CA6" w:rsidRPr="001961A2" w:rsidRDefault="004F0CA6" w:rsidP="00700B7C">
      <w:pPr>
        <w:spacing w:line="480" w:lineRule="auto"/>
        <w:rPr>
          <w:rFonts w:ascii="Calibri" w:hAnsi="Calibri" w:cs="Calibri"/>
          <w:color w:val="000000"/>
        </w:rPr>
      </w:pPr>
      <w:r w:rsidRPr="001961A2">
        <w:rPr>
          <w:rFonts w:ascii="Calibri" w:eastAsia="Times New Roman" w:hAnsi="Calibri" w:cs="Calibri"/>
          <w:color w:val="000000"/>
        </w:rPr>
        <w:t xml:space="preserve">Additionally, Ibn al-Arabi is also able to establish </w:t>
      </w:r>
      <w:r w:rsidR="002F0EFB" w:rsidRPr="001961A2">
        <w:rPr>
          <w:rFonts w:ascii="Calibri" w:eastAsia="Times New Roman" w:hAnsi="Calibri" w:cs="Calibri"/>
          <w:color w:val="000000"/>
        </w:rPr>
        <w:t xml:space="preserve">the </w:t>
      </w:r>
      <w:r w:rsidRPr="001961A2">
        <w:rPr>
          <w:rFonts w:ascii="Calibri" w:eastAsia="Times New Roman" w:hAnsi="Calibri" w:cs="Calibri"/>
          <w:color w:val="000000"/>
        </w:rPr>
        <w:t xml:space="preserve">transcendence and immanence of God from this verse. </w:t>
      </w:r>
      <w:r w:rsidR="00AF3CAE" w:rsidRPr="001961A2">
        <w:rPr>
          <w:rFonts w:ascii="Calibri" w:eastAsia="Times New Roman" w:hAnsi="Calibri" w:cs="Calibri"/>
          <w:color w:val="000000"/>
        </w:rPr>
        <w:t xml:space="preserve">Here the second half of the verse needs to also be considered, which reads </w:t>
      </w:r>
      <w:proofErr w:type="spellStart"/>
      <w:r w:rsidR="00AF3CAE" w:rsidRPr="001961A2">
        <w:rPr>
          <w:rFonts w:ascii="Calibri" w:eastAsia="Times New Roman" w:hAnsi="Calibri" w:cs="Calibri"/>
          <w:i/>
          <w:iCs/>
          <w:color w:val="000000"/>
        </w:rPr>
        <w:lastRenderedPageBreak/>
        <w:t>wa-huwa</w:t>
      </w:r>
      <w:proofErr w:type="spellEnd"/>
      <w:r w:rsidR="00AF3CAE" w:rsidRPr="001961A2">
        <w:rPr>
          <w:rFonts w:ascii="Calibri" w:eastAsia="Times New Roman" w:hAnsi="Calibri" w:cs="Calibri"/>
          <w:i/>
          <w:iCs/>
          <w:color w:val="000000"/>
        </w:rPr>
        <w:t xml:space="preserve"> al-</w:t>
      </w:r>
      <w:proofErr w:type="spellStart"/>
      <w:r w:rsidR="00AF3CAE" w:rsidRPr="001961A2">
        <w:rPr>
          <w:rFonts w:ascii="Calibri" w:eastAsia="Times New Roman" w:hAnsi="Calibri" w:cs="Calibri"/>
          <w:i/>
          <w:iCs/>
          <w:color w:val="000000"/>
        </w:rPr>
        <w:t>sami‘u</w:t>
      </w:r>
      <w:proofErr w:type="spellEnd"/>
      <w:r w:rsidR="00AF3CAE" w:rsidRPr="001961A2">
        <w:rPr>
          <w:rFonts w:ascii="Calibri" w:eastAsia="Times New Roman" w:hAnsi="Calibri" w:cs="Calibri"/>
          <w:i/>
          <w:iCs/>
          <w:color w:val="000000"/>
        </w:rPr>
        <w:t xml:space="preserve"> al-</w:t>
      </w:r>
      <w:proofErr w:type="spellStart"/>
      <w:r w:rsidR="00AF3CAE" w:rsidRPr="001961A2">
        <w:rPr>
          <w:rFonts w:ascii="Calibri" w:eastAsia="Times New Roman" w:hAnsi="Calibri" w:cs="Calibri"/>
          <w:i/>
          <w:iCs/>
          <w:color w:val="000000"/>
        </w:rPr>
        <w:t>basir</w:t>
      </w:r>
      <w:proofErr w:type="spellEnd"/>
      <w:r w:rsidR="00AF3CAE" w:rsidRPr="001961A2">
        <w:rPr>
          <w:rFonts w:ascii="Calibri" w:eastAsia="Times New Roman" w:hAnsi="Calibri" w:cs="Calibri"/>
          <w:color w:val="000000"/>
        </w:rPr>
        <w:t xml:space="preserve">, translated as “and He is All-hearing, All-seeing” </w:t>
      </w:r>
      <w:r w:rsidR="00AF3CAE" w:rsidRPr="001961A2">
        <w:rPr>
          <w:rFonts w:ascii="Calibri" w:hAnsi="Calibri" w:cs="Calibri"/>
          <w:color w:val="000000"/>
        </w:rPr>
        <w:t>(</w:t>
      </w:r>
      <w:proofErr w:type="spellStart"/>
      <w:r w:rsidR="00AF3CAE" w:rsidRPr="001961A2">
        <w:rPr>
          <w:rFonts w:ascii="Calibri" w:hAnsi="Calibri" w:cs="Calibri"/>
          <w:color w:val="000000"/>
        </w:rPr>
        <w:t>Izutsu</w:t>
      </w:r>
      <w:proofErr w:type="spellEnd"/>
      <w:r w:rsidR="00AF3CAE" w:rsidRPr="001961A2">
        <w:rPr>
          <w:rFonts w:ascii="Calibri" w:hAnsi="Calibri" w:cs="Calibri"/>
          <w:color w:val="000000"/>
        </w:rPr>
        <w:t xml:space="preserve">, 1983, p.55). Using the first interpretation mentioned above, the first half of the verse would establish the transcendent nature of God, as nothing is similar to Him (ibid, pp.55-56). </w:t>
      </w:r>
      <w:r w:rsidR="002F0EFB" w:rsidRPr="001961A2">
        <w:rPr>
          <w:rFonts w:ascii="Calibri" w:hAnsi="Calibri" w:cs="Calibri"/>
          <w:color w:val="000000"/>
        </w:rPr>
        <w:t>In</w:t>
      </w:r>
      <w:r w:rsidR="00AF3CAE" w:rsidRPr="001961A2">
        <w:rPr>
          <w:rFonts w:ascii="Calibri" w:hAnsi="Calibri" w:cs="Calibri"/>
          <w:color w:val="000000"/>
        </w:rPr>
        <w:t xml:space="preserve"> the second half of the verse, the hearing and seeing of God </w:t>
      </w:r>
      <w:r w:rsidR="007B6C39" w:rsidRPr="001961A2">
        <w:rPr>
          <w:rFonts w:ascii="Calibri" w:hAnsi="Calibri" w:cs="Calibri"/>
          <w:color w:val="000000"/>
        </w:rPr>
        <w:t xml:space="preserve">would be understood as the immanent nature, as these qualities are inherently human properties (ibid, p.56). </w:t>
      </w:r>
    </w:p>
    <w:p w14:paraId="4D66ADA7" w14:textId="77777777" w:rsidR="007B6C39" w:rsidRPr="001961A2" w:rsidRDefault="007B6C39" w:rsidP="00700B7C">
      <w:pPr>
        <w:spacing w:line="480" w:lineRule="auto"/>
        <w:rPr>
          <w:rFonts w:ascii="Calibri" w:hAnsi="Calibri" w:cs="Calibri"/>
          <w:color w:val="000000"/>
        </w:rPr>
      </w:pPr>
    </w:p>
    <w:p w14:paraId="0FED9E60" w14:textId="71A75555" w:rsidR="003B4890" w:rsidRPr="001961A2" w:rsidRDefault="007B6C39" w:rsidP="00700B7C">
      <w:pPr>
        <w:spacing w:line="480" w:lineRule="auto"/>
        <w:rPr>
          <w:rFonts w:ascii="Calibri" w:hAnsi="Calibri" w:cs="Calibri"/>
        </w:rPr>
      </w:pPr>
      <w:r w:rsidRPr="001961A2">
        <w:rPr>
          <w:rFonts w:ascii="Calibri" w:hAnsi="Calibri" w:cs="Calibri"/>
          <w:color w:val="000000"/>
        </w:rPr>
        <w:t xml:space="preserve">As for the second method of interpretation mentioned above, the existence of a likeness of God would confirm His nature of immanence (ibid). In this case, the preposition </w:t>
      </w:r>
      <w:proofErr w:type="spellStart"/>
      <w:r w:rsidRPr="001961A2">
        <w:rPr>
          <w:rFonts w:ascii="Calibri" w:hAnsi="Calibri" w:cs="Calibri"/>
          <w:i/>
          <w:iCs/>
          <w:color w:val="000000"/>
        </w:rPr>
        <w:t>huwa</w:t>
      </w:r>
      <w:proofErr w:type="spellEnd"/>
      <w:r w:rsidRPr="001961A2">
        <w:rPr>
          <w:rFonts w:ascii="Calibri" w:hAnsi="Calibri" w:cs="Calibri"/>
          <w:i/>
          <w:iCs/>
          <w:color w:val="000000"/>
        </w:rPr>
        <w:t xml:space="preserve"> </w:t>
      </w:r>
      <w:r w:rsidRPr="001961A2">
        <w:rPr>
          <w:rFonts w:ascii="Calibri" w:hAnsi="Calibri" w:cs="Calibri"/>
          <w:color w:val="000000"/>
        </w:rPr>
        <w:t xml:space="preserve">at the start of the second half of the verse followed by the article </w:t>
      </w:r>
      <w:r w:rsidRPr="001961A2">
        <w:rPr>
          <w:rFonts w:ascii="Calibri" w:hAnsi="Calibri" w:cs="Calibri"/>
          <w:i/>
          <w:iCs/>
          <w:color w:val="000000"/>
        </w:rPr>
        <w:t xml:space="preserve">al </w:t>
      </w:r>
      <w:r w:rsidR="00EF14B5" w:rsidRPr="001961A2">
        <w:rPr>
          <w:rFonts w:ascii="Calibri" w:hAnsi="Calibri" w:cs="Calibri"/>
          <w:color w:val="000000"/>
        </w:rPr>
        <w:t xml:space="preserve">at the beginning of the two descriptive words of </w:t>
      </w:r>
      <w:r w:rsidR="002F0EFB" w:rsidRPr="001961A2">
        <w:rPr>
          <w:rFonts w:ascii="Calibri" w:hAnsi="Calibri" w:cs="Calibri"/>
          <w:i/>
          <w:iCs/>
          <w:color w:val="000000"/>
        </w:rPr>
        <w:t>Sami</w:t>
      </w:r>
      <w:r w:rsidR="00EF14B5" w:rsidRPr="001961A2">
        <w:rPr>
          <w:rFonts w:ascii="Calibri" w:hAnsi="Calibri" w:cs="Calibri"/>
          <w:color w:val="000000"/>
        </w:rPr>
        <w:t xml:space="preserve"> (hearing) and </w:t>
      </w:r>
      <w:proofErr w:type="spellStart"/>
      <w:r w:rsidR="00EF14B5" w:rsidRPr="001961A2">
        <w:rPr>
          <w:rFonts w:ascii="Calibri" w:hAnsi="Calibri" w:cs="Calibri"/>
          <w:i/>
          <w:iCs/>
          <w:color w:val="000000"/>
        </w:rPr>
        <w:t>basir</w:t>
      </w:r>
      <w:proofErr w:type="spellEnd"/>
      <w:r w:rsidR="00EF14B5" w:rsidRPr="001961A2">
        <w:rPr>
          <w:rFonts w:ascii="Calibri" w:hAnsi="Calibri" w:cs="Calibri"/>
          <w:i/>
          <w:iCs/>
          <w:color w:val="000000"/>
        </w:rPr>
        <w:t xml:space="preserve"> </w:t>
      </w:r>
      <w:r w:rsidR="00EF14B5" w:rsidRPr="001961A2">
        <w:rPr>
          <w:rFonts w:ascii="Calibri" w:hAnsi="Calibri" w:cs="Calibri"/>
          <w:color w:val="000000"/>
        </w:rPr>
        <w:t xml:space="preserve">(seeing) would suggest a meaning of exclusivity (ibid). In other words, God is the only </w:t>
      </w:r>
      <w:r w:rsidR="002F0EFB" w:rsidRPr="001961A2">
        <w:rPr>
          <w:rFonts w:ascii="Calibri" w:hAnsi="Calibri" w:cs="Calibri"/>
          <w:i/>
          <w:iCs/>
          <w:color w:val="000000"/>
        </w:rPr>
        <w:t>Sami</w:t>
      </w:r>
      <w:r w:rsidR="00EF14B5" w:rsidRPr="001961A2">
        <w:rPr>
          <w:rFonts w:ascii="Calibri" w:hAnsi="Calibri" w:cs="Calibri"/>
          <w:color w:val="000000"/>
        </w:rPr>
        <w:t xml:space="preserve"> and </w:t>
      </w:r>
      <w:r w:rsidR="002F0EFB" w:rsidRPr="001961A2">
        <w:rPr>
          <w:rFonts w:ascii="Calibri" w:hAnsi="Calibri" w:cs="Calibri"/>
          <w:i/>
          <w:iCs/>
          <w:color w:val="000000"/>
        </w:rPr>
        <w:t>Basir</w:t>
      </w:r>
      <w:r w:rsidR="00EF14B5" w:rsidRPr="001961A2">
        <w:rPr>
          <w:rFonts w:ascii="Calibri" w:hAnsi="Calibri" w:cs="Calibri"/>
          <w:color w:val="000000"/>
        </w:rPr>
        <w:t xml:space="preserve">, thus establishing </w:t>
      </w:r>
      <w:r w:rsidR="00BD7A9F">
        <w:rPr>
          <w:rFonts w:ascii="Calibri" w:hAnsi="Calibri" w:cs="Calibri"/>
          <w:color w:val="000000"/>
        </w:rPr>
        <w:t>Hi</w:t>
      </w:r>
      <w:r w:rsidR="00EF14B5" w:rsidRPr="001961A2">
        <w:rPr>
          <w:rFonts w:ascii="Calibri" w:hAnsi="Calibri" w:cs="Calibri"/>
          <w:color w:val="000000"/>
        </w:rPr>
        <w:t>s transcendence (ibid).</w:t>
      </w:r>
      <w:r w:rsidR="003B4890" w:rsidRPr="001961A2">
        <w:rPr>
          <w:rFonts w:ascii="Calibri" w:hAnsi="Calibri" w:cs="Calibri"/>
        </w:rPr>
        <w:t xml:space="preserve"> </w:t>
      </w:r>
    </w:p>
    <w:p w14:paraId="7463FD24" w14:textId="77777777" w:rsidR="00003B4B" w:rsidRPr="001961A2" w:rsidRDefault="00003B4B" w:rsidP="00700B7C">
      <w:pPr>
        <w:spacing w:line="480" w:lineRule="auto"/>
        <w:rPr>
          <w:rFonts w:ascii="Calibri" w:hAnsi="Calibri" w:cs="Calibri"/>
        </w:rPr>
      </w:pPr>
    </w:p>
    <w:p w14:paraId="3FCAD893" w14:textId="6DA0E697" w:rsidR="00AA19A6" w:rsidRPr="001961A2" w:rsidRDefault="00003B4B" w:rsidP="00AA19A6">
      <w:pPr>
        <w:spacing w:line="480" w:lineRule="auto"/>
        <w:rPr>
          <w:rFonts w:ascii="Calibri" w:hAnsi="Calibri" w:cs="Calibri"/>
        </w:rPr>
      </w:pPr>
      <w:r w:rsidRPr="001961A2">
        <w:rPr>
          <w:rFonts w:ascii="Calibri" w:hAnsi="Calibri" w:cs="Calibri"/>
        </w:rPr>
        <w:t xml:space="preserve">Transcendence and immanence </w:t>
      </w:r>
      <w:r w:rsidR="001C3B0F" w:rsidRPr="001961A2">
        <w:rPr>
          <w:rFonts w:ascii="Calibri" w:hAnsi="Calibri" w:cs="Calibri"/>
        </w:rPr>
        <w:t>are</w:t>
      </w:r>
      <w:r w:rsidRPr="001961A2">
        <w:rPr>
          <w:rFonts w:ascii="Calibri" w:hAnsi="Calibri" w:cs="Calibri"/>
        </w:rPr>
        <w:t xml:space="preserve"> further reiterated by Ibn al-Arabi through a </w:t>
      </w:r>
      <w:r w:rsidRPr="001961A2">
        <w:rPr>
          <w:rFonts w:ascii="Calibri" w:hAnsi="Calibri" w:cs="Calibri"/>
          <w:i/>
          <w:iCs/>
        </w:rPr>
        <w:t>Jalal</w:t>
      </w:r>
      <w:r w:rsidRPr="001961A2">
        <w:rPr>
          <w:rFonts w:ascii="Calibri" w:hAnsi="Calibri" w:cs="Calibri"/>
        </w:rPr>
        <w:t xml:space="preserve"> (Majesty) and </w:t>
      </w:r>
      <w:r w:rsidRPr="001961A2">
        <w:rPr>
          <w:rFonts w:ascii="Calibri" w:hAnsi="Calibri" w:cs="Calibri"/>
          <w:i/>
          <w:iCs/>
        </w:rPr>
        <w:t>Jamal</w:t>
      </w:r>
      <w:r w:rsidRPr="001961A2">
        <w:rPr>
          <w:rFonts w:ascii="Calibri" w:hAnsi="Calibri" w:cs="Calibri"/>
        </w:rPr>
        <w:t xml:space="preserve"> (Beauty) based reading of the verse in </w:t>
      </w:r>
      <w:r w:rsidRPr="001961A2">
        <w:rPr>
          <w:rFonts w:ascii="Calibri" w:hAnsi="Calibri" w:cs="Calibri"/>
          <w:i/>
          <w:iCs/>
        </w:rPr>
        <w:t xml:space="preserve">Kitab al-Jalal </w:t>
      </w:r>
      <w:proofErr w:type="spellStart"/>
      <w:r w:rsidRPr="001961A2">
        <w:rPr>
          <w:rFonts w:ascii="Calibri" w:hAnsi="Calibri" w:cs="Calibri"/>
          <w:i/>
          <w:iCs/>
        </w:rPr>
        <w:t>wal</w:t>
      </w:r>
      <w:proofErr w:type="spellEnd"/>
      <w:r w:rsidR="001C3B0F" w:rsidRPr="001961A2">
        <w:rPr>
          <w:rFonts w:ascii="Calibri" w:hAnsi="Calibri" w:cs="Calibri"/>
          <w:i/>
          <w:iCs/>
        </w:rPr>
        <w:t>-Jamal</w:t>
      </w:r>
      <w:r w:rsidR="001C3B0F" w:rsidRPr="001961A2">
        <w:rPr>
          <w:rFonts w:ascii="Calibri" w:hAnsi="Calibri" w:cs="Calibri"/>
        </w:rPr>
        <w:t>.</w:t>
      </w:r>
      <w:r w:rsidR="00520B2F" w:rsidRPr="001961A2">
        <w:rPr>
          <w:rFonts w:ascii="Calibri" w:hAnsi="Calibri" w:cs="Calibri"/>
        </w:rPr>
        <w:t xml:space="preserve"> </w:t>
      </w:r>
      <w:r w:rsidR="001C3B0F" w:rsidRPr="001961A2">
        <w:rPr>
          <w:rFonts w:ascii="Calibri" w:hAnsi="Calibri" w:cs="Calibri"/>
        </w:rPr>
        <w:t xml:space="preserve">Absolute Majesty is inaccessible to all creation, it is </w:t>
      </w:r>
      <w:r w:rsidR="001961A2" w:rsidRPr="001961A2">
        <w:rPr>
          <w:rFonts w:ascii="Calibri" w:hAnsi="Calibri" w:cs="Calibri"/>
        </w:rPr>
        <w:t>how</w:t>
      </w:r>
      <w:r w:rsidR="001C3B0F" w:rsidRPr="001961A2">
        <w:rPr>
          <w:rFonts w:ascii="Calibri" w:hAnsi="Calibri" w:cs="Calibri"/>
        </w:rPr>
        <w:t xml:space="preserve"> God sees Himself (Arabi, 2001, p.25). As for Beauty,</w:t>
      </w:r>
      <w:r w:rsidR="00D44DB4" w:rsidRPr="001961A2">
        <w:rPr>
          <w:rFonts w:ascii="Calibri" w:hAnsi="Calibri" w:cs="Calibri"/>
        </w:rPr>
        <w:t xml:space="preserve"> it is what allows mankind to know anything of him (ibid).</w:t>
      </w:r>
      <w:r w:rsidR="001C3B0F" w:rsidRPr="001961A2">
        <w:rPr>
          <w:rFonts w:ascii="Calibri" w:hAnsi="Calibri" w:cs="Calibri"/>
        </w:rPr>
        <w:t xml:space="preserve"> </w:t>
      </w:r>
      <w:r w:rsidR="00D44DB4" w:rsidRPr="001961A2">
        <w:rPr>
          <w:rFonts w:ascii="Calibri" w:hAnsi="Calibri" w:cs="Calibri"/>
        </w:rPr>
        <w:t>Beauty</w:t>
      </w:r>
      <w:r w:rsidR="001C3B0F" w:rsidRPr="001961A2">
        <w:rPr>
          <w:rFonts w:ascii="Calibri" w:hAnsi="Calibri" w:cs="Calibri"/>
        </w:rPr>
        <w:t xml:space="preserve"> comprises two </w:t>
      </w:r>
      <w:r w:rsidR="00D44DB4" w:rsidRPr="001961A2">
        <w:rPr>
          <w:rFonts w:ascii="Calibri" w:hAnsi="Calibri" w:cs="Calibri"/>
        </w:rPr>
        <w:t>forms,</w:t>
      </w:r>
      <w:r w:rsidR="001C3B0F" w:rsidRPr="001961A2">
        <w:rPr>
          <w:rFonts w:ascii="Calibri" w:hAnsi="Calibri" w:cs="Calibri"/>
        </w:rPr>
        <w:t xml:space="preserve"> </w:t>
      </w:r>
      <w:r w:rsidR="00D44DB4" w:rsidRPr="001961A2">
        <w:rPr>
          <w:rFonts w:ascii="Calibri" w:hAnsi="Calibri" w:cs="Calibri"/>
        </w:rPr>
        <w:t xml:space="preserve">the exalted </w:t>
      </w:r>
      <w:r w:rsidR="00D97C09" w:rsidRPr="001961A2">
        <w:rPr>
          <w:rFonts w:ascii="Calibri" w:hAnsi="Calibri" w:cs="Calibri"/>
        </w:rPr>
        <w:t>aspect, which is linked to the state of intimacy</w:t>
      </w:r>
      <w:r w:rsidR="00D44DB4" w:rsidRPr="001961A2">
        <w:rPr>
          <w:rFonts w:ascii="Calibri" w:hAnsi="Calibri" w:cs="Calibri"/>
        </w:rPr>
        <w:t>, also known as the Majesty of Beauty, and the lower aspect</w:t>
      </w:r>
      <w:r w:rsidR="00D97C09" w:rsidRPr="001961A2">
        <w:rPr>
          <w:rFonts w:ascii="Calibri" w:hAnsi="Calibri" w:cs="Calibri"/>
        </w:rPr>
        <w:t>, linked to the state of awe</w:t>
      </w:r>
      <w:r w:rsidR="00D44DB4" w:rsidRPr="001961A2">
        <w:rPr>
          <w:rFonts w:ascii="Calibri" w:hAnsi="Calibri" w:cs="Calibri"/>
        </w:rPr>
        <w:t xml:space="preserve"> (ibid).</w:t>
      </w:r>
      <w:r w:rsidR="00D97C09" w:rsidRPr="001961A2">
        <w:rPr>
          <w:rFonts w:ascii="Calibri" w:hAnsi="Calibri" w:cs="Calibri"/>
        </w:rPr>
        <w:t xml:space="preserve"> As such, the Quran </w:t>
      </w:r>
      <w:r w:rsidR="001961A2" w:rsidRPr="001961A2">
        <w:rPr>
          <w:rFonts w:ascii="Calibri" w:hAnsi="Calibri" w:cs="Calibri"/>
        </w:rPr>
        <w:t>encompasses</w:t>
      </w:r>
      <w:r w:rsidR="00D97C09" w:rsidRPr="001961A2">
        <w:rPr>
          <w:rFonts w:ascii="Calibri" w:hAnsi="Calibri" w:cs="Calibri"/>
        </w:rPr>
        <w:t xml:space="preserve"> both Beauty</w:t>
      </w:r>
      <w:r w:rsidR="00AA19A6" w:rsidRPr="001961A2">
        <w:rPr>
          <w:rFonts w:ascii="Calibri" w:hAnsi="Calibri" w:cs="Calibri"/>
        </w:rPr>
        <w:t xml:space="preserve"> </w:t>
      </w:r>
      <w:r w:rsidR="00D97C09" w:rsidRPr="001961A2">
        <w:rPr>
          <w:rFonts w:ascii="Calibri" w:hAnsi="Calibri" w:cs="Calibri"/>
        </w:rPr>
        <w:t xml:space="preserve">and Majesty of Beauty (ibid). </w:t>
      </w:r>
      <w:r w:rsidR="00AA19A6" w:rsidRPr="001961A2">
        <w:rPr>
          <w:rFonts w:ascii="Calibri" w:hAnsi="Calibri" w:cs="Calibri"/>
        </w:rPr>
        <w:t>The Beauty denotes a literalistic reading of the text, while the Majesty of  Beauty implies a logical meaning (ibid, p.27).</w:t>
      </w:r>
      <w:r w:rsidR="001F2C61" w:rsidRPr="001961A2">
        <w:rPr>
          <w:rFonts w:ascii="Calibri" w:hAnsi="Calibri" w:cs="Calibri"/>
        </w:rPr>
        <w:t xml:space="preserve"> In the case of this verse, transcendence is established from the ‘</w:t>
      </w:r>
      <w:r w:rsidR="001961A2" w:rsidRPr="001961A2">
        <w:rPr>
          <w:rFonts w:ascii="Calibri" w:hAnsi="Calibri" w:cs="Calibri"/>
        </w:rPr>
        <w:t>Majesty</w:t>
      </w:r>
      <w:r w:rsidR="001F2C61" w:rsidRPr="001961A2">
        <w:rPr>
          <w:rFonts w:ascii="Calibri" w:hAnsi="Calibri" w:cs="Calibri"/>
        </w:rPr>
        <w:t xml:space="preserve"> of Beauty’ reading and the immanence </w:t>
      </w:r>
      <w:r w:rsidR="001961A2" w:rsidRPr="001961A2">
        <w:rPr>
          <w:rFonts w:ascii="Calibri" w:hAnsi="Calibri" w:cs="Calibri"/>
        </w:rPr>
        <w:t>of</w:t>
      </w:r>
      <w:r w:rsidR="001F2C61" w:rsidRPr="001961A2">
        <w:rPr>
          <w:rFonts w:ascii="Calibri" w:hAnsi="Calibri" w:cs="Calibri"/>
        </w:rPr>
        <w:t xml:space="preserve"> the ‘Beauty’ reading (ibid). </w:t>
      </w:r>
    </w:p>
    <w:p w14:paraId="48897018" w14:textId="77777777" w:rsidR="003B4890" w:rsidRPr="001961A2" w:rsidRDefault="003B4890" w:rsidP="00700B7C">
      <w:pPr>
        <w:spacing w:line="480" w:lineRule="auto"/>
        <w:rPr>
          <w:rFonts w:ascii="Calibri" w:hAnsi="Calibri" w:cs="Calibri"/>
        </w:rPr>
      </w:pPr>
    </w:p>
    <w:p w14:paraId="203D749E" w14:textId="0AAA360C" w:rsidR="007B6C39" w:rsidRPr="001961A2" w:rsidRDefault="003B4890" w:rsidP="00700B7C">
      <w:pPr>
        <w:spacing w:line="480" w:lineRule="auto"/>
        <w:rPr>
          <w:rFonts w:ascii="Calibri" w:hAnsi="Calibri" w:cs="Calibri"/>
          <w:color w:val="000000"/>
        </w:rPr>
      </w:pPr>
      <w:r w:rsidRPr="001961A2">
        <w:rPr>
          <w:rFonts w:ascii="Calibri" w:hAnsi="Calibri" w:cs="Calibri"/>
        </w:rPr>
        <w:lastRenderedPageBreak/>
        <w:t>This being said Ibn al-Arabi is reported to have said God had spoken to man in his totality without favouring the outward over the inner meanings (</w:t>
      </w:r>
      <w:proofErr w:type="spellStart"/>
      <w:r w:rsidRPr="001961A2">
        <w:rPr>
          <w:rFonts w:ascii="Calibri" w:eastAsia="Times New Roman" w:hAnsi="Calibri" w:cs="Calibri"/>
          <w:color w:val="000000"/>
        </w:rPr>
        <w:t>Chodkiewicz</w:t>
      </w:r>
      <w:proofErr w:type="spellEnd"/>
      <w:r w:rsidRPr="001961A2">
        <w:rPr>
          <w:rFonts w:ascii="Calibri" w:eastAsia="Times New Roman" w:hAnsi="Calibri" w:cs="Calibri"/>
          <w:color w:val="000000"/>
        </w:rPr>
        <w:t>, 1993, p.24)</w:t>
      </w:r>
      <w:r w:rsidRPr="001961A2">
        <w:rPr>
          <w:rFonts w:ascii="Calibri" w:hAnsi="Calibri" w:cs="Calibri"/>
        </w:rPr>
        <w:t>. Thus, absolute happiness belongs to whoever is able to combine the two meanings (ibid).</w:t>
      </w:r>
    </w:p>
    <w:p w14:paraId="4CFD29F1" w14:textId="7CF16D46" w:rsidR="00752493" w:rsidRPr="001961A2" w:rsidRDefault="009B00A9" w:rsidP="00700B7C">
      <w:pPr>
        <w:pStyle w:val="Heading1"/>
        <w:spacing w:line="480" w:lineRule="auto"/>
        <w:rPr>
          <w:rFonts w:ascii="Calibri" w:hAnsi="Calibri" w:cs="Calibri"/>
          <w:sz w:val="24"/>
          <w:szCs w:val="24"/>
        </w:rPr>
      </w:pPr>
      <w:r w:rsidRPr="001961A2">
        <w:rPr>
          <w:rFonts w:ascii="Calibri" w:hAnsi="Calibri" w:cs="Calibri"/>
          <w:sz w:val="24"/>
          <w:szCs w:val="24"/>
        </w:rPr>
        <w:t>Conclusion</w:t>
      </w:r>
    </w:p>
    <w:p w14:paraId="03A6F4B1" w14:textId="315CFFFE" w:rsidR="00700B7C" w:rsidRPr="001961A2" w:rsidRDefault="001D4F33" w:rsidP="001F2C61">
      <w:pPr>
        <w:spacing w:line="480" w:lineRule="auto"/>
        <w:rPr>
          <w:rFonts w:ascii="Calibri" w:hAnsi="Calibri" w:cs="Calibri"/>
        </w:rPr>
      </w:pPr>
      <w:r w:rsidRPr="001961A2">
        <w:rPr>
          <w:rFonts w:ascii="Calibri" w:hAnsi="Calibri" w:cs="Calibri"/>
        </w:rPr>
        <w:t>In his hermeneutical approach, Ibn al-Arabi is able to rationally display the unison of the esoteric and exoteric meanings of the Quran.</w:t>
      </w:r>
      <w:r w:rsidR="007B4480" w:rsidRPr="001961A2">
        <w:rPr>
          <w:rFonts w:ascii="Calibri" w:hAnsi="Calibri" w:cs="Calibri"/>
        </w:rPr>
        <w:t xml:space="preserve"> Similarly,</w:t>
      </w:r>
      <w:r w:rsidRPr="001961A2">
        <w:rPr>
          <w:rFonts w:ascii="Calibri" w:hAnsi="Calibri" w:cs="Calibri"/>
        </w:rPr>
        <w:t xml:space="preserve"> </w:t>
      </w:r>
      <w:r w:rsidR="007B4480" w:rsidRPr="001961A2">
        <w:rPr>
          <w:rFonts w:ascii="Calibri" w:hAnsi="Calibri" w:cs="Calibri"/>
        </w:rPr>
        <w:t>i</w:t>
      </w:r>
      <w:r w:rsidRPr="001961A2">
        <w:rPr>
          <w:rFonts w:ascii="Calibri" w:hAnsi="Calibri" w:cs="Calibri"/>
        </w:rPr>
        <w:t xml:space="preserve">t is the Perfect Man who </w:t>
      </w:r>
      <w:r w:rsidR="001961A2" w:rsidRPr="001961A2">
        <w:rPr>
          <w:rFonts w:ascii="Calibri" w:hAnsi="Calibri" w:cs="Calibri"/>
        </w:rPr>
        <w:t>can</w:t>
      </w:r>
      <w:r w:rsidRPr="001961A2">
        <w:rPr>
          <w:rFonts w:ascii="Calibri" w:hAnsi="Calibri" w:cs="Calibri"/>
        </w:rPr>
        <w:t xml:space="preserve"> realise and harmonise opposites </w:t>
      </w:r>
      <w:r w:rsidR="007B4480" w:rsidRPr="001961A2">
        <w:rPr>
          <w:rFonts w:ascii="Calibri" w:hAnsi="Calibri" w:cs="Calibri"/>
        </w:rPr>
        <w:t xml:space="preserve">in Ibn al-Arabi’s Sufi worldview. In </w:t>
      </w:r>
      <w:r w:rsidR="00143262" w:rsidRPr="001961A2">
        <w:rPr>
          <w:rFonts w:ascii="Calibri" w:hAnsi="Calibri" w:cs="Calibri"/>
        </w:rPr>
        <w:t>Takeshita</w:t>
      </w:r>
      <w:r w:rsidR="007B4480" w:rsidRPr="001961A2">
        <w:rPr>
          <w:rFonts w:ascii="Calibri" w:hAnsi="Calibri" w:cs="Calibri"/>
        </w:rPr>
        <w:t>’s</w:t>
      </w:r>
      <w:r w:rsidR="00E61300" w:rsidRPr="001961A2">
        <w:rPr>
          <w:rFonts w:ascii="Calibri" w:hAnsi="Calibri" w:cs="Calibri"/>
        </w:rPr>
        <w:t xml:space="preserve"> (1983, p.87-88)</w:t>
      </w:r>
      <w:r w:rsidR="00143262" w:rsidRPr="001961A2">
        <w:rPr>
          <w:rFonts w:ascii="Calibri" w:hAnsi="Calibri" w:cs="Calibri"/>
        </w:rPr>
        <w:t xml:space="preserve"> </w:t>
      </w:r>
      <w:r w:rsidR="00143262" w:rsidRPr="001961A2">
        <w:rPr>
          <w:rFonts w:ascii="Calibri" w:hAnsi="Calibri" w:cs="Calibri"/>
          <w:color w:val="000000"/>
        </w:rPr>
        <w:t xml:space="preserve">investigation of the phrase </w:t>
      </w:r>
      <w:r w:rsidR="0063431D">
        <w:rPr>
          <w:rFonts w:ascii="Calibri" w:hAnsi="Calibri" w:cs="Calibri"/>
          <w:color w:val="000000"/>
        </w:rPr>
        <w:t>‘</w:t>
      </w:r>
      <w:r w:rsidR="00143262" w:rsidRPr="001961A2">
        <w:rPr>
          <w:rFonts w:ascii="Calibri" w:hAnsi="Calibri" w:cs="Calibri"/>
          <w:color w:val="000000"/>
        </w:rPr>
        <w:t>Perfect Man</w:t>
      </w:r>
      <w:r w:rsidR="0063431D">
        <w:rPr>
          <w:rFonts w:ascii="Calibri" w:hAnsi="Calibri" w:cs="Calibri"/>
          <w:color w:val="000000"/>
        </w:rPr>
        <w:t>’</w:t>
      </w:r>
      <w:r w:rsidR="00143262" w:rsidRPr="001961A2">
        <w:rPr>
          <w:rFonts w:ascii="Calibri" w:hAnsi="Calibri" w:cs="Calibri"/>
          <w:color w:val="000000"/>
        </w:rPr>
        <w:t xml:space="preserve"> in the </w:t>
      </w:r>
      <w:proofErr w:type="spellStart"/>
      <w:r w:rsidR="00143262" w:rsidRPr="001961A2">
        <w:rPr>
          <w:rFonts w:ascii="Calibri" w:hAnsi="Calibri" w:cs="Calibri"/>
          <w:i/>
          <w:iCs/>
          <w:color w:val="000000"/>
        </w:rPr>
        <w:t>Fusus</w:t>
      </w:r>
      <w:proofErr w:type="spellEnd"/>
      <w:r w:rsidR="00143262" w:rsidRPr="001961A2">
        <w:rPr>
          <w:rFonts w:ascii="Calibri" w:hAnsi="Calibri" w:cs="Calibri"/>
          <w:color w:val="000000"/>
        </w:rPr>
        <w:t xml:space="preserve">, he was only able to identify </w:t>
      </w:r>
      <w:r w:rsidR="003B4890" w:rsidRPr="001961A2">
        <w:rPr>
          <w:rFonts w:ascii="Calibri" w:hAnsi="Calibri" w:cs="Calibri"/>
          <w:color w:val="000000"/>
        </w:rPr>
        <w:t>its</w:t>
      </w:r>
      <w:r w:rsidR="00143262" w:rsidRPr="001961A2">
        <w:rPr>
          <w:rFonts w:ascii="Calibri" w:hAnsi="Calibri" w:cs="Calibri"/>
          <w:color w:val="000000"/>
        </w:rPr>
        <w:t xml:space="preserve"> usage seven times. </w:t>
      </w:r>
      <w:r w:rsidR="00143262" w:rsidRPr="001961A2">
        <w:rPr>
          <w:rFonts w:ascii="Calibri" w:hAnsi="Calibri" w:cs="Calibri"/>
        </w:rPr>
        <w:t xml:space="preserve"> </w:t>
      </w:r>
      <w:r w:rsidR="003B4890" w:rsidRPr="001961A2">
        <w:rPr>
          <w:rFonts w:ascii="Calibri" w:hAnsi="Calibri" w:cs="Calibri"/>
        </w:rPr>
        <w:t xml:space="preserve">Additionally, the phrase is used very rarely in other works (ibid, p.88,98). </w:t>
      </w:r>
      <w:r w:rsidRPr="001961A2">
        <w:rPr>
          <w:rFonts w:ascii="Calibri" w:hAnsi="Calibri" w:cs="Calibri"/>
        </w:rPr>
        <w:t>However, these instances appear to pay</w:t>
      </w:r>
      <w:r w:rsidR="007B4480" w:rsidRPr="001961A2">
        <w:rPr>
          <w:rFonts w:ascii="Calibri" w:hAnsi="Calibri" w:cs="Calibri"/>
        </w:rPr>
        <w:t xml:space="preserve"> no</w:t>
      </w:r>
      <w:r w:rsidRPr="001961A2">
        <w:rPr>
          <w:rFonts w:ascii="Calibri" w:hAnsi="Calibri" w:cs="Calibri"/>
        </w:rPr>
        <w:t xml:space="preserve"> tribute to the one who realises the esoteric and exoteric meanings as a trait of the Perfect Man. </w:t>
      </w:r>
      <w:r w:rsidR="003B4890" w:rsidRPr="001961A2">
        <w:rPr>
          <w:rFonts w:ascii="Calibri" w:hAnsi="Calibri" w:cs="Calibri"/>
        </w:rPr>
        <w:t>One would assume</w:t>
      </w:r>
      <w:r w:rsidRPr="001961A2">
        <w:rPr>
          <w:rFonts w:ascii="Calibri" w:hAnsi="Calibri" w:cs="Calibri"/>
        </w:rPr>
        <w:t xml:space="preserve"> that</w:t>
      </w:r>
      <w:r w:rsidR="003B4890" w:rsidRPr="001961A2">
        <w:rPr>
          <w:rFonts w:ascii="Calibri" w:hAnsi="Calibri" w:cs="Calibri"/>
        </w:rPr>
        <w:t xml:space="preserve"> due to the integral role the Quran and Hadith play</w:t>
      </w:r>
      <w:r w:rsidR="007B4480" w:rsidRPr="001961A2">
        <w:rPr>
          <w:rFonts w:ascii="Calibri" w:hAnsi="Calibri" w:cs="Calibri"/>
        </w:rPr>
        <w:t xml:space="preserve"> </w:t>
      </w:r>
      <w:r w:rsidR="00DC3ACA" w:rsidRPr="001961A2">
        <w:rPr>
          <w:rFonts w:ascii="Calibri" w:hAnsi="Calibri" w:cs="Calibri"/>
        </w:rPr>
        <w:t>for</w:t>
      </w:r>
      <w:r w:rsidR="003B4890" w:rsidRPr="001961A2">
        <w:rPr>
          <w:rFonts w:ascii="Calibri" w:hAnsi="Calibri" w:cs="Calibri"/>
        </w:rPr>
        <w:t xml:space="preserve"> Ibn al-Arabi, the strenuous process of </w:t>
      </w:r>
      <w:r w:rsidR="00DC3ACA" w:rsidRPr="001961A2">
        <w:rPr>
          <w:rFonts w:ascii="Calibri" w:hAnsi="Calibri" w:cs="Calibri"/>
        </w:rPr>
        <w:t>hermeneutics, and</w:t>
      </w:r>
      <w:r w:rsidR="001961A2" w:rsidRPr="001961A2">
        <w:rPr>
          <w:rFonts w:ascii="Calibri" w:hAnsi="Calibri" w:cs="Calibri"/>
        </w:rPr>
        <w:t xml:space="preserve"> </w:t>
      </w:r>
      <w:r w:rsidR="00DC3ACA" w:rsidRPr="001961A2">
        <w:rPr>
          <w:rFonts w:ascii="Calibri" w:hAnsi="Calibri" w:cs="Calibri"/>
        </w:rPr>
        <w:t>being able to combine the esoteric with the exoteric meanings would warrant a person the position of the Perfect Man. While this can be implicitly assumed, there does not appear to be any explicit reference to this. One may speculate that this reference may be available in other works of Ibn al-Arabi</w:t>
      </w:r>
      <w:r w:rsidR="0034494B" w:rsidRPr="001961A2">
        <w:rPr>
          <w:rFonts w:ascii="Calibri" w:hAnsi="Calibri" w:cs="Calibri"/>
        </w:rPr>
        <w:t xml:space="preserve">, such as the </w:t>
      </w:r>
      <w:proofErr w:type="spellStart"/>
      <w:r w:rsidR="0034494B" w:rsidRPr="001961A2">
        <w:rPr>
          <w:rFonts w:ascii="Calibri" w:hAnsi="Calibri" w:cs="Calibri"/>
          <w:i/>
          <w:iCs/>
        </w:rPr>
        <w:t>Futuhat</w:t>
      </w:r>
      <w:proofErr w:type="spellEnd"/>
      <w:r w:rsidR="0034494B" w:rsidRPr="001961A2">
        <w:rPr>
          <w:rFonts w:ascii="Calibri" w:hAnsi="Calibri" w:cs="Calibri"/>
        </w:rPr>
        <w:t>.</w:t>
      </w:r>
      <w:r w:rsidR="00700B7C" w:rsidRPr="001961A2">
        <w:rPr>
          <w:rFonts w:ascii="Calibri" w:hAnsi="Calibri" w:cs="Calibri"/>
          <w:i/>
          <w:iCs/>
        </w:rPr>
        <w:br w:type="page"/>
      </w:r>
    </w:p>
    <w:p w14:paraId="381BA010" w14:textId="055A0E13" w:rsidR="001F675B" w:rsidRPr="001961A2" w:rsidRDefault="00700B7C" w:rsidP="00700B7C">
      <w:pPr>
        <w:spacing w:line="480" w:lineRule="auto"/>
        <w:jc w:val="center"/>
        <w:rPr>
          <w:rFonts w:ascii="Calibri" w:hAnsi="Calibri" w:cs="Calibri"/>
        </w:rPr>
      </w:pPr>
      <w:r w:rsidRPr="001961A2">
        <w:rPr>
          <w:rFonts w:ascii="Calibri" w:hAnsi="Calibri" w:cs="Calibri"/>
        </w:rPr>
        <w:lastRenderedPageBreak/>
        <w:t>References</w:t>
      </w:r>
    </w:p>
    <w:p w14:paraId="0ED508A3" w14:textId="77777777" w:rsidR="00700B7C" w:rsidRPr="001961A2" w:rsidRDefault="00700B7C" w:rsidP="00700B7C">
      <w:pPr>
        <w:pStyle w:val="NormalWeb"/>
        <w:spacing w:line="480" w:lineRule="auto"/>
        <w:ind w:left="450" w:hanging="450"/>
        <w:rPr>
          <w:rFonts w:ascii="Calibri" w:hAnsi="Calibri" w:cs="Calibri"/>
        </w:rPr>
      </w:pPr>
      <w:proofErr w:type="spellStart"/>
      <w:r w:rsidRPr="001961A2">
        <w:rPr>
          <w:rFonts w:ascii="Calibri" w:hAnsi="Calibri" w:cs="Calibri"/>
        </w:rPr>
        <w:t>Affifi</w:t>
      </w:r>
      <w:proofErr w:type="spellEnd"/>
      <w:r w:rsidRPr="001961A2">
        <w:rPr>
          <w:rFonts w:ascii="Calibri" w:hAnsi="Calibri" w:cs="Calibri"/>
        </w:rPr>
        <w:t xml:space="preserve">, A. E. (1939). </w:t>
      </w:r>
      <w:r w:rsidRPr="001961A2">
        <w:rPr>
          <w:rFonts w:ascii="Calibri" w:hAnsi="Calibri" w:cs="Calibri"/>
          <w:i/>
          <w:iCs/>
        </w:rPr>
        <w:t xml:space="preserve">The mystical philosophy of </w:t>
      </w:r>
      <w:proofErr w:type="spellStart"/>
      <w:r w:rsidRPr="001961A2">
        <w:rPr>
          <w:rFonts w:ascii="Calibri" w:hAnsi="Calibri" w:cs="Calibri"/>
          <w:i/>
          <w:iCs/>
        </w:rPr>
        <w:t>Muhyid</w:t>
      </w:r>
      <w:proofErr w:type="spellEnd"/>
      <w:r w:rsidRPr="001961A2">
        <w:rPr>
          <w:rFonts w:ascii="Calibri" w:hAnsi="Calibri" w:cs="Calibri"/>
          <w:i/>
          <w:iCs/>
        </w:rPr>
        <w:t xml:space="preserve"> Din-</w:t>
      </w:r>
      <w:proofErr w:type="spellStart"/>
      <w:r w:rsidRPr="001961A2">
        <w:rPr>
          <w:rFonts w:ascii="Calibri" w:hAnsi="Calibri" w:cs="Calibri"/>
          <w:i/>
          <w:iCs/>
        </w:rPr>
        <w:t>ibnul</w:t>
      </w:r>
      <w:proofErr w:type="spellEnd"/>
      <w:r w:rsidRPr="001961A2">
        <w:rPr>
          <w:rFonts w:ascii="Calibri" w:hAnsi="Calibri" w:cs="Calibri"/>
          <w:i/>
          <w:iCs/>
        </w:rPr>
        <w:t xml:space="preserve"> Arabi</w:t>
      </w:r>
      <w:r w:rsidRPr="001961A2">
        <w:rPr>
          <w:rFonts w:ascii="Calibri" w:hAnsi="Calibri" w:cs="Calibri"/>
        </w:rPr>
        <w:t xml:space="preserve">. Cambridge at the University Press. </w:t>
      </w:r>
    </w:p>
    <w:p w14:paraId="557E53A6" w14:textId="77777777" w:rsidR="00E362DC" w:rsidRPr="001961A2" w:rsidRDefault="00E362DC" w:rsidP="00E362DC">
      <w:pPr>
        <w:pStyle w:val="NormalWeb"/>
        <w:spacing w:line="480" w:lineRule="auto"/>
        <w:ind w:left="450" w:hanging="450"/>
        <w:rPr>
          <w:rFonts w:ascii="Calibri" w:hAnsi="Calibri" w:cs="Calibri"/>
          <w:color w:val="000000"/>
        </w:rPr>
      </w:pPr>
      <w:r w:rsidRPr="001961A2">
        <w:rPr>
          <w:rFonts w:ascii="Calibri" w:hAnsi="Calibri" w:cs="Calibri"/>
          <w:color w:val="000000"/>
        </w:rPr>
        <w:t xml:space="preserve">al-Arabi, I. (2015). </w:t>
      </w:r>
      <w:r w:rsidRPr="001961A2">
        <w:rPr>
          <w:rFonts w:ascii="Calibri" w:hAnsi="Calibri" w:cs="Calibri"/>
          <w:i/>
          <w:iCs/>
          <w:color w:val="000000"/>
        </w:rPr>
        <w:t xml:space="preserve">Ibn </w:t>
      </w:r>
      <w:proofErr w:type="spellStart"/>
      <w:r w:rsidRPr="001961A2">
        <w:rPr>
          <w:rFonts w:ascii="Calibri" w:hAnsi="Calibri" w:cs="Calibri"/>
          <w:i/>
          <w:iCs/>
          <w:color w:val="000000"/>
        </w:rPr>
        <w:t>al-ʿArabi</w:t>
      </w:r>
      <w:proofErr w:type="spellEnd"/>
      <w:r w:rsidRPr="001961A2">
        <w:rPr>
          <w:rFonts w:ascii="Calibri" w:hAnsi="Calibri" w:cs="Calibri"/>
          <w:i/>
          <w:iCs/>
          <w:color w:val="000000"/>
        </w:rPr>
        <w:t xml:space="preserve">̄’s </w:t>
      </w:r>
      <w:proofErr w:type="spellStart"/>
      <w:r w:rsidRPr="001961A2">
        <w:rPr>
          <w:rFonts w:ascii="Calibri" w:hAnsi="Calibri" w:cs="Calibri"/>
          <w:i/>
          <w:iCs/>
          <w:color w:val="000000"/>
        </w:rPr>
        <w:t>Fuṣūs</w:t>
      </w:r>
      <w:proofErr w:type="spellEnd"/>
      <w:r w:rsidRPr="001961A2">
        <w:rPr>
          <w:rFonts w:ascii="Calibri" w:hAnsi="Calibri" w:cs="Calibri"/>
          <w:i/>
          <w:iCs/>
          <w:color w:val="000000"/>
        </w:rPr>
        <w:t xml:space="preserve">̣ </w:t>
      </w:r>
      <w:proofErr w:type="spellStart"/>
      <w:r w:rsidRPr="001961A2">
        <w:rPr>
          <w:rFonts w:ascii="Calibri" w:hAnsi="Calibri" w:cs="Calibri"/>
          <w:i/>
          <w:iCs/>
          <w:color w:val="000000"/>
        </w:rPr>
        <w:t>Al-Ḥikam</w:t>
      </w:r>
      <w:proofErr w:type="spellEnd"/>
      <w:r w:rsidRPr="001961A2">
        <w:rPr>
          <w:rFonts w:ascii="Calibri" w:hAnsi="Calibri" w:cs="Calibri"/>
          <w:i/>
          <w:iCs/>
          <w:color w:val="000000"/>
        </w:rPr>
        <w:t>. An Annotated Translation of The Bezels of Wisdom.</w:t>
      </w:r>
      <w:r w:rsidRPr="001961A2">
        <w:rPr>
          <w:rFonts w:ascii="Calibri" w:hAnsi="Calibri" w:cs="Calibri"/>
          <w:color w:val="000000"/>
        </w:rPr>
        <w:t xml:space="preserve"> (B. </w:t>
      </w:r>
      <w:proofErr w:type="spellStart"/>
      <w:r w:rsidRPr="001961A2">
        <w:rPr>
          <w:rFonts w:ascii="Calibri" w:hAnsi="Calibri" w:cs="Calibri"/>
          <w:color w:val="000000"/>
        </w:rPr>
        <w:t>Abrahamov</w:t>
      </w:r>
      <w:proofErr w:type="spellEnd"/>
      <w:r w:rsidRPr="001961A2">
        <w:rPr>
          <w:rFonts w:ascii="Calibri" w:hAnsi="Calibri" w:cs="Calibri"/>
          <w:color w:val="000000"/>
        </w:rPr>
        <w:t xml:space="preserve"> Trans.). Routledge. </w:t>
      </w:r>
    </w:p>
    <w:p w14:paraId="0E3FB1B3" w14:textId="5C5C0823" w:rsidR="008B1FF6" w:rsidRPr="001961A2" w:rsidRDefault="008B1FF6" w:rsidP="00003B4B">
      <w:pPr>
        <w:pStyle w:val="NormalWeb"/>
        <w:spacing w:line="480" w:lineRule="auto"/>
        <w:ind w:left="450" w:hanging="450"/>
        <w:rPr>
          <w:rFonts w:ascii="Calibri" w:hAnsi="Calibri" w:cs="Calibri"/>
        </w:rPr>
      </w:pPr>
      <w:r w:rsidRPr="001961A2">
        <w:rPr>
          <w:rFonts w:ascii="Calibri" w:hAnsi="Calibri" w:cs="Calibri"/>
        </w:rPr>
        <w:t xml:space="preserve">Al-Bukhari, M. I. I. (1997). </w:t>
      </w:r>
      <w:r w:rsidRPr="001961A2">
        <w:rPr>
          <w:rFonts w:ascii="Calibri" w:hAnsi="Calibri" w:cs="Calibri"/>
          <w:i/>
          <w:iCs/>
        </w:rPr>
        <w:t>Sahih Al-Bukhari</w:t>
      </w:r>
      <w:r w:rsidRPr="001961A2">
        <w:rPr>
          <w:rFonts w:ascii="Calibri" w:hAnsi="Calibri" w:cs="Calibri"/>
        </w:rPr>
        <w:t xml:space="preserve"> (Vol.8) (M. M. Khan Trans.). Darussalam.</w:t>
      </w:r>
    </w:p>
    <w:p w14:paraId="5F7255C1" w14:textId="2AF1831D" w:rsidR="00700B7C" w:rsidRPr="001961A2" w:rsidRDefault="00700B7C" w:rsidP="00003B4B">
      <w:pPr>
        <w:pStyle w:val="NormalWeb"/>
        <w:spacing w:line="480" w:lineRule="auto"/>
        <w:ind w:left="450" w:hanging="450"/>
        <w:rPr>
          <w:rFonts w:ascii="Calibri" w:hAnsi="Calibri" w:cs="Calibri"/>
        </w:rPr>
      </w:pPr>
      <w:r w:rsidRPr="001961A2">
        <w:rPr>
          <w:rFonts w:ascii="Calibri" w:hAnsi="Calibri" w:cs="Calibri"/>
        </w:rPr>
        <w:t>al-</w:t>
      </w:r>
      <w:proofErr w:type="spellStart"/>
      <w:r w:rsidRPr="001961A2">
        <w:rPr>
          <w:rFonts w:ascii="Calibri" w:hAnsi="Calibri" w:cs="Calibri"/>
        </w:rPr>
        <w:t>Mahali</w:t>
      </w:r>
      <w:proofErr w:type="spellEnd"/>
      <w:r w:rsidRPr="001961A2">
        <w:rPr>
          <w:rFonts w:ascii="Calibri" w:hAnsi="Calibri" w:cs="Calibri"/>
        </w:rPr>
        <w:t>, J. a., &amp; al-</w:t>
      </w:r>
      <w:proofErr w:type="spellStart"/>
      <w:r w:rsidRPr="001961A2">
        <w:rPr>
          <w:rFonts w:ascii="Calibri" w:hAnsi="Calibri" w:cs="Calibri"/>
        </w:rPr>
        <w:t>Suyuti</w:t>
      </w:r>
      <w:proofErr w:type="spellEnd"/>
      <w:r w:rsidRPr="001961A2">
        <w:rPr>
          <w:rFonts w:ascii="Calibri" w:hAnsi="Calibri" w:cs="Calibri"/>
        </w:rPr>
        <w:t xml:space="preserve">, J. a. (2008). </w:t>
      </w:r>
      <w:r w:rsidRPr="001961A2">
        <w:rPr>
          <w:rFonts w:ascii="Calibri" w:hAnsi="Calibri" w:cs="Calibri"/>
          <w:i/>
          <w:iCs/>
        </w:rPr>
        <w:t>Tafsir al-</w:t>
      </w:r>
      <w:proofErr w:type="spellStart"/>
      <w:r w:rsidRPr="001961A2">
        <w:rPr>
          <w:rFonts w:ascii="Calibri" w:hAnsi="Calibri" w:cs="Calibri"/>
          <w:i/>
          <w:iCs/>
        </w:rPr>
        <w:t>Jalalayn</w:t>
      </w:r>
      <w:proofErr w:type="spellEnd"/>
      <w:r w:rsidRPr="001961A2">
        <w:rPr>
          <w:rFonts w:ascii="Calibri" w:hAnsi="Calibri" w:cs="Calibri"/>
        </w:rPr>
        <w:t xml:space="preserve"> (F. Hamza Trans.). Fons Vitae. </w:t>
      </w:r>
    </w:p>
    <w:p w14:paraId="4050BA36" w14:textId="77777777" w:rsidR="00700B7C" w:rsidRPr="001961A2" w:rsidRDefault="00700B7C" w:rsidP="00003B4B">
      <w:pPr>
        <w:pStyle w:val="NormalWeb"/>
        <w:spacing w:line="480" w:lineRule="auto"/>
        <w:ind w:left="450" w:hanging="450"/>
        <w:rPr>
          <w:rFonts w:ascii="Calibri" w:hAnsi="Calibri" w:cs="Calibri"/>
        </w:rPr>
      </w:pPr>
      <w:r w:rsidRPr="001961A2">
        <w:rPr>
          <w:rFonts w:ascii="Calibri" w:hAnsi="Calibri" w:cs="Calibri"/>
        </w:rPr>
        <w:t xml:space="preserve">Almond, I. (2004). </w:t>
      </w:r>
      <w:r w:rsidRPr="001961A2">
        <w:rPr>
          <w:rFonts w:ascii="Calibri" w:hAnsi="Calibri" w:cs="Calibri"/>
          <w:i/>
          <w:iCs/>
        </w:rPr>
        <w:t xml:space="preserve">Sufism and deconstruction: A comparative study of Derrida and </w:t>
      </w:r>
      <w:proofErr w:type="spellStart"/>
      <w:r w:rsidRPr="001961A2">
        <w:rPr>
          <w:rFonts w:ascii="Calibri" w:hAnsi="Calibri" w:cs="Calibri"/>
          <w:i/>
          <w:iCs/>
        </w:rPr>
        <w:t>Ibn'Arabi</w:t>
      </w:r>
      <w:proofErr w:type="spellEnd"/>
      <w:r w:rsidRPr="001961A2">
        <w:rPr>
          <w:rFonts w:ascii="Calibri" w:hAnsi="Calibri" w:cs="Calibri"/>
        </w:rPr>
        <w:t xml:space="preserve">. Routledge. </w:t>
      </w:r>
    </w:p>
    <w:p w14:paraId="612CDE1A" w14:textId="5476B5C1" w:rsidR="00003B4B" w:rsidRPr="001961A2" w:rsidRDefault="00003B4B" w:rsidP="00003B4B">
      <w:pPr>
        <w:spacing w:line="480" w:lineRule="auto"/>
        <w:rPr>
          <w:rFonts w:ascii="Calibri" w:hAnsi="Calibri" w:cs="Calibri"/>
        </w:rPr>
      </w:pPr>
      <w:r w:rsidRPr="001961A2">
        <w:rPr>
          <w:rFonts w:ascii="Calibri" w:hAnsi="Calibri" w:cs="Calibri"/>
        </w:rPr>
        <w:t xml:space="preserve">Arabi, I. (2001). ‘Kitab al-Jalal </w:t>
      </w:r>
      <w:proofErr w:type="spellStart"/>
      <w:r w:rsidRPr="001961A2">
        <w:rPr>
          <w:rFonts w:ascii="Calibri" w:hAnsi="Calibri" w:cs="Calibri"/>
        </w:rPr>
        <w:t>wal</w:t>
      </w:r>
      <w:proofErr w:type="spellEnd"/>
      <w:r w:rsidRPr="001961A2">
        <w:rPr>
          <w:rFonts w:ascii="Calibri" w:hAnsi="Calibri" w:cs="Calibri"/>
        </w:rPr>
        <w:t xml:space="preserve">-Jamal.’ </w:t>
      </w:r>
      <w:proofErr w:type="spellStart"/>
      <w:r w:rsidRPr="001961A2">
        <w:rPr>
          <w:rFonts w:ascii="Calibri" w:hAnsi="Calibri" w:cs="Calibri"/>
          <w:i/>
          <w:iCs/>
        </w:rPr>
        <w:t>Rasa'il</w:t>
      </w:r>
      <w:proofErr w:type="spellEnd"/>
      <w:r w:rsidRPr="001961A2">
        <w:rPr>
          <w:rFonts w:ascii="Calibri" w:hAnsi="Calibri" w:cs="Calibri"/>
          <w:i/>
          <w:iCs/>
        </w:rPr>
        <w:t xml:space="preserve"> Ibn Arabi.</w:t>
      </w:r>
      <w:r w:rsidRPr="001961A2">
        <w:rPr>
          <w:rFonts w:ascii="Calibri" w:hAnsi="Calibri" w:cs="Calibri"/>
        </w:rPr>
        <w:t xml:space="preserve"> Dar Al-</w:t>
      </w:r>
      <w:proofErr w:type="spellStart"/>
      <w:r w:rsidRPr="001961A2">
        <w:rPr>
          <w:rFonts w:ascii="Calibri" w:hAnsi="Calibri" w:cs="Calibri"/>
        </w:rPr>
        <w:t>Kotob</w:t>
      </w:r>
      <w:proofErr w:type="spellEnd"/>
      <w:r w:rsidRPr="001961A2">
        <w:rPr>
          <w:rFonts w:ascii="Calibri" w:hAnsi="Calibri" w:cs="Calibri"/>
        </w:rPr>
        <w:t xml:space="preserve"> Al-</w:t>
      </w:r>
      <w:proofErr w:type="spellStart"/>
      <w:r w:rsidRPr="001961A2">
        <w:rPr>
          <w:rFonts w:ascii="Calibri" w:hAnsi="Calibri" w:cs="Calibri"/>
        </w:rPr>
        <w:t>Ilmiyah</w:t>
      </w:r>
      <w:proofErr w:type="spellEnd"/>
      <w:r w:rsidRPr="001961A2">
        <w:rPr>
          <w:rFonts w:ascii="Calibri" w:hAnsi="Calibri" w:cs="Calibri"/>
        </w:rPr>
        <w:t xml:space="preserve">. </w:t>
      </w:r>
    </w:p>
    <w:p w14:paraId="74046F13" w14:textId="703FF87E" w:rsidR="00700B7C" w:rsidRPr="001961A2" w:rsidRDefault="00700B7C" w:rsidP="00003B4B">
      <w:pPr>
        <w:pStyle w:val="NormalWeb"/>
        <w:spacing w:line="480" w:lineRule="auto"/>
        <w:ind w:left="450" w:hanging="450"/>
        <w:rPr>
          <w:rFonts w:ascii="Calibri" w:hAnsi="Calibri" w:cs="Calibri"/>
        </w:rPr>
      </w:pPr>
      <w:r w:rsidRPr="001961A2">
        <w:rPr>
          <w:rFonts w:ascii="Calibri" w:hAnsi="Calibri" w:cs="Calibri"/>
        </w:rPr>
        <w:t xml:space="preserve">Austin, R. W. J. (1980). </w:t>
      </w:r>
      <w:r w:rsidRPr="001961A2">
        <w:rPr>
          <w:rFonts w:ascii="Calibri" w:hAnsi="Calibri" w:cs="Calibri"/>
          <w:i/>
          <w:iCs/>
        </w:rPr>
        <w:t xml:space="preserve">Ibn Al' Arabi </w:t>
      </w:r>
      <w:r w:rsidR="00E61300" w:rsidRPr="001961A2">
        <w:rPr>
          <w:rFonts w:ascii="Calibri" w:hAnsi="Calibri" w:cs="Calibri"/>
          <w:i/>
          <w:iCs/>
        </w:rPr>
        <w:t>the</w:t>
      </w:r>
      <w:r w:rsidRPr="001961A2">
        <w:rPr>
          <w:rFonts w:ascii="Calibri" w:hAnsi="Calibri" w:cs="Calibri"/>
          <w:i/>
          <w:iCs/>
        </w:rPr>
        <w:t xml:space="preserve"> Bezels of wisdom</w:t>
      </w:r>
      <w:r w:rsidRPr="001961A2">
        <w:rPr>
          <w:rFonts w:ascii="Calibri" w:hAnsi="Calibri" w:cs="Calibri"/>
        </w:rPr>
        <w:t xml:space="preserve">. Paulist Press. </w:t>
      </w:r>
    </w:p>
    <w:p w14:paraId="6926145A" w14:textId="6982AFC6" w:rsidR="00700B7C" w:rsidRPr="001961A2" w:rsidRDefault="00700B7C" w:rsidP="00003B4B">
      <w:pPr>
        <w:pStyle w:val="NormalWeb"/>
        <w:spacing w:line="480" w:lineRule="auto"/>
        <w:ind w:left="450" w:hanging="450"/>
        <w:rPr>
          <w:rFonts w:ascii="Calibri" w:hAnsi="Calibri" w:cs="Calibri"/>
        </w:rPr>
      </w:pPr>
      <w:r w:rsidRPr="001961A2">
        <w:rPr>
          <w:rFonts w:ascii="Calibri" w:hAnsi="Calibri" w:cs="Calibri"/>
        </w:rPr>
        <w:t xml:space="preserve">Chittick, W. C. (1989). </w:t>
      </w:r>
      <w:r w:rsidRPr="001961A2">
        <w:rPr>
          <w:rFonts w:ascii="Calibri" w:hAnsi="Calibri" w:cs="Calibri"/>
          <w:i/>
          <w:iCs/>
        </w:rPr>
        <w:t xml:space="preserve">The Sufi Path of Knowledge: Ibn </w:t>
      </w:r>
      <w:r w:rsidR="002F0EFB" w:rsidRPr="001961A2">
        <w:rPr>
          <w:rFonts w:ascii="Calibri" w:hAnsi="Calibri" w:cs="Calibri"/>
          <w:i/>
          <w:iCs/>
        </w:rPr>
        <w:t>Al-Arabi's</w:t>
      </w:r>
      <w:r w:rsidRPr="001961A2">
        <w:rPr>
          <w:rFonts w:ascii="Calibri" w:hAnsi="Calibri" w:cs="Calibri"/>
          <w:i/>
          <w:iCs/>
        </w:rPr>
        <w:t xml:space="preserve"> Metaphysics of Imagination</w:t>
      </w:r>
      <w:r w:rsidRPr="001961A2">
        <w:rPr>
          <w:rFonts w:ascii="Calibri" w:hAnsi="Calibri" w:cs="Calibri"/>
        </w:rPr>
        <w:t xml:space="preserve">. State University of New York Press. </w:t>
      </w:r>
    </w:p>
    <w:p w14:paraId="74E7A279" w14:textId="77777777" w:rsidR="00700B7C" w:rsidRPr="001961A2" w:rsidRDefault="00700B7C" w:rsidP="00003B4B">
      <w:pPr>
        <w:pStyle w:val="NormalWeb"/>
        <w:spacing w:line="480" w:lineRule="auto"/>
        <w:ind w:left="450" w:hanging="450"/>
        <w:rPr>
          <w:rFonts w:ascii="Calibri" w:hAnsi="Calibri" w:cs="Calibri"/>
        </w:rPr>
      </w:pPr>
      <w:r w:rsidRPr="001961A2">
        <w:rPr>
          <w:rFonts w:ascii="Calibri" w:hAnsi="Calibri" w:cs="Calibri"/>
        </w:rPr>
        <w:t xml:space="preserve">Chittick, W. C. (2005). </w:t>
      </w:r>
      <w:r w:rsidRPr="001961A2">
        <w:rPr>
          <w:rFonts w:ascii="Calibri" w:hAnsi="Calibri" w:cs="Calibri"/>
          <w:i/>
          <w:iCs/>
        </w:rPr>
        <w:t>Ibn 'Arabi: Heir to the prophets</w:t>
      </w:r>
      <w:r w:rsidRPr="001961A2">
        <w:rPr>
          <w:rFonts w:ascii="Calibri" w:hAnsi="Calibri" w:cs="Calibri"/>
        </w:rPr>
        <w:t xml:space="preserve">. One World. </w:t>
      </w:r>
    </w:p>
    <w:p w14:paraId="7550FDBB" w14:textId="77777777" w:rsidR="00700B7C" w:rsidRPr="001961A2" w:rsidRDefault="00700B7C" w:rsidP="00700B7C">
      <w:pPr>
        <w:pStyle w:val="NormalWeb"/>
        <w:spacing w:line="480" w:lineRule="auto"/>
        <w:ind w:left="450" w:hanging="450"/>
        <w:rPr>
          <w:rFonts w:ascii="Calibri" w:hAnsi="Calibri" w:cs="Calibri"/>
        </w:rPr>
      </w:pPr>
      <w:proofErr w:type="spellStart"/>
      <w:r w:rsidRPr="001961A2">
        <w:rPr>
          <w:rFonts w:ascii="Calibri" w:hAnsi="Calibri" w:cs="Calibri"/>
        </w:rPr>
        <w:t>Chodkiewicz</w:t>
      </w:r>
      <w:proofErr w:type="spellEnd"/>
      <w:r w:rsidRPr="001961A2">
        <w:rPr>
          <w:rFonts w:ascii="Calibri" w:hAnsi="Calibri" w:cs="Calibri"/>
        </w:rPr>
        <w:t xml:space="preserve">, M. (1993). </w:t>
      </w:r>
      <w:r w:rsidRPr="001961A2">
        <w:rPr>
          <w:rFonts w:ascii="Calibri" w:hAnsi="Calibri" w:cs="Calibri"/>
          <w:i/>
          <w:iCs/>
        </w:rPr>
        <w:t>An Ocean Without Shore: Ibn Arabi, the Book, and the Law</w:t>
      </w:r>
      <w:r w:rsidRPr="001961A2">
        <w:rPr>
          <w:rFonts w:ascii="Calibri" w:hAnsi="Calibri" w:cs="Calibri"/>
        </w:rPr>
        <w:t xml:space="preserve">. State University of New York Press. </w:t>
      </w:r>
    </w:p>
    <w:p w14:paraId="3F22DFDA" w14:textId="77777777" w:rsidR="00700B7C" w:rsidRPr="001961A2" w:rsidRDefault="00700B7C" w:rsidP="00700B7C">
      <w:pPr>
        <w:pStyle w:val="NormalWeb"/>
        <w:spacing w:line="480" w:lineRule="auto"/>
        <w:ind w:left="450" w:hanging="450"/>
        <w:rPr>
          <w:rFonts w:ascii="Calibri" w:hAnsi="Calibri" w:cs="Calibri"/>
        </w:rPr>
      </w:pPr>
      <w:r w:rsidRPr="001961A2">
        <w:rPr>
          <w:rFonts w:ascii="Calibri" w:hAnsi="Calibri" w:cs="Calibri"/>
        </w:rPr>
        <w:t xml:space="preserve">Dobie, R. J. (2010). </w:t>
      </w:r>
      <w:r w:rsidRPr="001961A2">
        <w:rPr>
          <w:rFonts w:ascii="Calibri" w:hAnsi="Calibri" w:cs="Calibri"/>
          <w:i/>
          <w:iCs/>
        </w:rPr>
        <w:t>Logos and Revelation: Ibn 'Arabi, Meister Eckhart, and Mystical Hermeneutics</w:t>
      </w:r>
      <w:r w:rsidRPr="001961A2">
        <w:rPr>
          <w:rFonts w:ascii="Calibri" w:hAnsi="Calibri" w:cs="Calibri"/>
        </w:rPr>
        <w:t xml:space="preserve">. Catholic University of America Press. </w:t>
      </w:r>
    </w:p>
    <w:p w14:paraId="37F27DD8" w14:textId="3EDD9A63" w:rsidR="00700B7C" w:rsidRPr="001961A2" w:rsidRDefault="00700B7C" w:rsidP="00700B7C">
      <w:pPr>
        <w:pStyle w:val="NormalWeb"/>
        <w:spacing w:line="480" w:lineRule="auto"/>
        <w:ind w:left="450" w:hanging="450"/>
        <w:rPr>
          <w:rFonts w:ascii="Calibri" w:hAnsi="Calibri" w:cs="Calibri"/>
        </w:rPr>
      </w:pPr>
      <w:proofErr w:type="spellStart"/>
      <w:r w:rsidRPr="001961A2">
        <w:rPr>
          <w:rFonts w:ascii="Calibri" w:hAnsi="Calibri" w:cs="Calibri"/>
        </w:rPr>
        <w:t>Izutsu</w:t>
      </w:r>
      <w:proofErr w:type="spellEnd"/>
      <w:r w:rsidRPr="001961A2">
        <w:rPr>
          <w:rFonts w:ascii="Calibri" w:hAnsi="Calibri" w:cs="Calibri"/>
        </w:rPr>
        <w:t xml:space="preserve">, T. (1983). </w:t>
      </w:r>
      <w:r w:rsidRPr="001961A2">
        <w:rPr>
          <w:rFonts w:ascii="Calibri" w:hAnsi="Calibri" w:cs="Calibri"/>
          <w:i/>
          <w:iCs/>
        </w:rPr>
        <w:t xml:space="preserve">Sufism and Taoism </w:t>
      </w:r>
      <w:r w:rsidR="00E362DC" w:rsidRPr="001961A2">
        <w:rPr>
          <w:rFonts w:ascii="Calibri" w:hAnsi="Calibri" w:cs="Calibri"/>
          <w:i/>
          <w:iCs/>
        </w:rPr>
        <w:t>a</w:t>
      </w:r>
      <w:r w:rsidRPr="001961A2">
        <w:rPr>
          <w:rFonts w:ascii="Calibri" w:hAnsi="Calibri" w:cs="Calibri"/>
          <w:i/>
          <w:iCs/>
        </w:rPr>
        <w:t xml:space="preserve"> Comparative Study of Key Philosophical Concepts</w:t>
      </w:r>
      <w:r w:rsidRPr="001961A2">
        <w:rPr>
          <w:rFonts w:ascii="Calibri" w:hAnsi="Calibri" w:cs="Calibri"/>
        </w:rPr>
        <w:t xml:space="preserve">. University of California Press. </w:t>
      </w:r>
    </w:p>
    <w:p w14:paraId="6CD2A487" w14:textId="10B7227F" w:rsidR="00700B7C" w:rsidRPr="001961A2" w:rsidRDefault="00700B7C" w:rsidP="00700B7C">
      <w:pPr>
        <w:pStyle w:val="NormalWeb"/>
        <w:spacing w:line="480" w:lineRule="auto"/>
        <w:ind w:left="450" w:hanging="450"/>
        <w:rPr>
          <w:rFonts w:ascii="Calibri" w:hAnsi="Calibri" w:cs="Calibri"/>
        </w:rPr>
      </w:pPr>
      <w:r w:rsidRPr="001961A2">
        <w:rPr>
          <w:rFonts w:ascii="Calibri" w:hAnsi="Calibri" w:cs="Calibri"/>
        </w:rPr>
        <w:t xml:space="preserve">Takeshita, M. (1983). </w:t>
      </w:r>
      <w:r w:rsidR="00E362DC" w:rsidRPr="001961A2">
        <w:rPr>
          <w:rFonts w:ascii="Calibri" w:hAnsi="Calibri" w:cs="Calibri"/>
        </w:rPr>
        <w:t xml:space="preserve">‘The Theory of The Perfect Man in Ibn' Arabi's </w:t>
      </w:r>
      <w:proofErr w:type="spellStart"/>
      <w:r w:rsidR="00E362DC" w:rsidRPr="001961A2">
        <w:rPr>
          <w:rFonts w:ascii="Calibri" w:hAnsi="Calibri" w:cs="Calibri"/>
        </w:rPr>
        <w:t>Fusus</w:t>
      </w:r>
      <w:proofErr w:type="spellEnd"/>
      <w:r w:rsidR="00E362DC" w:rsidRPr="001961A2">
        <w:rPr>
          <w:rFonts w:ascii="Calibri" w:hAnsi="Calibri" w:cs="Calibri"/>
        </w:rPr>
        <w:t xml:space="preserve"> Al-</w:t>
      </w:r>
      <w:proofErr w:type="spellStart"/>
      <w:r w:rsidR="00E362DC" w:rsidRPr="001961A2">
        <w:rPr>
          <w:rFonts w:ascii="Calibri" w:hAnsi="Calibri" w:cs="Calibri"/>
        </w:rPr>
        <w:t>Hikam</w:t>
      </w:r>
      <w:proofErr w:type="spellEnd"/>
      <w:r w:rsidRPr="001961A2">
        <w:rPr>
          <w:rFonts w:ascii="Calibri" w:hAnsi="Calibri" w:cs="Calibri"/>
        </w:rPr>
        <w:t>.</w:t>
      </w:r>
      <w:r w:rsidR="00E362DC" w:rsidRPr="001961A2">
        <w:rPr>
          <w:rFonts w:ascii="Calibri" w:hAnsi="Calibri" w:cs="Calibri"/>
        </w:rPr>
        <w:t>’</w:t>
      </w:r>
      <w:r w:rsidRPr="001961A2">
        <w:rPr>
          <w:rFonts w:ascii="Calibri" w:hAnsi="Calibri" w:cs="Calibri"/>
          <w:i/>
          <w:iCs/>
        </w:rPr>
        <w:t xml:space="preserve"> Orient, 19</w:t>
      </w:r>
    </w:p>
    <w:p w14:paraId="67FEBFCF" w14:textId="103E6EF3" w:rsidR="00700B7C" w:rsidRPr="001961A2" w:rsidRDefault="00700B7C" w:rsidP="00700B7C">
      <w:pPr>
        <w:pStyle w:val="NormalWeb"/>
        <w:spacing w:line="480" w:lineRule="auto"/>
        <w:ind w:left="450" w:hanging="450"/>
        <w:rPr>
          <w:rFonts w:ascii="Calibri" w:hAnsi="Calibri" w:cs="Calibri"/>
        </w:rPr>
      </w:pPr>
      <w:proofErr w:type="spellStart"/>
      <w:r w:rsidRPr="001961A2">
        <w:rPr>
          <w:rFonts w:ascii="Calibri" w:hAnsi="Calibri" w:cs="Calibri"/>
        </w:rPr>
        <w:t>Taleb</w:t>
      </w:r>
      <w:proofErr w:type="spellEnd"/>
      <w:r w:rsidRPr="001961A2">
        <w:rPr>
          <w:rFonts w:ascii="Calibri" w:hAnsi="Calibri" w:cs="Calibri"/>
        </w:rPr>
        <w:t xml:space="preserve">, L. R. (2022). </w:t>
      </w:r>
      <w:r w:rsidR="00E362DC" w:rsidRPr="001961A2">
        <w:rPr>
          <w:rFonts w:ascii="Calibri" w:hAnsi="Calibri" w:cs="Calibri"/>
        </w:rPr>
        <w:t>‘</w:t>
      </w:r>
      <w:r w:rsidRPr="001961A2">
        <w:rPr>
          <w:rFonts w:ascii="Calibri" w:hAnsi="Calibri" w:cs="Calibri"/>
        </w:rPr>
        <w:t xml:space="preserve">Sufi </w:t>
      </w:r>
      <w:proofErr w:type="spellStart"/>
      <w:r w:rsidRPr="001961A2">
        <w:rPr>
          <w:rFonts w:ascii="Calibri" w:hAnsi="Calibri" w:cs="Calibri"/>
        </w:rPr>
        <w:t>Tafsīr</w:t>
      </w:r>
      <w:proofErr w:type="spellEnd"/>
      <w:r w:rsidRPr="001961A2">
        <w:rPr>
          <w:rFonts w:ascii="Calibri" w:hAnsi="Calibri" w:cs="Calibri"/>
        </w:rPr>
        <w:t>.</w:t>
      </w:r>
      <w:r w:rsidR="00E362DC" w:rsidRPr="001961A2">
        <w:rPr>
          <w:rFonts w:ascii="Calibri" w:hAnsi="Calibri" w:cs="Calibri"/>
        </w:rPr>
        <w:t>’</w:t>
      </w:r>
      <w:r w:rsidRPr="001961A2">
        <w:rPr>
          <w:rFonts w:ascii="Calibri" w:hAnsi="Calibri" w:cs="Calibri"/>
        </w:rPr>
        <w:t xml:space="preserve"> In G. Archer, M. M. </w:t>
      </w:r>
      <w:proofErr w:type="spellStart"/>
      <w:r w:rsidRPr="001961A2">
        <w:rPr>
          <w:rFonts w:ascii="Calibri" w:hAnsi="Calibri" w:cs="Calibri"/>
        </w:rPr>
        <w:t>Dakake</w:t>
      </w:r>
      <w:proofErr w:type="spellEnd"/>
      <w:r w:rsidRPr="001961A2">
        <w:rPr>
          <w:rFonts w:ascii="Calibri" w:hAnsi="Calibri" w:cs="Calibri"/>
        </w:rPr>
        <w:t xml:space="preserve"> &amp; D. A. Madigan (Eds.), </w:t>
      </w:r>
      <w:r w:rsidRPr="001961A2">
        <w:rPr>
          <w:rFonts w:ascii="Calibri" w:hAnsi="Calibri" w:cs="Calibri"/>
          <w:i/>
          <w:iCs/>
        </w:rPr>
        <w:t>The Routledge Companion to the Qur'an</w:t>
      </w:r>
      <w:r w:rsidRPr="001961A2">
        <w:rPr>
          <w:rFonts w:ascii="Calibri" w:hAnsi="Calibri" w:cs="Calibri"/>
        </w:rPr>
        <w:t xml:space="preserve">. Routledge. </w:t>
      </w:r>
    </w:p>
    <w:p w14:paraId="13B2BB25" w14:textId="49A27C85" w:rsidR="004E2199" w:rsidRPr="001961A2" w:rsidRDefault="00700B7C" w:rsidP="00D324B5">
      <w:pPr>
        <w:pStyle w:val="NormalWeb"/>
        <w:spacing w:line="480" w:lineRule="auto"/>
        <w:ind w:left="720" w:hanging="720"/>
        <w:divId w:val="1294676400"/>
        <w:rPr>
          <w:rFonts w:ascii="Calibri" w:hAnsi="Calibri" w:cs="Calibri"/>
        </w:rPr>
      </w:pPr>
      <w:r w:rsidRPr="001961A2">
        <w:rPr>
          <w:rFonts w:ascii="Calibri" w:hAnsi="Calibri" w:cs="Calibri"/>
        </w:rPr>
        <w:lastRenderedPageBreak/>
        <w:t xml:space="preserve">Zamir, S. R. (2011). </w:t>
      </w:r>
      <w:r w:rsidR="00E362DC" w:rsidRPr="001961A2">
        <w:rPr>
          <w:rFonts w:ascii="Calibri" w:hAnsi="Calibri" w:cs="Calibri"/>
        </w:rPr>
        <w:t>‘</w:t>
      </w:r>
      <w:r w:rsidRPr="001961A2">
        <w:rPr>
          <w:rFonts w:ascii="Calibri" w:hAnsi="Calibri" w:cs="Calibri"/>
        </w:rPr>
        <w:t>Tafs</w:t>
      </w:r>
      <w:r w:rsidR="00E362DC" w:rsidRPr="001961A2">
        <w:rPr>
          <w:rFonts w:ascii="Calibri" w:hAnsi="Calibri" w:cs="Calibri"/>
        </w:rPr>
        <w:t>i</w:t>
      </w:r>
      <w:r w:rsidRPr="001961A2">
        <w:rPr>
          <w:rFonts w:ascii="Calibri" w:hAnsi="Calibri" w:cs="Calibri"/>
        </w:rPr>
        <w:t>r al-Qur'</w:t>
      </w:r>
      <w:r w:rsidR="00E362DC" w:rsidRPr="001961A2">
        <w:rPr>
          <w:rFonts w:ascii="Calibri" w:hAnsi="Calibri" w:cs="Calibri"/>
        </w:rPr>
        <w:t>a</w:t>
      </w:r>
      <w:r w:rsidRPr="001961A2">
        <w:rPr>
          <w:rFonts w:ascii="Calibri" w:hAnsi="Calibri" w:cs="Calibri"/>
        </w:rPr>
        <w:t xml:space="preserve">n </w:t>
      </w:r>
      <w:proofErr w:type="spellStart"/>
      <w:r w:rsidRPr="001961A2">
        <w:rPr>
          <w:rFonts w:ascii="Calibri" w:hAnsi="Calibri" w:cs="Calibri"/>
        </w:rPr>
        <w:t>bi'l</w:t>
      </w:r>
      <w:proofErr w:type="spellEnd"/>
      <w:r w:rsidRPr="001961A2">
        <w:rPr>
          <w:rFonts w:ascii="Calibri" w:hAnsi="Calibri" w:cs="Calibri"/>
        </w:rPr>
        <w:t xml:space="preserve"> Qur'</w:t>
      </w:r>
      <w:r w:rsidR="00E362DC" w:rsidRPr="001961A2">
        <w:rPr>
          <w:rFonts w:ascii="Calibri" w:hAnsi="Calibri" w:cs="Calibri"/>
        </w:rPr>
        <w:t>a</w:t>
      </w:r>
      <w:r w:rsidRPr="001961A2">
        <w:rPr>
          <w:rFonts w:ascii="Calibri" w:hAnsi="Calibri" w:cs="Calibri"/>
        </w:rPr>
        <w:t>n: The Hermeneutics of Imitation and</w:t>
      </w:r>
      <w:r w:rsidR="00E362DC" w:rsidRPr="001961A2">
        <w:rPr>
          <w:rFonts w:ascii="Calibri" w:hAnsi="Calibri" w:cs="Calibri"/>
        </w:rPr>
        <w:t xml:space="preserve"> </w:t>
      </w:r>
      <w:proofErr w:type="spellStart"/>
      <w:r w:rsidRPr="001961A2">
        <w:rPr>
          <w:rFonts w:ascii="Calibri" w:hAnsi="Calibri" w:cs="Calibri"/>
        </w:rPr>
        <w:t>Adab</w:t>
      </w:r>
      <w:proofErr w:type="spellEnd"/>
      <w:r w:rsidRPr="001961A2">
        <w:rPr>
          <w:rFonts w:ascii="Calibri" w:hAnsi="Calibri" w:cs="Calibri"/>
        </w:rPr>
        <w:t xml:space="preserve"> in</w:t>
      </w:r>
      <w:r w:rsidR="001A7359" w:rsidRPr="001961A2">
        <w:rPr>
          <w:rFonts w:ascii="Calibri" w:hAnsi="Calibri" w:cs="Calibri"/>
        </w:rPr>
        <w:t xml:space="preserve"> Ibn 'Arabi's Interpretation of the Qur'an.’</w:t>
      </w:r>
      <w:r w:rsidR="001A7359" w:rsidRPr="001961A2">
        <w:rPr>
          <w:rFonts w:ascii="Calibri" w:hAnsi="Calibri" w:cs="Calibri"/>
          <w:i/>
          <w:iCs/>
        </w:rPr>
        <w:t xml:space="preserve"> Islamic Studies, 50</w:t>
      </w:r>
      <w:r w:rsidR="001A7359" w:rsidRPr="001961A2">
        <w:rPr>
          <w:rFonts w:ascii="Calibri" w:hAnsi="Calibri" w:cs="Calibri"/>
        </w:rPr>
        <w:t>(1)</w:t>
      </w:r>
      <w:r w:rsidRPr="001961A2">
        <w:rPr>
          <w:rFonts w:ascii="Calibri" w:hAnsi="Calibri" w:cs="Calibri"/>
        </w:rPr>
        <w:t xml:space="preserve"> </w:t>
      </w:r>
    </w:p>
    <w:p w14:paraId="77F91BF6" w14:textId="05859C9E" w:rsidR="00292A6A" w:rsidRPr="001961A2" w:rsidRDefault="00292A6A" w:rsidP="001961A2">
      <w:pPr>
        <w:pStyle w:val="NormalWeb"/>
        <w:spacing w:line="480" w:lineRule="auto"/>
        <w:divId w:val="1290748793"/>
        <w:rPr>
          <w:rFonts w:ascii="Calibri" w:hAnsi="Calibri" w:cs="Calibri"/>
        </w:rPr>
      </w:pPr>
    </w:p>
    <w:sectPr w:rsidR="00292A6A" w:rsidRPr="001961A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7F6DE7" w14:textId="77777777" w:rsidR="006206E2" w:rsidRDefault="006206E2" w:rsidP="001C3B0F">
      <w:r>
        <w:separator/>
      </w:r>
    </w:p>
  </w:endnote>
  <w:endnote w:type="continuationSeparator" w:id="0">
    <w:p w14:paraId="7F1D75C9" w14:textId="77777777" w:rsidR="006206E2" w:rsidRDefault="006206E2" w:rsidP="001C3B0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9BBB91" w14:textId="77777777" w:rsidR="006206E2" w:rsidRDefault="006206E2" w:rsidP="001C3B0F">
      <w:r>
        <w:separator/>
      </w:r>
    </w:p>
  </w:footnote>
  <w:footnote w:type="continuationSeparator" w:id="0">
    <w:p w14:paraId="2A994331" w14:textId="77777777" w:rsidR="006206E2" w:rsidRDefault="006206E2" w:rsidP="001C3B0F">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133F"/>
    <w:rsid w:val="000024C5"/>
    <w:rsid w:val="000025E3"/>
    <w:rsid w:val="00003B4B"/>
    <w:rsid w:val="00022660"/>
    <w:rsid w:val="00036582"/>
    <w:rsid w:val="00085A83"/>
    <w:rsid w:val="00093DD0"/>
    <w:rsid w:val="000B4B0F"/>
    <w:rsid w:val="00113331"/>
    <w:rsid w:val="00116129"/>
    <w:rsid w:val="00123A7F"/>
    <w:rsid w:val="00141AC6"/>
    <w:rsid w:val="00142549"/>
    <w:rsid w:val="00143262"/>
    <w:rsid w:val="001444A8"/>
    <w:rsid w:val="00151677"/>
    <w:rsid w:val="0017064A"/>
    <w:rsid w:val="0017468D"/>
    <w:rsid w:val="00180168"/>
    <w:rsid w:val="001961A2"/>
    <w:rsid w:val="001A2B8D"/>
    <w:rsid w:val="001A4B94"/>
    <w:rsid w:val="001A7359"/>
    <w:rsid w:val="001B0C58"/>
    <w:rsid w:val="001B72AD"/>
    <w:rsid w:val="001B7F31"/>
    <w:rsid w:val="001C3B0F"/>
    <w:rsid w:val="001D34C5"/>
    <w:rsid w:val="001D4F33"/>
    <w:rsid w:val="001E2BE4"/>
    <w:rsid w:val="001F2C61"/>
    <w:rsid w:val="001F675B"/>
    <w:rsid w:val="001F7F2C"/>
    <w:rsid w:val="0021291A"/>
    <w:rsid w:val="00230452"/>
    <w:rsid w:val="002449E8"/>
    <w:rsid w:val="0025697D"/>
    <w:rsid w:val="00274D28"/>
    <w:rsid w:val="00292A6A"/>
    <w:rsid w:val="002A493C"/>
    <w:rsid w:val="002B0F9E"/>
    <w:rsid w:val="002F0EFB"/>
    <w:rsid w:val="002F7678"/>
    <w:rsid w:val="003042B2"/>
    <w:rsid w:val="00324101"/>
    <w:rsid w:val="00330462"/>
    <w:rsid w:val="00332518"/>
    <w:rsid w:val="003337CA"/>
    <w:rsid w:val="0034494B"/>
    <w:rsid w:val="00350E9D"/>
    <w:rsid w:val="0035437D"/>
    <w:rsid w:val="00363E83"/>
    <w:rsid w:val="00375A37"/>
    <w:rsid w:val="00383C1B"/>
    <w:rsid w:val="00390BD1"/>
    <w:rsid w:val="00397E01"/>
    <w:rsid w:val="003A6318"/>
    <w:rsid w:val="003B3B54"/>
    <w:rsid w:val="003B4890"/>
    <w:rsid w:val="003E286E"/>
    <w:rsid w:val="004058DA"/>
    <w:rsid w:val="00406C66"/>
    <w:rsid w:val="00410845"/>
    <w:rsid w:val="00410C6B"/>
    <w:rsid w:val="00456784"/>
    <w:rsid w:val="004677E9"/>
    <w:rsid w:val="00467C2E"/>
    <w:rsid w:val="0048330F"/>
    <w:rsid w:val="004A01CF"/>
    <w:rsid w:val="004B1FA9"/>
    <w:rsid w:val="004E2199"/>
    <w:rsid w:val="004E6302"/>
    <w:rsid w:val="004E6EF4"/>
    <w:rsid w:val="004F0CA6"/>
    <w:rsid w:val="00520B2F"/>
    <w:rsid w:val="00520E8E"/>
    <w:rsid w:val="00523AB2"/>
    <w:rsid w:val="00526E1B"/>
    <w:rsid w:val="0054068D"/>
    <w:rsid w:val="00554E99"/>
    <w:rsid w:val="005579D0"/>
    <w:rsid w:val="00576D68"/>
    <w:rsid w:val="00587853"/>
    <w:rsid w:val="00590319"/>
    <w:rsid w:val="005942B8"/>
    <w:rsid w:val="005947F1"/>
    <w:rsid w:val="005976B7"/>
    <w:rsid w:val="005A7923"/>
    <w:rsid w:val="005B4C66"/>
    <w:rsid w:val="005B701F"/>
    <w:rsid w:val="0060089D"/>
    <w:rsid w:val="00611DE3"/>
    <w:rsid w:val="006206E2"/>
    <w:rsid w:val="0062522A"/>
    <w:rsid w:val="00630BB1"/>
    <w:rsid w:val="0063431D"/>
    <w:rsid w:val="00652766"/>
    <w:rsid w:val="00652FF2"/>
    <w:rsid w:val="00665B4C"/>
    <w:rsid w:val="0067240F"/>
    <w:rsid w:val="00680CE7"/>
    <w:rsid w:val="00693236"/>
    <w:rsid w:val="006A48BA"/>
    <w:rsid w:val="006A7BFD"/>
    <w:rsid w:val="006B20C2"/>
    <w:rsid w:val="006D76C5"/>
    <w:rsid w:val="006F7248"/>
    <w:rsid w:val="00700B7C"/>
    <w:rsid w:val="007045DD"/>
    <w:rsid w:val="0071027D"/>
    <w:rsid w:val="00731709"/>
    <w:rsid w:val="00731FFC"/>
    <w:rsid w:val="0073606E"/>
    <w:rsid w:val="00736557"/>
    <w:rsid w:val="00737164"/>
    <w:rsid w:val="00752493"/>
    <w:rsid w:val="00786A62"/>
    <w:rsid w:val="007B3690"/>
    <w:rsid w:val="007B3F61"/>
    <w:rsid w:val="007B4480"/>
    <w:rsid w:val="007B6C39"/>
    <w:rsid w:val="007C2A07"/>
    <w:rsid w:val="007F5866"/>
    <w:rsid w:val="0082324A"/>
    <w:rsid w:val="0085442E"/>
    <w:rsid w:val="00855724"/>
    <w:rsid w:val="008A2102"/>
    <w:rsid w:val="008B1FF6"/>
    <w:rsid w:val="008D08DC"/>
    <w:rsid w:val="008D251C"/>
    <w:rsid w:val="008D6244"/>
    <w:rsid w:val="008D73B2"/>
    <w:rsid w:val="008D7F1F"/>
    <w:rsid w:val="008F1ECD"/>
    <w:rsid w:val="008F5E7E"/>
    <w:rsid w:val="009166C0"/>
    <w:rsid w:val="00932121"/>
    <w:rsid w:val="00937E04"/>
    <w:rsid w:val="0094285E"/>
    <w:rsid w:val="00972728"/>
    <w:rsid w:val="009800C9"/>
    <w:rsid w:val="00991684"/>
    <w:rsid w:val="00995311"/>
    <w:rsid w:val="009B00A9"/>
    <w:rsid w:val="009C0B55"/>
    <w:rsid w:val="009C2BAB"/>
    <w:rsid w:val="00A00076"/>
    <w:rsid w:val="00A1729E"/>
    <w:rsid w:val="00A20007"/>
    <w:rsid w:val="00A23DFF"/>
    <w:rsid w:val="00A323DD"/>
    <w:rsid w:val="00A41874"/>
    <w:rsid w:val="00A71E86"/>
    <w:rsid w:val="00A87FF1"/>
    <w:rsid w:val="00A94EA8"/>
    <w:rsid w:val="00A960AF"/>
    <w:rsid w:val="00AA133F"/>
    <w:rsid w:val="00AA19A6"/>
    <w:rsid w:val="00AD3D60"/>
    <w:rsid w:val="00AE7DC6"/>
    <w:rsid w:val="00AF0BB1"/>
    <w:rsid w:val="00AF3CAE"/>
    <w:rsid w:val="00AF4986"/>
    <w:rsid w:val="00AF7DA3"/>
    <w:rsid w:val="00B512D9"/>
    <w:rsid w:val="00B61EB1"/>
    <w:rsid w:val="00BB37B0"/>
    <w:rsid w:val="00BB762D"/>
    <w:rsid w:val="00BD7A9F"/>
    <w:rsid w:val="00BE2D7B"/>
    <w:rsid w:val="00BF0A83"/>
    <w:rsid w:val="00BF5617"/>
    <w:rsid w:val="00C143AC"/>
    <w:rsid w:val="00C24179"/>
    <w:rsid w:val="00C27A6D"/>
    <w:rsid w:val="00C32727"/>
    <w:rsid w:val="00C44D52"/>
    <w:rsid w:val="00C71E60"/>
    <w:rsid w:val="00CC2860"/>
    <w:rsid w:val="00CC424C"/>
    <w:rsid w:val="00CD11EA"/>
    <w:rsid w:val="00CD73BC"/>
    <w:rsid w:val="00CE6499"/>
    <w:rsid w:val="00D03A1D"/>
    <w:rsid w:val="00D3122C"/>
    <w:rsid w:val="00D324B5"/>
    <w:rsid w:val="00D33390"/>
    <w:rsid w:val="00D44DB4"/>
    <w:rsid w:val="00D4527F"/>
    <w:rsid w:val="00D45D6E"/>
    <w:rsid w:val="00D507E4"/>
    <w:rsid w:val="00D52333"/>
    <w:rsid w:val="00D735A5"/>
    <w:rsid w:val="00D8402E"/>
    <w:rsid w:val="00D96E7D"/>
    <w:rsid w:val="00D97C09"/>
    <w:rsid w:val="00DA2D90"/>
    <w:rsid w:val="00DB01E2"/>
    <w:rsid w:val="00DB7D54"/>
    <w:rsid w:val="00DC3ACA"/>
    <w:rsid w:val="00DF7EE1"/>
    <w:rsid w:val="00E07488"/>
    <w:rsid w:val="00E20677"/>
    <w:rsid w:val="00E311C6"/>
    <w:rsid w:val="00E362DC"/>
    <w:rsid w:val="00E61300"/>
    <w:rsid w:val="00E63FFC"/>
    <w:rsid w:val="00E6719F"/>
    <w:rsid w:val="00E70CDB"/>
    <w:rsid w:val="00E80C70"/>
    <w:rsid w:val="00E85552"/>
    <w:rsid w:val="00E85E00"/>
    <w:rsid w:val="00E86E9B"/>
    <w:rsid w:val="00E94FB7"/>
    <w:rsid w:val="00EA01B8"/>
    <w:rsid w:val="00EB0741"/>
    <w:rsid w:val="00EC0028"/>
    <w:rsid w:val="00EE4666"/>
    <w:rsid w:val="00EE7C6E"/>
    <w:rsid w:val="00EF14B5"/>
    <w:rsid w:val="00EF4F24"/>
    <w:rsid w:val="00F027BF"/>
    <w:rsid w:val="00F039C3"/>
    <w:rsid w:val="00F254CB"/>
    <w:rsid w:val="00F374EB"/>
    <w:rsid w:val="00F407E1"/>
    <w:rsid w:val="00F5118B"/>
    <w:rsid w:val="00F74B0E"/>
    <w:rsid w:val="00FB2574"/>
    <w:rsid w:val="00FB4E34"/>
    <w:rsid w:val="00FC594A"/>
    <w:rsid w:val="00FF2FE1"/>
    <w:rsid w:val="00FF5A97"/>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4:docId w14:val="23017EA4"/>
  <w15:chartTrackingRefBased/>
  <w15:docId w15:val="{ABDED34B-563B-2F4F-9F49-6AF11EB142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133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A133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A133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A133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A133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A133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A133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A133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A133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133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A133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A133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A133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A133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A133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A133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A133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A133F"/>
    <w:rPr>
      <w:rFonts w:eastAsiaTheme="majorEastAsia" w:cstheme="majorBidi"/>
      <w:color w:val="272727" w:themeColor="text1" w:themeTint="D8"/>
    </w:rPr>
  </w:style>
  <w:style w:type="paragraph" w:styleId="Title">
    <w:name w:val="Title"/>
    <w:basedOn w:val="Normal"/>
    <w:next w:val="Normal"/>
    <w:link w:val="TitleChar"/>
    <w:uiPriority w:val="10"/>
    <w:qFormat/>
    <w:rsid w:val="00AA133F"/>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A133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A133F"/>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A133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A133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A133F"/>
    <w:rPr>
      <w:i/>
      <w:iCs/>
      <w:color w:val="404040" w:themeColor="text1" w:themeTint="BF"/>
    </w:rPr>
  </w:style>
  <w:style w:type="paragraph" w:styleId="ListParagraph">
    <w:name w:val="List Paragraph"/>
    <w:basedOn w:val="Normal"/>
    <w:uiPriority w:val="34"/>
    <w:qFormat/>
    <w:rsid w:val="00AA133F"/>
    <w:pPr>
      <w:ind w:left="720"/>
      <w:contextualSpacing/>
    </w:pPr>
  </w:style>
  <w:style w:type="character" w:styleId="IntenseEmphasis">
    <w:name w:val="Intense Emphasis"/>
    <w:basedOn w:val="DefaultParagraphFont"/>
    <w:uiPriority w:val="21"/>
    <w:qFormat/>
    <w:rsid w:val="00AA133F"/>
    <w:rPr>
      <w:i/>
      <w:iCs/>
      <w:color w:val="0F4761" w:themeColor="accent1" w:themeShade="BF"/>
    </w:rPr>
  </w:style>
  <w:style w:type="paragraph" w:styleId="IntenseQuote">
    <w:name w:val="Intense Quote"/>
    <w:basedOn w:val="Normal"/>
    <w:next w:val="Normal"/>
    <w:link w:val="IntenseQuoteChar"/>
    <w:uiPriority w:val="30"/>
    <w:qFormat/>
    <w:rsid w:val="00AA133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A133F"/>
    <w:rPr>
      <w:i/>
      <w:iCs/>
      <w:color w:val="0F4761" w:themeColor="accent1" w:themeShade="BF"/>
    </w:rPr>
  </w:style>
  <w:style w:type="character" w:styleId="IntenseReference">
    <w:name w:val="Intense Reference"/>
    <w:basedOn w:val="DefaultParagraphFont"/>
    <w:uiPriority w:val="32"/>
    <w:qFormat/>
    <w:rsid w:val="00AA133F"/>
    <w:rPr>
      <w:b/>
      <w:bCs/>
      <w:smallCaps/>
      <w:color w:val="0F4761" w:themeColor="accent1" w:themeShade="BF"/>
      <w:spacing w:val="5"/>
    </w:rPr>
  </w:style>
  <w:style w:type="character" w:styleId="PlaceholderText">
    <w:name w:val="Placeholder Text"/>
    <w:basedOn w:val="DefaultParagraphFont"/>
    <w:uiPriority w:val="99"/>
    <w:semiHidden/>
    <w:rsid w:val="00AA133F"/>
    <w:rPr>
      <w:color w:val="666666"/>
    </w:rPr>
  </w:style>
  <w:style w:type="paragraph" w:styleId="NormalWeb">
    <w:name w:val="Normal (Web)"/>
    <w:basedOn w:val="Normal"/>
    <w:uiPriority w:val="99"/>
    <w:unhideWhenUsed/>
    <w:rsid w:val="00937E04"/>
    <w:rPr>
      <w:rFonts w:ascii="Times New Roman" w:hAnsi="Times New Roman" w:cs="Times New Roman"/>
    </w:rPr>
  </w:style>
  <w:style w:type="paragraph" w:styleId="FootnoteText">
    <w:name w:val="footnote text"/>
    <w:basedOn w:val="Normal"/>
    <w:link w:val="FootnoteTextChar"/>
    <w:uiPriority w:val="99"/>
    <w:semiHidden/>
    <w:unhideWhenUsed/>
    <w:rsid w:val="001C3B0F"/>
    <w:rPr>
      <w:sz w:val="20"/>
      <w:szCs w:val="20"/>
    </w:rPr>
  </w:style>
  <w:style w:type="character" w:customStyle="1" w:styleId="FootnoteTextChar">
    <w:name w:val="Footnote Text Char"/>
    <w:basedOn w:val="DefaultParagraphFont"/>
    <w:link w:val="FootnoteText"/>
    <w:uiPriority w:val="99"/>
    <w:semiHidden/>
    <w:rsid w:val="001C3B0F"/>
    <w:rPr>
      <w:sz w:val="20"/>
      <w:szCs w:val="20"/>
    </w:rPr>
  </w:style>
  <w:style w:type="character" w:styleId="FootnoteReference">
    <w:name w:val="footnote reference"/>
    <w:basedOn w:val="DefaultParagraphFont"/>
    <w:uiPriority w:val="99"/>
    <w:semiHidden/>
    <w:unhideWhenUsed/>
    <w:rsid w:val="001C3B0F"/>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447762">
      <w:bodyDiv w:val="1"/>
      <w:marLeft w:val="0"/>
      <w:marRight w:val="0"/>
      <w:marTop w:val="0"/>
      <w:marBottom w:val="0"/>
      <w:divBdr>
        <w:top w:val="none" w:sz="0" w:space="0" w:color="auto"/>
        <w:left w:val="none" w:sz="0" w:space="0" w:color="auto"/>
        <w:bottom w:val="none" w:sz="0" w:space="0" w:color="auto"/>
        <w:right w:val="none" w:sz="0" w:space="0" w:color="auto"/>
      </w:divBdr>
    </w:div>
    <w:div w:id="77602202">
      <w:bodyDiv w:val="1"/>
      <w:marLeft w:val="0"/>
      <w:marRight w:val="0"/>
      <w:marTop w:val="0"/>
      <w:marBottom w:val="0"/>
      <w:divBdr>
        <w:top w:val="none" w:sz="0" w:space="0" w:color="auto"/>
        <w:left w:val="none" w:sz="0" w:space="0" w:color="auto"/>
        <w:bottom w:val="none" w:sz="0" w:space="0" w:color="auto"/>
        <w:right w:val="none" w:sz="0" w:space="0" w:color="auto"/>
      </w:divBdr>
    </w:div>
    <w:div w:id="112485106">
      <w:bodyDiv w:val="1"/>
      <w:marLeft w:val="0"/>
      <w:marRight w:val="0"/>
      <w:marTop w:val="0"/>
      <w:marBottom w:val="0"/>
      <w:divBdr>
        <w:top w:val="none" w:sz="0" w:space="0" w:color="auto"/>
        <w:left w:val="none" w:sz="0" w:space="0" w:color="auto"/>
        <w:bottom w:val="none" w:sz="0" w:space="0" w:color="auto"/>
        <w:right w:val="none" w:sz="0" w:space="0" w:color="auto"/>
      </w:divBdr>
    </w:div>
    <w:div w:id="126899484">
      <w:bodyDiv w:val="1"/>
      <w:marLeft w:val="0"/>
      <w:marRight w:val="0"/>
      <w:marTop w:val="0"/>
      <w:marBottom w:val="0"/>
      <w:divBdr>
        <w:top w:val="none" w:sz="0" w:space="0" w:color="auto"/>
        <w:left w:val="none" w:sz="0" w:space="0" w:color="auto"/>
        <w:bottom w:val="none" w:sz="0" w:space="0" w:color="auto"/>
        <w:right w:val="none" w:sz="0" w:space="0" w:color="auto"/>
      </w:divBdr>
    </w:div>
    <w:div w:id="145518204">
      <w:bodyDiv w:val="1"/>
      <w:marLeft w:val="0"/>
      <w:marRight w:val="0"/>
      <w:marTop w:val="0"/>
      <w:marBottom w:val="0"/>
      <w:divBdr>
        <w:top w:val="none" w:sz="0" w:space="0" w:color="auto"/>
        <w:left w:val="none" w:sz="0" w:space="0" w:color="auto"/>
        <w:bottom w:val="none" w:sz="0" w:space="0" w:color="auto"/>
        <w:right w:val="none" w:sz="0" w:space="0" w:color="auto"/>
      </w:divBdr>
    </w:div>
    <w:div w:id="154150632">
      <w:bodyDiv w:val="1"/>
      <w:marLeft w:val="0"/>
      <w:marRight w:val="0"/>
      <w:marTop w:val="0"/>
      <w:marBottom w:val="0"/>
      <w:divBdr>
        <w:top w:val="none" w:sz="0" w:space="0" w:color="auto"/>
        <w:left w:val="none" w:sz="0" w:space="0" w:color="auto"/>
        <w:bottom w:val="none" w:sz="0" w:space="0" w:color="auto"/>
        <w:right w:val="none" w:sz="0" w:space="0" w:color="auto"/>
      </w:divBdr>
    </w:div>
    <w:div w:id="233395623">
      <w:bodyDiv w:val="1"/>
      <w:marLeft w:val="0"/>
      <w:marRight w:val="0"/>
      <w:marTop w:val="0"/>
      <w:marBottom w:val="0"/>
      <w:divBdr>
        <w:top w:val="none" w:sz="0" w:space="0" w:color="auto"/>
        <w:left w:val="none" w:sz="0" w:space="0" w:color="auto"/>
        <w:bottom w:val="none" w:sz="0" w:space="0" w:color="auto"/>
        <w:right w:val="none" w:sz="0" w:space="0" w:color="auto"/>
      </w:divBdr>
    </w:div>
    <w:div w:id="238295745">
      <w:bodyDiv w:val="1"/>
      <w:marLeft w:val="0"/>
      <w:marRight w:val="0"/>
      <w:marTop w:val="0"/>
      <w:marBottom w:val="0"/>
      <w:divBdr>
        <w:top w:val="none" w:sz="0" w:space="0" w:color="auto"/>
        <w:left w:val="none" w:sz="0" w:space="0" w:color="auto"/>
        <w:bottom w:val="none" w:sz="0" w:space="0" w:color="auto"/>
        <w:right w:val="none" w:sz="0" w:space="0" w:color="auto"/>
      </w:divBdr>
    </w:div>
    <w:div w:id="240993831">
      <w:bodyDiv w:val="1"/>
      <w:marLeft w:val="0"/>
      <w:marRight w:val="0"/>
      <w:marTop w:val="0"/>
      <w:marBottom w:val="0"/>
      <w:divBdr>
        <w:top w:val="none" w:sz="0" w:space="0" w:color="auto"/>
        <w:left w:val="none" w:sz="0" w:space="0" w:color="auto"/>
        <w:bottom w:val="none" w:sz="0" w:space="0" w:color="auto"/>
        <w:right w:val="none" w:sz="0" w:space="0" w:color="auto"/>
      </w:divBdr>
    </w:div>
    <w:div w:id="246110667">
      <w:bodyDiv w:val="1"/>
      <w:marLeft w:val="0"/>
      <w:marRight w:val="0"/>
      <w:marTop w:val="0"/>
      <w:marBottom w:val="0"/>
      <w:divBdr>
        <w:top w:val="none" w:sz="0" w:space="0" w:color="auto"/>
        <w:left w:val="none" w:sz="0" w:space="0" w:color="auto"/>
        <w:bottom w:val="none" w:sz="0" w:space="0" w:color="auto"/>
        <w:right w:val="none" w:sz="0" w:space="0" w:color="auto"/>
      </w:divBdr>
    </w:div>
    <w:div w:id="293101788">
      <w:bodyDiv w:val="1"/>
      <w:marLeft w:val="0"/>
      <w:marRight w:val="0"/>
      <w:marTop w:val="0"/>
      <w:marBottom w:val="0"/>
      <w:divBdr>
        <w:top w:val="none" w:sz="0" w:space="0" w:color="auto"/>
        <w:left w:val="none" w:sz="0" w:space="0" w:color="auto"/>
        <w:bottom w:val="none" w:sz="0" w:space="0" w:color="auto"/>
        <w:right w:val="none" w:sz="0" w:space="0" w:color="auto"/>
      </w:divBdr>
      <w:divsChild>
        <w:div w:id="534468264">
          <w:marLeft w:val="0"/>
          <w:marRight w:val="0"/>
          <w:marTop w:val="0"/>
          <w:marBottom w:val="0"/>
          <w:divBdr>
            <w:top w:val="none" w:sz="0" w:space="0" w:color="auto"/>
            <w:left w:val="none" w:sz="0" w:space="0" w:color="auto"/>
            <w:bottom w:val="none" w:sz="0" w:space="0" w:color="auto"/>
            <w:right w:val="none" w:sz="0" w:space="0" w:color="auto"/>
          </w:divBdr>
        </w:div>
      </w:divsChild>
    </w:div>
    <w:div w:id="295263411">
      <w:bodyDiv w:val="1"/>
      <w:marLeft w:val="0"/>
      <w:marRight w:val="0"/>
      <w:marTop w:val="0"/>
      <w:marBottom w:val="0"/>
      <w:divBdr>
        <w:top w:val="none" w:sz="0" w:space="0" w:color="auto"/>
        <w:left w:val="none" w:sz="0" w:space="0" w:color="auto"/>
        <w:bottom w:val="none" w:sz="0" w:space="0" w:color="auto"/>
        <w:right w:val="none" w:sz="0" w:space="0" w:color="auto"/>
      </w:divBdr>
      <w:divsChild>
        <w:div w:id="877855047">
          <w:marLeft w:val="0"/>
          <w:marRight w:val="0"/>
          <w:marTop w:val="0"/>
          <w:marBottom w:val="0"/>
          <w:divBdr>
            <w:top w:val="none" w:sz="0" w:space="0" w:color="auto"/>
            <w:left w:val="none" w:sz="0" w:space="0" w:color="auto"/>
            <w:bottom w:val="none" w:sz="0" w:space="0" w:color="auto"/>
            <w:right w:val="none" w:sz="0" w:space="0" w:color="auto"/>
          </w:divBdr>
          <w:divsChild>
            <w:div w:id="1980769711">
              <w:marLeft w:val="0"/>
              <w:marRight w:val="0"/>
              <w:marTop w:val="0"/>
              <w:marBottom w:val="0"/>
              <w:divBdr>
                <w:top w:val="none" w:sz="0" w:space="0" w:color="auto"/>
                <w:left w:val="none" w:sz="0" w:space="0" w:color="auto"/>
                <w:bottom w:val="none" w:sz="0" w:space="0" w:color="auto"/>
                <w:right w:val="none" w:sz="0" w:space="0" w:color="auto"/>
              </w:divBdr>
              <w:divsChild>
                <w:div w:id="446124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8558933">
      <w:bodyDiv w:val="1"/>
      <w:marLeft w:val="0"/>
      <w:marRight w:val="0"/>
      <w:marTop w:val="0"/>
      <w:marBottom w:val="0"/>
      <w:divBdr>
        <w:top w:val="none" w:sz="0" w:space="0" w:color="auto"/>
        <w:left w:val="none" w:sz="0" w:space="0" w:color="auto"/>
        <w:bottom w:val="none" w:sz="0" w:space="0" w:color="auto"/>
        <w:right w:val="none" w:sz="0" w:space="0" w:color="auto"/>
      </w:divBdr>
    </w:div>
    <w:div w:id="341661122">
      <w:bodyDiv w:val="1"/>
      <w:marLeft w:val="0"/>
      <w:marRight w:val="0"/>
      <w:marTop w:val="0"/>
      <w:marBottom w:val="0"/>
      <w:divBdr>
        <w:top w:val="none" w:sz="0" w:space="0" w:color="auto"/>
        <w:left w:val="none" w:sz="0" w:space="0" w:color="auto"/>
        <w:bottom w:val="none" w:sz="0" w:space="0" w:color="auto"/>
        <w:right w:val="none" w:sz="0" w:space="0" w:color="auto"/>
      </w:divBdr>
    </w:div>
    <w:div w:id="364058930">
      <w:bodyDiv w:val="1"/>
      <w:marLeft w:val="0"/>
      <w:marRight w:val="0"/>
      <w:marTop w:val="0"/>
      <w:marBottom w:val="0"/>
      <w:divBdr>
        <w:top w:val="none" w:sz="0" w:space="0" w:color="auto"/>
        <w:left w:val="none" w:sz="0" w:space="0" w:color="auto"/>
        <w:bottom w:val="none" w:sz="0" w:space="0" w:color="auto"/>
        <w:right w:val="none" w:sz="0" w:space="0" w:color="auto"/>
      </w:divBdr>
    </w:div>
    <w:div w:id="400566840">
      <w:bodyDiv w:val="1"/>
      <w:marLeft w:val="0"/>
      <w:marRight w:val="0"/>
      <w:marTop w:val="0"/>
      <w:marBottom w:val="0"/>
      <w:divBdr>
        <w:top w:val="none" w:sz="0" w:space="0" w:color="auto"/>
        <w:left w:val="none" w:sz="0" w:space="0" w:color="auto"/>
        <w:bottom w:val="none" w:sz="0" w:space="0" w:color="auto"/>
        <w:right w:val="none" w:sz="0" w:space="0" w:color="auto"/>
      </w:divBdr>
    </w:div>
    <w:div w:id="423495512">
      <w:bodyDiv w:val="1"/>
      <w:marLeft w:val="0"/>
      <w:marRight w:val="0"/>
      <w:marTop w:val="0"/>
      <w:marBottom w:val="0"/>
      <w:divBdr>
        <w:top w:val="none" w:sz="0" w:space="0" w:color="auto"/>
        <w:left w:val="none" w:sz="0" w:space="0" w:color="auto"/>
        <w:bottom w:val="none" w:sz="0" w:space="0" w:color="auto"/>
        <w:right w:val="none" w:sz="0" w:space="0" w:color="auto"/>
      </w:divBdr>
    </w:div>
    <w:div w:id="438259652">
      <w:bodyDiv w:val="1"/>
      <w:marLeft w:val="0"/>
      <w:marRight w:val="0"/>
      <w:marTop w:val="0"/>
      <w:marBottom w:val="0"/>
      <w:divBdr>
        <w:top w:val="none" w:sz="0" w:space="0" w:color="auto"/>
        <w:left w:val="none" w:sz="0" w:space="0" w:color="auto"/>
        <w:bottom w:val="none" w:sz="0" w:space="0" w:color="auto"/>
        <w:right w:val="none" w:sz="0" w:space="0" w:color="auto"/>
      </w:divBdr>
    </w:div>
    <w:div w:id="439492100">
      <w:bodyDiv w:val="1"/>
      <w:marLeft w:val="0"/>
      <w:marRight w:val="0"/>
      <w:marTop w:val="0"/>
      <w:marBottom w:val="0"/>
      <w:divBdr>
        <w:top w:val="none" w:sz="0" w:space="0" w:color="auto"/>
        <w:left w:val="none" w:sz="0" w:space="0" w:color="auto"/>
        <w:bottom w:val="none" w:sz="0" w:space="0" w:color="auto"/>
        <w:right w:val="none" w:sz="0" w:space="0" w:color="auto"/>
      </w:divBdr>
    </w:div>
    <w:div w:id="470751464">
      <w:bodyDiv w:val="1"/>
      <w:marLeft w:val="0"/>
      <w:marRight w:val="0"/>
      <w:marTop w:val="0"/>
      <w:marBottom w:val="0"/>
      <w:divBdr>
        <w:top w:val="none" w:sz="0" w:space="0" w:color="auto"/>
        <w:left w:val="none" w:sz="0" w:space="0" w:color="auto"/>
        <w:bottom w:val="none" w:sz="0" w:space="0" w:color="auto"/>
        <w:right w:val="none" w:sz="0" w:space="0" w:color="auto"/>
      </w:divBdr>
    </w:div>
    <w:div w:id="472479028">
      <w:bodyDiv w:val="1"/>
      <w:marLeft w:val="0"/>
      <w:marRight w:val="0"/>
      <w:marTop w:val="0"/>
      <w:marBottom w:val="0"/>
      <w:divBdr>
        <w:top w:val="none" w:sz="0" w:space="0" w:color="auto"/>
        <w:left w:val="none" w:sz="0" w:space="0" w:color="auto"/>
        <w:bottom w:val="none" w:sz="0" w:space="0" w:color="auto"/>
        <w:right w:val="none" w:sz="0" w:space="0" w:color="auto"/>
      </w:divBdr>
    </w:div>
    <w:div w:id="482282146">
      <w:bodyDiv w:val="1"/>
      <w:marLeft w:val="0"/>
      <w:marRight w:val="0"/>
      <w:marTop w:val="0"/>
      <w:marBottom w:val="0"/>
      <w:divBdr>
        <w:top w:val="none" w:sz="0" w:space="0" w:color="auto"/>
        <w:left w:val="none" w:sz="0" w:space="0" w:color="auto"/>
        <w:bottom w:val="none" w:sz="0" w:space="0" w:color="auto"/>
        <w:right w:val="none" w:sz="0" w:space="0" w:color="auto"/>
      </w:divBdr>
      <w:divsChild>
        <w:div w:id="44109936">
          <w:marLeft w:val="0"/>
          <w:marRight w:val="0"/>
          <w:marTop w:val="0"/>
          <w:marBottom w:val="0"/>
          <w:divBdr>
            <w:top w:val="none" w:sz="0" w:space="0" w:color="auto"/>
            <w:left w:val="none" w:sz="0" w:space="0" w:color="auto"/>
            <w:bottom w:val="none" w:sz="0" w:space="0" w:color="auto"/>
            <w:right w:val="none" w:sz="0" w:space="0" w:color="auto"/>
          </w:divBdr>
          <w:divsChild>
            <w:div w:id="1364745676">
              <w:marLeft w:val="0"/>
              <w:marRight w:val="0"/>
              <w:marTop w:val="0"/>
              <w:marBottom w:val="0"/>
              <w:divBdr>
                <w:top w:val="none" w:sz="0" w:space="0" w:color="auto"/>
                <w:left w:val="none" w:sz="0" w:space="0" w:color="auto"/>
                <w:bottom w:val="none" w:sz="0" w:space="0" w:color="auto"/>
                <w:right w:val="none" w:sz="0" w:space="0" w:color="auto"/>
              </w:divBdr>
              <w:divsChild>
                <w:div w:id="2079746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3933234">
      <w:bodyDiv w:val="1"/>
      <w:marLeft w:val="0"/>
      <w:marRight w:val="0"/>
      <w:marTop w:val="0"/>
      <w:marBottom w:val="0"/>
      <w:divBdr>
        <w:top w:val="none" w:sz="0" w:space="0" w:color="auto"/>
        <w:left w:val="none" w:sz="0" w:space="0" w:color="auto"/>
        <w:bottom w:val="none" w:sz="0" w:space="0" w:color="auto"/>
        <w:right w:val="none" w:sz="0" w:space="0" w:color="auto"/>
      </w:divBdr>
    </w:div>
    <w:div w:id="506140964">
      <w:bodyDiv w:val="1"/>
      <w:marLeft w:val="0"/>
      <w:marRight w:val="0"/>
      <w:marTop w:val="0"/>
      <w:marBottom w:val="0"/>
      <w:divBdr>
        <w:top w:val="none" w:sz="0" w:space="0" w:color="auto"/>
        <w:left w:val="none" w:sz="0" w:space="0" w:color="auto"/>
        <w:bottom w:val="none" w:sz="0" w:space="0" w:color="auto"/>
        <w:right w:val="none" w:sz="0" w:space="0" w:color="auto"/>
      </w:divBdr>
    </w:div>
    <w:div w:id="520096316">
      <w:bodyDiv w:val="1"/>
      <w:marLeft w:val="0"/>
      <w:marRight w:val="0"/>
      <w:marTop w:val="0"/>
      <w:marBottom w:val="0"/>
      <w:divBdr>
        <w:top w:val="none" w:sz="0" w:space="0" w:color="auto"/>
        <w:left w:val="none" w:sz="0" w:space="0" w:color="auto"/>
        <w:bottom w:val="none" w:sz="0" w:space="0" w:color="auto"/>
        <w:right w:val="none" w:sz="0" w:space="0" w:color="auto"/>
      </w:divBdr>
    </w:div>
    <w:div w:id="542984629">
      <w:bodyDiv w:val="1"/>
      <w:marLeft w:val="0"/>
      <w:marRight w:val="0"/>
      <w:marTop w:val="0"/>
      <w:marBottom w:val="0"/>
      <w:divBdr>
        <w:top w:val="none" w:sz="0" w:space="0" w:color="auto"/>
        <w:left w:val="none" w:sz="0" w:space="0" w:color="auto"/>
        <w:bottom w:val="none" w:sz="0" w:space="0" w:color="auto"/>
        <w:right w:val="none" w:sz="0" w:space="0" w:color="auto"/>
      </w:divBdr>
    </w:div>
    <w:div w:id="566719818">
      <w:bodyDiv w:val="1"/>
      <w:marLeft w:val="0"/>
      <w:marRight w:val="0"/>
      <w:marTop w:val="0"/>
      <w:marBottom w:val="0"/>
      <w:divBdr>
        <w:top w:val="none" w:sz="0" w:space="0" w:color="auto"/>
        <w:left w:val="none" w:sz="0" w:space="0" w:color="auto"/>
        <w:bottom w:val="none" w:sz="0" w:space="0" w:color="auto"/>
        <w:right w:val="none" w:sz="0" w:space="0" w:color="auto"/>
      </w:divBdr>
    </w:div>
    <w:div w:id="574973382">
      <w:bodyDiv w:val="1"/>
      <w:marLeft w:val="0"/>
      <w:marRight w:val="0"/>
      <w:marTop w:val="0"/>
      <w:marBottom w:val="0"/>
      <w:divBdr>
        <w:top w:val="none" w:sz="0" w:space="0" w:color="auto"/>
        <w:left w:val="none" w:sz="0" w:space="0" w:color="auto"/>
        <w:bottom w:val="none" w:sz="0" w:space="0" w:color="auto"/>
        <w:right w:val="none" w:sz="0" w:space="0" w:color="auto"/>
      </w:divBdr>
    </w:div>
    <w:div w:id="576284229">
      <w:bodyDiv w:val="1"/>
      <w:marLeft w:val="0"/>
      <w:marRight w:val="0"/>
      <w:marTop w:val="0"/>
      <w:marBottom w:val="0"/>
      <w:divBdr>
        <w:top w:val="none" w:sz="0" w:space="0" w:color="auto"/>
        <w:left w:val="none" w:sz="0" w:space="0" w:color="auto"/>
        <w:bottom w:val="none" w:sz="0" w:space="0" w:color="auto"/>
        <w:right w:val="none" w:sz="0" w:space="0" w:color="auto"/>
      </w:divBdr>
    </w:div>
    <w:div w:id="583035463">
      <w:bodyDiv w:val="1"/>
      <w:marLeft w:val="0"/>
      <w:marRight w:val="0"/>
      <w:marTop w:val="0"/>
      <w:marBottom w:val="0"/>
      <w:divBdr>
        <w:top w:val="none" w:sz="0" w:space="0" w:color="auto"/>
        <w:left w:val="none" w:sz="0" w:space="0" w:color="auto"/>
        <w:bottom w:val="none" w:sz="0" w:space="0" w:color="auto"/>
        <w:right w:val="none" w:sz="0" w:space="0" w:color="auto"/>
      </w:divBdr>
    </w:div>
    <w:div w:id="645861922">
      <w:bodyDiv w:val="1"/>
      <w:marLeft w:val="0"/>
      <w:marRight w:val="0"/>
      <w:marTop w:val="0"/>
      <w:marBottom w:val="0"/>
      <w:divBdr>
        <w:top w:val="none" w:sz="0" w:space="0" w:color="auto"/>
        <w:left w:val="none" w:sz="0" w:space="0" w:color="auto"/>
        <w:bottom w:val="none" w:sz="0" w:space="0" w:color="auto"/>
        <w:right w:val="none" w:sz="0" w:space="0" w:color="auto"/>
      </w:divBdr>
    </w:div>
    <w:div w:id="646281069">
      <w:bodyDiv w:val="1"/>
      <w:marLeft w:val="0"/>
      <w:marRight w:val="0"/>
      <w:marTop w:val="0"/>
      <w:marBottom w:val="0"/>
      <w:divBdr>
        <w:top w:val="none" w:sz="0" w:space="0" w:color="auto"/>
        <w:left w:val="none" w:sz="0" w:space="0" w:color="auto"/>
        <w:bottom w:val="none" w:sz="0" w:space="0" w:color="auto"/>
        <w:right w:val="none" w:sz="0" w:space="0" w:color="auto"/>
      </w:divBdr>
    </w:div>
    <w:div w:id="649023517">
      <w:bodyDiv w:val="1"/>
      <w:marLeft w:val="0"/>
      <w:marRight w:val="0"/>
      <w:marTop w:val="0"/>
      <w:marBottom w:val="0"/>
      <w:divBdr>
        <w:top w:val="none" w:sz="0" w:space="0" w:color="auto"/>
        <w:left w:val="none" w:sz="0" w:space="0" w:color="auto"/>
        <w:bottom w:val="none" w:sz="0" w:space="0" w:color="auto"/>
        <w:right w:val="none" w:sz="0" w:space="0" w:color="auto"/>
      </w:divBdr>
    </w:div>
    <w:div w:id="655884514">
      <w:bodyDiv w:val="1"/>
      <w:marLeft w:val="0"/>
      <w:marRight w:val="0"/>
      <w:marTop w:val="0"/>
      <w:marBottom w:val="0"/>
      <w:divBdr>
        <w:top w:val="none" w:sz="0" w:space="0" w:color="auto"/>
        <w:left w:val="none" w:sz="0" w:space="0" w:color="auto"/>
        <w:bottom w:val="none" w:sz="0" w:space="0" w:color="auto"/>
        <w:right w:val="none" w:sz="0" w:space="0" w:color="auto"/>
      </w:divBdr>
    </w:div>
    <w:div w:id="657072131">
      <w:bodyDiv w:val="1"/>
      <w:marLeft w:val="0"/>
      <w:marRight w:val="0"/>
      <w:marTop w:val="0"/>
      <w:marBottom w:val="0"/>
      <w:divBdr>
        <w:top w:val="none" w:sz="0" w:space="0" w:color="auto"/>
        <w:left w:val="none" w:sz="0" w:space="0" w:color="auto"/>
        <w:bottom w:val="none" w:sz="0" w:space="0" w:color="auto"/>
        <w:right w:val="none" w:sz="0" w:space="0" w:color="auto"/>
      </w:divBdr>
    </w:div>
    <w:div w:id="683635489">
      <w:bodyDiv w:val="1"/>
      <w:marLeft w:val="0"/>
      <w:marRight w:val="0"/>
      <w:marTop w:val="0"/>
      <w:marBottom w:val="0"/>
      <w:divBdr>
        <w:top w:val="none" w:sz="0" w:space="0" w:color="auto"/>
        <w:left w:val="none" w:sz="0" w:space="0" w:color="auto"/>
        <w:bottom w:val="none" w:sz="0" w:space="0" w:color="auto"/>
        <w:right w:val="none" w:sz="0" w:space="0" w:color="auto"/>
      </w:divBdr>
    </w:div>
    <w:div w:id="696010313">
      <w:bodyDiv w:val="1"/>
      <w:marLeft w:val="0"/>
      <w:marRight w:val="0"/>
      <w:marTop w:val="0"/>
      <w:marBottom w:val="0"/>
      <w:divBdr>
        <w:top w:val="none" w:sz="0" w:space="0" w:color="auto"/>
        <w:left w:val="none" w:sz="0" w:space="0" w:color="auto"/>
        <w:bottom w:val="none" w:sz="0" w:space="0" w:color="auto"/>
        <w:right w:val="none" w:sz="0" w:space="0" w:color="auto"/>
      </w:divBdr>
      <w:divsChild>
        <w:div w:id="960384206">
          <w:marLeft w:val="0"/>
          <w:marRight w:val="0"/>
          <w:marTop w:val="0"/>
          <w:marBottom w:val="0"/>
          <w:divBdr>
            <w:top w:val="none" w:sz="0" w:space="0" w:color="auto"/>
            <w:left w:val="none" w:sz="0" w:space="0" w:color="auto"/>
            <w:bottom w:val="none" w:sz="0" w:space="0" w:color="auto"/>
            <w:right w:val="none" w:sz="0" w:space="0" w:color="auto"/>
          </w:divBdr>
          <w:divsChild>
            <w:div w:id="2097362792">
              <w:marLeft w:val="0"/>
              <w:marRight w:val="0"/>
              <w:marTop w:val="0"/>
              <w:marBottom w:val="0"/>
              <w:divBdr>
                <w:top w:val="none" w:sz="0" w:space="0" w:color="auto"/>
                <w:left w:val="none" w:sz="0" w:space="0" w:color="auto"/>
                <w:bottom w:val="none" w:sz="0" w:space="0" w:color="auto"/>
                <w:right w:val="none" w:sz="0" w:space="0" w:color="auto"/>
              </w:divBdr>
              <w:divsChild>
                <w:div w:id="1076319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0540359">
      <w:bodyDiv w:val="1"/>
      <w:marLeft w:val="0"/>
      <w:marRight w:val="0"/>
      <w:marTop w:val="0"/>
      <w:marBottom w:val="0"/>
      <w:divBdr>
        <w:top w:val="none" w:sz="0" w:space="0" w:color="auto"/>
        <w:left w:val="none" w:sz="0" w:space="0" w:color="auto"/>
        <w:bottom w:val="none" w:sz="0" w:space="0" w:color="auto"/>
        <w:right w:val="none" w:sz="0" w:space="0" w:color="auto"/>
      </w:divBdr>
    </w:div>
    <w:div w:id="737364419">
      <w:bodyDiv w:val="1"/>
      <w:marLeft w:val="0"/>
      <w:marRight w:val="0"/>
      <w:marTop w:val="0"/>
      <w:marBottom w:val="0"/>
      <w:divBdr>
        <w:top w:val="none" w:sz="0" w:space="0" w:color="auto"/>
        <w:left w:val="none" w:sz="0" w:space="0" w:color="auto"/>
        <w:bottom w:val="none" w:sz="0" w:space="0" w:color="auto"/>
        <w:right w:val="none" w:sz="0" w:space="0" w:color="auto"/>
      </w:divBdr>
    </w:div>
    <w:div w:id="756370738">
      <w:bodyDiv w:val="1"/>
      <w:marLeft w:val="0"/>
      <w:marRight w:val="0"/>
      <w:marTop w:val="0"/>
      <w:marBottom w:val="0"/>
      <w:divBdr>
        <w:top w:val="none" w:sz="0" w:space="0" w:color="auto"/>
        <w:left w:val="none" w:sz="0" w:space="0" w:color="auto"/>
        <w:bottom w:val="none" w:sz="0" w:space="0" w:color="auto"/>
        <w:right w:val="none" w:sz="0" w:space="0" w:color="auto"/>
      </w:divBdr>
    </w:div>
    <w:div w:id="758139096">
      <w:bodyDiv w:val="1"/>
      <w:marLeft w:val="0"/>
      <w:marRight w:val="0"/>
      <w:marTop w:val="0"/>
      <w:marBottom w:val="0"/>
      <w:divBdr>
        <w:top w:val="none" w:sz="0" w:space="0" w:color="auto"/>
        <w:left w:val="none" w:sz="0" w:space="0" w:color="auto"/>
        <w:bottom w:val="none" w:sz="0" w:space="0" w:color="auto"/>
        <w:right w:val="none" w:sz="0" w:space="0" w:color="auto"/>
      </w:divBdr>
    </w:div>
    <w:div w:id="780540009">
      <w:bodyDiv w:val="1"/>
      <w:marLeft w:val="0"/>
      <w:marRight w:val="0"/>
      <w:marTop w:val="0"/>
      <w:marBottom w:val="0"/>
      <w:divBdr>
        <w:top w:val="none" w:sz="0" w:space="0" w:color="auto"/>
        <w:left w:val="none" w:sz="0" w:space="0" w:color="auto"/>
        <w:bottom w:val="none" w:sz="0" w:space="0" w:color="auto"/>
        <w:right w:val="none" w:sz="0" w:space="0" w:color="auto"/>
      </w:divBdr>
    </w:div>
    <w:div w:id="783421153">
      <w:bodyDiv w:val="1"/>
      <w:marLeft w:val="0"/>
      <w:marRight w:val="0"/>
      <w:marTop w:val="0"/>
      <w:marBottom w:val="0"/>
      <w:divBdr>
        <w:top w:val="none" w:sz="0" w:space="0" w:color="auto"/>
        <w:left w:val="none" w:sz="0" w:space="0" w:color="auto"/>
        <w:bottom w:val="none" w:sz="0" w:space="0" w:color="auto"/>
        <w:right w:val="none" w:sz="0" w:space="0" w:color="auto"/>
      </w:divBdr>
    </w:div>
    <w:div w:id="799493802">
      <w:bodyDiv w:val="1"/>
      <w:marLeft w:val="0"/>
      <w:marRight w:val="0"/>
      <w:marTop w:val="0"/>
      <w:marBottom w:val="0"/>
      <w:divBdr>
        <w:top w:val="none" w:sz="0" w:space="0" w:color="auto"/>
        <w:left w:val="none" w:sz="0" w:space="0" w:color="auto"/>
        <w:bottom w:val="none" w:sz="0" w:space="0" w:color="auto"/>
        <w:right w:val="none" w:sz="0" w:space="0" w:color="auto"/>
      </w:divBdr>
    </w:div>
    <w:div w:id="809133739">
      <w:bodyDiv w:val="1"/>
      <w:marLeft w:val="0"/>
      <w:marRight w:val="0"/>
      <w:marTop w:val="0"/>
      <w:marBottom w:val="0"/>
      <w:divBdr>
        <w:top w:val="none" w:sz="0" w:space="0" w:color="auto"/>
        <w:left w:val="none" w:sz="0" w:space="0" w:color="auto"/>
        <w:bottom w:val="none" w:sz="0" w:space="0" w:color="auto"/>
        <w:right w:val="none" w:sz="0" w:space="0" w:color="auto"/>
      </w:divBdr>
    </w:div>
    <w:div w:id="823933850">
      <w:bodyDiv w:val="1"/>
      <w:marLeft w:val="0"/>
      <w:marRight w:val="0"/>
      <w:marTop w:val="0"/>
      <w:marBottom w:val="0"/>
      <w:divBdr>
        <w:top w:val="none" w:sz="0" w:space="0" w:color="auto"/>
        <w:left w:val="none" w:sz="0" w:space="0" w:color="auto"/>
        <w:bottom w:val="none" w:sz="0" w:space="0" w:color="auto"/>
        <w:right w:val="none" w:sz="0" w:space="0" w:color="auto"/>
      </w:divBdr>
    </w:div>
    <w:div w:id="832451645">
      <w:bodyDiv w:val="1"/>
      <w:marLeft w:val="0"/>
      <w:marRight w:val="0"/>
      <w:marTop w:val="0"/>
      <w:marBottom w:val="0"/>
      <w:divBdr>
        <w:top w:val="none" w:sz="0" w:space="0" w:color="auto"/>
        <w:left w:val="none" w:sz="0" w:space="0" w:color="auto"/>
        <w:bottom w:val="none" w:sz="0" w:space="0" w:color="auto"/>
        <w:right w:val="none" w:sz="0" w:space="0" w:color="auto"/>
      </w:divBdr>
    </w:div>
    <w:div w:id="836385837">
      <w:bodyDiv w:val="1"/>
      <w:marLeft w:val="0"/>
      <w:marRight w:val="0"/>
      <w:marTop w:val="0"/>
      <w:marBottom w:val="0"/>
      <w:divBdr>
        <w:top w:val="none" w:sz="0" w:space="0" w:color="auto"/>
        <w:left w:val="none" w:sz="0" w:space="0" w:color="auto"/>
        <w:bottom w:val="none" w:sz="0" w:space="0" w:color="auto"/>
        <w:right w:val="none" w:sz="0" w:space="0" w:color="auto"/>
      </w:divBdr>
    </w:div>
    <w:div w:id="866986555">
      <w:bodyDiv w:val="1"/>
      <w:marLeft w:val="0"/>
      <w:marRight w:val="0"/>
      <w:marTop w:val="0"/>
      <w:marBottom w:val="0"/>
      <w:divBdr>
        <w:top w:val="none" w:sz="0" w:space="0" w:color="auto"/>
        <w:left w:val="none" w:sz="0" w:space="0" w:color="auto"/>
        <w:bottom w:val="none" w:sz="0" w:space="0" w:color="auto"/>
        <w:right w:val="none" w:sz="0" w:space="0" w:color="auto"/>
      </w:divBdr>
    </w:div>
    <w:div w:id="878978828">
      <w:bodyDiv w:val="1"/>
      <w:marLeft w:val="0"/>
      <w:marRight w:val="0"/>
      <w:marTop w:val="0"/>
      <w:marBottom w:val="0"/>
      <w:divBdr>
        <w:top w:val="none" w:sz="0" w:space="0" w:color="auto"/>
        <w:left w:val="none" w:sz="0" w:space="0" w:color="auto"/>
        <w:bottom w:val="none" w:sz="0" w:space="0" w:color="auto"/>
        <w:right w:val="none" w:sz="0" w:space="0" w:color="auto"/>
      </w:divBdr>
      <w:divsChild>
        <w:div w:id="63992321">
          <w:marLeft w:val="0"/>
          <w:marRight w:val="0"/>
          <w:marTop w:val="0"/>
          <w:marBottom w:val="0"/>
          <w:divBdr>
            <w:top w:val="none" w:sz="0" w:space="0" w:color="auto"/>
            <w:left w:val="none" w:sz="0" w:space="0" w:color="auto"/>
            <w:bottom w:val="none" w:sz="0" w:space="0" w:color="auto"/>
            <w:right w:val="none" w:sz="0" w:space="0" w:color="auto"/>
          </w:divBdr>
          <w:divsChild>
            <w:div w:id="677779931">
              <w:marLeft w:val="0"/>
              <w:marRight w:val="0"/>
              <w:marTop w:val="0"/>
              <w:marBottom w:val="0"/>
              <w:divBdr>
                <w:top w:val="none" w:sz="0" w:space="0" w:color="auto"/>
                <w:left w:val="none" w:sz="0" w:space="0" w:color="auto"/>
                <w:bottom w:val="none" w:sz="0" w:space="0" w:color="auto"/>
                <w:right w:val="none" w:sz="0" w:space="0" w:color="auto"/>
              </w:divBdr>
              <w:divsChild>
                <w:div w:id="1830903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2524413">
      <w:bodyDiv w:val="1"/>
      <w:marLeft w:val="0"/>
      <w:marRight w:val="0"/>
      <w:marTop w:val="0"/>
      <w:marBottom w:val="0"/>
      <w:divBdr>
        <w:top w:val="none" w:sz="0" w:space="0" w:color="auto"/>
        <w:left w:val="none" w:sz="0" w:space="0" w:color="auto"/>
        <w:bottom w:val="none" w:sz="0" w:space="0" w:color="auto"/>
        <w:right w:val="none" w:sz="0" w:space="0" w:color="auto"/>
      </w:divBdr>
    </w:div>
    <w:div w:id="885600802">
      <w:bodyDiv w:val="1"/>
      <w:marLeft w:val="0"/>
      <w:marRight w:val="0"/>
      <w:marTop w:val="0"/>
      <w:marBottom w:val="0"/>
      <w:divBdr>
        <w:top w:val="none" w:sz="0" w:space="0" w:color="auto"/>
        <w:left w:val="none" w:sz="0" w:space="0" w:color="auto"/>
        <w:bottom w:val="none" w:sz="0" w:space="0" w:color="auto"/>
        <w:right w:val="none" w:sz="0" w:space="0" w:color="auto"/>
      </w:divBdr>
    </w:div>
    <w:div w:id="912927906">
      <w:bodyDiv w:val="1"/>
      <w:marLeft w:val="0"/>
      <w:marRight w:val="0"/>
      <w:marTop w:val="0"/>
      <w:marBottom w:val="0"/>
      <w:divBdr>
        <w:top w:val="none" w:sz="0" w:space="0" w:color="auto"/>
        <w:left w:val="none" w:sz="0" w:space="0" w:color="auto"/>
        <w:bottom w:val="none" w:sz="0" w:space="0" w:color="auto"/>
        <w:right w:val="none" w:sz="0" w:space="0" w:color="auto"/>
      </w:divBdr>
    </w:div>
    <w:div w:id="913012312">
      <w:bodyDiv w:val="1"/>
      <w:marLeft w:val="0"/>
      <w:marRight w:val="0"/>
      <w:marTop w:val="0"/>
      <w:marBottom w:val="0"/>
      <w:divBdr>
        <w:top w:val="none" w:sz="0" w:space="0" w:color="auto"/>
        <w:left w:val="none" w:sz="0" w:space="0" w:color="auto"/>
        <w:bottom w:val="none" w:sz="0" w:space="0" w:color="auto"/>
        <w:right w:val="none" w:sz="0" w:space="0" w:color="auto"/>
      </w:divBdr>
    </w:div>
    <w:div w:id="936981001">
      <w:bodyDiv w:val="1"/>
      <w:marLeft w:val="0"/>
      <w:marRight w:val="0"/>
      <w:marTop w:val="0"/>
      <w:marBottom w:val="0"/>
      <w:divBdr>
        <w:top w:val="none" w:sz="0" w:space="0" w:color="auto"/>
        <w:left w:val="none" w:sz="0" w:space="0" w:color="auto"/>
        <w:bottom w:val="none" w:sz="0" w:space="0" w:color="auto"/>
        <w:right w:val="none" w:sz="0" w:space="0" w:color="auto"/>
      </w:divBdr>
    </w:div>
    <w:div w:id="943265253">
      <w:bodyDiv w:val="1"/>
      <w:marLeft w:val="0"/>
      <w:marRight w:val="0"/>
      <w:marTop w:val="0"/>
      <w:marBottom w:val="0"/>
      <w:divBdr>
        <w:top w:val="none" w:sz="0" w:space="0" w:color="auto"/>
        <w:left w:val="none" w:sz="0" w:space="0" w:color="auto"/>
        <w:bottom w:val="none" w:sz="0" w:space="0" w:color="auto"/>
        <w:right w:val="none" w:sz="0" w:space="0" w:color="auto"/>
      </w:divBdr>
    </w:div>
    <w:div w:id="947472920">
      <w:bodyDiv w:val="1"/>
      <w:marLeft w:val="0"/>
      <w:marRight w:val="0"/>
      <w:marTop w:val="0"/>
      <w:marBottom w:val="0"/>
      <w:divBdr>
        <w:top w:val="none" w:sz="0" w:space="0" w:color="auto"/>
        <w:left w:val="none" w:sz="0" w:space="0" w:color="auto"/>
        <w:bottom w:val="none" w:sz="0" w:space="0" w:color="auto"/>
        <w:right w:val="none" w:sz="0" w:space="0" w:color="auto"/>
      </w:divBdr>
    </w:div>
    <w:div w:id="949363585">
      <w:bodyDiv w:val="1"/>
      <w:marLeft w:val="0"/>
      <w:marRight w:val="0"/>
      <w:marTop w:val="0"/>
      <w:marBottom w:val="0"/>
      <w:divBdr>
        <w:top w:val="none" w:sz="0" w:space="0" w:color="auto"/>
        <w:left w:val="none" w:sz="0" w:space="0" w:color="auto"/>
        <w:bottom w:val="none" w:sz="0" w:space="0" w:color="auto"/>
        <w:right w:val="none" w:sz="0" w:space="0" w:color="auto"/>
      </w:divBdr>
    </w:div>
    <w:div w:id="977998331">
      <w:bodyDiv w:val="1"/>
      <w:marLeft w:val="0"/>
      <w:marRight w:val="0"/>
      <w:marTop w:val="0"/>
      <w:marBottom w:val="0"/>
      <w:divBdr>
        <w:top w:val="none" w:sz="0" w:space="0" w:color="auto"/>
        <w:left w:val="none" w:sz="0" w:space="0" w:color="auto"/>
        <w:bottom w:val="none" w:sz="0" w:space="0" w:color="auto"/>
        <w:right w:val="none" w:sz="0" w:space="0" w:color="auto"/>
      </w:divBdr>
    </w:div>
    <w:div w:id="978218820">
      <w:bodyDiv w:val="1"/>
      <w:marLeft w:val="0"/>
      <w:marRight w:val="0"/>
      <w:marTop w:val="0"/>
      <w:marBottom w:val="0"/>
      <w:divBdr>
        <w:top w:val="none" w:sz="0" w:space="0" w:color="auto"/>
        <w:left w:val="none" w:sz="0" w:space="0" w:color="auto"/>
        <w:bottom w:val="none" w:sz="0" w:space="0" w:color="auto"/>
        <w:right w:val="none" w:sz="0" w:space="0" w:color="auto"/>
      </w:divBdr>
    </w:div>
    <w:div w:id="987123849">
      <w:bodyDiv w:val="1"/>
      <w:marLeft w:val="0"/>
      <w:marRight w:val="0"/>
      <w:marTop w:val="0"/>
      <w:marBottom w:val="0"/>
      <w:divBdr>
        <w:top w:val="none" w:sz="0" w:space="0" w:color="auto"/>
        <w:left w:val="none" w:sz="0" w:space="0" w:color="auto"/>
        <w:bottom w:val="none" w:sz="0" w:space="0" w:color="auto"/>
        <w:right w:val="none" w:sz="0" w:space="0" w:color="auto"/>
      </w:divBdr>
    </w:div>
    <w:div w:id="1007638104">
      <w:bodyDiv w:val="1"/>
      <w:marLeft w:val="0"/>
      <w:marRight w:val="0"/>
      <w:marTop w:val="0"/>
      <w:marBottom w:val="0"/>
      <w:divBdr>
        <w:top w:val="none" w:sz="0" w:space="0" w:color="auto"/>
        <w:left w:val="none" w:sz="0" w:space="0" w:color="auto"/>
        <w:bottom w:val="none" w:sz="0" w:space="0" w:color="auto"/>
        <w:right w:val="none" w:sz="0" w:space="0" w:color="auto"/>
      </w:divBdr>
    </w:div>
    <w:div w:id="1030686232">
      <w:bodyDiv w:val="1"/>
      <w:marLeft w:val="0"/>
      <w:marRight w:val="0"/>
      <w:marTop w:val="0"/>
      <w:marBottom w:val="0"/>
      <w:divBdr>
        <w:top w:val="none" w:sz="0" w:space="0" w:color="auto"/>
        <w:left w:val="none" w:sz="0" w:space="0" w:color="auto"/>
        <w:bottom w:val="none" w:sz="0" w:space="0" w:color="auto"/>
        <w:right w:val="none" w:sz="0" w:space="0" w:color="auto"/>
      </w:divBdr>
    </w:div>
    <w:div w:id="1086418467">
      <w:bodyDiv w:val="1"/>
      <w:marLeft w:val="0"/>
      <w:marRight w:val="0"/>
      <w:marTop w:val="0"/>
      <w:marBottom w:val="0"/>
      <w:divBdr>
        <w:top w:val="none" w:sz="0" w:space="0" w:color="auto"/>
        <w:left w:val="none" w:sz="0" w:space="0" w:color="auto"/>
        <w:bottom w:val="none" w:sz="0" w:space="0" w:color="auto"/>
        <w:right w:val="none" w:sz="0" w:space="0" w:color="auto"/>
      </w:divBdr>
    </w:div>
    <w:div w:id="1191068303">
      <w:bodyDiv w:val="1"/>
      <w:marLeft w:val="0"/>
      <w:marRight w:val="0"/>
      <w:marTop w:val="0"/>
      <w:marBottom w:val="0"/>
      <w:divBdr>
        <w:top w:val="none" w:sz="0" w:space="0" w:color="auto"/>
        <w:left w:val="none" w:sz="0" w:space="0" w:color="auto"/>
        <w:bottom w:val="none" w:sz="0" w:space="0" w:color="auto"/>
        <w:right w:val="none" w:sz="0" w:space="0" w:color="auto"/>
      </w:divBdr>
    </w:div>
    <w:div w:id="1191844334">
      <w:bodyDiv w:val="1"/>
      <w:marLeft w:val="0"/>
      <w:marRight w:val="0"/>
      <w:marTop w:val="0"/>
      <w:marBottom w:val="0"/>
      <w:divBdr>
        <w:top w:val="none" w:sz="0" w:space="0" w:color="auto"/>
        <w:left w:val="none" w:sz="0" w:space="0" w:color="auto"/>
        <w:bottom w:val="none" w:sz="0" w:space="0" w:color="auto"/>
        <w:right w:val="none" w:sz="0" w:space="0" w:color="auto"/>
      </w:divBdr>
    </w:div>
    <w:div w:id="1204052833">
      <w:bodyDiv w:val="1"/>
      <w:marLeft w:val="0"/>
      <w:marRight w:val="0"/>
      <w:marTop w:val="0"/>
      <w:marBottom w:val="0"/>
      <w:divBdr>
        <w:top w:val="none" w:sz="0" w:space="0" w:color="auto"/>
        <w:left w:val="none" w:sz="0" w:space="0" w:color="auto"/>
        <w:bottom w:val="none" w:sz="0" w:space="0" w:color="auto"/>
        <w:right w:val="none" w:sz="0" w:space="0" w:color="auto"/>
      </w:divBdr>
    </w:div>
    <w:div w:id="1260023378">
      <w:bodyDiv w:val="1"/>
      <w:marLeft w:val="0"/>
      <w:marRight w:val="0"/>
      <w:marTop w:val="0"/>
      <w:marBottom w:val="0"/>
      <w:divBdr>
        <w:top w:val="none" w:sz="0" w:space="0" w:color="auto"/>
        <w:left w:val="none" w:sz="0" w:space="0" w:color="auto"/>
        <w:bottom w:val="none" w:sz="0" w:space="0" w:color="auto"/>
        <w:right w:val="none" w:sz="0" w:space="0" w:color="auto"/>
      </w:divBdr>
    </w:div>
    <w:div w:id="1262420976">
      <w:bodyDiv w:val="1"/>
      <w:marLeft w:val="0"/>
      <w:marRight w:val="0"/>
      <w:marTop w:val="0"/>
      <w:marBottom w:val="0"/>
      <w:divBdr>
        <w:top w:val="none" w:sz="0" w:space="0" w:color="auto"/>
        <w:left w:val="none" w:sz="0" w:space="0" w:color="auto"/>
        <w:bottom w:val="none" w:sz="0" w:space="0" w:color="auto"/>
        <w:right w:val="none" w:sz="0" w:space="0" w:color="auto"/>
      </w:divBdr>
    </w:div>
    <w:div w:id="1264924134">
      <w:bodyDiv w:val="1"/>
      <w:marLeft w:val="0"/>
      <w:marRight w:val="0"/>
      <w:marTop w:val="0"/>
      <w:marBottom w:val="0"/>
      <w:divBdr>
        <w:top w:val="none" w:sz="0" w:space="0" w:color="auto"/>
        <w:left w:val="none" w:sz="0" w:space="0" w:color="auto"/>
        <w:bottom w:val="none" w:sz="0" w:space="0" w:color="auto"/>
        <w:right w:val="none" w:sz="0" w:space="0" w:color="auto"/>
      </w:divBdr>
    </w:div>
    <w:div w:id="1272977878">
      <w:bodyDiv w:val="1"/>
      <w:marLeft w:val="0"/>
      <w:marRight w:val="0"/>
      <w:marTop w:val="0"/>
      <w:marBottom w:val="0"/>
      <w:divBdr>
        <w:top w:val="none" w:sz="0" w:space="0" w:color="auto"/>
        <w:left w:val="none" w:sz="0" w:space="0" w:color="auto"/>
        <w:bottom w:val="none" w:sz="0" w:space="0" w:color="auto"/>
        <w:right w:val="none" w:sz="0" w:space="0" w:color="auto"/>
      </w:divBdr>
    </w:div>
    <w:div w:id="1273976609">
      <w:bodyDiv w:val="1"/>
      <w:marLeft w:val="0"/>
      <w:marRight w:val="0"/>
      <w:marTop w:val="0"/>
      <w:marBottom w:val="0"/>
      <w:divBdr>
        <w:top w:val="none" w:sz="0" w:space="0" w:color="auto"/>
        <w:left w:val="none" w:sz="0" w:space="0" w:color="auto"/>
        <w:bottom w:val="none" w:sz="0" w:space="0" w:color="auto"/>
        <w:right w:val="none" w:sz="0" w:space="0" w:color="auto"/>
      </w:divBdr>
    </w:div>
    <w:div w:id="1275137155">
      <w:bodyDiv w:val="1"/>
      <w:marLeft w:val="0"/>
      <w:marRight w:val="0"/>
      <w:marTop w:val="0"/>
      <w:marBottom w:val="0"/>
      <w:divBdr>
        <w:top w:val="none" w:sz="0" w:space="0" w:color="auto"/>
        <w:left w:val="none" w:sz="0" w:space="0" w:color="auto"/>
        <w:bottom w:val="none" w:sz="0" w:space="0" w:color="auto"/>
        <w:right w:val="none" w:sz="0" w:space="0" w:color="auto"/>
      </w:divBdr>
    </w:div>
    <w:div w:id="1280798714">
      <w:bodyDiv w:val="1"/>
      <w:marLeft w:val="0"/>
      <w:marRight w:val="0"/>
      <w:marTop w:val="0"/>
      <w:marBottom w:val="0"/>
      <w:divBdr>
        <w:top w:val="none" w:sz="0" w:space="0" w:color="auto"/>
        <w:left w:val="none" w:sz="0" w:space="0" w:color="auto"/>
        <w:bottom w:val="none" w:sz="0" w:space="0" w:color="auto"/>
        <w:right w:val="none" w:sz="0" w:space="0" w:color="auto"/>
      </w:divBdr>
    </w:div>
    <w:div w:id="1285579229">
      <w:bodyDiv w:val="1"/>
      <w:marLeft w:val="0"/>
      <w:marRight w:val="0"/>
      <w:marTop w:val="0"/>
      <w:marBottom w:val="0"/>
      <w:divBdr>
        <w:top w:val="none" w:sz="0" w:space="0" w:color="auto"/>
        <w:left w:val="none" w:sz="0" w:space="0" w:color="auto"/>
        <w:bottom w:val="none" w:sz="0" w:space="0" w:color="auto"/>
        <w:right w:val="none" w:sz="0" w:space="0" w:color="auto"/>
      </w:divBdr>
    </w:div>
    <w:div w:id="1290748793">
      <w:bodyDiv w:val="1"/>
      <w:marLeft w:val="0"/>
      <w:marRight w:val="0"/>
      <w:marTop w:val="0"/>
      <w:marBottom w:val="0"/>
      <w:divBdr>
        <w:top w:val="none" w:sz="0" w:space="0" w:color="auto"/>
        <w:left w:val="none" w:sz="0" w:space="0" w:color="auto"/>
        <w:bottom w:val="none" w:sz="0" w:space="0" w:color="auto"/>
        <w:right w:val="none" w:sz="0" w:space="0" w:color="auto"/>
      </w:divBdr>
    </w:div>
    <w:div w:id="1294676400">
      <w:bodyDiv w:val="1"/>
      <w:marLeft w:val="0"/>
      <w:marRight w:val="0"/>
      <w:marTop w:val="0"/>
      <w:marBottom w:val="0"/>
      <w:divBdr>
        <w:top w:val="none" w:sz="0" w:space="0" w:color="auto"/>
        <w:left w:val="none" w:sz="0" w:space="0" w:color="auto"/>
        <w:bottom w:val="none" w:sz="0" w:space="0" w:color="auto"/>
        <w:right w:val="none" w:sz="0" w:space="0" w:color="auto"/>
      </w:divBdr>
    </w:div>
    <w:div w:id="1299259949">
      <w:bodyDiv w:val="1"/>
      <w:marLeft w:val="0"/>
      <w:marRight w:val="0"/>
      <w:marTop w:val="0"/>
      <w:marBottom w:val="0"/>
      <w:divBdr>
        <w:top w:val="none" w:sz="0" w:space="0" w:color="auto"/>
        <w:left w:val="none" w:sz="0" w:space="0" w:color="auto"/>
        <w:bottom w:val="none" w:sz="0" w:space="0" w:color="auto"/>
        <w:right w:val="none" w:sz="0" w:space="0" w:color="auto"/>
      </w:divBdr>
    </w:div>
    <w:div w:id="1308703496">
      <w:bodyDiv w:val="1"/>
      <w:marLeft w:val="0"/>
      <w:marRight w:val="0"/>
      <w:marTop w:val="0"/>
      <w:marBottom w:val="0"/>
      <w:divBdr>
        <w:top w:val="none" w:sz="0" w:space="0" w:color="auto"/>
        <w:left w:val="none" w:sz="0" w:space="0" w:color="auto"/>
        <w:bottom w:val="none" w:sz="0" w:space="0" w:color="auto"/>
        <w:right w:val="none" w:sz="0" w:space="0" w:color="auto"/>
      </w:divBdr>
    </w:div>
    <w:div w:id="1329291042">
      <w:bodyDiv w:val="1"/>
      <w:marLeft w:val="0"/>
      <w:marRight w:val="0"/>
      <w:marTop w:val="0"/>
      <w:marBottom w:val="0"/>
      <w:divBdr>
        <w:top w:val="none" w:sz="0" w:space="0" w:color="auto"/>
        <w:left w:val="none" w:sz="0" w:space="0" w:color="auto"/>
        <w:bottom w:val="none" w:sz="0" w:space="0" w:color="auto"/>
        <w:right w:val="none" w:sz="0" w:space="0" w:color="auto"/>
      </w:divBdr>
    </w:div>
    <w:div w:id="1336494259">
      <w:bodyDiv w:val="1"/>
      <w:marLeft w:val="0"/>
      <w:marRight w:val="0"/>
      <w:marTop w:val="0"/>
      <w:marBottom w:val="0"/>
      <w:divBdr>
        <w:top w:val="none" w:sz="0" w:space="0" w:color="auto"/>
        <w:left w:val="none" w:sz="0" w:space="0" w:color="auto"/>
        <w:bottom w:val="none" w:sz="0" w:space="0" w:color="auto"/>
        <w:right w:val="none" w:sz="0" w:space="0" w:color="auto"/>
      </w:divBdr>
    </w:div>
    <w:div w:id="1342665373">
      <w:bodyDiv w:val="1"/>
      <w:marLeft w:val="0"/>
      <w:marRight w:val="0"/>
      <w:marTop w:val="0"/>
      <w:marBottom w:val="0"/>
      <w:divBdr>
        <w:top w:val="none" w:sz="0" w:space="0" w:color="auto"/>
        <w:left w:val="none" w:sz="0" w:space="0" w:color="auto"/>
        <w:bottom w:val="none" w:sz="0" w:space="0" w:color="auto"/>
        <w:right w:val="none" w:sz="0" w:space="0" w:color="auto"/>
      </w:divBdr>
    </w:div>
    <w:div w:id="1352341386">
      <w:bodyDiv w:val="1"/>
      <w:marLeft w:val="0"/>
      <w:marRight w:val="0"/>
      <w:marTop w:val="0"/>
      <w:marBottom w:val="0"/>
      <w:divBdr>
        <w:top w:val="none" w:sz="0" w:space="0" w:color="auto"/>
        <w:left w:val="none" w:sz="0" w:space="0" w:color="auto"/>
        <w:bottom w:val="none" w:sz="0" w:space="0" w:color="auto"/>
        <w:right w:val="none" w:sz="0" w:space="0" w:color="auto"/>
      </w:divBdr>
    </w:div>
    <w:div w:id="1384602892">
      <w:bodyDiv w:val="1"/>
      <w:marLeft w:val="0"/>
      <w:marRight w:val="0"/>
      <w:marTop w:val="0"/>
      <w:marBottom w:val="0"/>
      <w:divBdr>
        <w:top w:val="none" w:sz="0" w:space="0" w:color="auto"/>
        <w:left w:val="none" w:sz="0" w:space="0" w:color="auto"/>
        <w:bottom w:val="none" w:sz="0" w:space="0" w:color="auto"/>
        <w:right w:val="none" w:sz="0" w:space="0" w:color="auto"/>
      </w:divBdr>
    </w:div>
    <w:div w:id="1392194688">
      <w:bodyDiv w:val="1"/>
      <w:marLeft w:val="0"/>
      <w:marRight w:val="0"/>
      <w:marTop w:val="0"/>
      <w:marBottom w:val="0"/>
      <w:divBdr>
        <w:top w:val="none" w:sz="0" w:space="0" w:color="auto"/>
        <w:left w:val="none" w:sz="0" w:space="0" w:color="auto"/>
        <w:bottom w:val="none" w:sz="0" w:space="0" w:color="auto"/>
        <w:right w:val="none" w:sz="0" w:space="0" w:color="auto"/>
      </w:divBdr>
      <w:divsChild>
        <w:div w:id="1186938960">
          <w:marLeft w:val="0"/>
          <w:marRight w:val="0"/>
          <w:marTop w:val="0"/>
          <w:marBottom w:val="0"/>
          <w:divBdr>
            <w:top w:val="none" w:sz="0" w:space="0" w:color="auto"/>
            <w:left w:val="none" w:sz="0" w:space="0" w:color="auto"/>
            <w:bottom w:val="none" w:sz="0" w:space="0" w:color="auto"/>
            <w:right w:val="none" w:sz="0" w:space="0" w:color="auto"/>
          </w:divBdr>
          <w:divsChild>
            <w:div w:id="403987507">
              <w:marLeft w:val="0"/>
              <w:marRight w:val="0"/>
              <w:marTop w:val="0"/>
              <w:marBottom w:val="0"/>
              <w:divBdr>
                <w:top w:val="none" w:sz="0" w:space="0" w:color="auto"/>
                <w:left w:val="none" w:sz="0" w:space="0" w:color="auto"/>
                <w:bottom w:val="none" w:sz="0" w:space="0" w:color="auto"/>
                <w:right w:val="none" w:sz="0" w:space="0" w:color="auto"/>
              </w:divBdr>
              <w:divsChild>
                <w:div w:id="757561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2383646">
      <w:bodyDiv w:val="1"/>
      <w:marLeft w:val="0"/>
      <w:marRight w:val="0"/>
      <w:marTop w:val="0"/>
      <w:marBottom w:val="0"/>
      <w:divBdr>
        <w:top w:val="none" w:sz="0" w:space="0" w:color="auto"/>
        <w:left w:val="none" w:sz="0" w:space="0" w:color="auto"/>
        <w:bottom w:val="none" w:sz="0" w:space="0" w:color="auto"/>
        <w:right w:val="none" w:sz="0" w:space="0" w:color="auto"/>
      </w:divBdr>
    </w:div>
    <w:div w:id="1394160981">
      <w:bodyDiv w:val="1"/>
      <w:marLeft w:val="0"/>
      <w:marRight w:val="0"/>
      <w:marTop w:val="0"/>
      <w:marBottom w:val="0"/>
      <w:divBdr>
        <w:top w:val="none" w:sz="0" w:space="0" w:color="auto"/>
        <w:left w:val="none" w:sz="0" w:space="0" w:color="auto"/>
        <w:bottom w:val="none" w:sz="0" w:space="0" w:color="auto"/>
        <w:right w:val="none" w:sz="0" w:space="0" w:color="auto"/>
      </w:divBdr>
      <w:divsChild>
        <w:div w:id="135610998">
          <w:marLeft w:val="0"/>
          <w:marRight w:val="0"/>
          <w:marTop w:val="0"/>
          <w:marBottom w:val="0"/>
          <w:divBdr>
            <w:top w:val="none" w:sz="0" w:space="0" w:color="auto"/>
            <w:left w:val="none" w:sz="0" w:space="0" w:color="auto"/>
            <w:bottom w:val="none" w:sz="0" w:space="0" w:color="auto"/>
            <w:right w:val="none" w:sz="0" w:space="0" w:color="auto"/>
          </w:divBdr>
          <w:divsChild>
            <w:div w:id="1219588644">
              <w:marLeft w:val="0"/>
              <w:marRight w:val="0"/>
              <w:marTop w:val="0"/>
              <w:marBottom w:val="0"/>
              <w:divBdr>
                <w:top w:val="none" w:sz="0" w:space="0" w:color="auto"/>
                <w:left w:val="none" w:sz="0" w:space="0" w:color="auto"/>
                <w:bottom w:val="none" w:sz="0" w:space="0" w:color="auto"/>
                <w:right w:val="none" w:sz="0" w:space="0" w:color="auto"/>
              </w:divBdr>
              <w:divsChild>
                <w:div w:id="641347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2875143">
      <w:bodyDiv w:val="1"/>
      <w:marLeft w:val="0"/>
      <w:marRight w:val="0"/>
      <w:marTop w:val="0"/>
      <w:marBottom w:val="0"/>
      <w:divBdr>
        <w:top w:val="none" w:sz="0" w:space="0" w:color="auto"/>
        <w:left w:val="none" w:sz="0" w:space="0" w:color="auto"/>
        <w:bottom w:val="none" w:sz="0" w:space="0" w:color="auto"/>
        <w:right w:val="none" w:sz="0" w:space="0" w:color="auto"/>
      </w:divBdr>
    </w:div>
    <w:div w:id="1409771900">
      <w:bodyDiv w:val="1"/>
      <w:marLeft w:val="0"/>
      <w:marRight w:val="0"/>
      <w:marTop w:val="0"/>
      <w:marBottom w:val="0"/>
      <w:divBdr>
        <w:top w:val="none" w:sz="0" w:space="0" w:color="auto"/>
        <w:left w:val="none" w:sz="0" w:space="0" w:color="auto"/>
        <w:bottom w:val="none" w:sz="0" w:space="0" w:color="auto"/>
        <w:right w:val="none" w:sz="0" w:space="0" w:color="auto"/>
      </w:divBdr>
    </w:div>
    <w:div w:id="1465729717">
      <w:bodyDiv w:val="1"/>
      <w:marLeft w:val="0"/>
      <w:marRight w:val="0"/>
      <w:marTop w:val="0"/>
      <w:marBottom w:val="0"/>
      <w:divBdr>
        <w:top w:val="none" w:sz="0" w:space="0" w:color="auto"/>
        <w:left w:val="none" w:sz="0" w:space="0" w:color="auto"/>
        <w:bottom w:val="none" w:sz="0" w:space="0" w:color="auto"/>
        <w:right w:val="none" w:sz="0" w:space="0" w:color="auto"/>
      </w:divBdr>
    </w:div>
    <w:div w:id="1473714025">
      <w:bodyDiv w:val="1"/>
      <w:marLeft w:val="0"/>
      <w:marRight w:val="0"/>
      <w:marTop w:val="0"/>
      <w:marBottom w:val="0"/>
      <w:divBdr>
        <w:top w:val="none" w:sz="0" w:space="0" w:color="auto"/>
        <w:left w:val="none" w:sz="0" w:space="0" w:color="auto"/>
        <w:bottom w:val="none" w:sz="0" w:space="0" w:color="auto"/>
        <w:right w:val="none" w:sz="0" w:space="0" w:color="auto"/>
      </w:divBdr>
    </w:div>
    <w:div w:id="1484615574">
      <w:bodyDiv w:val="1"/>
      <w:marLeft w:val="0"/>
      <w:marRight w:val="0"/>
      <w:marTop w:val="0"/>
      <w:marBottom w:val="0"/>
      <w:divBdr>
        <w:top w:val="none" w:sz="0" w:space="0" w:color="auto"/>
        <w:left w:val="none" w:sz="0" w:space="0" w:color="auto"/>
        <w:bottom w:val="none" w:sz="0" w:space="0" w:color="auto"/>
        <w:right w:val="none" w:sz="0" w:space="0" w:color="auto"/>
      </w:divBdr>
    </w:div>
    <w:div w:id="1492677415">
      <w:bodyDiv w:val="1"/>
      <w:marLeft w:val="0"/>
      <w:marRight w:val="0"/>
      <w:marTop w:val="0"/>
      <w:marBottom w:val="0"/>
      <w:divBdr>
        <w:top w:val="none" w:sz="0" w:space="0" w:color="auto"/>
        <w:left w:val="none" w:sz="0" w:space="0" w:color="auto"/>
        <w:bottom w:val="none" w:sz="0" w:space="0" w:color="auto"/>
        <w:right w:val="none" w:sz="0" w:space="0" w:color="auto"/>
      </w:divBdr>
    </w:div>
    <w:div w:id="1517573702">
      <w:bodyDiv w:val="1"/>
      <w:marLeft w:val="0"/>
      <w:marRight w:val="0"/>
      <w:marTop w:val="0"/>
      <w:marBottom w:val="0"/>
      <w:divBdr>
        <w:top w:val="none" w:sz="0" w:space="0" w:color="auto"/>
        <w:left w:val="none" w:sz="0" w:space="0" w:color="auto"/>
        <w:bottom w:val="none" w:sz="0" w:space="0" w:color="auto"/>
        <w:right w:val="none" w:sz="0" w:space="0" w:color="auto"/>
      </w:divBdr>
    </w:div>
    <w:div w:id="1535070149">
      <w:bodyDiv w:val="1"/>
      <w:marLeft w:val="0"/>
      <w:marRight w:val="0"/>
      <w:marTop w:val="0"/>
      <w:marBottom w:val="0"/>
      <w:divBdr>
        <w:top w:val="none" w:sz="0" w:space="0" w:color="auto"/>
        <w:left w:val="none" w:sz="0" w:space="0" w:color="auto"/>
        <w:bottom w:val="none" w:sz="0" w:space="0" w:color="auto"/>
        <w:right w:val="none" w:sz="0" w:space="0" w:color="auto"/>
      </w:divBdr>
    </w:div>
    <w:div w:id="1551457935">
      <w:bodyDiv w:val="1"/>
      <w:marLeft w:val="0"/>
      <w:marRight w:val="0"/>
      <w:marTop w:val="0"/>
      <w:marBottom w:val="0"/>
      <w:divBdr>
        <w:top w:val="none" w:sz="0" w:space="0" w:color="auto"/>
        <w:left w:val="none" w:sz="0" w:space="0" w:color="auto"/>
        <w:bottom w:val="none" w:sz="0" w:space="0" w:color="auto"/>
        <w:right w:val="none" w:sz="0" w:space="0" w:color="auto"/>
      </w:divBdr>
    </w:div>
    <w:div w:id="1586649145">
      <w:bodyDiv w:val="1"/>
      <w:marLeft w:val="0"/>
      <w:marRight w:val="0"/>
      <w:marTop w:val="0"/>
      <w:marBottom w:val="0"/>
      <w:divBdr>
        <w:top w:val="none" w:sz="0" w:space="0" w:color="auto"/>
        <w:left w:val="none" w:sz="0" w:space="0" w:color="auto"/>
        <w:bottom w:val="none" w:sz="0" w:space="0" w:color="auto"/>
        <w:right w:val="none" w:sz="0" w:space="0" w:color="auto"/>
      </w:divBdr>
    </w:div>
    <w:div w:id="1606498714">
      <w:bodyDiv w:val="1"/>
      <w:marLeft w:val="0"/>
      <w:marRight w:val="0"/>
      <w:marTop w:val="0"/>
      <w:marBottom w:val="0"/>
      <w:divBdr>
        <w:top w:val="none" w:sz="0" w:space="0" w:color="auto"/>
        <w:left w:val="none" w:sz="0" w:space="0" w:color="auto"/>
        <w:bottom w:val="none" w:sz="0" w:space="0" w:color="auto"/>
        <w:right w:val="none" w:sz="0" w:space="0" w:color="auto"/>
      </w:divBdr>
    </w:div>
    <w:div w:id="1610352607">
      <w:bodyDiv w:val="1"/>
      <w:marLeft w:val="0"/>
      <w:marRight w:val="0"/>
      <w:marTop w:val="0"/>
      <w:marBottom w:val="0"/>
      <w:divBdr>
        <w:top w:val="none" w:sz="0" w:space="0" w:color="auto"/>
        <w:left w:val="none" w:sz="0" w:space="0" w:color="auto"/>
        <w:bottom w:val="none" w:sz="0" w:space="0" w:color="auto"/>
        <w:right w:val="none" w:sz="0" w:space="0" w:color="auto"/>
      </w:divBdr>
      <w:divsChild>
        <w:div w:id="536623487">
          <w:marLeft w:val="0"/>
          <w:marRight w:val="0"/>
          <w:marTop w:val="0"/>
          <w:marBottom w:val="0"/>
          <w:divBdr>
            <w:top w:val="none" w:sz="0" w:space="0" w:color="auto"/>
            <w:left w:val="none" w:sz="0" w:space="0" w:color="auto"/>
            <w:bottom w:val="none" w:sz="0" w:space="0" w:color="auto"/>
            <w:right w:val="none" w:sz="0" w:space="0" w:color="auto"/>
          </w:divBdr>
          <w:divsChild>
            <w:div w:id="763191480">
              <w:marLeft w:val="0"/>
              <w:marRight w:val="0"/>
              <w:marTop w:val="0"/>
              <w:marBottom w:val="0"/>
              <w:divBdr>
                <w:top w:val="none" w:sz="0" w:space="0" w:color="auto"/>
                <w:left w:val="none" w:sz="0" w:space="0" w:color="auto"/>
                <w:bottom w:val="none" w:sz="0" w:space="0" w:color="auto"/>
                <w:right w:val="none" w:sz="0" w:space="0" w:color="auto"/>
              </w:divBdr>
              <w:divsChild>
                <w:div w:id="529413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7101523">
      <w:bodyDiv w:val="1"/>
      <w:marLeft w:val="0"/>
      <w:marRight w:val="0"/>
      <w:marTop w:val="0"/>
      <w:marBottom w:val="0"/>
      <w:divBdr>
        <w:top w:val="none" w:sz="0" w:space="0" w:color="auto"/>
        <w:left w:val="none" w:sz="0" w:space="0" w:color="auto"/>
        <w:bottom w:val="none" w:sz="0" w:space="0" w:color="auto"/>
        <w:right w:val="none" w:sz="0" w:space="0" w:color="auto"/>
      </w:divBdr>
    </w:div>
    <w:div w:id="1621103371">
      <w:bodyDiv w:val="1"/>
      <w:marLeft w:val="0"/>
      <w:marRight w:val="0"/>
      <w:marTop w:val="0"/>
      <w:marBottom w:val="0"/>
      <w:divBdr>
        <w:top w:val="none" w:sz="0" w:space="0" w:color="auto"/>
        <w:left w:val="none" w:sz="0" w:space="0" w:color="auto"/>
        <w:bottom w:val="none" w:sz="0" w:space="0" w:color="auto"/>
        <w:right w:val="none" w:sz="0" w:space="0" w:color="auto"/>
      </w:divBdr>
    </w:div>
    <w:div w:id="1627849652">
      <w:bodyDiv w:val="1"/>
      <w:marLeft w:val="0"/>
      <w:marRight w:val="0"/>
      <w:marTop w:val="0"/>
      <w:marBottom w:val="0"/>
      <w:divBdr>
        <w:top w:val="none" w:sz="0" w:space="0" w:color="auto"/>
        <w:left w:val="none" w:sz="0" w:space="0" w:color="auto"/>
        <w:bottom w:val="none" w:sz="0" w:space="0" w:color="auto"/>
        <w:right w:val="none" w:sz="0" w:space="0" w:color="auto"/>
      </w:divBdr>
    </w:div>
    <w:div w:id="1635912227">
      <w:bodyDiv w:val="1"/>
      <w:marLeft w:val="0"/>
      <w:marRight w:val="0"/>
      <w:marTop w:val="0"/>
      <w:marBottom w:val="0"/>
      <w:divBdr>
        <w:top w:val="none" w:sz="0" w:space="0" w:color="auto"/>
        <w:left w:val="none" w:sz="0" w:space="0" w:color="auto"/>
        <w:bottom w:val="none" w:sz="0" w:space="0" w:color="auto"/>
        <w:right w:val="none" w:sz="0" w:space="0" w:color="auto"/>
      </w:divBdr>
    </w:div>
    <w:div w:id="1637221675">
      <w:bodyDiv w:val="1"/>
      <w:marLeft w:val="0"/>
      <w:marRight w:val="0"/>
      <w:marTop w:val="0"/>
      <w:marBottom w:val="0"/>
      <w:divBdr>
        <w:top w:val="none" w:sz="0" w:space="0" w:color="auto"/>
        <w:left w:val="none" w:sz="0" w:space="0" w:color="auto"/>
        <w:bottom w:val="none" w:sz="0" w:space="0" w:color="auto"/>
        <w:right w:val="none" w:sz="0" w:space="0" w:color="auto"/>
      </w:divBdr>
    </w:div>
    <w:div w:id="1648246084">
      <w:bodyDiv w:val="1"/>
      <w:marLeft w:val="0"/>
      <w:marRight w:val="0"/>
      <w:marTop w:val="0"/>
      <w:marBottom w:val="0"/>
      <w:divBdr>
        <w:top w:val="none" w:sz="0" w:space="0" w:color="auto"/>
        <w:left w:val="none" w:sz="0" w:space="0" w:color="auto"/>
        <w:bottom w:val="none" w:sz="0" w:space="0" w:color="auto"/>
        <w:right w:val="none" w:sz="0" w:space="0" w:color="auto"/>
      </w:divBdr>
    </w:div>
    <w:div w:id="1649821740">
      <w:bodyDiv w:val="1"/>
      <w:marLeft w:val="0"/>
      <w:marRight w:val="0"/>
      <w:marTop w:val="0"/>
      <w:marBottom w:val="0"/>
      <w:divBdr>
        <w:top w:val="none" w:sz="0" w:space="0" w:color="auto"/>
        <w:left w:val="none" w:sz="0" w:space="0" w:color="auto"/>
        <w:bottom w:val="none" w:sz="0" w:space="0" w:color="auto"/>
        <w:right w:val="none" w:sz="0" w:space="0" w:color="auto"/>
      </w:divBdr>
    </w:div>
    <w:div w:id="1668241289">
      <w:bodyDiv w:val="1"/>
      <w:marLeft w:val="0"/>
      <w:marRight w:val="0"/>
      <w:marTop w:val="0"/>
      <w:marBottom w:val="0"/>
      <w:divBdr>
        <w:top w:val="none" w:sz="0" w:space="0" w:color="auto"/>
        <w:left w:val="none" w:sz="0" w:space="0" w:color="auto"/>
        <w:bottom w:val="none" w:sz="0" w:space="0" w:color="auto"/>
        <w:right w:val="none" w:sz="0" w:space="0" w:color="auto"/>
      </w:divBdr>
    </w:div>
    <w:div w:id="1674643341">
      <w:bodyDiv w:val="1"/>
      <w:marLeft w:val="0"/>
      <w:marRight w:val="0"/>
      <w:marTop w:val="0"/>
      <w:marBottom w:val="0"/>
      <w:divBdr>
        <w:top w:val="none" w:sz="0" w:space="0" w:color="auto"/>
        <w:left w:val="none" w:sz="0" w:space="0" w:color="auto"/>
        <w:bottom w:val="none" w:sz="0" w:space="0" w:color="auto"/>
        <w:right w:val="none" w:sz="0" w:space="0" w:color="auto"/>
      </w:divBdr>
    </w:div>
    <w:div w:id="1680043953">
      <w:bodyDiv w:val="1"/>
      <w:marLeft w:val="0"/>
      <w:marRight w:val="0"/>
      <w:marTop w:val="0"/>
      <w:marBottom w:val="0"/>
      <w:divBdr>
        <w:top w:val="none" w:sz="0" w:space="0" w:color="auto"/>
        <w:left w:val="none" w:sz="0" w:space="0" w:color="auto"/>
        <w:bottom w:val="none" w:sz="0" w:space="0" w:color="auto"/>
        <w:right w:val="none" w:sz="0" w:space="0" w:color="auto"/>
      </w:divBdr>
    </w:div>
    <w:div w:id="1699962007">
      <w:bodyDiv w:val="1"/>
      <w:marLeft w:val="0"/>
      <w:marRight w:val="0"/>
      <w:marTop w:val="0"/>
      <w:marBottom w:val="0"/>
      <w:divBdr>
        <w:top w:val="none" w:sz="0" w:space="0" w:color="auto"/>
        <w:left w:val="none" w:sz="0" w:space="0" w:color="auto"/>
        <w:bottom w:val="none" w:sz="0" w:space="0" w:color="auto"/>
        <w:right w:val="none" w:sz="0" w:space="0" w:color="auto"/>
      </w:divBdr>
    </w:div>
    <w:div w:id="1714886862">
      <w:bodyDiv w:val="1"/>
      <w:marLeft w:val="0"/>
      <w:marRight w:val="0"/>
      <w:marTop w:val="0"/>
      <w:marBottom w:val="0"/>
      <w:divBdr>
        <w:top w:val="none" w:sz="0" w:space="0" w:color="auto"/>
        <w:left w:val="none" w:sz="0" w:space="0" w:color="auto"/>
        <w:bottom w:val="none" w:sz="0" w:space="0" w:color="auto"/>
        <w:right w:val="none" w:sz="0" w:space="0" w:color="auto"/>
      </w:divBdr>
    </w:div>
    <w:div w:id="1718816837">
      <w:bodyDiv w:val="1"/>
      <w:marLeft w:val="0"/>
      <w:marRight w:val="0"/>
      <w:marTop w:val="0"/>
      <w:marBottom w:val="0"/>
      <w:divBdr>
        <w:top w:val="none" w:sz="0" w:space="0" w:color="auto"/>
        <w:left w:val="none" w:sz="0" w:space="0" w:color="auto"/>
        <w:bottom w:val="none" w:sz="0" w:space="0" w:color="auto"/>
        <w:right w:val="none" w:sz="0" w:space="0" w:color="auto"/>
      </w:divBdr>
    </w:div>
    <w:div w:id="1728841191">
      <w:bodyDiv w:val="1"/>
      <w:marLeft w:val="0"/>
      <w:marRight w:val="0"/>
      <w:marTop w:val="0"/>
      <w:marBottom w:val="0"/>
      <w:divBdr>
        <w:top w:val="none" w:sz="0" w:space="0" w:color="auto"/>
        <w:left w:val="none" w:sz="0" w:space="0" w:color="auto"/>
        <w:bottom w:val="none" w:sz="0" w:space="0" w:color="auto"/>
        <w:right w:val="none" w:sz="0" w:space="0" w:color="auto"/>
      </w:divBdr>
    </w:div>
    <w:div w:id="1743674237">
      <w:bodyDiv w:val="1"/>
      <w:marLeft w:val="0"/>
      <w:marRight w:val="0"/>
      <w:marTop w:val="0"/>
      <w:marBottom w:val="0"/>
      <w:divBdr>
        <w:top w:val="none" w:sz="0" w:space="0" w:color="auto"/>
        <w:left w:val="none" w:sz="0" w:space="0" w:color="auto"/>
        <w:bottom w:val="none" w:sz="0" w:space="0" w:color="auto"/>
        <w:right w:val="none" w:sz="0" w:space="0" w:color="auto"/>
      </w:divBdr>
    </w:div>
    <w:div w:id="1744597430">
      <w:bodyDiv w:val="1"/>
      <w:marLeft w:val="0"/>
      <w:marRight w:val="0"/>
      <w:marTop w:val="0"/>
      <w:marBottom w:val="0"/>
      <w:divBdr>
        <w:top w:val="none" w:sz="0" w:space="0" w:color="auto"/>
        <w:left w:val="none" w:sz="0" w:space="0" w:color="auto"/>
        <w:bottom w:val="none" w:sz="0" w:space="0" w:color="auto"/>
        <w:right w:val="none" w:sz="0" w:space="0" w:color="auto"/>
      </w:divBdr>
    </w:div>
    <w:div w:id="1748308115">
      <w:bodyDiv w:val="1"/>
      <w:marLeft w:val="0"/>
      <w:marRight w:val="0"/>
      <w:marTop w:val="0"/>
      <w:marBottom w:val="0"/>
      <w:divBdr>
        <w:top w:val="none" w:sz="0" w:space="0" w:color="auto"/>
        <w:left w:val="none" w:sz="0" w:space="0" w:color="auto"/>
        <w:bottom w:val="none" w:sz="0" w:space="0" w:color="auto"/>
        <w:right w:val="none" w:sz="0" w:space="0" w:color="auto"/>
      </w:divBdr>
    </w:div>
    <w:div w:id="1750926653">
      <w:bodyDiv w:val="1"/>
      <w:marLeft w:val="0"/>
      <w:marRight w:val="0"/>
      <w:marTop w:val="0"/>
      <w:marBottom w:val="0"/>
      <w:divBdr>
        <w:top w:val="none" w:sz="0" w:space="0" w:color="auto"/>
        <w:left w:val="none" w:sz="0" w:space="0" w:color="auto"/>
        <w:bottom w:val="none" w:sz="0" w:space="0" w:color="auto"/>
        <w:right w:val="none" w:sz="0" w:space="0" w:color="auto"/>
      </w:divBdr>
    </w:div>
    <w:div w:id="1758750122">
      <w:bodyDiv w:val="1"/>
      <w:marLeft w:val="0"/>
      <w:marRight w:val="0"/>
      <w:marTop w:val="0"/>
      <w:marBottom w:val="0"/>
      <w:divBdr>
        <w:top w:val="none" w:sz="0" w:space="0" w:color="auto"/>
        <w:left w:val="none" w:sz="0" w:space="0" w:color="auto"/>
        <w:bottom w:val="none" w:sz="0" w:space="0" w:color="auto"/>
        <w:right w:val="none" w:sz="0" w:space="0" w:color="auto"/>
      </w:divBdr>
    </w:div>
    <w:div w:id="1778017463">
      <w:bodyDiv w:val="1"/>
      <w:marLeft w:val="0"/>
      <w:marRight w:val="0"/>
      <w:marTop w:val="0"/>
      <w:marBottom w:val="0"/>
      <w:divBdr>
        <w:top w:val="none" w:sz="0" w:space="0" w:color="auto"/>
        <w:left w:val="none" w:sz="0" w:space="0" w:color="auto"/>
        <w:bottom w:val="none" w:sz="0" w:space="0" w:color="auto"/>
        <w:right w:val="none" w:sz="0" w:space="0" w:color="auto"/>
      </w:divBdr>
    </w:div>
    <w:div w:id="1778863245">
      <w:bodyDiv w:val="1"/>
      <w:marLeft w:val="0"/>
      <w:marRight w:val="0"/>
      <w:marTop w:val="0"/>
      <w:marBottom w:val="0"/>
      <w:divBdr>
        <w:top w:val="none" w:sz="0" w:space="0" w:color="auto"/>
        <w:left w:val="none" w:sz="0" w:space="0" w:color="auto"/>
        <w:bottom w:val="none" w:sz="0" w:space="0" w:color="auto"/>
        <w:right w:val="none" w:sz="0" w:space="0" w:color="auto"/>
      </w:divBdr>
    </w:div>
    <w:div w:id="1805847833">
      <w:bodyDiv w:val="1"/>
      <w:marLeft w:val="0"/>
      <w:marRight w:val="0"/>
      <w:marTop w:val="0"/>
      <w:marBottom w:val="0"/>
      <w:divBdr>
        <w:top w:val="none" w:sz="0" w:space="0" w:color="auto"/>
        <w:left w:val="none" w:sz="0" w:space="0" w:color="auto"/>
        <w:bottom w:val="none" w:sz="0" w:space="0" w:color="auto"/>
        <w:right w:val="none" w:sz="0" w:space="0" w:color="auto"/>
      </w:divBdr>
    </w:div>
    <w:div w:id="1834561983">
      <w:bodyDiv w:val="1"/>
      <w:marLeft w:val="0"/>
      <w:marRight w:val="0"/>
      <w:marTop w:val="0"/>
      <w:marBottom w:val="0"/>
      <w:divBdr>
        <w:top w:val="none" w:sz="0" w:space="0" w:color="auto"/>
        <w:left w:val="none" w:sz="0" w:space="0" w:color="auto"/>
        <w:bottom w:val="none" w:sz="0" w:space="0" w:color="auto"/>
        <w:right w:val="none" w:sz="0" w:space="0" w:color="auto"/>
      </w:divBdr>
      <w:divsChild>
        <w:div w:id="1657491524">
          <w:marLeft w:val="0"/>
          <w:marRight w:val="0"/>
          <w:marTop w:val="0"/>
          <w:marBottom w:val="0"/>
          <w:divBdr>
            <w:top w:val="none" w:sz="0" w:space="0" w:color="auto"/>
            <w:left w:val="none" w:sz="0" w:space="0" w:color="auto"/>
            <w:bottom w:val="none" w:sz="0" w:space="0" w:color="auto"/>
            <w:right w:val="none" w:sz="0" w:space="0" w:color="auto"/>
          </w:divBdr>
          <w:divsChild>
            <w:div w:id="1006055033">
              <w:marLeft w:val="0"/>
              <w:marRight w:val="0"/>
              <w:marTop w:val="0"/>
              <w:marBottom w:val="0"/>
              <w:divBdr>
                <w:top w:val="none" w:sz="0" w:space="0" w:color="auto"/>
                <w:left w:val="none" w:sz="0" w:space="0" w:color="auto"/>
                <w:bottom w:val="none" w:sz="0" w:space="0" w:color="auto"/>
                <w:right w:val="none" w:sz="0" w:space="0" w:color="auto"/>
              </w:divBdr>
              <w:divsChild>
                <w:div w:id="810489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0150283">
      <w:bodyDiv w:val="1"/>
      <w:marLeft w:val="0"/>
      <w:marRight w:val="0"/>
      <w:marTop w:val="0"/>
      <w:marBottom w:val="0"/>
      <w:divBdr>
        <w:top w:val="none" w:sz="0" w:space="0" w:color="auto"/>
        <w:left w:val="none" w:sz="0" w:space="0" w:color="auto"/>
        <w:bottom w:val="none" w:sz="0" w:space="0" w:color="auto"/>
        <w:right w:val="none" w:sz="0" w:space="0" w:color="auto"/>
      </w:divBdr>
    </w:div>
    <w:div w:id="1842310555">
      <w:bodyDiv w:val="1"/>
      <w:marLeft w:val="0"/>
      <w:marRight w:val="0"/>
      <w:marTop w:val="0"/>
      <w:marBottom w:val="0"/>
      <w:divBdr>
        <w:top w:val="none" w:sz="0" w:space="0" w:color="auto"/>
        <w:left w:val="none" w:sz="0" w:space="0" w:color="auto"/>
        <w:bottom w:val="none" w:sz="0" w:space="0" w:color="auto"/>
        <w:right w:val="none" w:sz="0" w:space="0" w:color="auto"/>
      </w:divBdr>
    </w:div>
    <w:div w:id="1856261599">
      <w:bodyDiv w:val="1"/>
      <w:marLeft w:val="0"/>
      <w:marRight w:val="0"/>
      <w:marTop w:val="0"/>
      <w:marBottom w:val="0"/>
      <w:divBdr>
        <w:top w:val="none" w:sz="0" w:space="0" w:color="auto"/>
        <w:left w:val="none" w:sz="0" w:space="0" w:color="auto"/>
        <w:bottom w:val="none" w:sz="0" w:space="0" w:color="auto"/>
        <w:right w:val="none" w:sz="0" w:space="0" w:color="auto"/>
      </w:divBdr>
    </w:div>
    <w:div w:id="1903565593">
      <w:bodyDiv w:val="1"/>
      <w:marLeft w:val="0"/>
      <w:marRight w:val="0"/>
      <w:marTop w:val="0"/>
      <w:marBottom w:val="0"/>
      <w:divBdr>
        <w:top w:val="none" w:sz="0" w:space="0" w:color="auto"/>
        <w:left w:val="none" w:sz="0" w:space="0" w:color="auto"/>
        <w:bottom w:val="none" w:sz="0" w:space="0" w:color="auto"/>
        <w:right w:val="none" w:sz="0" w:space="0" w:color="auto"/>
      </w:divBdr>
    </w:div>
    <w:div w:id="1916545857">
      <w:bodyDiv w:val="1"/>
      <w:marLeft w:val="0"/>
      <w:marRight w:val="0"/>
      <w:marTop w:val="0"/>
      <w:marBottom w:val="0"/>
      <w:divBdr>
        <w:top w:val="none" w:sz="0" w:space="0" w:color="auto"/>
        <w:left w:val="none" w:sz="0" w:space="0" w:color="auto"/>
        <w:bottom w:val="none" w:sz="0" w:space="0" w:color="auto"/>
        <w:right w:val="none" w:sz="0" w:space="0" w:color="auto"/>
      </w:divBdr>
    </w:div>
    <w:div w:id="1959097932">
      <w:bodyDiv w:val="1"/>
      <w:marLeft w:val="0"/>
      <w:marRight w:val="0"/>
      <w:marTop w:val="0"/>
      <w:marBottom w:val="0"/>
      <w:divBdr>
        <w:top w:val="none" w:sz="0" w:space="0" w:color="auto"/>
        <w:left w:val="none" w:sz="0" w:space="0" w:color="auto"/>
        <w:bottom w:val="none" w:sz="0" w:space="0" w:color="auto"/>
        <w:right w:val="none" w:sz="0" w:space="0" w:color="auto"/>
      </w:divBdr>
      <w:divsChild>
        <w:div w:id="701513045">
          <w:marLeft w:val="0"/>
          <w:marRight w:val="0"/>
          <w:marTop w:val="0"/>
          <w:marBottom w:val="0"/>
          <w:divBdr>
            <w:top w:val="none" w:sz="0" w:space="0" w:color="auto"/>
            <w:left w:val="none" w:sz="0" w:space="0" w:color="auto"/>
            <w:bottom w:val="none" w:sz="0" w:space="0" w:color="auto"/>
            <w:right w:val="none" w:sz="0" w:space="0" w:color="auto"/>
          </w:divBdr>
          <w:divsChild>
            <w:div w:id="1439715098">
              <w:marLeft w:val="0"/>
              <w:marRight w:val="0"/>
              <w:marTop w:val="0"/>
              <w:marBottom w:val="0"/>
              <w:divBdr>
                <w:top w:val="none" w:sz="0" w:space="0" w:color="auto"/>
                <w:left w:val="none" w:sz="0" w:space="0" w:color="auto"/>
                <w:bottom w:val="none" w:sz="0" w:space="0" w:color="auto"/>
                <w:right w:val="none" w:sz="0" w:space="0" w:color="auto"/>
              </w:divBdr>
              <w:divsChild>
                <w:div w:id="1552958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7394622">
      <w:bodyDiv w:val="1"/>
      <w:marLeft w:val="0"/>
      <w:marRight w:val="0"/>
      <w:marTop w:val="0"/>
      <w:marBottom w:val="0"/>
      <w:divBdr>
        <w:top w:val="none" w:sz="0" w:space="0" w:color="auto"/>
        <w:left w:val="none" w:sz="0" w:space="0" w:color="auto"/>
        <w:bottom w:val="none" w:sz="0" w:space="0" w:color="auto"/>
        <w:right w:val="none" w:sz="0" w:space="0" w:color="auto"/>
      </w:divBdr>
    </w:div>
    <w:div w:id="1998652229">
      <w:bodyDiv w:val="1"/>
      <w:marLeft w:val="0"/>
      <w:marRight w:val="0"/>
      <w:marTop w:val="0"/>
      <w:marBottom w:val="0"/>
      <w:divBdr>
        <w:top w:val="none" w:sz="0" w:space="0" w:color="auto"/>
        <w:left w:val="none" w:sz="0" w:space="0" w:color="auto"/>
        <w:bottom w:val="none" w:sz="0" w:space="0" w:color="auto"/>
        <w:right w:val="none" w:sz="0" w:space="0" w:color="auto"/>
      </w:divBdr>
    </w:div>
    <w:div w:id="2001690389">
      <w:bodyDiv w:val="1"/>
      <w:marLeft w:val="0"/>
      <w:marRight w:val="0"/>
      <w:marTop w:val="0"/>
      <w:marBottom w:val="0"/>
      <w:divBdr>
        <w:top w:val="none" w:sz="0" w:space="0" w:color="auto"/>
        <w:left w:val="none" w:sz="0" w:space="0" w:color="auto"/>
        <w:bottom w:val="none" w:sz="0" w:space="0" w:color="auto"/>
        <w:right w:val="none" w:sz="0" w:space="0" w:color="auto"/>
      </w:divBdr>
    </w:div>
    <w:div w:id="2019186727">
      <w:bodyDiv w:val="1"/>
      <w:marLeft w:val="0"/>
      <w:marRight w:val="0"/>
      <w:marTop w:val="0"/>
      <w:marBottom w:val="0"/>
      <w:divBdr>
        <w:top w:val="none" w:sz="0" w:space="0" w:color="auto"/>
        <w:left w:val="none" w:sz="0" w:space="0" w:color="auto"/>
        <w:bottom w:val="none" w:sz="0" w:space="0" w:color="auto"/>
        <w:right w:val="none" w:sz="0" w:space="0" w:color="auto"/>
      </w:divBdr>
    </w:div>
    <w:div w:id="2025201411">
      <w:bodyDiv w:val="1"/>
      <w:marLeft w:val="0"/>
      <w:marRight w:val="0"/>
      <w:marTop w:val="0"/>
      <w:marBottom w:val="0"/>
      <w:divBdr>
        <w:top w:val="none" w:sz="0" w:space="0" w:color="auto"/>
        <w:left w:val="none" w:sz="0" w:space="0" w:color="auto"/>
        <w:bottom w:val="none" w:sz="0" w:space="0" w:color="auto"/>
        <w:right w:val="none" w:sz="0" w:space="0" w:color="auto"/>
      </w:divBdr>
    </w:div>
    <w:div w:id="2032299625">
      <w:bodyDiv w:val="1"/>
      <w:marLeft w:val="0"/>
      <w:marRight w:val="0"/>
      <w:marTop w:val="0"/>
      <w:marBottom w:val="0"/>
      <w:divBdr>
        <w:top w:val="none" w:sz="0" w:space="0" w:color="auto"/>
        <w:left w:val="none" w:sz="0" w:space="0" w:color="auto"/>
        <w:bottom w:val="none" w:sz="0" w:space="0" w:color="auto"/>
        <w:right w:val="none" w:sz="0" w:space="0" w:color="auto"/>
      </w:divBdr>
    </w:div>
    <w:div w:id="2065714889">
      <w:bodyDiv w:val="1"/>
      <w:marLeft w:val="0"/>
      <w:marRight w:val="0"/>
      <w:marTop w:val="0"/>
      <w:marBottom w:val="0"/>
      <w:divBdr>
        <w:top w:val="none" w:sz="0" w:space="0" w:color="auto"/>
        <w:left w:val="none" w:sz="0" w:space="0" w:color="auto"/>
        <w:bottom w:val="none" w:sz="0" w:space="0" w:color="auto"/>
        <w:right w:val="none" w:sz="0" w:space="0" w:color="auto"/>
      </w:divBdr>
    </w:div>
    <w:div w:id="2066952711">
      <w:bodyDiv w:val="1"/>
      <w:marLeft w:val="0"/>
      <w:marRight w:val="0"/>
      <w:marTop w:val="0"/>
      <w:marBottom w:val="0"/>
      <w:divBdr>
        <w:top w:val="none" w:sz="0" w:space="0" w:color="auto"/>
        <w:left w:val="none" w:sz="0" w:space="0" w:color="auto"/>
        <w:bottom w:val="none" w:sz="0" w:space="0" w:color="auto"/>
        <w:right w:val="none" w:sz="0" w:space="0" w:color="auto"/>
      </w:divBdr>
    </w:div>
    <w:div w:id="2080319404">
      <w:bodyDiv w:val="1"/>
      <w:marLeft w:val="0"/>
      <w:marRight w:val="0"/>
      <w:marTop w:val="0"/>
      <w:marBottom w:val="0"/>
      <w:divBdr>
        <w:top w:val="none" w:sz="0" w:space="0" w:color="auto"/>
        <w:left w:val="none" w:sz="0" w:space="0" w:color="auto"/>
        <w:bottom w:val="none" w:sz="0" w:space="0" w:color="auto"/>
        <w:right w:val="none" w:sz="0" w:space="0" w:color="auto"/>
      </w:divBdr>
    </w:div>
    <w:div w:id="2096974147">
      <w:bodyDiv w:val="1"/>
      <w:marLeft w:val="0"/>
      <w:marRight w:val="0"/>
      <w:marTop w:val="0"/>
      <w:marBottom w:val="0"/>
      <w:divBdr>
        <w:top w:val="none" w:sz="0" w:space="0" w:color="auto"/>
        <w:left w:val="none" w:sz="0" w:space="0" w:color="auto"/>
        <w:bottom w:val="none" w:sz="0" w:space="0" w:color="auto"/>
        <w:right w:val="none" w:sz="0" w:space="0" w:color="auto"/>
      </w:divBdr>
    </w:div>
    <w:div w:id="2108884783">
      <w:bodyDiv w:val="1"/>
      <w:marLeft w:val="0"/>
      <w:marRight w:val="0"/>
      <w:marTop w:val="0"/>
      <w:marBottom w:val="0"/>
      <w:divBdr>
        <w:top w:val="none" w:sz="0" w:space="0" w:color="auto"/>
        <w:left w:val="none" w:sz="0" w:space="0" w:color="auto"/>
        <w:bottom w:val="none" w:sz="0" w:space="0" w:color="auto"/>
        <w:right w:val="none" w:sz="0" w:space="0" w:color="auto"/>
      </w:divBdr>
    </w:div>
    <w:div w:id="2112628924">
      <w:bodyDiv w:val="1"/>
      <w:marLeft w:val="0"/>
      <w:marRight w:val="0"/>
      <w:marTop w:val="0"/>
      <w:marBottom w:val="0"/>
      <w:divBdr>
        <w:top w:val="none" w:sz="0" w:space="0" w:color="auto"/>
        <w:left w:val="none" w:sz="0" w:space="0" w:color="auto"/>
        <w:bottom w:val="none" w:sz="0" w:space="0" w:color="auto"/>
        <w:right w:val="none" w:sz="0" w:space="0" w:color="auto"/>
      </w:divBdr>
    </w:div>
    <w:div w:id="21232628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3" Type="http://schemas.microsoft.com/office/2011/relationships/webextension" Target="webextension3.xml"/><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 dockstate="right" visibility="0" width="350" row="0">
    <wetp:webextensionref xmlns:r="http://schemas.openxmlformats.org/officeDocument/2006/relationships" r:id="rId2"/>
  </wetp:taskpane>
  <wetp:taskpane dockstate="right" visibility="0" width="350" row="0">
    <wetp:webextensionref xmlns:r="http://schemas.openxmlformats.org/officeDocument/2006/relationships" r:id="rId3"/>
  </wetp:taskpane>
</wetp:taskpanes>
</file>

<file path=word/webextensions/webextension1.xml><?xml version="1.0" encoding="utf-8"?>
<we:webextension xmlns:we="http://schemas.microsoft.com/office/webextensions/webextension/2010/11" id="{AD316ACE-28E8-CC4B-96E6-BC388D4E66F5}">
  <we:reference id="8c1c3d44-57e9-40d7-86e4-4adf61fea1dd" version="2.1.0.1" store="EXCatalog" storeType="EXCatalog"/>
  <we:alternateReferences>
    <we:reference id="WA104380122" version="2.1.0.1" store="en-GB" storeType="OMEX"/>
  </we:alternateReferences>
  <we:properties>
    <we:property name="bibliographyEnabled" value="&quot;bibliographyEnabled&quot;"/>
    <we:property name="citations" value="{&quot;1621342118&quot;:{&quot;referencesIds&quot;:[&quot;doc:66632a8fc00ce41cee0f377e&quot;],&quot;referencesOptions&quot;:{&quot;doc:66632a8fc00ce41cee0f377e&quot;:{&quot;author&quot;:true,&quot;year&quot;:true,&quot;pageReplace&quot;:&quot;&quot;,&quot;prefix&quot;:&quot;&quot;,&quot;suffix&quot;:&quot;&quot;}},&quot;hasBrokenReferences&quot;:false,&quot;hasManualEdits&quot;:false,&quot;citationType&quot;:&quot;inline&quot;,&quot;id&quot;:1621342118,&quot;citationText&quot;:&quot;&lt;span style=\&quot;font-family:Calibri;font-size:16px;color:#000000\&quot;&gt;(Arabi, 2001)&lt;/span&gt;&quot;}}"/>
    <we:property name="currentStyle" value="{&quot;id&quot;:&quot;4376&quot;,&quot;styleType&quot;:&quot;refworks&quot;,&quot;name&quot;:&quot;APA 7th (basic) - No Case Changes (No Title Casing), DOI: empty&quot;,&quot;isInstitutional&quot;:false,&quot;citeStyle&quot;:&quot;INTEXT_ONLY&quot;,&quot;isSorted&quot;:true,&quot;usesNumbers&quot;:false,&quot;authorDisambiguation&quot;:&quot;surname_firstname&quot;}"/>
    <we:property name="rcm.version" value="2"/>
    <we:property name="rw.officeVersion" value="&quot;1.3&quot;"/>
  </we:properties>
  <we:bindings/>
  <we:snapshot xmlns:r="http://schemas.openxmlformats.org/officeDocument/2006/relationships"/>
</we:webextension>
</file>

<file path=word/webextensions/webextension2.xml><?xml version="1.0" encoding="utf-8"?>
<we:webextension xmlns:we="http://schemas.microsoft.com/office/webextensions/webextension/2010/11" id="{AB01B2C8-6441-8E4F-B691-D78B3DD85325}">
  <we:reference id="wa200000368" version="1.0.0.0" store="en-GB" storeType="OMEX"/>
  <we:alternateReferences>
    <we:reference id="wa200000368" version="1.0.0.0" store="wa200000368" storeType="OMEX"/>
  </we:alternateReferences>
  <we:properties/>
  <we:bindings/>
  <we:snapshot xmlns:r="http://schemas.openxmlformats.org/officeDocument/2006/relationships"/>
</we:webextension>
</file>

<file path=word/webextensions/webextension3.xml><?xml version="1.0" encoding="utf-8"?>
<we:webextension xmlns:we="http://schemas.microsoft.com/office/webextensions/webextension/2010/11" id="{5E99DB16-8A81-114F-AFD5-EE02BC9C8B6D}">
  <we:reference id="wa200001011" version="1.2.0.0" store="en-GB" storeType="OMEX"/>
  <we:alternateReferences>
    <we:reference id="wa200001011" version="1.2.0.0" store="wa200001011"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CEB835-7A4A-104C-AC25-F779CCF56B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1850</TotalTime>
  <Pages>17</Pages>
  <Words>4402</Words>
  <Characters>22891</Characters>
  <Application>Microsoft Office Word</Application>
  <DocSecurity>0</DocSecurity>
  <Lines>369</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Eunus Ali (2308043)</dc:creator>
  <cp:keywords/>
  <dc:description/>
  <cp:lastModifiedBy>Eunus Ali (2308043)</cp:lastModifiedBy>
  <cp:revision>33</cp:revision>
  <dcterms:created xsi:type="dcterms:W3CDTF">2024-05-30T11:39:00Z</dcterms:created>
  <dcterms:modified xsi:type="dcterms:W3CDTF">2024-06-07T22:10:00Z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documentId_8228</vt:lpwstr>
  </property>
  <property fmtid="{D5CDD505-2E9C-101B-9397-08002B2CF9AE}" pid="3" name="grammarly_documentContext">
    <vt:lpwstr>{"goals":[],"domain":"general","emotions":[],"dialect":"british"}</vt:lpwstr>
  </property>
</Properties>
</file>