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922BCEE" w14:textId="2DA78459" w:rsidR="00917EB3" w:rsidRDefault="00917EB3" w:rsidP="00917EB3">
      <w:pPr>
        <w:jc w:val="center"/>
        <w:rPr>
          <w:i/>
          <w:iCs/>
        </w:rPr>
      </w:pPr>
      <w:r w:rsidRPr="00917EB3">
        <w:rPr>
          <w:i/>
          <w:iCs/>
        </w:rPr>
        <w:t xml:space="preserve">Give a detailed account, including variants, of Alexander’s encounter with </w:t>
      </w:r>
      <w:proofErr w:type="spellStart"/>
      <w:r w:rsidRPr="00917EB3">
        <w:rPr>
          <w:i/>
          <w:iCs/>
        </w:rPr>
        <w:t>Talestris</w:t>
      </w:r>
      <w:proofErr w:type="spellEnd"/>
      <w:r w:rsidRPr="00917EB3">
        <w:rPr>
          <w:i/>
          <w:iCs/>
        </w:rPr>
        <w:t xml:space="preserve"> in the sources. Focus upon Walter of </w:t>
      </w:r>
      <w:proofErr w:type="spellStart"/>
      <w:r w:rsidRPr="00917EB3">
        <w:rPr>
          <w:i/>
          <w:iCs/>
        </w:rPr>
        <w:t>Châtillon</w:t>
      </w:r>
      <w:proofErr w:type="spellEnd"/>
      <w:r w:rsidRPr="00917EB3">
        <w:rPr>
          <w:i/>
          <w:iCs/>
        </w:rPr>
        <w:t xml:space="preserve">, </w:t>
      </w:r>
      <w:proofErr w:type="spellStart"/>
      <w:r w:rsidRPr="00917EB3">
        <w:rPr>
          <w:i/>
          <w:iCs/>
        </w:rPr>
        <w:t>Alexandreis</w:t>
      </w:r>
      <w:proofErr w:type="spellEnd"/>
      <w:r w:rsidRPr="00917EB3">
        <w:rPr>
          <w:i/>
          <w:iCs/>
        </w:rPr>
        <w:t xml:space="preserve"> 8.1-48; Quintus </w:t>
      </w:r>
      <w:proofErr w:type="spellStart"/>
      <w:r w:rsidRPr="00917EB3">
        <w:rPr>
          <w:i/>
          <w:iCs/>
        </w:rPr>
        <w:t>Curtius</w:t>
      </w:r>
      <w:proofErr w:type="spellEnd"/>
      <w:r w:rsidRPr="00917EB3">
        <w:rPr>
          <w:i/>
          <w:iCs/>
        </w:rPr>
        <w:t xml:space="preserve"> Rufus 6.5.24-32; Historia de </w:t>
      </w:r>
      <w:proofErr w:type="spellStart"/>
      <w:r w:rsidRPr="00917EB3">
        <w:rPr>
          <w:i/>
          <w:iCs/>
        </w:rPr>
        <w:t>preliis</w:t>
      </w:r>
      <w:proofErr w:type="spellEnd"/>
      <w:r w:rsidRPr="00917EB3">
        <w:rPr>
          <w:i/>
          <w:iCs/>
        </w:rPr>
        <w:t xml:space="preserve"> pp.77-9.</w:t>
      </w:r>
    </w:p>
    <w:p w14:paraId="0E8D2154" w14:textId="6EDC25F6" w:rsidR="00917EB3" w:rsidRDefault="00917EB3" w:rsidP="00917EB3">
      <w:r>
        <w:t xml:space="preserve">The </w:t>
      </w:r>
      <w:r w:rsidR="00D963D2">
        <w:t xml:space="preserve">account of </w:t>
      </w:r>
      <w:r w:rsidR="006A1A82">
        <w:t xml:space="preserve">Alexander meeting </w:t>
      </w:r>
      <w:proofErr w:type="spellStart"/>
      <w:r w:rsidR="006A1A82">
        <w:t>Talestris</w:t>
      </w:r>
      <w:proofErr w:type="spellEnd"/>
      <w:r w:rsidR="006A1A82">
        <w:t xml:space="preserve"> in </w:t>
      </w:r>
      <w:r w:rsidR="003011B2">
        <w:t xml:space="preserve">the </w:t>
      </w:r>
      <w:proofErr w:type="spellStart"/>
      <w:r w:rsidR="003011B2">
        <w:rPr>
          <w:i/>
          <w:iCs/>
        </w:rPr>
        <w:t>Alexandreis</w:t>
      </w:r>
      <w:proofErr w:type="spellEnd"/>
      <w:r w:rsidR="00BB7ACC">
        <w:rPr>
          <w:i/>
          <w:iCs/>
        </w:rPr>
        <w:t>,</w:t>
      </w:r>
      <w:r w:rsidR="00BB7ACC">
        <w:t xml:space="preserve"> by Quintus </w:t>
      </w:r>
      <w:proofErr w:type="spellStart"/>
      <w:r w:rsidR="00BB7ACC">
        <w:t>Curtius</w:t>
      </w:r>
      <w:proofErr w:type="spellEnd"/>
      <w:r w:rsidR="00BB7ACC">
        <w:t xml:space="preserve"> Rufus and, in the </w:t>
      </w:r>
      <w:r w:rsidR="00BB7ACC">
        <w:rPr>
          <w:i/>
          <w:iCs/>
        </w:rPr>
        <w:t xml:space="preserve">Historia de </w:t>
      </w:r>
      <w:proofErr w:type="spellStart"/>
      <w:r w:rsidR="00BB7ACC">
        <w:rPr>
          <w:i/>
          <w:iCs/>
        </w:rPr>
        <w:t>preliis</w:t>
      </w:r>
      <w:proofErr w:type="spellEnd"/>
      <w:r w:rsidR="00BB7ACC">
        <w:t xml:space="preserve"> give </w:t>
      </w:r>
      <w:r w:rsidR="002E10EA">
        <w:t xml:space="preserve">three variants of the meetings of the two </w:t>
      </w:r>
      <w:r w:rsidR="005C08A4">
        <w:t>rulers</w:t>
      </w:r>
      <w:r w:rsidR="002E10EA">
        <w:t>. By looking at them, we can observe how histor</w:t>
      </w:r>
      <w:r w:rsidR="005C08A4">
        <w:t>y has</w:t>
      </w:r>
      <w:r w:rsidR="002E10EA">
        <w:t xml:space="preserve"> chosen to depict Alexander</w:t>
      </w:r>
      <w:r w:rsidR="005C08A4">
        <w:t xml:space="preserve"> and </w:t>
      </w:r>
      <w:proofErr w:type="spellStart"/>
      <w:r w:rsidR="002E10EA">
        <w:t>Talestris</w:t>
      </w:r>
      <w:proofErr w:type="spellEnd"/>
      <w:r w:rsidR="005C08A4">
        <w:t>’ relationship</w:t>
      </w:r>
      <w:r w:rsidR="002E10EA">
        <w:t xml:space="preserve">. </w:t>
      </w:r>
    </w:p>
    <w:p w14:paraId="5E87CC6B" w14:textId="5FB4B94F" w:rsidR="00BF1F3B" w:rsidRDefault="00BA1B99" w:rsidP="00917EB3">
      <w:r>
        <w:t xml:space="preserve">Walter of </w:t>
      </w:r>
      <w:proofErr w:type="spellStart"/>
      <w:r w:rsidRPr="00BA1B99">
        <w:t>Châtillon</w:t>
      </w:r>
      <w:r>
        <w:t>’s</w:t>
      </w:r>
      <w:proofErr w:type="spellEnd"/>
      <w:r>
        <w:t xml:space="preserve"> </w:t>
      </w:r>
      <w:proofErr w:type="spellStart"/>
      <w:r>
        <w:rPr>
          <w:i/>
          <w:iCs/>
        </w:rPr>
        <w:t>Alenandreis</w:t>
      </w:r>
      <w:proofErr w:type="spellEnd"/>
      <w:r>
        <w:t xml:space="preserve"> starts chapter eight by </w:t>
      </w:r>
      <w:r w:rsidR="001D6D91">
        <w:t>praising Alexander’s honour</w:t>
      </w:r>
      <w:r w:rsidR="00723DC0">
        <w:t xml:space="preserve"> – “earth’s sole conqueror, valiantly and swiftly lunging towards all peril, approached </w:t>
      </w:r>
      <w:proofErr w:type="spellStart"/>
      <w:r w:rsidR="00723DC0">
        <w:t>Hyrcania’s</w:t>
      </w:r>
      <w:proofErr w:type="spellEnd"/>
      <w:r w:rsidR="00723DC0">
        <w:t xml:space="preserve"> </w:t>
      </w:r>
      <w:r w:rsidR="005C08A4">
        <w:t>boundaries</w:t>
      </w:r>
      <w:r w:rsidR="00723DC0">
        <w:t xml:space="preserve"> with his host</w:t>
      </w:r>
      <w:r w:rsidR="00FF6DD5">
        <w:t>,</w:t>
      </w:r>
      <w:r w:rsidR="00723DC0">
        <w:t>” [</w:t>
      </w:r>
      <w:proofErr w:type="spellStart"/>
      <w:r w:rsidR="00723DC0">
        <w:rPr>
          <w:i/>
          <w:iCs/>
        </w:rPr>
        <w:t>Alexandreis</w:t>
      </w:r>
      <w:proofErr w:type="spellEnd"/>
      <w:r w:rsidR="00723DC0">
        <w:t>. 8.3-5]</w:t>
      </w:r>
      <w:r w:rsidR="00FF6DD5">
        <w:t xml:space="preserve">. By </w:t>
      </w:r>
      <w:r w:rsidR="005C08A4">
        <w:t>using</w:t>
      </w:r>
      <w:r w:rsidR="00FF6DD5">
        <w:t xml:space="preserve"> “earth’s sole conqueror” he exaggerates the position of Alexander</w:t>
      </w:r>
      <w:r w:rsidR="00BA63C6">
        <w:t xml:space="preserve">, commending him as a force which has taken the world by force into his hands. On the other hand, </w:t>
      </w:r>
      <w:proofErr w:type="spellStart"/>
      <w:r w:rsidR="00BA63C6">
        <w:t>Talestris</w:t>
      </w:r>
      <w:proofErr w:type="spellEnd"/>
      <w:r w:rsidR="00BA63C6">
        <w:t xml:space="preserve"> is belittled</w:t>
      </w:r>
      <w:r w:rsidR="005C08A4">
        <w:t xml:space="preserve"> – a </w:t>
      </w:r>
      <w:r w:rsidR="00BA63C6">
        <w:t xml:space="preserve">“virgin […] filled with desire to see the king.” </w:t>
      </w:r>
      <w:r w:rsidR="001E51C2">
        <w:t>[</w:t>
      </w:r>
      <w:proofErr w:type="spellStart"/>
      <w:r w:rsidR="001E51C2">
        <w:rPr>
          <w:i/>
          <w:iCs/>
        </w:rPr>
        <w:t>Alexandreis</w:t>
      </w:r>
      <w:proofErr w:type="spellEnd"/>
      <w:r w:rsidR="001E51C2">
        <w:rPr>
          <w:i/>
          <w:iCs/>
        </w:rPr>
        <w:t xml:space="preserve">. </w:t>
      </w:r>
      <w:r w:rsidR="001E51C2" w:rsidRPr="001E51C2">
        <w:t>8.</w:t>
      </w:r>
      <w:r w:rsidR="001E51C2">
        <w:t>10-11</w:t>
      </w:r>
      <w:r w:rsidR="001E51C2" w:rsidRPr="001E51C2">
        <w:t>]</w:t>
      </w:r>
      <w:r w:rsidR="001E51C2">
        <w:t xml:space="preserve">. </w:t>
      </w:r>
      <w:r w:rsidR="00BA63C6">
        <w:t xml:space="preserve">The use of “desire” </w:t>
      </w:r>
      <w:r w:rsidR="000705AD">
        <w:t xml:space="preserve">is used by Walter to accentuate the fact that, in his accounts and his source – </w:t>
      </w:r>
      <w:r w:rsidR="005220BF">
        <w:rPr>
          <w:i/>
          <w:iCs/>
        </w:rPr>
        <w:t xml:space="preserve">History of Alexander </w:t>
      </w:r>
      <w:r w:rsidR="000705AD">
        <w:t xml:space="preserve">by Quintus </w:t>
      </w:r>
      <w:proofErr w:type="spellStart"/>
      <w:r w:rsidR="000705AD">
        <w:t>Curtius</w:t>
      </w:r>
      <w:proofErr w:type="spellEnd"/>
      <w:r w:rsidR="000705AD">
        <w:t xml:space="preserve"> Rufus [Townsend. 1995. 257] – </w:t>
      </w:r>
      <w:proofErr w:type="spellStart"/>
      <w:r w:rsidR="000705AD">
        <w:t>Talestris</w:t>
      </w:r>
      <w:proofErr w:type="spellEnd"/>
      <w:r w:rsidR="000705AD">
        <w:t xml:space="preserve"> has come to Alexander in order to breed. However, the concept of desire </w:t>
      </w:r>
      <w:r w:rsidR="00BF1F3B">
        <w:t>towards</w:t>
      </w:r>
      <w:r w:rsidR="000705AD">
        <w:t xml:space="preserve"> a male in Amazon culture is contradictory to the common way in which the Amazons were perceived. </w:t>
      </w:r>
    </w:p>
    <w:p w14:paraId="6F9DB90F" w14:textId="3A7F52B4" w:rsidR="00BF1F3B" w:rsidRDefault="000705AD" w:rsidP="00917EB3">
      <w:r>
        <w:t xml:space="preserve">Elaine </w:t>
      </w:r>
      <w:proofErr w:type="spellStart"/>
      <w:r>
        <w:t>Fantham</w:t>
      </w:r>
      <w:proofErr w:type="spellEnd"/>
      <w:r>
        <w:t xml:space="preserve"> et al</w:t>
      </w:r>
      <w:r w:rsidR="00BA7322">
        <w:t xml:space="preserve"> detail that the Amazons were notoriously hostile towards men, more concerned with fighting than nurturing a child [</w:t>
      </w:r>
      <w:proofErr w:type="spellStart"/>
      <w:r w:rsidR="00BA7322">
        <w:t>Fentham</w:t>
      </w:r>
      <w:proofErr w:type="spellEnd"/>
      <w:r w:rsidR="00BA7322">
        <w:t xml:space="preserve"> et al. 1994. 131]</w:t>
      </w:r>
      <w:r w:rsidR="008F55E3">
        <w:t xml:space="preserve">, this confers with the portrayal in the letters between Alexander and </w:t>
      </w:r>
      <w:proofErr w:type="spellStart"/>
      <w:r w:rsidR="008F55E3">
        <w:t>Talestris</w:t>
      </w:r>
      <w:proofErr w:type="spellEnd"/>
      <w:r w:rsidR="008F55E3">
        <w:t xml:space="preserve"> in the </w:t>
      </w:r>
      <w:r w:rsidR="008F55E3">
        <w:rPr>
          <w:i/>
          <w:iCs/>
        </w:rPr>
        <w:t xml:space="preserve">Historia de </w:t>
      </w:r>
      <w:proofErr w:type="spellStart"/>
      <w:r w:rsidR="008F55E3">
        <w:rPr>
          <w:i/>
          <w:iCs/>
        </w:rPr>
        <w:t>preliis</w:t>
      </w:r>
      <w:proofErr w:type="spellEnd"/>
      <w:r w:rsidR="008F55E3">
        <w:t xml:space="preserve"> in which – “if you come to fight […] we will meet you,” [</w:t>
      </w:r>
      <w:r w:rsidR="00BF1F3B">
        <w:t>3.</w:t>
      </w:r>
      <w:r w:rsidR="008F55E3">
        <w:t>83]</w:t>
      </w:r>
      <w:r w:rsidR="00BA7322">
        <w:t>. Yet in Walter’s account</w:t>
      </w:r>
      <w:r w:rsidR="005278EC">
        <w:t>,</w:t>
      </w:r>
      <w:r w:rsidR="00BA7322">
        <w:t xml:space="preserve"> the Queen “marvels at his meagre frame […] silently pondered where the great virtue</w:t>
      </w:r>
      <w:r w:rsidR="001E51C2">
        <w:t xml:space="preserve"> of the unvanquished prince might lie concealed,” [</w:t>
      </w:r>
      <w:proofErr w:type="spellStart"/>
      <w:r w:rsidR="001E51C2">
        <w:rPr>
          <w:i/>
          <w:iCs/>
        </w:rPr>
        <w:t>Alexandreis</w:t>
      </w:r>
      <w:proofErr w:type="spellEnd"/>
      <w:r w:rsidR="001E51C2">
        <w:rPr>
          <w:i/>
          <w:iCs/>
        </w:rPr>
        <w:t xml:space="preserve">. </w:t>
      </w:r>
      <w:r w:rsidR="001E51C2" w:rsidRPr="001E51C2">
        <w:t>8.29-32]</w:t>
      </w:r>
      <w:r w:rsidR="001E51C2">
        <w:t>. Again, Walter portrays this lusting view of the Queen of the Amazons with the ill-hidden euphemism of “great virtue</w:t>
      </w:r>
      <w:r w:rsidR="004B4782">
        <w:t>.”</w:t>
      </w:r>
      <w:r w:rsidR="001E51C2">
        <w:t xml:space="preserve"> David Townsend comment</w:t>
      </w:r>
      <w:r w:rsidR="005278EC">
        <w:t>s</w:t>
      </w:r>
      <w:r w:rsidR="001E51C2">
        <w:t xml:space="preserve"> on how </w:t>
      </w:r>
      <w:r w:rsidR="00C93854">
        <w:t>Alexander is covered up whilst the Amazons “do not obscure their bodies wholly,” [</w:t>
      </w:r>
      <w:proofErr w:type="spellStart"/>
      <w:r w:rsidR="00C93854">
        <w:rPr>
          <w:i/>
          <w:iCs/>
        </w:rPr>
        <w:t>Alexandreis</w:t>
      </w:r>
      <w:proofErr w:type="spellEnd"/>
      <w:r w:rsidR="00C93854">
        <w:rPr>
          <w:i/>
          <w:iCs/>
        </w:rPr>
        <w:t xml:space="preserve">. </w:t>
      </w:r>
      <w:r w:rsidR="00C93854" w:rsidRPr="001E51C2">
        <w:t>8.</w:t>
      </w:r>
      <w:r w:rsidR="00C93854">
        <w:t>18-19</w:t>
      </w:r>
      <w:r w:rsidR="00C93854" w:rsidRPr="001E51C2">
        <w:t>]</w:t>
      </w:r>
      <w:r w:rsidR="00C93854">
        <w:t xml:space="preserve">. </w:t>
      </w:r>
      <w:r w:rsidR="004B4782">
        <w:t>As such</w:t>
      </w:r>
      <w:r w:rsidR="00F83772">
        <w:t>,</w:t>
      </w:r>
      <w:r w:rsidR="00C93854">
        <w:t xml:space="preserve"> they are </w:t>
      </w:r>
      <w:r w:rsidR="00BF1F3B">
        <w:t>perceived</w:t>
      </w:r>
      <w:r w:rsidR="00C93854">
        <w:t xml:space="preserve"> </w:t>
      </w:r>
      <w:r w:rsidR="005278EC">
        <w:t xml:space="preserve">as </w:t>
      </w:r>
      <w:r w:rsidR="00C93854">
        <w:t>an abnormality to</w:t>
      </w:r>
      <w:r w:rsidR="00F83772">
        <w:t xml:space="preserve"> </w:t>
      </w:r>
      <w:r w:rsidR="00C93854">
        <w:t xml:space="preserve">the more </w:t>
      </w:r>
      <w:r w:rsidR="00F83772">
        <w:t>‘</w:t>
      </w:r>
      <w:r w:rsidR="00C93854">
        <w:t>civilised</w:t>
      </w:r>
      <w:r w:rsidR="00F83772">
        <w:t>’</w:t>
      </w:r>
      <w:r w:rsidR="00C93854">
        <w:t xml:space="preserve"> parts of the ancient world</w:t>
      </w:r>
      <w:r w:rsidR="00464C21">
        <w:t xml:space="preserve"> [Townsend. 1995. 261]</w:t>
      </w:r>
      <w:r w:rsidR="00C93854">
        <w:t>.</w:t>
      </w:r>
      <w:r w:rsidR="00464C21">
        <w:t xml:space="preserve"> Both the </w:t>
      </w:r>
      <w:r w:rsidR="005220BF">
        <w:t xml:space="preserve">text by Walter and Quintus </w:t>
      </w:r>
      <w:proofErr w:type="spellStart"/>
      <w:r w:rsidR="005220BF">
        <w:t>Curtius</w:t>
      </w:r>
      <w:proofErr w:type="spellEnd"/>
      <w:r w:rsidR="005220BF">
        <w:t xml:space="preserve"> Rufus comment on how Alexander’s form does not “correspond to the fame of his exploits,” [</w:t>
      </w:r>
      <w:r w:rsidR="005220BF">
        <w:rPr>
          <w:i/>
          <w:iCs/>
        </w:rPr>
        <w:t>History of Alexander</w:t>
      </w:r>
      <w:r w:rsidR="005220BF">
        <w:t>. 6.29]</w:t>
      </w:r>
      <w:r w:rsidR="00BF1F3B">
        <w:t xml:space="preserve"> </w:t>
      </w:r>
      <w:r w:rsidR="005220BF">
        <w:t xml:space="preserve">an insulting and empowering way of conveying his </w:t>
      </w:r>
      <w:r w:rsidR="004B4782">
        <w:t>body</w:t>
      </w:r>
      <w:r w:rsidR="005220BF">
        <w:t xml:space="preserve">. However, since this is supposed to be from </w:t>
      </w:r>
      <w:proofErr w:type="spellStart"/>
      <w:r w:rsidR="005220BF">
        <w:t>Talestris</w:t>
      </w:r>
      <w:proofErr w:type="spellEnd"/>
      <w:r w:rsidR="00BF1F3B">
        <w:t xml:space="preserve"> view</w:t>
      </w:r>
      <w:r w:rsidR="004B4782">
        <w:t>, i</w:t>
      </w:r>
      <w:r w:rsidR="005220BF">
        <w:t>t may be inferred that this is her, as an amazon</w:t>
      </w:r>
      <w:r w:rsidR="004B4782">
        <w:t xml:space="preserve"> warrior</w:t>
      </w:r>
      <w:r w:rsidR="005220BF">
        <w:t>, belittling him not the authors themselves</w:t>
      </w:r>
      <w:r w:rsidR="00BF1F3B">
        <w:t>;</w:t>
      </w:r>
      <w:r w:rsidR="005220BF">
        <w:t xml:space="preserve"> hence </w:t>
      </w:r>
      <w:r w:rsidR="004B4782">
        <w:t>affirming his underlying</w:t>
      </w:r>
      <w:r w:rsidR="00BF1F3B">
        <w:t xml:space="preserve"> power</w:t>
      </w:r>
      <w:r w:rsidR="005220BF">
        <w:t xml:space="preserve">. </w:t>
      </w:r>
    </w:p>
    <w:p w14:paraId="53208450" w14:textId="18D76552" w:rsidR="002E10EA" w:rsidRDefault="002C0D76" w:rsidP="00917EB3">
      <w:r>
        <w:t>Both of these texts conclude their interactions with the Queen telling Alexander she wishes to bear his child. Interestingly, they go against the generalised</w:t>
      </w:r>
      <w:r w:rsidR="005958F7">
        <w:t xml:space="preserve"> view</w:t>
      </w:r>
      <w:r>
        <w:t xml:space="preserve"> from </w:t>
      </w:r>
      <w:proofErr w:type="spellStart"/>
      <w:r>
        <w:t>Hellanicus</w:t>
      </w:r>
      <w:proofErr w:type="spellEnd"/>
      <w:r>
        <w:t xml:space="preserve"> that Amazons </w:t>
      </w:r>
      <w:r w:rsidR="005958F7">
        <w:t>kill male offspring</w:t>
      </w:r>
      <w:r w:rsidR="004B4782">
        <w:t xml:space="preserve"> [</w:t>
      </w:r>
      <w:proofErr w:type="spellStart"/>
      <w:r w:rsidR="004B4782">
        <w:t>Fentham</w:t>
      </w:r>
      <w:proofErr w:type="spellEnd"/>
      <w:r w:rsidR="004B4782">
        <w:t xml:space="preserve"> et al. 1994. 131]</w:t>
      </w:r>
      <w:r w:rsidR="005958F7">
        <w:t xml:space="preserve">, </w:t>
      </w:r>
      <w:r>
        <w:t>for the</w:t>
      </w:r>
      <w:r w:rsidR="004B4782">
        <w:t>y both</w:t>
      </w:r>
      <w:r>
        <w:t xml:space="preserve"> say that she would send </w:t>
      </w:r>
      <w:r w:rsidR="005958F7">
        <w:t>any</w:t>
      </w:r>
      <w:r>
        <w:t xml:space="preserve"> male to him. </w:t>
      </w:r>
      <w:r w:rsidR="00BF1F3B">
        <w:t xml:space="preserve">However, in the </w:t>
      </w:r>
      <w:r w:rsidR="00BF1F3B">
        <w:rPr>
          <w:i/>
          <w:iCs/>
        </w:rPr>
        <w:t xml:space="preserve">Historia de </w:t>
      </w:r>
      <w:proofErr w:type="spellStart"/>
      <w:r w:rsidR="00BF1F3B">
        <w:rPr>
          <w:i/>
          <w:iCs/>
        </w:rPr>
        <w:t>preliis</w:t>
      </w:r>
      <w:proofErr w:type="spellEnd"/>
      <w:r w:rsidR="004B4782">
        <w:rPr>
          <w:i/>
          <w:iCs/>
        </w:rPr>
        <w:t>,</w:t>
      </w:r>
      <w:r w:rsidR="00BF1F3B">
        <w:t xml:space="preserve"> </w:t>
      </w:r>
      <w:r w:rsidR="004B4782">
        <w:t>they meet</w:t>
      </w:r>
      <w:r w:rsidR="00BF1F3B">
        <w:t xml:space="preserve"> for battle.</w:t>
      </w:r>
      <w:r w:rsidR="00DB0B17">
        <w:t xml:space="preserve"> This goes against the two other texts which are quite intent of portraying the relationship between the two rulers as sexual, this more befits the idea of a warrior queen protecting her people and a man </w:t>
      </w:r>
      <w:r w:rsidR="00014218">
        <w:t>who is defending his honour – “</w:t>
      </w:r>
      <w:r w:rsidR="005C08A4">
        <w:t>Not to fight you involves shame for us</w:t>
      </w:r>
      <w:r w:rsidR="00793E9A">
        <w:t>,</w:t>
      </w:r>
      <w:r w:rsidR="005C08A4">
        <w:t>”</w:t>
      </w:r>
      <w:r w:rsidR="00793E9A">
        <w:t xml:space="preserve"> [3.84].</w:t>
      </w:r>
    </w:p>
    <w:p w14:paraId="2D64A51F" w14:textId="08F96847" w:rsidR="005958F7" w:rsidRDefault="005958F7" w:rsidP="00917EB3">
      <w:r>
        <w:t xml:space="preserve">To conclude, Walter and Quintus </w:t>
      </w:r>
      <w:proofErr w:type="spellStart"/>
      <w:r>
        <w:t>Curtius</w:t>
      </w:r>
      <w:proofErr w:type="spellEnd"/>
      <w:r>
        <w:t xml:space="preserve"> Rufus </w:t>
      </w:r>
      <w:r w:rsidR="004B4782">
        <w:t>portray</w:t>
      </w:r>
      <w:r>
        <w:t xml:space="preserve"> the relationship between the two took on a breeding relationship. Whereas, the letters between the two, the relationship is what we would expect from two rulers with</w:t>
      </w:r>
      <w:r w:rsidR="004B4782">
        <w:t xml:space="preserve"> images to uphold and agrees better with historical standards.</w:t>
      </w:r>
    </w:p>
    <w:p w14:paraId="1DA21CA6" w14:textId="77777777" w:rsidR="004B4782" w:rsidRDefault="004B4782" w:rsidP="00917EB3"/>
    <w:p w14:paraId="6322208A" w14:textId="0E114E38" w:rsidR="004B4782" w:rsidRDefault="004B4782" w:rsidP="00917EB3">
      <w:r>
        <w:t>Word Count: 54</w:t>
      </w:r>
      <w:r w:rsidR="00793E9A">
        <w:t>5</w:t>
      </w:r>
    </w:p>
    <w:p w14:paraId="1480D695" w14:textId="2DB4BCB1" w:rsidR="006F2556" w:rsidRDefault="006F2556" w:rsidP="00917EB3"/>
    <w:p w14:paraId="09B78C60" w14:textId="6190E995" w:rsidR="006F2556" w:rsidRDefault="006F2556" w:rsidP="00917EB3"/>
    <w:p w14:paraId="0F5DE780" w14:textId="50EE1651" w:rsidR="006F2556" w:rsidRDefault="006F2556" w:rsidP="00917EB3">
      <w:r>
        <w:rPr>
          <w:u w:val="single"/>
        </w:rPr>
        <w:lastRenderedPageBreak/>
        <w:t>Bibliography</w:t>
      </w:r>
    </w:p>
    <w:p w14:paraId="213F5BF3" w14:textId="77777777" w:rsidR="007A7804" w:rsidRDefault="007A7804" w:rsidP="00917EB3">
      <w:proofErr w:type="spellStart"/>
      <w:r>
        <w:t>Fantham</w:t>
      </w:r>
      <w:proofErr w:type="spellEnd"/>
      <w:r>
        <w:t xml:space="preserve">, E., Foley, H.P., </w:t>
      </w:r>
      <w:proofErr w:type="spellStart"/>
      <w:r>
        <w:t>Kampen</w:t>
      </w:r>
      <w:proofErr w:type="spellEnd"/>
      <w:r>
        <w:t xml:space="preserve">, N.B., Pomeroy, S.B., Shapiro, H.A., 1994. </w:t>
      </w:r>
      <w:r>
        <w:rPr>
          <w:i/>
          <w:iCs/>
        </w:rPr>
        <w:t>Women in the Classical World: Image and Text.</w:t>
      </w:r>
      <w:r>
        <w:t xml:space="preserve"> Oxford: Oxford University Press.</w:t>
      </w:r>
    </w:p>
    <w:p w14:paraId="16B74961" w14:textId="77777777" w:rsidR="007A7804" w:rsidRPr="00793E9A" w:rsidRDefault="007A7804" w:rsidP="00917EB3">
      <w:r>
        <w:t xml:space="preserve">Townsend, D., 1995. </w:t>
      </w:r>
      <w:r w:rsidRPr="00793E9A">
        <w:rPr>
          <w:i/>
          <w:iCs/>
        </w:rPr>
        <w:t xml:space="preserve">Sex and the Single Amazon in </w:t>
      </w:r>
      <w:proofErr w:type="spellStart"/>
      <w:r w:rsidRPr="00793E9A">
        <w:rPr>
          <w:i/>
          <w:iCs/>
        </w:rPr>
        <w:t>Twelth</w:t>
      </w:r>
      <w:proofErr w:type="spellEnd"/>
      <w:r w:rsidRPr="00793E9A">
        <w:rPr>
          <w:i/>
          <w:iCs/>
        </w:rPr>
        <w:t>-Century Latin Epic</w:t>
      </w:r>
      <w:r>
        <w:t xml:space="preserve">. University of Toronto Quarterly, Volume 64, no,2, pp.255-273. </w:t>
      </w:r>
      <w:proofErr w:type="spellStart"/>
      <w:proofErr w:type="gramStart"/>
      <w:r>
        <w:t>Canada:University</w:t>
      </w:r>
      <w:proofErr w:type="spellEnd"/>
      <w:proofErr w:type="gramEnd"/>
      <w:r>
        <w:t xml:space="preserve"> of Toronto Press.</w:t>
      </w:r>
    </w:p>
    <w:p w14:paraId="380CFB48" w14:textId="19276B60" w:rsidR="00EE4A74" w:rsidRPr="00EE4A74" w:rsidRDefault="00EE4A74" w:rsidP="00917EB3">
      <w:r>
        <w:rPr>
          <w:u w:val="single"/>
        </w:rPr>
        <w:t>Ancient Sources</w:t>
      </w:r>
    </w:p>
    <w:p w14:paraId="68C13A29" w14:textId="77777777" w:rsidR="007A7804" w:rsidRPr="00793E9A" w:rsidRDefault="007A7804" w:rsidP="00917EB3">
      <w:r>
        <w:rPr>
          <w:i/>
          <w:iCs/>
        </w:rPr>
        <w:t xml:space="preserve">Historia de </w:t>
      </w:r>
      <w:proofErr w:type="spellStart"/>
      <w:r>
        <w:rPr>
          <w:i/>
          <w:iCs/>
        </w:rPr>
        <w:t>preliis</w:t>
      </w:r>
      <w:proofErr w:type="spellEnd"/>
      <w:r>
        <w:t>. Harvard University Press Translation, 1929.</w:t>
      </w:r>
    </w:p>
    <w:p w14:paraId="57E1190D" w14:textId="77777777" w:rsidR="007A7804" w:rsidRDefault="007A7804" w:rsidP="00917EB3">
      <w:r>
        <w:t xml:space="preserve">Quintus </w:t>
      </w:r>
      <w:proofErr w:type="spellStart"/>
      <w:r>
        <w:t>Curtius</w:t>
      </w:r>
      <w:proofErr w:type="spellEnd"/>
      <w:r>
        <w:t xml:space="preserve"> Rufus, </w:t>
      </w:r>
      <w:r>
        <w:rPr>
          <w:i/>
          <w:iCs/>
        </w:rPr>
        <w:t>History of Alexander</w:t>
      </w:r>
      <w:r>
        <w:t xml:space="preserve">. Loeb Translation. </w:t>
      </w:r>
      <w:r w:rsidRPr="00EE4A74">
        <w:t>DOI: 10.4159/DLCL.quintus_curtius-history_alexander.1946</w:t>
      </w:r>
    </w:p>
    <w:p w14:paraId="718ADF9C" w14:textId="77777777" w:rsidR="007A7804" w:rsidRPr="00EE4A74" w:rsidRDefault="007A7804" w:rsidP="00EE4A74">
      <w:r w:rsidRPr="00EE4A74">
        <w:t xml:space="preserve">Walter of </w:t>
      </w:r>
      <w:proofErr w:type="spellStart"/>
      <w:r w:rsidRPr="00EE4A74">
        <w:t>Châtillon</w:t>
      </w:r>
      <w:proofErr w:type="spellEnd"/>
      <w:r>
        <w:t xml:space="preserve">, </w:t>
      </w:r>
      <w:proofErr w:type="spellStart"/>
      <w:r>
        <w:rPr>
          <w:i/>
          <w:iCs/>
        </w:rPr>
        <w:t>Alexandreis</w:t>
      </w:r>
      <w:proofErr w:type="spellEnd"/>
      <w:r>
        <w:t>:</w:t>
      </w:r>
      <w:r w:rsidRPr="00EE4A74">
        <w:t xml:space="preserve"> </w:t>
      </w:r>
      <w:r w:rsidRPr="00793E9A">
        <w:rPr>
          <w:i/>
          <w:iCs/>
        </w:rPr>
        <w:t>A Twelfth-century Epic</w:t>
      </w:r>
      <w:r>
        <w:t xml:space="preserve">. Townsend, D (trans.), </w:t>
      </w:r>
      <w:r w:rsidRPr="00EE4A74">
        <w:t xml:space="preserve">1996. Middle Ages Ser. </w:t>
      </w:r>
      <w:bookmarkStart w:id="0" w:name="_GoBack"/>
      <w:bookmarkEnd w:id="0"/>
    </w:p>
    <w:sectPr w:rsidR="007A7804" w:rsidRPr="00EE4A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7EB3"/>
    <w:rsid w:val="00014218"/>
    <w:rsid w:val="000705AD"/>
    <w:rsid w:val="000B1E47"/>
    <w:rsid w:val="001D6D91"/>
    <w:rsid w:val="001E51C2"/>
    <w:rsid w:val="001F1CB6"/>
    <w:rsid w:val="002B65B8"/>
    <w:rsid w:val="002C0D76"/>
    <w:rsid w:val="002E10EA"/>
    <w:rsid w:val="003011B2"/>
    <w:rsid w:val="00464C21"/>
    <w:rsid w:val="004B4782"/>
    <w:rsid w:val="005220BF"/>
    <w:rsid w:val="005278EC"/>
    <w:rsid w:val="005958F7"/>
    <w:rsid w:val="005C08A4"/>
    <w:rsid w:val="006A1A82"/>
    <w:rsid w:val="006F2556"/>
    <w:rsid w:val="00723DC0"/>
    <w:rsid w:val="00793E9A"/>
    <w:rsid w:val="007A7804"/>
    <w:rsid w:val="008F55E3"/>
    <w:rsid w:val="00917EB3"/>
    <w:rsid w:val="009A7AB6"/>
    <w:rsid w:val="00BA1B99"/>
    <w:rsid w:val="00BA63C6"/>
    <w:rsid w:val="00BA7322"/>
    <w:rsid w:val="00BB7ACC"/>
    <w:rsid w:val="00BF1F3B"/>
    <w:rsid w:val="00C93854"/>
    <w:rsid w:val="00D963D2"/>
    <w:rsid w:val="00DB0B17"/>
    <w:rsid w:val="00EE4A74"/>
    <w:rsid w:val="00F83772"/>
    <w:rsid w:val="00FF6D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F149C2"/>
  <w15:chartTrackingRefBased/>
  <w15:docId w15:val="{37601533-AD28-42A8-9491-9B702EC1DF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1F1CB6"/>
    <w:rPr>
      <w:i/>
      <w:iCs/>
    </w:rPr>
  </w:style>
  <w:style w:type="character" w:customStyle="1" w:styleId="instancename">
    <w:name w:val="instancename"/>
    <w:basedOn w:val="DefaultParagraphFont"/>
    <w:rsid w:val="00EE4A74"/>
  </w:style>
  <w:style w:type="character" w:customStyle="1" w:styleId="accesshide">
    <w:name w:val="accesshide"/>
    <w:basedOn w:val="DefaultParagraphFont"/>
    <w:rsid w:val="00EE4A74"/>
  </w:style>
  <w:style w:type="character" w:styleId="Hyperlink">
    <w:name w:val="Hyperlink"/>
    <w:basedOn w:val="DefaultParagraphFont"/>
    <w:uiPriority w:val="99"/>
    <w:unhideWhenUsed/>
    <w:rsid w:val="00EE4A74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393</TotalTime>
  <Pages>2</Pages>
  <Words>634</Words>
  <Characters>3619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Hazel Carter</dc:creator>
  <cp:keywords/>
  <dc:description/>
  <cp:lastModifiedBy>Hazel Carter</cp:lastModifiedBy>
  <cp:revision>11</cp:revision>
  <dcterms:created xsi:type="dcterms:W3CDTF">2020-01-13T14:49:00Z</dcterms:created>
  <dcterms:modified xsi:type="dcterms:W3CDTF">2020-01-13T21:24:00Z</dcterms:modified>
</cp:coreProperties>
</file>