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DD6A5" w14:textId="77777777" w:rsidR="00726A1B" w:rsidRDefault="00726A1B" w:rsidP="00726A1B">
      <w:pPr>
        <w:pStyle w:val="Title"/>
        <w:jc w:val="center"/>
      </w:pPr>
      <w:r w:rsidRPr="00726A1B">
        <w:rPr>
          <w:b/>
          <w:bCs/>
        </w:rPr>
        <w:t>Module Title:</w:t>
      </w:r>
      <w:r>
        <w:t xml:space="preserve"> </w:t>
      </w:r>
    </w:p>
    <w:p w14:paraId="0BAFE08D" w14:textId="34A1D67A" w:rsidR="00726A1B" w:rsidRDefault="00726A1B" w:rsidP="00726A1B">
      <w:pPr>
        <w:pStyle w:val="Title"/>
        <w:jc w:val="center"/>
      </w:pPr>
      <w:r>
        <w:t>Academic and Employability Skills</w:t>
      </w:r>
    </w:p>
    <w:p w14:paraId="7546396A" w14:textId="77777777" w:rsidR="00726A1B" w:rsidRDefault="00726A1B" w:rsidP="00726A1B">
      <w:pPr>
        <w:pStyle w:val="Title"/>
        <w:jc w:val="center"/>
      </w:pPr>
    </w:p>
    <w:p w14:paraId="2215A08E" w14:textId="77777777" w:rsidR="00726A1B" w:rsidRDefault="00726A1B" w:rsidP="00726A1B">
      <w:pPr>
        <w:pStyle w:val="Title"/>
        <w:jc w:val="center"/>
      </w:pPr>
    </w:p>
    <w:p w14:paraId="32BD239B" w14:textId="77777777" w:rsidR="00726A1B" w:rsidRDefault="00726A1B" w:rsidP="00726A1B">
      <w:pPr>
        <w:pStyle w:val="Title"/>
        <w:jc w:val="center"/>
      </w:pPr>
    </w:p>
    <w:p w14:paraId="1D0BB7BE" w14:textId="77777777" w:rsidR="00726A1B" w:rsidRDefault="00726A1B" w:rsidP="00726A1B">
      <w:pPr>
        <w:pStyle w:val="Title"/>
        <w:jc w:val="center"/>
      </w:pPr>
      <w:r>
        <w:t>Module Code: BMSW4001</w:t>
      </w:r>
    </w:p>
    <w:p w14:paraId="6594C3F8" w14:textId="343BD900" w:rsidR="00726A1B" w:rsidRDefault="00726A1B" w:rsidP="00726A1B">
      <w:pPr>
        <w:pStyle w:val="Title"/>
        <w:jc w:val="center"/>
      </w:pPr>
      <w:r>
        <w:t>Module Leader:</w:t>
      </w:r>
    </w:p>
    <w:p w14:paraId="172EFA08" w14:textId="77777777" w:rsidR="00726A1B" w:rsidRDefault="00726A1B" w:rsidP="00726A1B">
      <w:pPr>
        <w:pStyle w:val="Title"/>
        <w:jc w:val="center"/>
      </w:pPr>
      <w:r>
        <w:t>Assignment Title: (Task 2)</w:t>
      </w:r>
    </w:p>
    <w:p w14:paraId="003ABED4" w14:textId="0E9F1F66" w:rsidR="00726A1B" w:rsidRDefault="00726A1B" w:rsidP="00726A1B">
      <w:pPr>
        <w:pStyle w:val="Title"/>
        <w:jc w:val="center"/>
      </w:pPr>
      <w:r>
        <w:t>Student Name: PAPY BOTAKA</w:t>
      </w:r>
    </w:p>
    <w:p w14:paraId="4875E4D1" w14:textId="0B1046FF" w:rsidR="005F160D" w:rsidRDefault="00726A1B" w:rsidP="00726A1B">
      <w:pPr>
        <w:pStyle w:val="Title"/>
        <w:jc w:val="center"/>
      </w:pPr>
      <w:r>
        <w:t>Student ID:211011</w:t>
      </w:r>
    </w:p>
    <w:p w14:paraId="0A8049F4" w14:textId="76A1DAA6" w:rsidR="00726A1B" w:rsidRDefault="00726A1B" w:rsidP="00726A1B"/>
    <w:p w14:paraId="3A4DF74F" w14:textId="5C1565D8" w:rsidR="00726A1B" w:rsidRDefault="00726A1B" w:rsidP="00726A1B"/>
    <w:p w14:paraId="3BF0E8A2" w14:textId="24196E89" w:rsidR="00726A1B" w:rsidRDefault="00726A1B" w:rsidP="00726A1B"/>
    <w:p w14:paraId="7EB255E2" w14:textId="1A95B052" w:rsidR="00726A1B" w:rsidRDefault="00726A1B" w:rsidP="00726A1B"/>
    <w:p w14:paraId="7B99FEF2" w14:textId="5DD67CDA" w:rsidR="00726A1B" w:rsidRDefault="00726A1B" w:rsidP="00726A1B"/>
    <w:p w14:paraId="0880A99D" w14:textId="4AF7AD86" w:rsidR="00726A1B" w:rsidRDefault="00726A1B" w:rsidP="00726A1B"/>
    <w:p w14:paraId="1AC8BE15" w14:textId="2230DB49" w:rsidR="00726A1B" w:rsidRDefault="00726A1B" w:rsidP="00726A1B"/>
    <w:p w14:paraId="47594713" w14:textId="47088FA6" w:rsidR="00726A1B" w:rsidRDefault="00726A1B" w:rsidP="00726A1B"/>
    <w:p w14:paraId="2E7BB4CA" w14:textId="5AD368EC" w:rsidR="00726A1B" w:rsidRDefault="00726A1B" w:rsidP="00726A1B"/>
    <w:p w14:paraId="7B6D00C5" w14:textId="1FC37A02" w:rsidR="00726A1B" w:rsidRDefault="00726A1B" w:rsidP="00726A1B"/>
    <w:p w14:paraId="292C5CB2" w14:textId="25ECD475" w:rsidR="00726A1B" w:rsidRDefault="00726A1B" w:rsidP="00726A1B"/>
    <w:p w14:paraId="099F6466" w14:textId="42DB5301" w:rsidR="00726A1B" w:rsidRDefault="00726A1B" w:rsidP="00726A1B"/>
    <w:p w14:paraId="730C1ECF" w14:textId="3306D60C" w:rsidR="00726A1B" w:rsidRDefault="00726A1B" w:rsidP="00726A1B"/>
    <w:p w14:paraId="284E6519" w14:textId="628948A5" w:rsidR="00726A1B" w:rsidRDefault="00726A1B" w:rsidP="00726A1B"/>
    <w:p w14:paraId="47B4D69B" w14:textId="7F99CB07" w:rsidR="00726A1B" w:rsidRDefault="00726A1B" w:rsidP="00726A1B"/>
    <w:p w14:paraId="4A0EB9C3" w14:textId="31F94F2C" w:rsidR="00726A1B" w:rsidRDefault="00726A1B" w:rsidP="00726A1B"/>
    <w:p w14:paraId="63B5B945" w14:textId="6687A5E8" w:rsidR="00726A1B" w:rsidRPr="00402D3A" w:rsidRDefault="00726A1B" w:rsidP="00402D3A">
      <w:pPr>
        <w:spacing w:line="360" w:lineRule="auto"/>
        <w:rPr>
          <w:b/>
          <w:bCs/>
          <w:sz w:val="24"/>
          <w:szCs w:val="24"/>
        </w:rPr>
      </w:pPr>
      <w:r w:rsidRPr="00402D3A">
        <w:rPr>
          <w:b/>
          <w:bCs/>
          <w:sz w:val="24"/>
          <w:szCs w:val="24"/>
        </w:rPr>
        <w:lastRenderedPageBreak/>
        <w:t>Introduction</w:t>
      </w:r>
    </w:p>
    <w:p w14:paraId="4D917C3C" w14:textId="04BAAD6B" w:rsidR="00726A1B" w:rsidRPr="00402D3A" w:rsidRDefault="00726A1B" w:rsidP="00402D3A">
      <w:pPr>
        <w:spacing w:line="360" w:lineRule="auto"/>
        <w:rPr>
          <w:sz w:val="24"/>
          <w:szCs w:val="24"/>
        </w:rPr>
      </w:pPr>
      <w:r w:rsidRPr="00402D3A">
        <w:rPr>
          <w:sz w:val="24"/>
          <w:szCs w:val="24"/>
        </w:rPr>
        <w:t>The aim of this academic essay is to provide a high-level overview of the module's influence on our training. While this is true for all students, it is especially true for someone in my age group since I am a young person in my twenties who can benefit from an analysis of my academic and professional abilities. It is beneficial to consider how we might gain meaning in our educational, professional, and personal activities, as well as in our future personal lives. This part will summarize my current professional abilities and how I have applied them. Additionally, I want to explain how these qualities have influenced my present and future actions and choices in education, career, and general well-being, as well as all three. The project schedule is three months behind schedule.</w:t>
      </w:r>
    </w:p>
    <w:p w14:paraId="089BA456" w14:textId="77777777" w:rsidR="00726A1B" w:rsidRPr="00402D3A" w:rsidRDefault="00726A1B" w:rsidP="00402D3A">
      <w:pPr>
        <w:spacing w:line="360" w:lineRule="auto"/>
        <w:rPr>
          <w:sz w:val="24"/>
          <w:szCs w:val="24"/>
        </w:rPr>
      </w:pPr>
    </w:p>
    <w:p w14:paraId="2E3D8581" w14:textId="77777777" w:rsidR="00726A1B" w:rsidRPr="00402D3A" w:rsidRDefault="00726A1B" w:rsidP="00402D3A">
      <w:pPr>
        <w:spacing w:line="360" w:lineRule="auto"/>
        <w:rPr>
          <w:sz w:val="24"/>
          <w:szCs w:val="24"/>
        </w:rPr>
      </w:pPr>
      <w:r w:rsidRPr="00402D3A">
        <w:rPr>
          <w:sz w:val="24"/>
          <w:szCs w:val="24"/>
        </w:rPr>
        <w:t xml:space="preserve">The most crucial part will go through a lot of detail through academic writing, time management, and meditation methods. The Gibbs Reflective Model is more accurate than other accessible models to reflect my ideas and views on what I have witnessed, and it can be used in a more realistic atmosphere than others. I will use this information to inspire me and better understand how I learned in relation to my growth. The term "professional skills" refers to a person's experiences and abilities that can be used to maintain their individuality while being useful in a variety of situations. </w:t>
      </w:r>
    </w:p>
    <w:p w14:paraId="445F22F3" w14:textId="0027270B" w:rsidR="00726A1B" w:rsidRPr="00402D3A" w:rsidRDefault="00726A1B" w:rsidP="00402D3A">
      <w:pPr>
        <w:spacing w:line="360" w:lineRule="auto"/>
        <w:rPr>
          <w:sz w:val="24"/>
          <w:szCs w:val="24"/>
        </w:rPr>
      </w:pPr>
      <w:r w:rsidRPr="00402D3A">
        <w:rPr>
          <w:sz w:val="24"/>
          <w:szCs w:val="24"/>
        </w:rPr>
        <w:t>A person's professional skills can be used in many situations. Talents are personal and intellectual qualities that allow us to interact more effectively with our superiors and, therefore, to fulfil our responsibilities more effectively. In his 1988 book Learning by Doing: A Guide to Teaching and Learning Practices, Graham Gibbs, professor at the University of Oxford, articulated his cycle of contemplation for the first time. In terms of the type of work resulting from reflective thinking and learning, the practitioner will understand how the system, or its behaviour can be strengthened in such a situation. a summary of the events that happened After the accident, my emotions were everywhere.</w:t>
      </w:r>
    </w:p>
    <w:p w14:paraId="62850AF8" w14:textId="77777777" w:rsidR="00D03918" w:rsidRPr="00402D3A" w:rsidRDefault="00D03918" w:rsidP="00402D3A">
      <w:pPr>
        <w:spacing w:line="360" w:lineRule="auto"/>
        <w:rPr>
          <w:sz w:val="24"/>
          <w:szCs w:val="24"/>
        </w:rPr>
      </w:pPr>
      <w:r w:rsidRPr="00402D3A">
        <w:rPr>
          <w:sz w:val="24"/>
          <w:szCs w:val="24"/>
        </w:rPr>
        <w:t>'</w:t>
      </w:r>
      <w:proofErr w:type="gramStart"/>
      <w:r w:rsidRPr="00402D3A">
        <w:rPr>
          <w:sz w:val="24"/>
          <w:szCs w:val="24"/>
        </w:rPr>
        <w:t>ll</w:t>
      </w:r>
      <w:proofErr w:type="gramEnd"/>
      <w:r w:rsidRPr="00402D3A">
        <w:rPr>
          <w:sz w:val="24"/>
          <w:szCs w:val="24"/>
        </w:rPr>
        <w:t xml:space="preserve"> do the review below:</w:t>
      </w:r>
    </w:p>
    <w:p w14:paraId="2502A722" w14:textId="77777777" w:rsidR="00D03918" w:rsidRPr="00402D3A" w:rsidRDefault="00D03918" w:rsidP="00402D3A">
      <w:pPr>
        <w:spacing w:line="360" w:lineRule="auto"/>
        <w:rPr>
          <w:sz w:val="24"/>
          <w:szCs w:val="24"/>
        </w:rPr>
      </w:pPr>
      <w:r w:rsidRPr="00402D3A">
        <w:rPr>
          <w:sz w:val="24"/>
          <w:szCs w:val="24"/>
        </w:rPr>
        <w:t xml:space="preserve"> 1: Description of the event and felt during the event.</w:t>
      </w:r>
    </w:p>
    <w:p w14:paraId="71D2916D" w14:textId="77777777" w:rsidR="00D03918" w:rsidRPr="00402D3A" w:rsidRDefault="00D03918" w:rsidP="00402D3A">
      <w:pPr>
        <w:spacing w:line="360" w:lineRule="auto"/>
        <w:rPr>
          <w:sz w:val="24"/>
          <w:szCs w:val="24"/>
        </w:rPr>
      </w:pPr>
      <w:r w:rsidRPr="00402D3A">
        <w:rPr>
          <w:sz w:val="24"/>
          <w:szCs w:val="24"/>
        </w:rPr>
        <w:t>2: Evaluate your case analysis and overall, personal conclusion.</w:t>
      </w:r>
    </w:p>
    <w:p w14:paraId="3621E6C7" w14:textId="482BC201" w:rsidR="00D03918" w:rsidRDefault="00D03918" w:rsidP="00402D3A">
      <w:pPr>
        <w:spacing w:line="360" w:lineRule="auto"/>
        <w:rPr>
          <w:sz w:val="24"/>
          <w:szCs w:val="24"/>
        </w:rPr>
      </w:pPr>
      <w:r w:rsidRPr="00402D3A">
        <w:rPr>
          <w:sz w:val="24"/>
          <w:szCs w:val="24"/>
        </w:rPr>
        <w:lastRenderedPageBreak/>
        <w:t xml:space="preserve"> 3: Action plan.</w:t>
      </w:r>
    </w:p>
    <w:p w14:paraId="51BE89A3" w14:textId="22902CF9" w:rsidR="00402D3A" w:rsidRPr="00402D3A" w:rsidRDefault="00402D3A" w:rsidP="00402D3A">
      <w:pPr>
        <w:spacing w:line="360" w:lineRule="auto"/>
        <w:rPr>
          <w:sz w:val="24"/>
          <w:szCs w:val="24"/>
        </w:rPr>
      </w:pPr>
      <w:r w:rsidRPr="00402D3A">
        <w:rPr>
          <w:sz w:val="24"/>
          <w:szCs w:val="24"/>
        </w:rPr>
        <w:t>Description and evaluation of the reflection</w:t>
      </w:r>
    </w:p>
    <w:p w14:paraId="6FB14597" w14:textId="521E82C8" w:rsidR="00D03918" w:rsidRPr="00402D3A" w:rsidRDefault="00D03918" w:rsidP="00402D3A">
      <w:pPr>
        <w:spacing w:line="360" w:lineRule="auto"/>
        <w:rPr>
          <w:sz w:val="24"/>
          <w:szCs w:val="24"/>
        </w:rPr>
      </w:pPr>
      <w:r w:rsidRPr="00402D3A">
        <w:rPr>
          <w:sz w:val="24"/>
          <w:szCs w:val="24"/>
        </w:rPr>
        <w:t xml:space="preserve">I will discuss my personal experience of developing academic skills and how Gibbs' paradigm of thinking reflects how this experience influenced my vision and future practice. I strengthened my writing skills and developed my academic style by publishing critical articles, </w:t>
      </w:r>
      <w:r w:rsidR="00402D3A" w:rsidRPr="00402D3A">
        <w:rPr>
          <w:sz w:val="24"/>
          <w:szCs w:val="24"/>
        </w:rPr>
        <w:t>essays,</w:t>
      </w:r>
      <w:r w:rsidRPr="00402D3A">
        <w:rPr>
          <w:sz w:val="24"/>
          <w:szCs w:val="24"/>
        </w:rPr>
        <w:t xml:space="preserve"> and other academic media. Now that I'm a student, I have the freedom to do my research and write articles whenever I want. This is one of the most beneficial seminars I have ever run to refine my whole voice for writing and public speaking.</w:t>
      </w:r>
    </w:p>
    <w:p w14:paraId="4DAABF55" w14:textId="12950EFB" w:rsidR="00D03918" w:rsidRPr="00402D3A" w:rsidRDefault="00D03918" w:rsidP="00402D3A">
      <w:pPr>
        <w:spacing w:line="360" w:lineRule="auto"/>
        <w:rPr>
          <w:sz w:val="24"/>
          <w:szCs w:val="24"/>
        </w:rPr>
      </w:pPr>
      <w:r w:rsidRPr="00402D3A">
        <w:rPr>
          <w:sz w:val="24"/>
          <w:szCs w:val="24"/>
        </w:rPr>
        <w:t>Students have mastered one of the most critical employability skills this semester: the ability to reflect on one's work. We are constantly debating and discussing the same issues: What went well? I don't know what went wrong. Anything that hasn't happened yet is a problem. Who or what is causing the problem, and how can it be fixed? What am I talking about in this case, and how do I know it? Giving ourselves room and time to dwell on a particularly difficult incident or day can allow us to work on our emotions and thoughts about it. For Anne, constructivist metacognitive education is linked to Piaget's idea of ​​youthful egocentricity in the context of logical thinking. These objective references Brown's work and asks the reader to engage in random mental activity. When faced with a difficult or frightening situation, the ability to think clearly and logically has come in handy.</w:t>
      </w:r>
    </w:p>
    <w:p w14:paraId="2A7B1119" w14:textId="77777777" w:rsidR="00D03918" w:rsidRPr="00402D3A" w:rsidRDefault="00D03918" w:rsidP="00402D3A">
      <w:pPr>
        <w:spacing w:line="360" w:lineRule="auto"/>
        <w:rPr>
          <w:sz w:val="24"/>
          <w:szCs w:val="24"/>
        </w:rPr>
      </w:pPr>
      <w:r w:rsidRPr="00402D3A">
        <w:rPr>
          <w:sz w:val="24"/>
          <w:szCs w:val="24"/>
        </w:rPr>
        <w:t>Reflection analysis</w:t>
      </w:r>
    </w:p>
    <w:p w14:paraId="4E4BB12A" w14:textId="77777777" w:rsidR="00D03918" w:rsidRPr="00402D3A" w:rsidRDefault="00D03918" w:rsidP="00402D3A">
      <w:pPr>
        <w:spacing w:line="360" w:lineRule="auto"/>
        <w:rPr>
          <w:sz w:val="24"/>
          <w:szCs w:val="24"/>
        </w:rPr>
      </w:pPr>
      <w:r w:rsidRPr="00402D3A">
        <w:rPr>
          <w:sz w:val="24"/>
          <w:szCs w:val="24"/>
        </w:rPr>
        <w:t>Critical thinking and clear writing are two of the most valuable skills I have developed throughout my life and in my profession. When I learn about the systems and environment in which I operate, he talks at great length about the implications for my work and the results I create. I must quickly acquire the qualities of a critical and reflective spirit that are essential for the success of my future job.</w:t>
      </w:r>
    </w:p>
    <w:p w14:paraId="48D8843B" w14:textId="77777777" w:rsidR="00D03918" w:rsidRPr="00402D3A" w:rsidRDefault="00D03918" w:rsidP="00402D3A">
      <w:pPr>
        <w:spacing w:line="360" w:lineRule="auto"/>
        <w:rPr>
          <w:sz w:val="24"/>
          <w:szCs w:val="24"/>
        </w:rPr>
      </w:pPr>
      <w:r w:rsidRPr="00402D3A">
        <w:rPr>
          <w:sz w:val="24"/>
          <w:szCs w:val="24"/>
        </w:rPr>
        <w:t>According to psychological and educational research and educational practice, children's critical thinking skills should be an important component of current education. However, there are several reasons to maintain this approach, including the development of logical reasoning, the promotion of growth and intellectual abilities, and the development of critical thinking skills.</w:t>
      </w:r>
    </w:p>
    <w:p w14:paraId="35559B75" w14:textId="1A9D1B68" w:rsidR="00D03918" w:rsidRPr="00402D3A" w:rsidRDefault="00D03918" w:rsidP="00402D3A">
      <w:pPr>
        <w:spacing w:line="360" w:lineRule="auto"/>
        <w:rPr>
          <w:sz w:val="24"/>
          <w:szCs w:val="24"/>
        </w:rPr>
      </w:pPr>
      <w:r w:rsidRPr="00402D3A">
        <w:rPr>
          <w:sz w:val="24"/>
          <w:szCs w:val="24"/>
        </w:rPr>
        <w:lastRenderedPageBreak/>
        <w:t>These are articles which, despite appearances, are difficult to complete. You don't have to be a literary genius to write a thought-provoking essay if you follow a few simple criteria. Essays and thought journals have a lot in common in that they both need a high degree of consistency and a strong structure that is understandable to all readers. As a result, a retrospective trial is like any other trial.</w:t>
      </w:r>
    </w:p>
    <w:p w14:paraId="79118AB0" w14:textId="7A377C56" w:rsidR="00D03918" w:rsidRPr="00402D3A" w:rsidRDefault="00D03918" w:rsidP="00402D3A">
      <w:pPr>
        <w:spacing w:line="360" w:lineRule="auto"/>
        <w:rPr>
          <w:sz w:val="24"/>
          <w:szCs w:val="24"/>
        </w:rPr>
      </w:pPr>
      <w:r w:rsidRPr="00402D3A">
        <w:rPr>
          <w:sz w:val="24"/>
          <w:szCs w:val="24"/>
        </w:rPr>
        <w:t>The word "reflective" has been used to describe an essay in which the author focuses primarily on personal experiences. As stated earlier, Written Reflections allow the author to relate a particular life experience while simultaneously engaging in critical reflection on how they developed and grew because of connection. Reflective writing can take many forms, but it is most seen in a study notebook or daily activity journal. Journals are used to show how a poet's feelings have changed over time because of his poetry.</w:t>
      </w:r>
    </w:p>
    <w:p w14:paraId="0F8EA936" w14:textId="77777777" w:rsidR="00D03918" w:rsidRPr="00402D3A" w:rsidRDefault="00D03918" w:rsidP="00402D3A">
      <w:pPr>
        <w:spacing w:line="360" w:lineRule="auto"/>
        <w:rPr>
          <w:sz w:val="24"/>
          <w:szCs w:val="24"/>
        </w:rPr>
      </w:pPr>
      <w:r w:rsidRPr="00402D3A">
        <w:rPr>
          <w:sz w:val="24"/>
          <w:szCs w:val="24"/>
        </w:rPr>
        <w:t>General and Specific Conclusions and Personal Reflection Action Plans</w:t>
      </w:r>
    </w:p>
    <w:p w14:paraId="6EFE33FD" w14:textId="77777777" w:rsidR="00D03918" w:rsidRPr="00402D3A" w:rsidRDefault="00D03918" w:rsidP="00402D3A">
      <w:pPr>
        <w:spacing w:line="360" w:lineRule="auto"/>
        <w:rPr>
          <w:sz w:val="24"/>
          <w:szCs w:val="24"/>
        </w:rPr>
      </w:pPr>
    </w:p>
    <w:p w14:paraId="291D53AB" w14:textId="77777777" w:rsidR="00D03918" w:rsidRPr="00402D3A" w:rsidRDefault="00D03918" w:rsidP="00402D3A">
      <w:pPr>
        <w:spacing w:line="360" w:lineRule="auto"/>
        <w:rPr>
          <w:sz w:val="24"/>
          <w:szCs w:val="24"/>
        </w:rPr>
      </w:pPr>
      <w:r w:rsidRPr="00402D3A">
        <w:rPr>
          <w:sz w:val="24"/>
          <w:szCs w:val="24"/>
        </w:rPr>
        <w:t>While I was in class and listened to lectures on professional skills, I understood how to take the big picture and come up with more innovative ideas. Eventually, I learned that focused thinking tends to clear the mind of internal clutter and distraction, allowing it to function at its maximum capacity. To generate new ideas and progress on the project, I needed to broaden my creative horizons.</w:t>
      </w:r>
    </w:p>
    <w:p w14:paraId="651F8A2E" w14:textId="77777777" w:rsidR="00D03918" w:rsidRPr="00402D3A" w:rsidRDefault="00D03918" w:rsidP="00402D3A">
      <w:pPr>
        <w:spacing w:line="360" w:lineRule="auto"/>
        <w:rPr>
          <w:sz w:val="24"/>
          <w:szCs w:val="24"/>
        </w:rPr>
      </w:pPr>
      <w:r w:rsidRPr="00402D3A">
        <w:rPr>
          <w:sz w:val="24"/>
          <w:szCs w:val="24"/>
        </w:rPr>
        <w:t>Public speaking and presentations</w:t>
      </w:r>
    </w:p>
    <w:p w14:paraId="0604F65C" w14:textId="77777777" w:rsidR="00D03918" w:rsidRPr="00402D3A" w:rsidRDefault="00D03918" w:rsidP="00402D3A">
      <w:pPr>
        <w:spacing w:line="360" w:lineRule="auto"/>
        <w:rPr>
          <w:sz w:val="24"/>
          <w:szCs w:val="24"/>
        </w:rPr>
      </w:pPr>
      <w:r w:rsidRPr="00402D3A">
        <w:rPr>
          <w:sz w:val="24"/>
          <w:szCs w:val="24"/>
        </w:rPr>
        <w:t>Presenting to colleagues is an essential part of connecting with colleagues and building professional bonds in the workplace. When you meet with clients or colleagues, you will likely inform them of the latest accomplishments of the company or introduce them to a new product or service.</w:t>
      </w:r>
    </w:p>
    <w:p w14:paraId="076BCD44" w14:textId="77777777" w:rsidR="00D03918" w:rsidRPr="00402D3A" w:rsidRDefault="00D03918" w:rsidP="00402D3A">
      <w:pPr>
        <w:spacing w:line="360" w:lineRule="auto"/>
        <w:rPr>
          <w:sz w:val="24"/>
          <w:szCs w:val="24"/>
        </w:rPr>
      </w:pPr>
      <w:r w:rsidRPr="00402D3A">
        <w:rPr>
          <w:sz w:val="24"/>
          <w:szCs w:val="24"/>
        </w:rPr>
        <w:t>Description and assessment of public speaking and presentations</w:t>
      </w:r>
    </w:p>
    <w:p w14:paraId="4DAE52C3" w14:textId="77777777" w:rsidR="00D03918" w:rsidRPr="00402D3A" w:rsidRDefault="00D03918" w:rsidP="00402D3A">
      <w:pPr>
        <w:spacing w:line="360" w:lineRule="auto"/>
        <w:rPr>
          <w:sz w:val="24"/>
          <w:szCs w:val="24"/>
        </w:rPr>
      </w:pPr>
      <w:r w:rsidRPr="00402D3A">
        <w:rPr>
          <w:sz w:val="24"/>
          <w:szCs w:val="24"/>
        </w:rPr>
        <w:t xml:space="preserve">A speaker can function as a source of information and express the beliefs and character of the business. Workers will face significant obstacles in their attempts to overcome their anxiety due to their fear of public speaking. According to the World Health Organization, anxiety about public appearance affects 75% of the world's population (Lucas &amp; Stob, 2020). </w:t>
      </w:r>
      <w:r w:rsidRPr="00402D3A">
        <w:rPr>
          <w:sz w:val="24"/>
          <w:szCs w:val="24"/>
        </w:rPr>
        <w:lastRenderedPageBreak/>
        <w:t>Self-aware employees who lack confidence in their public speaking skills will have low morale and will not advance in their profession.</w:t>
      </w:r>
    </w:p>
    <w:p w14:paraId="33A9F15C" w14:textId="77777777" w:rsidR="00D03918" w:rsidRPr="00402D3A" w:rsidRDefault="00D03918" w:rsidP="00402D3A">
      <w:pPr>
        <w:spacing w:line="360" w:lineRule="auto"/>
        <w:rPr>
          <w:sz w:val="24"/>
          <w:szCs w:val="24"/>
        </w:rPr>
      </w:pPr>
      <w:r w:rsidRPr="00402D3A">
        <w:rPr>
          <w:sz w:val="24"/>
          <w:szCs w:val="24"/>
        </w:rPr>
        <w:t>Public speaking analysis and presentations</w:t>
      </w:r>
    </w:p>
    <w:p w14:paraId="199D2D31" w14:textId="0590D447" w:rsidR="00D03918" w:rsidRPr="00402D3A" w:rsidRDefault="00D03918" w:rsidP="00402D3A">
      <w:pPr>
        <w:spacing w:line="360" w:lineRule="auto"/>
        <w:rPr>
          <w:sz w:val="24"/>
          <w:szCs w:val="24"/>
        </w:rPr>
      </w:pPr>
      <w:r w:rsidRPr="00402D3A">
        <w:rPr>
          <w:sz w:val="24"/>
          <w:szCs w:val="24"/>
        </w:rPr>
        <w:t>It is natural for people to have anxiety before giving a presentation. Under pressure, my breathing becomes faster and more intense, and I lose control over my words. By focusing on my breathing, I would like to solve this problem. For most public presenters, changing the speed of a presentation is a challenge. I am interested in your opinions on the best course of action considering this situation. When I'm stressed, I tend not to take deep breaths, which results in rushing to speak up. When a speaker's facial expressions and body posture are acceptable, the audience is more receptive to their point of view. Also, I have a lot of unreasonable expectations about how to deliver a presentation, which I am just starting to do. To grow professionally and personally, I must view my presentations as a combination of good and bad experiences (Billingham, 2003).</w:t>
      </w:r>
    </w:p>
    <w:p w14:paraId="3DDB7151" w14:textId="5DCAF184" w:rsidR="00D03918" w:rsidRPr="00402D3A" w:rsidRDefault="00D03918" w:rsidP="00402D3A">
      <w:pPr>
        <w:spacing w:line="360" w:lineRule="auto"/>
        <w:rPr>
          <w:sz w:val="24"/>
          <w:szCs w:val="24"/>
        </w:rPr>
      </w:pPr>
      <w:r w:rsidRPr="00402D3A">
        <w:rPr>
          <w:sz w:val="24"/>
          <w:szCs w:val="24"/>
        </w:rPr>
        <w:t>If I follow these guidelines, I will increase my public speaking skills. As my academic and professional career progresses, I want to get involved in projects that allow me to put these talents to work, engage an audience and answer difficult questions. Additional presentation ideas and tips on how to organize PowerPoint slides can be beneficial in the future. I would like to improve my understanding of the language and communication skills needed to develop my opinions, explain current events, and sketch complicated patterns.</w:t>
      </w:r>
    </w:p>
    <w:p w14:paraId="2696F2F7" w14:textId="77777777" w:rsidR="00D03918" w:rsidRPr="00402D3A" w:rsidRDefault="00D03918" w:rsidP="00402D3A">
      <w:pPr>
        <w:spacing w:line="360" w:lineRule="auto"/>
        <w:rPr>
          <w:sz w:val="24"/>
          <w:szCs w:val="24"/>
        </w:rPr>
      </w:pPr>
      <w:r w:rsidRPr="00402D3A">
        <w:rPr>
          <w:sz w:val="24"/>
          <w:szCs w:val="24"/>
        </w:rPr>
        <w:t>General and specific conclusions and personal action plans for public speaking and presentations</w:t>
      </w:r>
    </w:p>
    <w:p w14:paraId="3DA9E6E7" w14:textId="7E91F21D" w:rsidR="00D03918" w:rsidRPr="00402D3A" w:rsidRDefault="00D03918" w:rsidP="00402D3A">
      <w:pPr>
        <w:spacing w:line="360" w:lineRule="auto"/>
        <w:rPr>
          <w:sz w:val="24"/>
          <w:szCs w:val="24"/>
        </w:rPr>
      </w:pPr>
      <w:r w:rsidRPr="00402D3A">
        <w:rPr>
          <w:sz w:val="24"/>
          <w:szCs w:val="24"/>
        </w:rPr>
        <w:t>Speaking in front of a large group takes a lot of practice and commitment. In addition, a high degree of devotion is required. Even the most naturally composed speakers should practice and prepare for a conference or public speaking. No matter how many times I rehearse, my anxiety about performance increases, increasing the possibility of disappointment. I will no longer be asked to submit other work in the weeks leading up to my presentation to ensure its success. Until I am sure I can speak up without fear of being evaluated, I will create as many duplicates of my words and actions as necessary. As a result of this experience, you will develop an aversion to reading anything that is printed on paper or recorded electronically. It is possible to use keyword support cards to supplement my writing.</w:t>
      </w:r>
    </w:p>
    <w:p w14:paraId="781F8A44" w14:textId="77777777" w:rsidR="00D03918" w:rsidRPr="00402D3A" w:rsidRDefault="00D03918" w:rsidP="00402D3A">
      <w:pPr>
        <w:spacing w:line="360" w:lineRule="auto"/>
        <w:rPr>
          <w:sz w:val="24"/>
          <w:szCs w:val="24"/>
        </w:rPr>
      </w:pPr>
      <w:r w:rsidRPr="00402D3A">
        <w:rPr>
          <w:sz w:val="24"/>
          <w:szCs w:val="24"/>
        </w:rPr>
        <w:lastRenderedPageBreak/>
        <w:t>Analytical and critical thinking skills</w:t>
      </w:r>
    </w:p>
    <w:p w14:paraId="6D0846D7" w14:textId="77777777" w:rsidR="00D03918" w:rsidRPr="00402D3A" w:rsidRDefault="00D03918" w:rsidP="00402D3A">
      <w:pPr>
        <w:spacing w:line="360" w:lineRule="auto"/>
        <w:rPr>
          <w:sz w:val="24"/>
          <w:szCs w:val="24"/>
        </w:rPr>
      </w:pPr>
      <w:r w:rsidRPr="00402D3A">
        <w:rPr>
          <w:sz w:val="24"/>
          <w:szCs w:val="24"/>
        </w:rPr>
        <w:t>I and others use "logic" and "reasoning" interchangeably to denote logical and analytical reasoning. If so, the term "creative thinking" has undoubtedly been used a lot lately. These two words are often used interchangeably in a sentence. Although they share specific characteristics, they also exhibit substantial differences.</w:t>
      </w:r>
    </w:p>
    <w:p w14:paraId="719294EC" w14:textId="77777777" w:rsidR="00D03918" w:rsidRPr="00402D3A" w:rsidRDefault="00D03918" w:rsidP="00402D3A">
      <w:pPr>
        <w:spacing w:line="360" w:lineRule="auto"/>
        <w:rPr>
          <w:sz w:val="24"/>
          <w:szCs w:val="24"/>
        </w:rPr>
      </w:pPr>
      <w:r w:rsidRPr="00402D3A">
        <w:rPr>
          <w:sz w:val="24"/>
          <w:szCs w:val="24"/>
        </w:rPr>
        <w:t>Description and assessment of analytical and critical thinking skills</w:t>
      </w:r>
    </w:p>
    <w:p w14:paraId="1F681474" w14:textId="71DA3A0E" w:rsidR="00D03918" w:rsidRPr="00402D3A" w:rsidRDefault="00D03918" w:rsidP="00402D3A">
      <w:pPr>
        <w:spacing w:line="360" w:lineRule="auto"/>
        <w:rPr>
          <w:sz w:val="24"/>
          <w:szCs w:val="24"/>
        </w:rPr>
      </w:pPr>
      <w:r w:rsidRPr="00402D3A">
        <w:rPr>
          <w:sz w:val="24"/>
          <w:szCs w:val="24"/>
        </w:rPr>
        <w:t>According to some, analytical thinking is a necessary skill for all employees, regardless of their level or position within a company. There is a significant concern because some people do not understand or understand the concept. As with new concepts, the success of every business depends on having an incredibly imaginative person on its staff in its approach. Once again, “creative thinking” can be misinterpreted, but it is doable.</w:t>
      </w:r>
    </w:p>
    <w:p w14:paraId="76E55D36" w14:textId="77777777" w:rsidR="00D03918" w:rsidRPr="00402D3A" w:rsidRDefault="00D03918" w:rsidP="00402D3A">
      <w:pPr>
        <w:spacing w:line="360" w:lineRule="auto"/>
        <w:rPr>
          <w:sz w:val="24"/>
          <w:szCs w:val="24"/>
        </w:rPr>
      </w:pPr>
      <w:r w:rsidRPr="00402D3A">
        <w:rPr>
          <w:sz w:val="24"/>
          <w:szCs w:val="24"/>
        </w:rPr>
        <w:t>When we discuss critical thinking, we are referring to the ability to reason clearly and rationally while discovering connections between seemingly different concepts. Logical thinking was born with Plato and Socrates and has given rise to considerable debate and conflict. As evidenced by the ability to differentiate between news items and fakes, this remains a controversial topic. In any environment, the willingness to engage in independent, analytical reasoning to solve problems is called critical thinking.</w:t>
      </w:r>
    </w:p>
    <w:p w14:paraId="5835CDDD" w14:textId="77777777" w:rsidR="00D03918" w:rsidRPr="00402D3A" w:rsidRDefault="00D03918" w:rsidP="00402D3A">
      <w:pPr>
        <w:spacing w:line="360" w:lineRule="auto"/>
        <w:rPr>
          <w:sz w:val="24"/>
          <w:szCs w:val="24"/>
        </w:rPr>
      </w:pPr>
      <w:r w:rsidRPr="00402D3A">
        <w:rPr>
          <w:sz w:val="24"/>
          <w:szCs w:val="24"/>
        </w:rPr>
        <w:t>Analysis of analytical skills and critical thinking</w:t>
      </w:r>
    </w:p>
    <w:p w14:paraId="23276AD5" w14:textId="038D4772" w:rsidR="00D03918" w:rsidRPr="00402D3A" w:rsidRDefault="00D03918" w:rsidP="00402D3A">
      <w:pPr>
        <w:spacing w:line="360" w:lineRule="auto"/>
        <w:rPr>
          <w:sz w:val="24"/>
          <w:szCs w:val="24"/>
        </w:rPr>
      </w:pPr>
      <w:r w:rsidRPr="00402D3A">
        <w:rPr>
          <w:sz w:val="24"/>
          <w:szCs w:val="24"/>
        </w:rPr>
        <w:t xml:space="preserve">Deconstruction is a phrase used in analytical thinking to refer to the process of distilling huge volumes of data into more understandable notions. It is necessary to systematically suppress information to draw conclusions or build evidence-based theories. Independent judgments are only possible after a full analysis of all relevant data and perspectives. Reasoning processes achieve these results. It's circular, which means that to form an opinion, strengthen one's faith, or determine whether something is factual or logical, you </w:t>
      </w:r>
      <w:proofErr w:type="gramStart"/>
      <w:r w:rsidRPr="00402D3A">
        <w:rPr>
          <w:sz w:val="24"/>
          <w:szCs w:val="24"/>
        </w:rPr>
        <w:t>have to</w:t>
      </w:r>
      <w:proofErr w:type="gramEnd"/>
      <w:r w:rsidRPr="00402D3A">
        <w:rPr>
          <w:sz w:val="24"/>
          <w:szCs w:val="24"/>
        </w:rPr>
        <w:t xml:space="preserve"> analyses the evidence. A new approach to problem solving is to consider incorporating something new into your life. It is necessary to have sensory information and impressions and the ability to extrapolate and critically assess what is not happening.</w:t>
      </w:r>
    </w:p>
    <w:p w14:paraId="3A3A3529" w14:textId="77777777" w:rsidR="00D03918" w:rsidRPr="00402D3A" w:rsidRDefault="00D03918" w:rsidP="00402D3A">
      <w:pPr>
        <w:spacing w:line="360" w:lineRule="auto"/>
        <w:rPr>
          <w:sz w:val="24"/>
          <w:szCs w:val="24"/>
        </w:rPr>
      </w:pPr>
      <w:r w:rsidRPr="00402D3A">
        <w:rPr>
          <w:sz w:val="24"/>
          <w:szCs w:val="24"/>
        </w:rPr>
        <w:t>General and specific conclusions and personal action plans of Analytical and Critical Competencies</w:t>
      </w:r>
    </w:p>
    <w:p w14:paraId="6616402E" w14:textId="20F03F79" w:rsidR="00D03918" w:rsidRPr="00402D3A" w:rsidRDefault="00D03918" w:rsidP="00402D3A">
      <w:pPr>
        <w:spacing w:line="360" w:lineRule="auto"/>
        <w:rPr>
          <w:sz w:val="24"/>
          <w:szCs w:val="24"/>
        </w:rPr>
      </w:pPr>
      <w:r w:rsidRPr="00402D3A">
        <w:rPr>
          <w:sz w:val="24"/>
          <w:szCs w:val="24"/>
        </w:rPr>
        <w:lastRenderedPageBreak/>
        <w:t>Remember: students use their memories to develop, regurgitate or reconstruct the meaning of documents, facts, or lists; When students use their memories to recall information or receive information Whenever students use their memories to obtain, recall or receive information from their memories.</w:t>
      </w:r>
    </w:p>
    <w:p w14:paraId="7EA92030" w14:textId="45C87DC9" w:rsidR="00D03918" w:rsidRPr="00402D3A" w:rsidRDefault="00D03918" w:rsidP="00402D3A">
      <w:pPr>
        <w:spacing w:line="360" w:lineRule="auto"/>
        <w:rPr>
          <w:sz w:val="24"/>
          <w:szCs w:val="24"/>
        </w:rPr>
      </w:pPr>
      <w:r w:rsidRPr="00402D3A">
        <w:rPr>
          <w:sz w:val="24"/>
          <w:szCs w:val="24"/>
        </w:rPr>
        <w:t>Application: Through several approaches including models, examples, interviews and simulations, examples of learners who used research information on them were given. Students benefited from research-based information on various topics through models, demonstrations, interviews, and simulations.</w:t>
      </w:r>
    </w:p>
    <w:p w14:paraId="3944DED4" w14:textId="71239E00" w:rsidR="00D03918" w:rsidRPr="00402D3A" w:rsidRDefault="00D03918" w:rsidP="00402D3A">
      <w:pPr>
        <w:spacing w:line="360" w:lineRule="auto"/>
        <w:rPr>
          <w:sz w:val="24"/>
          <w:szCs w:val="24"/>
        </w:rPr>
      </w:pPr>
      <w:r w:rsidRPr="00402D3A">
        <w:rPr>
          <w:sz w:val="24"/>
          <w:szCs w:val="24"/>
        </w:rPr>
        <w:t>Analysis: The ability to conduct mental processes such as identification, grouping and attribution demonstrates a person's ability to distinguish between components. Formalizing a decomposition of components of material or ideas to analyses their contributions or links to each other and a larger structure or purpose is called formalization.</w:t>
      </w:r>
    </w:p>
    <w:p w14:paraId="22253B91" w14:textId="77777777" w:rsidR="00D03918" w:rsidRPr="00402D3A" w:rsidRDefault="00D03918" w:rsidP="00402D3A">
      <w:pPr>
        <w:spacing w:line="360" w:lineRule="auto"/>
        <w:rPr>
          <w:b/>
          <w:bCs/>
          <w:sz w:val="24"/>
          <w:szCs w:val="24"/>
        </w:rPr>
      </w:pPr>
      <w:r w:rsidRPr="00402D3A">
        <w:rPr>
          <w:b/>
          <w:bCs/>
          <w:sz w:val="24"/>
          <w:szCs w:val="24"/>
        </w:rPr>
        <w:t>Conclusion</w:t>
      </w:r>
    </w:p>
    <w:p w14:paraId="096AE745" w14:textId="77777777" w:rsidR="00D03918" w:rsidRPr="00402D3A" w:rsidRDefault="00D03918" w:rsidP="00402D3A">
      <w:pPr>
        <w:spacing w:line="360" w:lineRule="auto"/>
        <w:rPr>
          <w:sz w:val="24"/>
          <w:szCs w:val="24"/>
        </w:rPr>
      </w:pPr>
      <w:r w:rsidRPr="00402D3A">
        <w:rPr>
          <w:sz w:val="24"/>
          <w:szCs w:val="24"/>
        </w:rPr>
        <w:t>This presentation will emphasize the importance of academic writing, effective time management, and mindfulness meditation. The purpose of this academic article is to provide an overview of how our training affects the module under discussion. This project will provide an overview of the many professional skills I have acquired and my interpretation of those abilities during the current term. Graham Gibbs, professor at the University of Oxford, described this cycle of contemplation in 1988 in his book Learning by Practice: A Guide to Teaching and Learning in the Workplace: A Handbook for Teachers. Another of his books is Learning by Practice: A Guide to Teaching and Learning in the Workplace. Gibbs' cycle of thought and reflection is well known.</w:t>
      </w:r>
    </w:p>
    <w:p w14:paraId="40023DCB" w14:textId="53A0CFDC" w:rsidR="00D03918" w:rsidRDefault="00D03918" w:rsidP="00402D3A">
      <w:pPr>
        <w:spacing w:line="360" w:lineRule="auto"/>
        <w:rPr>
          <w:sz w:val="24"/>
          <w:szCs w:val="24"/>
        </w:rPr>
      </w:pPr>
      <w:r w:rsidRPr="00402D3A">
        <w:rPr>
          <w:sz w:val="24"/>
          <w:szCs w:val="24"/>
        </w:rPr>
        <w:t>Reflective writing can take many forms, but it is most seen in a study notebook or daily activity journal. I acquired the ability to see the whole and to think critically</w:t>
      </w:r>
    </w:p>
    <w:p w14:paraId="5B531DDC" w14:textId="1EAD7331" w:rsidR="006C0721" w:rsidRDefault="006C0721" w:rsidP="00402D3A">
      <w:pPr>
        <w:spacing w:line="360" w:lineRule="auto"/>
        <w:rPr>
          <w:sz w:val="24"/>
          <w:szCs w:val="24"/>
        </w:rPr>
      </w:pPr>
    </w:p>
    <w:p w14:paraId="7F28D259" w14:textId="5C1A9F56" w:rsidR="006C0721" w:rsidRDefault="006C0721" w:rsidP="00402D3A">
      <w:pPr>
        <w:spacing w:line="360" w:lineRule="auto"/>
        <w:rPr>
          <w:sz w:val="24"/>
          <w:szCs w:val="24"/>
        </w:rPr>
      </w:pPr>
    </w:p>
    <w:p w14:paraId="045F7B97" w14:textId="5E14FF0F" w:rsidR="006C0721" w:rsidRDefault="006C0721" w:rsidP="00402D3A">
      <w:pPr>
        <w:spacing w:line="360" w:lineRule="auto"/>
        <w:rPr>
          <w:sz w:val="24"/>
          <w:szCs w:val="24"/>
        </w:rPr>
      </w:pPr>
    </w:p>
    <w:p w14:paraId="6689CCEC" w14:textId="4F8757D8" w:rsidR="006C0721" w:rsidRDefault="006C0721" w:rsidP="00402D3A">
      <w:pPr>
        <w:spacing w:line="360" w:lineRule="auto"/>
        <w:rPr>
          <w:sz w:val="24"/>
          <w:szCs w:val="24"/>
        </w:rPr>
      </w:pPr>
    </w:p>
    <w:p w14:paraId="7BA0BF9B" w14:textId="4A1A9CE5" w:rsidR="006C0721" w:rsidRDefault="006C0721" w:rsidP="006C0721">
      <w:pPr>
        <w:spacing w:line="360" w:lineRule="auto"/>
        <w:rPr>
          <w:b/>
          <w:bCs/>
          <w:sz w:val="28"/>
          <w:szCs w:val="28"/>
        </w:rPr>
      </w:pPr>
      <w:r w:rsidRPr="006C0721">
        <w:rPr>
          <w:b/>
          <w:bCs/>
          <w:sz w:val="28"/>
          <w:szCs w:val="28"/>
        </w:rPr>
        <w:lastRenderedPageBreak/>
        <w:t>REFERENCES</w:t>
      </w:r>
    </w:p>
    <w:p w14:paraId="7A01DC6C" w14:textId="77777777" w:rsidR="006C0721" w:rsidRPr="006C0721" w:rsidRDefault="006C0721" w:rsidP="006C0721">
      <w:pPr>
        <w:spacing w:line="360" w:lineRule="auto"/>
        <w:rPr>
          <w:b/>
          <w:bCs/>
          <w:sz w:val="28"/>
          <w:szCs w:val="28"/>
        </w:rPr>
      </w:pPr>
    </w:p>
    <w:p w14:paraId="16177D47" w14:textId="5C7E7D7B" w:rsidR="006C0721" w:rsidRPr="006C0721" w:rsidRDefault="006C0721" w:rsidP="006C0721">
      <w:pPr>
        <w:spacing w:line="360" w:lineRule="auto"/>
        <w:rPr>
          <w:sz w:val="24"/>
          <w:szCs w:val="24"/>
        </w:rPr>
      </w:pPr>
      <w:r w:rsidRPr="006C0721">
        <w:rPr>
          <w:sz w:val="24"/>
          <w:szCs w:val="24"/>
        </w:rPr>
        <w:t>Enhancing Graduate Employability: a case study compendium - 2020</w:t>
      </w:r>
    </w:p>
    <w:p w14:paraId="1E2DB9D4" w14:textId="77777777" w:rsidR="006C0721" w:rsidRPr="006C0721" w:rsidRDefault="006C0721" w:rsidP="006C0721">
      <w:pPr>
        <w:spacing w:line="360" w:lineRule="auto"/>
        <w:rPr>
          <w:sz w:val="24"/>
          <w:szCs w:val="24"/>
        </w:rPr>
      </w:pPr>
      <w:r w:rsidRPr="006C0721">
        <w:rPr>
          <w:sz w:val="24"/>
          <w:szCs w:val="24"/>
        </w:rPr>
        <w:t>Employability: A review of the literature 2012 to 2016</w:t>
      </w:r>
    </w:p>
    <w:p w14:paraId="5B3EB3DC" w14:textId="77777777" w:rsidR="006C0721" w:rsidRPr="006C0721" w:rsidRDefault="006C0721" w:rsidP="006C0721">
      <w:pPr>
        <w:spacing w:line="360" w:lineRule="auto"/>
        <w:rPr>
          <w:sz w:val="24"/>
          <w:szCs w:val="24"/>
        </w:rPr>
      </w:pPr>
      <w:r w:rsidRPr="006C0721">
        <w:rPr>
          <w:sz w:val="24"/>
          <w:szCs w:val="24"/>
        </w:rPr>
        <w:t>Employability skills through Project Based Learning</w:t>
      </w:r>
    </w:p>
    <w:p w14:paraId="0F86E175" w14:textId="77777777" w:rsidR="006C0721" w:rsidRPr="006C0721" w:rsidRDefault="006C0721" w:rsidP="006C0721">
      <w:pPr>
        <w:spacing w:line="360" w:lineRule="auto"/>
        <w:rPr>
          <w:sz w:val="24"/>
          <w:szCs w:val="24"/>
        </w:rPr>
      </w:pPr>
      <w:r w:rsidRPr="006C0721">
        <w:rPr>
          <w:sz w:val="24"/>
          <w:szCs w:val="24"/>
        </w:rPr>
        <w:t>Towards a competency framework for student work-based learning</w:t>
      </w:r>
    </w:p>
    <w:p w14:paraId="4483F383" w14:textId="77777777" w:rsidR="006C0721" w:rsidRPr="006C0721" w:rsidRDefault="006C0721" w:rsidP="006C0721">
      <w:pPr>
        <w:spacing w:line="360" w:lineRule="auto"/>
        <w:rPr>
          <w:sz w:val="24"/>
          <w:szCs w:val="24"/>
        </w:rPr>
      </w:pPr>
      <w:r w:rsidRPr="006C0721">
        <w:rPr>
          <w:sz w:val="24"/>
          <w:szCs w:val="24"/>
        </w:rPr>
        <w:t xml:space="preserve">Review of good practice in employability and enterprise development </w:t>
      </w:r>
    </w:p>
    <w:p w14:paraId="1521B04D" w14:textId="77777777" w:rsidR="006C0721" w:rsidRPr="006C0721" w:rsidRDefault="006C0721" w:rsidP="006C0721">
      <w:pPr>
        <w:spacing w:line="360" w:lineRule="auto"/>
        <w:rPr>
          <w:sz w:val="24"/>
          <w:szCs w:val="24"/>
        </w:rPr>
      </w:pPr>
      <w:r w:rsidRPr="006C0721">
        <w:rPr>
          <w:sz w:val="24"/>
          <w:szCs w:val="24"/>
        </w:rPr>
        <w:t>HEA Employability Summit Report</w:t>
      </w:r>
    </w:p>
    <w:p w14:paraId="487526EE" w14:textId="77777777" w:rsidR="006C0721" w:rsidRPr="006C0721" w:rsidRDefault="006C0721" w:rsidP="006C0721">
      <w:pPr>
        <w:spacing w:line="360" w:lineRule="auto"/>
        <w:rPr>
          <w:sz w:val="24"/>
          <w:szCs w:val="24"/>
        </w:rPr>
      </w:pPr>
      <w:r w:rsidRPr="006C0721">
        <w:rPr>
          <w:sz w:val="24"/>
          <w:szCs w:val="24"/>
        </w:rPr>
        <w:t>Professional capabilities in non-vocational subject disciplines</w:t>
      </w:r>
    </w:p>
    <w:p w14:paraId="516351B3" w14:textId="77777777" w:rsidR="006C0721" w:rsidRPr="006C0721" w:rsidRDefault="006C0721" w:rsidP="006C0721">
      <w:pPr>
        <w:spacing w:line="360" w:lineRule="auto"/>
        <w:rPr>
          <w:sz w:val="24"/>
          <w:szCs w:val="24"/>
        </w:rPr>
      </w:pPr>
      <w:r w:rsidRPr="006C0721">
        <w:rPr>
          <w:sz w:val="24"/>
          <w:szCs w:val="24"/>
        </w:rPr>
        <w:t>Dance map - the employability journey</w:t>
      </w:r>
    </w:p>
    <w:p w14:paraId="6A4226AD" w14:textId="77777777" w:rsidR="006C0721" w:rsidRPr="006C0721" w:rsidRDefault="006C0721" w:rsidP="006C0721">
      <w:pPr>
        <w:spacing w:line="360" w:lineRule="auto"/>
        <w:rPr>
          <w:sz w:val="24"/>
          <w:szCs w:val="24"/>
        </w:rPr>
      </w:pPr>
      <w:r w:rsidRPr="006C0721">
        <w:rPr>
          <w:sz w:val="24"/>
          <w:szCs w:val="24"/>
        </w:rPr>
        <w:t>Developing an employability skills portal</w:t>
      </w:r>
    </w:p>
    <w:p w14:paraId="1F439108" w14:textId="06D2B536" w:rsidR="006C0721" w:rsidRPr="00402D3A" w:rsidRDefault="006C0721" w:rsidP="006C0721">
      <w:pPr>
        <w:spacing w:line="360" w:lineRule="auto"/>
        <w:rPr>
          <w:sz w:val="24"/>
          <w:szCs w:val="24"/>
        </w:rPr>
      </w:pPr>
      <w:r w:rsidRPr="006C0721">
        <w:rPr>
          <w:sz w:val="24"/>
          <w:szCs w:val="24"/>
        </w:rPr>
        <w:t>HEA Student Employability Consultant project</w:t>
      </w:r>
    </w:p>
    <w:sectPr w:rsidR="006C0721" w:rsidRPr="00402D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A1B"/>
    <w:rsid w:val="00402D3A"/>
    <w:rsid w:val="00481FFF"/>
    <w:rsid w:val="005F160D"/>
    <w:rsid w:val="006C0721"/>
    <w:rsid w:val="00726A1B"/>
    <w:rsid w:val="00777125"/>
    <w:rsid w:val="00D03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DCFCC"/>
  <w15:chartTrackingRefBased/>
  <w15:docId w15:val="{19373B0C-2244-4BD3-9F56-D1A418E28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26A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A1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2103</Words>
  <Characters>11988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BULOBA MUKWAKANI BULOBA MUKWAKANI</dc:creator>
  <cp:keywords/>
  <dc:description/>
  <cp:lastModifiedBy>BULOBA MUKWAKANI BULOBA MUKWAKANI</cp:lastModifiedBy>
  <cp:revision>2</cp:revision>
  <dcterms:created xsi:type="dcterms:W3CDTF">2022-01-04T22:28:00Z</dcterms:created>
  <dcterms:modified xsi:type="dcterms:W3CDTF">2022-01-04T22:28:00Z</dcterms:modified>
</cp:coreProperties>
</file>