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2012AD" w14:textId="39792D2C" w:rsidR="00A16E19" w:rsidRPr="005C67C0" w:rsidRDefault="00C70569" w:rsidP="00A16E19">
      <w:pPr>
        <w:spacing w:line="360" w:lineRule="auto"/>
        <w:jc w:val="center"/>
        <w:rPr>
          <w:rFonts w:ascii="Arial" w:hAnsi="Arial" w:cs="Arial"/>
          <w:b/>
          <w:u w:val="single"/>
          <w:lang w:val="en-GB"/>
        </w:rPr>
      </w:pPr>
      <w:r w:rsidRPr="005C67C0">
        <w:rPr>
          <w:rFonts w:ascii="Arial" w:hAnsi="Arial" w:cs="Arial"/>
          <w:b/>
          <w:u w:val="single"/>
          <w:lang w:val="en-GB"/>
        </w:rPr>
        <w:t>Reflective Paper</w:t>
      </w:r>
    </w:p>
    <w:p w14:paraId="3D15E262" w14:textId="516FB2DE" w:rsidR="009F6E7D" w:rsidRDefault="006E3E0C" w:rsidP="003B5ED6">
      <w:pPr>
        <w:spacing w:line="360" w:lineRule="auto"/>
        <w:jc w:val="both"/>
        <w:rPr>
          <w:rFonts w:ascii="Arial" w:hAnsi="Arial" w:cs="Arial"/>
          <w:lang w:val="en-GB"/>
        </w:rPr>
      </w:pPr>
      <w:r>
        <w:rPr>
          <w:rFonts w:ascii="Arial" w:hAnsi="Arial" w:cs="Arial"/>
          <w:lang w:val="en-GB"/>
        </w:rPr>
        <w:t>The</w:t>
      </w:r>
      <w:r w:rsidR="007B3659">
        <w:rPr>
          <w:rFonts w:ascii="Arial" w:hAnsi="Arial" w:cs="Arial"/>
          <w:lang w:val="en-GB"/>
        </w:rPr>
        <w:t xml:space="preserve"> National Society for the Prevention of Cruelty to Children </w:t>
      </w:r>
      <w:r w:rsidR="00F715E3">
        <w:rPr>
          <w:rFonts w:ascii="Arial" w:hAnsi="Arial" w:cs="Arial"/>
          <w:lang w:val="en-GB"/>
        </w:rPr>
        <w:t xml:space="preserve">(2017) </w:t>
      </w:r>
      <w:r w:rsidR="00FF5EF6">
        <w:rPr>
          <w:rFonts w:ascii="Arial" w:hAnsi="Arial" w:cs="Arial"/>
          <w:lang w:val="en-GB"/>
        </w:rPr>
        <w:t>and the ‘Working together to safeguard children’</w:t>
      </w:r>
      <w:r w:rsidR="00C107A4">
        <w:rPr>
          <w:rFonts w:ascii="Arial" w:hAnsi="Arial" w:cs="Arial"/>
          <w:lang w:val="en-GB"/>
        </w:rPr>
        <w:t xml:space="preserve"> (2015) </w:t>
      </w:r>
      <w:r w:rsidR="00FF5EF6">
        <w:rPr>
          <w:rFonts w:ascii="Arial" w:hAnsi="Arial" w:cs="Arial"/>
          <w:lang w:val="en-GB"/>
        </w:rPr>
        <w:t xml:space="preserve"> </w:t>
      </w:r>
      <w:r w:rsidR="00B63C0D">
        <w:rPr>
          <w:rFonts w:ascii="Arial" w:hAnsi="Arial" w:cs="Arial"/>
          <w:lang w:val="en-GB"/>
        </w:rPr>
        <w:t xml:space="preserve">document </w:t>
      </w:r>
      <w:r w:rsidR="007B3659">
        <w:rPr>
          <w:rFonts w:ascii="Arial" w:hAnsi="Arial" w:cs="Arial"/>
          <w:lang w:val="en-GB"/>
        </w:rPr>
        <w:t>define ‘Safeguarding’ as the process which any organisation</w:t>
      </w:r>
      <w:r w:rsidR="00F715E3">
        <w:rPr>
          <w:rFonts w:ascii="Arial" w:hAnsi="Arial" w:cs="Arial"/>
          <w:lang w:val="en-GB"/>
        </w:rPr>
        <w:t>,</w:t>
      </w:r>
      <w:r w:rsidR="007B3659">
        <w:rPr>
          <w:rFonts w:ascii="Arial" w:hAnsi="Arial" w:cs="Arial"/>
          <w:lang w:val="en-GB"/>
        </w:rPr>
        <w:t xml:space="preserve"> which comes into contact with children</w:t>
      </w:r>
      <w:r w:rsidR="00F715E3">
        <w:rPr>
          <w:rFonts w:ascii="Arial" w:hAnsi="Arial" w:cs="Arial"/>
          <w:lang w:val="en-GB"/>
        </w:rPr>
        <w:t>,</w:t>
      </w:r>
      <w:r w:rsidR="007B3659">
        <w:rPr>
          <w:rFonts w:ascii="Arial" w:hAnsi="Arial" w:cs="Arial"/>
          <w:lang w:val="en-GB"/>
        </w:rPr>
        <w:t xml:space="preserve"> must follow to enable a number of things such as, </w:t>
      </w:r>
      <w:r w:rsidR="00F715E3">
        <w:rPr>
          <w:rFonts w:ascii="Arial" w:hAnsi="Arial" w:cs="Arial"/>
          <w:lang w:val="en-GB"/>
        </w:rPr>
        <w:t>‘protecting children from any abuse or maltreatment’, ‘</w:t>
      </w:r>
      <w:r w:rsidR="00F715E3" w:rsidRPr="00F715E3">
        <w:rPr>
          <w:rFonts w:ascii="Arial" w:hAnsi="Arial" w:cs="Arial"/>
          <w:lang w:val="en-GB"/>
        </w:rPr>
        <w:t>preventing harm to children’s health or development</w:t>
      </w:r>
      <w:r w:rsidR="00F715E3">
        <w:rPr>
          <w:rFonts w:ascii="Arial" w:hAnsi="Arial" w:cs="Arial"/>
          <w:lang w:val="en-GB"/>
        </w:rPr>
        <w:t xml:space="preserve">’, </w:t>
      </w:r>
      <w:r w:rsidR="00F715E3" w:rsidRPr="00F715E3">
        <w:rPr>
          <w:rFonts w:ascii="Arial" w:hAnsi="Arial" w:cs="Arial"/>
          <w:lang w:val="en-GB"/>
        </w:rPr>
        <w:t>ensuring children grow up with the provision of safe and effective care</w:t>
      </w:r>
      <w:r w:rsidR="00F715E3">
        <w:rPr>
          <w:rFonts w:ascii="Arial" w:hAnsi="Arial" w:cs="Arial"/>
          <w:lang w:val="en-GB"/>
        </w:rPr>
        <w:t>’ and ‘</w:t>
      </w:r>
      <w:r w:rsidR="00F715E3" w:rsidRPr="00F715E3">
        <w:rPr>
          <w:rFonts w:ascii="Arial" w:hAnsi="Arial" w:cs="Arial"/>
          <w:lang w:val="en-GB"/>
        </w:rPr>
        <w:t>taking action to enable all children and young people to have the best outcomes</w:t>
      </w:r>
      <w:r w:rsidR="00F715E3">
        <w:rPr>
          <w:rFonts w:ascii="Arial" w:hAnsi="Arial" w:cs="Arial"/>
          <w:lang w:val="en-GB"/>
        </w:rPr>
        <w:t xml:space="preserve">’. </w:t>
      </w:r>
    </w:p>
    <w:p w14:paraId="58B2864B" w14:textId="77777777" w:rsidR="0020341D" w:rsidRPr="003F1A64" w:rsidRDefault="0020341D" w:rsidP="003B5ED6">
      <w:pPr>
        <w:spacing w:line="360" w:lineRule="auto"/>
        <w:jc w:val="both"/>
        <w:rPr>
          <w:rFonts w:ascii="Arial" w:hAnsi="Arial" w:cs="Arial"/>
          <w:color w:val="000000" w:themeColor="text1"/>
          <w:lang w:val="en-GB"/>
        </w:rPr>
      </w:pPr>
    </w:p>
    <w:p w14:paraId="779C51CC" w14:textId="253A532D" w:rsidR="004F03B2" w:rsidRDefault="0020341D" w:rsidP="003B5ED6">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In preparation for the conference, I </w:t>
      </w:r>
      <w:r w:rsidR="00C065AC">
        <w:rPr>
          <w:rFonts w:ascii="Arial" w:hAnsi="Arial" w:cs="Arial"/>
          <w:color w:val="000000" w:themeColor="text1"/>
          <w:lang w:val="en-GB"/>
        </w:rPr>
        <w:t>reflected on</w:t>
      </w:r>
      <w:r>
        <w:rPr>
          <w:rFonts w:ascii="Arial" w:hAnsi="Arial" w:cs="Arial"/>
          <w:color w:val="000000" w:themeColor="text1"/>
          <w:lang w:val="en-GB"/>
        </w:rPr>
        <w:t xml:space="preserve"> my own work as a learning support assistant is a primary school. In one</w:t>
      </w:r>
      <w:r w:rsidR="009D6FB0">
        <w:rPr>
          <w:rFonts w:ascii="Arial" w:hAnsi="Arial" w:cs="Arial"/>
          <w:color w:val="000000" w:themeColor="text1"/>
          <w:lang w:val="en-GB"/>
        </w:rPr>
        <w:t xml:space="preserve"> particular</w:t>
      </w:r>
      <w:r>
        <w:rPr>
          <w:rFonts w:ascii="Arial" w:hAnsi="Arial" w:cs="Arial"/>
          <w:color w:val="000000" w:themeColor="text1"/>
          <w:lang w:val="en-GB"/>
        </w:rPr>
        <w:t xml:space="preserve"> </w:t>
      </w:r>
      <w:r w:rsidR="009D6FB0">
        <w:rPr>
          <w:rFonts w:ascii="Arial" w:hAnsi="Arial" w:cs="Arial"/>
          <w:color w:val="000000" w:themeColor="text1"/>
          <w:lang w:val="en-GB"/>
        </w:rPr>
        <w:t>instance,</w:t>
      </w:r>
      <w:r>
        <w:rPr>
          <w:rFonts w:ascii="Arial" w:hAnsi="Arial" w:cs="Arial"/>
          <w:color w:val="000000" w:themeColor="text1"/>
          <w:lang w:val="en-GB"/>
        </w:rPr>
        <w:t xml:space="preserve"> I was required to keep a chronological log of </w:t>
      </w:r>
      <w:r w:rsidR="009D6FB0">
        <w:rPr>
          <w:rFonts w:ascii="Arial" w:hAnsi="Arial" w:cs="Arial"/>
          <w:color w:val="000000" w:themeColor="text1"/>
          <w:lang w:val="en-GB"/>
        </w:rPr>
        <w:t>any changes</w:t>
      </w:r>
      <w:r>
        <w:rPr>
          <w:rFonts w:ascii="Arial" w:hAnsi="Arial" w:cs="Arial"/>
          <w:color w:val="000000" w:themeColor="text1"/>
          <w:lang w:val="en-GB"/>
        </w:rPr>
        <w:t xml:space="preserve"> regardin</w:t>
      </w:r>
      <w:r w:rsidR="009D6FB0">
        <w:rPr>
          <w:rFonts w:ascii="Arial" w:hAnsi="Arial" w:cs="Arial"/>
          <w:color w:val="000000" w:themeColor="text1"/>
          <w:lang w:val="en-GB"/>
        </w:rPr>
        <w:t>g a specific child’s emotional state, physical appearance</w:t>
      </w:r>
      <w:r w:rsidR="00C55BFB">
        <w:rPr>
          <w:rFonts w:ascii="Arial" w:hAnsi="Arial" w:cs="Arial"/>
          <w:color w:val="000000" w:themeColor="text1"/>
          <w:lang w:val="en-GB"/>
        </w:rPr>
        <w:t xml:space="preserve"> or any information </w:t>
      </w:r>
      <w:r w:rsidR="00110BAF">
        <w:rPr>
          <w:rFonts w:ascii="Arial" w:hAnsi="Arial" w:cs="Arial"/>
          <w:color w:val="000000" w:themeColor="text1"/>
          <w:lang w:val="en-GB"/>
        </w:rPr>
        <w:t>disclosed</w:t>
      </w:r>
      <w:r w:rsidR="009D6FB0">
        <w:rPr>
          <w:rFonts w:ascii="Arial" w:hAnsi="Arial" w:cs="Arial"/>
          <w:color w:val="000000" w:themeColor="text1"/>
          <w:lang w:val="en-GB"/>
        </w:rPr>
        <w:t xml:space="preserve">, </w:t>
      </w:r>
      <w:r w:rsidR="00C55BFB">
        <w:rPr>
          <w:rFonts w:ascii="Arial" w:hAnsi="Arial" w:cs="Arial"/>
          <w:color w:val="000000" w:themeColor="text1"/>
          <w:lang w:val="en-GB"/>
        </w:rPr>
        <w:t>this log</w:t>
      </w:r>
      <w:r>
        <w:rPr>
          <w:rFonts w:ascii="Arial" w:hAnsi="Arial" w:cs="Arial"/>
          <w:color w:val="000000" w:themeColor="text1"/>
          <w:lang w:val="en-GB"/>
        </w:rPr>
        <w:t xml:space="preserve"> was then passed </w:t>
      </w:r>
      <w:r w:rsidR="00D36947">
        <w:rPr>
          <w:rFonts w:ascii="Arial" w:hAnsi="Arial" w:cs="Arial"/>
          <w:color w:val="000000" w:themeColor="text1"/>
          <w:lang w:val="en-GB"/>
        </w:rPr>
        <w:t xml:space="preserve">on to the child protection officer and taken to case review. </w:t>
      </w:r>
      <w:r w:rsidR="00C55BFB">
        <w:rPr>
          <w:rFonts w:ascii="Arial" w:hAnsi="Arial" w:cs="Arial"/>
          <w:color w:val="000000" w:themeColor="text1"/>
          <w:lang w:val="en-GB"/>
        </w:rPr>
        <w:t xml:space="preserve"> </w:t>
      </w:r>
    </w:p>
    <w:p w14:paraId="422CEBEB" w14:textId="0140F672" w:rsidR="00643948" w:rsidRPr="00643948" w:rsidRDefault="008E2C86" w:rsidP="003B5ED6">
      <w:pPr>
        <w:pStyle w:val="p1"/>
        <w:spacing w:line="360" w:lineRule="auto"/>
        <w:jc w:val="both"/>
        <w:rPr>
          <w:rFonts w:ascii="Arial" w:hAnsi="Arial" w:cs="Arial"/>
          <w:color w:val="000000" w:themeColor="text1"/>
          <w:sz w:val="24"/>
          <w:szCs w:val="24"/>
        </w:rPr>
      </w:pPr>
      <w:r w:rsidRPr="00643948">
        <w:rPr>
          <w:rFonts w:ascii="Arial" w:hAnsi="Arial" w:cs="Arial"/>
          <w:color w:val="000000" w:themeColor="text1"/>
          <w:sz w:val="24"/>
          <w:szCs w:val="24"/>
        </w:rPr>
        <w:t xml:space="preserve">I then </w:t>
      </w:r>
      <w:r w:rsidR="00A86EBF" w:rsidRPr="00643948">
        <w:rPr>
          <w:rFonts w:ascii="Arial" w:hAnsi="Arial" w:cs="Arial"/>
          <w:color w:val="000000" w:themeColor="text1"/>
          <w:sz w:val="24"/>
          <w:szCs w:val="24"/>
        </w:rPr>
        <w:t xml:space="preserve">proceeded to </w:t>
      </w:r>
      <w:r w:rsidR="00E42CC5" w:rsidRPr="00643948">
        <w:rPr>
          <w:rFonts w:ascii="Arial" w:hAnsi="Arial" w:cs="Arial"/>
          <w:color w:val="000000" w:themeColor="text1"/>
          <w:sz w:val="24"/>
          <w:szCs w:val="24"/>
        </w:rPr>
        <w:t xml:space="preserve">look at the United Nations </w:t>
      </w:r>
      <w:r w:rsidR="004C4773" w:rsidRPr="00643948">
        <w:rPr>
          <w:rFonts w:ascii="Arial" w:hAnsi="Arial" w:cs="Arial"/>
          <w:color w:val="000000" w:themeColor="text1"/>
          <w:sz w:val="24"/>
          <w:szCs w:val="24"/>
        </w:rPr>
        <w:t>Convention’s Rights of the Child (no date)</w:t>
      </w:r>
      <w:r w:rsidR="0020690F" w:rsidRPr="00643948">
        <w:rPr>
          <w:rFonts w:ascii="Arial" w:hAnsi="Arial" w:cs="Arial"/>
          <w:color w:val="000000" w:themeColor="text1"/>
          <w:sz w:val="24"/>
          <w:szCs w:val="24"/>
        </w:rPr>
        <w:t>,</w:t>
      </w:r>
      <w:r w:rsidR="004C4773" w:rsidRPr="00643948">
        <w:rPr>
          <w:rFonts w:ascii="Arial" w:hAnsi="Arial" w:cs="Arial"/>
          <w:color w:val="000000" w:themeColor="text1"/>
          <w:sz w:val="24"/>
          <w:szCs w:val="24"/>
        </w:rPr>
        <w:t xml:space="preserve"> focussing on </w:t>
      </w:r>
      <w:r w:rsidR="0020690F" w:rsidRPr="00643948">
        <w:rPr>
          <w:rFonts w:ascii="Arial" w:hAnsi="Arial" w:cs="Arial"/>
          <w:color w:val="000000" w:themeColor="text1"/>
          <w:sz w:val="24"/>
          <w:szCs w:val="24"/>
        </w:rPr>
        <w:t xml:space="preserve">the articles which targeted the child’s </w:t>
      </w:r>
      <w:r w:rsidR="00787EE5" w:rsidRPr="00643948">
        <w:rPr>
          <w:rFonts w:ascii="Arial" w:hAnsi="Arial" w:cs="Arial"/>
          <w:color w:val="000000" w:themeColor="text1"/>
          <w:sz w:val="24"/>
          <w:szCs w:val="24"/>
        </w:rPr>
        <w:t xml:space="preserve">well-being, </w:t>
      </w:r>
      <w:r w:rsidR="00E55563" w:rsidRPr="00643948">
        <w:rPr>
          <w:rFonts w:ascii="Arial" w:hAnsi="Arial" w:cs="Arial"/>
          <w:color w:val="000000" w:themeColor="text1"/>
          <w:sz w:val="24"/>
          <w:szCs w:val="24"/>
        </w:rPr>
        <w:t xml:space="preserve">such as </w:t>
      </w:r>
      <w:r w:rsidR="00643948">
        <w:rPr>
          <w:rFonts w:ascii="Arial" w:hAnsi="Arial" w:cs="Arial"/>
          <w:color w:val="000000" w:themeColor="text1"/>
          <w:sz w:val="24"/>
          <w:szCs w:val="24"/>
        </w:rPr>
        <w:t>‘</w:t>
      </w:r>
      <w:r w:rsidR="00E55563" w:rsidRPr="00643948">
        <w:rPr>
          <w:rFonts w:ascii="Arial" w:hAnsi="Arial" w:cs="Arial"/>
          <w:color w:val="000000" w:themeColor="text1"/>
          <w:sz w:val="24"/>
          <w:szCs w:val="24"/>
        </w:rPr>
        <w:t xml:space="preserve">Article 27 – </w:t>
      </w:r>
      <w:r w:rsidR="00643948" w:rsidRPr="00643948">
        <w:rPr>
          <w:rFonts w:ascii="Arial" w:hAnsi="Arial" w:cs="Arial"/>
          <w:color w:val="000000" w:themeColor="text1"/>
          <w:sz w:val="24"/>
          <w:szCs w:val="24"/>
        </w:rPr>
        <w:t>the right of every child to a standard of living adequate for the child’s physical,</w:t>
      </w:r>
    </w:p>
    <w:p w14:paraId="0ED5D995" w14:textId="185D13F9" w:rsidR="00057850" w:rsidRPr="00057850" w:rsidRDefault="00643948" w:rsidP="00057850">
      <w:pPr>
        <w:pStyle w:val="p1"/>
        <w:spacing w:line="360" w:lineRule="auto"/>
        <w:jc w:val="both"/>
        <w:rPr>
          <w:rFonts w:ascii="Arial" w:hAnsi="Arial" w:cs="Arial"/>
          <w:color w:val="000000" w:themeColor="text1"/>
          <w:sz w:val="24"/>
          <w:szCs w:val="24"/>
        </w:rPr>
      </w:pPr>
      <w:r w:rsidRPr="00643948">
        <w:rPr>
          <w:rFonts w:ascii="Arial" w:hAnsi="Arial" w:cs="Arial"/>
          <w:color w:val="000000" w:themeColor="text1"/>
          <w:sz w:val="24"/>
          <w:szCs w:val="24"/>
        </w:rPr>
        <w:t>mental, spiritual, moral and social development.</w:t>
      </w:r>
      <w:r>
        <w:rPr>
          <w:rFonts w:ascii="Arial" w:hAnsi="Arial" w:cs="Arial"/>
          <w:color w:val="000000" w:themeColor="text1"/>
          <w:sz w:val="24"/>
          <w:szCs w:val="24"/>
        </w:rPr>
        <w:t xml:space="preserve">’ </w:t>
      </w:r>
      <w:r w:rsidR="0024180C" w:rsidRPr="00491653">
        <w:rPr>
          <w:rFonts w:ascii="Arial" w:hAnsi="Arial" w:cs="Arial"/>
          <w:color w:val="000000" w:themeColor="text1"/>
          <w:sz w:val="24"/>
          <w:szCs w:val="24"/>
        </w:rPr>
        <w:t xml:space="preserve">At the start of this module I found the </w:t>
      </w:r>
      <w:r w:rsidR="00DA03C2" w:rsidRPr="00491653">
        <w:rPr>
          <w:rFonts w:ascii="Arial" w:hAnsi="Arial" w:cs="Arial"/>
          <w:color w:val="000000" w:themeColor="text1"/>
          <w:sz w:val="24"/>
          <w:szCs w:val="24"/>
        </w:rPr>
        <w:t>assignment difficult to interpret</w:t>
      </w:r>
      <w:r w:rsidR="0024180C" w:rsidRPr="00491653">
        <w:rPr>
          <w:rFonts w:ascii="Arial" w:hAnsi="Arial" w:cs="Arial"/>
          <w:color w:val="000000" w:themeColor="text1"/>
          <w:sz w:val="24"/>
          <w:szCs w:val="24"/>
        </w:rPr>
        <w:t>, due to the fact that I have never been involved in an actual case conference</w:t>
      </w:r>
      <w:r w:rsidR="00DA03C2" w:rsidRPr="00491653">
        <w:rPr>
          <w:rFonts w:ascii="Arial" w:hAnsi="Arial" w:cs="Arial"/>
          <w:color w:val="000000" w:themeColor="text1"/>
          <w:sz w:val="24"/>
          <w:szCs w:val="24"/>
        </w:rPr>
        <w:t xml:space="preserve"> before</w:t>
      </w:r>
      <w:r w:rsidR="006B3E47" w:rsidRPr="00491653">
        <w:rPr>
          <w:rFonts w:ascii="Arial" w:hAnsi="Arial" w:cs="Arial"/>
          <w:color w:val="000000" w:themeColor="text1"/>
          <w:sz w:val="24"/>
          <w:szCs w:val="24"/>
        </w:rPr>
        <w:t>.</w:t>
      </w:r>
      <w:r w:rsidR="00057850">
        <w:rPr>
          <w:rFonts w:ascii="Arial" w:hAnsi="Arial" w:cs="Arial"/>
          <w:color w:val="000000" w:themeColor="text1"/>
          <w:sz w:val="24"/>
          <w:szCs w:val="24"/>
        </w:rPr>
        <w:t xml:space="preserve"> </w:t>
      </w:r>
    </w:p>
    <w:p w14:paraId="3BACDAAE" w14:textId="77777777" w:rsidR="00057850" w:rsidRDefault="007E565E" w:rsidP="00057850">
      <w:pPr>
        <w:pStyle w:val="p1"/>
        <w:spacing w:line="360" w:lineRule="auto"/>
        <w:jc w:val="both"/>
        <w:rPr>
          <w:rFonts w:ascii="Arial" w:hAnsi="Arial" w:cs="Arial"/>
          <w:sz w:val="24"/>
          <w:szCs w:val="24"/>
        </w:rPr>
      </w:pPr>
      <w:r w:rsidRPr="00057850">
        <w:rPr>
          <w:rFonts w:ascii="Arial" w:hAnsi="Arial" w:cs="Arial"/>
          <w:sz w:val="24"/>
          <w:szCs w:val="24"/>
        </w:rPr>
        <w:t>During this module, I have gained a considerable understanding of the process of an initial child protection conference. From previous experiences, I understood that a multi-agency approach is key when working to safeguard children, regularly communicating and passing on the relevant information</w:t>
      </w:r>
      <w:r w:rsidR="00491653" w:rsidRPr="00057850">
        <w:rPr>
          <w:rFonts w:ascii="Arial" w:hAnsi="Arial" w:cs="Arial"/>
          <w:sz w:val="24"/>
          <w:szCs w:val="24"/>
        </w:rPr>
        <w:t xml:space="preserve">. </w:t>
      </w:r>
      <w:r w:rsidR="00730B6A" w:rsidRPr="00057850">
        <w:rPr>
          <w:rFonts w:ascii="Arial" w:hAnsi="Arial" w:cs="Arial"/>
          <w:sz w:val="24"/>
          <w:szCs w:val="24"/>
        </w:rPr>
        <w:t>As stated in the ‘Working together to safeguard children’ (2017) document</w:t>
      </w:r>
    </w:p>
    <w:p w14:paraId="6B9C8C7A" w14:textId="714E1EBF" w:rsidR="00057850" w:rsidRDefault="00730B6A" w:rsidP="00057850">
      <w:pPr>
        <w:pStyle w:val="p1"/>
        <w:ind w:left="850" w:right="850"/>
        <w:jc w:val="both"/>
        <w:rPr>
          <w:rFonts w:ascii="Arial" w:hAnsi="Arial" w:cs="Arial"/>
          <w:sz w:val="24"/>
          <w:szCs w:val="24"/>
          <w:shd w:val="clear" w:color="auto" w:fill="FFFFFF"/>
        </w:rPr>
      </w:pPr>
      <w:r w:rsidRPr="00057850">
        <w:rPr>
          <w:rFonts w:ascii="Arial" w:hAnsi="Arial" w:cs="Arial"/>
          <w:sz w:val="24"/>
          <w:szCs w:val="24"/>
        </w:rPr>
        <w:t>‘</w:t>
      </w:r>
      <w:r w:rsidRPr="00057850">
        <w:rPr>
          <w:rFonts w:ascii="Arial" w:hAnsi="Arial" w:cs="Arial"/>
          <w:sz w:val="24"/>
          <w:szCs w:val="24"/>
          <w:shd w:val="clear" w:color="auto" w:fill="FFFFFF"/>
        </w:rPr>
        <w:t xml:space="preserve">No single professional can have a full picture of a child’s needs and circumstances and, if children and families are to receive the right help at the right time, everyone who comes into contact with them has a role to play in identifying concerns, sharing information and taking prompt action’. </w:t>
      </w:r>
    </w:p>
    <w:p w14:paraId="2217FFD8" w14:textId="77855903" w:rsidR="00A629EF" w:rsidRDefault="00A629EF" w:rsidP="00BF7941">
      <w:pPr>
        <w:pStyle w:val="p1"/>
        <w:spacing w:line="360" w:lineRule="auto"/>
        <w:ind w:left="850" w:right="850"/>
        <w:jc w:val="both"/>
        <w:rPr>
          <w:rFonts w:ascii="Arial" w:hAnsi="Arial" w:cs="Arial"/>
          <w:sz w:val="24"/>
          <w:szCs w:val="24"/>
          <w:shd w:val="clear" w:color="auto" w:fill="FFFFFF"/>
        </w:rPr>
      </w:pP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t>(Department for Education, 2017: 9).</w:t>
      </w:r>
    </w:p>
    <w:p w14:paraId="51B4B928" w14:textId="77777777" w:rsidR="00BF7941" w:rsidRPr="00BF7941" w:rsidRDefault="00BF7941" w:rsidP="00BF7941">
      <w:pPr>
        <w:pStyle w:val="p1"/>
        <w:ind w:right="850"/>
        <w:jc w:val="both"/>
        <w:rPr>
          <w:rFonts w:ascii="Arial" w:hAnsi="Arial" w:cs="Arial"/>
          <w:sz w:val="24"/>
          <w:szCs w:val="24"/>
          <w:shd w:val="clear" w:color="auto" w:fill="FFFFFF"/>
        </w:rPr>
      </w:pPr>
    </w:p>
    <w:p w14:paraId="117AF93C" w14:textId="3BA11596" w:rsidR="00491EFD" w:rsidRDefault="00491EFD" w:rsidP="00057850">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This is reinforced by Powell and Uppal (2012) who clarify that ‘effective communication and information sharing’ can not only aid the preventions of further problems but it can also assist in ‘early intervention’. </w:t>
      </w:r>
    </w:p>
    <w:p w14:paraId="04EFF22B" w14:textId="6CD4B27F" w:rsidR="00017E37" w:rsidRDefault="00017E37" w:rsidP="004E789F">
      <w:pPr>
        <w:pStyle w:val="p1"/>
        <w:spacing w:line="360" w:lineRule="auto"/>
        <w:jc w:val="both"/>
        <w:rPr>
          <w:rFonts w:ascii="Arial" w:hAnsi="Arial" w:cs="Arial"/>
          <w:sz w:val="24"/>
          <w:szCs w:val="24"/>
        </w:rPr>
      </w:pPr>
      <w:r w:rsidRPr="00DB5638">
        <w:rPr>
          <w:rFonts w:ascii="Arial" w:hAnsi="Arial" w:cs="Arial"/>
          <w:color w:val="000000" w:themeColor="text1"/>
          <w:sz w:val="24"/>
          <w:szCs w:val="24"/>
        </w:rPr>
        <w:lastRenderedPageBreak/>
        <w:t xml:space="preserve">I </w:t>
      </w:r>
      <w:r w:rsidR="008E2CDA" w:rsidRPr="00DB5638">
        <w:rPr>
          <w:rFonts w:ascii="Arial" w:hAnsi="Arial" w:cs="Arial"/>
          <w:color w:val="000000" w:themeColor="text1"/>
          <w:sz w:val="24"/>
          <w:szCs w:val="24"/>
        </w:rPr>
        <w:t>additionally</w:t>
      </w:r>
      <w:r w:rsidRPr="00DB5638">
        <w:rPr>
          <w:rFonts w:ascii="Arial" w:hAnsi="Arial" w:cs="Arial"/>
          <w:color w:val="000000" w:themeColor="text1"/>
          <w:sz w:val="24"/>
          <w:szCs w:val="24"/>
        </w:rPr>
        <w:t xml:space="preserve"> looked into </w:t>
      </w:r>
      <w:r w:rsidR="008E2CDA" w:rsidRPr="00DB5638">
        <w:rPr>
          <w:rFonts w:ascii="Arial" w:hAnsi="Arial" w:cs="Arial"/>
          <w:color w:val="000000" w:themeColor="text1"/>
          <w:sz w:val="24"/>
          <w:szCs w:val="24"/>
        </w:rPr>
        <w:t>the All wales child protection procedures (2008) document where it fully explains the core aims of a</w:t>
      </w:r>
      <w:r w:rsidR="000862FC" w:rsidRPr="00DB5638">
        <w:rPr>
          <w:rFonts w:ascii="Arial" w:hAnsi="Arial" w:cs="Arial"/>
          <w:color w:val="000000" w:themeColor="text1"/>
          <w:sz w:val="24"/>
          <w:szCs w:val="24"/>
        </w:rPr>
        <w:t>n</w:t>
      </w:r>
      <w:r w:rsidR="008E2CDA" w:rsidRPr="00DB5638">
        <w:rPr>
          <w:rFonts w:ascii="Arial" w:hAnsi="Arial" w:cs="Arial"/>
          <w:color w:val="000000" w:themeColor="text1"/>
          <w:sz w:val="24"/>
          <w:szCs w:val="24"/>
        </w:rPr>
        <w:t xml:space="preserve"> initial case conference and even entails details of the different agencies involved. </w:t>
      </w:r>
      <w:r w:rsidR="004E789F" w:rsidRPr="00DB5638">
        <w:rPr>
          <w:rFonts w:ascii="Arial" w:hAnsi="Arial" w:cs="Arial"/>
          <w:color w:val="000000" w:themeColor="text1"/>
          <w:sz w:val="24"/>
          <w:szCs w:val="24"/>
        </w:rPr>
        <w:t>Stating that ‘</w:t>
      </w:r>
      <w:r w:rsidR="00502768" w:rsidRPr="00DB5638">
        <w:rPr>
          <w:rFonts w:ascii="Arial" w:hAnsi="Arial" w:cs="Arial"/>
          <w:sz w:val="24"/>
          <w:szCs w:val="24"/>
        </w:rPr>
        <w:t>t</w:t>
      </w:r>
      <w:r w:rsidR="004E789F" w:rsidRPr="00DB5638">
        <w:rPr>
          <w:rFonts w:ascii="Arial" w:hAnsi="Arial" w:cs="Arial"/>
          <w:sz w:val="24"/>
          <w:szCs w:val="24"/>
        </w:rPr>
        <w:t xml:space="preserve">hose invited to conferences should have a significant contribution to make, </w:t>
      </w:r>
      <w:r w:rsidR="004E789F" w:rsidRPr="004E789F">
        <w:rPr>
          <w:rFonts w:ascii="Arial" w:hAnsi="Arial" w:cs="Arial"/>
          <w:sz w:val="24"/>
          <w:szCs w:val="24"/>
        </w:rPr>
        <w:t>arising from their professional expertise, their knowledge of the child or family,</w:t>
      </w:r>
      <w:r w:rsidR="004E789F" w:rsidRPr="00DB5638">
        <w:rPr>
          <w:rFonts w:ascii="Arial" w:hAnsi="Arial" w:cs="Arial"/>
          <w:sz w:val="24"/>
          <w:szCs w:val="24"/>
        </w:rPr>
        <w:t xml:space="preserve"> or both’. </w:t>
      </w:r>
      <w:r w:rsidR="00BA2195" w:rsidRPr="00DB5638">
        <w:rPr>
          <w:rFonts w:ascii="Arial" w:hAnsi="Arial" w:cs="Arial"/>
          <w:sz w:val="24"/>
          <w:szCs w:val="24"/>
        </w:rPr>
        <w:t xml:space="preserve">I used this information to reason what I would speak about in the case conference – within this document there is also a focus of the initial assessment of the child, prior to the conference – I understood this, from a key person’s point of view, to be a chronological log of events prior to the referral. Providing the panel with enough evidence of the child’s </w:t>
      </w:r>
      <w:r w:rsidR="00400A12">
        <w:rPr>
          <w:rFonts w:ascii="Arial" w:hAnsi="Arial" w:cs="Arial"/>
          <w:sz w:val="24"/>
          <w:szCs w:val="24"/>
        </w:rPr>
        <w:t xml:space="preserve">physical and mental </w:t>
      </w:r>
      <w:r w:rsidR="00BA2195" w:rsidRPr="00DB5638">
        <w:rPr>
          <w:rFonts w:ascii="Arial" w:hAnsi="Arial" w:cs="Arial"/>
          <w:sz w:val="24"/>
          <w:szCs w:val="24"/>
        </w:rPr>
        <w:t>state</w:t>
      </w:r>
      <w:r w:rsidR="00400A12">
        <w:rPr>
          <w:rFonts w:ascii="Arial" w:hAnsi="Arial" w:cs="Arial"/>
          <w:sz w:val="24"/>
          <w:szCs w:val="24"/>
        </w:rPr>
        <w:t>, developmental needs</w:t>
      </w:r>
      <w:r w:rsidR="00BA2195" w:rsidRPr="00DB5638">
        <w:rPr>
          <w:rFonts w:ascii="Arial" w:hAnsi="Arial" w:cs="Arial"/>
          <w:sz w:val="24"/>
          <w:szCs w:val="24"/>
        </w:rPr>
        <w:t xml:space="preserve"> and </w:t>
      </w:r>
      <w:r w:rsidR="00400A12">
        <w:rPr>
          <w:rFonts w:ascii="Arial" w:hAnsi="Arial" w:cs="Arial"/>
          <w:sz w:val="24"/>
          <w:szCs w:val="24"/>
        </w:rPr>
        <w:t xml:space="preserve">emotional </w:t>
      </w:r>
      <w:r w:rsidR="00BA2195" w:rsidRPr="00DB5638">
        <w:rPr>
          <w:rFonts w:ascii="Arial" w:hAnsi="Arial" w:cs="Arial"/>
          <w:sz w:val="24"/>
          <w:szCs w:val="24"/>
        </w:rPr>
        <w:t>well-being</w:t>
      </w:r>
      <w:r w:rsidR="00400A12">
        <w:rPr>
          <w:rFonts w:ascii="Arial" w:hAnsi="Arial" w:cs="Arial"/>
          <w:sz w:val="24"/>
          <w:szCs w:val="24"/>
        </w:rPr>
        <w:t xml:space="preserve"> (Department for Education, 2004)</w:t>
      </w:r>
      <w:r w:rsidR="006147AD">
        <w:rPr>
          <w:rFonts w:ascii="Arial" w:hAnsi="Arial" w:cs="Arial"/>
          <w:sz w:val="24"/>
          <w:szCs w:val="24"/>
        </w:rPr>
        <w:t>.</w:t>
      </w:r>
      <w:r w:rsidR="00E90BB3">
        <w:rPr>
          <w:rFonts w:ascii="Arial" w:hAnsi="Arial" w:cs="Arial"/>
          <w:sz w:val="24"/>
          <w:szCs w:val="24"/>
        </w:rPr>
        <w:t xml:space="preserve"> </w:t>
      </w:r>
      <w:r w:rsidR="00DB5638">
        <w:rPr>
          <w:rFonts w:ascii="Arial" w:hAnsi="Arial" w:cs="Arial"/>
          <w:sz w:val="24"/>
          <w:szCs w:val="24"/>
        </w:rPr>
        <w:t xml:space="preserve">This document </w:t>
      </w:r>
      <w:r w:rsidR="00DB5638" w:rsidRPr="00DB5638">
        <w:rPr>
          <w:rFonts w:ascii="Arial" w:hAnsi="Arial" w:cs="Arial"/>
          <w:sz w:val="24"/>
          <w:szCs w:val="24"/>
        </w:rPr>
        <w:t>additionally clarifies that ‘</w:t>
      </w:r>
      <w:r w:rsidR="00DB5638">
        <w:rPr>
          <w:rFonts w:ascii="Arial" w:hAnsi="Arial" w:cs="Arial"/>
          <w:sz w:val="24"/>
          <w:szCs w:val="24"/>
        </w:rPr>
        <w:t>a</w:t>
      </w:r>
      <w:r w:rsidR="00DB5638" w:rsidRPr="00DB5638">
        <w:rPr>
          <w:rFonts w:ascii="Arial" w:hAnsi="Arial" w:cs="Arial"/>
          <w:sz w:val="24"/>
          <w:szCs w:val="24"/>
        </w:rPr>
        <w:t>ll reports should distinguish between what is fact, observation, allegation</w:t>
      </w:r>
      <w:r w:rsidR="00DB5638">
        <w:rPr>
          <w:rFonts w:ascii="Arial" w:hAnsi="Arial" w:cs="Arial"/>
          <w:sz w:val="24"/>
          <w:szCs w:val="24"/>
        </w:rPr>
        <w:t xml:space="preserve"> </w:t>
      </w:r>
      <w:r w:rsidR="00DB5638" w:rsidRPr="00DB5638">
        <w:rPr>
          <w:rFonts w:ascii="Arial" w:hAnsi="Arial" w:cs="Arial"/>
          <w:sz w:val="24"/>
          <w:szCs w:val="24"/>
        </w:rPr>
        <w:t>or opi</w:t>
      </w:r>
      <w:r w:rsidR="00DB5638">
        <w:rPr>
          <w:rFonts w:ascii="Arial" w:hAnsi="Arial" w:cs="Arial"/>
          <w:sz w:val="24"/>
          <w:szCs w:val="24"/>
        </w:rPr>
        <w:t xml:space="preserve">nion’. This is essential when carrying out a case conference, providing that all evidence submitted is gathered with an open mind and made from facts not fiction or assumptions on the </w:t>
      </w:r>
      <w:r w:rsidR="00BF5324">
        <w:rPr>
          <w:rFonts w:ascii="Arial" w:hAnsi="Arial" w:cs="Arial"/>
          <w:sz w:val="24"/>
          <w:szCs w:val="24"/>
        </w:rPr>
        <w:t>professional’s</w:t>
      </w:r>
      <w:r w:rsidR="00DB5638">
        <w:rPr>
          <w:rFonts w:ascii="Arial" w:hAnsi="Arial" w:cs="Arial"/>
          <w:sz w:val="24"/>
          <w:szCs w:val="24"/>
        </w:rPr>
        <w:t xml:space="preserve"> behalf. </w:t>
      </w:r>
      <w:r w:rsidR="00E90BB3">
        <w:rPr>
          <w:rFonts w:ascii="Arial" w:hAnsi="Arial" w:cs="Arial"/>
          <w:sz w:val="24"/>
          <w:szCs w:val="24"/>
        </w:rPr>
        <w:t>This is reinforced by the All wales child protection procedures (2008) document where the role is described as follows, ‘E</w:t>
      </w:r>
      <w:r w:rsidR="00E90BB3" w:rsidRPr="00852A8A">
        <w:rPr>
          <w:rFonts w:ascii="Arial" w:hAnsi="Arial" w:cs="Arial"/>
          <w:sz w:val="24"/>
          <w:szCs w:val="24"/>
        </w:rPr>
        <w:t>ducation and school personnel will collate and check all relevant</w:t>
      </w:r>
      <w:r w:rsidR="00E90BB3">
        <w:rPr>
          <w:rFonts w:ascii="Arial" w:hAnsi="Arial" w:cs="Arial"/>
          <w:sz w:val="24"/>
          <w:szCs w:val="24"/>
        </w:rPr>
        <w:t xml:space="preserve"> </w:t>
      </w:r>
      <w:r w:rsidR="00E90BB3" w:rsidRPr="00852A8A">
        <w:rPr>
          <w:rFonts w:ascii="Arial" w:hAnsi="Arial" w:cs="Arial"/>
          <w:sz w:val="24"/>
          <w:szCs w:val="24"/>
        </w:rPr>
        <w:t>records, including school attendance and pastoral information and</w:t>
      </w:r>
      <w:r w:rsidR="00E90BB3">
        <w:rPr>
          <w:rFonts w:ascii="Arial" w:hAnsi="Arial" w:cs="Arial"/>
          <w:sz w:val="24"/>
          <w:szCs w:val="24"/>
        </w:rPr>
        <w:t xml:space="preserve"> </w:t>
      </w:r>
      <w:r w:rsidR="00E90BB3" w:rsidRPr="00852A8A">
        <w:rPr>
          <w:rFonts w:ascii="Arial" w:hAnsi="Arial" w:cs="Arial"/>
          <w:sz w:val="24"/>
          <w:szCs w:val="24"/>
        </w:rPr>
        <w:t>provide a written report;</w:t>
      </w:r>
      <w:r w:rsidR="00E90BB3">
        <w:rPr>
          <w:rFonts w:ascii="Arial" w:hAnsi="Arial" w:cs="Arial"/>
          <w:sz w:val="24"/>
          <w:szCs w:val="24"/>
        </w:rPr>
        <w:t>’.</w:t>
      </w:r>
    </w:p>
    <w:p w14:paraId="1D30111E" w14:textId="69CC5B1C" w:rsidR="00BF7941" w:rsidRDefault="00AF3D3B" w:rsidP="002C76CF">
      <w:pPr>
        <w:pStyle w:val="p1"/>
        <w:spacing w:line="360" w:lineRule="auto"/>
        <w:jc w:val="both"/>
        <w:rPr>
          <w:rFonts w:ascii="Arial" w:hAnsi="Arial" w:cs="Arial"/>
          <w:color w:val="000000" w:themeColor="text1"/>
          <w:sz w:val="24"/>
          <w:szCs w:val="24"/>
        </w:rPr>
      </w:pPr>
      <w:r>
        <w:rPr>
          <w:rFonts w:ascii="Arial" w:hAnsi="Arial" w:cs="Arial"/>
          <w:sz w:val="24"/>
          <w:szCs w:val="24"/>
        </w:rPr>
        <w:t>Furthermore,</w:t>
      </w:r>
      <w:r w:rsidR="00BF7941">
        <w:rPr>
          <w:rFonts w:ascii="Arial" w:hAnsi="Arial" w:cs="Arial"/>
          <w:sz w:val="24"/>
          <w:szCs w:val="24"/>
        </w:rPr>
        <w:t xml:space="preserve"> I decided to </w:t>
      </w:r>
      <w:r>
        <w:rPr>
          <w:rFonts w:ascii="Arial" w:hAnsi="Arial" w:cs="Arial"/>
          <w:sz w:val="24"/>
          <w:szCs w:val="24"/>
        </w:rPr>
        <w:t>speak to my setting’</w:t>
      </w:r>
      <w:r w:rsidR="003517DF">
        <w:rPr>
          <w:rFonts w:ascii="Arial" w:hAnsi="Arial" w:cs="Arial"/>
          <w:sz w:val="24"/>
          <w:szCs w:val="24"/>
        </w:rPr>
        <w:t>s child protection</w:t>
      </w:r>
      <w:r>
        <w:rPr>
          <w:rFonts w:ascii="Arial" w:hAnsi="Arial" w:cs="Arial"/>
          <w:sz w:val="24"/>
          <w:szCs w:val="24"/>
        </w:rPr>
        <w:t xml:space="preserve"> officer, she was able to give me a brief run through of the things which should be highlighted dur</w:t>
      </w:r>
      <w:r w:rsidR="00AF0CFC">
        <w:rPr>
          <w:rFonts w:ascii="Arial" w:hAnsi="Arial" w:cs="Arial"/>
          <w:sz w:val="24"/>
          <w:szCs w:val="24"/>
        </w:rPr>
        <w:t>ing an initial ca</w:t>
      </w:r>
      <w:r w:rsidR="003517DF">
        <w:rPr>
          <w:rFonts w:ascii="Arial" w:hAnsi="Arial" w:cs="Arial"/>
          <w:sz w:val="24"/>
          <w:szCs w:val="24"/>
        </w:rPr>
        <w:t xml:space="preserve">se conference. It became clear that the essential aims of any conference are to make sure that the child is out of harm and in is an environment which promotes emotional warmth, stimulation and guidance and boundaries </w:t>
      </w:r>
      <w:r w:rsidR="003517DF" w:rsidRPr="002C76CF">
        <w:rPr>
          <w:rFonts w:ascii="Arial" w:hAnsi="Arial" w:cs="Arial"/>
          <w:color w:val="000000" w:themeColor="text1"/>
          <w:sz w:val="24"/>
          <w:szCs w:val="24"/>
        </w:rPr>
        <w:t>(</w:t>
      </w:r>
      <w:r w:rsidR="002C76CF" w:rsidRPr="002C76CF">
        <w:rPr>
          <w:rFonts w:ascii="Arial" w:hAnsi="Arial" w:cs="Arial"/>
          <w:bCs/>
          <w:color w:val="000000" w:themeColor="text1"/>
          <w:sz w:val="24"/>
          <w:szCs w:val="24"/>
        </w:rPr>
        <w:t>Department for Children, Education, Lifelong Learning and Skills</w:t>
      </w:r>
      <w:r w:rsidR="002C76CF">
        <w:rPr>
          <w:rFonts w:ascii="Arial" w:hAnsi="Arial" w:cs="Arial"/>
          <w:color w:val="000000" w:themeColor="text1"/>
          <w:sz w:val="24"/>
          <w:szCs w:val="24"/>
        </w:rPr>
        <w:t xml:space="preserve">, 2008). </w:t>
      </w:r>
    </w:p>
    <w:p w14:paraId="5655173C" w14:textId="74301470" w:rsidR="00827112" w:rsidRDefault="002F6A04" w:rsidP="002C76CF">
      <w:pPr>
        <w:pStyle w:val="p1"/>
        <w:spacing w:line="360" w:lineRule="auto"/>
        <w:jc w:val="both"/>
        <w:rPr>
          <w:rFonts w:ascii="Arial" w:hAnsi="Arial" w:cs="Arial"/>
          <w:color w:val="000000" w:themeColor="text1"/>
          <w:sz w:val="24"/>
          <w:szCs w:val="24"/>
        </w:rPr>
      </w:pPr>
      <w:r>
        <w:rPr>
          <w:rFonts w:ascii="Arial" w:hAnsi="Arial" w:cs="Arial"/>
          <w:color w:val="000000" w:themeColor="text1"/>
          <w:sz w:val="24"/>
          <w:szCs w:val="24"/>
        </w:rPr>
        <w:t>From carrying out an extensive amount of research it became clear that, in the scenario provided</w:t>
      </w:r>
      <w:r w:rsidR="0003488E">
        <w:rPr>
          <w:rFonts w:ascii="Arial" w:hAnsi="Arial" w:cs="Arial"/>
          <w:color w:val="000000" w:themeColor="text1"/>
          <w:sz w:val="24"/>
          <w:szCs w:val="24"/>
        </w:rPr>
        <w:t>,</w:t>
      </w:r>
      <w:r>
        <w:rPr>
          <w:rFonts w:ascii="Arial" w:hAnsi="Arial" w:cs="Arial"/>
          <w:color w:val="000000" w:themeColor="text1"/>
          <w:sz w:val="24"/>
          <w:szCs w:val="24"/>
        </w:rPr>
        <w:t xml:space="preserve"> </w:t>
      </w:r>
      <w:r w:rsidR="00892013">
        <w:rPr>
          <w:rFonts w:ascii="Arial" w:hAnsi="Arial" w:cs="Arial"/>
          <w:color w:val="000000" w:themeColor="text1"/>
          <w:sz w:val="24"/>
          <w:szCs w:val="24"/>
        </w:rPr>
        <w:t>the child was not in any physical harm, but at risk of neglect and can be classed as a child in need. Following this procedure, means providi</w:t>
      </w:r>
      <w:r w:rsidR="00251A48">
        <w:rPr>
          <w:rFonts w:ascii="Arial" w:hAnsi="Arial" w:cs="Arial"/>
          <w:color w:val="000000" w:themeColor="text1"/>
          <w:sz w:val="24"/>
          <w:szCs w:val="24"/>
        </w:rPr>
        <w:t>ng the family support as a whole. This is evident in the</w:t>
      </w:r>
      <w:r w:rsidR="00B919F9">
        <w:rPr>
          <w:rFonts w:ascii="Arial" w:hAnsi="Arial" w:cs="Arial"/>
          <w:color w:val="000000" w:themeColor="text1"/>
          <w:sz w:val="24"/>
          <w:szCs w:val="24"/>
        </w:rPr>
        <w:t xml:space="preserve"> All wales child protection procedures</w:t>
      </w:r>
      <w:r w:rsidR="00827112">
        <w:rPr>
          <w:rFonts w:ascii="Arial" w:hAnsi="Arial" w:cs="Arial"/>
          <w:color w:val="000000" w:themeColor="text1"/>
          <w:sz w:val="24"/>
          <w:szCs w:val="24"/>
        </w:rPr>
        <w:t xml:space="preserve"> 2008,</w:t>
      </w:r>
      <w:r w:rsidR="00B919F9">
        <w:rPr>
          <w:rFonts w:ascii="Arial" w:hAnsi="Arial" w:cs="Arial"/>
          <w:color w:val="000000" w:themeColor="text1"/>
          <w:sz w:val="24"/>
          <w:szCs w:val="24"/>
        </w:rPr>
        <w:t xml:space="preserve"> in section </w:t>
      </w:r>
      <w:r w:rsidR="00DE0438">
        <w:rPr>
          <w:rFonts w:ascii="Arial" w:hAnsi="Arial" w:cs="Arial"/>
          <w:color w:val="000000" w:themeColor="text1"/>
          <w:sz w:val="24"/>
          <w:szCs w:val="24"/>
        </w:rPr>
        <w:t xml:space="preserve">3.13 </w:t>
      </w:r>
      <w:r w:rsidR="00827112">
        <w:rPr>
          <w:rFonts w:ascii="Arial" w:hAnsi="Arial" w:cs="Arial"/>
          <w:color w:val="000000" w:themeColor="text1"/>
          <w:sz w:val="24"/>
          <w:szCs w:val="24"/>
        </w:rPr>
        <w:t>where it states the initial assessment of a child in need and the specific areas which need to be maintained.</w:t>
      </w:r>
    </w:p>
    <w:p w14:paraId="738CF835" w14:textId="77777777" w:rsidR="00827112" w:rsidRDefault="00827112" w:rsidP="002C76CF">
      <w:pPr>
        <w:pStyle w:val="p1"/>
        <w:spacing w:line="360" w:lineRule="auto"/>
        <w:jc w:val="both"/>
        <w:rPr>
          <w:rFonts w:ascii="Arial" w:hAnsi="Arial" w:cs="Arial"/>
          <w:color w:val="000000" w:themeColor="text1"/>
          <w:sz w:val="24"/>
          <w:szCs w:val="24"/>
        </w:rPr>
      </w:pPr>
    </w:p>
    <w:p w14:paraId="1A11A6A3" w14:textId="5EEE9B86" w:rsidR="00827112" w:rsidRPr="00827112" w:rsidRDefault="00827112" w:rsidP="00827112">
      <w:pPr>
        <w:pStyle w:val="p1"/>
        <w:spacing w:line="360" w:lineRule="auto"/>
        <w:ind w:left="4320"/>
        <w:jc w:val="both"/>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59264" behindDoc="0" locked="0" layoutInCell="1" allowOverlap="1" wp14:anchorId="66AEDBDC" wp14:editId="209EF538">
            <wp:simplePos x="0" y="0"/>
            <wp:positionH relativeFrom="column">
              <wp:posOffset>0</wp:posOffset>
            </wp:positionH>
            <wp:positionV relativeFrom="paragraph">
              <wp:posOffset>-2922270</wp:posOffset>
            </wp:positionV>
            <wp:extent cx="5727700" cy="4423410"/>
            <wp:effectExtent l="0" t="0" r="12700" b="0"/>
            <wp:wrapTight wrapText="bothSides">
              <wp:wrapPolygon edited="0">
                <wp:start x="0" y="0"/>
                <wp:lineTo x="0" y="21457"/>
                <wp:lineTo x="21552" y="21457"/>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30 at 7.38.15 pm.png"/>
                    <pic:cNvPicPr/>
                  </pic:nvPicPr>
                  <pic:blipFill>
                    <a:blip r:embed="rId6">
                      <a:extLst>
                        <a:ext uri="{28A0092B-C50C-407E-A947-70E740481C1C}">
                          <a14:useLocalDpi xmlns:a14="http://schemas.microsoft.com/office/drawing/2010/main" val="0"/>
                        </a:ext>
                      </a:extLst>
                    </a:blip>
                    <a:stretch>
                      <a:fillRect/>
                    </a:stretch>
                  </pic:blipFill>
                  <pic:spPr>
                    <a:xfrm>
                      <a:off x="0" y="0"/>
                      <a:ext cx="5727700" cy="4423410"/>
                    </a:xfrm>
                    <a:prstGeom prst="rect">
                      <a:avLst/>
                    </a:prstGeom>
                  </pic:spPr>
                </pic:pic>
              </a:graphicData>
            </a:graphic>
          </wp:anchor>
        </w:drawing>
      </w:r>
      <w:r>
        <w:rPr>
          <w:rFonts w:ascii="Arial" w:hAnsi="Arial" w:cs="Arial"/>
          <w:color w:val="000000" w:themeColor="text1"/>
          <w:sz w:val="24"/>
          <w:szCs w:val="24"/>
        </w:rPr>
        <w:t>(</w:t>
      </w:r>
      <w:r w:rsidRPr="002C76CF">
        <w:rPr>
          <w:rFonts w:ascii="Arial" w:hAnsi="Arial" w:cs="Arial"/>
          <w:bCs/>
          <w:color w:val="000000" w:themeColor="text1"/>
          <w:sz w:val="24"/>
          <w:szCs w:val="24"/>
        </w:rPr>
        <w:t>Department for Children, Educatio</w:t>
      </w:r>
      <w:r>
        <w:rPr>
          <w:rFonts w:ascii="Arial" w:hAnsi="Arial" w:cs="Arial"/>
          <w:bCs/>
          <w:color w:val="000000" w:themeColor="text1"/>
          <w:sz w:val="24"/>
          <w:szCs w:val="24"/>
        </w:rPr>
        <w:t xml:space="preserve">n, </w:t>
      </w:r>
      <w:r w:rsidRPr="002C76CF">
        <w:rPr>
          <w:rFonts w:ascii="Arial" w:hAnsi="Arial" w:cs="Arial"/>
          <w:bCs/>
          <w:color w:val="000000" w:themeColor="text1"/>
          <w:sz w:val="24"/>
          <w:szCs w:val="24"/>
        </w:rPr>
        <w:t>Lifelong Learning and Skills</w:t>
      </w:r>
      <w:r>
        <w:rPr>
          <w:rFonts w:ascii="Arial" w:hAnsi="Arial" w:cs="Arial"/>
          <w:color w:val="000000" w:themeColor="text1"/>
          <w:sz w:val="24"/>
          <w:szCs w:val="24"/>
        </w:rPr>
        <w:t>, 2008: 91).</w:t>
      </w:r>
    </w:p>
    <w:p w14:paraId="448C9FF5" w14:textId="77777777" w:rsidR="00827112" w:rsidRDefault="00827112" w:rsidP="00057850">
      <w:pPr>
        <w:spacing w:line="360" w:lineRule="auto"/>
        <w:jc w:val="both"/>
        <w:rPr>
          <w:rFonts w:ascii="Arial" w:hAnsi="Arial" w:cs="Arial"/>
          <w:color w:val="000000" w:themeColor="text1"/>
          <w:lang w:val="en-GB"/>
        </w:rPr>
      </w:pPr>
    </w:p>
    <w:p w14:paraId="0B1FA432" w14:textId="3A434EAF" w:rsidR="00711849" w:rsidRDefault="00F62350" w:rsidP="00057850">
      <w:pPr>
        <w:spacing w:line="360" w:lineRule="auto"/>
        <w:jc w:val="both"/>
        <w:rPr>
          <w:rFonts w:ascii="Arial" w:hAnsi="Arial" w:cs="Arial"/>
          <w:color w:val="000000" w:themeColor="text1"/>
          <w:lang w:val="en-GB"/>
        </w:rPr>
      </w:pPr>
      <w:r>
        <w:rPr>
          <w:rFonts w:ascii="Arial" w:hAnsi="Arial" w:cs="Arial"/>
          <w:color w:val="000000" w:themeColor="text1"/>
          <w:lang w:val="en-GB"/>
        </w:rPr>
        <w:t>Regrettably,</w:t>
      </w:r>
      <w:r w:rsidR="00711849">
        <w:rPr>
          <w:rFonts w:ascii="Arial" w:hAnsi="Arial" w:cs="Arial"/>
          <w:color w:val="000000" w:themeColor="text1"/>
          <w:lang w:val="en-GB"/>
        </w:rPr>
        <w:t xml:space="preserve"> not being involved in an initial case conference before became quite a barrier to overcome whilst preparing for this assignment. </w:t>
      </w:r>
      <w:r>
        <w:rPr>
          <w:rFonts w:ascii="Arial" w:hAnsi="Arial" w:cs="Arial"/>
          <w:color w:val="000000" w:themeColor="text1"/>
          <w:lang w:val="en-GB"/>
        </w:rPr>
        <w:t>Naturally,</w:t>
      </w:r>
      <w:r w:rsidR="00711849">
        <w:rPr>
          <w:rFonts w:ascii="Arial" w:hAnsi="Arial" w:cs="Arial"/>
          <w:color w:val="000000" w:themeColor="text1"/>
          <w:lang w:val="en-GB"/>
        </w:rPr>
        <w:t xml:space="preserve"> I have dealt with disclosures within my work but have never personally been to a conference. This made the </w:t>
      </w:r>
      <w:r w:rsidR="00FC60DB">
        <w:rPr>
          <w:rFonts w:ascii="Arial" w:hAnsi="Arial" w:cs="Arial"/>
          <w:color w:val="000000" w:themeColor="text1"/>
          <w:lang w:val="en-GB"/>
        </w:rPr>
        <w:t>method</w:t>
      </w:r>
      <w:r w:rsidR="00711849">
        <w:rPr>
          <w:rFonts w:ascii="Arial" w:hAnsi="Arial" w:cs="Arial"/>
          <w:color w:val="000000" w:themeColor="text1"/>
          <w:lang w:val="en-GB"/>
        </w:rPr>
        <w:t xml:space="preserve"> of understanding what was involved in the conference very hard to </w:t>
      </w:r>
      <w:r w:rsidR="00FC60DB">
        <w:rPr>
          <w:rFonts w:ascii="Arial" w:hAnsi="Arial" w:cs="Arial"/>
          <w:color w:val="000000" w:themeColor="text1"/>
          <w:lang w:val="en-GB"/>
        </w:rPr>
        <w:t xml:space="preserve">separate from the fact that I wasn’t aware of the process and felt at a disadvantage. After carrying out some research and watching multiple case conference scenarios </w:t>
      </w:r>
      <w:r w:rsidR="00DA5742">
        <w:rPr>
          <w:rFonts w:ascii="Arial" w:hAnsi="Arial" w:cs="Arial"/>
          <w:color w:val="000000" w:themeColor="text1"/>
          <w:lang w:val="en-GB"/>
        </w:rPr>
        <w:t xml:space="preserve">and role interviews </w:t>
      </w:r>
      <w:r w:rsidR="00FC60DB">
        <w:rPr>
          <w:rFonts w:ascii="Arial" w:hAnsi="Arial" w:cs="Arial"/>
          <w:color w:val="000000" w:themeColor="text1"/>
          <w:lang w:val="en-GB"/>
        </w:rPr>
        <w:t>online (</w:t>
      </w:r>
      <w:r w:rsidR="009259F8">
        <w:rPr>
          <w:rFonts w:ascii="Arial" w:hAnsi="Arial" w:cs="Arial"/>
          <w:color w:val="000000" w:themeColor="text1"/>
          <w:lang w:val="en-GB"/>
        </w:rPr>
        <w:t>Family Rights Group, 2012</w:t>
      </w:r>
      <w:r w:rsidR="00726C6A">
        <w:rPr>
          <w:rFonts w:ascii="Arial" w:hAnsi="Arial" w:cs="Arial"/>
          <w:color w:val="000000" w:themeColor="text1"/>
          <w:lang w:val="en-GB"/>
        </w:rPr>
        <w:t xml:space="preserve"> &amp; 2012a</w:t>
      </w:r>
      <w:r w:rsidR="009259F8">
        <w:rPr>
          <w:rFonts w:ascii="Arial" w:hAnsi="Arial" w:cs="Arial"/>
          <w:color w:val="000000" w:themeColor="text1"/>
          <w:lang w:val="en-GB"/>
        </w:rPr>
        <w:t xml:space="preserve">). I believe this enabled me to grow in confidence to complete the first element of the assignment. </w:t>
      </w:r>
      <w:r w:rsidR="00FC60DB">
        <w:rPr>
          <w:rFonts w:ascii="Arial" w:hAnsi="Arial" w:cs="Arial"/>
          <w:color w:val="000000" w:themeColor="text1"/>
          <w:lang w:val="en-GB"/>
        </w:rPr>
        <w:t xml:space="preserve"> </w:t>
      </w:r>
    </w:p>
    <w:p w14:paraId="5ED2B654" w14:textId="316D4C76" w:rsidR="00711849" w:rsidRDefault="00270625" w:rsidP="00057850">
      <w:pPr>
        <w:spacing w:line="360" w:lineRule="auto"/>
        <w:jc w:val="both"/>
        <w:rPr>
          <w:rFonts w:ascii="Arial" w:hAnsi="Arial" w:cs="Arial"/>
          <w:color w:val="000000" w:themeColor="text1"/>
          <w:lang w:val="en-GB"/>
        </w:rPr>
      </w:pPr>
      <w:r>
        <w:rPr>
          <w:rFonts w:ascii="Arial" w:hAnsi="Arial" w:cs="Arial"/>
          <w:color w:val="000000" w:themeColor="text1"/>
          <w:lang w:val="en-GB"/>
        </w:rPr>
        <w:t>During this module</w:t>
      </w:r>
      <w:r w:rsidR="00C1540C">
        <w:rPr>
          <w:rFonts w:ascii="Arial" w:hAnsi="Arial" w:cs="Arial"/>
          <w:color w:val="000000" w:themeColor="text1"/>
          <w:lang w:val="en-GB"/>
        </w:rPr>
        <w:t>,</w:t>
      </w:r>
      <w:r>
        <w:rPr>
          <w:rFonts w:ascii="Arial" w:hAnsi="Arial" w:cs="Arial"/>
          <w:color w:val="000000" w:themeColor="text1"/>
          <w:lang w:val="en-GB"/>
        </w:rPr>
        <w:t xml:space="preserve"> </w:t>
      </w:r>
      <w:r w:rsidR="00D57F15">
        <w:rPr>
          <w:rFonts w:ascii="Arial" w:hAnsi="Arial" w:cs="Arial"/>
          <w:color w:val="000000" w:themeColor="text1"/>
          <w:lang w:val="en-GB"/>
        </w:rPr>
        <w:t xml:space="preserve">I </w:t>
      </w:r>
      <w:r w:rsidR="00730B6A">
        <w:rPr>
          <w:rFonts w:ascii="Arial" w:hAnsi="Arial" w:cs="Arial"/>
          <w:color w:val="000000" w:themeColor="text1"/>
          <w:lang w:val="en-GB"/>
        </w:rPr>
        <w:t xml:space="preserve">learnt that </w:t>
      </w:r>
      <w:r w:rsidR="00C1540C">
        <w:rPr>
          <w:rFonts w:ascii="Arial" w:hAnsi="Arial" w:cs="Arial"/>
          <w:color w:val="000000" w:themeColor="text1"/>
          <w:lang w:val="en-GB"/>
        </w:rPr>
        <w:t>throughout</w:t>
      </w:r>
      <w:r w:rsidR="00730B6A">
        <w:rPr>
          <w:rFonts w:ascii="Arial" w:hAnsi="Arial" w:cs="Arial"/>
          <w:color w:val="000000" w:themeColor="text1"/>
          <w:lang w:val="en-GB"/>
        </w:rPr>
        <w:t xml:space="preserve"> the</w:t>
      </w:r>
      <w:r w:rsidR="00D57F15">
        <w:rPr>
          <w:rFonts w:ascii="Arial" w:hAnsi="Arial" w:cs="Arial"/>
          <w:color w:val="000000" w:themeColor="text1"/>
          <w:lang w:val="en-GB"/>
        </w:rPr>
        <w:t xml:space="preserve"> referral </w:t>
      </w:r>
      <w:r w:rsidR="00730B6A">
        <w:rPr>
          <w:rFonts w:ascii="Arial" w:hAnsi="Arial" w:cs="Arial"/>
          <w:color w:val="000000" w:themeColor="text1"/>
          <w:lang w:val="en-GB"/>
        </w:rPr>
        <w:t xml:space="preserve">process </w:t>
      </w:r>
      <w:r w:rsidR="00D57F15">
        <w:rPr>
          <w:rFonts w:ascii="Arial" w:hAnsi="Arial" w:cs="Arial"/>
          <w:color w:val="000000" w:themeColor="text1"/>
          <w:lang w:val="en-GB"/>
        </w:rPr>
        <w:t>there are separate sections corresponding with different issues or cases when</w:t>
      </w:r>
      <w:r w:rsidR="00C1540C">
        <w:rPr>
          <w:rFonts w:ascii="Arial" w:hAnsi="Arial" w:cs="Arial"/>
          <w:color w:val="000000" w:themeColor="text1"/>
          <w:lang w:val="en-GB"/>
        </w:rPr>
        <w:t xml:space="preserve"> dealing with child protection – theses sections determine the severity of the </w:t>
      </w:r>
      <w:r w:rsidR="001246D0">
        <w:rPr>
          <w:rFonts w:ascii="Arial" w:hAnsi="Arial" w:cs="Arial"/>
          <w:color w:val="000000" w:themeColor="text1"/>
          <w:lang w:val="en-GB"/>
        </w:rPr>
        <w:t xml:space="preserve">cases. </w:t>
      </w:r>
      <w:r w:rsidR="00F336C4">
        <w:rPr>
          <w:rFonts w:ascii="Arial" w:hAnsi="Arial" w:cs="Arial"/>
          <w:color w:val="000000" w:themeColor="text1"/>
          <w:lang w:val="en-GB"/>
        </w:rPr>
        <w:t xml:space="preserve">I was unaware of what the child protection section 47 was </w:t>
      </w:r>
      <w:r w:rsidR="00EE23FD">
        <w:rPr>
          <w:rFonts w:ascii="Arial" w:hAnsi="Arial" w:cs="Arial"/>
          <w:color w:val="000000" w:themeColor="text1"/>
          <w:lang w:val="en-GB"/>
        </w:rPr>
        <w:t>before starting this module. I now understand it to be the duty of local authorities such as, schools, social workers and police, to investigate a case. This process should take no longer than 24 hours and a decision of whether the child is in any further action is required (D</w:t>
      </w:r>
      <w:r w:rsidR="00E15052">
        <w:rPr>
          <w:rFonts w:ascii="Arial" w:hAnsi="Arial" w:cs="Arial"/>
          <w:color w:val="000000" w:themeColor="text1"/>
          <w:lang w:val="en-GB"/>
        </w:rPr>
        <w:t>epa</w:t>
      </w:r>
      <w:r w:rsidR="001B3E6F">
        <w:rPr>
          <w:rFonts w:ascii="Arial" w:hAnsi="Arial" w:cs="Arial"/>
          <w:color w:val="000000" w:themeColor="text1"/>
          <w:lang w:val="en-GB"/>
        </w:rPr>
        <w:t>rtment for</w:t>
      </w:r>
      <w:r w:rsidR="00E15052">
        <w:rPr>
          <w:rFonts w:ascii="Arial" w:hAnsi="Arial" w:cs="Arial"/>
          <w:color w:val="000000" w:themeColor="text1"/>
          <w:lang w:val="en-GB"/>
        </w:rPr>
        <w:t xml:space="preserve"> </w:t>
      </w:r>
      <w:r w:rsidR="00EE23FD">
        <w:rPr>
          <w:rFonts w:ascii="Arial" w:hAnsi="Arial" w:cs="Arial"/>
          <w:color w:val="000000" w:themeColor="text1"/>
          <w:lang w:val="en-GB"/>
        </w:rPr>
        <w:t>E</w:t>
      </w:r>
      <w:r w:rsidR="00E15052">
        <w:rPr>
          <w:rFonts w:ascii="Arial" w:hAnsi="Arial" w:cs="Arial"/>
          <w:color w:val="000000" w:themeColor="text1"/>
          <w:lang w:val="en-GB"/>
        </w:rPr>
        <w:t>ducation</w:t>
      </w:r>
      <w:r w:rsidR="00EE23FD">
        <w:rPr>
          <w:rFonts w:ascii="Arial" w:hAnsi="Arial" w:cs="Arial"/>
          <w:color w:val="000000" w:themeColor="text1"/>
          <w:lang w:val="en-GB"/>
        </w:rPr>
        <w:t xml:space="preserve">, 1989).   </w:t>
      </w:r>
    </w:p>
    <w:p w14:paraId="2DC2BCBC" w14:textId="5F3B729F" w:rsidR="00DA5BDE" w:rsidRDefault="00D9159E" w:rsidP="00057850">
      <w:pPr>
        <w:spacing w:line="360" w:lineRule="auto"/>
        <w:jc w:val="both"/>
        <w:rPr>
          <w:rFonts w:ascii="Arial" w:hAnsi="Arial" w:cs="Arial"/>
          <w:color w:val="000000" w:themeColor="text1"/>
          <w:lang w:val="en-GB"/>
        </w:rPr>
      </w:pPr>
      <w:r>
        <w:rPr>
          <w:rFonts w:ascii="Arial" w:hAnsi="Arial" w:cs="Arial"/>
          <w:color w:val="000000" w:themeColor="text1"/>
          <w:lang w:val="en-GB"/>
        </w:rPr>
        <w:t>As a direct result of carrying out this module I feel that I am fully prepared and conf</w:t>
      </w:r>
      <w:r w:rsidR="00017E37">
        <w:rPr>
          <w:rFonts w:ascii="Arial" w:hAnsi="Arial" w:cs="Arial"/>
          <w:color w:val="000000" w:themeColor="text1"/>
          <w:lang w:val="en-GB"/>
        </w:rPr>
        <w:t xml:space="preserve">ident to handle a child protection issue, or if I was ever needed to attend a child protection conference. </w:t>
      </w:r>
      <w:r w:rsidR="007723D1">
        <w:rPr>
          <w:rFonts w:ascii="Arial" w:hAnsi="Arial" w:cs="Arial"/>
          <w:color w:val="000000" w:themeColor="text1"/>
          <w:lang w:val="en-GB"/>
        </w:rPr>
        <w:t>In the future</w:t>
      </w:r>
      <w:r w:rsidR="00711849">
        <w:rPr>
          <w:rFonts w:ascii="Arial" w:hAnsi="Arial" w:cs="Arial"/>
          <w:color w:val="000000" w:themeColor="text1"/>
          <w:lang w:val="en-GB"/>
        </w:rPr>
        <w:t>,</w:t>
      </w:r>
      <w:r w:rsidR="007723D1">
        <w:rPr>
          <w:rFonts w:ascii="Arial" w:hAnsi="Arial" w:cs="Arial"/>
          <w:color w:val="000000" w:themeColor="text1"/>
          <w:lang w:val="en-GB"/>
        </w:rPr>
        <w:t xml:space="preserve"> I plan to fu</w:t>
      </w:r>
      <w:r w:rsidR="00FF44B8">
        <w:rPr>
          <w:rFonts w:ascii="Arial" w:hAnsi="Arial" w:cs="Arial"/>
          <w:color w:val="000000" w:themeColor="text1"/>
          <w:lang w:val="en-GB"/>
        </w:rPr>
        <w:t>r</w:t>
      </w:r>
      <w:r w:rsidR="007723D1">
        <w:rPr>
          <w:rFonts w:ascii="Arial" w:hAnsi="Arial" w:cs="Arial"/>
          <w:color w:val="000000" w:themeColor="text1"/>
          <w:lang w:val="en-GB"/>
        </w:rPr>
        <w:t xml:space="preserve">ther my knowledge and understanding of safeguarding by attending a Level 3 safeguarding training course </w:t>
      </w:r>
      <w:r w:rsidR="00FF44B8">
        <w:rPr>
          <w:rFonts w:ascii="Arial" w:hAnsi="Arial" w:cs="Arial"/>
          <w:color w:val="000000" w:themeColor="text1"/>
          <w:lang w:val="en-GB"/>
        </w:rPr>
        <w:t>as well as continue to carry</w:t>
      </w:r>
      <w:r w:rsidR="00017E37">
        <w:rPr>
          <w:rFonts w:ascii="Arial" w:hAnsi="Arial" w:cs="Arial"/>
          <w:color w:val="000000" w:themeColor="text1"/>
          <w:lang w:val="en-GB"/>
        </w:rPr>
        <w:t xml:space="preserve"> </w:t>
      </w:r>
      <w:r w:rsidR="00FF44B8">
        <w:rPr>
          <w:rFonts w:ascii="Arial" w:hAnsi="Arial" w:cs="Arial"/>
          <w:color w:val="000000" w:themeColor="text1"/>
          <w:lang w:val="en-GB"/>
        </w:rPr>
        <w:t xml:space="preserve">out good practice within my workplace. </w:t>
      </w:r>
    </w:p>
    <w:p w14:paraId="06A92EFB" w14:textId="77777777" w:rsidR="00DA5BDE" w:rsidRDefault="00DA5BDE">
      <w:pPr>
        <w:rPr>
          <w:rFonts w:ascii="Arial" w:hAnsi="Arial" w:cs="Arial"/>
          <w:color w:val="000000" w:themeColor="text1"/>
          <w:lang w:val="en-GB"/>
        </w:rPr>
      </w:pPr>
      <w:r>
        <w:rPr>
          <w:rFonts w:ascii="Arial" w:hAnsi="Arial" w:cs="Arial"/>
          <w:color w:val="000000" w:themeColor="text1"/>
          <w:lang w:val="en-GB"/>
        </w:rPr>
        <w:br w:type="page"/>
      </w:r>
    </w:p>
    <w:p w14:paraId="6E3E1869" w14:textId="237C1845" w:rsidR="007723D1" w:rsidRDefault="00DA5BDE" w:rsidP="00057850">
      <w:pPr>
        <w:spacing w:line="360" w:lineRule="auto"/>
        <w:jc w:val="both"/>
        <w:rPr>
          <w:rFonts w:ascii="Arial" w:hAnsi="Arial" w:cs="Arial"/>
          <w:color w:val="000000" w:themeColor="text1"/>
          <w:lang w:val="en-GB"/>
        </w:rPr>
      </w:pPr>
      <w:r>
        <w:rPr>
          <w:rFonts w:ascii="Arial" w:hAnsi="Arial" w:cs="Arial"/>
          <w:b/>
          <w:color w:val="000000" w:themeColor="text1"/>
          <w:u w:val="single"/>
          <w:lang w:val="en-GB"/>
        </w:rPr>
        <w:t>Reference List</w:t>
      </w:r>
    </w:p>
    <w:p w14:paraId="3AE524B9" w14:textId="77777777" w:rsidR="00DA5BDE" w:rsidRDefault="00DA5BDE" w:rsidP="00DA5BDE">
      <w:pPr>
        <w:pStyle w:val="Default"/>
        <w:spacing w:line="360" w:lineRule="auto"/>
        <w:jc w:val="both"/>
        <w:rPr>
          <w:rFonts w:ascii="Arial" w:hAnsi="Arial" w:cs="Arial"/>
          <w:szCs w:val="36"/>
        </w:rPr>
      </w:pPr>
      <w:r w:rsidRPr="00852550">
        <w:rPr>
          <w:rFonts w:ascii="Arial" w:hAnsi="Arial" w:cs="Arial"/>
          <w:bCs/>
        </w:rPr>
        <w:t>Department for Children, Educatio</w:t>
      </w:r>
      <w:r>
        <w:rPr>
          <w:rFonts w:ascii="Arial" w:hAnsi="Arial" w:cs="Arial"/>
          <w:bCs/>
        </w:rPr>
        <w:t xml:space="preserve">n, Lifelong Learning and Skills. (2008) </w:t>
      </w:r>
      <w:r>
        <w:rPr>
          <w:rFonts w:ascii="Arial" w:hAnsi="Arial" w:cs="Arial"/>
          <w:i/>
        </w:rPr>
        <w:t>All Wales Child Protection Procedures</w:t>
      </w:r>
      <w:r>
        <w:rPr>
          <w:szCs w:val="36"/>
        </w:rPr>
        <w:t xml:space="preserve">. </w:t>
      </w:r>
      <w:r>
        <w:rPr>
          <w:rFonts w:ascii="Arial" w:hAnsi="Arial" w:cs="Arial"/>
          <w:szCs w:val="36"/>
        </w:rPr>
        <w:t xml:space="preserve">Cardiff: Welsh Assembly Government. [On-line]. Available at: </w:t>
      </w:r>
      <w:hyperlink r:id="rId7" w:history="1">
        <w:r w:rsidRPr="008447D6">
          <w:rPr>
            <w:rStyle w:val="Hyperlink"/>
            <w:rFonts w:ascii="Arial" w:hAnsi="Arial" w:cs="Arial"/>
            <w:szCs w:val="36"/>
          </w:rPr>
          <w:t>http://www.childreninwales.org.uk/policy-document/wales-child-protection-procedures-2008/</w:t>
        </w:r>
      </w:hyperlink>
      <w:r>
        <w:rPr>
          <w:rFonts w:ascii="Arial" w:hAnsi="Arial" w:cs="Arial"/>
          <w:szCs w:val="36"/>
        </w:rPr>
        <w:t xml:space="preserve"> [Accessed: 28</w:t>
      </w:r>
      <w:r w:rsidRPr="00501272">
        <w:rPr>
          <w:rFonts w:ascii="Arial" w:hAnsi="Arial" w:cs="Arial"/>
          <w:szCs w:val="36"/>
          <w:vertAlign w:val="superscript"/>
        </w:rPr>
        <w:t>th</w:t>
      </w:r>
      <w:r>
        <w:rPr>
          <w:rFonts w:ascii="Arial" w:hAnsi="Arial" w:cs="Arial"/>
          <w:szCs w:val="36"/>
        </w:rPr>
        <w:t xml:space="preserve"> November 2017]. </w:t>
      </w:r>
    </w:p>
    <w:p w14:paraId="03BE9E5C" w14:textId="77777777" w:rsidR="00DA5BDE" w:rsidRDefault="00DA5BDE" w:rsidP="00DA5BDE">
      <w:pPr>
        <w:spacing w:line="360" w:lineRule="auto"/>
        <w:jc w:val="both"/>
        <w:rPr>
          <w:rFonts w:ascii="Arial" w:hAnsi="Arial" w:cs="Arial"/>
          <w:szCs w:val="18"/>
          <w:lang w:val="en-GB"/>
        </w:rPr>
      </w:pPr>
    </w:p>
    <w:p w14:paraId="42CDD808" w14:textId="77777777" w:rsidR="00DA5BDE" w:rsidRPr="00AF0D56" w:rsidRDefault="00DA5BDE" w:rsidP="00DA5BDE">
      <w:pPr>
        <w:spacing w:line="360" w:lineRule="auto"/>
        <w:jc w:val="both"/>
        <w:rPr>
          <w:rFonts w:ascii="Arial" w:hAnsi="Arial" w:cs="Arial"/>
          <w:szCs w:val="18"/>
          <w:lang w:val="en-GB"/>
        </w:rPr>
      </w:pPr>
      <w:r w:rsidRPr="00852550">
        <w:rPr>
          <w:rFonts w:ascii="Arial" w:hAnsi="Arial" w:cs="Arial"/>
          <w:bCs/>
        </w:rPr>
        <w:t>Department for Educatio</w:t>
      </w:r>
      <w:r>
        <w:rPr>
          <w:rFonts w:ascii="Arial" w:hAnsi="Arial" w:cs="Arial"/>
          <w:bCs/>
        </w:rPr>
        <w:t xml:space="preserve">n. (1989) </w:t>
      </w:r>
      <w:r>
        <w:rPr>
          <w:rFonts w:ascii="Arial" w:hAnsi="Arial" w:cs="Arial"/>
          <w:bCs/>
          <w:i/>
        </w:rPr>
        <w:t>Children’s Act 1989.</w:t>
      </w:r>
      <w:r>
        <w:rPr>
          <w:rFonts w:ascii="Arial" w:hAnsi="Arial" w:cs="Arial"/>
          <w:bCs/>
        </w:rPr>
        <w:t xml:space="preserve"> Section 47. London: HMSO. [on-line]. Available at: </w:t>
      </w:r>
      <w:hyperlink r:id="rId8" w:history="1">
        <w:r w:rsidRPr="00195825">
          <w:rPr>
            <w:rStyle w:val="Hyperlink"/>
            <w:rFonts w:ascii="Arial" w:hAnsi="Arial" w:cs="Arial"/>
            <w:bCs/>
          </w:rPr>
          <w:t>https://www.legislation.gov.uk/ukpga/1989/41/section/47?view=plain</w:t>
        </w:r>
      </w:hyperlink>
      <w:r>
        <w:rPr>
          <w:rFonts w:ascii="Arial" w:hAnsi="Arial" w:cs="Arial"/>
          <w:bCs/>
        </w:rPr>
        <w:t xml:space="preserve"> [Accessed 29</w:t>
      </w:r>
      <w:r w:rsidRPr="001970A7">
        <w:rPr>
          <w:rFonts w:ascii="Arial" w:hAnsi="Arial" w:cs="Arial"/>
          <w:bCs/>
          <w:vertAlign w:val="superscript"/>
        </w:rPr>
        <w:t>th</w:t>
      </w:r>
      <w:r>
        <w:rPr>
          <w:rFonts w:ascii="Arial" w:hAnsi="Arial" w:cs="Arial"/>
          <w:bCs/>
        </w:rPr>
        <w:t xml:space="preserve"> November 2017]. </w:t>
      </w:r>
    </w:p>
    <w:p w14:paraId="6DE595FA" w14:textId="77777777" w:rsidR="00DA5BDE" w:rsidRPr="00005CC3" w:rsidRDefault="00DA5BDE" w:rsidP="00DA5BDE">
      <w:pPr>
        <w:pStyle w:val="NormalWeb"/>
        <w:spacing w:line="360" w:lineRule="auto"/>
        <w:jc w:val="both"/>
        <w:rPr>
          <w:rFonts w:ascii="Arial" w:hAnsi="Arial" w:cs="Arial"/>
        </w:rPr>
      </w:pPr>
      <w:r>
        <w:rPr>
          <w:rFonts w:ascii="Arial" w:hAnsi="Arial" w:cs="Arial"/>
          <w:bCs/>
        </w:rPr>
        <w:t xml:space="preserve">Department for Education. (2004) </w:t>
      </w:r>
      <w:r>
        <w:rPr>
          <w:rFonts w:ascii="Arial" w:hAnsi="Arial" w:cs="Arial"/>
          <w:bCs/>
          <w:i/>
        </w:rPr>
        <w:t>Children’s Act 2004.</w:t>
      </w:r>
      <w:r>
        <w:rPr>
          <w:rFonts w:ascii="Arial" w:hAnsi="Arial" w:cs="Arial"/>
          <w:bCs/>
        </w:rPr>
        <w:t xml:space="preserve"> Part 3. Section 25. London: HMSO. [On-line]. Available at: </w:t>
      </w:r>
      <w:hyperlink r:id="rId9" w:history="1">
        <w:r w:rsidRPr="008447D6">
          <w:rPr>
            <w:rStyle w:val="Hyperlink"/>
            <w:rFonts w:ascii="Arial" w:hAnsi="Arial" w:cs="Arial"/>
            <w:bCs/>
          </w:rPr>
          <w:t>https://www.legislation.gov.uk/ukpga/2004/31/contents</w:t>
        </w:r>
      </w:hyperlink>
      <w:r>
        <w:rPr>
          <w:rFonts w:ascii="Arial" w:hAnsi="Arial" w:cs="Arial"/>
          <w:bCs/>
        </w:rPr>
        <w:t xml:space="preserve"> [Accessed: </w:t>
      </w:r>
      <w:r>
        <w:rPr>
          <w:rFonts w:ascii="Arial" w:eastAsia="Times New Roman" w:hAnsi="Arial" w:cs="Arial"/>
          <w:bCs/>
          <w:color w:val="000000" w:themeColor="text1"/>
        </w:rPr>
        <w:t>29</w:t>
      </w:r>
      <w:r w:rsidRPr="00D4153C">
        <w:rPr>
          <w:rFonts w:ascii="Arial" w:eastAsia="Times New Roman" w:hAnsi="Arial" w:cs="Arial"/>
          <w:bCs/>
          <w:color w:val="000000" w:themeColor="text1"/>
          <w:vertAlign w:val="superscript"/>
        </w:rPr>
        <w:t>th</w:t>
      </w:r>
      <w:r>
        <w:rPr>
          <w:rFonts w:ascii="Arial" w:eastAsia="Times New Roman" w:hAnsi="Arial" w:cs="Arial"/>
          <w:bCs/>
          <w:color w:val="000000" w:themeColor="text1"/>
        </w:rPr>
        <w:t xml:space="preserve"> November 2017</w:t>
      </w:r>
      <w:r>
        <w:rPr>
          <w:rFonts w:ascii="Arial" w:hAnsi="Arial" w:cs="Arial"/>
          <w:bCs/>
        </w:rPr>
        <w:t xml:space="preserve">]. </w:t>
      </w:r>
    </w:p>
    <w:p w14:paraId="1BB78751" w14:textId="77777777" w:rsidR="00DA5BDE" w:rsidRDefault="00DA5BDE" w:rsidP="00DA5BDE">
      <w:pPr>
        <w:spacing w:line="360" w:lineRule="auto"/>
        <w:jc w:val="both"/>
        <w:rPr>
          <w:rFonts w:ascii="Arial" w:hAnsi="Arial" w:cs="Arial"/>
          <w:bCs/>
        </w:rPr>
      </w:pPr>
      <w:r w:rsidRPr="00852550">
        <w:rPr>
          <w:rFonts w:ascii="Arial" w:hAnsi="Arial" w:cs="Arial"/>
          <w:bCs/>
        </w:rPr>
        <w:t>Department for Educatio</w:t>
      </w:r>
      <w:r>
        <w:rPr>
          <w:rFonts w:ascii="Arial" w:hAnsi="Arial" w:cs="Arial"/>
          <w:bCs/>
        </w:rPr>
        <w:t xml:space="preserve">n. (2017) </w:t>
      </w:r>
      <w:r>
        <w:rPr>
          <w:rFonts w:ascii="Arial" w:hAnsi="Arial" w:cs="Arial"/>
          <w:bCs/>
          <w:i/>
        </w:rPr>
        <w:t>Working together to safeguard children.</w:t>
      </w:r>
      <w:r>
        <w:rPr>
          <w:rFonts w:ascii="Arial" w:hAnsi="Arial" w:cs="Arial"/>
          <w:bCs/>
        </w:rPr>
        <w:t xml:space="preserve"> London: HMSO. [on-line]. Available at: </w:t>
      </w:r>
      <w:hyperlink r:id="rId10" w:history="1">
        <w:r w:rsidRPr="00195825">
          <w:rPr>
            <w:rStyle w:val="Hyperlink"/>
            <w:rFonts w:ascii="Arial" w:hAnsi="Arial" w:cs="Arial"/>
            <w:bCs/>
          </w:rPr>
          <w:t>https://www.gov.uk/government/uploads/system/uploads/attachment_data/file/592101/Working_Together_to_Safeguard_Children_20170213.pdf</w:t>
        </w:r>
      </w:hyperlink>
      <w:r>
        <w:rPr>
          <w:rFonts w:ascii="Arial" w:hAnsi="Arial" w:cs="Arial"/>
          <w:bCs/>
        </w:rPr>
        <w:t xml:space="preserve"> [Accessed: 28</w:t>
      </w:r>
      <w:r w:rsidRPr="00703793">
        <w:rPr>
          <w:rFonts w:ascii="Arial" w:hAnsi="Arial" w:cs="Arial"/>
          <w:vertAlign w:val="superscript"/>
          <w:lang w:val="en-GB"/>
        </w:rPr>
        <w:t>th</w:t>
      </w:r>
      <w:r>
        <w:rPr>
          <w:rFonts w:ascii="Arial" w:hAnsi="Arial" w:cs="Arial"/>
          <w:bCs/>
        </w:rPr>
        <w:t xml:space="preserve"> November]. </w:t>
      </w:r>
    </w:p>
    <w:p w14:paraId="6ACEECB0" w14:textId="77777777" w:rsidR="00DA5BDE" w:rsidRDefault="00DA5BDE" w:rsidP="00DA5BDE">
      <w:pPr>
        <w:spacing w:line="360" w:lineRule="auto"/>
        <w:jc w:val="both"/>
        <w:rPr>
          <w:rFonts w:ascii="Arial" w:hAnsi="Arial" w:cs="Arial"/>
          <w:bCs/>
        </w:rPr>
      </w:pPr>
    </w:p>
    <w:p w14:paraId="1F5B19F8" w14:textId="77777777" w:rsidR="00DA5BDE" w:rsidRDefault="00DA5BDE" w:rsidP="00DA5BDE">
      <w:pPr>
        <w:pStyle w:val="Heading1"/>
        <w:spacing w:before="0" w:line="360" w:lineRule="auto"/>
        <w:jc w:val="both"/>
        <w:rPr>
          <w:rFonts w:ascii="Arial" w:eastAsia="Times New Roman" w:hAnsi="Arial" w:cs="Arial"/>
          <w:bCs/>
          <w:color w:val="000000" w:themeColor="text1"/>
          <w:sz w:val="24"/>
          <w:szCs w:val="24"/>
        </w:rPr>
      </w:pPr>
      <w:r w:rsidRPr="00D4153C">
        <w:rPr>
          <w:rFonts w:ascii="Arial" w:hAnsi="Arial" w:cs="Arial"/>
          <w:bCs/>
          <w:color w:val="000000" w:themeColor="text1"/>
          <w:sz w:val="24"/>
        </w:rPr>
        <w:t>Family rights group. (1</w:t>
      </w:r>
      <w:r w:rsidRPr="00D4153C">
        <w:rPr>
          <w:rFonts w:ascii="Arial" w:hAnsi="Arial" w:cs="Arial"/>
          <w:bCs/>
          <w:color w:val="000000" w:themeColor="text1"/>
          <w:sz w:val="24"/>
          <w:vertAlign w:val="superscript"/>
        </w:rPr>
        <w:t>st</w:t>
      </w:r>
      <w:r w:rsidRPr="00D4153C">
        <w:rPr>
          <w:rFonts w:ascii="Arial" w:hAnsi="Arial" w:cs="Arial"/>
          <w:bCs/>
          <w:color w:val="000000" w:themeColor="text1"/>
          <w:sz w:val="24"/>
        </w:rPr>
        <w:t xml:space="preserve"> March 2012) </w:t>
      </w:r>
      <w:r w:rsidRPr="00D4153C">
        <w:rPr>
          <w:rFonts w:ascii="Arial" w:eastAsia="Times New Roman" w:hAnsi="Arial" w:cs="Arial"/>
          <w:bCs/>
          <w:i/>
          <w:color w:val="000000" w:themeColor="text1"/>
          <w:sz w:val="24"/>
          <w:szCs w:val="24"/>
        </w:rPr>
        <w:t>Anne and Terry's story (Part 2) - child protection conference</w:t>
      </w:r>
      <w:r>
        <w:rPr>
          <w:rFonts w:ascii="Arial" w:eastAsia="Times New Roman" w:hAnsi="Arial" w:cs="Arial"/>
          <w:bCs/>
          <w:color w:val="000000" w:themeColor="text1"/>
          <w:sz w:val="24"/>
          <w:szCs w:val="24"/>
        </w:rPr>
        <w:t xml:space="preserve">. YouTube. [On-line]. Available at: </w:t>
      </w:r>
      <w:hyperlink r:id="rId11" w:history="1">
        <w:r w:rsidRPr="00195825">
          <w:rPr>
            <w:rStyle w:val="Hyperlink"/>
            <w:rFonts w:ascii="Arial" w:eastAsia="Times New Roman" w:hAnsi="Arial" w:cs="Arial"/>
            <w:bCs/>
            <w:sz w:val="24"/>
            <w:szCs w:val="24"/>
          </w:rPr>
          <w:t>https://www.youtube.com/watch?v=3Q11zm-L-hQ</w:t>
        </w:r>
      </w:hyperlink>
      <w:r>
        <w:rPr>
          <w:rFonts w:ascii="Arial" w:eastAsia="Times New Roman" w:hAnsi="Arial" w:cs="Arial"/>
          <w:bCs/>
          <w:color w:val="000000" w:themeColor="text1"/>
          <w:sz w:val="24"/>
          <w:szCs w:val="24"/>
        </w:rPr>
        <w:t xml:space="preserve"> [Accessed: 29</w:t>
      </w:r>
      <w:r w:rsidRPr="00D4153C">
        <w:rPr>
          <w:rFonts w:ascii="Arial" w:eastAsia="Times New Roman" w:hAnsi="Arial" w:cs="Arial"/>
          <w:bCs/>
          <w:color w:val="000000" w:themeColor="text1"/>
          <w:sz w:val="24"/>
          <w:szCs w:val="24"/>
          <w:vertAlign w:val="superscript"/>
        </w:rPr>
        <w:t>th</w:t>
      </w:r>
      <w:r>
        <w:rPr>
          <w:rFonts w:ascii="Arial" w:eastAsia="Times New Roman" w:hAnsi="Arial" w:cs="Arial"/>
          <w:bCs/>
          <w:color w:val="000000" w:themeColor="text1"/>
          <w:sz w:val="24"/>
          <w:szCs w:val="24"/>
        </w:rPr>
        <w:t xml:space="preserve"> November 2017]. </w:t>
      </w:r>
    </w:p>
    <w:p w14:paraId="050006A7" w14:textId="77777777" w:rsidR="00DA5BDE" w:rsidRPr="00D4153C" w:rsidRDefault="00DA5BDE" w:rsidP="00DA5BDE">
      <w:pPr>
        <w:spacing w:line="360" w:lineRule="auto"/>
        <w:jc w:val="both"/>
        <w:rPr>
          <w:rFonts w:ascii="Arial" w:hAnsi="Arial" w:cs="Arial"/>
          <w:lang w:val="en-GB" w:eastAsia="en-GB"/>
        </w:rPr>
      </w:pPr>
    </w:p>
    <w:p w14:paraId="6D0BFA0D" w14:textId="77777777" w:rsidR="00DA5BDE" w:rsidRPr="00233727" w:rsidRDefault="00DA5BDE" w:rsidP="00DA5BDE">
      <w:pPr>
        <w:spacing w:line="360" w:lineRule="auto"/>
        <w:jc w:val="both"/>
        <w:rPr>
          <w:rFonts w:ascii="Arial" w:hAnsi="Arial" w:cs="Arial"/>
          <w:lang w:val="en-GB" w:eastAsia="en-GB"/>
        </w:rPr>
      </w:pPr>
      <w:r w:rsidRPr="00D4153C">
        <w:rPr>
          <w:rFonts w:ascii="Arial" w:hAnsi="Arial" w:cs="Arial"/>
          <w:lang w:val="en-GB" w:eastAsia="en-GB"/>
        </w:rPr>
        <w:t xml:space="preserve">Family </w:t>
      </w:r>
      <w:r>
        <w:rPr>
          <w:rFonts w:ascii="Arial" w:hAnsi="Arial" w:cs="Arial"/>
          <w:lang w:val="en-GB" w:eastAsia="en-GB"/>
        </w:rPr>
        <w:t>rights group. (2</w:t>
      </w:r>
      <w:r w:rsidRPr="00CD29A7">
        <w:rPr>
          <w:rFonts w:ascii="Arial" w:hAnsi="Arial" w:cs="Arial"/>
          <w:vertAlign w:val="superscript"/>
          <w:lang w:val="en-GB" w:eastAsia="en-GB"/>
        </w:rPr>
        <w:t>nd</w:t>
      </w:r>
      <w:r>
        <w:rPr>
          <w:rFonts w:ascii="Arial" w:hAnsi="Arial" w:cs="Arial"/>
          <w:lang w:val="en-GB" w:eastAsia="en-GB"/>
        </w:rPr>
        <w:t xml:space="preserve"> March 2012a) </w:t>
      </w:r>
      <w:r>
        <w:rPr>
          <w:rFonts w:ascii="Arial" w:hAnsi="Arial" w:cs="Arial"/>
          <w:i/>
          <w:lang w:val="en-GB" w:eastAsia="en-GB"/>
        </w:rPr>
        <w:t>Interview with a social worker – child protection conference.</w:t>
      </w:r>
      <w:r>
        <w:rPr>
          <w:rFonts w:ascii="Arial" w:hAnsi="Arial" w:cs="Arial"/>
          <w:lang w:val="en-GB" w:eastAsia="en-GB"/>
        </w:rPr>
        <w:t xml:space="preserve"> YouTube. [On-line]. Available at: </w:t>
      </w:r>
      <w:hyperlink r:id="rId12" w:history="1">
        <w:r w:rsidRPr="00195825">
          <w:rPr>
            <w:rStyle w:val="Hyperlink"/>
            <w:rFonts w:ascii="Arial" w:hAnsi="Arial" w:cs="Arial"/>
            <w:lang w:val="en-GB" w:eastAsia="en-GB"/>
          </w:rPr>
          <w:t>https://www.youtube.com/watch?v=VcsFzoBrmb0</w:t>
        </w:r>
      </w:hyperlink>
      <w:r>
        <w:rPr>
          <w:rFonts w:ascii="Arial" w:hAnsi="Arial" w:cs="Arial"/>
          <w:lang w:val="en-GB" w:eastAsia="en-GB"/>
        </w:rPr>
        <w:t xml:space="preserve"> [Accessed: 29</w:t>
      </w:r>
      <w:r w:rsidRPr="00233727">
        <w:rPr>
          <w:rFonts w:ascii="Arial" w:hAnsi="Arial" w:cs="Arial"/>
          <w:vertAlign w:val="superscript"/>
          <w:lang w:val="en-GB" w:eastAsia="en-GB"/>
        </w:rPr>
        <w:t>th</w:t>
      </w:r>
      <w:r>
        <w:rPr>
          <w:rFonts w:ascii="Arial" w:hAnsi="Arial" w:cs="Arial"/>
          <w:lang w:val="en-GB" w:eastAsia="en-GB"/>
        </w:rPr>
        <w:t xml:space="preserve"> November 2017]. </w:t>
      </w:r>
    </w:p>
    <w:p w14:paraId="7F84A633" w14:textId="77777777" w:rsidR="00DA5BDE" w:rsidRDefault="00DA5BDE" w:rsidP="00DA5BDE">
      <w:pPr>
        <w:spacing w:line="360" w:lineRule="auto"/>
        <w:jc w:val="both"/>
        <w:rPr>
          <w:rFonts w:ascii="Arial" w:hAnsi="Arial" w:cs="Arial"/>
          <w:szCs w:val="18"/>
          <w:lang w:val="en-GB"/>
        </w:rPr>
      </w:pPr>
    </w:p>
    <w:p w14:paraId="1EE8FEDF" w14:textId="77777777" w:rsidR="00DA5BDE" w:rsidRDefault="00DA5BDE" w:rsidP="00DA5BDE">
      <w:pPr>
        <w:spacing w:line="360" w:lineRule="auto"/>
        <w:jc w:val="both"/>
        <w:rPr>
          <w:rFonts w:ascii="Arial" w:hAnsi="Arial" w:cs="Arial"/>
          <w:lang w:val="en-GB"/>
        </w:rPr>
      </w:pPr>
      <w:r>
        <w:rPr>
          <w:rFonts w:ascii="Arial" w:hAnsi="Arial" w:cs="Arial"/>
          <w:lang w:val="en-GB"/>
        </w:rPr>
        <w:t xml:space="preserve">National Society for the Prevention of Cruelty to Children. (2017) ‘Safeguarding children - </w:t>
      </w:r>
      <w:r w:rsidRPr="00866DA6">
        <w:rPr>
          <w:rFonts w:ascii="Arial" w:hAnsi="Arial" w:cs="Arial"/>
          <w:lang w:val="en-GB"/>
        </w:rPr>
        <w:t>What organisations need to do to protect children from harm</w:t>
      </w:r>
      <w:r>
        <w:rPr>
          <w:rFonts w:ascii="Arial" w:hAnsi="Arial" w:cs="Arial"/>
          <w:lang w:val="en-GB"/>
        </w:rPr>
        <w:t xml:space="preserve">’ </w:t>
      </w:r>
      <w:hyperlink r:id="rId13" w:history="1">
        <w:r w:rsidRPr="00195825">
          <w:rPr>
            <w:rStyle w:val="Hyperlink"/>
            <w:rFonts w:ascii="Arial" w:hAnsi="Arial" w:cs="Arial"/>
            <w:lang w:val="en-GB"/>
          </w:rPr>
          <w:t>https://www.nspcc.org.uk/preventing-abuse/safeguarding/</w:t>
        </w:r>
      </w:hyperlink>
      <w:r>
        <w:rPr>
          <w:rFonts w:ascii="Arial" w:hAnsi="Arial" w:cs="Arial"/>
          <w:lang w:val="en-GB"/>
        </w:rPr>
        <w:t xml:space="preserve"> [Accessed: 28</w:t>
      </w:r>
      <w:r w:rsidRPr="00703793">
        <w:rPr>
          <w:rFonts w:ascii="Arial" w:hAnsi="Arial" w:cs="Arial"/>
          <w:vertAlign w:val="superscript"/>
          <w:lang w:val="en-GB"/>
        </w:rPr>
        <w:t>th</w:t>
      </w:r>
      <w:r>
        <w:rPr>
          <w:rFonts w:ascii="Arial" w:hAnsi="Arial" w:cs="Arial"/>
          <w:lang w:val="en-GB"/>
        </w:rPr>
        <w:t xml:space="preserve"> November 2017].</w:t>
      </w:r>
    </w:p>
    <w:p w14:paraId="6B866CBA" w14:textId="77777777" w:rsidR="00DA5BDE" w:rsidRDefault="00DA5BDE" w:rsidP="00DA5BDE">
      <w:pPr>
        <w:spacing w:line="360" w:lineRule="auto"/>
        <w:jc w:val="both"/>
        <w:rPr>
          <w:rFonts w:ascii="Arial" w:hAnsi="Arial" w:cs="Arial"/>
          <w:lang w:val="en-GB"/>
        </w:rPr>
      </w:pPr>
    </w:p>
    <w:p w14:paraId="1F0612DC" w14:textId="77777777" w:rsidR="00DA5BDE" w:rsidRPr="00646787" w:rsidRDefault="00DA5BDE" w:rsidP="00DA5BDE">
      <w:pPr>
        <w:spacing w:line="360" w:lineRule="auto"/>
        <w:jc w:val="both"/>
        <w:rPr>
          <w:rFonts w:ascii="Arial" w:hAnsi="Arial" w:cs="Arial"/>
          <w:lang w:val="en-GB"/>
        </w:rPr>
      </w:pPr>
      <w:r>
        <w:rPr>
          <w:rFonts w:ascii="Arial" w:hAnsi="Arial" w:cs="Arial"/>
          <w:lang w:val="en-GB"/>
        </w:rPr>
        <w:t xml:space="preserve">Powell, J. and Uppal, E. (2012) </w:t>
      </w:r>
      <w:r>
        <w:rPr>
          <w:rFonts w:ascii="Arial" w:hAnsi="Arial" w:cs="Arial"/>
          <w:i/>
          <w:lang w:val="en-GB"/>
        </w:rPr>
        <w:t>Safeguarding babies and young children</w:t>
      </w:r>
      <w:r>
        <w:rPr>
          <w:rFonts w:ascii="Arial" w:hAnsi="Arial" w:cs="Arial"/>
          <w:lang w:val="en-GB"/>
        </w:rPr>
        <w:t xml:space="preserve">. Maidenhead: Open University Press. [e-book]. Available at: </w:t>
      </w:r>
      <w:hyperlink r:id="rId14" w:history="1">
        <w:r w:rsidRPr="00195825">
          <w:rPr>
            <w:rStyle w:val="Hyperlink"/>
            <w:rFonts w:ascii="Arial" w:hAnsi="Arial" w:cs="Arial"/>
            <w:lang w:val="en-GB"/>
          </w:rPr>
          <w:t>https://www-dawsonera-com.ezproxy.uwtsd.ac.uk/abstract/9780335240296</w:t>
        </w:r>
      </w:hyperlink>
      <w:r>
        <w:rPr>
          <w:rFonts w:ascii="Arial" w:hAnsi="Arial" w:cs="Arial"/>
          <w:lang w:val="en-GB"/>
        </w:rPr>
        <w:t xml:space="preserve"> [Accessed: </w:t>
      </w:r>
      <w:r>
        <w:rPr>
          <w:rFonts w:ascii="Arial" w:eastAsia="Times New Roman" w:hAnsi="Arial" w:cs="Arial"/>
          <w:bCs/>
          <w:color w:val="000000" w:themeColor="text1"/>
        </w:rPr>
        <w:t>29</w:t>
      </w:r>
      <w:r w:rsidRPr="00D4153C">
        <w:rPr>
          <w:rFonts w:ascii="Arial" w:eastAsia="Times New Roman" w:hAnsi="Arial" w:cs="Arial"/>
          <w:bCs/>
          <w:color w:val="000000" w:themeColor="text1"/>
          <w:vertAlign w:val="superscript"/>
        </w:rPr>
        <w:t>th</w:t>
      </w:r>
      <w:r>
        <w:rPr>
          <w:rFonts w:ascii="Arial" w:eastAsia="Times New Roman" w:hAnsi="Arial" w:cs="Arial"/>
          <w:bCs/>
          <w:color w:val="000000" w:themeColor="text1"/>
        </w:rPr>
        <w:t xml:space="preserve"> November</w:t>
      </w:r>
      <w:r>
        <w:rPr>
          <w:rFonts w:ascii="Arial" w:hAnsi="Arial" w:cs="Arial"/>
          <w:lang w:val="en-GB"/>
        </w:rPr>
        <w:t xml:space="preserve"> 2017]. </w:t>
      </w:r>
    </w:p>
    <w:p w14:paraId="470E3BFE" w14:textId="77777777" w:rsidR="00DA5BDE" w:rsidRPr="00C5215E" w:rsidRDefault="00DA5BDE" w:rsidP="00DA5BDE">
      <w:pPr>
        <w:spacing w:line="360" w:lineRule="auto"/>
        <w:jc w:val="both"/>
        <w:rPr>
          <w:rFonts w:ascii="Arial" w:hAnsi="Arial" w:cs="Arial"/>
          <w:szCs w:val="18"/>
          <w:lang w:val="en-GB"/>
        </w:rPr>
      </w:pPr>
    </w:p>
    <w:p w14:paraId="08205059" w14:textId="77777777" w:rsidR="00DA5BDE" w:rsidRDefault="00DA5BDE" w:rsidP="00DA5BDE">
      <w:pPr>
        <w:spacing w:line="360" w:lineRule="auto"/>
        <w:jc w:val="both"/>
        <w:rPr>
          <w:rFonts w:ascii="Arial" w:hAnsi="Arial" w:cs="Arial"/>
          <w:szCs w:val="18"/>
          <w:lang w:val="en-GB"/>
        </w:rPr>
      </w:pPr>
      <w:r>
        <w:rPr>
          <w:rFonts w:ascii="Arial" w:hAnsi="Arial" w:cs="Arial"/>
        </w:rPr>
        <w:t xml:space="preserve">Unicef. (no date) </w:t>
      </w:r>
      <w:r w:rsidRPr="009673A4">
        <w:rPr>
          <w:rFonts w:ascii="Arial" w:hAnsi="Arial" w:cs="Arial"/>
          <w:i/>
        </w:rPr>
        <w:t>United Nations Convention on the Rights of the Child</w:t>
      </w:r>
      <w:r>
        <w:rPr>
          <w:rFonts w:ascii="Arial" w:hAnsi="Arial" w:cs="Arial"/>
          <w:i/>
        </w:rPr>
        <w:t xml:space="preserve"> document.</w:t>
      </w:r>
      <w:r>
        <w:rPr>
          <w:rFonts w:ascii="Arial" w:hAnsi="Arial" w:cs="Arial"/>
        </w:rPr>
        <w:t xml:space="preserve"> Available at: </w:t>
      </w:r>
      <w:hyperlink r:id="rId15" w:history="1">
        <w:r w:rsidRPr="00C20A83">
          <w:rPr>
            <w:rStyle w:val="Hyperlink"/>
            <w:rFonts w:ascii="Arial" w:hAnsi="Arial" w:cs="Arial"/>
          </w:rPr>
          <w:t>http://www.unicef.org.uk/UNICEFs-Work/UN-Convention/</w:t>
        </w:r>
      </w:hyperlink>
      <w:r w:rsidRPr="00D731AA">
        <w:rPr>
          <w:rStyle w:val="Hyperlink"/>
          <w:rFonts w:ascii="Arial" w:hAnsi="Arial" w:cs="Arial"/>
          <w:color w:val="000000" w:themeColor="text1"/>
        </w:rPr>
        <w:t xml:space="preserve">  </w:t>
      </w:r>
      <w:r>
        <w:rPr>
          <w:rFonts w:ascii="Arial" w:hAnsi="Arial" w:cs="Arial"/>
          <w:szCs w:val="18"/>
          <w:lang w:val="en-GB"/>
        </w:rPr>
        <w:t xml:space="preserve">[Accessed: </w:t>
      </w:r>
      <w:r>
        <w:rPr>
          <w:rFonts w:ascii="Arial" w:hAnsi="Arial" w:cs="Arial"/>
          <w:szCs w:val="18"/>
        </w:rPr>
        <w:t>28</w:t>
      </w:r>
      <w:r w:rsidRPr="00D731AA">
        <w:rPr>
          <w:rFonts w:ascii="Arial" w:hAnsi="Arial" w:cs="Arial"/>
          <w:szCs w:val="18"/>
          <w:vertAlign w:val="superscript"/>
        </w:rPr>
        <w:t>th</w:t>
      </w:r>
      <w:r>
        <w:rPr>
          <w:rFonts w:ascii="Arial" w:hAnsi="Arial" w:cs="Arial"/>
          <w:szCs w:val="18"/>
        </w:rPr>
        <w:t xml:space="preserve"> November</w:t>
      </w:r>
      <w:r>
        <w:rPr>
          <w:rFonts w:ascii="Arial" w:hAnsi="Arial" w:cs="Arial"/>
          <w:szCs w:val="18"/>
          <w:lang w:val="en-GB"/>
        </w:rPr>
        <w:t xml:space="preserve"> 2017].</w:t>
      </w:r>
    </w:p>
    <w:p w14:paraId="6ABBD4AC" w14:textId="77777777" w:rsidR="00DA5BDE" w:rsidRPr="00DA5BDE" w:rsidRDefault="00DA5BDE" w:rsidP="00057850">
      <w:pPr>
        <w:spacing w:line="360" w:lineRule="auto"/>
        <w:jc w:val="both"/>
        <w:rPr>
          <w:rFonts w:ascii="Arial" w:hAnsi="Arial" w:cs="Arial"/>
          <w:color w:val="000000" w:themeColor="text1"/>
          <w:lang w:val="en-GB"/>
        </w:rPr>
      </w:pPr>
    </w:p>
    <w:p w14:paraId="0FF6DE4C" w14:textId="77777777" w:rsidR="007E565E" w:rsidRPr="0020341D" w:rsidRDefault="007E565E" w:rsidP="00C70569">
      <w:pPr>
        <w:spacing w:line="360" w:lineRule="auto"/>
        <w:jc w:val="both"/>
        <w:rPr>
          <w:rFonts w:ascii="Arial" w:hAnsi="Arial" w:cs="Arial"/>
          <w:color w:val="000000" w:themeColor="text1"/>
          <w:lang w:val="en-GB"/>
        </w:rPr>
      </w:pPr>
      <w:bookmarkStart w:id="0" w:name="_GoBack"/>
      <w:bookmarkEnd w:id="0"/>
    </w:p>
    <w:sectPr w:rsidR="007E565E" w:rsidRPr="0020341D" w:rsidSect="00D37D9D">
      <w:headerReference w:type="default" r:id="rId16"/>
      <w:footerReference w:type="even" r:id="rId17"/>
      <w:footerReference w:type="default" r:id="rId18"/>
      <w:pgSz w:w="11900" w:h="16840"/>
      <w:pgMar w:top="1440" w:right="1440" w:bottom="1440" w:left="1440" w:header="720" w:footer="720" w:gutter="0"/>
      <w:pgNumType w:fmt="numberInDash"/>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4B5A44" w14:textId="77777777" w:rsidR="00525813" w:rsidRDefault="00525813" w:rsidP="00D37D9D">
      <w:r>
        <w:separator/>
      </w:r>
    </w:p>
  </w:endnote>
  <w:endnote w:type="continuationSeparator" w:id="0">
    <w:p w14:paraId="3375F640" w14:textId="77777777" w:rsidR="00525813" w:rsidRDefault="00525813" w:rsidP="00D37D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Frutiger">
    <w:altName w:val="Calibri"/>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357C6B" w14:textId="77777777" w:rsidR="00D37D9D" w:rsidRDefault="00D37D9D" w:rsidP="007A7BD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3F2FC7E" w14:textId="77777777" w:rsidR="00D37D9D" w:rsidRDefault="00D37D9D" w:rsidP="00D37D9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3473CE" w14:textId="77777777" w:rsidR="00D37D9D" w:rsidRPr="00D37D9D" w:rsidRDefault="00D37D9D" w:rsidP="00D37D9D">
    <w:pPr>
      <w:pStyle w:val="Footer"/>
      <w:framePr w:wrap="none" w:vAnchor="text" w:hAnchor="page" w:x="10162" w:y="14"/>
      <w:rPr>
        <w:rStyle w:val="PageNumber"/>
        <w:rFonts w:ascii="Arial" w:hAnsi="Arial"/>
      </w:rPr>
    </w:pPr>
    <w:r w:rsidRPr="00D37D9D">
      <w:rPr>
        <w:rStyle w:val="PageNumber"/>
        <w:rFonts w:ascii="Arial" w:hAnsi="Arial"/>
      </w:rPr>
      <w:fldChar w:fldCharType="begin"/>
    </w:r>
    <w:r w:rsidRPr="00D37D9D">
      <w:rPr>
        <w:rStyle w:val="PageNumber"/>
        <w:rFonts w:ascii="Arial" w:hAnsi="Arial"/>
      </w:rPr>
      <w:instrText xml:space="preserve">PAGE  </w:instrText>
    </w:r>
    <w:r w:rsidRPr="00D37D9D">
      <w:rPr>
        <w:rStyle w:val="PageNumber"/>
        <w:rFonts w:ascii="Arial" w:hAnsi="Arial"/>
      </w:rPr>
      <w:fldChar w:fldCharType="separate"/>
    </w:r>
    <w:r w:rsidR="00525813">
      <w:rPr>
        <w:rStyle w:val="PageNumber"/>
        <w:rFonts w:ascii="Arial" w:hAnsi="Arial"/>
        <w:noProof/>
      </w:rPr>
      <w:t>- 1 -</w:t>
    </w:r>
    <w:r w:rsidRPr="00D37D9D">
      <w:rPr>
        <w:rStyle w:val="PageNumber"/>
        <w:rFonts w:ascii="Arial" w:hAnsi="Arial"/>
      </w:rPr>
      <w:fldChar w:fldCharType="end"/>
    </w:r>
  </w:p>
  <w:p w14:paraId="0B4B7A35" w14:textId="77777777" w:rsidR="00D37D9D" w:rsidRDefault="00D37D9D" w:rsidP="00D37D9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757BD9" w14:textId="77777777" w:rsidR="00525813" w:rsidRDefault="00525813" w:rsidP="00D37D9D">
      <w:r>
        <w:separator/>
      </w:r>
    </w:p>
  </w:footnote>
  <w:footnote w:type="continuationSeparator" w:id="0">
    <w:p w14:paraId="556EBEFE" w14:textId="77777777" w:rsidR="00525813" w:rsidRDefault="00525813" w:rsidP="00D37D9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7B045" w14:textId="4E31249A" w:rsidR="00D37D9D" w:rsidRPr="00D37D9D" w:rsidRDefault="00D37D9D">
    <w:pPr>
      <w:pStyle w:val="Header"/>
      <w:rPr>
        <w:rFonts w:ascii="Arial" w:hAnsi="Arial" w:cs="Arial"/>
      </w:rPr>
    </w:pPr>
    <w:r>
      <w:rPr>
        <w:rFonts w:ascii="Arial" w:hAnsi="Arial" w:cs="Arial"/>
      </w:rPr>
      <w:t>1601593</w:t>
    </w:r>
    <w:r w:rsidR="00042E24">
      <w:rPr>
        <w:rFonts w:ascii="Arial" w:hAnsi="Arial" w:cs="Arial"/>
      </w:rPr>
      <w:tab/>
    </w:r>
    <w:r w:rsidR="00042E24">
      <w:rPr>
        <w:rFonts w:ascii="Arial" w:hAnsi="Arial" w:cs="Arial"/>
      </w:rPr>
      <w:tab/>
    </w:r>
    <w:r w:rsidR="0021146C">
      <w:rPr>
        <w:rFonts w:ascii="Arial" w:hAnsi="Arial" w:cs="Arial"/>
      </w:rPr>
      <w:br/>
    </w:r>
    <w:r w:rsidR="00D705D7">
      <w:rPr>
        <w:rFonts w:ascii="Arial" w:hAnsi="Arial" w:cs="Arial"/>
      </w:rPr>
      <w:t>[</w:t>
    </w:r>
    <w:r w:rsidR="00C70569">
      <w:rPr>
        <w:rFonts w:ascii="Arial" w:hAnsi="Arial" w:cs="Arial"/>
      </w:rPr>
      <w:t>EAEE5006</w:t>
    </w:r>
    <w:r w:rsidR="00D705D7">
      <w:rPr>
        <w:rFonts w:ascii="Arial" w:hAnsi="Arial" w:cs="Arial"/>
      </w:rPr>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0569"/>
    <w:rsid w:val="00004DC8"/>
    <w:rsid w:val="00017E37"/>
    <w:rsid w:val="0003488E"/>
    <w:rsid w:val="00042E24"/>
    <w:rsid w:val="00057850"/>
    <w:rsid w:val="000862FC"/>
    <w:rsid w:val="00110BAF"/>
    <w:rsid w:val="001246D0"/>
    <w:rsid w:val="001A0691"/>
    <w:rsid w:val="001B3E6F"/>
    <w:rsid w:val="0020341D"/>
    <w:rsid w:val="0020690F"/>
    <w:rsid w:val="0021146C"/>
    <w:rsid w:val="0024180C"/>
    <w:rsid w:val="00251A48"/>
    <w:rsid w:val="00270625"/>
    <w:rsid w:val="0027163A"/>
    <w:rsid w:val="002C76CF"/>
    <w:rsid w:val="002F6A04"/>
    <w:rsid w:val="003517DF"/>
    <w:rsid w:val="003B5E5C"/>
    <w:rsid w:val="003B5ED6"/>
    <w:rsid w:val="003F1A64"/>
    <w:rsid w:val="00400A12"/>
    <w:rsid w:val="004526C1"/>
    <w:rsid w:val="004634DB"/>
    <w:rsid w:val="00491653"/>
    <w:rsid w:val="00491EFD"/>
    <w:rsid w:val="004B29E7"/>
    <w:rsid w:val="004C4773"/>
    <w:rsid w:val="004D7798"/>
    <w:rsid w:val="004E789F"/>
    <w:rsid w:val="004F03B2"/>
    <w:rsid w:val="00502768"/>
    <w:rsid w:val="00525813"/>
    <w:rsid w:val="005C67C0"/>
    <w:rsid w:val="006077C6"/>
    <w:rsid w:val="006147AD"/>
    <w:rsid w:val="00643948"/>
    <w:rsid w:val="00681A91"/>
    <w:rsid w:val="006936C7"/>
    <w:rsid w:val="006B3E47"/>
    <w:rsid w:val="006E3E0C"/>
    <w:rsid w:val="00711849"/>
    <w:rsid w:val="00726C6A"/>
    <w:rsid w:val="00730B6A"/>
    <w:rsid w:val="007723D1"/>
    <w:rsid w:val="00787EE5"/>
    <w:rsid w:val="00794038"/>
    <w:rsid w:val="007B3659"/>
    <w:rsid w:val="007E565E"/>
    <w:rsid w:val="00827112"/>
    <w:rsid w:val="00852A8A"/>
    <w:rsid w:val="00860DAD"/>
    <w:rsid w:val="00892013"/>
    <w:rsid w:val="008E2C86"/>
    <w:rsid w:val="008E2CDA"/>
    <w:rsid w:val="008E3930"/>
    <w:rsid w:val="009259F8"/>
    <w:rsid w:val="0096688C"/>
    <w:rsid w:val="009945F0"/>
    <w:rsid w:val="009A39AE"/>
    <w:rsid w:val="009D6FB0"/>
    <w:rsid w:val="009F5806"/>
    <w:rsid w:val="009F6E7D"/>
    <w:rsid w:val="00A16E19"/>
    <w:rsid w:val="00A20173"/>
    <w:rsid w:val="00A60C27"/>
    <w:rsid w:val="00A629EF"/>
    <w:rsid w:val="00A86EBF"/>
    <w:rsid w:val="00AF0CFC"/>
    <w:rsid w:val="00AF3D3B"/>
    <w:rsid w:val="00B63C0D"/>
    <w:rsid w:val="00B7277B"/>
    <w:rsid w:val="00B919F9"/>
    <w:rsid w:val="00BA2195"/>
    <w:rsid w:val="00BB1126"/>
    <w:rsid w:val="00BD0303"/>
    <w:rsid w:val="00BF5324"/>
    <w:rsid w:val="00BF7941"/>
    <w:rsid w:val="00C065AC"/>
    <w:rsid w:val="00C107A4"/>
    <w:rsid w:val="00C14A6F"/>
    <w:rsid w:val="00C1540C"/>
    <w:rsid w:val="00C50341"/>
    <w:rsid w:val="00C55BFB"/>
    <w:rsid w:val="00C70569"/>
    <w:rsid w:val="00D05397"/>
    <w:rsid w:val="00D36947"/>
    <w:rsid w:val="00D37D9D"/>
    <w:rsid w:val="00D57F15"/>
    <w:rsid w:val="00D705D7"/>
    <w:rsid w:val="00D86085"/>
    <w:rsid w:val="00D9159E"/>
    <w:rsid w:val="00D91D7C"/>
    <w:rsid w:val="00DA03C2"/>
    <w:rsid w:val="00DA5742"/>
    <w:rsid w:val="00DA5BDE"/>
    <w:rsid w:val="00DB5638"/>
    <w:rsid w:val="00DE0438"/>
    <w:rsid w:val="00DF6DA7"/>
    <w:rsid w:val="00E15052"/>
    <w:rsid w:val="00E42CC5"/>
    <w:rsid w:val="00E55563"/>
    <w:rsid w:val="00E73DBD"/>
    <w:rsid w:val="00E90BB3"/>
    <w:rsid w:val="00EE23FD"/>
    <w:rsid w:val="00F16E50"/>
    <w:rsid w:val="00F336C4"/>
    <w:rsid w:val="00F43871"/>
    <w:rsid w:val="00F62350"/>
    <w:rsid w:val="00F715E3"/>
    <w:rsid w:val="00FB200E"/>
    <w:rsid w:val="00FB57FB"/>
    <w:rsid w:val="00FC60DB"/>
    <w:rsid w:val="00FF44B8"/>
    <w:rsid w:val="00FF5E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998BC0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BDE"/>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7D9D"/>
    <w:pPr>
      <w:tabs>
        <w:tab w:val="center" w:pos="4513"/>
        <w:tab w:val="right" w:pos="9026"/>
      </w:tabs>
    </w:pPr>
  </w:style>
  <w:style w:type="character" w:customStyle="1" w:styleId="HeaderChar">
    <w:name w:val="Header Char"/>
    <w:basedOn w:val="DefaultParagraphFont"/>
    <w:link w:val="Header"/>
    <w:uiPriority w:val="99"/>
    <w:rsid w:val="00D37D9D"/>
  </w:style>
  <w:style w:type="paragraph" w:styleId="Footer">
    <w:name w:val="footer"/>
    <w:basedOn w:val="Normal"/>
    <w:link w:val="FooterChar"/>
    <w:uiPriority w:val="99"/>
    <w:unhideWhenUsed/>
    <w:rsid w:val="00D37D9D"/>
    <w:pPr>
      <w:tabs>
        <w:tab w:val="center" w:pos="4513"/>
        <w:tab w:val="right" w:pos="9026"/>
      </w:tabs>
    </w:pPr>
  </w:style>
  <w:style w:type="character" w:customStyle="1" w:styleId="FooterChar">
    <w:name w:val="Footer Char"/>
    <w:basedOn w:val="DefaultParagraphFont"/>
    <w:link w:val="Footer"/>
    <w:uiPriority w:val="99"/>
    <w:rsid w:val="00D37D9D"/>
  </w:style>
  <w:style w:type="character" w:styleId="PageNumber">
    <w:name w:val="page number"/>
    <w:basedOn w:val="DefaultParagraphFont"/>
    <w:uiPriority w:val="99"/>
    <w:semiHidden/>
    <w:unhideWhenUsed/>
    <w:rsid w:val="00D37D9D"/>
  </w:style>
  <w:style w:type="paragraph" w:customStyle="1" w:styleId="p1">
    <w:name w:val="p1"/>
    <w:basedOn w:val="Normal"/>
    <w:rsid w:val="00643948"/>
    <w:rPr>
      <w:rFonts w:ascii="Helvetica" w:hAnsi="Helvetica" w:cs="Times New Roman"/>
      <w:sz w:val="16"/>
      <w:szCs w:val="16"/>
      <w:lang w:val="en-GB" w:eastAsia="en-GB"/>
    </w:rPr>
  </w:style>
  <w:style w:type="paragraph" w:styleId="NormalWeb">
    <w:name w:val="Normal (Web)"/>
    <w:basedOn w:val="Normal"/>
    <w:uiPriority w:val="99"/>
    <w:unhideWhenUsed/>
    <w:rsid w:val="00730B6A"/>
    <w:pPr>
      <w:spacing w:before="100" w:beforeAutospacing="1" w:after="100" w:afterAutospacing="1"/>
    </w:pPr>
    <w:rPr>
      <w:rFonts w:ascii="Times New Roman" w:hAnsi="Times New Roman" w:cs="Times New Roman"/>
      <w:lang w:val="en-GB" w:eastAsia="en-GB"/>
    </w:rPr>
  </w:style>
  <w:style w:type="character" w:customStyle="1" w:styleId="Heading1Char">
    <w:name w:val="Heading 1 Char"/>
    <w:basedOn w:val="DefaultParagraphFont"/>
    <w:link w:val="Heading1"/>
    <w:uiPriority w:val="9"/>
    <w:rsid w:val="00DA5BDE"/>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DA5BDE"/>
    <w:rPr>
      <w:color w:val="0563C1" w:themeColor="hyperlink"/>
      <w:u w:val="single"/>
    </w:rPr>
  </w:style>
  <w:style w:type="paragraph" w:customStyle="1" w:styleId="Default">
    <w:name w:val="Default"/>
    <w:rsid w:val="00DA5BDE"/>
    <w:pPr>
      <w:widowControl w:val="0"/>
      <w:autoSpaceDE w:val="0"/>
      <w:autoSpaceDN w:val="0"/>
      <w:adjustRightInd w:val="0"/>
    </w:pPr>
    <w:rPr>
      <w:rFonts w:ascii="Frutiger" w:hAnsi="Frutiger" w:cs="Frutiger"/>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789103">
      <w:bodyDiv w:val="1"/>
      <w:marLeft w:val="0"/>
      <w:marRight w:val="0"/>
      <w:marTop w:val="0"/>
      <w:marBottom w:val="0"/>
      <w:divBdr>
        <w:top w:val="none" w:sz="0" w:space="0" w:color="auto"/>
        <w:left w:val="none" w:sz="0" w:space="0" w:color="auto"/>
        <w:bottom w:val="none" w:sz="0" w:space="0" w:color="auto"/>
        <w:right w:val="none" w:sz="0" w:space="0" w:color="auto"/>
      </w:divBdr>
    </w:div>
    <w:div w:id="253786863">
      <w:bodyDiv w:val="1"/>
      <w:marLeft w:val="0"/>
      <w:marRight w:val="0"/>
      <w:marTop w:val="0"/>
      <w:marBottom w:val="0"/>
      <w:divBdr>
        <w:top w:val="none" w:sz="0" w:space="0" w:color="auto"/>
        <w:left w:val="none" w:sz="0" w:space="0" w:color="auto"/>
        <w:bottom w:val="none" w:sz="0" w:space="0" w:color="auto"/>
        <w:right w:val="none" w:sz="0" w:space="0" w:color="auto"/>
      </w:divBdr>
    </w:div>
    <w:div w:id="904413793">
      <w:bodyDiv w:val="1"/>
      <w:marLeft w:val="0"/>
      <w:marRight w:val="0"/>
      <w:marTop w:val="0"/>
      <w:marBottom w:val="0"/>
      <w:divBdr>
        <w:top w:val="none" w:sz="0" w:space="0" w:color="auto"/>
        <w:left w:val="none" w:sz="0" w:space="0" w:color="auto"/>
        <w:bottom w:val="none" w:sz="0" w:space="0" w:color="auto"/>
        <w:right w:val="none" w:sz="0" w:space="0" w:color="auto"/>
      </w:divBdr>
    </w:div>
    <w:div w:id="1003317778">
      <w:bodyDiv w:val="1"/>
      <w:marLeft w:val="0"/>
      <w:marRight w:val="0"/>
      <w:marTop w:val="0"/>
      <w:marBottom w:val="0"/>
      <w:divBdr>
        <w:top w:val="none" w:sz="0" w:space="0" w:color="auto"/>
        <w:left w:val="none" w:sz="0" w:space="0" w:color="auto"/>
        <w:bottom w:val="none" w:sz="0" w:space="0" w:color="auto"/>
        <w:right w:val="none" w:sz="0" w:space="0" w:color="auto"/>
      </w:divBdr>
    </w:div>
    <w:div w:id="1454637410">
      <w:bodyDiv w:val="1"/>
      <w:marLeft w:val="0"/>
      <w:marRight w:val="0"/>
      <w:marTop w:val="0"/>
      <w:marBottom w:val="0"/>
      <w:divBdr>
        <w:top w:val="none" w:sz="0" w:space="0" w:color="auto"/>
        <w:left w:val="none" w:sz="0" w:space="0" w:color="auto"/>
        <w:bottom w:val="none" w:sz="0" w:space="0" w:color="auto"/>
        <w:right w:val="none" w:sz="0" w:space="0" w:color="auto"/>
      </w:divBdr>
    </w:div>
    <w:div w:id="1659844581">
      <w:bodyDiv w:val="1"/>
      <w:marLeft w:val="0"/>
      <w:marRight w:val="0"/>
      <w:marTop w:val="0"/>
      <w:marBottom w:val="0"/>
      <w:divBdr>
        <w:top w:val="none" w:sz="0" w:space="0" w:color="auto"/>
        <w:left w:val="none" w:sz="0" w:space="0" w:color="auto"/>
        <w:bottom w:val="none" w:sz="0" w:space="0" w:color="auto"/>
        <w:right w:val="none" w:sz="0" w:space="0" w:color="auto"/>
      </w:divBdr>
      <w:divsChild>
        <w:div w:id="2069112043">
          <w:marLeft w:val="0"/>
          <w:marRight w:val="0"/>
          <w:marTop w:val="0"/>
          <w:marBottom w:val="0"/>
          <w:divBdr>
            <w:top w:val="none" w:sz="0" w:space="0" w:color="auto"/>
            <w:left w:val="none" w:sz="0" w:space="0" w:color="auto"/>
            <w:bottom w:val="none" w:sz="0" w:space="0" w:color="auto"/>
            <w:right w:val="none" w:sz="0" w:space="0" w:color="auto"/>
          </w:divBdr>
          <w:divsChild>
            <w:div w:id="2082172458">
              <w:marLeft w:val="0"/>
              <w:marRight w:val="0"/>
              <w:marTop w:val="0"/>
              <w:marBottom w:val="0"/>
              <w:divBdr>
                <w:top w:val="none" w:sz="0" w:space="0" w:color="auto"/>
                <w:left w:val="none" w:sz="0" w:space="0" w:color="auto"/>
                <w:bottom w:val="none" w:sz="0" w:space="0" w:color="auto"/>
                <w:right w:val="none" w:sz="0" w:space="0" w:color="auto"/>
              </w:divBdr>
              <w:divsChild>
                <w:div w:id="199074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9888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legislation.gov.uk/ukpga/2004/31/contents" TargetMode="External"/><Relationship Id="rId20" Type="http://schemas.openxmlformats.org/officeDocument/2006/relationships/theme" Target="theme/theme1.xml"/><Relationship Id="rId10" Type="http://schemas.openxmlformats.org/officeDocument/2006/relationships/hyperlink" Target="https://www.gov.uk/government/uploads/system/uploads/attachment_data/file/592101/Working_Together_to_Safeguard_Children_20170213.pdf" TargetMode="External"/><Relationship Id="rId11" Type="http://schemas.openxmlformats.org/officeDocument/2006/relationships/hyperlink" Target="https://www.youtube.com/watch?v=3Q11zm-L-hQ" TargetMode="External"/><Relationship Id="rId12" Type="http://schemas.openxmlformats.org/officeDocument/2006/relationships/hyperlink" Target="https://www.youtube.com/watch?v=VcsFzoBrmb0" TargetMode="External"/><Relationship Id="rId13" Type="http://schemas.openxmlformats.org/officeDocument/2006/relationships/hyperlink" Target="https://www.nspcc.org.uk/preventing-abuse/safeguarding/" TargetMode="External"/><Relationship Id="rId14" Type="http://schemas.openxmlformats.org/officeDocument/2006/relationships/hyperlink" Target="https://www-dawsonera-com.ezproxy.uwtsd.ac.uk/abstract/9780335240296" TargetMode="External"/><Relationship Id="rId15" Type="http://schemas.openxmlformats.org/officeDocument/2006/relationships/hyperlink" Target="http://www.unicef.org.uk/UNICEFs-Work/UN-Convention/" TargetMode="Externa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hyperlink" Target="http://www.childreninwales.org.uk/policy-document/wales-child-protection-procedures-2008/" TargetMode="External"/><Relationship Id="rId8" Type="http://schemas.openxmlformats.org/officeDocument/2006/relationships/hyperlink" Target="https://www.legislation.gov.uk/ukpga/1989/41/section/47?view=plai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user/Library/Group%20Containers/UBF8T346G9.Office/User%20Content.localized/Templates.localized/Assign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Assignment template.dotx</Template>
  <TotalTime>246</TotalTime>
  <Pages>6</Pages>
  <Words>1396</Words>
  <Characters>7963</Characters>
  <Application>Microsoft Macintosh Word</Application>
  <DocSecurity>0</DocSecurity>
  <Lines>66</Lines>
  <Paragraphs>18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Family rights group. (1st March 2012) Anne and Terry's story (Part 2) - child pr</vt:lpstr>
    </vt:vector>
  </TitlesOfParts>
  <LinksUpToDate>false</LinksUpToDate>
  <CharactersWithSpaces>9341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Brewster (1601593)</dc:creator>
  <cp:keywords/>
  <dc:description/>
  <cp:lastModifiedBy>Lucy Brewster (1601593)</cp:lastModifiedBy>
  <cp:revision>41</cp:revision>
  <dcterms:created xsi:type="dcterms:W3CDTF">2017-11-28T18:01:00Z</dcterms:created>
  <dcterms:modified xsi:type="dcterms:W3CDTF">2017-11-30T21:12:00Z</dcterms:modified>
</cp:coreProperties>
</file>