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69EB" w:rsidRPr="007202BC" w:rsidRDefault="000169EB" w:rsidP="000169EB">
      <w:pPr>
        <w:rPr>
          <w:rFonts w:cs="Arial"/>
          <w:color w:val="58595B"/>
          <w:sz w:val="36"/>
          <w:szCs w:val="36"/>
        </w:rPr>
      </w:pPr>
      <w:r w:rsidRPr="007202BC">
        <w:rPr>
          <w:rFonts w:cs="Arial"/>
          <w:color w:val="58595B"/>
          <w:sz w:val="36"/>
          <w:szCs w:val="36"/>
        </w:rPr>
        <w:t>Qualification: CIPD Diploma in Applied Human Resources</w:t>
      </w:r>
    </w:p>
    <w:p w:rsidR="000169EB" w:rsidRPr="007202BC" w:rsidRDefault="000169EB" w:rsidP="000169EB">
      <w:pPr>
        <w:rPr>
          <w:rFonts w:cs="Arial"/>
          <w:color w:val="58595B"/>
          <w:sz w:val="36"/>
          <w:szCs w:val="36"/>
        </w:rPr>
      </w:pPr>
    </w:p>
    <w:p w:rsidR="000169EB" w:rsidRPr="007202BC" w:rsidRDefault="000169EB" w:rsidP="000169EB">
      <w:pPr>
        <w:rPr>
          <w:rFonts w:cs="Arial"/>
          <w:color w:val="58595B"/>
          <w:sz w:val="36"/>
          <w:szCs w:val="36"/>
        </w:rPr>
      </w:pPr>
      <w:r w:rsidRPr="007202BC">
        <w:rPr>
          <w:rFonts w:cs="Arial"/>
          <w:color w:val="58595B"/>
          <w:sz w:val="36"/>
          <w:szCs w:val="36"/>
        </w:rPr>
        <w:t>Module Name:</w:t>
      </w:r>
      <w:r w:rsidR="0016260F">
        <w:rPr>
          <w:rFonts w:cs="Arial"/>
          <w:color w:val="58595B"/>
          <w:sz w:val="36"/>
          <w:szCs w:val="36"/>
        </w:rPr>
        <w:t xml:space="preserve"> </w:t>
      </w:r>
      <w:r w:rsidR="0016260F" w:rsidRPr="0016260F">
        <w:rPr>
          <w:rFonts w:cs="Arial"/>
          <w:color w:val="58595B"/>
          <w:sz w:val="36"/>
          <w:szCs w:val="36"/>
        </w:rPr>
        <w:t>Contributing to Improving Organisational Performance</w:t>
      </w:r>
    </w:p>
    <w:p w:rsidR="000169EB" w:rsidRDefault="000169EB" w:rsidP="000169EB">
      <w:pPr>
        <w:rPr>
          <w:rFonts w:cs="Arial"/>
          <w:color w:val="58595B"/>
          <w:sz w:val="36"/>
          <w:szCs w:val="36"/>
        </w:rPr>
      </w:pPr>
    </w:p>
    <w:p w:rsidR="000169EB" w:rsidRPr="007202BC" w:rsidRDefault="000169EB" w:rsidP="000169EB">
      <w:pPr>
        <w:rPr>
          <w:rFonts w:cs="Arial"/>
          <w:color w:val="58595B"/>
          <w:sz w:val="36"/>
          <w:szCs w:val="36"/>
        </w:rPr>
      </w:pPr>
      <w:r>
        <w:rPr>
          <w:rFonts w:cs="Arial"/>
          <w:color w:val="58595B"/>
          <w:sz w:val="36"/>
          <w:szCs w:val="36"/>
        </w:rPr>
        <w:t>Word Count:</w:t>
      </w:r>
      <w:r w:rsidR="00E82AE8">
        <w:rPr>
          <w:rFonts w:cs="Arial"/>
          <w:color w:val="58595B"/>
          <w:sz w:val="36"/>
          <w:szCs w:val="36"/>
        </w:rPr>
        <w:t xml:space="preserve"> 2708</w:t>
      </w:r>
      <w:bookmarkStart w:id="0" w:name="_GoBack"/>
      <w:bookmarkEnd w:id="0"/>
    </w:p>
    <w:p w:rsidR="000169EB" w:rsidRPr="007202BC" w:rsidRDefault="000169EB" w:rsidP="000169EB">
      <w:pPr>
        <w:rPr>
          <w:rFonts w:cs="Arial"/>
          <w:color w:val="58595B"/>
          <w:sz w:val="36"/>
          <w:szCs w:val="36"/>
        </w:rPr>
      </w:pPr>
    </w:p>
    <w:p w:rsidR="000169EB" w:rsidRDefault="000169EB" w:rsidP="000169EB">
      <w:pPr>
        <w:rPr>
          <w:rFonts w:cs="Arial"/>
          <w:color w:val="58595B"/>
          <w:sz w:val="36"/>
          <w:szCs w:val="36"/>
        </w:rPr>
      </w:pPr>
      <w:r w:rsidRPr="007202BC">
        <w:rPr>
          <w:rFonts w:cs="Arial"/>
          <w:color w:val="58595B"/>
          <w:sz w:val="36"/>
          <w:szCs w:val="36"/>
        </w:rPr>
        <w:t>Student Name:</w:t>
      </w:r>
      <w:r w:rsidR="0016260F">
        <w:rPr>
          <w:rFonts w:cs="Arial"/>
          <w:color w:val="58595B"/>
          <w:sz w:val="36"/>
          <w:szCs w:val="36"/>
        </w:rPr>
        <w:t xml:space="preserve"> Darren Bonnell</w:t>
      </w:r>
    </w:p>
    <w:p w:rsidR="0016260F" w:rsidRPr="007202BC" w:rsidRDefault="0016260F" w:rsidP="000169EB">
      <w:pPr>
        <w:rPr>
          <w:rFonts w:cs="Arial"/>
          <w:color w:val="58595B"/>
          <w:sz w:val="36"/>
          <w:szCs w:val="36"/>
        </w:rPr>
      </w:pPr>
    </w:p>
    <w:p w:rsidR="0016260F" w:rsidRDefault="0016260F" w:rsidP="000169EB">
      <w:pPr>
        <w:rPr>
          <w:rFonts w:cs="Arial"/>
          <w:color w:val="58595B"/>
          <w:sz w:val="36"/>
          <w:szCs w:val="36"/>
        </w:rPr>
      </w:pPr>
    </w:p>
    <w:p w:rsidR="000169EB" w:rsidRDefault="000169EB" w:rsidP="000169EB">
      <w:pPr>
        <w:rPr>
          <w:rFonts w:cs="Arial"/>
          <w:color w:val="58595B"/>
          <w:sz w:val="36"/>
          <w:szCs w:val="36"/>
        </w:rPr>
      </w:pPr>
      <w:r w:rsidRPr="007202BC">
        <w:rPr>
          <w:rFonts w:cs="Arial"/>
          <w:color w:val="58595B"/>
          <w:sz w:val="36"/>
          <w:szCs w:val="36"/>
        </w:rPr>
        <w:t>Student Number:</w:t>
      </w:r>
      <w:r w:rsidR="0016260F">
        <w:rPr>
          <w:rFonts w:cs="Arial"/>
          <w:color w:val="58595B"/>
          <w:sz w:val="36"/>
          <w:szCs w:val="36"/>
        </w:rPr>
        <w:t xml:space="preserve"> 1810223</w:t>
      </w:r>
    </w:p>
    <w:p w:rsidR="0016260F" w:rsidRPr="007202BC" w:rsidRDefault="0016260F" w:rsidP="000169EB">
      <w:pPr>
        <w:rPr>
          <w:rFonts w:cs="Arial"/>
          <w:color w:val="58595B"/>
          <w:sz w:val="36"/>
          <w:szCs w:val="36"/>
        </w:rPr>
      </w:pPr>
    </w:p>
    <w:p w:rsidR="0016260F" w:rsidRDefault="0016260F" w:rsidP="000169EB">
      <w:pPr>
        <w:rPr>
          <w:rFonts w:cs="Arial"/>
          <w:color w:val="58595B"/>
          <w:sz w:val="36"/>
          <w:szCs w:val="36"/>
        </w:rPr>
      </w:pPr>
    </w:p>
    <w:p w:rsidR="000169EB" w:rsidRPr="007202BC" w:rsidRDefault="000169EB" w:rsidP="000169EB">
      <w:pPr>
        <w:rPr>
          <w:rFonts w:cs="Arial"/>
          <w:color w:val="58595B"/>
          <w:sz w:val="36"/>
          <w:szCs w:val="36"/>
        </w:rPr>
      </w:pPr>
      <w:r w:rsidRPr="007202BC">
        <w:rPr>
          <w:rFonts w:cs="Arial"/>
          <w:color w:val="58595B"/>
          <w:sz w:val="36"/>
          <w:szCs w:val="36"/>
        </w:rPr>
        <w:t>CIPD Membership Number:</w:t>
      </w:r>
    </w:p>
    <w:p w:rsidR="000169EB" w:rsidRPr="007202BC" w:rsidRDefault="000169EB" w:rsidP="000169EB">
      <w:pPr>
        <w:rPr>
          <w:rFonts w:cs="Arial"/>
          <w:color w:val="58595B"/>
          <w:sz w:val="36"/>
          <w:szCs w:val="36"/>
        </w:rPr>
      </w:pPr>
    </w:p>
    <w:p w:rsidR="000169EB" w:rsidRPr="007202BC" w:rsidRDefault="000169EB" w:rsidP="000169EB">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0169EB" w:rsidRPr="007202BC" w:rsidRDefault="000169EB" w:rsidP="000169EB">
      <w:pPr>
        <w:rPr>
          <w:rFonts w:cs="Arial"/>
          <w:color w:val="58595B"/>
          <w:sz w:val="36"/>
          <w:szCs w:val="36"/>
        </w:rPr>
      </w:pPr>
    </w:p>
    <w:p w:rsidR="0016260F" w:rsidRDefault="000169EB" w:rsidP="000169EB">
      <w:pPr>
        <w:rPr>
          <w:rFonts w:cs="Arial"/>
          <w:color w:val="58595B"/>
          <w:sz w:val="36"/>
          <w:szCs w:val="36"/>
        </w:rPr>
      </w:pPr>
      <w:r w:rsidRPr="007202BC">
        <w:rPr>
          <w:rFonts w:cs="Arial"/>
          <w:color w:val="58595B"/>
          <w:sz w:val="36"/>
          <w:szCs w:val="36"/>
        </w:rPr>
        <w:t>Signed:</w:t>
      </w:r>
      <w:r w:rsidR="00E4751F">
        <w:rPr>
          <w:rFonts w:cs="Arial"/>
          <w:color w:val="58595B"/>
          <w:sz w:val="36"/>
          <w:szCs w:val="36"/>
        </w:rPr>
        <w:t xml:space="preserve"> Darren Bonnell</w:t>
      </w:r>
      <w:r w:rsidR="00E4751F">
        <w:rPr>
          <w:rFonts w:cs="Arial"/>
          <w:color w:val="58595B"/>
          <w:sz w:val="36"/>
          <w:szCs w:val="36"/>
        </w:rPr>
        <w:tab/>
      </w:r>
    </w:p>
    <w:p w:rsidR="000169EB" w:rsidRPr="007202BC" w:rsidRDefault="000169EB" w:rsidP="000169EB">
      <w:pPr>
        <w:rPr>
          <w:rFonts w:cs="Arial"/>
          <w:color w:val="58595B"/>
          <w:sz w:val="36"/>
          <w:szCs w:val="36"/>
        </w:rPr>
      </w:pPr>
      <w:r w:rsidRPr="007202BC">
        <w:rPr>
          <w:rFonts w:cs="Arial"/>
          <w:color w:val="58595B"/>
          <w:sz w:val="36"/>
          <w:szCs w:val="36"/>
        </w:rPr>
        <w:t xml:space="preserve"> </w:t>
      </w:r>
    </w:p>
    <w:p w:rsidR="000169EB" w:rsidRPr="007202BC" w:rsidRDefault="000169EB" w:rsidP="000169EB">
      <w:pPr>
        <w:rPr>
          <w:rFonts w:cs="Arial"/>
          <w:color w:val="58595B"/>
          <w:sz w:val="36"/>
          <w:szCs w:val="36"/>
        </w:rPr>
      </w:pPr>
      <w:r w:rsidRPr="007202BC">
        <w:rPr>
          <w:rFonts w:cs="Arial"/>
          <w:color w:val="58595B"/>
          <w:sz w:val="36"/>
          <w:szCs w:val="36"/>
        </w:rPr>
        <w:t xml:space="preserve">Date: </w:t>
      </w:r>
      <w:r w:rsidR="00E4751F">
        <w:rPr>
          <w:rFonts w:cs="Arial"/>
          <w:color w:val="58595B"/>
          <w:sz w:val="36"/>
          <w:szCs w:val="36"/>
        </w:rPr>
        <w:t>12/08/2019</w:t>
      </w:r>
    </w:p>
    <w:p w:rsidR="000169EB" w:rsidRDefault="000169EB">
      <w:pPr>
        <w:spacing w:after="160" w:line="259" w:lineRule="auto"/>
        <w:rPr>
          <w:rFonts w:eastAsia="Times New Roman"/>
        </w:rPr>
      </w:pPr>
    </w:p>
    <w:p w:rsidR="001A3CB9" w:rsidRDefault="001A3CB9" w:rsidP="001A3CB9">
      <w:pPr>
        <w:spacing w:after="160" w:line="259" w:lineRule="auto"/>
        <w:rPr>
          <w:rFonts w:asciiTheme="minorHAnsi" w:eastAsia="Times New Roman" w:hAnsiTheme="minorHAnsi" w:cstheme="minorHAnsi"/>
          <w:b/>
          <w:u w:val="single"/>
        </w:rPr>
      </w:pPr>
      <w:r>
        <w:rPr>
          <w:rFonts w:asciiTheme="minorHAnsi" w:eastAsia="Times New Roman" w:hAnsiTheme="minorHAnsi" w:cstheme="minorHAnsi"/>
          <w:b/>
          <w:u w:val="single"/>
        </w:rPr>
        <w:br w:type="page"/>
      </w:r>
    </w:p>
    <w:p w:rsidR="001A3CB9" w:rsidRDefault="001A3CB9" w:rsidP="001A3CB9">
      <w:pPr>
        <w:spacing w:after="160" w:line="259" w:lineRule="auto"/>
        <w:jc w:val="center"/>
        <w:rPr>
          <w:rFonts w:asciiTheme="minorHAnsi" w:eastAsia="Times New Roman" w:hAnsiTheme="minorHAnsi" w:cstheme="minorHAnsi"/>
          <w:b/>
          <w:u w:val="single"/>
        </w:rPr>
      </w:pPr>
      <w:r>
        <w:rPr>
          <w:rFonts w:asciiTheme="minorHAnsi" w:eastAsia="Times New Roman" w:hAnsiTheme="minorHAnsi" w:cstheme="minorHAnsi"/>
          <w:b/>
          <w:u w:val="single"/>
        </w:rPr>
        <w:t>Evidence Matrix</w:t>
      </w:r>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528"/>
        <w:gridCol w:w="1730"/>
        <w:gridCol w:w="1703"/>
        <w:gridCol w:w="5136"/>
        <w:gridCol w:w="80"/>
        <w:gridCol w:w="1273"/>
        <w:gridCol w:w="1440"/>
        <w:gridCol w:w="1440"/>
      </w:tblGrid>
      <w:tr w:rsidR="001A3CB9" w:rsidRPr="00E758AC" w:rsidTr="001A3CB9">
        <w:trPr>
          <w:trHeight w:val="425"/>
        </w:trPr>
        <w:tc>
          <w:tcPr>
            <w:tcW w:w="11085" w:type="dxa"/>
            <w:gridSpan w:val="5"/>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Candidate name:</w:t>
            </w:r>
            <w:r>
              <w:rPr>
                <w:rFonts w:ascii="Arial" w:hAnsi="Arial" w:cs="Arial"/>
                <w:b/>
                <w:color w:val="3C3C3C"/>
                <w:sz w:val="22"/>
              </w:rPr>
              <w:t xml:space="preserve"> Darren Bonnell</w:t>
            </w:r>
          </w:p>
        </w:tc>
        <w:tc>
          <w:tcPr>
            <w:tcW w:w="4233" w:type="dxa"/>
            <w:gridSpan w:val="4"/>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CIPD Membership/registration No.:</w:t>
            </w:r>
            <w:r>
              <w:rPr>
                <w:rFonts w:ascii="Arial" w:hAnsi="Arial" w:cs="Arial"/>
                <w:b/>
                <w:color w:val="3C3C3C"/>
                <w:sz w:val="22"/>
              </w:rPr>
              <w:t xml:space="preserve"> </w:t>
            </w:r>
            <w:r w:rsidRPr="0037485B">
              <w:rPr>
                <w:rFonts w:ascii="Arial" w:hAnsi="Arial" w:cs="Arial"/>
                <w:color w:val="58595B"/>
                <w:sz w:val="22"/>
                <w:szCs w:val="22"/>
              </w:rPr>
              <w:t>53274287</w:t>
            </w:r>
          </w:p>
          <w:p w:rsidR="001A3CB9" w:rsidRPr="00E758AC" w:rsidRDefault="001A3CB9" w:rsidP="001A3CB9">
            <w:pPr>
              <w:contextualSpacing/>
              <w:rPr>
                <w:rFonts w:ascii="Arial" w:hAnsi="Arial" w:cs="Arial"/>
                <w:color w:val="3C3C3C"/>
                <w:sz w:val="22"/>
              </w:rPr>
            </w:pPr>
          </w:p>
        </w:tc>
      </w:tr>
      <w:tr w:rsidR="001A3CB9" w:rsidRPr="00E758AC" w:rsidTr="001A3CB9">
        <w:tc>
          <w:tcPr>
            <w:tcW w:w="11085" w:type="dxa"/>
            <w:gridSpan w:val="5"/>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Qualification title:</w:t>
            </w:r>
            <w:r>
              <w:rPr>
                <w:rFonts w:ascii="Arial" w:hAnsi="Arial" w:cs="Arial"/>
                <w:b/>
                <w:color w:val="3C3C3C"/>
                <w:sz w:val="22"/>
              </w:rPr>
              <w:t xml:space="preserve"> </w:t>
            </w:r>
            <w:r>
              <w:rPr>
                <w:rFonts w:ascii="Arial" w:hAnsi="Arial" w:cs="Arial"/>
                <w:color w:val="3C3C3C"/>
                <w:sz w:val="22"/>
              </w:rPr>
              <w:t>Contributing to Improving Organisational Performance</w:t>
            </w:r>
          </w:p>
        </w:tc>
        <w:tc>
          <w:tcPr>
            <w:tcW w:w="4233" w:type="dxa"/>
            <w:gridSpan w:val="4"/>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Unique Learner No. (ULN):</w:t>
            </w:r>
            <w:r>
              <w:rPr>
                <w:rFonts w:ascii="Arial" w:hAnsi="Arial" w:cs="Arial"/>
                <w:b/>
                <w:color w:val="3C3C3C"/>
                <w:sz w:val="22"/>
              </w:rPr>
              <w:t xml:space="preserve"> </w:t>
            </w:r>
            <w:r>
              <w:rPr>
                <w:rFonts w:ascii="Arial" w:hAnsi="Arial" w:cs="Arial"/>
                <w:color w:val="3C3C3C"/>
                <w:sz w:val="22"/>
              </w:rPr>
              <w:t>5AIOP</w:t>
            </w:r>
          </w:p>
          <w:p w:rsidR="001A3CB9" w:rsidRPr="00E758AC" w:rsidRDefault="001A3CB9" w:rsidP="001A3CB9">
            <w:pPr>
              <w:contextualSpacing/>
              <w:rPr>
                <w:rFonts w:ascii="Arial" w:hAnsi="Arial" w:cs="Arial"/>
                <w:color w:val="3C3C3C"/>
                <w:sz w:val="22"/>
              </w:rPr>
            </w:pPr>
          </w:p>
        </w:tc>
      </w:tr>
      <w:tr w:rsidR="001A3CB9" w:rsidRPr="00E758AC" w:rsidTr="001A3CB9">
        <w:trPr>
          <w:cantSplit/>
          <w:trHeight w:val="791"/>
        </w:trPr>
        <w:tc>
          <w:tcPr>
            <w:tcW w:w="988" w:type="dxa"/>
            <w:shd w:val="clear" w:color="auto" w:fill="DBD3E5"/>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Unit code</w:t>
            </w:r>
          </w:p>
        </w:tc>
        <w:tc>
          <w:tcPr>
            <w:tcW w:w="3258" w:type="dxa"/>
            <w:gridSpan w:val="2"/>
            <w:shd w:val="clear" w:color="auto" w:fill="DBD3E5"/>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Unit title</w:t>
            </w:r>
          </w:p>
        </w:tc>
        <w:tc>
          <w:tcPr>
            <w:tcW w:w="1703" w:type="dxa"/>
            <w:shd w:val="clear" w:color="auto" w:fill="DBD3E5"/>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Assessment criteria no.</w:t>
            </w:r>
          </w:p>
        </w:tc>
        <w:tc>
          <w:tcPr>
            <w:tcW w:w="5136" w:type="dxa"/>
            <w:shd w:val="clear" w:color="auto" w:fill="DBD3E5"/>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Evidence description</w:t>
            </w:r>
          </w:p>
        </w:tc>
        <w:tc>
          <w:tcPr>
            <w:tcW w:w="1353" w:type="dxa"/>
            <w:gridSpan w:val="2"/>
            <w:shd w:val="clear" w:color="auto" w:fill="DBD3E5"/>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Evidence reference number</w:t>
            </w:r>
          </w:p>
        </w:tc>
        <w:tc>
          <w:tcPr>
            <w:tcW w:w="1440" w:type="dxa"/>
            <w:shd w:val="clear" w:color="auto" w:fill="DBD3E5"/>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Assessor</w:t>
            </w:r>
          </w:p>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initials</w:t>
            </w:r>
          </w:p>
        </w:tc>
        <w:tc>
          <w:tcPr>
            <w:tcW w:w="1440" w:type="dxa"/>
            <w:shd w:val="clear" w:color="auto" w:fill="DBD3E5"/>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I/V initials if sampled</w:t>
            </w:r>
          </w:p>
        </w:tc>
      </w:tr>
      <w:tr w:rsidR="001A3CB9" w:rsidRPr="00E758AC" w:rsidTr="001A3CB9">
        <w:tc>
          <w:tcPr>
            <w:tcW w:w="988"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5AIOP</w:t>
            </w:r>
          </w:p>
        </w:tc>
        <w:tc>
          <w:tcPr>
            <w:tcW w:w="3258"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Contributing to Improving Organisational Performance</w:t>
            </w: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1.1</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Helping People Perform (HPP) appraisal form</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EV1</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1.1</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Coaching &amp; Mentoring available from the intranet</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EV2</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1.1</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E-learning home page</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EV3</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1.1</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Probation Policy and Forms</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EV4</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1.1</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E-mail following probation review hearing</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EV5</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1.2</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 xml:space="preserve">ACAS guide to performance management </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EV6</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1.2</w:t>
            </w:r>
          </w:p>
        </w:tc>
        <w:tc>
          <w:tcPr>
            <w:tcW w:w="5136" w:type="dxa"/>
          </w:tcPr>
          <w:p w:rsidR="001A3CB9" w:rsidRPr="00CD1F99" w:rsidRDefault="001A3CB9" w:rsidP="001A3CB9">
            <w:pPr>
              <w:contextualSpacing/>
              <w:rPr>
                <w:rFonts w:ascii="Arial" w:hAnsi="Arial" w:cs="Arial"/>
                <w:color w:val="3C3C3C"/>
                <w:sz w:val="22"/>
              </w:rPr>
            </w:pPr>
            <w:r w:rsidRPr="00CD1F99">
              <w:rPr>
                <w:rFonts w:ascii="Arial" w:hAnsi="Arial" w:cs="Arial"/>
                <w:sz w:val="22"/>
                <w:szCs w:val="22"/>
              </w:rPr>
              <w:t>Model performance management policy</w:t>
            </w:r>
            <w:r w:rsidRPr="00CD1F99">
              <w:rPr>
                <w:rFonts w:ascii="Arial" w:hAnsi="Arial" w:cs="Arial"/>
              </w:rPr>
              <w:t xml:space="preserve"> </w:t>
            </w:r>
            <w:r w:rsidRPr="00CD1F99">
              <w:rPr>
                <w:rFonts w:ascii="Arial" w:hAnsi="Arial" w:cs="Arial"/>
                <w:sz w:val="22"/>
                <w:szCs w:val="22"/>
              </w:rPr>
              <w:t>for schools</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EV7</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1.2</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Equality &amp; Diversity Policy</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EV8</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1.3</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E-mail to manager regarding probation</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EV9</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513"/>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1.3</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Probation information on intranet</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EV10</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2.1</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Capability Policy</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EV11</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2.1</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Grievance Policy</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EV12</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2.2</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E-mail sent to manager with draft capability letters attached</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EV13</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2.2</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Copy of capability invite letter sent to employee</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EV14</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2.2</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E-mail &amp; final capability invite letter and related documents to line manager</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EV15</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Default="001A3CB9" w:rsidP="001A3CB9">
            <w:pPr>
              <w:contextualSpacing/>
              <w:rPr>
                <w:rFonts w:ascii="Arial" w:hAnsi="Arial" w:cs="Arial"/>
                <w:color w:val="3C3C3C"/>
                <w:sz w:val="22"/>
              </w:rPr>
            </w:pPr>
            <w:r>
              <w:rPr>
                <w:rFonts w:ascii="Arial" w:hAnsi="Arial" w:cs="Arial"/>
                <w:color w:val="3C3C3C"/>
                <w:sz w:val="22"/>
              </w:rPr>
              <w:t>2.2</w:t>
            </w:r>
          </w:p>
        </w:tc>
        <w:tc>
          <w:tcPr>
            <w:tcW w:w="5136" w:type="dxa"/>
          </w:tcPr>
          <w:p w:rsidR="001A3CB9" w:rsidRDefault="001A3CB9" w:rsidP="001A3CB9">
            <w:pPr>
              <w:contextualSpacing/>
              <w:rPr>
                <w:rFonts w:ascii="Arial" w:hAnsi="Arial" w:cs="Arial"/>
                <w:color w:val="3C3C3C"/>
                <w:sz w:val="22"/>
              </w:rPr>
            </w:pPr>
            <w:r>
              <w:rPr>
                <w:rFonts w:ascii="Arial" w:hAnsi="Arial" w:cs="Arial"/>
                <w:color w:val="3C3C3C"/>
                <w:sz w:val="22"/>
              </w:rPr>
              <w:t xml:space="preserve">Capability Stage 1/2 outcome template letter.  </w:t>
            </w:r>
          </w:p>
        </w:tc>
        <w:tc>
          <w:tcPr>
            <w:tcW w:w="1353" w:type="dxa"/>
            <w:gridSpan w:val="2"/>
          </w:tcPr>
          <w:p w:rsidR="001A3CB9" w:rsidRDefault="001A3CB9" w:rsidP="001A3CB9">
            <w:pPr>
              <w:contextualSpacing/>
              <w:rPr>
                <w:rFonts w:ascii="Arial" w:hAnsi="Arial" w:cs="Arial"/>
                <w:color w:val="3C3C3C"/>
                <w:sz w:val="22"/>
              </w:rPr>
            </w:pPr>
            <w:r>
              <w:rPr>
                <w:rFonts w:ascii="Arial" w:hAnsi="Arial" w:cs="Arial"/>
                <w:color w:val="3C3C3C"/>
                <w:sz w:val="22"/>
              </w:rPr>
              <w:t>EV16</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Default="001A3CB9" w:rsidP="001A3CB9">
            <w:pPr>
              <w:contextualSpacing/>
              <w:rPr>
                <w:rFonts w:ascii="Arial" w:hAnsi="Arial" w:cs="Arial"/>
                <w:color w:val="3C3C3C"/>
                <w:sz w:val="22"/>
              </w:rPr>
            </w:pPr>
            <w:r>
              <w:rPr>
                <w:rFonts w:ascii="Arial" w:hAnsi="Arial" w:cs="Arial"/>
                <w:color w:val="3C3C3C"/>
                <w:sz w:val="22"/>
              </w:rPr>
              <w:t>2.2</w:t>
            </w:r>
          </w:p>
        </w:tc>
        <w:tc>
          <w:tcPr>
            <w:tcW w:w="5136" w:type="dxa"/>
          </w:tcPr>
          <w:p w:rsidR="001A3CB9" w:rsidRDefault="001A3CB9" w:rsidP="001A3CB9">
            <w:pPr>
              <w:contextualSpacing/>
              <w:rPr>
                <w:rFonts w:ascii="Arial" w:hAnsi="Arial" w:cs="Arial"/>
                <w:color w:val="3C3C3C"/>
                <w:sz w:val="22"/>
              </w:rPr>
            </w:pPr>
            <w:r>
              <w:rPr>
                <w:rFonts w:ascii="Arial" w:hAnsi="Arial" w:cs="Arial"/>
                <w:color w:val="3C3C3C"/>
                <w:sz w:val="22"/>
              </w:rPr>
              <w:t>Grievance received</w:t>
            </w:r>
          </w:p>
        </w:tc>
        <w:tc>
          <w:tcPr>
            <w:tcW w:w="1353" w:type="dxa"/>
            <w:gridSpan w:val="2"/>
          </w:tcPr>
          <w:p w:rsidR="001A3CB9" w:rsidRDefault="001A3CB9" w:rsidP="001A3CB9">
            <w:pPr>
              <w:contextualSpacing/>
              <w:rPr>
                <w:rFonts w:ascii="Arial" w:hAnsi="Arial" w:cs="Arial"/>
                <w:color w:val="3C3C3C"/>
                <w:sz w:val="22"/>
              </w:rPr>
            </w:pPr>
            <w:r>
              <w:rPr>
                <w:rFonts w:ascii="Arial" w:hAnsi="Arial" w:cs="Arial"/>
                <w:color w:val="3C3C3C"/>
                <w:sz w:val="22"/>
              </w:rPr>
              <w:t>EV17</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2.2</w:t>
            </w:r>
          </w:p>
        </w:tc>
        <w:tc>
          <w:tcPr>
            <w:tcW w:w="5136" w:type="dxa"/>
          </w:tcPr>
          <w:p w:rsidR="001A3CB9" w:rsidRPr="00E758AC" w:rsidRDefault="001A3CB9" w:rsidP="001A3CB9">
            <w:pPr>
              <w:contextualSpacing/>
              <w:rPr>
                <w:rFonts w:ascii="Arial" w:hAnsi="Arial" w:cs="Arial"/>
                <w:color w:val="3C3C3C"/>
                <w:sz w:val="22"/>
              </w:rPr>
            </w:pPr>
            <w:r>
              <w:rPr>
                <w:rFonts w:ascii="Arial" w:hAnsi="Arial" w:cs="Arial"/>
                <w:color w:val="3C3C3C"/>
                <w:sz w:val="22"/>
              </w:rPr>
              <w:t>E-mail and related documents sent to Investigation Officer of grievance.</w:t>
            </w:r>
          </w:p>
        </w:tc>
        <w:tc>
          <w:tcPr>
            <w:tcW w:w="1353" w:type="dxa"/>
            <w:gridSpan w:val="2"/>
          </w:tcPr>
          <w:p w:rsidR="001A3CB9" w:rsidRPr="00E758AC" w:rsidRDefault="001A3CB9" w:rsidP="001A3CB9">
            <w:pPr>
              <w:contextualSpacing/>
              <w:rPr>
                <w:rFonts w:ascii="Arial" w:hAnsi="Arial" w:cs="Arial"/>
                <w:color w:val="3C3C3C"/>
                <w:sz w:val="22"/>
              </w:rPr>
            </w:pPr>
            <w:r>
              <w:rPr>
                <w:rFonts w:ascii="Arial" w:hAnsi="Arial" w:cs="Arial"/>
                <w:color w:val="3C3C3C"/>
                <w:sz w:val="22"/>
              </w:rPr>
              <w:t>EV18</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Default="001A3CB9" w:rsidP="001A3CB9">
            <w:pPr>
              <w:contextualSpacing/>
              <w:rPr>
                <w:rFonts w:ascii="Arial" w:hAnsi="Arial" w:cs="Arial"/>
                <w:color w:val="3C3C3C"/>
                <w:sz w:val="22"/>
              </w:rPr>
            </w:pPr>
            <w:r>
              <w:rPr>
                <w:rFonts w:ascii="Arial" w:hAnsi="Arial" w:cs="Arial"/>
                <w:color w:val="3C3C3C"/>
                <w:sz w:val="22"/>
              </w:rPr>
              <w:t>2.3</w:t>
            </w:r>
          </w:p>
        </w:tc>
        <w:tc>
          <w:tcPr>
            <w:tcW w:w="5136" w:type="dxa"/>
          </w:tcPr>
          <w:p w:rsidR="001A3CB9" w:rsidRDefault="001A3CB9" w:rsidP="001A3CB9">
            <w:pPr>
              <w:contextualSpacing/>
              <w:rPr>
                <w:rFonts w:ascii="Arial" w:hAnsi="Arial" w:cs="Arial"/>
                <w:color w:val="3C3C3C"/>
                <w:sz w:val="22"/>
              </w:rPr>
            </w:pPr>
            <w:r>
              <w:rPr>
                <w:rFonts w:ascii="Arial" w:hAnsi="Arial" w:cs="Arial"/>
                <w:color w:val="3C3C3C"/>
                <w:sz w:val="22"/>
              </w:rPr>
              <w:t>Witness testimony from line manager</w:t>
            </w:r>
          </w:p>
        </w:tc>
        <w:tc>
          <w:tcPr>
            <w:tcW w:w="1353" w:type="dxa"/>
            <w:gridSpan w:val="2"/>
          </w:tcPr>
          <w:p w:rsidR="001A3CB9" w:rsidRDefault="001A3CB9" w:rsidP="001A3CB9">
            <w:pPr>
              <w:contextualSpacing/>
              <w:rPr>
                <w:rFonts w:ascii="Arial" w:hAnsi="Arial" w:cs="Arial"/>
                <w:color w:val="3C3C3C"/>
                <w:sz w:val="22"/>
              </w:rPr>
            </w:pPr>
            <w:r>
              <w:rPr>
                <w:rFonts w:ascii="Arial" w:hAnsi="Arial" w:cs="Arial"/>
                <w:color w:val="3C3C3C"/>
                <w:sz w:val="22"/>
              </w:rPr>
              <w:t>EV19</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Default="001A3CB9" w:rsidP="001A3CB9">
            <w:pPr>
              <w:contextualSpacing/>
              <w:rPr>
                <w:rFonts w:ascii="Arial" w:hAnsi="Arial" w:cs="Arial"/>
                <w:color w:val="3C3C3C"/>
                <w:sz w:val="22"/>
              </w:rPr>
            </w:pPr>
            <w:r>
              <w:rPr>
                <w:rFonts w:ascii="Arial" w:hAnsi="Arial" w:cs="Arial"/>
                <w:color w:val="3C3C3C"/>
                <w:sz w:val="22"/>
              </w:rPr>
              <w:t>2.3</w:t>
            </w:r>
          </w:p>
        </w:tc>
        <w:tc>
          <w:tcPr>
            <w:tcW w:w="5136" w:type="dxa"/>
          </w:tcPr>
          <w:p w:rsidR="001A3CB9" w:rsidRDefault="001A3CB9" w:rsidP="001A3CB9">
            <w:pPr>
              <w:contextualSpacing/>
              <w:rPr>
                <w:rFonts w:ascii="Arial" w:hAnsi="Arial" w:cs="Arial"/>
                <w:color w:val="3C3C3C"/>
                <w:sz w:val="22"/>
              </w:rPr>
            </w:pPr>
            <w:r>
              <w:rPr>
                <w:rFonts w:ascii="Arial" w:hAnsi="Arial" w:cs="Arial"/>
                <w:color w:val="3C3C3C"/>
                <w:sz w:val="22"/>
              </w:rPr>
              <w:t>E-mail requesting assistance with TUPE staff</w:t>
            </w:r>
          </w:p>
        </w:tc>
        <w:tc>
          <w:tcPr>
            <w:tcW w:w="1353" w:type="dxa"/>
            <w:gridSpan w:val="2"/>
          </w:tcPr>
          <w:p w:rsidR="001A3CB9" w:rsidRDefault="001A3CB9" w:rsidP="001A3CB9">
            <w:pPr>
              <w:contextualSpacing/>
              <w:rPr>
                <w:rFonts w:ascii="Arial" w:hAnsi="Arial" w:cs="Arial"/>
                <w:color w:val="3C3C3C"/>
                <w:sz w:val="22"/>
              </w:rPr>
            </w:pPr>
            <w:r>
              <w:rPr>
                <w:rFonts w:ascii="Arial" w:hAnsi="Arial" w:cs="Arial"/>
                <w:color w:val="3C3C3C"/>
                <w:sz w:val="22"/>
              </w:rPr>
              <w:t>EV20</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Default="001A3CB9" w:rsidP="001A3CB9">
            <w:pPr>
              <w:contextualSpacing/>
              <w:rPr>
                <w:rFonts w:ascii="Arial" w:hAnsi="Arial" w:cs="Arial"/>
                <w:color w:val="3C3C3C"/>
                <w:sz w:val="22"/>
              </w:rPr>
            </w:pPr>
            <w:r>
              <w:rPr>
                <w:rFonts w:ascii="Arial" w:hAnsi="Arial" w:cs="Arial"/>
                <w:color w:val="3C3C3C"/>
                <w:sz w:val="22"/>
              </w:rPr>
              <w:t>3.1</w:t>
            </w:r>
          </w:p>
        </w:tc>
        <w:tc>
          <w:tcPr>
            <w:tcW w:w="5136" w:type="dxa"/>
          </w:tcPr>
          <w:p w:rsidR="001A3CB9" w:rsidRDefault="001A3CB9" w:rsidP="001A3CB9">
            <w:pPr>
              <w:contextualSpacing/>
              <w:rPr>
                <w:rFonts w:ascii="Arial" w:hAnsi="Arial" w:cs="Arial"/>
                <w:color w:val="3C3C3C"/>
                <w:sz w:val="22"/>
              </w:rPr>
            </w:pPr>
            <w:r>
              <w:rPr>
                <w:rFonts w:ascii="Arial" w:hAnsi="Arial" w:cs="Arial"/>
                <w:color w:val="3C3C3C"/>
                <w:sz w:val="22"/>
              </w:rPr>
              <w:t>Appraisal page on Intranet</w:t>
            </w:r>
          </w:p>
        </w:tc>
        <w:tc>
          <w:tcPr>
            <w:tcW w:w="1353" w:type="dxa"/>
            <w:gridSpan w:val="2"/>
          </w:tcPr>
          <w:p w:rsidR="001A3CB9" w:rsidRDefault="001A3CB9" w:rsidP="001A3CB9">
            <w:pPr>
              <w:contextualSpacing/>
              <w:rPr>
                <w:rFonts w:ascii="Arial" w:hAnsi="Arial" w:cs="Arial"/>
                <w:color w:val="3C3C3C"/>
                <w:sz w:val="22"/>
              </w:rPr>
            </w:pPr>
            <w:r>
              <w:rPr>
                <w:rFonts w:ascii="Arial" w:hAnsi="Arial" w:cs="Arial"/>
                <w:color w:val="3C3C3C"/>
                <w:sz w:val="22"/>
              </w:rPr>
              <w:t>EV21</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Default="001A3CB9" w:rsidP="001A3CB9">
            <w:pPr>
              <w:contextualSpacing/>
              <w:rPr>
                <w:rFonts w:ascii="Arial" w:hAnsi="Arial" w:cs="Arial"/>
                <w:color w:val="3C3C3C"/>
                <w:sz w:val="22"/>
              </w:rPr>
            </w:pPr>
            <w:r>
              <w:rPr>
                <w:rFonts w:ascii="Arial" w:hAnsi="Arial" w:cs="Arial"/>
                <w:color w:val="3C3C3C"/>
                <w:sz w:val="22"/>
              </w:rPr>
              <w:t>3.1</w:t>
            </w:r>
          </w:p>
        </w:tc>
        <w:tc>
          <w:tcPr>
            <w:tcW w:w="5136" w:type="dxa"/>
          </w:tcPr>
          <w:p w:rsidR="001A3CB9" w:rsidRDefault="001A3CB9" w:rsidP="001A3CB9">
            <w:pPr>
              <w:contextualSpacing/>
              <w:rPr>
                <w:rFonts w:ascii="Arial" w:hAnsi="Arial" w:cs="Arial"/>
                <w:color w:val="3C3C3C"/>
                <w:sz w:val="22"/>
              </w:rPr>
            </w:pPr>
            <w:r>
              <w:rPr>
                <w:rFonts w:ascii="Arial" w:hAnsi="Arial" w:cs="Arial"/>
                <w:color w:val="3C3C3C"/>
                <w:sz w:val="22"/>
              </w:rPr>
              <w:t xml:space="preserve">Care Council for Wales Supervising and Appraisal </w:t>
            </w:r>
          </w:p>
        </w:tc>
        <w:tc>
          <w:tcPr>
            <w:tcW w:w="1353" w:type="dxa"/>
            <w:gridSpan w:val="2"/>
          </w:tcPr>
          <w:p w:rsidR="001A3CB9" w:rsidRDefault="001A3CB9" w:rsidP="001A3CB9">
            <w:pPr>
              <w:contextualSpacing/>
              <w:rPr>
                <w:rFonts w:ascii="Arial" w:hAnsi="Arial" w:cs="Arial"/>
                <w:color w:val="3C3C3C"/>
                <w:sz w:val="22"/>
              </w:rPr>
            </w:pPr>
            <w:r>
              <w:rPr>
                <w:rFonts w:ascii="Arial" w:hAnsi="Arial" w:cs="Arial"/>
                <w:color w:val="3C3C3C"/>
                <w:sz w:val="22"/>
              </w:rPr>
              <w:t>EV22</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Default="001A3CB9" w:rsidP="001A3CB9">
            <w:pPr>
              <w:contextualSpacing/>
              <w:rPr>
                <w:rFonts w:ascii="Arial" w:hAnsi="Arial" w:cs="Arial"/>
                <w:color w:val="3C3C3C"/>
                <w:sz w:val="22"/>
              </w:rPr>
            </w:pPr>
            <w:r>
              <w:rPr>
                <w:rFonts w:ascii="Arial" w:hAnsi="Arial" w:cs="Arial"/>
                <w:color w:val="3C3C3C"/>
                <w:sz w:val="22"/>
              </w:rPr>
              <w:t>3.2</w:t>
            </w:r>
          </w:p>
        </w:tc>
        <w:tc>
          <w:tcPr>
            <w:tcW w:w="5136" w:type="dxa"/>
          </w:tcPr>
          <w:p w:rsidR="001A3CB9" w:rsidRDefault="001A3CB9" w:rsidP="001A3CB9">
            <w:pPr>
              <w:contextualSpacing/>
              <w:rPr>
                <w:rFonts w:ascii="Arial" w:hAnsi="Arial" w:cs="Arial"/>
                <w:color w:val="3C3C3C"/>
                <w:sz w:val="22"/>
              </w:rPr>
            </w:pPr>
            <w:r>
              <w:rPr>
                <w:rFonts w:ascii="Arial" w:hAnsi="Arial" w:cs="Arial"/>
                <w:color w:val="3C3C3C"/>
                <w:sz w:val="22"/>
              </w:rPr>
              <w:t>Recruitment &amp; Selection Training Flyer</w:t>
            </w:r>
          </w:p>
        </w:tc>
        <w:tc>
          <w:tcPr>
            <w:tcW w:w="1353" w:type="dxa"/>
            <w:gridSpan w:val="2"/>
          </w:tcPr>
          <w:p w:rsidR="001A3CB9" w:rsidRDefault="001A3CB9" w:rsidP="001A3CB9">
            <w:pPr>
              <w:contextualSpacing/>
              <w:rPr>
                <w:rFonts w:ascii="Arial" w:hAnsi="Arial" w:cs="Arial"/>
                <w:color w:val="3C3C3C"/>
                <w:sz w:val="22"/>
              </w:rPr>
            </w:pPr>
            <w:r>
              <w:rPr>
                <w:rFonts w:ascii="Arial" w:hAnsi="Arial" w:cs="Arial"/>
                <w:color w:val="3C3C3C"/>
                <w:sz w:val="22"/>
              </w:rPr>
              <w:t>EV23</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Default="001A3CB9" w:rsidP="001A3CB9">
            <w:pPr>
              <w:contextualSpacing/>
              <w:rPr>
                <w:rFonts w:ascii="Arial" w:hAnsi="Arial" w:cs="Arial"/>
                <w:color w:val="3C3C3C"/>
                <w:sz w:val="22"/>
              </w:rPr>
            </w:pPr>
            <w:r>
              <w:rPr>
                <w:rFonts w:ascii="Arial" w:hAnsi="Arial" w:cs="Arial"/>
                <w:color w:val="3C3C3C"/>
                <w:sz w:val="22"/>
              </w:rPr>
              <w:t>3.2</w:t>
            </w:r>
          </w:p>
        </w:tc>
        <w:tc>
          <w:tcPr>
            <w:tcW w:w="5136" w:type="dxa"/>
          </w:tcPr>
          <w:p w:rsidR="001A3CB9" w:rsidRDefault="001A3CB9" w:rsidP="001A3CB9">
            <w:pPr>
              <w:contextualSpacing/>
              <w:rPr>
                <w:rFonts w:ascii="Arial" w:hAnsi="Arial" w:cs="Arial"/>
                <w:color w:val="3C3C3C"/>
                <w:sz w:val="22"/>
              </w:rPr>
            </w:pPr>
            <w:r>
              <w:rPr>
                <w:rFonts w:ascii="Arial" w:hAnsi="Arial" w:cs="Arial"/>
                <w:color w:val="3C3C3C"/>
                <w:sz w:val="22"/>
              </w:rPr>
              <w:t>PIMS Report page</w:t>
            </w:r>
          </w:p>
        </w:tc>
        <w:tc>
          <w:tcPr>
            <w:tcW w:w="1353" w:type="dxa"/>
            <w:gridSpan w:val="2"/>
          </w:tcPr>
          <w:p w:rsidR="001A3CB9" w:rsidRDefault="001A3CB9" w:rsidP="001A3CB9">
            <w:pPr>
              <w:contextualSpacing/>
              <w:rPr>
                <w:rFonts w:ascii="Arial" w:hAnsi="Arial" w:cs="Arial"/>
                <w:color w:val="3C3C3C"/>
                <w:sz w:val="22"/>
              </w:rPr>
            </w:pPr>
            <w:r>
              <w:rPr>
                <w:rFonts w:ascii="Arial" w:hAnsi="Arial" w:cs="Arial"/>
                <w:color w:val="3C3C3C"/>
                <w:sz w:val="22"/>
              </w:rPr>
              <w:t>EV24</w:t>
            </w: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rPr>
          <w:trHeight w:val="482"/>
        </w:trPr>
        <w:tc>
          <w:tcPr>
            <w:tcW w:w="988" w:type="dxa"/>
          </w:tcPr>
          <w:p w:rsidR="001A3CB9" w:rsidRPr="00E758AC" w:rsidRDefault="001A3CB9" w:rsidP="001A3CB9">
            <w:pPr>
              <w:contextualSpacing/>
              <w:rPr>
                <w:rFonts w:ascii="Arial" w:hAnsi="Arial" w:cs="Arial"/>
                <w:color w:val="3C3C3C"/>
                <w:sz w:val="22"/>
              </w:rPr>
            </w:pPr>
          </w:p>
        </w:tc>
        <w:tc>
          <w:tcPr>
            <w:tcW w:w="3258" w:type="dxa"/>
            <w:gridSpan w:val="2"/>
          </w:tcPr>
          <w:p w:rsidR="001A3CB9" w:rsidRPr="00E758AC" w:rsidRDefault="001A3CB9" w:rsidP="001A3CB9">
            <w:pPr>
              <w:contextualSpacing/>
              <w:rPr>
                <w:rFonts w:ascii="Arial" w:hAnsi="Arial" w:cs="Arial"/>
                <w:color w:val="3C3C3C"/>
                <w:sz w:val="22"/>
              </w:rPr>
            </w:pPr>
          </w:p>
        </w:tc>
        <w:tc>
          <w:tcPr>
            <w:tcW w:w="1703" w:type="dxa"/>
          </w:tcPr>
          <w:p w:rsidR="001A3CB9" w:rsidRDefault="001A3CB9" w:rsidP="001A3CB9">
            <w:pPr>
              <w:contextualSpacing/>
              <w:rPr>
                <w:rFonts w:ascii="Arial" w:hAnsi="Arial" w:cs="Arial"/>
                <w:color w:val="3C3C3C"/>
                <w:sz w:val="22"/>
              </w:rPr>
            </w:pPr>
          </w:p>
        </w:tc>
        <w:tc>
          <w:tcPr>
            <w:tcW w:w="5136" w:type="dxa"/>
          </w:tcPr>
          <w:p w:rsidR="001A3CB9" w:rsidRDefault="001A3CB9" w:rsidP="001A3CB9">
            <w:pPr>
              <w:contextualSpacing/>
              <w:rPr>
                <w:rFonts w:ascii="Arial" w:hAnsi="Arial" w:cs="Arial"/>
                <w:color w:val="3C3C3C"/>
                <w:sz w:val="22"/>
              </w:rPr>
            </w:pPr>
          </w:p>
        </w:tc>
        <w:tc>
          <w:tcPr>
            <w:tcW w:w="1353" w:type="dxa"/>
            <w:gridSpan w:val="2"/>
          </w:tcPr>
          <w:p w:rsidR="001A3CB9"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c>
          <w:tcPr>
            <w:tcW w:w="1440" w:type="dxa"/>
          </w:tcPr>
          <w:p w:rsidR="001A3CB9" w:rsidRPr="00E758AC" w:rsidRDefault="001A3CB9" w:rsidP="001A3CB9">
            <w:pPr>
              <w:contextualSpacing/>
              <w:rPr>
                <w:rFonts w:ascii="Arial" w:hAnsi="Arial" w:cs="Arial"/>
                <w:color w:val="3C3C3C"/>
                <w:sz w:val="22"/>
              </w:rPr>
            </w:pPr>
          </w:p>
        </w:tc>
      </w:tr>
      <w:tr w:rsidR="001A3CB9" w:rsidRPr="00E758AC" w:rsidTr="001A3CB9">
        <w:tc>
          <w:tcPr>
            <w:tcW w:w="15318" w:type="dxa"/>
            <w:gridSpan w:val="9"/>
            <w:shd w:val="clear" w:color="auto" w:fill="DBD3E5"/>
          </w:tcPr>
          <w:p w:rsidR="001A3CB9" w:rsidRPr="00E758AC" w:rsidRDefault="001A3CB9" w:rsidP="001A3CB9">
            <w:pPr>
              <w:contextualSpacing/>
              <w:rPr>
                <w:rFonts w:ascii="Arial" w:hAnsi="Arial" w:cs="Arial"/>
                <w:b/>
                <w:color w:val="3C3C3C"/>
                <w:sz w:val="22"/>
              </w:rPr>
            </w:pPr>
            <w:r w:rsidRPr="00E758AC">
              <w:rPr>
                <w:rFonts w:ascii="Arial" w:hAnsi="Arial" w:cs="Arial"/>
                <w:b/>
                <w:color w:val="3C3C3C"/>
                <w:sz w:val="22"/>
              </w:rPr>
              <w:t>Candidate declaration:</w:t>
            </w:r>
          </w:p>
        </w:tc>
      </w:tr>
      <w:tr w:rsidR="001A3CB9" w:rsidRPr="00E758AC" w:rsidTr="001A3CB9">
        <w:tc>
          <w:tcPr>
            <w:tcW w:w="15318" w:type="dxa"/>
            <w:gridSpan w:val="9"/>
            <w:shd w:val="clear" w:color="auto" w:fill="auto"/>
          </w:tcPr>
          <w:p w:rsidR="001A3CB9" w:rsidRPr="00E758AC" w:rsidRDefault="001A3CB9" w:rsidP="001A3CB9">
            <w:pPr>
              <w:pStyle w:val="ListParagraph"/>
              <w:numPr>
                <w:ilvl w:val="0"/>
                <w:numId w:val="11"/>
              </w:numPr>
              <w:spacing w:before="60" w:after="60"/>
              <w:ind w:left="0" w:hanging="357"/>
              <w:contextualSpacing w:val="0"/>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rsidR="001A3CB9" w:rsidRPr="00E758AC" w:rsidRDefault="001A3CB9" w:rsidP="001A3CB9">
            <w:pPr>
              <w:pStyle w:val="ListParagraph"/>
              <w:numPr>
                <w:ilvl w:val="0"/>
                <w:numId w:val="11"/>
              </w:numPr>
              <w:spacing w:after="60"/>
              <w:ind w:left="0" w:hanging="357"/>
              <w:contextualSpacing w:val="0"/>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rsidR="001A3CB9" w:rsidRPr="00E758AC" w:rsidRDefault="001A3CB9" w:rsidP="001A3CB9">
            <w:pPr>
              <w:pStyle w:val="ListParagraph"/>
              <w:numPr>
                <w:ilvl w:val="0"/>
                <w:numId w:val="11"/>
              </w:numPr>
              <w:spacing w:after="60"/>
              <w:ind w:left="0" w:hanging="357"/>
              <w:contextualSpacing w:val="0"/>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rsidR="001A3CB9" w:rsidRPr="00E758AC" w:rsidRDefault="001A3CB9" w:rsidP="001A3CB9">
            <w:pPr>
              <w:pStyle w:val="ListParagraph"/>
              <w:numPr>
                <w:ilvl w:val="0"/>
                <w:numId w:val="11"/>
              </w:numPr>
              <w:spacing w:after="60"/>
              <w:ind w:left="0" w:hanging="357"/>
              <w:contextualSpacing w:val="0"/>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rsidR="001A3CB9" w:rsidRPr="00E758AC" w:rsidRDefault="001A3CB9" w:rsidP="001A3CB9">
            <w:pPr>
              <w:pStyle w:val="ListParagraph"/>
              <w:numPr>
                <w:ilvl w:val="0"/>
                <w:numId w:val="11"/>
              </w:numPr>
              <w:spacing w:after="60"/>
              <w:ind w:left="0" w:hanging="357"/>
              <w:contextualSpacing w:val="0"/>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rsidR="001A3CB9" w:rsidRPr="00E758AC" w:rsidRDefault="001A3CB9" w:rsidP="001A3CB9">
            <w:pPr>
              <w:pStyle w:val="ListParagraph"/>
              <w:numPr>
                <w:ilvl w:val="0"/>
                <w:numId w:val="11"/>
              </w:numPr>
              <w:spacing w:after="60"/>
              <w:ind w:left="0" w:hanging="357"/>
              <w:contextualSpacing w:val="0"/>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1A3CB9" w:rsidRPr="00E758AC" w:rsidTr="001A3CB9">
        <w:trPr>
          <w:trHeight w:val="380"/>
        </w:trPr>
        <w:tc>
          <w:tcPr>
            <w:tcW w:w="2516" w:type="dxa"/>
            <w:gridSpan w:val="2"/>
            <w:shd w:val="clear" w:color="auto" w:fill="DBD3E5"/>
            <w:vAlign w:val="center"/>
          </w:tcPr>
          <w:p w:rsidR="001A3CB9" w:rsidRPr="00E758AC" w:rsidRDefault="001A3CB9" w:rsidP="001A3CB9">
            <w:pPr>
              <w:rPr>
                <w:rFonts w:ascii="Arial" w:hAnsi="Arial" w:cs="Arial"/>
                <w:b/>
                <w:color w:val="3C3C3C"/>
                <w:sz w:val="22"/>
              </w:rPr>
            </w:pPr>
            <w:r w:rsidRPr="00E758AC">
              <w:rPr>
                <w:rFonts w:ascii="Arial" w:hAnsi="Arial" w:cs="Arial"/>
                <w:b/>
                <w:color w:val="3C3C3C"/>
                <w:sz w:val="22"/>
              </w:rPr>
              <w:t>Signature:</w:t>
            </w:r>
          </w:p>
        </w:tc>
        <w:tc>
          <w:tcPr>
            <w:tcW w:w="8649" w:type="dxa"/>
            <w:gridSpan w:val="4"/>
            <w:vAlign w:val="center"/>
          </w:tcPr>
          <w:p w:rsidR="001A3CB9" w:rsidRPr="00E758AC" w:rsidRDefault="001A3CB9" w:rsidP="001A3CB9">
            <w:pPr>
              <w:rPr>
                <w:rFonts w:ascii="Arial" w:hAnsi="Arial" w:cs="Arial"/>
                <w:b/>
                <w:color w:val="3C3C3C"/>
                <w:sz w:val="22"/>
              </w:rPr>
            </w:pPr>
            <w:r>
              <w:rPr>
                <w:rFonts w:ascii="Arial" w:hAnsi="Arial" w:cs="Arial"/>
                <w:b/>
                <w:color w:val="3C3C3C"/>
                <w:sz w:val="22"/>
              </w:rPr>
              <w:t>Darren Bonnell</w:t>
            </w:r>
          </w:p>
        </w:tc>
        <w:tc>
          <w:tcPr>
            <w:tcW w:w="1273" w:type="dxa"/>
            <w:shd w:val="clear" w:color="auto" w:fill="DBD3E5"/>
            <w:vAlign w:val="center"/>
          </w:tcPr>
          <w:p w:rsidR="001A3CB9" w:rsidRPr="00E758AC" w:rsidRDefault="001A3CB9" w:rsidP="001A3CB9">
            <w:pPr>
              <w:rPr>
                <w:rFonts w:ascii="Arial" w:hAnsi="Arial" w:cs="Arial"/>
                <w:b/>
                <w:color w:val="3C3C3C"/>
                <w:sz w:val="22"/>
              </w:rPr>
            </w:pPr>
            <w:r w:rsidRPr="00E758AC">
              <w:rPr>
                <w:rFonts w:ascii="Arial" w:hAnsi="Arial" w:cs="Arial"/>
                <w:b/>
                <w:color w:val="3C3C3C"/>
                <w:sz w:val="22"/>
              </w:rPr>
              <w:t>Date:</w:t>
            </w:r>
          </w:p>
        </w:tc>
        <w:tc>
          <w:tcPr>
            <w:tcW w:w="2880" w:type="dxa"/>
            <w:gridSpan w:val="2"/>
            <w:vAlign w:val="center"/>
          </w:tcPr>
          <w:p w:rsidR="001A3CB9" w:rsidRPr="00E758AC" w:rsidRDefault="001A3CB9" w:rsidP="001A3CB9">
            <w:pPr>
              <w:rPr>
                <w:rFonts w:ascii="Arial" w:hAnsi="Arial" w:cs="Arial"/>
                <w:b/>
                <w:color w:val="3C3C3C"/>
              </w:rPr>
            </w:pPr>
            <w:r>
              <w:rPr>
                <w:rFonts w:ascii="Arial" w:hAnsi="Arial" w:cs="Arial"/>
                <w:b/>
                <w:color w:val="3C3C3C"/>
              </w:rPr>
              <w:t>12/08/2019</w:t>
            </w:r>
          </w:p>
        </w:tc>
      </w:tr>
    </w:tbl>
    <w:p w:rsidR="001A3CB9" w:rsidRPr="001A3CB9" w:rsidRDefault="001A3CB9" w:rsidP="001A3CB9">
      <w:pPr>
        <w:spacing w:after="160" w:line="259" w:lineRule="auto"/>
        <w:rPr>
          <w:rFonts w:asciiTheme="minorHAnsi" w:eastAsia="Times New Roman" w:hAnsiTheme="minorHAnsi" w:cstheme="minorHAnsi"/>
          <w:b/>
          <w:u w:val="single"/>
        </w:rPr>
      </w:pPr>
    </w:p>
    <w:p w:rsidR="000169EB" w:rsidRPr="0016260F" w:rsidRDefault="000169EB" w:rsidP="00E4751F">
      <w:pPr>
        <w:spacing w:after="160" w:line="259" w:lineRule="auto"/>
        <w:jc w:val="center"/>
        <w:rPr>
          <w:rFonts w:asciiTheme="minorHAnsi" w:eastAsia="Times New Roman" w:hAnsiTheme="minorHAnsi" w:cstheme="minorHAnsi"/>
          <w:b/>
          <w:u w:val="single"/>
        </w:rPr>
      </w:pPr>
      <w:r w:rsidRPr="0016260F">
        <w:rPr>
          <w:rFonts w:asciiTheme="minorHAnsi" w:eastAsia="Times New Roman" w:hAnsiTheme="minorHAnsi" w:cstheme="minorHAnsi"/>
          <w:b/>
          <w:u w:val="single"/>
        </w:rPr>
        <w:br w:type="page"/>
      </w:r>
    </w:p>
    <w:p w:rsidR="000169EB" w:rsidRPr="00426974" w:rsidRDefault="000169EB" w:rsidP="00682ECD">
      <w:pPr>
        <w:spacing w:before="100" w:beforeAutospacing="1" w:after="100" w:afterAutospacing="1"/>
        <w:jc w:val="both"/>
        <w:rPr>
          <w:rFonts w:asciiTheme="minorHAnsi" w:eastAsia="Times New Roman" w:hAnsiTheme="minorHAnsi" w:cstheme="minorHAnsi"/>
          <w:b/>
          <w:sz w:val="36"/>
        </w:rPr>
      </w:pPr>
      <w:r w:rsidRPr="00426974">
        <w:rPr>
          <w:rFonts w:asciiTheme="minorHAnsi" w:hAnsiTheme="minorHAnsi" w:cstheme="minorHAnsi"/>
          <w:b/>
          <w:bCs/>
          <w:szCs w:val="18"/>
        </w:rPr>
        <w:t xml:space="preserve">1 - </w:t>
      </w:r>
      <w:r w:rsidRPr="00426974">
        <w:rPr>
          <w:rFonts w:asciiTheme="minorHAnsi" w:hAnsiTheme="minorHAnsi" w:cstheme="minorHAnsi"/>
          <w:b/>
          <w:szCs w:val="18"/>
        </w:rPr>
        <w:t>Be able to provide information on performance management activity within an organisation.</w:t>
      </w:r>
    </w:p>
    <w:p w:rsidR="00682ECD" w:rsidRPr="00682ECD" w:rsidRDefault="00682ECD" w:rsidP="00682ECD">
      <w:pPr>
        <w:pStyle w:val="Default"/>
        <w:jc w:val="both"/>
        <w:rPr>
          <w:rFonts w:asciiTheme="minorHAnsi" w:hAnsiTheme="minorHAnsi" w:cstheme="minorHAnsi"/>
          <w:color w:val="auto"/>
          <w:sz w:val="28"/>
        </w:rPr>
      </w:pPr>
      <w:r w:rsidRPr="00682ECD">
        <w:rPr>
          <w:rFonts w:asciiTheme="minorHAnsi" w:hAnsiTheme="minorHAnsi" w:cstheme="minorHAnsi"/>
          <w:sz w:val="22"/>
          <w:szCs w:val="20"/>
        </w:rPr>
        <w:t xml:space="preserve">1.1 Explain performance management policies and processes in the organisation and the roles and responsibilities of those involved in them. </w:t>
      </w:r>
    </w:p>
    <w:p w:rsidR="00455E55" w:rsidRPr="00D02EEF" w:rsidRDefault="00455E55" w:rsidP="00682ECD">
      <w:pPr>
        <w:spacing w:before="100" w:beforeAutospacing="1" w:after="100" w:afterAutospacing="1"/>
        <w:jc w:val="both"/>
        <w:rPr>
          <w:rFonts w:asciiTheme="minorHAnsi" w:eastAsia="Times New Roman" w:hAnsiTheme="minorHAnsi" w:cstheme="minorHAnsi"/>
          <w:sz w:val="22"/>
        </w:rPr>
      </w:pPr>
      <w:r w:rsidRPr="00D02EEF">
        <w:rPr>
          <w:rFonts w:asciiTheme="minorHAnsi" w:eastAsia="Times New Roman" w:hAnsiTheme="minorHAnsi" w:cstheme="minorHAnsi"/>
          <w:sz w:val="22"/>
        </w:rPr>
        <w:t>As a large public organisation employing over 9000 staff within several different departments Carmarthenshire County Council</w:t>
      </w:r>
      <w:r w:rsidR="0016260F">
        <w:rPr>
          <w:rFonts w:asciiTheme="minorHAnsi" w:eastAsia="Times New Roman" w:hAnsiTheme="minorHAnsi" w:cstheme="minorHAnsi"/>
          <w:sz w:val="22"/>
        </w:rPr>
        <w:t xml:space="preserve"> (CCC)</w:t>
      </w:r>
      <w:r w:rsidRPr="00D02EEF">
        <w:rPr>
          <w:rFonts w:asciiTheme="minorHAnsi" w:eastAsia="Times New Roman" w:hAnsiTheme="minorHAnsi" w:cstheme="minorHAnsi"/>
          <w:sz w:val="22"/>
        </w:rPr>
        <w:t xml:space="preserve"> has its own Organisational Development</w:t>
      </w:r>
      <w:r w:rsidR="00682ECD" w:rsidRPr="00D02EEF">
        <w:rPr>
          <w:rFonts w:asciiTheme="minorHAnsi" w:eastAsia="Times New Roman" w:hAnsiTheme="minorHAnsi" w:cstheme="minorHAnsi"/>
          <w:sz w:val="22"/>
        </w:rPr>
        <w:t xml:space="preserve"> (OD)</w:t>
      </w:r>
      <w:r w:rsidRPr="00D02EEF">
        <w:rPr>
          <w:rFonts w:asciiTheme="minorHAnsi" w:eastAsia="Times New Roman" w:hAnsiTheme="minorHAnsi" w:cstheme="minorHAnsi"/>
          <w:sz w:val="22"/>
        </w:rPr>
        <w:t xml:space="preserve"> section which has the main dealing with performance management</w:t>
      </w:r>
      <w:r w:rsidR="00682ECD" w:rsidRPr="00D02EEF">
        <w:rPr>
          <w:rFonts w:asciiTheme="minorHAnsi" w:eastAsia="Times New Roman" w:hAnsiTheme="minorHAnsi" w:cstheme="minorHAnsi"/>
          <w:sz w:val="22"/>
        </w:rPr>
        <w:t xml:space="preserve"> for the Authority</w:t>
      </w:r>
      <w:r w:rsidRPr="00D02EEF">
        <w:rPr>
          <w:rFonts w:asciiTheme="minorHAnsi" w:eastAsia="Times New Roman" w:hAnsiTheme="minorHAnsi" w:cstheme="minorHAnsi"/>
          <w:sz w:val="22"/>
        </w:rPr>
        <w:t xml:space="preserve">. Within the OD section they are responsible for developing performance management </w:t>
      </w:r>
      <w:r w:rsidR="0016260F">
        <w:rPr>
          <w:rFonts w:asciiTheme="minorHAnsi" w:eastAsia="Times New Roman" w:hAnsiTheme="minorHAnsi" w:cstheme="minorHAnsi"/>
          <w:sz w:val="22"/>
        </w:rPr>
        <w:t>procedures</w:t>
      </w:r>
      <w:r w:rsidRPr="00D02EEF">
        <w:rPr>
          <w:rFonts w:asciiTheme="minorHAnsi" w:eastAsia="Times New Roman" w:hAnsiTheme="minorHAnsi" w:cstheme="minorHAnsi"/>
          <w:sz w:val="22"/>
        </w:rPr>
        <w:t xml:space="preserve"> as well as having high involvement of filtering out appropriate training to line managers t</w:t>
      </w:r>
      <w:r w:rsidR="0016260F">
        <w:rPr>
          <w:rFonts w:asciiTheme="minorHAnsi" w:eastAsia="Times New Roman" w:hAnsiTheme="minorHAnsi" w:cstheme="minorHAnsi"/>
          <w:sz w:val="22"/>
        </w:rPr>
        <w:t xml:space="preserve">o ensure they are following them </w:t>
      </w:r>
      <w:r w:rsidRPr="00D02EEF">
        <w:rPr>
          <w:rFonts w:asciiTheme="minorHAnsi" w:eastAsia="Times New Roman" w:hAnsiTheme="minorHAnsi" w:cstheme="minorHAnsi"/>
          <w:sz w:val="22"/>
        </w:rPr>
        <w:t xml:space="preserve">correctly. These </w:t>
      </w:r>
      <w:r w:rsidR="0016260F">
        <w:rPr>
          <w:rFonts w:asciiTheme="minorHAnsi" w:eastAsia="Times New Roman" w:hAnsiTheme="minorHAnsi" w:cstheme="minorHAnsi"/>
          <w:sz w:val="22"/>
        </w:rPr>
        <w:t>processes</w:t>
      </w:r>
      <w:r w:rsidRPr="00D02EEF">
        <w:rPr>
          <w:rFonts w:asciiTheme="minorHAnsi" w:eastAsia="Times New Roman" w:hAnsiTheme="minorHAnsi" w:cstheme="minorHAnsi"/>
          <w:sz w:val="22"/>
        </w:rPr>
        <w:t xml:space="preserve"> are agreed following engagement with the </w:t>
      </w:r>
      <w:r w:rsidR="00682ECD" w:rsidRPr="00D02EEF">
        <w:rPr>
          <w:rFonts w:asciiTheme="minorHAnsi" w:eastAsia="Times New Roman" w:hAnsiTheme="minorHAnsi" w:cstheme="minorHAnsi"/>
          <w:sz w:val="22"/>
        </w:rPr>
        <w:t>trade</w:t>
      </w:r>
      <w:r w:rsidRPr="00D02EEF">
        <w:rPr>
          <w:rFonts w:asciiTheme="minorHAnsi" w:eastAsia="Times New Roman" w:hAnsiTheme="minorHAnsi" w:cstheme="minorHAnsi"/>
          <w:sz w:val="22"/>
        </w:rPr>
        <w:t xml:space="preserve"> unions and authorised </w:t>
      </w:r>
      <w:r w:rsidR="0016260F">
        <w:rPr>
          <w:rFonts w:asciiTheme="minorHAnsi" w:eastAsia="Times New Roman" w:hAnsiTheme="minorHAnsi" w:cstheme="minorHAnsi"/>
          <w:sz w:val="22"/>
        </w:rPr>
        <w:t>by the council executive board.</w:t>
      </w:r>
      <w:r w:rsidRPr="00D02EEF">
        <w:rPr>
          <w:rFonts w:asciiTheme="minorHAnsi" w:eastAsia="Times New Roman" w:hAnsiTheme="minorHAnsi" w:cstheme="minorHAnsi"/>
          <w:sz w:val="22"/>
        </w:rPr>
        <w:t xml:space="preserve"> </w:t>
      </w:r>
      <w:r w:rsidR="0016260F">
        <w:rPr>
          <w:rFonts w:asciiTheme="minorHAnsi" w:eastAsia="Times New Roman" w:hAnsiTheme="minorHAnsi" w:cstheme="minorHAnsi"/>
          <w:sz w:val="22"/>
        </w:rPr>
        <w:t xml:space="preserve">The main performance management </w:t>
      </w:r>
      <w:r w:rsidR="006025C2">
        <w:rPr>
          <w:rFonts w:asciiTheme="minorHAnsi" w:eastAsia="Times New Roman" w:hAnsiTheme="minorHAnsi" w:cstheme="minorHAnsi"/>
          <w:sz w:val="22"/>
        </w:rPr>
        <w:t>processes</w:t>
      </w:r>
      <w:r w:rsidR="0016260F">
        <w:rPr>
          <w:rFonts w:asciiTheme="minorHAnsi" w:eastAsia="Times New Roman" w:hAnsiTheme="minorHAnsi" w:cstheme="minorHAnsi"/>
          <w:sz w:val="22"/>
        </w:rPr>
        <w:t xml:space="preserve"> implemented by CCC comes in the form of the appraisal system </w:t>
      </w:r>
      <w:r w:rsidRPr="00D02EEF">
        <w:rPr>
          <w:rFonts w:asciiTheme="minorHAnsi" w:eastAsia="Times New Roman" w:hAnsiTheme="minorHAnsi" w:cstheme="minorHAnsi"/>
          <w:sz w:val="22"/>
        </w:rPr>
        <w:t xml:space="preserve">Helping People Perform </w:t>
      </w:r>
      <w:r w:rsidR="0016260F">
        <w:rPr>
          <w:rFonts w:asciiTheme="minorHAnsi" w:eastAsia="Times New Roman" w:hAnsiTheme="minorHAnsi" w:cstheme="minorHAnsi"/>
          <w:sz w:val="22"/>
        </w:rPr>
        <w:t>(</w:t>
      </w:r>
      <w:r w:rsidRPr="00D02EEF">
        <w:rPr>
          <w:rFonts w:asciiTheme="minorHAnsi" w:eastAsia="Times New Roman" w:hAnsiTheme="minorHAnsi" w:cstheme="minorHAnsi"/>
          <w:sz w:val="22"/>
        </w:rPr>
        <w:t>HPP</w:t>
      </w:r>
      <w:r w:rsidR="0016260F">
        <w:rPr>
          <w:rFonts w:asciiTheme="minorHAnsi" w:eastAsia="Times New Roman" w:hAnsiTheme="minorHAnsi" w:cstheme="minorHAnsi"/>
          <w:sz w:val="22"/>
        </w:rPr>
        <w:t>)</w:t>
      </w:r>
      <w:r w:rsidRPr="00D02EEF">
        <w:rPr>
          <w:rFonts w:asciiTheme="minorHAnsi" w:eastAsia="Times New Roman" w:hAnsiTheme="minorHAnsi" w:cstheme="minorHAnsi"/>
          <w:sz w:val="22"/>
        </w:rPr>
        <w:t xml:space="preserve"> (</w:t>
      </w:r>
      <w:r w:rsidR="0016260F">
        <w:rPr>
          <w:rFonts w:asciiTheme="minorHAnsi" w:eastAsia="Times New Roman" w:hAnsiTheme="minorHAnsi" w:cstheme="minorHAnsi"/>
          <w:sz w:val="22"/>
        </w:rPr>
        <w:t>Evidence 1</w:t>
      </w:r>
      <w:r w:rsidRPr="00D02EEF">
        <w:rPr>
          <w:rFonts w:asciiTheme="minorHAnsi" w:eastAsia="Times New Roman" w:hAnsiTheme="minorHAnsi" w:cstheme="minorHAnsi"/>
          <w:sz w:val="22"/>
        </w:rPr>
        <w:t>)</w:t>
      </w:r>
      <w:r w:rsidR="0016260F">
        <w:rPr>
          <w:rFonts w:asciiTheme="minorHAnsi" w:eastAsia="Times New Roman" w:hAnsiTheme="minorHAnsi" w:cstheme="minorHAnsi"/>
          <w:sz w:val="22"/>
        </w:rPr>
        <w:t>.</w:t>
      </w:r>
      <w:r w:rsidRPr="00D02EEF">
        <w:rPr>
          <w:rFonts w:asciiTheme="minorHAnsi" w:eastAsia="Times New Roman" w:hAnsiTheme="minorHAnsi" w:cstheme="minorHAnsi"/>
          <w:sz w:val="22"/>
        </w:rPr>
        <w:t xml:space="preserve"> </w:t>
      </w:r>
      <w:r w:rsidR="0016260F">
        <w:rPr>
          <w:rFonts w:asciiTheme="minorHAnsi" w:eastAsia="Times New Roman" w:hAnsiTheme="minorHAnsi" w:cstheme="minorHAnsi"/>
          <w:sz w:val="22"/>
        </w:rPr>
        <w:t>L</w:t>
      </w:r>
      <w:r w:rsidRPr="00D02EEF">
        <w:rPr>
          <w:rFonts w:asciiTheme="minorHAnsi" w:eastAsia="Times New Roman" w:hAnsiTheme="minorHAnsi" w:cstheme="minorHAnsi"/>
          <w:sz w:val="22"/>
        </w:rPr>
        <w:t xml:space="preserve">ine managers would use </w:t>
      </w:r>
      <w:r w:rsidR="0016260F">
        <w:rPr>
          <w:rFonts w:asciiTheme="minorHAnsi" w:eastAsia="Times New Roman" w:hAnsiTheme="minorHAnsi" w:cstheme="minorHAnsi"/>
          <w:sz w:val="22"/>
        </w:rPr>
        <w:t>this process when conducting their regular appraisal which would need to be done at least once a year.</w:t>
      </w:r>
      <w:r w:rsidR="00BB26AC">
        <w:rPr>
          <w:rFonts w:asciiTheme="minorHAnsi" w:eastAsia="Times New Roman" w:hAnsiTheme="minorHAnsi" w:cstheme="minorHAnsi"/>
          <w:sz w:val="22"/>
        </w:rPr>
        <w:t xml:space="preserve"> </w:t>
      </w:r>
      <w:r w:rsidRPr="00D02EEF">
        <w:rPr>
          <w:rFonts w:asciiTheme="minorHAnsi" w:eastAsia="Times New Roman" w:hAnsiTheme="minorHAnsi" w:cstheme="minorHAnsi"/>
          <w:sz w:val="22"/>
        </w:rPr>
        <w:t>Once appraisals have been complete</w:t>
      </w:r>
      <w:r w:rsidR="00682ECD" w:rsidRPr="00D02EEF">
        <w:rPr>
          <w:rFonts w:asciiTheme="minorHAnsi" w:eastAsia="Times New Roman" w:hAnsiTheme="minorHAnsi" w:cstheme="minorHAnsi"/>
          <w:sz w:val="22"/>
        </w:rPr>
        <w:t>d</w:t>
      </w:r>
      <w:r w:rsidR="00CC1AF0">
        <w:rPr>
          <w:rFonts w:asciiTheme="minorHAnsi" w:eastAsia="Times New Roman" w:hAnsiTheme="minorHAnsi" w:cstheme="minorHAnsi"/>
          <w:sz w:val="22"/>
        </w:rPr>
        <w:t>,</w:t>
      </w:r>
      <w:r w:rsidR="00682ECD" w:rsidRPr="00D02EEF">
        <w:rPr>
          <w:rFonts w:asciiTheme="minorHAnsi" w:eastAsia="Times New Roman" w:hAnsiTheme="minorHAnsi" w:cstheme="minorHAnsi"/>
          <w:sz w:val="22"/>
        </w:rPr>
        <w:t xml:space="preserve"> and objectives set</w:t>
      </w:r>
      <w:r w:rsidR="00CC1AF0">
        <w:rPr>
          <w:rFonts w:asciiTheme="minorHAnsi" w:eastAsia="Times New Roman" w:hAnsiTheme="minorHAnsi" w:cstheme="minorHAnsi"/>
          <w:sz w:val="22"/>
        </w:rPr>
        <w:t>,</w:t>
      </w:r>
      <w:r w:rsidR="00682ECD" w:rsidRPr="00D02EEF">
        <w:rPr>
          <w:rFonts w:asciiTheme="minorHAnsi" w:eastAsia="Times New Roman" w:hAnsiTheme="minorHAnsi" w:cstheme="minorHAnsi"/>
          <w:sz w:val="22"/>
        </w:rPr>
        <w:t xml:space="preserve"> with areas that need to be</w:t>
      </w:r>
      <w:r w:rsidRPr="00D02EEF">
        <w:rPr>
          <w:rFonts w:asciiTheme="minorHAnsi" w:eastAsia="Times New Roman" w:hAnsiTheme="minorHAnsi" w:cstheme="minorHAnsi"/>
          <w:sz w:val="22"/>
        </w:rPr>
        <w:t xml:space="preserve"> development </w:t>
      </w:r>
      <w:r w:rsidR="00682ECD" w:rsidRPr="00D02EEF">
        <w:rPr>
          <w:rFonts w:asciiTheme="minorHAnsi" w:eastAsia="Times New Roman" w:hAnsiTheme="minorHAnsi" w:cstheme="minorHAnsi"/>
          <w:sz w:val="22"/>
        </w:rPr>
        <w:t>identified</w:t>
      </w:r>
      <w:r w:rsidR="00CC1AF0">
        <w:rPr>
          <w:rFonts w:asciiTheme="minorHAnsi" w:eastAsia="Times New Roman" w:hAnsiTheme="minorHAnsi" w:cstheme="minorHAnsi"/>
          <w:sz w:val="22"/>
        </w:rPr>
        <w:t>,</w:t>
      </w:r>
      <w:r w:rsidR="00682ECD" w:rsidRPr="00D02EEF">
        <w:rPr>
          <w:rFonts w:asciiTheme="minorHAnsi" w:eastAsia="Times New Roman" w:hAnsiTheme="minorHAnsi" w:cstheme="minorHAnsi"/>
          <w:sz w:val="22"/>
        </w:rPr>
        <w:t xml:space="preserve"> </w:t>
      </w:r>
      <w:r w:rsidRPr="00D02EEF">
        <w:rPr>
          <w:rFonts w:asciiTheme="minorHAnsi" w:eastAsia="Times New Roman" w:hAnsiTheme="minorHAnsi" w:cstheme="minorHAnsi"/>
          <w:sz w:val="22"/>
        </w:rPr>
        <w:t xml:space="preserve">the line managers will work with the OD section at ways to assist in helping meet the goals. This could be done through extra training provided both </w:t>
      </w:r>
      <w:r w:rsidR="006025C2">
        <w:rPr>
          <w:rFonts w:asciiTheme="minorHAnsi" w:eastAsia="Times New Roman" w:hAnsiTheme="minorHAnsi" w:cstheme="minorHAnsi"/>
          <w:sz w:val="22"/>
        </w:rPr>
        <w:t>internally</w:t>
      </w:r>
      <w:r w:rsidRPr="00D02EEF">
        <w:rPr>
          <w:rFonts w:asciiTheme="minorHAnsi" w:eastAsia="Times New Roman" w:hAnsiTheme="minorHAnsi" w:cstheme="minorHAnsi"/>
          <w:sz w:val="22"/>
        </w:rPr>
        <w:t xml:space="preserve"> and </w:t>
      </w:r>
      <w:r w:rsidR="006025C2">
        <w:rPr>
          <w:rFonts w:asciiTheme="minorHAnsi" w:eastAsia="Times New Roman" w:hAnsiTheme="minorHAnsi" w:cstheme="minorHAnsi"/>
          <w:sz w:val="22"/>
        </w:rPr>
        <w:t>externally</w:t>
      </w:r>
      <w:r w:rsidRPr="00D02EEF">
        <w:rPr>
          <w:rFonts w:asciiTheme="minorHAnsi" w:eastAsia="Times New Roman" w:hAnsiTheme="minorHAnsi" w:cstheme="minorHAnsi"/>
          <w:sz w:val="22"/>
        </w:rPr>
        <w:t xml:space="preserve">, </w:t>
      </w:r>
      <w:r w:rsidR="00E21515">
        <w:rPr>
          <w:rFonts w:asciiTheme="minorHAnsi" w:eastAsia="Times New Roman" w:hAnsiTheme="minorHAnsi" w:cstheme="minorHAnsi"/>
          <w:sz w:val="22"/>
        </w:rPr>
        <w:t xml:space="preserve">or </w:t>
      </w:r>
      <w:r w:rsidRPr="00D02EEF">
        <w:rPr>
          <w:rFonts w:asciiTheme="minorHAnsi" w:eastAsia="Times New Roman" w:hAnsiTheme="minorHAnsi" w:cstheme="minorHAnsi"/>
          <w:sz w:val="22"/>
        </w:rPr>
        <w:t xml:space="preserve">by </w:t>
      </w:r>
      <w:r w:rsidR="00E21515">
        <w:rPr>
          <w:rFonts w:asciiTheme="minorHAnsi" w:eastAsia="Times New Roman" w:hAnsiTheme="minorHAnsi" w:cstheme="minorHAnsi"/>
          <w:sz w:val="22"/>
        </w:rPr>
        <w:t>utilising the coaching facility available (Evidence 2)</w:t>
      </w:r>
      <w:r w:rsidRPr="00D02EEF">
        <w:rPr>
          <w:rFonts w:asciiTheme="minorHAnsi" w:eastAsia="Times New Roman" w:hAnsiTheme="minorHAnsi" w:cstheme="minorHAnsi"/>
          <w:sz w:val="22"/>
        </w:rPr>
        <w:t xml:space="preserve"> to help develop</w:t>
      </w:r>
      <w:r w:rsidR="00CC1AF0">
        <w:rPr>
          <w:rFonts w:asciiTheme="minorHAnsi" w:eastAsia="Times New Roman" w:hAnsiTheme="minorHAnsi" w:cstheme="minorHAnsi"/>
          <w:sz w:val="22"/>
        </w:rPr>
        <w:t xml:space="preserve"> the</w:t>
      </w:r>
      <w:r w:rsidRPr="00D02EEF">
        <w:rPr>
          <w:rFonts w:asciiTheme="minorHAnsi" w:eastAsia="Times New Roman" w:hAnsiTheme="minorHAnsi" w:cstheme="minorHAnsi"/>
          <w:sz w:val="22"/>
        </w:rPr>
        <w:t xml:space="preserve"> required skills</w:t>
      </w:r>
      <w:r w:rsidR="00E21515">
        <w:rPr>
          <w:rFonts w:asciiTheme="minorHAnsi" w:eastAsia="Times New Roman" w:hAnsiTheme="minorHAnsi" w:cstheme="minorHAnsi"/>
          <w:sz w:val="22"/>
        </w:rPr>
        <w:t xml:space="preserve">. Another function developed by the OD department is </w:t>
      </w:r>
      <w:r w:rsidRPr="00D02EEF">
        <w:rPr>
          <w:rFonts w:asciiTheme="minorHAnsi" w:eastAsia="Times New Roman" w:hAnsiTheme="minorHAnsi" w:cstheme="minorHAnsi"/>
          <w:sz w:val="22"/>
        </w:rPr>
        <w:t>online aids such as e-learning</w:t>
      </w:r>
      <w:r w:rsidR="00E21515">
        <w:rPr>
          <w:rFonts w:asciiTheme="minorHAnsi" w:eastAsia="Times New Roman" w:hAnsiTheme="minorHAnsi" w:cstheme="minorHAnsi"/>
          <w:sz w:val="22"/>
        </w:rPr>
        <w:t xml:space="preserve"> (Evidence 3)</w:t>
      </w:r>
      <w:r w:rsidRPr="00D02EEF">
        <w:rPr>
          <w:rFonts w:asciiTheme="minorHAnsi" w:eastAsia="Times New Roman" w:hAnsiTheme="minorHAnsi" w:cstheme="minorHAnsi"/>
          <w:sz w:val="22"/>
        </w:rPr>
        <w:t xml:space="preserve"> programmes </w:t>
      </w:r>
      <w:r w:rsidR="00E21515">
        <w:rPr>
          <w:rFonts w:asciiTheme="minorHAnsi" w:eastAsia="Times New Roman" w:hAnsiTheme="minorHAnsi" w:cstheme="minorHAnsi"/>
          <w:sz w:val="22"/>
        </w:rPr>
        <w:t xml:space="preserve">which again </w:t>
      </w:r>
      <w:r w:rsidR="006025C2">
        <w:rPr>
          <w:rFonts w:asciiTheme="minorHAnsi" w:eastAsia="Times New Roman" w:hAnsiTheme="minorHAnsi" w:cstheme="minorHAnsi"/>
          <w:sz w:val="22"/>
        </w:rPr>
        <w:t>are</w:t>
      </w:r>
      <w:r w:rsidR="00E21515">
        <w:rPr>
          <w:rFonts w:asciiTheme="minorHAnsi" w:eastAsia="Times New Roman" w:hAnsiTheme="minorHAnsi" w:cstheme="minorHAnsi"/>
          <w:sz w:val="22"/>
        </w:rPr>
        <w:t xml:space="preserve"> there to help both managers and staff develop their skills.</w:t>
      </w:r>
      <w:r w:rsidR="00CA271A">
        <w:rPr>
          <w:rFonts w:asciiTheme="minorHAnsi" w:eastAsia="Times New Roman" w:hAnsiTheme="minorHAnsi" w:cstheme="minorHAnsi"/>
          <w:sz w:val="22"/>
        </w:rPr>
        <w:t xml:space="preserve"> Other performance management processes designed by CCC is the Probation Policy (Evidence 4) where managers would have regular meetings with the staff who are new to the Authority and identify areas that need to improve in order to reach the required standard. </w:t>
      </w:r>
      <w:r w:rsidR="00CC1AF0">
        <w:rPr>
          <w:rFonts w:asciiTheme="minorHAnsi" w:eastAsia="Times New Roman" w:hAnsiTheme="minorHAnsi" w:cstheme="minorHAnsi"/>
          <w:sz w:val="22"/>
        </w:rPr>
        <w:t xml:space="preserve">These meetings would be done after one, three and five months. </w:t>
      </w:r>
      <w:r w:rsidR="00FC2103">
        <w:rPr>
          <w:rFonts w:asciiTheme="minorHAnsi" w:eastAsia="Times New Roman" w:hAnsiTheme="minorHAnsi" w:cstheme="minorHAnsi"/>
          <w:sz w:val="22"/>
        </w:rPr>
        <w:t xml:space="preserve">If performance was not up to the required standard following the probation period in my role as an Assistant HR Advisor I would assist in a probation review hearing (Evidence 5). This would result in the manager presenting the case as to why the employee has not reached the required standard, a senior manager chairing the hearing and HR on the panel to ensure that policy is followed correctly. </w:t>
      </w:r>
    </w:p>
    <w:p w:rsidR="00682ECD" w:rsidRPr="007B1A8F" w:rsidRDefault="00682ECD" w:rsidP="00682ECD">
      <w:pPr>
        <w:spacing w:before="100" w:beforeAutospacing="1" w:after="100" w:afterAutospacing="1"/>
        <w:jc w:val="both"/>
        <w:rPr>
          <w:rFonts w:asciiTheme="minorHAnsi" w:hAnsiTheme="minorHAnsi" w:cstheme="minorHAnsi"/>
          <w:sz w:val="22"/>
          <w:szCs w:val="22"/>
        </w:rPr>
      </w:pPr>
      <w:r w:rsidRPr="007B1A8F">
        <w:rPr>
          <w:rFonts w:asciiTheme="minorHAnsi" w:hAnsiTheme="minorHAnsi" w:cstheme="minorHAnsi"/>
          <w:sz w:val="22"/>
          <w:szCs w:val="22"/>
        </w:rPr>
        <w:t>1.2 Explain key sources of information, including legislative information, which underpin performance management activities.</w:t>
      </w:r>
    </w:p>
    <w:p w:rsidR="00C94D92" w:rsidRDefault="007F1686" w:rsidP="00C94D92">
      <w:pPr>
        <w:spacing w:before="100" w:beforeAutospacing="1" w:after="100" w:afterAutospacing="1"/>
        <w:jc w:val="both"/>
        <w:rPr>
          <w:rFonts w:asciiTheme="minorHAnsi" w:hAnsiTheme="minorHAnsi" w:cstheme="minorHAnsi"/>
          <w:sz w:val="22"/>
          <w:szCs w:val="22"/>
        </w:rPr>
      </w:pPr>
      <w:r w:rsidRPr="007B1A8F">
        <w:rPr>
          <w:rFonts w:asciiTheme="minorHAnsi" w:hAnsiTheme="minorHAnsi" w:cstheme="minorHAnsi"/>
          <w:sz w:val="22"/>
          <w:szCs w:val="22"/>
        </w:rPr>
        <w:t>As a local Authority CCC follow best practices in their approach to all procedures put in place.</w:t>
      </w:r>
      <w:r w:rsidR="00EA09EE" w:rsidRPr="007B1A8F">
        <w:rPr>
          <w:rFonts w:asciiTheme="minorHAnsi" w:hAnsiTheme="minorHAnsi" w:cstheme="minorHAnsi"/>
          <w:sz w:val="22"/>
          <w:szCs w:val="22"/>
        </w:rPr>
        <w:t xml:space="preserve"> This would be the same case within performance management.</w:t>
      </w:r>
      <w:r w:rsidRPr="007B1A8F">
        <w:rPr>
          <w:rFonts w:asciiTheme="minorHAnsi" w:hAnsiTheme="minorHAnsi" w:cstheme="minorHAnsi"/>
          <w:sz w:val="22"/>
          <w:szCs w:val="22"/>
        </w:rPr>
        <w:t xml:space="preserve"> In order to do this the OD section will</w:t>
      </w:r>
      <w:r w:rsidR="00EA09EE" w:rsidRPr="007B1A8F">
        <w:rPr>
          <w:rFonts w:asciiTheme="minorHAnsi" w:hAnsiTheme="minorHAnsi" w:cstheme="minorHAnsi"/>
          <w:sz w:val="22"/>
          <w:szCs w:val="22"/>
        </w:rPr>
        <w:t xml:space="preserve"> therefore</w:t>
      </w:r>
      <w:r w:rsidRPr="007B1A8F">
        <w:rPr>
          <w:rFonts w:asciiTheme="minorHAnsi" w:hAnsiTheme="minorHAnsi" w:cstheme="minorHAnsi"/>
          <w:sz w:val="22"/>
          <w:szCs w:val="22"/>
        </w:rPr>
        <w:t xml:space="preserve"> look at </w:t>
      </w:r>
      <w:r w:rsidR="00EA09EE" w:rsidRPr="007B1A8F">
        <w:rPr>
          <w:rFonts w:asciiTheme="minorHAnsi" w:hAnsiTheme="minorHAnsi" w:cstheme="minorHAnsi"/>
          <w:sz w:val="22"/>
          <w:szCs w:val="22"/>
        </w:rPr>
        <w:t>external drivers</w:t>
      </w:r>
      <w:r w:rsidRPr="007B1A8F">
        <w:rPr>
          <w:rFonts w:asciiTheme="minorHAnsi" w:hAnsiTheme="minorHAnsi" w:cstheme="minorHAnsi"/>
          <w:sz w:val="22"/>
          <w:szCs w:val="22"/>
        </w:rPr>
        <w:t xml:space="preserve"> such as </w:t>
      </w:r>
      <w:r w:rsidR="00671564" w:rsidRPr="007B1A8F">
        <w:rPr>
          <w:rFonts w:asciiTheme="minorHAnsi" w:hAnsiTheme="minorHAnsi" w:cstheme="minorHAnsi"/>
          <w:sz w:val="22"/>
          <w:szCs w:val="22"/>
        </w:rPr>
        <w:t>ACAS</w:t>
      </w:r>
      <w:r w:rsidRPr="007B1A8F">
        <w:rPr>
          <w:rFonts w:asciiTheme="minorHAnsi" w:hAnsiTheme="minorHAnsi" w:cstheme="minorHAnsi"/>
          <w:sz w:val="22"/>
          <w:szCs w:val="22"/>
        </w:rPr>
        <w:t xml:space="preserve"> (Evidence 6) </w:t>
      </w:r>
      <w:r w:rsidR="00D07290" w:rsidRPr="007B1A8F">
        <w:rPr>
          <w:rFonts w:asciiTheme="minorHAnsi" w:hAnsiTheme="minorHAnsi" w:cstheme="minorHAnsi"/>
          <w:sz w:val="22"/>
          <w:szCs w:val="22"/>
        </w:rPr>
        <w:t xml:space="preserve">and </w:t>
      </w:r>
      <w:r w:rsidR="00EA09EE" w:rsidRPr="007B1A8F">
        <w:rPr>
          <w:rFonts w:asciiTheme="minorHAnsi" w:hAnsiTheme="minorHAnsi" w:cstheme="minorHAnsi"/>
          <w:sz w:val="22"/>
          <w:szCs w:val="22"/>
        </w:rPr>
        <w:t xml:space="preserve">also </w:t>
      </w:r>
      <w:r w:rsidR="00D07290" w:rsidRPr="007B1A8F">
        <w:rPr>
          <w:rFonts w:asciiTheme="minorHAnsi" w:hAnsiTheme="minorHAnsi" w:cstheme="minorHAnsi"/>
          <w:sz w:val="22"/>
          <w:szCs w:val="22"/>
        </w:rPr>
        <w:t xml:space="preserve">the </w:t>
      </w:r>
      <w:r w:rsidR="00671564" w:rsidRPr="007B1A8F">
        <w:rPr>
          <w:rFonts w:asciiTheme="minorHAnsi" w:hAnsiTheme="minorHAnsi" w:cstheme="minorHAnsi"/>
          <w:sz w:val="22"/>
          <w:szCs w:val="22"/>
        </w:rPr>
        <w:t>CIPD</w:t>
      </w:r>
      <w:r w:rsidR="00270569" w:rsidRPr="007B1A8F">
        <w:rPr>
          <w:rFonts w:asciiTheme="minorHAnsi" w:hAnsiTheme="minorHAnsi" w:cstheme="minorHAnsi"/>
          <w:sz w:val="22"/>
          <w:szCs w:val="22"/>
        </w:rPr>
        <w:t xml:space="preserve"> which would mean taking guidance </w:t>
      </w:r>
      <w:r w:rsidR="00DB476C">
        <w:rPr>
          <w:rFonts w:asciiTheme="minorHAnsi" w:hAnsiTheme="minorHAnsi" w:cstheme="minorHAnsi"/>
          <w:sz w:val="22"/>
          <w:szCs w:val="22"/>
        </w:rPr>
        <w:t>such as that</w:t>
      </w:r>
      <w:r w:rsidR="00270569" w:rsidRPr="007B1A8F">
        <w:rPr>
          <w:rFonts w:asciiTheme="minorHAnsi" w:hAnsiTheme="minorHAnsi" w:cstheme="minorHAnsi"/>
          <w:sz w:val="22"/>
          <w:szCs w:val="22"/>
        </w:rPr>
        <w:t xml:space="preserve"> </w:t>
      </w:r>
      <w:r w:rsidR="00D07290" w:rsidRPr="007B1A8F">
        <w:rPr>
          <w:rFonts w:asciiTheme="minorHAnsi" w:hAnsiTheme="minorHAnsi" w:cstheme="minorHAnsi"/>
          <w:sz w:val="22"/>
          <w:szCs w:val="22"/>
        </w:rPr>
        <w:t xml:space="preserve">evident in a fact sheet by Gifford (2018) where he states the benefits of implementing a performance management strategy that is fit for purpose. </w:t>
      </w:r>
      <w:r w:rsidR="00EA09EE" w:rsidRPr="007B1A8F">
        <w:rPr>
          <w:rFonts w:asciiTheme="minorHAnsi" w:hAnsiTheme="minorHAnsi" w:cstheme="minorHAnsi"/>
          <w:sz w:val="22"/>
          <w:szCs w:val="22"/>
        </w:rPr>
        <w:t xml:space="preserve">Another area in which CCC need to follow in order to support performance management </w:t>
      </w:r>
      <w:r w:rsidR="0047356C">
        <w:rPr>
          <w:rFonts w:asciiTheme="minorHAnsi" w:hAnsiTheme="minorHAnsi" w:cstheme="minorHAnsi"/>
          <w:sz w:val="22"/>
          <w:szCs w:val="22"/>
        </w:rPr>
        <w:t>for</w:t>
      </w:r>
      <w:r w:rsidR="007B1A8F" w:rsidRPr="007B1A8F">
        <w:rPr>
          <w:rFonts w:asciiTheme="minorHAnsi" w:hAnsiTheme="minorHAnsi" w:cstheme="minorHAnsi"/>
          <w:sz w:val="22"/>
          <w:szCs w:val="22"/>
        </w:rPr>
        <w:t xml:space="preserve"> teaching staff working for the Authority is </w:t>
      </w:r>
      <w:r w:rsidR="007B1A8F" w:rsidRPr="007B1A8F">
        <w:rPr>
          <w:rFonts w:asciiTheme="minorHAnsi" w:hAnsiTheme="minorHAnsi" w:cstheme="minorHAnsi"/>
          <w:bCs/>
          <w:sz w:val="22"/>
          <w:szCs w:val="22"/>
          <w:lang w:val="en"/>
        </w:rPr>
        <w:t xml:space="preserve">The School Teacher Appraisal (Wales) Regulations 2011. This is written into </w:t>
      </w:r>
      <w:r w:rsidR="007B1A8F" w:rsidRPr="007B1A8F">
        <w:rPr>
          <w:rFonts w:asciiTheme="minorHAnsi" w:hAnsiTheme="minorHAnsi" w:cstheme="minorHAnsi"/>
          <w:sz w:val="22"/>
          <w:szCs w:val="22"/>
        </w:rPr>
        <w:t xml:space="preserve">Model performance management policy for schools (Evidence 7). This policy needs to be </w:t>
      </w:r>
      <w:r w:rsidR="0047356C">
        <w:rPr>
          <w:rFonts w:asciiTheme="minorHAnsi" w:hAnsiTheme="minorHAnsi" w:cstheme="minorHAnsi"/>
          <w:sz w:val="22"/>
          <w:szCs w:val="22"/>
        </w:rPr>
        <w:t>implemented</w:t>
      </w:r>
      <w:r w:rsidR="007B1A8F" w:rsidRPr="007B1A8F">
        <w:rPr>
          <w:rFonts w:asciiTheme="minorHAnsi" w:hAnsiTheme="minorHAnsi" w:cstheme="minorHAnsi"/>
          <w:sz w:val="22"/>
          <w:szCs w:val="22"/>
        </w:rPr>
        <w:t xml:space="preserve"> by head teachers and line managers of all staff who fall under the teacher pay and conditions. It means that all these employees will need to have a set guidance on performance which is done through various assessments throughout different times of the year. In order for an employee to progress up a pay scale they would need to pass the assessment.</w:t>
      </w:r>
      <w:r w:rsidR="007A0A2A">
        <w:rPr>
          <w:rFonts w:asciiTheme="minorHAnsi" w:hAnsiTheme="minorHAnsi" w:cstheme="minorHAnsi"/>
          <w:sz w:val="22"/>
          <w:szCs w:val="22"/>
        </w:rPr>
        <w:t xml:space="preserve"> One of the main pieces of legislation that CCC has to abide by when it comes to performance management is the Equalities Act 2010. </w:t>
      </w:r>
      <w:r w:rsidR="00306949">
        <w:rPr>
          <w:rFonts w:asciiTheme="minorHAnsi" w:hAnsiTheme="minorHAnsi" w:cstheme="minorHAnsi"/>
          <w:sz w:val="22"/>
          <w:szCs w:val="22"/>
        </w:rPr>
        <w:t xml:space="preserve">This would mean that all staff should be treated fairly when it comes to performance management. CCC have designed their Equality and Diversity Policy (Evidence 8) which gives clear guidance on how through all areas of the employee life cycle staff who fall under the protected characteristic will </w:t>
      </w:r>
      <w:r w:rsidR="00C94D92">
        <w:rPr>
          <w:rFonts w:asciiTheme="minorHAnsi" w:hAnsiTheme="minorHAnsi" w:cstheme="minorHAnsi"/>
          <w:sz w:val="22"/>
          <w:szCs w:val="22"/>
        </w:rPr>
        <w:t>not</w:t>
      </w:r>
      <w:r w:rsidR="00306949">
        <w:rPr>
          <w:rFonts w:asciiTheme="minorHAnsi" w:hAnsiTheme="minorHAnsi" w:cstheme="minorHAnsi"/>
          <w:sz w:val="22"/>
          <w:szCs w:val="22"/>
        </w:rPr>
        <w:t xml:space="preserve"> be discriminated against or treated less favourably. </w:t>
      </w:r>
      <w:r w:rsidR="007B1A8F" w:rsidRPr="007B1A8F">
        <w:rPr>
          <w:rFonts w:asciiTheme="minorHAnsi" w:hAnsiTheme="minorHAnsi" w:cstheme="minorHAnsi"/>
          <w:sz w:val="22"/>
          <w:szCs w:val="22"/>
        </w:rPr>
        <w:t xml:space="preserve">  </w:t>
      </w:r>
      <w:r w:rsidR="00EA09EE" w:rsidRPr="007B1A8F">
        <w:rPr>
          <w:rFonts w:asciiTheme="minorHAnsi" w:hAnsiTheme="minorHAnsi" w:cstheme="minorHAnsi"/>
          <w:sz w:val="22"/>
          <w:szCs w:val="22"/>
        </w:rPr>
        <w:t xml:space="preserve"> </w:t>
      </w:r>
    </w:p>
    <w:p w:rsidR="001A3CB9" w:rsidRDefault="001A3CB9" w:rsidP="001F4A55">
      <w:pPr>
        <w:spacing w:before="100" w:beforeAutospacing="1" w:after="100" w:afterAutospacing="1"/>
        <w:jc w:val="both"/>
        <w:rPr>
          <w:rFonts w:asciiTheme="minorHAnsi" w:hAnsiTheme="minorHAnsi" w:cstheme="minorHAnsi"/>
          <w:sz w:val="22"/>
          <w:szCs w:val="20"/>
        </w:rPr>
      </w:pPr>
    </w:p>
    <w:p w:rsidR="001A3CB9" w:rsidRDefault="001A3CB9" w:rsidP="001F4A55">
      <w:pPr>
        <w:spacing w:before="100" w:beforeAutospacing="1" w:after="100" w:afterAutospacing="1"/>
        <w:jc w:val="both"/>
        <w:rPr>
          <w:rFonts w:asciiTheme="minorHAnsi" w:hAnsiTheme="minorHAnsi" w:cstheme="minorHAnsi"/>
          <w:sz w:val="22"/>
          <w:szCs w:val="20"/>
        </w:rPr>
      </w:pPr>
    </w:p>
    <w:p w:rsidR="00682ECD" w:rsidRPr="00682ECD" w:rsidRDefault="00682ECD" w:rsidP="001F4A55">
      <w:pPr>
        <w:spacing w:before="100" w:beforeAutospacing="1" w:after="100" w:afterAutospacing="1"/>
        <w:jc w:val="both"/>
        <w:rPr>
          <w:rFonts w:asciiTheme="minorHAnsi" w:hAnsiTheme="minorHAnsi" w:cstheme="minorHAnsi"/>
          <w:sz w:val="22"/>
          <w:szCs w:val="20"/>
        </w:rPr>
      </w:pPr>
      <w:r w:rsidRPr="00682ECD">
        <w:rPr>
          <w:rFonts w:asciiTheme="minorHAnsi" w:hAnsiTheme="minorHAnsi" w:cstheme="minorHAnsi"/>
          <w:sz w:val="22"/>
          <w:szCs w:val="20"/>
        </w:rPr>
        <w:t xml:space="preserve">1.3 Provide timely and accurate information to colleagues regarding performance management activities. </w:t>
      </w:r>
    </w:p>
    <w:p w:rsidR="00682ECD" w:rsidRPr="00C94D92" w:rsidRDefault="00C94D92" w:rsidP="001F4A55">
      <w:pPr>
        <w:pStyle w:val="Default"/>
        <w:jc w:val="both"/>
        <w:rPr>
          <w:rFonts w:asciiTheme="minorHAnsi" w:hAnsiTheme="minorHAnsi" w:cstheme="minorHAnsi"/>
          <w:sz w:val="22"/>
        </w:rPr>
      </w:pPr>
      <w:r>
        <w:rPr>
          <w:rFonts w:asciiTheme="minorHAnsi" w:hAnsiTheme="minorHAnsi" w:cstheme="minorHAnsi"/>
          <w:sz w:val="22"/>
        </w:rPr>
        <w:t>In my role in order to support line managers to perform appropriate performance management I would usually be a first point of contact when enquiring about the process. As previously stated the main performance management</w:t>
      </w:r>
      <w:r w:rsidR="001F4A55">
        <w:rPr>
          <w:rFonts w:asciiTheme="minorHAnsi" w:hAnsiTheme="minorHAnsi" w:cstheme="minorHAnsi"/>
          <w:sz w:val="22"/>
        </w:rPr>
        <w:t xml:space="preserve"> advice when it came to the actual process or documents used would come from the OD section. However, as an Assistant HR Advisor I regularly get managers who would contact me to ask for advice in areas such as probation. An example of this is when a manager had recently employed a member of staff and wanted to know information about the probation policy. I had a conversation with him and gave him an outline of the requirements that he needed to follow in line with policy. I then followed this up with an e-mail (Evidence 9) that signposted him to the probation section on the intranet (Evidence 10) which has all information and all documents relating to probation. </w:t>
      </w:r>
    </w:p>
    <w:p w:rsidR="00C94D92" w:rsidRPr="00C94D92" w:rsidRDefault="00C94D92" w:rsidP="00682ECD">
      <w:pPr>
        <w:pStyle w:val="Default"/>
        <w:rPr>
          <w:rFonts w:asciiTheme="minorHAnsi" w:hAnsiTheme="minorHAnsi" w:cstheme="minorHAnsi"/>
          <w:sz w:val="22"/>
        </w:rPr>
      </w:pPr>
    </w:p>
    <w:p w:rsidR="00682ECD" w:rsidRDefault="00682ECD" w:rsidP="00C87A42">
      <w:pPr>
        <w:spacing w:before="100" w:beforeAutospacing="1" w:after="100" w:afterAutospacing="1"/>
        <w:rPr>
          <w:rFonts w:asciiTheme="minorHAnsi" w:hAnsiTheme="minorHAnsi" w:cstheme="minorHAnsi"/>
          <w:sz w:val="22"/>
          <w:szCs w:val="20"/>
        </w:rPr>
      </w:pPr>
    </w:p>
    <w:p w:rsidR="00682ECD" w:rsidRPr="00682ECD" w:rsidRDefault="00682ECD" w:rsidP="00C87A42">
      <w:pPr>
        <w:spacing w:before="100" w:beforeAutospacing="1" w:after="100" w:afterAutospacing="1"/>
        <w:rPr>
          <w:rFonts w:asciiTheme="minorHAnsi" w:eastAsia="Times New Roman" w:hAnsiTheme="minorHAnsi" w:cstheme="minorHAnsi"/>
          <w:sz w:val="28"/>
        </w:rPr>
      </w:pPr>
    </w:p>
    <w:p w:rsidR="00682ECD" w:rsidRDefault="00682ECD" w:rsidP="00682ECD">
      <w:pPr>
        <w:pStyle w:val="Default"/>
      </w:pPr>
    </w:p>
    <w:p w:rsidR="00682ECD" w:rsidRPr="00C87A42" w:rsidRDefault="00682ECD" w:rsidP="00C87A42">
      <w:pPr>
        <w:spacing w:before="100" w:beforeAutospacing="1" w:after="100" w:afterAutospacing="1"/>
        <w:rPr>
          <w:rFonts w:eastAsia="Times New Roman"/>
        </w:rPr>
      </w:pPr>
    </w:p>
    <w:p w:rsidR="000B532E" w:rsidRPr="002345C4" w:rsidRDefault="000B532E" w:rsidP="000B532E">
      <w:pPr>
        <w:spacing w:after="160" w:line="259" w:lineRule="auto"/>
        <w:jc w:val="center"/>
        <w:rPr>
          <w:rFonts w:asciiTheme="minorHAnsi" w:hAnsiTheme="minorHAnsi" w:cstheme="minorHAnsi"/>
          <w:b/>
          <w:szCs w:val="18"/>
        </w:rPr>
      </w:pPr>
      <w:r>
        <w:rPr>
          <w:rFonts w:asciiTheme="minorHAnsi" w:hAnsiTheme="minorHAnsi" w:cstheme="minorHAnsi"/>
          <w:b/>
          <w:szCs w:val="18"/>
        </w:rPr>
        <w:br w:type="page"/>
      </w:r>
      <w:r w:rsidRPr="002345C4">
        <w:rPr>
          <w:rFonts w:asciiTheme="minorHAnsi" w:hAnsiTheme="minorHAnsi" w:cstheme="minorHAnsi"/>
          <w:b/>
          <w:u w:val="single"/>
        </w:rPr>
        <w:t>Evidence 1</w:t>
      </w:r>
    </w:p>
    <w:p w:rsidR="000B532E" w:rsidRPr="002345C4" w:rsidRDefault="000B532E" w:rsidP="000B532E">
      <w:pPr>
        <w:rPr>
          <w:rFonts w:asciiTheme="minorHAnsi" w:hAnsiTheme="minorHAnsi" w:cstheme="minorHAnsi"/>
        </w:rPr>
      </w:pPr>
    </w:p>
    <w:p w:rsidR="000B532E" w:rsidRPr="002345C4" w:rsidRDefault="000B532E" w:rsidP="001A3CB9">
      <w:pPr>
        <w:jc w:val="center"/>
        <w:rPr>
          <w:rFonts w:asciiTheme="minorHAnsi" w:hAnsiTheme="minorHAnsi" w:cstheme="minorHAnsi"/>
        </w:rPr>
      </w:pPr>
      <w:r w:rsidRPr="002345C4">
        <w:rPr>
          <w:rFonts w:asciiTheme="minorHAnsi" w:hAnsiTheme="minorHAnsi" w:cstheme="minorHAnsi"/>
          <w:noProof/>
        </w:rPr>
        <w:drawing>
          <wp:inline distT="0" distB="0" distL="0" distR="0" wp14:anchorId="52D57B97" wp14:editId="62F33E99">
            <wp:extent cx="5732145" cy="3084195"/>
            <wp:effectExtent l="0" t="0" r="1905"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2145" cy="3084195"/>
                    </a:xfrm>
                    <a:prstGeom prst="rect">
                      <a:avLst/>
                    </a:prstGeom>
                    <a:noFill/>
                    <a:ln>
                      <a:noFill/>
                    </a:ln>
                  </pic:spPr>
                </pic:pic>
              </a:graphicData>
            </a:graphic>
          </wp:inline>
        </w:drawing>
      </w:r>
    </w:p>
    <w:p w:rsidR="000B532E" w:rsidRPr="002345C4" w:rsidRDefault="000B532E" w:rsidP="000B532E">
      <w:pPr>
        <w:rPr>
          <w:rFonts w:asciiTheme="minorHAnsi" w:hAnsiTheme="minorHAnsi" w:cstheme="minorHAnsi"/>
        </w:rPr>
      </w:pPr>
    </w:p>
    <w:p w:rsidR="000B532E" w:rsidRPr="009B6807" w:rsidRDefault="000B532E" w:rsidP="000B532E">
      <w:pPr>
        <w:rPr>
          <w:rFonts w:asciiTheme="minorHAnsi" w:hAnsiTheme="minorHAnsi" w:cstheme="minorHAnsi"/>
          <w:sz w:val="22"/>
        </w:rPr>
      </w:pPr>
      <w:r w:rsidRPr="009B6807">
        <w:rPr>
          <w:rFonts w:asciiTheme="minorHAnsi" w:hAnsiTheme="minorHAnsi" w:cstheme="minorHAnsi"/>
          <w:sz w:val="22"/>
        </w:rPr>
        <w:t xml:space="preserve">The Helping People to Perform Appraisal (HPP) Form is sent to all employees prior to their appraisal. This will list the duties they have from the job profile and look to give details of areas that need to be developed. A plan is then put in place in how to meet these objectives. </w:t>
      </w:r>
    </w:p>
    <w:p w:rsidR="000B532E" w:rsidRPr="002345C4" w:rsidRDefault="000B532E" w:rsidP="000B532E">
      <w:pPr>
        <w:rPr>
          <w:rFonts w:asciiTheme="minorHAnsi" w:hAnsiTheme="minorHAnsi" w:cstheme="minorHAnsi"/>
        </w:rPr>
      </w:pPr>
      <w:r w:rsidRPr="002345C4">
        <w:rPr>
          <w:rFonts w:asciiTheme="minorHAnsi" w:hAnsiTheme="minorHAnsi" w:cstheme="minorHAnsi"/>
        </w:rPr>
        <w:br w:type="page"/>
      </w:r>
    </w:p>
    <w:p w:rsidR="000B532E" w:rsidRDefault="000B532E" w:rsidP="000B532E">
      <w:pPr>
        <w:jc w:val="center"/>
        <w:rPr>
          <w:rFonts w:asciiTheme="minorHAnsi" w:hAnsiTheme="minorHAnsi" w:cstheme="minorHAnsi"/>
          <w:b/>
          <w:u w:val="single"/>
        </w:rPr>
      </w:pPr>
      <w:r w:rsidRPr="002345C4">
        <w:rPr>
          <w:rFonts w:asciiTheme="minorHAnsi" w:hAnsiTheme="minorHAnsi" w:cstheme="minorHAnsi"/>
          <w:b/>
          <w:u w:val="single"/>
        </w:rPr>
        <w:t>Evidence 2</w:t>
      </w:r>
    </w:p>
    <w:p w:rsidR="001A3CB9" w:rsidRPr="002345C4" w:rsidRDefault="001A3CB9" w:rsidP="000B532E">
      <w:pPr>
        <w:jc w:val="center"/>
        <w:rPr>
          <w:rFonts w:asciiTheme="minorHAnsi" w:hAnsiTheme="minorHAnsi" w:cstheme="minorHAnsi"/>
          <w:b/>
          <w:u w:val="single"/>
        </w:rPr>
      </w:pPr>
    </w:p>
    <w:p w:rsidR="000B532E" w:rsidRPr="002345C4" w:rsidRDefault="000B532E" w:rsidP="001A3CB9">
      <w:pPr>
        <w:jc w:val="center"/>
        <w:rPr>
          <w:rFonts w:asciiTheme="minorHAnsi" w:hAnsiTheme="minorHAnsi" w:cstheme="minorHAnsi"/>
        </w:rPr>
      </w:pPr>
      <w:r w:rsidRPr="002345C4">
        <w:rPr>
          <w:rFonts w:asciiTheme="minorHAnsi" w:hAnsiTheme="minorHAnsi" w:cstheme="minorHAnsi"/>
          <w:noProof/>
        </w:rPr>
        <w:drawing>
          <wp:inline distT="0" distB="0" distL="0" distR="0" wp14:anchorId="28B55F41" wp14:editId="51141B20">
            <wp:extent cx="5725160" cy="3050540"/>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5160" cy="3050540"/>
                    </a:xfrm>
                    <a:prstGeom prst="rect">
                      <a:avLst/>
                    </a:prstGeom>
                    <a:noFill/>
                    <a:ln>
                      <a:noFill/>
                    </a:ln>
                  </pic:spPr>
                </pic:pic>
              </a:graphicData>
            </a:graphic>
          </wp:inline>
        </w:drawing>
      </w:r>
    </w:p>
    <w:p w:rsidR="000B532E" w:rsidRPr="002345C4" w:rsidRDefault="000B532E" w:rsidP="000B532E">
      <w:pPr>
        <w:rPr>
          <w:rFonts w:asciiTheme="minorHAnsi" w:hAnsiTheme="minorHAnsi" w:cstheme="minorHAnsi"/>
        </w:rPr>
      </w:pPr>
    </w:p>
    <w:p w:rsidR="000B532E" w:rsidRPr="009B6807" w:rsidRDefault="000B532E" w:rsidP="000B532E">
      <w:pPr>
        <w:rPr>
          <w:rFonts w:asciiTheme="minorHAnsi" w:hAnsiTheme="minorHAnsi" w:cstheme="minorHAnsi"/>
          <w:sz w:val="22"/>
        </w:rPr>
      </w:pPr>
      <w:r w:rsidRPr="009B6807">
        <w:rPr>
          <w:rFonts w:asciiTheme="minorHAnsi" w:hAnsiTheme="minorHAnsi" w:cstheme="minorHAnsi"/>
          <w:sz w:val="22"/>
        </w:rPr>
        <w:t>This information available on the intranet gives details of how managers can connect with the OD section to enhance their</w:t>
      </w:r>
      <w:r w:rsidR="009B6807">
        <w:rPr>
          <w:rFonts w:asciiTheme="minorHAnsi" w:hAnsiTheme="minorHAnsi" w:cstheme="minorHAnsi"/>
          <w:sz w:val="22"/>
        </w:rPr>
        <w:t xml:space="preserve"> coaching</w:t>
      </w:r>
      <w:r w:rsidRPr="009B6807">
        <w:rPr>
          <w:rFonts w:asciiTheme="minorHAnsi" w:hAnsiTheme="minorHAnsi" w:cstheme="minorHAnsi"/>
          <w:sz w:val="22"/>
        </w:rPr>
        <w:t xml:space="preserve"> skills in order to be able to help develop staff. </w:t>
      </w:r>
    </w:p>
    <w:p w:rsidR="000B532E" w:rsidRPr="002345C4" w:rsidRDefault="000B532E" w:rsidP="000B532E">
      <w:pPr>
        <w:rPr>
          <w:rFonts w:asciiTheme="minorHAnsi" w:hAnsiTheme="minorHAnsi" w:cstheme="minorHAnsi"/>
        </w:rPr>
      </w:pPr>
      <w:r w:rsidRPr="002345C4">
        <w:rPr>
          <w:rFonts w:asciiTheme="minorHAnsi" w:hAnsiTheme="minorHAnsi" w:cstheme="minorHAnsi"/>
        </w:rPr>
        <w:br w:type="page"/>
      </w:r>
    </w:p>
    <w:p w:rsidR="000B532E" w:rsidRDefault="000B532E" w:rsidP="000B532E">
      <w:pPr>
        <w:jc w:val="center"/>
        <w:rPr>
          <w:rFonts w:asciiTheme="minorHAnsi" w:hAnsiTheme="minorHAnsi" w:cstheme="minorHAnsi"/>
          <w:b/>
          <w:u w:val="single"/>
        </w:rPr>
      </w:pPr>
      <w:r w:rsidRPr="002345C4">
        <w:rPr>
          <w:rFonts w:asciiTheme="minorHAnsi" w:hAnsiTheme="minorHAnsi" w:cstheme="minorHAnsi"/>
          <w:b/>
          <w:u w:val="single"/>
        </w:rPr>
        <w:t>Evidence 3</w:t>
      </w:r>
    </w:p>
    <w:p w:rsidR="001A3CB9" w:rsidRPr="002345C4" w:rsidRDefault="001A3CB9" w:rsidP="000B532E">
      <w:pPr>
        <w:jc w:val="center"/>
        <w:rPr>
          <w:rFonts w:asciiTheme="minorHAnsi" w:hAnsiTheme="minorHAnsi" w:cstheme="minorHAnsi"/>
          <w:b/>
          <w:u w:val="single"/>
        </w:rPr>
      </w:pP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noProof/>
          <w:u w:val="single"/>
        </w:rPr>
        <w:drawing>
          <wp:inline distT="0" distB="0" distL="0" distR="0" wp14:anchorId="0B6184A7" wp14:editId="372AAEF8">
            <wp:extent cx="5727700" cy="3065145"/>
            <wp:effectExtent l="0" t="0" r="635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065145"/>
                    </a:xfrm>
                    <a:prstGeom prst="rect">
                      <a:avLst/>
                    </a:prstGeom>
                    <a:noFill/>
                    <a:ln>
                      <a:noFill/>
                    </a:ln>
                  </pic:spPr>
                </pic:pic>
              </a:graphicData>
            </a:graphic>
          </wp:inline>
        </w:drawing>
      </w:r>
      <w:r w:rsidRPr="002345C4">
        <w:rPr>
          <w:rFonts w:asciiTheme="minorHAnsi" w:hAnsiTheme="minorHAnsi" w:cstheme="minorHAnsi"/>
          <w:b/>
          <w:u w:val="single"/>
        </w:rPr>
        <w:t xml:space="preserve"> </w:t>
      </w:r>
    </w:p>
    <w:p w:rsidR="000B532E" w:rsidRPr="002345C4" w:rsidRDefault="000B532E" w:rsidP="000B532E">
      <w:pPr>
        <w:jc w:val="center"/>
        <w:rPr>
          <w:rFonts w:asciiTheme="minorHAnsi" w:hAnsiTheme="minorHAnsi" w:cstheme="minorHAnsi"/>
          <w:b/>
          <w:u w:val="single"/>
        </w:rPr>
      </w:pPr>
    </w:p>
    <w:p w:rsidR="000B532E" w:rsidRPr="009B6807" w:rsidRDefault="000B532E" w:rsidP="000B532E">
      <w:pPr>
        <w:rPr>
          <w:rFonts w:asciiTheme="minorHAnsi" w:hAnsiTheme="minorHAnsi" w:cstheme="minorHAnsi"/>
          <w:sz w:val="22"/>
        </w:rPr>
      </w:pPr>
      <w:r w:rsidRPr="009B6807">
        <w:rPr>
          <w:rFonts w:asciiTheme="minorHAnsi" w:hAnsiTheme="minorHAnsi" w:cstheme="minorHAnsi"/>
          <w:sz w:val="22"/>
        </w:rPr>
        <w:t xml:space="preserve">The online e-learning resource allows all staff take an online unit from a variety of different topics. Following completion of the course staff are often awarded a certificate and their learning record is updated to show they have completed the course.  </w:t>
      </w:r>
    </w:p>
    <w:p w:rsidR="000B532E" w:rsidRPr="002345C4" w:rsidRDefault="000B532E" w:rsidP="000B532E">
      <w:pPr>
        <w:rPr>
          <w:rFonts w:asciiTheme="minorHAnsi" w:hAnsiTheme="minorHAnsi" w:cstheme="minorHAnsi"/>
        </w:rPr>
      </w:pPr>
      <w:r w:rsidRPr="002345C4">
        <w:rPr>
          <w:rFonts w:asciiTheme="minorHAnsi" w:hAnsiTheme="minorHAnsi" w:cstheme="minorHAnsi"/>
        </w:rPr>
        <w:br w:type="page"/>
      </w: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u w:val="single"/>
        </w:rPr>
        <w:t>Evidence 4</w:t>
      </w:r>
    </w:p>
    <w:p w:rsidR="000B532E" w:rsidRPr="002345C4" w:rsidRDefault="000B532E" w:rsidP="000B532E">
      <w:pPr>
        <w:rPr>
          <w:rFonts w:asciiTheme="minorHAnsi" w:hAnsiTheme="minorHAnsi" w:cstheme="minorHAnsi"/>
          <w:b/>
          <w:u w:val="single"/>
        </w:rPr>
      </w:pPr>
    </w:p>
    <w:p w:rsidR="000B532E" w:rsidRPr="002345C4" w:rsidRDefault="000B532E" w:rsidP="001A3CB9">
      <w:pPr>
        <w:jc w:val="center"/>
        <w:rPr>
          <w:rFonts w:asciiTheme="minorHAnsi" w:hAnsiTheme="minorHAnsi" w:cstheme="minorHAnsi"/>
          <w:b/>
          <w:u w:val="single"/>
        </w:rPr>
      </w:pPr>
      <w:r w:rsidRPr="002345C4">
        <w:rPr>
          <w:rFonts w:asciiTheme="minorHAnsi" w:hAnsiTheme="minorHAnsi" w:cstheme="minorHAnsi"/>
          <w:b/>
          <w:noProof/>
          <w:u w:val="single"/>
        </w:rPr>
        <w:drawing>
          <wp:inline distT="0" distB="0" distL="0" distR="0" wp14:anchorId="7B8731B0" wp14:editId="0C8A25BA">
            <wp:extent cx="5745480" cy="3084195"/>
            <wp:effectExtent l="0" t="0" r="762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480" cy="3084195"/>
                    </a:xfrm>
                    <a:prstGeom prst="rect">
                      <a:avLst/>
                    </a:prstGeom>
                    <a:noFill/>
                    <a:ln>
                      <a:noFill/>
                    </a:ln>
                  </pic:spPr>
                </pic:pic>
              </a:graphicData>
            </a:graphic>
          </wp:inline>
        </w:drawing>
      </w:r>
    </w:p>
    <w:p w:rsidR="000B532E" w:rsidRPr="002345C4" w:rsidRDefault="000B532E" w:rsidP="001A3CB9">
      <w:pPr>
        <w:jc w:val="center"/>
        <w:rPr>
          <w:rFonts w:asciiTheme="minorHAnsi" w:hAnsiTheme="minorHAnsi" w:cstheme="minorHAnsi"/>
          <w:b/>
          <w:u w:val="single"/>
        </w:rPr>
      </w:pPr>
      <w:r w:rsidRPr="002345C4">
        <w:rPr>
          <w:rFonts w:asciiTheme="minorHAnsi" w:hAnsiTheme="minorHAnsi" w:cstheme="minorHAnsi"/>
          <w:b/>
          <w:noProof/>
          <w:u w:val="single"/>
        </w:rPr>
        <w:drawing>
          <wp:inline distT="0" distB="0" distL="0" distR="0" wp14:anchorId="2AD5FC8E" wp14:editId="6E469EF6">
            <wp:extent cx="5725160" cy="3077845"/>
            <wp:effectExtent l="0" t="0" r="889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5160" cy="3077845"/>
                    </a:xfrm>
                    <a:prstGeom prst="rect">
                      <a:avLst/>
                    </a:prstGeom>
                    <a:noFill/>
                    <a:ln>
                      <a:noFill/>
                    </a:ln>
                  </pic:spPr>
                </pic:pic>
              </a:graphicData>
            </a:graphic>
          </wp:inline>
        </w:drawing>
      </w:r>
    </w:p>
    <w:p w:rsidR="000B532E" w:rsidRPr="002345C4" w:rsidRDefault="000B532E" w:rsidP="000B532E">
      <w:pPr>
        <w:rPr>
          <w:rFonts w:asciiTheme="minorHAnsi" w:hAnsiTheme="minorHAnsi" w:cstheme="minorHAnsi"/>
          <w:b/>
          <w:u w:val="single"/>
        </w:rPr>
      </w:pPr>
    </w:p>
    <w:p w:rsidR="000B532E" w:rsidRPr="009B6807" w:rsidRDefault="000B532E" w:rsidP="001A3CB9">
      <w:pPr>
        <w:jc w:val="both"/>
        <w:rPr>
          <w:rFonts w:asciiTheme="minorHAnsi" w:hAnsiTheme="minorHAnsi" w:cstheme="minorHAnsi"/>
          <w:sz w:val="22"/>
        </w:rPr>
      </w:pPr>
      <w:r w:rsidRPr="009B6807">
        <w:rPr>
          <w:rFonts w:asciiTheme="minorHAnsi" w:hAnsiTheme="minorHAnsi" w:cstheme="minorHAnsi"/>
          <w:sz w:val="22"/>
        </w:rPr>
        <w:t xml:space="preserve">The probation policy would require a manger to meet up with a new member of staff after one, three and five months in employment. This would be extended to nine and eleven months for social workers. During these meeting performance would be evaluated and support put in place where required in order for the employee to meet the required standard.   </w:t>
      </w:r>
    </w:p>
    <w:p w:rsidR="000B532E" w:rsidRPr="002345C4" w:rsidRDefault="000B532E" w:rsidP="000B532E">
      <w:pPr>
        <w:rPr>
          <w:rFonts w:asciiTheme="minorHAnsi" w:hAnsiTheme="minorHAnsi" w:cstheme="minorHAnsi"/>
        </w:rPr>
      </w:pPr>
      <w:r w:rsidRPr="002345C4">
        <w:rPr>
          <w:rFonts w:asciiTheme="minorHAnsi" w:hAnsiTheme="minorHAnsi" w:cstheme="minorHAnsi"/>
        </w:rPr>
        <w:br w:type="page"/>
      </w: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u w:val="single"/>
        </w:rPr>
        <w:t>Evidence 5</w:t>
      </w:r>
    </w:p>
    <w:p w:rsidR="000B532E" w:rsidRPr="002345C4" w:rsidRDefault="000B532E" w:rsidP="000B532E">
      <w:pPr>
        <w:jc w:val="center"/>
        <w:rPr>
          <w:rFonts w:asciiTheme="minorHAnsi" w:hAnsiTheme="minorHAnsi" w:cstheme="minorHAnsi"/>
          <w:b/>
          <w:u w:val="single"/>
        </w:rPr>
      </w:pP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noProof/>
          <w:u w:val="single"/>
        </w:rPr>
        <w:drawing>
          <wp:inline distT="0" distB="0" distL="0" distR="0" wp14:anchorId="264D393B" wp14:editId="7B995BA1">
            <wp:extent cx="5725160" cy="3077845"/>
            <wp:effectExtent l="0" t="0" r="889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160" cy="3077845"/>
                    </a:xfrm>
                    <a:prstGeom prst="rect">
                      <a:avLst/>
                    </a:prstGeom>
                    <a:noFill/>
                    <a:ln>
                      <a:noFill/>
                    </a:ln>
                  </pic:spPr>
                </pic:pic>
              </a:graphicData>
            </a:graphic>
          </wp:inline>
        </w:drawing>
      </w:r>
      <w:r w:rsidRPr="002345C4">
        <w:rPr>
          <w:rFonts w:asciiTheme="minorHAnsi" w:hAnsiTheme="minorHAnsi" w:cstheme="minorHAnsi"/>
          <w:b/>
          <w:u w:val="single"/>
        </w:rPr>
        <w:t xml:space="preserve"> </w:t>
      </w:r>
    </w:p>
    <w:p w:rsidR="000B532E" w:rsidRPr="001A3CB9" w:rsidRDefault="000B532E" w:rsidP="001A3CB9">
      <w:pPr>
        <w:jc w:val="both"/>
        <w:rPr>
          <w:rFonts w:asciiTheme="minorHAnsi" w:hAnsiTheme="minorHAnsi" w:cstheme="minorHAnsi"/>
          <w:b/>
          <w:sz w:val="22"/>
          <w:u w:val="single"/>
        </w:rPr>
      </w:pPr>
    </w:p>
    <w:p w:rsidR="000B532E" w:rsidRPr="001A3CB9" w:rsidRDefault="000B532E" w:rsidP="001A3CB9">
      <w:pPr>
        <w:jc w:val="both"/>
        <w:rPr>
          <w:rFonts w:asciiTheme="minorHAnsi" w:hAnsiTheme="minorHAnsi" w:cstheme="minorHAnsi"/>
          <w:sz w:val="22"/>
        </w:rPr>
      </w:pPr>
      <w:r w:rsidRPr="001A3CB9">
        <w:rPr>
          <w:rFonts w:asciiTheme="minorHAnsi" w:hAnsiTheme="minorHAnsi" w:cstheme="minorHAnsi"/>
          <w:sz w:val="22"/>
        </w:rPr>
        <w:t xml:space="preserve">As part of the probation policy I took notes in a probation review for a member of staff who did not meet the required standard in his probationary period. The outcome of this meeting would either be dismiss, extend the probationary period or conclude that the employee has successfully passed the probation. </w:t>
      </w:r>
    </w:p>
    <w:p w:rsidR="000B532E" w:rsidRPr="002345C4" w:rsidRDefault="000B532E" w:rsidP="000B532E">
      <w:pPr>
        <w:rPr>
          <w:rFonts w:asciiTheme="minorHAnsi" w:hAnsiTheme="minorHAnsi" w:cstheme="minorHAnsi"/>
        </w:rPr>
      </w:pPr>
      <w:r w:rsidRPr="002345C4">
        <w:rPr>
          <w:rFonts w:asciiTheme="minorHAnsi" w:hAnsiTheme="minorHAnsi" w:cstheme="minorHAnsi"/>
        </w:rPr>
        <w:br w:type="page"/>
      </w: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u w:val="single"/>
        </w:rPr>
        <w:t>Evidence 6</w:t>
      </w: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noProof/>
          <w:u w:val="single"/>
        </w:rPr>
        <w:drawing>
          <wp:inline distT="0" distB="0" distL="0" distR="0" wp14:anchorId="455D2F77" wp14:editId="22F2CB5D">
            <wp:extent cx="5725160" cy="3077845"/>
            <wp:effectExtent l="0" t="0" r="889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160" cy="3077845"/>
                    </a:xfrm>
                    <a:prstGeom prst="rect">
                      <a:avLst/>
                    </a:prstGeom>
                    <a:noFill/>
                    <a:ln>
                      <a:noFill/>
                    </a:ln>
                  </pic:spPr>
                </pic:pic>
              </a:graphicData>
            </a:graphic>
          </wp:inline>
        </w:drawing>
      </w:r>
      <w:r w:rsidRPr="002345C4">
        <w:rPr>
          <w:rFonts w:asciiTheme="minorHAnsi" w:hAnsiTheme="minorHAnsi" w:cstheme="minorHAnsi"/>
          <w:b/>
          <w:u w:val="single"/>
        </w:rPr>
        <w:t xml:space="preserve"> </w:t>
      </w:r>
    </w:p>
    <w:p w:rsidR="000B532E" w:rsidRPr="002345C4" w:rsidRDefault="000B532E" w:rsidP="000B532E">
      <w:pPr>
        <w:jc w:val="center"/>
        <w:rPr>
          <w:rFonts w:asciiTheme="minorHAnsi" w:hAnsiTheme="minorHAnsi" w:cstheme="minorHAnsi"/>
          <w:b/>
          <w:u w:val="single"/>
        </w:rPr>
      </w:pPr>
    </w:p>
    <w:p w:rsidR="000B532E" w:rsidRPr="001A3CB9" w:rsidRDefault="000B532E" w:rsidP="001A3CB9">
      <w:pPr>
        <w:jc w:val="both"/>
        <w:rPr>
          <w:rFonts w:asciiTheme="minorHAnsi" w:hAnsiTheme="minorHAnsi" w:cstheme="minorHAnsi"/>
          <w:sz w:val="22"/>
        </w:rPr>
      </w:pPr>
      <w:r w:rsidRPr="001A3CB9">
        <w:rPr>
          <w:rFonts w:asciiTheme="minorHAnsi" w:hAnsiTheme="minorHAnsi" w:cstheme="minorHAnsi"/>
          <w:sz w:val="22"/>
        </w:rPr>
        <w:t xml:space="preserve">CCC will follow guidance set out by ACAS as best practice and a guide in which to follow to abide by required standards. </w:t>
      </w:r>
    </w:p>
    <w:p w:rsidR="000B532E" w:rsidRPr="002345C4" w:rsidRDefault="000B532E" w:rsidP="000B532E">
      <w:pPr>
        <w:rPr>
          <w:rFonts w:asciiTheme="minorHAnsi" w:hAnsiTheme="minorHAnsi" w:cstheme="minorHAnsi"/>
        </w:rPr>
      </w:pPr>
      <w:r w:rsidRPr="002345C4">
        <w:rPr>
          <w:rFonts w:asciiTheme="minorHAnsi" w:hAnsiTheme="minorHAnsi" w:cstheme="minorHAnsi"/>
        </w:rPr>
        <w:br w:type="page"/>
      </w: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u w:val="single"/>
        </w:rPr>
        <w:t>Evidence 7</w:t>
      </w:r>
    </w:p>
    <w:p w:rsidR="000B532E" w:rsidRPr="002345C4" w:rsidRDefault="000B532E" w:rsidP="000B532E">
      <w:pPr>
        <w:jc w:val="center"/>
        <w:rPr>
          <w:rFonts w:asciiTheme="minorHAnsi" w:hAnsiTheme="minorHAnsi" w:cstheme="minorHAnsi"/>
          <w:b/>
          <w:u w:val="single"/>
        </w:rPr>
      </w:pP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noProof/>
          <w:u w:val="single"/>
        </w:rPr>
        <w:drawing>
          <wp:inline distT="0" distB="0" distL="0" distR="0" wp14:anchorId="57706E2C" wp14:editId="0F3F8174">
            <wp:extent cx="5742305" cy="309435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2305" cy="3094355"/>
                    </a:xfrm>
                    <a:prstGeom prst="rect">
                      <a:avLst/>
                    </a:prstGeom>
                    <a:noFill/>
                    <a:ln>
                      <a:noFill/>
                    </a:ln>
                  </pic:spPr>
                </pic:pic>
              </a:graphicData>
            </a:graphic>
          </wp:inline>
        </w:drawing>
      </w:r>
    </w:p>
    <w:p w:rsidR="000B532E" w:rsidRPr="001A3CB9" w:rsidRDefault="000B532E" w:rsidP="001A3CB9">
      <w:pPr>
        <w:jc w:val="both"/>
        <w:rPr>
          <w:rFonts w:asciiTheme="minorHAnsi" w:hAnsiTheme="minorHAnsi" w:cstheme="minorHAnsi"/>
          <w:b/>
          <w:sz w:val="22"/>
          <w:szCs w:val="22"/>
          <w:u w:val="single"/>
        </w:rPr>
      </w:pPr>
    </w:p>
    <w:p w:rsidR="000B532E" w:rsidRPr="001A3CB9" w:rsidRDefault="000B532E" w:rsidP="001A3CB9">
      <w:pPr>
        <w:jc w:val="both"/>
        <w:rPr>
          <w:rFonts w:asciiTheme="minorHAnsi" w:hAnsiTheme="minorHAnsi" w:cstheme="minorHAnsi"/>
          <w:sz w:val="22"/>
          <w:szCs w:val="22"/>
        </w:rPr>
      </w:pPr>
      <w:r w:rsidRPr="001A3CB9">
        <w:rPr>
          <w:rFonts w:asciiTheme="minorHAnsi" w:hAnsiTheme="minorHAnsi" w:cstheme="minorHAnsi"/>
          <w:sz w:val="22"/>
          <w:szCs w:val="22"/>
        </w:rPr>
        <w:t xml:space="preserve">Model performance management policy for schools is a set out as guidance for head teachers and line managers to ensure they are following the correct procedure when it comes to staff who fall under teachers’ pay and conditions. </w:t>
      </w:r>
    </w:p>
    <w:p w:rsidR="000B532E" w:rsidRPr="002345C4" w:rsidRDefault="000B532E" w:rsidP="000B532E">
      <w:pPr>
        <w:rPr>
          <w:rFonts w:asciiTheme="minorHAnsi" w:hAnsiTheme="minorHAnsi" w:cstheme="minorHAnsi"/>
        </w:rPr>
      </w:pPr>
      <w:r w:rsidRPr="002345C4">
        <w:rPr>
          <w:rFonts w:asciiTheme="minorHAnsi" w:hAnsiTheme="minorHAnsi" w:cstheme="minorHAnsi"/>
        </w:rPr>
        <w:br w:type="page"/>
      </w: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u w:val="single"/>
        </w:rPr>
        <w:t>Evidence 8</w:t>
      </w:r>
    </w:p>
    <w:p w:rsidR="000B532E" w:rsidRPr="002345C4" w:rsidRDefault="000B532E" w:rsidP="000B532E">
      <w:pPr>
        <w:jc w:val="center"/>
        <w:rPr>
          <w:rFonts w:asciiTheme="minorHAnsi" w:hAnsiTheme="minorHAnsi" w:cstheme="minorHAnsi"/>
          <w:b/>
          <w:u w:val="single"/>
        </w:rPr>
      </w:pP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noProof/>
          <w:u w:val="single"/>
        </w:rPr>
        <w:drawing>
          <wp:inline distT="0" distB="0" distL="0" distR="0" wp14:anchorId="1255EF19" wp14:editId="05C24F27">
            <wp:extent cx="5725160" cy="2927350"/>
            <wp:effectExtent l="0" t="0" r="889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5160" cy="2927350"/>
                    </a:xfrm>
                    <a:prstGeom prst="rect">
                      <a:avLst/>
                    </a:prstGeom>
                    <a:noFill/>
                    <a:ln>
                      <a:noFill/>
                    </a:ln>
                  </pic:spPr>
                </pic:pic>
              </a:graphicData>
            </a:graphic>
          </wp:inline>
        </w:drawing>
      </w:r>
    </w:p>
    <w:p w:rsidR="000B532E" w:rsidRPr="002345C4" w:rsidRDefault="000B532E" w:rsidP="000B532E">
      <w:pPr>
        <w:rPr>
          <w:rFonts w:asciiTheme="minorHAnsi" w:hAnsiTheme="minorHAnsi" w:cstheme="minorHAnsi"/>
        </w:rPr>
      </w:pPr>
    </w:p>
    <w:p w:rsidR="000B532E" w:rsidRPr="001A3CB9" w:rsidRDefault="000B532E" w:rsidP="001A3CB9">
      <w:pPr>
        <w:jc w:val="both"/>
        <w:rPr>
          <w:rFonts w:asciiTheme="minorHAnsi" w:hAnsiTheme="minorHAnsi" w:cstheme="minorHAnsi"/>
          <w:sz w:val="22"/>
        </w:rPr>
      </w:pPr>
      <w:r w:rsidRPr="001A3CB9">
        <w:rPr>
          <w:rFonts w:asciiTheme="minorHAnsi" w:hAnsiTheme="minorHAnsi" w:cstheme="minorHAnsi"/>
          <w:sz w:val="22"/>
        </w:rPr>
        <w:t xml:space="preserve">This policy gives an outline to all employees on the way all staff must be treated in line with the Equalities Act 2010. </w:t>
      </w:r>
    </w:p>
    <w:p w:rsidR="000B532E" w:rsidRPr="002345C4" w:rsidRDefault="000B532E" w:rsidP="000B532E">
      <w:pPr>
        <w:rPr>
          <w:rFonts w:asciiTheme="minorHAnsi" w:hAnsiTheme="minorHAnsi" w:cstheme="minorHAnsi"/>
        </w:rPr>
      </w:pPr>
      <w:r w:rsidRPr="002345C4">
        <w:rPr>
          <w:rFonts w:asciiTheme="minorHAnsi" w:hAnsiTheme="minorHAnsi" w:cstheme="minorHAnsi"/>
        </w:rPr>
        <w:br w:type="page"/>
      </w: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u w:val="single"/>
        </w:rPr>
        <w:t>Evidence 9</w:t>
      </w:r>
    </w:p>
    <w:p w:rsidR="000B532E" w:rsidRPr="002345C4" w:rsidRDefault="000B532E" w:rsidP="000B532E">
      <w:pPr>
        <w:jc w:val="center"/>
        <w:rPr>
          <w:rFonts w:asciiTheme="minorHAnsi" w:hAnsiTheme="minorHAnsi" w:cstheme="minorHAnsi"/>
          <w:b/>
          <w:u w:val="single"/>
        </w:rPr>
      </w:pP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noProof/>
          <w:u w:val="single"/>
        </w:rPr>
        <w:drawing>
          <wp:inline distT="0" distB="0" distL="0" distR="0" wp14:anchorId="0A634012" wp14:editId="1C9DAF29">
            <wp:extent cx="5752465" cy="3152775"/>
            <wp:effectExtent l="0" t="0" r="63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2465" cy="3152775"/>
                    </a:xfrm>
                    <a:prstGeom prst="rect">
                      <a:avLst/>
                    </a:prstGeom>
                    <a:noFill/>
                    <a:ln>
                      <a:noFill/>
                    </a:ln>
                  </pic:spPr>
                </pic:pic>
              </a:graphicData>
            </a:graphic>
          </wp:inline>
        </w:drawing>
      </w:r>
    </w:p>
    <w:p w:rsidR="00B94C78" w:rsidRPr="002345C4" w:rsidRDefault="00B94C78" w:rsidP="000B532E">
      <w:pPr>
        <w:rPr>
          <w:rFonts w:asciiTheme="minorHAnsi" w:hAnsiTheme="minorHAnsi" w:cstheme="minorHAnsi"/>
        </w:rPr>
      </w:pPr>
    </w:p>
    <w:p w:rsidR="000B532E" w:rsidRPr="002345C4" w:rsidRDefault="000B532E" w:rsidP="001A3CB9">
      <w:pPr>
        <w:jc w:val="both"/>
        <w:rPr>
          <w:rFonts w:asciiTheme="minorHAnsi" w:hAnsiTheme="minorHAnsi" w:cstheme="minorHAnsi"/>
          <w:sz w:val="20"/>
        </w:rPr>
      </w:pPr>
      <w:r w:rsidRPr="002345C4">
        <w:rPr>
          <w:rFonts w:asciiTheme="minorHAnsi" w:hAnsiTheme="minorHAnsi" w:cstheme="minorHAnsi"/>
          <w:sz w:val="22"/>
        </w:rPr>
        <w:t xml:space="preserve">This e-mail was sent following a conversation with the line manager where I gave advice about the probation policy. </w:t>
      </w:r>
    </w:p>
    <w:p w:rsidR="000B532E" w:rsidRPr="002345C4" w:rsidRDefault="000B532E" w:rsidP="000B532E">
      <w:pPr>
        <w:rPr>
          <w:rFonts w:asciiTheme="minorHAnsi" w:hAnsiTheme="minorHAnsi" w:cstheme="minorHAnsi"/>
        </w:rPr>
      </w:pPr>
      <w:r w:rsidRPr="002345C4">
        <w:rPr>
          <w:rFonts w:asciiTheme="minorHAnsi" w:hAnsiTheme="minorHAnsi" w:cstheme="minorHAnsi"/>
        </w:rPr>
        <w:br w:type="page"/>
      </w:r>
    </w:p>
    <w:p w:rsidR="000B532E" w:rsidRPr="002345C4" w:rsidRDefault="000B532E" w:rsidP="000B532E">
      <w:pPr>
        <w:jc w:val="center"/>
        <w:rPr>
          <w:rFonts w:asciiTheme="minorHAnsi" w:hAnsiTheme="minorHAnsi" w:cstheme="minorHAnsi"/>
          <w:b/>
          <w:u w:val="single"/>
        </w:rPr>
      </w:pPr>
      <w:r w:rsidRPr="002345C4">
        <w:rPr>
          <w:rFonts w:asciiTheme="minorHAnsi" w:hAnsiTheme="minorHAnsi" w:cstheme="minorHAnsi"/>
          <w:b/>
          <w:u w:val="single"/>
        </w:rPr>
        <w:t>Evidence 10</w:t>
      </w:r>
    </w:p>
    <w:p w:rsidR="000B532E" w:rsidRPr="002345C4" w:rsidRDefault="000B532E" w:rsidP="000B532E">
      <w:pPr>
        <w:jc w:val="center"/>
        <w:rPr>
          <w:rFonts w:asciiTheme="minorHAnsi" w:hAnsiTheme="minorHAnsi" w:cstheme="minorHAnsi"/>
          <w:b/>
          <w:u w:val="single"/>
        </w:rPr>
      </w:pPr>
    </w:p>
    <w:p w:rsidR="000B532E" w:rsidRPr="002345C4" w:rsidRDefault="000B532E" w:rsidP="000B532E">
      <w:pPr>
        <w:jc w:val="center"/>
        <w:rPr>
          <w:rFonts w:asciiTheme="minorHAnsi" w:hAnsiTheme="minorHAnsi" w:cstheme="minorHAnsi"/>
          <w:b/>
          <w:szCs w:val="22"/>
          <w:u w:val="single"/>
        </w:rPr>
      </w:pPr>
      <w:r w:rsidRPr="002345C4">
        <w:rPr>
          <w:rFonts w:asciiTheme="minorHAnsi" w:hAnsiTheme="minorHAnsi" w:cstheme="minorHAnsi"/>
          <w:b/>
          <w:noProof/>
          <w:u w:val="single"/>
        </w:rPr>
        <w:drawing>
          <wp:inline distT="0" distB="0" distL="0" distR="0" wp14:anchorId="68556958" wp14:editId="2FB750AD">
            <wp:extent cx="5745480" cy="3070860"/>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5480" cy="3070860"/>
                    </a:xfrm>
                    <a:prstGeom prst="rect">
                      <a:avLst/>
                    </a:prstGeom>
                    <a:noFill/>
                    <a:ln>
                      <a:noFill/>
                    </a:ln>
                  </pic:spPr>
                </pic:pic>
              </a:graphicData>
            </a:graphic>
          </wp:inline>
        </w:drawing>
      </w:r>
    </w:p>
    <w:p w:rsidR="000B532E" w:rsidRPr="002345C4" w:rsidRDefault="000B532E" w:rsidP="000B532E">
      <w:pPr>
        <w:spacing w:after="160" w:line="259" w:lineRule="auto"/>
        <w:rPr>
          <w:rFonts w:asciiTheme="minorHAnsi" w:hAnsiTheme="minorHAnsi" w:cstheme="minorHAnsi"/>
        </w:rPr>
      </w:pPr>
    </w:p>
    <w:p w:rsidR="000B532E" w:rsidRPr="002345C4" w:rsidRDefault="000B532E" w:rsidP="001A3CB9">
      <w:pPr>
        <w:spacing w:after="160" w:line="259" w:lineRule="auto"/>
        <w:jc w:val="both"/>
        <w:rPr>
          <w:rFonts w:asciiTheme="minorHAnsi" w:hAnsiTheme="minorHAnsi" w:cstheme="minorHAnsi"/>
          <w:b/>
          <w:sz w:val="22"/>
          <w:szCs w:val="18"/>
        </w:rPr>
      </w:pPr>
      <w:r w:rsidRPr="002345C4">
        <w:rPr>
          <w:rFonts w:asciiTheme="minorHAnsi" w:hAnsiTheme="minorHAnsi" w:cstheme="minorHAnsi"/>
          <w:sz w:val="22"/>
        </w:rPr>
        <w:t>This evidence is the probation section of the intranet which gives all details if the policy as well as having access to all related documents.</w:t>
      </w:r>
    </w:p>
    <w:p w:rsidR="000B532E" w:rsidRPr="002345C4" w:rsidRDefault="000B532E">
      <w:pPr>
        <w:spacing w:after="160" w:line="259" w:lineRule="auto"/>
        <w:rPr>
          <w:rFonts w:asciiTheme="minorHAnsi" w:hAnsiTheme="minorHAnsi" w:cstheme="minorHAnsi"/>
          <w:b/>
          <w:szCs w:val="18"/>
        </w:rPr>
      </w:pPr>
      <w:r w:rsidRPr="002345C4">
        <w:rPr>
          <w:rFonts w:asciiTheme="minorHAnsi" w:hAnsiTheme="minorHAnsi" w:cstheme="minorHAnsi"/>
          <w:b/>
          <w:szCs w:val="18"/>
        </w:rPr>
        <w:br w:type="page"/>
      </w:r>
    </w:p>
    <w:p w:rsidR="00455E55" w:rsidRPr="00D07290" w:rsidRDefault="00C87A42" w:rsidP="00D07290">
      <w:pPr>
        <w:spacing w:after="160" w:line="259" w:lineRule="auto"/>
        <w:rPr>
          <w:rFonts w:asciiTheme="minorHAnsi" w:hAnsiTheme="minorHAnsi" w:cstheme="minorHAnsi"/>
          <w:sz w:val="22"/>
          <w:szCs w:val="18"/>
        </w:rPr>
      </w:pPr>
      <w:r w:rsidRPr="0070195E">
        <w:rPr>
          <w:rFonts w:asciiTheme="minorHAnsi" w:hAnsiTheme="minorHAnsi" w:cstheme="minorHAnsi"/>
          <w:b/>
          <w:szCs w:val="18"/>
        </w:rPr>
        <w:t>2 - Be able to support line managers to deliver performance management activities within the organisation.</w:t>
      </w:r>
    </w:p>
    <w:p w:rsidR="00682ECD" w:rsidRPr="0070195E" w:rsidRDefault="00682ECD" w:rsidP="00682ECD">
      <w:pPr>
        <w:autoSpaceDE w:val="0"/>
        <w:autoSpaceDN w:val="0"/>
        <w:adjustRightInd w:val="0"/>
        <w:rPr>
          <w:rFonts w:asciiTheme="minorHAnsi" w:hAnsiTheme="minorHAnsi" w:cstheme="minorHAnsi"/>
          <w:color w:val="000000"/>
          <w:sz w:val="20"/>
          <w:szCs w:val="20"/>
          <w:lang w:eastAsia="en-US"/>
        </w:rPr>
      </w:pPr>
    </w:p>
    <w:p w:rsidR="0070195E" w:rsidRPr="0070195E" w:rsidRDefault="00682ECD" w:rsidP="00B94C78">
      <w:pPr>
        <w:autoSpaceDE w:val="0"/>
        <w:autoSpaceDN w:val="0"/>
        <w:adjustRightInd w:val="0"/>
        <w:jc w:val="both"/>
        <w:rPr>
          <w:rFonts w:asciiTheme="minorHAnsi" w:hAnsiTheme="minorHAnsi" w:cstheme="minorHAnsi"/>
          <w:color w:val="000000"/>
          <w:sz w:val="22"/>
          <w:szCs w:val="20"/>
          <w:lang w:eastAsia="en-US"/>
        </w:rPr>
      </w:pPr>
      <w:r w:rsidRPr="00682ECD">
        <w:rPr>
          <w:rFonts w:asciiTheme="minorHAnsi" w:hAnsiTheme="minorHAnsi" w:cstheme="minorHAnsi"/>
          <w:color w:val="000000"/>
          <w:sz w:val="22"/>
          <w:szCs w:val="20"/>
          <w:lang w:eastAsia="en-US"/>
        </w:rPr>
        <w:t>2.1 Analyse the types of support line managers in the organisation need from HR, in relation to performance management activities.</w:t>
      </w:r>
    </w:p>
    <w:p w:rsidR="0070195E" w:rsidRPr="0070195E" w:rsidRDefault="0070195E" w:rsidP="00B94C78">
      <w:pPr>
        <w:autoSpaceDE w:val="0"/>
        <w:autoSpaceDN w:val="0"/>
        <w:adjustRightInd w:val="0"/>
        <w:jc w:val="both"/>
        <w:rPr>
          <w:rFonts w:asciiTheme="minorHAnsi" w:hAnsiTheme="minorHAnsi" w:cstheme="minorHAnsi"/>
          <w:color w:val="000000"/>
          <w:sz w:val="22"/>
          <w:szCs w:val="20"/>
          <w:lang w:eastAsia="en-US"/>
        </w:rPr>
      </w:pPr>
    </w:p>
    <w:p w:rsidR="00682ECD" w:rsidRPr="00B94C78" w:rsidRDefault="0070195E" w:rsidP="00B94C78">
      <w:pPr>
        <w:jc w:val="both"/>
        <w:rPr>
          <w:sz w:val="22"/>
          <w:szCs w:val="22"/>
        </w:rPr>
      </w:pPr>
      <w:r w:rsidRPr="00B94C78">
        <w:rPr>
          <w:rFonts w:asciiTheme="minorHAnsi" w:eastAsia="Times New Roman" w:hAnsiTheme="minorHAnsi" w:cstheme="minorHAnsi"/>
          <w:sz w:val="22"/>
          <w:szCs w:val="22"/>
        </w:rPr>
        <w:t xml:space="preserve">Within my role as an Assistant HR Advisor I don’t have any employees directly reporting to me so don’t have a role in performing appraisals or setting any performance management goals. In general both staff and managers wouldn’t really come to me for advice </w:t>
      </w:r>
      <w:r w:rsidR="00D02EEF" w:rsidRPr="00B94C78">
        <w:rPr>
          <w:rFonts w:asciiTheme="minorHAnsi" w:eastAsia="Times New Roman" w:hAnsiTheme="minorHAnsi" w:cstheme="minorHAnsi"/>
          <w:sz w:val="22"/>
          <w:szCs w:val="22"/>
        </w:rPr>
        <w:t>with the</w:t>
      </w:r>
      <w:r w:rsidRPr="00B94C78">
        <w:rPr>
          <w:rFonts w:asciiTheme="minorHAnsi" w:eastAsia="Times New Roman" w:hAnsiTheme="minorHAnsi" w:cstheme="minorHAnsi"/>
          <w:sz w:val="22"/>
          <w:szCs w:val="22"/>
        </w:rPr>
        <w:t xml:space="preserve"> performance management </w:t>
      </w:r>
      <w:r w:rsidR="002E2A59" w:rsidRPr="00B94C78">
        <w:rPr>
          <w:rFonts w:asciiTheme="minorHAnsi" w:eastAsia="Times New Roman" w:hAnsiTheme="minorHAnsi" w:cstheme="minorHAnsi"/>
          <w:sz w:val="22"/>
          <w:szCs w:val="22"/>
        </w:rPr>
        <w:t>process</w:t>
      </w:r>
      <w:r w:rsidRPr="00B94C78">
        <w:rPr>
          <w:rFonts w:asciiTheme="minorHAnsi" w:eastAsia="Times New Roman" w:hAnsiTheme="minorHAnsi" w:cstheme="minorHAnsi"/>
          <w:sz w:val="22"/>
          <w:szCs w:val="22"/>
        </w:rPr>
        <w:t xml:space="preserve"> as this would generally come from the OD section. My role would be to advise managers/staff when performance isn’t satisfactory through the capability policy (</w:t>
      </w:r>
      <w:r w:rsidR="002E2A59" w:rsidRPr="00B94C78">
        <w:rPr>
          <w:rFonts w:asciiTheme="minorHAnsi" w:eastAsia="Times New Roman" w:hAnsiTheme="minorHAnsi" w:cstheme="minorHAnsi"/>
          <w:sz w:val="22"/>
          <w:szCs w:val="22"/>
        </w:rPr>
        <w:t>Evidence</w:t>
      </w:r>
      <w:r w:rsidR="00AC2612" w:rsidRPr="00B94C78">
        <w:rPr>
          <w:rFonts w:asciiTheme="minorHAnsi" w:eastAsia="Times New Roman" w:hAnsiTheme="minorHAnsi" w:cstheme="minorHAnsi"/>
          <w:sz w:val="22"/>
          <w:szCs w:val="22"/>
        </w:rPr>
        <w:t xml:space="preserve"> 11</w:t>
      </w:r>
      <w:r w:rsidRPr="00B94C78">
        <w:rPr>
          <w:rFonts w:asciiTheme="minorHAnsi" w:eastAsia="Times New Roman" w:hAnsiTheme="minorHAnsi" w:cstheme="minorHAnsi"/>
          <w:sz w:val="22"/>
          <w:szCs w:val="22"/>
        </w:rPr>
        <w:t>)</w:t>
      </w:r>
      <w:r w:rsidR="00B94C78" w:rsidRPr="00B94C78">
        <w:rPr>
          <w:rFonts w:asciiTheme="minorHAnsi" w:eastAsia="Times New Roman" w:hAnsiTheme="minorHAnsi" w:cstheme="minorHAnsi"/>
          <w:sz w:val="22"/>
          <w:szCs w:val="22"/>
        </w:rPr>
        <w:t xml:space="preserve">. </w:t>
      </w:r>
      <w:r w:rsidR="00B94C78" w:rsidRPr="00B94C78">
        <w:rPr>
          <w:rFonts w:asciiTheme="minorHAnsi" w:hAnsiTheme="minorHAnsi" w:cstheme="minorHAnsi"/>
          <w:sz w:val="22"/>
          <w:szCs w:val="22"/>
        </w:rPr>
        <w:t xml:space="preserve">This policy would be used when an employee is not working to the required standard. It sets out a structure that would look at dealing with poor performance whether that’s informally or formally. Actions are put in place of what an employee needs to do in order to reach the required standard and if they do not then it could ultimately result in a demotion or even dismissal. HR would advise the managers and investigation officers as well as the chairperson if it got to a hearing or appeal. </w:t>
      </w:r>
      <w:r w:rsidR="00B94C78" w:rsidRPr="00B94C78">
        <w:rPr>
          <w:sz w:val="22"/>
          <w:szCs w:val="22"/>
        </w:rPr>
        <w:t xml:space="preserve"> </w:t>
      </w:r>
      <w:r w:rsidR="00B94C78" w:rsidRPr="00B94C78">
        <w:rPr>
          <w:rFonts w:asciiTheme="minorHAnsi" w:hAnsiTheme="minorHAnsi" w:cstheme="minorHAnsi"/>
          <w:sz w:val="22"/>
          <w:szCs w:val="22"/>
        </w:rPr>
        <w:t xml:space="preserve">I would also assist </w:t>
      </w:r>
      <w:r w:rsidRPr="00B94C78">
        <w:rPr>
          <w:rFonts w:asciiTheme="minorHAnsi" w:eastAsia="Times New Roman" w:hAnsiTheme="minorHAnsi" w:cstheme="minorHAnsi"/>
          <w:sz w:val="22"/>
          <w:szCs w:val="22"/>
        </w:rPr>
        <w:t>when an employee doesn’t feel their performance needs are being met and as a result of this they submit a grievance (</w:t>
      </w:r>
      <w:r w:rsidR="00AC2612" w:rsidRPr="00B94C78">
        <w:rPr>
          <w:rFonts w:asciiTheme="minorHAnsi" w:eastAsia="Times New Roman" w:hAnsiTheme="minorHAnsi" w:cstheme="minorHAnsi"/>
          <w:sz w:val="22"/>
          <w:szCs w:val="22"/>
        </w:rPr>
        <w:t>Evidence 12</w:t>
      </w:r>
      <w:r w:rsidRPr="00B94C78">
        <w:rPr>
          <w:rFonts w:asciiTheme="minorHAnsi" w:eastAsia="Times New Roman" w:hAnsiTheme="minorHAnsi" w:cstheme="minorHAnsi"/>
          <w:sz w:val="22"/>
          <w:szCs w:val="22"/>
        </w:rPr>
        <w:t>).</w:t>
      </w:r>
      <w:r w:rsidR="00682ECD" w:rsidRPr="00B94C78">
        <w:rPr>
          <w:rFonts w:asciiTheme="minorHAnsi" w:hAnsiTheme="minorHAnsi" w:cstheme="minorHAnsi"/>
          <w:color w:val="000000"/>
          <w:sz w:val="22"/>
          <w:szCs w:val="22"/>
          <w:lang w:eastAsia="en-US"/>
        </w:rPr>
        <w:t xml:space="preserve"> </w:t>
      </w:r>
      <w:r w:rsidR="00B94C78" w:rsidRPr="00B94C78">
        <w:rPr>
          <w:rFonts w:asciiTheme="minorHAnsi" w:hAnsiTheme="minorHAnsi" w:cstheme="minorHAnsi"/>
          <w:color w:val="000000"/>
          <w:sz w:val="22"/>
          <w:szCs w:val="22"/>
          <w:lang w:eastAsia="en-US"/>
        </w:rPr>
        <w:t xml:space="preserve">This policy would be used if an employee didn’t feel happy about how their performance was being managed. They would then </w:t>
      </w:r>
      <w:r w:rsidR="00807733">
        <w:rPr>
          <w:rFonts w:asciiTheme="minorHAnsi" w:hAnsiTheme="minorHAnsi" w:cstheme="minorHAnsi"/>
          <w:color w:val="000000"/>
          <w:sz w:val="22"/>
          <w:szCs w:val="22"/>
          <w:lang w:eastAsia="en-US"/>
        </w:rPr>
        <w:t xml:space="preserve">submit a grievance which as like the capability policy would be dealt with either informally or formally. HR would again assist at all stages of the process to ensure the procedure is followed correctly. </w:t>
      </w:r>
    </w:p>
    <w:p w:rsidR="00682ECD" w:rsidRDefault="00682ECD" w:rsidP="00682ECD">
      <w:pPr>
        <w:autoSpaceDE w:val="0"/>
        <w:autoSpaceDN w:val="0"/>
        <w:adjustRightInd w:val="0"/>
        <w:jc w:val="both"/>
        <w:rPr>
          <w:rFonts w:asciiTheme="minorHAnsi" w:hAnsiTheme="minorHAnsi" w:cstheme="minorHAnsi"/>
          <w:color w:val="000000"/>
          <w:sz w:val="22"/>
          <w:szCs w:val="20"/>
          <w:lang w:eastAsia="en-US"/>
        </w:rPr>
      </w:pPr>
    </w:p>
    <w:p w:rsidR="0070195E" w:rsidRDefault="00682ECD" w:rsidP="00682ECD">
      <w:pPr>
        <w:autoSpaceDE w:val="0"/>
        <w:autoSpaceDN w:val="0"/>
        <w:adjustRightInd w:val="0"/>
        <w:jc w:val="both"/>
        <w:rPr>
          <w:rFonts w:asciiTheme="minorHAnsi" w:hAnsiTheme="minorHAnsi" w:cstheme="minorHAnsi"/>
          <w:color w:val="000000"/>
          <w:sz w:val="22"/>
          <w:szCs w:val="20"/>
          <w:lang w:eastAsia="en-US"/>
        </w:rPr>
      </w:pPr>
      <w:r w:rsidRPr="00682ECD">
        <w:rPr>
          <w:rFonts w:asciiTheme="minorHAnsi" w:hAnsiTheme="minorHAnsi" w:cstheme="minorHAnsi"/>
          <w:color w:val="000000"/>
          <w:sz w:val="22"/>
          <w:szCs w:val="20"/>
          <w:lang w:eastAsia="en-US"/>
        </w:rPr>
        <w:t>2.2 Support line managers’ capability to deliver performance management activities.</w:t>
      </w:r>
    </w:p>
    <w:p w:rsidR="00682ECD" w:rsidRPr="00D02EEF" w:rsidRDefault="00D02EEF" w:rsidP="00433CE5">
      <w:pPr>
        <w:spacing w:before="100" w:beforeAutospacing="1" w:after="100" w:afterAutospacing="1"/>
        <w:jc w:val="both"/>
        <w:rPr>
          <w:rFonts w:asciiTheme="minorHAnsi" w:eastAsia="Times New Roman" w:hAnsiTheme="minorHAnsi" w:cstheme="minorHAnsi"/>
          <w:sz w:val="22"/>
        </w:rPr>
      </w:pPr>
      <w:r w:rsidRPr="0070195E">
        <w:rPr>
          <w:rFonts w:asciiTheme="minorHAnsi" w:eastAsia="Times New Roman" w:hAnsiTheme="minorHAnsi" w:cstheme="minorHAnsi"/>
          <w:sz w:val="22"/>
        </w:rPr>
        <w:t xml:space="preserve">I have recently advised on a performance issue with one of the </w:t>
      </w:r>
      <w:r>
        <w:rPr>
          <w:rFonts w:asciiTheme="minorHAnsi" w:eastAsia="Times New Roman" w:hAnsiTheme="minorHAnsi" w:cstheme="minorHAnsi"/>
          <w:sz w:val="22"/>
        </w:rPr>
        <w:t>Cook’s</w:t>
      </w:r>
      <w:r w:rsidRPr="0070195E">
        <w:rPr>
          <w:rFonts w:asciiTheme="minorHAnsi" w:eastAsia="Times New Roman" w:hAnsiTheme="minorHAnsi" w:cstheme="minorHAnsi"/>
          <w:sz w:val="22"/>
        </w:rPr>
        <w:t xml:space="preserve"> at one of the local schools. Following a few brief informal meetings the line manager felt that the concerns regarding performance warranted the situation to be taken formally. In my role I talked through the situation and advised on policy </w:t>
      </w:r>
      <w:r>
        <w:rPr>
          <w:rFonts w:asciiTheme="minorHAnsi" w:eastAsia="Times New Roman" w:hAnsiTheme="minorHAnsi" w:cstheme="minorHAnsi"/>
          <w:sz w:val="22"/>
        </w:rPr>
        <w:t>in</w:t>
      </w:r>
      <w:r w:rsidRPr="0070195E">
        <w:rPr>
          <w:rFonts w:asciiTheme="minorHAnsi" w:eastAsia="Times New Roman" w:hAnsiTheme="minorHAnsi" w:cstheme="minorHAnsi"/>
          <w:sz w:val="22"/>
        </w:rPr>
        <w:t xml:space="preserve"> order to come to this decision</w:t>
      </w:r>
      <w:r w:rsidR="00433CE5">
        <w:rPr>
          <w:rFonts w:asciiTheme="minorHAnsi" w:eastAsia="Times New Roman" w:hAnsiTheme="minorHAnsi" w:cstheme="minorHAnsi"/>
          <w:sz w:val="22"/>
        </w:rPr>
        <w:t xml:space="preserve"> which I followe</w:t>
      </w:r>
      <w:r w:rsidR="00C05D36">
        <w:rPr>
          <w:rFonts w:asciiTheme="minorHAnsi" w:eastAsia="Times New Roman" w:hAnsiTheme="minorHAnsi" w:cstheme="minorHAnsi"/>
          <w:sz w:val="22"/>
        </w:rPr>
        <w:t>d up with an e-mail (Evidence 13</w:t>
      </w:r>
      <w:r w:rsidR="00433CE5">
        <w:rPr>
          <w:rFonts w:asciiTheme="minorHAnsi" w:eastAsia="Times New Roman" w:hAnsiTheme="minorHAnsi" w:cstheme="minorHAnsi"/>
          <w:sz w:val="22"/>
        </w:rPr>
        <w:t xml:space="preserve">). This also had a template letter for the manager to draft in order to send to the employee. </w:t>
      </w:r>
      <w:r w:rsidRPr="0070195E">
        <w:rPr>
          <w:rFonts w:asciiTheme="minorHAnsi" w:eastAsia="Times New Roman" w:hAnsiTheme="minorHAnsi" w:cstheme="minorHAnsi"/>
          <w:sz w:val="22"/>
        </w:rPr>
        <w:t xml:space="preserve"> </w:t>
      </w:r>
      <w:r w:rsidR="00433CE5">
        <w:rPr>
          <w:rFonts w:asciiTheme="minorHAnsi" w:eastAsia="Times New Roman" w:hAnsiTheme="minorHAnsi" w:cstheme="minorHAnsi"/>
          <w:sz w:val="22"/>
        </w:rPr>
        <w:t xml:space="preserve">Once the manager had attempted the draft she sent it on to me and I then </w:t>
      </w:r>
      <w:r w:rsidRPr="0070195E">
        <w:rPr>
          <w:rFonts w:asciiTheme="minorHAnsi" w:eastAsia="Times New Roman" w:hAnsiTheme="minorHAnsi" w:cstheme="minorHAnsi"/>
          <w:sz w:val="22"/>
        </w:rPr>
        <w:t xml:space="preserve">assisted in </w:t>
      </w:r>
      <w:r w:rsidR="00433CE5">
        <w:rPr>
          <w:rFonts w:asciiTheme="minorHAnsi" w:eastAsia="Times New Roman" w:hAnsiTheme="minorHAnsi" w:cstheme="minorHAnsi"/>
          <w:sz w:val="22"/>
        </w:rPr>
        <w:t>finalising</w:t>
      </w:r>
      <w:r w:rsidRPr="0070195E">
        <w:rPr>
          <w:rFonts w:asciiTheme="minorHAnsi" w:eastAsia="Times New Roman" w:hAnsiTheme="minorHAnsi" w:cstheme="minorHAnsi"/>
          <w:sz w:val="22"/>
        </w:rPr>
        <w:t xml:space="preserve"> the </w:t>
      </w:r>
      <w:r w:rsidR="00C05D36">
        <w:rPr>
          <w:rFonts w:asciiTheme="minorHAnsi" w:eastAsia="Times New Roman" w:hAnsiTheme="minorHAnsi" w:cstheme="minorHAnsi"/>
          <w:sz w:val="22"/>
        </w:rPr>
        <w:t>letter (Evidence 14)</w:t>
      </w:r>
      <w:r w:rsidRPr="0070195E">
        <w:rPr>
          <w:rFonts w:asciiTheme="minorHAnsi" w:eastAsia="Times New Roman" w:hAnsiTheme="minorHAnsi" w:cstheme="minorHAnsi"/>
          <w:sz w:val="22"/>
        </w:rPr>
        <w:t xml:space="preserve"> and</w:t>
      </w:r>
      <w:r w:rsidR="00C05D36">
        <w:rPr>
          <w:rFonts w:asciiTheme="minorHAnsi" w:eastAsia="Times New Roman" w:hAnsiTheme="minorHAnsi" w:cstheme="minorHAnsi"/>
          <w:sz w:val="22"/>
        </w:rPr>
        <w:t xml:space="preserve"> sent this back via e-mail as well as attaching</w:t>
      </w:r>
      <w:r w:rsidRPr="0070195E">
        <w:rPr>
          <w:rFonts w:asciiTheme="minorHAnsi" w:eastAsia="Times New Roman" w:hAnsiTheme="minorHAnsi" w:cstheme="minorHAnsi"/>
          <w:sz w:val="22"/>
        </w:rPr>
        <w:t xml:space="preserve"> appropriate correspondence (</w:t>
      </w:r>
      <w:r w:rsidR="00C05D36">
        <w:rPr>
          <w:rFonts w:asciiTheme="minorHAnsi" w:eastAsia="Times New Roman" w:hAnsiTheme="minorHAnsi" w:cstheme="minorHAnsi"/>
          <w:sz w:val="22"/>
        </w:rPr>
        <w:t xml:space="preserve">Evidence 15) </w:t>
      </w:r>
      <w:r w:rsidRPr="0070195E">
        <w:rPr>
          <w:rFonts w:asciiTheme="minorHAnsi" w:eastAsia="Times New Roman" w:hAnsiTheme="minorHAnsi" w:cstheme="minorHAnsi"/>
          <w:sz w:val="22"/>
        </w:rPr>
        <w:t xml:space="preserve">which the manager then sent to arrange a meeting to go through the performance of the employee. Prior to the meeting I again met up with the managers and prepped </w:t>
      </w:r>
      <w:r>
        <w:rPr>
          <w:rFonts w:asciiTheme="minorHAnsi" w:eastAsia="Times New Roman" w:hAnsiTheme="minorHAnsi" w:cstheme="minorHAnsi"/>
          <w:sz w:val="22"/>
        </w:rPr>
        <w:t>them</w:t>
      </w:r>
      <w:r w:rsidRPr="0070195E">
        <w:rPr>
          <w:rFonts w:asciiTheme="minorHAnsi" w:eastAsia="Times New Roman" w:hAnsiTheme="minorHAnsi" w:cstheme="minorHAnsi"/>
          <w:sz w:val="22"/>
        </w:rPr>
        <w:t xml:space="preserve"> on the policy and processes and </w:t>
      </w:r>
      <w:r>
        <w:rPr>
          <w:rFonts w:asciiTheme="minorHAnsi" w:eastAsia="Times New Roman" w:hAnsiTheme="minorHAnsi" w:cstheme="minorHAnsi"/>
          <w:sz w:val="22"/>
        </w:rPr>
        <w:t xml:space="preserve">explained </w:t>
      </w:r>
      <w:r w:rsidRPr="0070195E">
        <w:rPr>
          <w:rFonts w:asciiTheme="minorHAnsi" w:eastAsia="Times New Roman" w:hAnsiTheme="minorHAnsi" w:cstheme="minorHAnsi"/>
          <w:sz w:val="22"/>
        </w:rPr>
        <w:t>how they would need to follow them. At the meeting the manager gave examples of the performance concerns and an action plan was put in place with a time frame to review to see if the standard required has improved. This was then followed up in writing in the form of a letter sent from HR</w:t>
      </w:r>
      <w:r w:rsidR="000F6576">
        <w:rPr>
          <w:rFonts w:asciiTheme="minorHAnsi" w:eastAsia="Times New Roman" w:hAnsiTheme="minorHAnsi" w:cstheme="minorHAnsi"/>
          <w:sz w:val="22"/>
        </w:rPr>
        <w:t xml:space="preserve"> (Evidence 16)</w:t>
      </w:r>
      <w:r w:rsidRPr="0070195E">
        <w:rPr>
          <w:rFonts w:asciiTheme="minorHAnsi" w:eastAsia="Times New Roman" w:hAnsiTheme="minorHAnsi" w:cstheme="minorHAnsi"/>
          <w:sz w:val="22"/>
        </w:rPr>
        <w:t>. Another time in which I assisted with performance related issues was when a member of staff put in a grievance</w:t>
      </w:r>
      <w:r w:rsidR="00145B1B">
        <w:rPr>
          <w:rFonts w:asciiTheme="minorHAnsi" w:eastAsia="Times New Roman" w:hAnsiTheme="minorHAnsi" w:cstheme="minorHAnsi"/>
          <w:sz w:val="22"/>
        </w:rPr>
        <w:t xml:space="preserve"> (Evidence 17)</w:t>
      </w:r>
      <w:r w:rsidRPr="0070195E">
        <w:rPr>
          <w:rFonts w:asciiTheme="minorHAnsi" w:eastAsia="Times New Roman" w:hAnsiTheme="minorHAnsi" w:cstheme="minorHAnsi"/>
          <w:sz w:val="22"/>
        </w:rPr>
        <w:t xml:space="preserve"> as she was not having a regular </w:t>
      </w:r>
      <w:r w:rsidR="00145B1B">
        <w:rPr>
          <w:rFonts w:asciiTheme="minorHAnsi" w:eastAsia="Times New Roman" w:hAnsiTheme="minorHAnsi" w:cstheme="minorHAnsi"/>
          <w:sz w:val="22"/>
        </w:rPr>
        <w:t>supervision</w:t>
      </w:r>
      <w:r w:rsidRPr="0070195E">
        <w:rPr>
          <w:rFonts w:asciiTheme="minorHAnsi" w:eastAsia="Times New Roman" w:hAnsiTheme="minorHAnsi" w:cstheme="minorHAnsi"/>
          <w:sz w:val="22"/>
        </w:rPr>
        <w:t xml:space="preserve"> as per the policy set out for care workers. Following the submission of the Grievance I again worked with the manager advised to investigate the matter. Again I advised on the policy side and gave instructions of what was expected</w:t>
      </w:r>
      <w:r w:rsidR="00145B1B">
        <w:rPr>
          <w:rFonts w:asciiTheme="minorHAnsi" w:eastAsia="Times New Roman" w:hAnsiTheme="minorHAnsi" w:cstheme="minorHAnsi"/>
          <w:sz w:val="22"/>
        </w:rPr>
        <w:t xml:space="preserve"> as well as following this up with an e-mail (Evidence 18)</w:t>
      </w:r>
      <w:r w:rsidRPr="0070195E">
        <w:rPr>
          <w:rFonts w:asciiTheme="minorHAnsi" w:eastAsia="Times New Roman" w:hAnsiTheme="minorHAnsi" w:cstheme="minorHAnsi"/>
          <w:sz w:val="22"/>
        </w:rPr>
        <w:t>. I then supported in the meeting that was arranged in order to give any advice needed. In this particular case the grievance was upheld and there was a plan put in place to ensure in the future the employee was met on a regular basis.</w:t>
      </w:r>
    </w:p>
    <w:p w:rsidR="00671564" w:rsidRDefault="00682ECD" w:rsidP="00682ECD">
      <w:pPr>
        <w:spacing w:before="100" w:beforeAutospacing="1" w:after="100" w:afterAutospacing="1"/>
        <w:jc w:val="both"/>
        <w:rPr>
          <w:rFonts w:asciiTheme="minorHAnsi" w:hAnsiTheme="minorHAnsi" w:cstheme="minorHAnsi"/>
          <w:color w:val="000000"/>
          <w:sz w:val="22"/>
          <w:szCs w:val="20"/>
          <w:lang w:eastAsia="en-US"/>
        </w:rPr>
      </w:pPr>
      <w:r w:rsidRPr="00682ECD">
        <w:rPr>
          <w:rFonts w:asciiTheme="minorHAnsi" w:hAnsiTheme="minorHAnsi" w:cstheme="minorHAnsi"/>
          <w:color w:val="000000"/>
          <w:sz w:val="22"/>
          <w:szCs w:val="20"/>
          <w:lang w:eastAsia="en-US"/>
        </w:rPr>
        <w:t>2.3 Work in conjunction with line managers in the provision of employee performance and development reviews.</w:t>
      </w:r>
    </w:p>
    <w:p w:rsidR="009955FC" w:rsidRDefault="009C677C" w:rsidP="00682ECD">
      <w:pPr>
        <w:spacing w:before="100" w:beforeAutospacing="1" w:after="100" w:afterAutospacing="1"/>
        <w:jc w:val="both"/>
        <w:rPr>
          <w:rFonts w:asciiTheme="minorHAnsi" w:hAnsiTheme="minorHAnsi" w:cstheme="minorHAnsi"/>
          <w:color w:val="000000"/>
          <w:sz w:val="22"/>
          <w:szCs w:val="20"/>
          <w:lang w:eastAsia="en-US"/>
        </w:rPr>
      </w:pPr>
      <w:r>
        <w:rPr>
          <w:rFonts w:asciiTheme="minorHAnsi" w:hAnsiTheme="minorHAnsi" w:cstheme="minorHAnsi"/>
          <w:color w:val="000000"/>
          <w:sz w:val="22"/>
          <w:szCs w:val="20"/>
          <w:lang w:eastAsia="en-US"/>
        </w:rPr>
        <w:t>As stated I had previously supported a manager when a member of staff was not performing to the required standard and therefore was taken through the capability stage 1. As part of this process I advised in the meeting targets to be set</w:t>
      </w:r>
      <w:r w:rsidR="009B6807">
        <w:rPr>
          <w:rFonts w:asciiTheme="minorHAnsi" w:hAnsiTheme="minorHAnsi" w:cstheme="minorHAnsi"/>
          <w:color w:val="000000"/>
          <w:sz w:val="22"/>
          <w:szCs w:val="20"/>
          <w:lang w:eastAsia="en-US"/>
        </w:rPr>
        <w:t xml:space="preserve"> to meet</w:t>
      </w:r>
      <w:r>
        <w:rPr>
          <w:rFonts w:asciiTheme="minorHAnsi" w:hAnsiTheme="minorHAnsi" w:cstheme="minorHAnsi"/>
          <w:color w:val="000000"/>
          <w:sz w:val="22"/>
          <w:szCs w:val="20"/>
          <w:lang w:eastAsia="en-US"/>
        </w:rPr>
        <w:t xml:space="preserve"> in a realistic time frame. A letter was then sent out to the employee of the areas she needed to address in order for her performance to be satisfactory and not progress to a further stage. The manager who I supported confirmed she was happy with the role I played in helping her through the procedure (Evidence 19).</w:t>
      </w:r>
      <w:r w:rsidR="009955FC">
        <w:rPr>
          <w:rFonts w:asciiTheme="minorHAnsi" w:hAnsiTheme="minorHAnsi" w:cstheme="minorHAnsi"/>
          <w:color w:val="000000"/>
          <w:sz w:val="22"/>
          <w:szCs w:val="20"/>
          <w:lang w:eastAsia="en-US"/>
        </w:rPr>
        <w:t xml:space="preserve"> Another time I supported managers was when staff from outside the organisation joined the Authority via a TUPE transfer. As part of the process I was asked (Evidence 20) to go to an induction day which was being led by the director and head of service. My role was to give the new staff information about Carmarthenshire County Council and all the various things it has to offer as well as give information on policies and processes.  </w:t>
      </w:r>
    </w:p>
    <w:p w:rsidR="009955FC" w:rsidRDefault="009955FC">
      <w:pPr>
        <w:spacing w:after="160" w:line="259" w:lineRule="auto"/>
        <w:rPr>
          <w:rFonts w:asciiTheme="minorHAnsi" w:hAnsiTheme="minorHAnsi" w:cstheme="minorHAnsi"/>
          <w:color w:val="000000"/>
          <w:sz w:val="22"/>
          <w:szCs w:val="20"/>
          <w:lang w:eastAsia="en-US"/>
        </w:rPr>
      </w:pPr>
      <w:r>
        <w:rPr>
          <w:rFonts w:asciiTheme="minorHAnsi" w:hAnsiTheme="minorHAnsi" w:cstheme="minorHAnsi"/>
          <w:color w:val="000000"/>
          <w:sz w:val="22"/>
          <w:szCs w:val="20"/>
          <w:lang w:eastAsia="en-US"/>
        </w:rPr>
        <w:br w:type="page"/>
      </w:r>
    </w:p>
    <w:p w:rsidR="009955FC" w:rsidRDefault="009955FC" w:rsidP="009955FC">
      <w:pPr>
        <w:jc w:val="center"/>
        <w:rPr>
          <w:rFonts w:asciiTheme="minorHAnsi" w:hAnsiTheme="minorHAnsi" w:cstheme="minorHAnsi"/>
          <w:b/>
          <w:u w:val="single"/>
        </w:rPr>
      </w:pPr>
      <w:r w:rsidRPr="009955FC">
        <w:rPr>
          <w:rFonts w:asciiTheme="minorHAnsi" w:hAnsiTheme="minorHAnsi" w:cstheme="minorHAnsi"/>
          <w:b/>
          <w:u w:val="single"/>
        </w:rPr>
        <w:t>Evidence 11</w:t>
      </w:r>
    </w:p>
    <w:p w:rsidR="009955FC" w:rsidRPr="009955FC" w:rsidRDefault="009955FC" w:rsidP="009955FC">
      <w:pPr>
        <w:jc w:val="center"/>
        <w:rPr>
          <w:rFonts w:asciiTheme="minorHAnsi" w:hAnsiTheme="minorHAnsi" w:cstheme="minorHAnsi"/>
          <w:b/>
          <w:u w:val="single"/>
        </w:rPr>
      </w:pPr>
    </w:p>
    <w:p w:rsidR="009955FC" w:rsidRPr="009955FC" w:rsidRDefault="00860236" w:rsidP="009955FC">
      <w:pPr>
        <w:jc w:val="center"/>
        <w:rPr>
          <w:rFonts w:asciiTheme="minorHAnsi" w:hAnsiTheme="minorHAnsi" w:cstheme="minorHAnsi"/>
          <w:b/>
          <w:u w:val="single"/>
        </w:rPr>
      </w:pPr>
      <w:r>
        <w:rPr>
          <w:rFonts w:asciiTheme="minorHAnsi" w:hAnsiTheme="minorHAnsi" w:cstheme="minorHAnsi"/>
          <w:b/>
          <w:noProof/>
          <w:u w:val="single"/>
        </w:rPr>
        <w:drawing>
          <wp:inline distT="0" distB="0" distL="0" distR="0">
            <wp:extent cx="9198703" cy="48672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200599" cy="4868278"/>
                    </a:xfrm>
                    <a:prstGeom prst="rect">
                      <a:avLst/>
                    </a:prstGeom>
                    <a:noFill/>
                    <a:ln>
                      <a:noFill/>
                    </a:ln>
                  </pic:spPr>
                </pic:pic>
              </a:graphicData>
            </a:graphic>
          </wp:inline>
        </w:drawing>
      </w:r>
    </w:p>
    <w:p w:rsidR="00860236" w:rsidRDefault="00860236" w:rsidP="009955FC">
      <w:pPr>
        <w:rPr>
          <w:rFonts w:asciiTheme="minorHAnsi" w:hAnsiTheme="minorHAnsi" w:cstheme="minorHAnsi"/>
        </w:rPr>
      </w:pPr>
    </w:p>
    <w:p w:rsidR="009955FC" w:rsidRPr="00860236" w:rsidRDefault="009955FC" w:rsidP="00860236">
      <w:pPr>
        <w:jc w:val="both"/>
        <w:rPr>
          <w:rFonts w:asciiTheme="minorHAnsi" w:hAnsiTheme="minorHAnsi" w:cstheme="minorHAnsi"/>
          <w:sz w:val="22"/>
        </w:rPr>
      </w:pPr>
      <w:r w:rsidRPr="00860236">
        <w:rPr>
          <w:rFonts w:asciiTheme="minorHAnsi" w:hAnsiTheme="minorHAnsi" w:cstheme="minorHAnsi"/>
          <w:sz w:val="22"/>
        </w:rPr>
        <w:t xml:space="preserve">This policy would be used when staff are not performing to a satisfactory level. The guidance would show what to do which would be supported by HR. </w:t>
      </w:r>
    </w:p>
    <w:p w:rsidR="00860236" w:rsidRDefault="00860236" w:rsidP="009955FC">
      <w:pPr>
        <w:jc w:val="center"/>
        <w:rPr>
          <w:rFonts w:asciiTheme="minorHAnsi" w:hAnsiTheme="minorHAnsi" w:cstheme="minorHAnsi"/>
          <w:b/>
          <w:u w:val="single"/>
        </w:rPr>
      </w:pPr>
    </w:p>
    <w:p w:rsidR="00860236" w:rsidRDefault="00860236" w:rsidP="009955FC">
      <w:pPr>
        <w:jc w:val="center"/>
        <w:rPr>
          <w:rFonts w:asciiTheme="minorHAnsi" w:hAnsiTheme="minorHAnsi" w:cstheme="minorHAnsi"/>
          <w:b/>
          <w:u w:val="single"/>
        </w:rPr>
      </w:pPr>
    </w:p>
    <w:p w:rsidR="009955FC" w:rsidRDefault="009955FC" w:rsidP="009955FC">
      <w:pPr>
        <w:jc w:val="center"/>
        <w:rPr>
          <w:rFonts w:asciiTheme="minorHAnsi" w:hAnsiTheme="minorHAnsi" w:cstheme="minorHAnsi"/>
          <w:b/>
          <w:u w:val="single"/>
        </w:rPr>
      </w:pPr>
      <w:r w:rsidRPr="009955FC">
        <w:rPr>
          <w:rFonts w:asciiTheme="minorHAnsi" w:hAnsiTheme="minorHAnsi" w:cstheme="minorHAnsi"/>
          <w:b/>
          <w:u w:val="single"/>
        </w:rPr>
        <w:t>Evidence 12</w:t>
      </w:r>
    </w:p>
    <w:p w:rsidR="009955FC" w:rsidRPr="009955FC" w:rsidRDefault="009955FC" w:rsidP="009955FC">
      <w:pPr>
        <w:jc w:val="center"/>
        <w:rPr>
          <w:rFonts w:asciiTheme="minorHAnsi" w:hAnsiTheme="minorHAnsi" w:cstheme="minorHAnsi"/>
          <w:b/>
          <w:u w:val="single"/>
        </w:rPr>
      </w:pPr>
    </w:p>
    <w:p w:rsidR="009955FC" w:rsidRDefault="009955FC" w:rsidP="009955FC">
      <w:pPr>
        <w:jc w:val="center"/>
        <w:rPr>
          <w:rFonts w:asciiTheme="minorHAnsi" w:hAnsiTheme="minorHAnsi" w:cstheme="minorHAnsi"/>
          <w:b/>
          <w:u w:val="single"/>
        </w:rPr>
      </w:pPr>
      <w:r w:rsidRPr="009955FC">
        <w:rPr>
          <w:rFonts w:asciiTheme="minorHAnsi" w:hAnsiTheme="minorHAnsi" w:cstheme="minorHAnsi"/>
          <w:b/>
          <w:noProof/>
          <w:u w:val="single"/>
        </w:rPr>
        <w:drawing>
          <wp:inline distT="0" distB="0" distL="0" distR="0" wp14:anchorId="4127454C" wp14:editId="1A9A471C">
            <wp:extent cx="3342559" cy="46577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45377" cy="4661652"/>
                    </a:xfrm>
                    <a:prstGeom prst="rect">
                      <a:avLst/>
                    </a:prstGeom>
                    <a:noFill/>
                    <a:ln>
                      <a:noFill/>
                    </a:ln>
                  </pic:spPr>
                </pic:pic>
              </a:graphicData>
            </a:graphic>
          </wp:inline>
        </w:drawing>
      </w:r>
    </w:p>
    <w:p w:rsidR="009955FC" w:rsidRPr="009955FC" w:rsidRDefault="009955FC" w:rsidP="009955FC">
      <w:pPr>
        <w:jc w:val="center"/>
        <w:rPr>
          <w:rFonts w:asciiTheme="minorHAnsi" w:hAnsiTheme="minorHAnsi" w:cstheme="minorHAnsi"/>
          <w:b/>
          <w:u w:val="single"/>
        </w:rPr>
      </w:pPr>
    </w:p>
    <w:p w:rsidR="009955FC" w:rsidRPr="009955FC" w:rsidRDefault="009955FC" w:rsidP="00CC1AF0">
      <w:pPr>
        <w:jc w:val="both"/>
        <w:rPr>
          <w:rFonts w:asciiTheme="minorHAnsi" w:hAnsiTheme="minorHAnsi" w:cstheme="minorHAnsi"/>
          <w:b/>
          <w:u w:val="single"/>
        </w:rPr>
      </w:pPr>
      <w:r w:rsidRPr="00CC1AF0">
        <w:rPr>
          <w:rFonts w:asciiTheme="minorHAnsi" w:hAnsiTheme="minorHAnsi" w:cstheme="minorHAnsi"/>
          <w:sz w:val="22"/>
        </w:rPr>
        <w:t xml:space="preserve">This policy would be used when an employee has a problem in the workplace. HR would again advise throughout the process. </w:t>
      </w:r>
      <w:r w:rsidRPr="009955FC">
        <w:rPr>
          <w:rFonts w:asciiTheme="minorHAnsi" w:hAnsiTheme="minorHAnsi" w:cstheme="minorHAnsi"/>
          <w:b/>
          <w:u w:val="single"/>
        </w:rPr>
        <w:br w:type="page"/>
      </w:r>
    </w:p>
    <w:p w:rsidR="009955FC" w:rsidRDefault="009955FC" w:rsidP="009955FC">
      <w:pPr>
        <w:jc w:val="center"/>
        <w:rPr>
          <w:rFonts w:asciiTheme="minorHAnsi" w:hAnsiTheme="minorHAnsi" w:cstheme="minorHAnsi"/>
          <w:b/>
          <w:u w:val="single"/>
        </w:rPr>
      </w:pPr>
      <w:r w:rsidRPr="009955FC">
        <w:rPr>
          <w:rFonts w:asciiTheme="minorHAnsi" w:hAnsiTheme="minorHAnsi" w:cstheme="minorHAnsi"/>
          <w:b/>
          <w:u w:val="single"/>
        </w:rPr>
        <w:t>Evidence 13</w:t>
      </w:r>
    </w:p>
    <w:p w:rsidR="009955FC" w:rsidRPr="009955FC" w:rsidRDefault="009955FC" w:rsidP="009955FC">
      <w:pPr>
        <w:jc w:val="center"/>
        <w:rPr>
          <w:rFonts w:asciiTheme="minorHAnsi" w:hAnsiTheme="minorHAnsi" w:cstheme="minorHAnsi"/>
          <w:b/>
          <w:u w:val="single"/>
        </w:rPr>
      </w:pPr>
    </w:p>
    <w:p w:rsidR="009955FC" w:rsidRPr="009955FC" w:rsidRDefault="009955FC" w:rsidP="009955FC">
      <w:pPr>
        <w:jc w:val="center"/>
        <w:rPr>
          <w:rFonts w:asciiTheme="minorHAnsi" w:hAnsiTheme="minorHAnsi" w:cstheme="minorHAnsi"/>
          <w:b/>
          <w:u w:val="single"/>
        </w:rPr>
      </w:pPr>
      <w:r w:rsidRPr="009955FC">
        <w:rPr>
          <w:rFonts w:asciiTheme="minorHAnsi" w:hAnsiTheme="minorHAnsi" w:cstheme="minorHAnsi"/>
          <w:b/>
          <w:noProof/>
          <w:u w:val="single"/>
        </w:rPr>
        <w:drawing>
          <wp:inline distT="0" distB="0" distL="0" distR="0" wp14:anchorId="2BA6B020" wp14:editId="34BF82E2">
            <wp:extent cx="5725160" cy="3125470"/>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5160" cy="3125470"/>
                    </a:xfrm>
                    <a:prstGeom prst="rect">
                      <a:avLst/>
                    </a:prstGeom>
                    <a:noFill/>
                    <a:ln>
                      <a:noFill/>
                    </a:ln>
                  </pic:spPr>
                </pic:pic>
              </a:graphicData>
            </a:graphic>
          </wp:inline>
        </w:drawing>
      </w:r>
    </w:p>
    <w:p w:rsidR="009955FC" w:rsidRDefault="009955FC" w:rsidP="009955FC">
      <w:pPr>
        <w:rPr>
          <w:rFonts w:asciiTheme="minorHAnsi" w:hAnsiTheme="minorHAnsi" w:cstheme="minorHAnsi"/>
        </w:rPr>
      </w:pPr>
    </w:p>
    <w:p w:rsidR="009955FC" w:rsidRPr="00CC1AF0" w:rsidRDefault="009955FC" w:rsidP="009955FC">
      <w:pPr>
        <w:rPr>
          <w:rFonts w:asciiTheme="minorHAnsi" w:hAnsiTheme="minorHAnsi" w:cstheme="minorHAnsi"/>
          <w:sz w:val="22"/>
        </w:rPr>
      </w:pPr>
      <w:r w:rsidRPr="00CC1AF0">
        <w:rPr>
          <w:rFonts w:asciiTheme="minorHAnsi" w:hAnsiTheme="minorHAnsi" w:cstheme="minorHAnsi"/>
          <w:sz w:val="22"/>
        </w:rPr>
        <w:t>E-mail sent to manager with draft capability letters.</w:t>
      </w:r>
    </w:p>
    <w:p w:rsidR="009955FC" w:rsidRPr="009955FC" w:rsidRDefault="009955FC" w:rsidP="009955FC">
      <w:pPr>
        <w:rPr>
          <w:rFonts w:asciiTheme="minorHAnsi" w:hAnsiTheme="minorHAnsi" w:cstheme="minorHAnsi"/>
        </w:rPr>
      </w:pPr>
      <w:r w:rsidRPr="009955FC">
        <w:rPr>
          <w:rFonts w:asciiTheme="minorHAnsi" w:hAnsiTheme="minorHAnsi" w:cstheme="minorHAnsi"/>
        </w:rPr>
        <w:br w:type="page"/>
      </w:r>
    </w:p>
    <w:p w:rsidR="009955FC" w:rsidRDefault="009955FC" w:rsidP="009955FC">
      <w:pPr>
        <w:jc w:val="center"/>
        <w:rPr>
          <w:rFonts w:asciiTheme="minorHAnsi" w:hAnsiTheme="minorHAnsi" w:cstheme="minorHAnsi"/>
          <w:b/>
          <w:u w:val="single"/>
        </w:rPr>
      </w:pPr>
      <w:r w:rsidRPr="009955FC">
        <w:rPr>
          <w:rFonts w:asciiTheme="minorHAnsi" w:hAnsiTheme="minorHAnsi" w:cstheme="minorHAnsi"/>
          <w:b/>
          <w:u w:val="single"/>
        </w:rPr>
        <w:t xml:space="preserve">Evidence 14 </w:t>
      </w:r>
    </w:p>
    <w:p w:rsidR="009955FC" w:rsidRPr="009955FC" w:rsidRDefault="009955FC" w:rsidP="009955FC">
      <w:pPr>
        <w:jc w:val="center"/>
        <w:rPr>
          <w:rFonts w:asciiTheme="minorHAnsi" w:hAnsiTheme="minorHAnsi" w:cstheme="minorHAnsi"/>
          <w:b/>
          <w:u w:val="single"/>
        </w:rPr>
      </w:pPr>
    </w:p>
    <w:p w:rsidR="009955FC" w:rsidRPr="009955FC" w:rsidRDefault="009955FC" w:rsidP="009955FC">
      <w:pPr>
        <w:jc w:val="center"/>
        <w:rPr>
          <w:rFonts w:asciiTheme="minorHAnsi" w:hAnsiTheme="minorHAnsi" w:cstheme="minorHAnsi"/>
          <w:b/>
          <w:u w:val="single"/>
        </w:rPr>
      </w:pPr>
      <w:r w:rsidRPr="009955FC">
        <w:rPr>
          <w:rFonts w:asciiTheme="minorHAnsi" w:hAnsiTheme="minorHAnsi" w:cstheme="minorHAnsi"/>
          <w:b/>
          <w:noProof/>
          <w:u w:val="single"/>
        </w:rPr>
        <w:drawing>
          <wp:inline distT="0" distB="0" distL="0" distR="0" wp14:anchorId="320CE7FA" wp14:editId="342C2D6D">
            <wp:extent cx="5711825" cy="3105150"/>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1825" cy="3105150"/>
                    </a:xfrm>
                    <a:prstGeom prst="rect">
                      <a:avLst/>
                    </a:prstGeom>
                    <a:noFill/>
                    <a:ln>
                      <a:noFill/>
                    </a:ln>
                  </pic:spPr>
                </pic:pic>
              </a:graphicData>
            </a:graphic>
          </wp:inline>
        </w:drawing>
      </w:r>
    </w:p>
    <w:p w:rsidR="009955FC" w:rsidRDefault="009955FC" w:rsidP="009955FC">
      <w:pPr>
        <w:rPr>
          <w:rFonts w:asciiTheme="minorHAnsi" w:hAnsiTheme="minorHAnsi" w:cstheme="minorHAnsi"/>
        </w:rPr>
      </w:pPr>
    </w:p>
    <w:p w:rsidR="009955FC" w:rsidRPr="009955FC" w:rsidRDefault="009955FC" w:rsidP="009955FC">
      <w:pPr>
        <w:rPr>
          <w:rFonts w:asciiTheme="minorHAnsi" w:hAnsiTheme="minorHAnsi" w:cstheme="minorHAnsi"/>
          <w:b/>
          <w:u w:val="single"/>
        </w:rPr>
      </w:pPr>
      <w:r w:rsidRPr="00CC1AF0">
        <w:rPr>
          <w:rFonts w:asciiTheme="minorHAnsi" w:hAnsiTheme="minorHAnsi" w:cstheme="minorHAnsi"/>
          <w:sz w:val="22"/>
        </w:rPr>
        <w:t xml:space="preserve">Letter sent to employee requesting she attend a capability stage 1 meeting. </w:t>
      </w:r>
      <w:r w:rsidRPr="009955FC">
        <w:rPr>
          <w:rFonts w:asciiTheme="minorHAnsi" w:hAnsiTheme="minorHAnsi" w:cstheme="minorHAnsi"/>
          <w:b/>
          <w:u w:val="single"/>
        </w:rPr>
        <w:br w:type="page"/>
      </w:r>
    </w:p>
    <w:p w:rsidR="009955FC" w:rsidRDefault="009955FC" w:rsidP="009955FC">
      <w:pPr>
        <w:jc w:val="center"/>
        <w:rPr>
          <w:rFonts w:asciiTheme="minorHAnsi" w:hAnsiTheme="minorHAnsi" w:cstheme="minorHAnsi"/>
          <w:b/>
          <w:u w:val="single"/>
        </w:rPr>
      </w:pPr>
      <w:r w:rsidRPr="009955FC">
        <w:rPr>
          <w:rFonts w:asciiTheme="minorHAnsi" w:hAnsiTheme="minorHAnsi" w:cstheme="minorHAnsi"/>
          <w:b/>
          <w:u w:val="single"/>
        </w:rPr>
        <w:t>Evidence 15</w:t>
      </w:r>
    </w:p>
    <w:p w:rsidR="009955FC" w:rsidRPr="009955FC" w:rsidRDefault="009955FC" w:rsidP="009955FC">
      <w:pPr>
        <w:jc w:val="center"/>
        <w:rPr>
          <w:rFonts w:asciiTheme="minorHAnsi" w:hAnsiTheme="minorHAnsi" w:cstheme="minorHAnsi"/>
          <w:b/>
          <w:u w:val="single"/>
        </w:rPr>
      </w:pPr>
    </w:p>
    <w:p w:rsidR="009955FC" w:rsidRPr="009955FC" w:rsidRDefault="009955FC" w:rsidP="00CC1AF0">
      <w:pPr>
        <w:jc w:val="center"/>
        <w:rPr>
          <w:rFonts w:asciiTheme="minorHAnsi" w:hAnsiTheme="minorHAnsi" w:cstheme="minorHAnsi"/>
          <w:noProof/>
        </w:rPr>
      </w:pPr>
      <w:r w:rsidRPr="009955FC">
        <w:rPr>
          <w:rFonts w:asciiTheme="minorHAnsi" w:hAnsiTheme="minorHAnsi" w:cstheme="minorHAnsi"/>
          <w:noProof/>
        </w:rPr>
        <w:drawing>
          <wp:inline distT="0" distB="0" distL="0" distR="0" wp14:anchorId="1DD76CA4" wp14:editId="6C6F9256">
            <wp:extent cx="5724525" cy="30289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3028950"/>
                    </a:xfrm>
                    <a:prstGeom prst="rect">
                      <a:avLst/>
                    </a:prstGeom>
                    <a:noFill/>
                    <a:ln>
                      <a:noFill/>
                    </a:ln>
                  </pic:spPr>
                </pic:pic>
              </a:graphicData>
            </a:graphic>
          </wp:inline>
        </w:drawing>
      </w:r>
    </w:p>
    <w:p w:rsidR="009955FC" w:rsidRDefault="009955FC" w:rsidP="009955FC">
      <w:pPr>
        <w:rPr>
          <w:rFonts w:asciiTheme="minorHAnsi" w:hAnsiTheme="minorHAnsi" w:cstheme="minorHAnsi"/>
          <w:noProof/>
        </w:rPr>
      </w:pPr>
    </w:p>
    <w:p w:rsidR="009955FC" w:rsidRPr="00CC1AF0" w:rsidRDefault="009955FC" w:rsidP="009955FC">
      <w:pPr>
        <w:rPr>
          <w:rFonts w:asciiTheme="minorHAnsi" w:hAnsiTheme="minorHAnsi" w:cstheme="minorHAnsi"/>
          <w:noProof/>
          <w:sz w:val="22"/>
        </w:rPr>
      </w:pPr>
      <w:r w:rsidRPr="00CC1AF0">
        <w:rPr>
          <w:rFonts w:asciiTheme="minorHAnsi" w:hAnsiTheme="minorHAnsi" w:cstheme="minorHAnsi"/>
          <w:noProof/>
          <w:sz w:val="22"/>
        </w:rPr>
        <w:t xml:space="preserve">E-mail sent with amended letter and related documents for manager to send to the employee. </w:t>
      </w:r>
    </w:p>
    <w:p w:rsidR="009955FC" w:rsidRPr="009955FC" w:rsidRDefault="009955FC" w:rsidP="009955FC">
      <w:pPr>
        <w:rPr>
          <w:rFonts w:asciiTheme="minorHAnsi" w:hAnsiTheme="minorHAnsi" w:cstheme="minorHAnsi"/>
          <w:noProof/>
        </w:rPr>
      </w:pPr>
      <w:r w:rsidRPr="009955FC">
        <w:rPr>
          <w:rFonts w:asciiTheme="minorHAnsi" w:hAnsiTheme="minorHAnsi" w:cstheme="minorHAnsi"/>
          <w:noProof/>
        </w:rPr>
        <w:br w:type="page"/>
      </w:r>
    </w:p>
    <w:p w:rsidR="009955FC" w:rsidRDefault="009955FC" w:rsidP="009955FC">
      <w:pPr>
        <w:jc w:val="center"/>
        <w:rPr>
          <w:rFonts w:asciiTheme="minorHAnsi" w:hAnsiTheme="minorHAnsi" w:cstheme="minorHAnsi"/>
          <w:b/>
          <w:u w:val="single"/>
        </w:rPr>
      </w:pPr>
      <w:r w:rsidRPr="009955FC">
        <w:rPr>
          <w:rFonts w:asciiTheme="minorHAnsi" w:hAnsiTheme="minorHAnsi" w:cstheme="minorHAnsi"/>
          <w:b/>
          <w:u w:val="single"/>
        </w:rPr>
        <w:t>Evidence 16</w:t>
      </w:r>
    </w:p>
    <w:p w:rsidR="009955FC" w:rsidRPr="009955FC" w:rsidRDefault="009955FC" w:rsidP="009955FC">
      <w:pPr>
        <w:jc w:val="center"/>
        <w:rPr>
          <w:rFonts w:asciiTheme="minorHAnsi" w:hAnsiTheme="minorHAnsi" w:cstheme="minorHAnsi"/>
          <w:b/>
          <w:u w:val="single"/>
        </w:rPr>
      </w:pPr>
    </w:p>
    <w:p w:rsidR="009955FC" w:rsidRPr="009955FC" w:rsidRDefault="009955FC" w:rsidP="009955FC">
      <w:pPr>
        <w:jc w:val="center"/>
        <w:rPr>
          <w:rFonts w:asciiTheme="minorHAnsi" w:hAnsiTheme="minorHAnsi" w:cstheme="minorHAnsi"/>
          <w:b/>
          <w:u w:val="single"/>
        </w:rPr>
      </w:pPr>
      <w:r w:rsidRPr="009955FC">
        <w:rPr>
          <w:rFonts w:asciiTheme="minorHAnsi" w:hAnsiTheme="minorHAnsi" w:cstheme="minorHAnsi"/>
          <w:b/>
          <w:noProof/>
          <w:u w:val="single"/>
        </w:rPr>
        <w:drawing>
          <wp:inline distT="0" distB="0" distL="0" distR="0" wp14:anchorId="0F4DE761" wp14:editId="3AB22AB6">
            <wp:extent cx="5760720" cy="31089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3108960"/>
                    </a:xfrm>
                    <a:prstGeom prst="rect">
                      <a:avLst/>
                    </a:prstGeom>
                    <a:noFill/>
                    <a:ln>
                      <a:noFill/>
                    </a:ln>
                  </pic:spPr>
                </pic:pic>
              </a:graphicData>
            </a:graphic>
          </wp:inline>
        </w:drawing>
      </w:r>
    </w:p>
    <w:p w:rsidR="009955FC" w:rsidRDefault="009955FC" w:rsidP="009955FC">
      <w:pPr>
        <w:rPr>
          <w:rFonts w:asciiTheme="minorHAnsi" w:hAnsiTheme="minorHAnsi" w:cstheme="minorHAnsi"/>
        </w:rPr>
      </w:pPr>
    </w:p>
    <w:p w:rsidR="009955FC" w:rsidRPr="00CC1AF0" w:rsidRDefault="009955FC" w:rsidP="009955FC">
      <w:pPr>
        <w:rPr>
          <w:rFonts w:asciiTheme="minorHAnsi" w:hAnsiTheme="minorHAnsi" w:cstheme="minorHAnsi"/>
          <w:sz w:val="22"/>
        </w:rPr>
      </w:pPr>
      <w:r w:rsidRPr="00CC1AF0">
        <w:rPr>
          <w:rFonts w:asciiTheme="minorHAnsi" w:hAnsiTheme="minorHAnsi" w:cstheme="minorHAnsi"/>
          <w:sz w:val="22"/>
        </w:rPr>
        <w:t xml:space="preserve">Example template letter sent to employee following capability stage 1/2 meeting. </w:t>
      </w:r>
    </w:p>
    <w:p w:rsidR="009955FC" w:rsidRPr="009955FC" w:rsidRDefault="009955FC" w:rsidP="009955FC">
      <w:pPr>
        <w:rPr>
          <w:rFonts w:asciiTheme="minorHAnsi" w:hAnsiTheme="minorHAnsi" w:cstheme="minorHAnsi"/>
        </w:rPr>
      </w:pPr>
      <w:r w:rsidRPr="009955FC">
        <w:rPr>
          <w:rFonts w:asciiTheme="minorHAnsi" w:hAnsiTheme="minorHAnsi" w:cstheme="minorHAnsi"/>
        </w:rPr>
        <w:br w:type="page"/>
      </w:r>
    </w:p>
    <w:p w:rsidR="009955FC" w:rsidRDefault="009955FC" w:rsidP="009955FC">
      <w:pPr>
        <w:jc w:val="center"/>
        <w:rPr>
          <w:rFonts w:asciiTheme="minorHAnsi" w:hAnsiTheme="minorHAnsi" w:cstheme="minorHAnsi"/>
          <w:b/>
          <w:u w:val="single"/>
        </w:rPr>
      </w:pPr>
      <w:r w:rsidRPr="009955FC">
        <w:rPr>
          <w:rFonts w:asciiTheme="minorHAnsi" w:hAnsiTheme="minorHAnsi" w:cstheme="minorHAnsi"/>
          <w:b/>
          <w:u w:val="single"/>
        </w:rPr>
        <w:t>Evidence 17</w:t>
      </w:r>
    </w:p>
    <w:p w:rsidR="009955FC" w:rsidRPr="009955FC" w:rsidRDefault="009955FC" w:rsidP="009955FC">
      <w:pPr>
        <w:jc w:val="center"/>
        <w:rPr>
          <w:rFonts w:asciiTheme="minorHAnsi" w:hAnsiTheme="minorHAnsi" w:cstheme="minorHAnsi"/>
          <w:b/>
          <w:u w:val="single"/>
        </w:rPr>
      </w:pPr>
    </w:p>
    <w:p w:rsidR="009955FC" w:rsidRPr="009955FC" w:rsidRDefault="009955FC" w:rsidP="009955FC">
      <w:pPr>
        <w:jc w:val="center"/>
        <w:rPr>
          <w:rFonts w:asciiTheme="minorHAnsi" w:hAnsiTheme="minorHAnsi" w:cstheme="minorHAnsi"/>
          <w:b/>
          <w:u w:val="single"/>
        </w:rPr>
      </w:pPr>
      <w:r w:rsidRPr="009955FC">
        <w:rPr>
          <w:rFonts w:asciiTheme="minorHAnsi" w:hAnsiTheme="minorHAnsi" w:cstheme="minorHAnsi"/>
          <w:b/>
          <w:noProof/>
          <w:u w:val="single"/>
        </w:rPr>
        <w:drawing>
          <wp:inline distT="0" distB="0" distL="0" distR="0" wp14:anchorId="601D63FA" wp14:editId="6291622F">
            <wp:extent cx="5725160" cy="3127375"/>
            <wp:effectExtent l="0" t="0" r="889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5160" cy="3127375"/>
                    </a:xfrm>
                    <a:prstGeom prst="rect">
                      <a:avLst/>
                    </a:prstGeom>
                    <a:noFill/>
                    <a:ln>
                      <a:noFill/>
                    </a:ln>
                  </pic:spPr>
                </pic:pic>
              </a:graphicData>
            </a:graphic>
          </wp:inline>
        </w:drawing>
      </w:r>
    </w:p>
    <w:p w:rsidR="009955FC" w:rsidRDefault="009955FC" w:rsidP="009955FC">
      <w:pPr>
        <w:rPr>
          <w:rFonts w:asciiTheme="minorHAnsi" w:hAnsiTheme="minorHAnsi" w:cstheme="minorHAnsi"/>
        </w:rPr>
      </w:pPr>
    </w:p>
    <w:p w:rsidR="009955FC" w:rsidRPr="009955FC" w:rsidRDefault="009955FC" w:rsidP="00CC1AF0">
      <w:pPr>
        <w:jc w:val="both"/>
        <w:rPr>
          <w:rFonts w:asciiTheme="minorHAnsi" w:hAnsiTheme="minorHAnsi" w:cstheme="minorHAnsi"/>
        </w:rPr>
      </w:pPr>
      <w:r w:rsidRPr="009955FC">
        <w:rPr>
          <w:rFonts w:asciiTheme="minorHAnsi" w:hAnsiTheme="minorHAnsi" w:cstheme="minorHAnsi"/>
        </w:rPr>
        <w:t xml:space="preserve">Grievance submitted by employee due to lack of supervision. </w:t>
      </w:r>
    </w:p>
    <w:p w:rsidR="009955FC" w:rsidRPr="009955FC" w:rsidRDefault="009955FC" w:rsidP="009955FC">
      <w:pPr>
        <w:rPr>
          <w:rFonts w:asciiTheme="minorHAnsi" w:hAnsiTheme="minorHAnsi" w:cstheme="minorHAnsi"/>
        </w:rPr>
      </w:pPr>
      <w:r w:rsidRPr="009955FC">
        <w:rPr>
          <w:rFonts w:asciiTheme="minorHAnsi" w:hAnsiTheme="minorHAnsi" w:cstheme="minorHAnsi"/>
        </w:rPr>
        <w:br w:type="page"/>
      </w:r>
    </w:p>
    <w:p w:rsidR="009955FC" w:rsidRDefault="009955FC" w:rsidP="009955FC">
      <w:pPr>
        <w:jc w:val="center"/>
        <w:rPr>
          <w:rFonts w:asciiTheme="minorHAnsi" w:hAnsiTheme="minorHAnsi" w:cstheme="minorHAnsi"/>
          <w:b/>
          <w:u w:val="single"/>
        </w:rPr>
      </w:pPr>
      <w:r w:rsidRPr="009955FC">
        <w:rPr>
          <w:rFonts w:asciiTheme="minorHAnsi" w:hAnsiTheme="minorHAnsi" w:cstheme="minorHAnsi"/>
          <w:b/>
          <w:u w:val="single"/>
        </w:rPr>
        <w:t>Evidence 18</w:t>
      </w:r>
    </w:p>
    <w:p w:rsidR="009955FC" w:rsidRPr="009955FC" w:rsidRDefault="009955FC" w:rsidP="009955FC">
      <w:pPr>
        <w:jc w:val="center"/>
        <w:rPr>
          <w:rFonts w:asciiTheme="minorHAnsi" w:hAnsiTheme="minorHAnsi" w:cstheme="minorHAnsi"/>
          <w:b/>
          <w:u w:val="single"/>
        </w:rPr>
      </w:pPr>
    </w:p>
    <w:p w:rsidR="009955FC" w:rsidRPr="009955FC" w:rsidRDefault="009955FC" w:rsidP="009955FC">
      <w:pPr>
        <w:jc w:val="center"/>
        <w:rPr>
          <w:rFonts w:asciiTheme="minorHAnsi" w:hAnsiTheme="minorHAnsi" w:cstheme="minorHAnsi"/>
        </w:rPr>
      </w:pPr>
      <w:r w:rsidRPr="009955FC">
        <w:rPr>
          <w:rFonts w:asciiTheme="minorHAnsi" w:hAnsiTheme="minorHAnsi" w:cstheme="minorHAnsi"/>
          <w:noProof/>
        </w:rPr>
        <w:drawing>
          <wp:inline distT="0" distB="0" distL="0" distR="0" wp14:anchorId="7E708248" wp14:editId="3D4302DC">
            <wp:extent cx="5730875" cy="2760980"/>
            <wp:effectExtent l="0" t="0" r="3175"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2760980"/>
                    </a:xfrm>
                    <a:prstGeom prst="rect">
                      <a:avLst/>
                    </a:prstGeom>
                    <a:noFill/>
                    <a:ln>
                      <a:noFill/>
                    </a:ln>
                  </pic:spPr>
                </pic:pic>
              </a:graphicData>
            </a:graphic>
          </wp:inline>
        </w:drawing>
      </w:r>
    </w:p>
    <w:p w:rsidR="009955FC" w:rsidRDefault="009955FC" w:rsidP="009955FC">
      <w:pPr>
        <w:rPr>
          <w:rFonts w:asciiTheme="minorHAnsi" w:hAnsiTheme="minorHAnsi" w:cstheme="minorHAnsi"/>
        </w:rPr>
      </w:pPr>
    </w:p>
    <w:p w:rsidR="009955FC" w:rsidRPr="009955FC" w:rsidRDefault="009955FC" w:rsidP="00CC1AF0">
      <w:pPr>
        <w:jc w:val="both"/>
        <w:rPr>
          <w:rFonts w:asciiTheme="minorHAnsi" w:hAnsiTheme="minorHAnsi" w:cstheme="minorHAnsi"/>
          <w:sz w:val="22"/>
        </w:rPr>
      </w:pPr>
      <w:r w:rsidRPr="009955FC">
        <w:rPr>
          <w:rFonts w:asciiTheme="minorHAnsi" w:hAnsiTheme="minorHAnsi" w:cstheme="minorHAnsi"/>
        </w:rPr>
        <w:t xml:space="preserve">E-mail and related documents sent to the investigation officer in charge of a grievance. </w:t>
      </w:r>
    </w:p>
    <w:p w:rsidR="009955FC" w:rsidRPr="009955FC" w:rsidRDefault="009955FC" w:rsidP="009955FC">
      <w:pPr>
        <w:rPr>
          <w:rFonts w:asciiTheme="minorHAnsi" w:hAnsiTheme="minorHAnsi" w:cstheme="minorHAnsi"/>
        </w:rPr>
      </w:pPr>
      <w:r w:rsidRPr="009955FC">
        <w:rPr>
          <w:rFonts w:asciiTheme="minorHAnsi" w:hAnsiTheme="minorHAnsi" w:cstheme="minorHAnsi"/>
        </w:rPr>
        <w:br w:type="page"/>
      </w:r>
    </w:p>
    <w:p w:rsidR="009955FC" w:rsidRDefault="009955FC" w:rsidP="009955FC">
      <w:pPr>
        <w:jc w:val="center"/>
        <w:rPr>
          <w:rFonts w:asciiTheme="minorHAnsi" w:hAnsiTheme="minorHAnsi" w:cstheme="minorHAnsi"/>
          <w:b/>
          <w:u w:val="single"/>
        </w:rPr>
      </w:pPr>
      <w:r w:rsidRPr="009955FC">
        <w:rPr>
          <w:rFonts w:asciiTheme="minorHAnsi" w:hAnsiTheme="minorHAnsi" w:cstheme="minorHAnsi"/>
          <w:b/>
          <w:u w:val="single"/>
        </w:rPr>
        <w:t>Evidence 19</w:t>
      </w:r>
    </w:p>
    <w:p w:rsidR="009955FC" w:rsidRPr="009955FC" w:rsidRDefault="009955FC" w:rsidP="009955FC">
      <w:pPr>
        <w:jc w:val="center"/>
        <w:rPr>
          <w:rFonts w:asciiTheme="minorHAnsi" w:hAnsiTheme="minorHAnsi" w:cstheme="minorHAnsi"/>
          <w:b/>
          <w:u w:val="single"/>
        </w:rPr>
      </w:pPr>
    </w:p>
    <w:p w:rsidR="009955FC" w:rsidRPr="009955FC" w:rsidRDefault="009955FC" w:rsidP="00CC1AF0">
      <w:pPr>
        <w:jc w:val="center"/>
        <w:rPr>
          <w:rFonts w:asciiTheme="minorHAnsi" w:hAnsiTheme="minorHAnsi" w:cstheme="minorHAnsi"/>
        </w:rPr>
      </w:pPr>
      <w:r w:rsidRPr="009955FC">
        <w:rPr>
          <w:rFonts w:asciiTheme="minorHAnsi" w:hAnsiTheme="minorHAnsi" w:cstheme="minorHAnsi"/>
          <w:noProof/>
        </w:rPr>
        <w:drawing>
          <wp:inline distT="0" distB="0" distL="0" distR="0" wp14:anchorId="4ED191C1" wp14:editId="58D17F2A">
            <wp:extent cx="5713730" cy="3150870"/>
            <wp:effectExtent l="0" t="0" r="127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3730" cy="3150870"/>
                    </a:xfrm>
                    <a:prstGeom prst="rect">
                      <a:avLst/>
                    </a:prstGeom>
                    <a:noFill/>
                    <a:ln>
                      <a:noFill/>
                    </a:ln>
                  </pic:spPr>
                </pic:pic>
              </a:graphicData>
            </a:graphic>
          </wp:inline>
        </w:drawing>
      </w:r>
    </w:p>
    <w:p w:rsidR="009955FC" w:rsidRPr="009955FC" w:rsidRDefault="009955FC" w:rsidP="00CC1AF0">
      <w:pPr>
        <w:jc w:val="center"/>
        <w:rPr>
          <w:rFonts w:asciiTheme="minorHAnsi" w:hAnsiTheme="minorHAnsi" w:cstheme="minorHAnsi"/>
        </w:rPr>
      </w:pPr>
      <w:r w:rsidRPr="009955FC">
        <w:rPr>
          <w:rFonts w:asciiTheme="minorHAnsi" w:hAnsiTheme="minorHAnsi" w:cstheme="minorHAnsi"/>
          <w:noProof/>
        </w:rPr>
        <w:drawing>
          <wp:inline distT="0" distB="0" distL="0" distR="0" wp14:anchorId="7808573B" wp14:editId="73075EA1">
            <wp:extent cx="6414663" cy="3495675"/>
            <wp:effectExtent l="0" t="0" r="571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18663" cy="3497855"/>
                    </a:xfrm>
                    <a:prstGeom prst="rect">
                      <a:avLst/>
                    </a:prstGeom>
                    <a:noFill/>
                    <a:ln>
                      <a:noFill/>
                    </a:ln>
                  </pic:spPr>
                </pic:pic>
              </a:graphicData>
            </a:graphic>
          </wp:inline>
        </w:drawing>
      </w:r>
    </w:p>
    <w:p w:rsidR="009955FC" w:rsidRDefault="009955FC" w:rsidP="009955FC">
      <w:pPr>
        <w:rPr>
          <w:rFonts w:asciiTheme="minorHAnsi" w:hAnsiTheme="minorHAnsi" w:cstheme="minorHAnsi"/>
        </w:rPr>
      </w:pPr>
    </w:p>
    <w:p w:rsidR="009955FC" w:rsidRPr="009955FC" w:rsidRDefault="009955FC" w:rsidP="00CC1AF0">
      <w:pPr>
        <w:jc w:val="both"/>
        <w:rPr>
          <w:rFonts w:asciiTheme="minorHAnsi" w:hAnsiTheme="minorHAnsi" w:cstheme="minorHAnsi"/>
        </w:rPr>
      </w:pPr>
      <w:r w:rsidRPr="00CC1AF0">
        <w:rPr>
          <w:rFonts w:asciiTheme="minorHAnsi" w:hAnsiTheme="minorHAnsi" w:cstheme="minorHAnsi"/>
          <w:sz w:val="22"/>
        </w:rPr>
        <w:t>Witness statement from line manager who I supported during capability of a member of staff.</w:t>
      </w:r>
    </w:p>
    <w:p w:rsidR="009955FC" w:rsidRPr="009955FC" w:rsidRDefault="009955FC" w:rsidP="009955FC">
      <w:pPr>
        <w:rPr>
          <w:rFonts w:asciiTheme="minorHAnsi" w:hAnsiTheme="minorHAnsi" w:cstheme="minorHAnsi"/>
        </w:rPr>
      </w:pPr>
    </w:p>
    <w:p w:rsidR="009955FC" w:rsidRPr="009955FC" w:rsidRDefault="009955FC" w:rsidP="009955FC">
      <w:pPr>
        <w:rPr>
          <w:rFonts w:asciiTheme="minorHAnsi" w:hAnsiTheme="minorHAnsi" w:cstheme="minorHAnsi"/>
        </w:rPr>
      </w:pPr>
    </w:p>
    <w:p w:rsidR="009955FC" w:rsidRPr="009955FC" w:rsidRDefault="009955FC" w:rsidP="009955FC">
      <w:pPr>
        <w:rPr>
          <w:rFonts w:asciiTheme="minorHAnsi" w:hAnsiTheme="minorHAnsi" w:cstheme="minorHAnsi"/>
        </w:rPr>
      </w:pPr>
    </w:p>
    <w:p w:rsidR="009955FC" w:rsidRPr="009955FC" w:rsidRDefault="009955FC" w:rsidP="009955FC">
      <w:pPr>
        <w:rPr>
          <w:rFonts w:asciiTheme="minorHAnsi" w:hAnsiTheme="minorHAnsi" w:cstheme="minorHAnsi"/>
        </w:rPr>
      </w:pPr>
    </w:p>
    <w:p w:rsidR="009955FC" w:rsidRPr="009955FC" w:rsidRDefault="009955FC" w:rsidP="009955FC">
      <w:pPr>
        <w:rPr>
          <w:rFonts w:asciiTheme="minorHAnsi" w:hAnsiTheme="minorHAnsi" w:cstheme="minorHAnsi"/>
        </w:rPr>
      </w:pPr>
    </w:p>
    <w:p w:rsidR="009955FC" w:rsidRPr="009955FC" w:rsidRDefault="009955FC" w:rsidP="009955FC">
      <w:pPr>
        <w:rPr>
          <w:rFonts w:asciiTheme="minorHAnsi" w:hAnsiTheme="minorHAnsi" w:cstheme="minorHAnsi"/>
        </w:rPr>
      </w:pPr>
    </w:p>
    <w:p w:rsidR="009955FC" w:rsidRPr="009955FC" w:rsidRDefault="009955FC" w:rsidP="009955FC">
      <w:pPr>
        <w:jc w:val="center"/>
        <w:rPr>
          <w:rFonts w:asciiTheme="minorHAnsi" w:hAnsiTheme="minorHAnsi" w:cstheme="minorHAnsi"/>
          <w:b/>
          <w:u w:val="single"/>
        </w:rPr>
      </w:pPr>
    </w:p>
    <w:p w:rsidR="009955FC" w:rsidRDefault="009955FC" w:rsidP="009955FC">
      <w:pPr>
        <w:jc w:val="center"/>
        <w:rPr>
          <w:rFonts w:asciiTheme="minorHAnsi" w:hAnsiTheme="minorHAnsi" w:cstheme="minorHAnsi"/>
          <w:b/>
          <w:u w:val="single"/>
        </w:rPr>
      </w:pPr>
    </w:p>
    <w:p w:rsidR="00CC1AF0" w:rsidRDefault="00CC1AF0" w:rsidP="009955FC">
      <w:pPr>
        <w:jc w:val="center"/>
        <w:rPr>
          <w:rFonts w:asciiTheme="minorHAnsi" w:hAnsiTheme="minorHAnsi" w:cstheme="minorHAnsi"/>
          <w:b/>
          <w:u w:val="single"/>
        </w:rPr>
      </w:pPr>
    </w:p>
    <w:p w:rsidR="00CC1AF0" w:rsidRDefault="00CC1AF0" w:rsidP="009955FC">
      <w:pPr>
        <w:jc w:val="center"/>
        <w:rPr>
          <w:rFonts w:asciiTheme="minorHAnsi" w:hAnsiTheme="minorHAnsi" w:cstheme="minorHAnsi"/>
          <w:b/>
          <w:u w:val="single"/>
        </w:rPr>
      </w:pPr>
    </w:p>
    <w:p w:rsidR="00CC1AF0" w:rsidRDefault="00CC1AF0" w:rsidP="009955FC">
      <w:pPr>
        <w:jc w:val="center"/>
        <w:rPr>
          <w:rFonts w:asciiTheme="minorHAnsi" w:hAnsiTheme="minorHAnsi" w:cstheme="minorHAnsi"/>
          <w:b/>
          <w:u w:val="single"/>
        </w:rPr>
      </w:pPr>
    </w:p>
    <w:p w:rsidR="009955FC" w:rsidRPr="009955FC" w:rsidRDefault="009955FC" w:rsidP="009955FC">
      <w:pPr>
        <w:jc w:val="center"/>
        <w:rPr>
          <w:rFonts w:asciiTheme="minorHAnsi" w:hAnsiTheme="minorHAnsi" w:cstheme="minorHAnsi"/>
          <w:b/>
          <w:u w:val="single"/>
        </w:rPr>
      </w:pPr>
      <w:r w:rsidRPr="009955FC">
        <w:rPr>
          <w:rFonts w:asciiTheme="minorHAnsi" w:hAnsiTheme="minorHAnsi" w:cstheme="minorHAnsi"/>
          <w:b/>
          <w:u w:val="single"/>
        </w:rPr>
        <w:t>Evidence 20</w:t>
      </w:r>
    </w:p>
    <w:p w:rsidR="009955FC" w:rsidRPr="009955FC" w:rsidRDefault="009955FC" w:rsidP="009955FC">
      <w:pPr>
        <w:jc w:val="center"/>
        <w:rPr>
          <w:rFonts w:asciiTheme="minorHAnsi" w:hAnsiTheme="minorHAnsi" w:cstheme="minorHAnsi"/>
          <w:b/>
          <w:u w:val="single"/>
        </w:rPr>
      </w:pPr>
    </w:p>
    <w:p w:rsidR="009955FC" w:rsidRPr="009955FC" w:rsidRDefault="009955FC" w:rsidP="00CC1AF0">
      <w:pPr>
        <w:jc w:val="center"/>
        <w:rPr>
          <w:rFonts w:asciiTheme="minorHAnsi" w:hAnsiTheme="minorHAnsi" w:cstheme="minorHAnsi"/>
        </w:rPr>
      </w:pPr>
      <w:r w:rsidRPr="009955FC">
        <w:rPr>
          <w:rFonts w:asciiTheme="minorHAnsi" w:hAnsiTheme="minorHAnsi" w:cstheme="minorHAnsi"/>
          <w:noProof/>
        </w:rPr>
        <w:drawing>
          <wp:inline distT="0" distB="0" distL="0" distR="0" wp14:anchorId="7CC62B6A" wp14:editId="597C751F">
            <wp:extent cx="5734685" cy="308673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4685" cy="3086735"/>
                    </a:xfrm>
                    <a:prstGeom prst="rect">
                      <a:avLst/>
                    </a:prstGeom>
                    <a:noFill/>
                    <a:ln>
                      <a:noFill/>
                    </a:ln>
                  </pic:spPr>
                </pic:pic>
              </a:graphicData>
            </a:graphic>
          </wp:inline>
        </w:drawing>
      </w:r>
    </w:p>
    <w:p w:rsidR="009955FC" w:rsidRPr="009955FC" w:rsidRDefault="009955FC" w:rsidP="009955FC">
      <w:pPr>
        <w:rPr>
          <w:rFonts w:asciiTheme="minorHAnsi" w:hAnsiTheme="minorHAnsi" w:cstheme="minorHAnsi"/>
        </w:rPr>
      </w:pPr>
    </w:p>
    <w:p w:rsidR="009955FC" w:rsidRPr="009955FC" w:rsidRDefault="009955FC" w:rsidP="00CC1AF0">
      <w:pPr>
        <w:jc w:val="both"/>
        <w:rPr>
          <w:rFonts w:asciiTheme="minorHAnsi" w:hAnsiTheme="minorHAnsi" w:cstheme="minorHAnsi"/>
          <w:sz w:val="22"/>
        </w:rPr>
      </w:pPr>
      <w:r w:rsidRPr="009955FC">
        <w:rPr>
          <w:rFonts w:asciiTheme="minorHAnsi" w:hAnsiTheme="minorHAnsi" w:cstheme="minorHAnsi"/>
          <w:sz w:val="22"/>
        </w:rPr>
        <w:t>E-mail asking to support with the induction of staff coming to the Authority via TUPE.</w:t>
      </w:r>
    </w:p>
    <w:p w:rsidR="009955FC" w:rsidRDefault="009955FC" w:rsidP="009955FC"/>
    <w:p w:rsidR="009955FC" w:rsidRDefault="009955FC" w:rsidP="009955FC"/>
    <w:p w:rsidR="00682ECD" w:rsidRDefault="00682ECD" w:rsidP="00682ECD">
      <w:pPr>
        <w:spacing w:before="100" w:beforeAutospacing="1" w:after="100" w:afterAutospacing="1"/>
        <w:jc w:val="both"/>
        <w:rPr>
          <w:rFonts w:asciiTheme="minorHAnsi" w:hAnsiTheme="minorHAnsi" w:cstheme="minorHAnsi"/>
          <w:color w:val="000000"/>
          <w:sz w:val="22"/>
          <w:szCs w:val="20"/>
          <w:lang w:eastAsia="en-US"/>
        </w:rPr>
      </w:pPr>
    </w:p>
    <w:p w:rsidR="00671564" w:rsidRPr="00682ECD" w:rsidRDefault="00671564" w:rsidP="00682ECD">
      <w:pPr>
        <w:spacing w:before="100" w:beforeAutospacing="1" w:after="100" w:afterAutospacing="1"/>
        <w:jc w:val="both"/>
        <w:rPr>
          <w:rFonts w:asciiTheme="minorHAnsi" w:eastAsia="Times New Roman" w:hAnsiTheme="minorHAnsi" w:cstheme="minorHAnsi"/>
          <w:sz w:val="28"/>
        </w:rPr>
      </w:pPr>
    </w:p>
    <w:p w:rsidR="00477D87" w:rsidRDefault="00477D87" w:rsidP="00477D87">
      <w:pPr>
        <w:pStyle w:val="Default"/>
      </w:pPr>
    </w:p>
    <w:p w:rsidR="00426974" w:rsidRDefault="00426974">
      <w:pPr>
        <w:spacing w:after="160" w:line="259" w:lineRule="auto"/>
      </w:pPr>
      <w:r>
        <w:br w:type="page"/>
      </w:r>
    </w:p>
    <w:p w:rsidR="00455E55" w:rsidRPr="00682ECD" w:rsidRDefault="00477D87" w:rsidP="00682ECD">
      <w:pPr>
        <w:spacing w:before="100" w:beforeAutospacing="1" w:after="100" w:afterAutospacing="1"/>
        <w:jc w:val="both"/>
        <w:rPr>
          <w:rFonts w:asciiTheme="minorHAnsi" w:eastAsia="Times New Roman" w:hAnsiTheme="minorHAnsi" w:cstheme="minorHAnsi"/>
          <w:b/>
        </w:rPr>
      </w:pPr>
      <w:r w:rsidRPr="00682ECD">
        <w:rPr>
          <w:rFonts w:asciiTheme="minorHAnsi" w:hAnsiTheme="minorHAnsi" w:cstheme="minorHAnsi"/>
          <w:b/>
        </w:rPr>
        <w:t>3 Be able to assess the impact of performance management activities on organisational performance and make recommendations for enhancement.</w:t>
      </w:r>
    </w:p>
    <w:p w:rsidR="00682ECD" w:rsidRDefault="00682ECD" w:rsidP="00037996">
      <w:pPr>
        <w:autoSpaceDE w:val="0"/>
        <w:autoSpaceDN w:val="0"/>
        <w:adjustRightInd w:val="0"/>
        <w:jc w:val="both"/>
        <w:rPr>
          <w:rFonts w:asciiTheme="minorHAnsi" w:hAnsiTheme="minorHAnsi" w:cstheme="minorHAnsi"/>
          <w:color w:val="000000"/>
          <w:sz w:val="22"/>
          <w:szCs w:val="20"/>
          <w:lang w:eastAsia="en-US"/>
        </w:rPr>
      </w:pPr>
      <w:r w:rsidRPr="00682ECD">
        <w:rPr>
          <w:rFonts w:asciiTheme="minorHAnsi" w:hAnsiTheme="minorHAnsi" w:cstheme="minorHAnsi"/>
          <w:color w:val="000000"/>
          <w:sz w:val="22"/>
          <w:szCs w:val="20"/>
          <w:lang w:eastAsia="en-US"/>
        </w:rPr>
        <w:t xml:space="preserve">3.1 Evaluate the organisation’s approach to performance management, including employee performance and development reviews. </w:t>
      </w:r>
    </w:p>
    <w:p w:rsidR="00D02EEF" w:rsidRPr="007B1A8F" w:rsidRDefault="00D02EEF" w:rsidP="00037996">
      <w:pPr>
        <w:autoSpaceDE w:val="0"/>
        <w:autoSpaceDN w:val="0"/>
        <w:adjustRightInd w:val="0"/>
        <w:jc w:val="both"/>
        <w:rPr>
          <w:rFonts w:asciiTheme="minorHAnsi" w:hAnsiTheme="minorHAnsi" w:cstheme="minorHAnsi"/>
          <w:color w:val="000000"/>
          <w:sz w:val="20"/>
          <w:szCs w:val="20"/>
          <w:lang w:eastAsia="en-US"/>
        </w:rPr>
      </w:pPr>
    </w:p>
    <w:p w:rsidR="00037996" w:rsidRDefault="002E2A59" w:rsidP="00037996">
      <w:pPr>
        <w:autoSpaceDE w:val="0"/>
        <w:autoSpaceDN w:val="0"/>
        <w:adjustRightInd w:val="0"/>
        <w:jc w:val="both"/>
        <w:rPr>
          <w:rFonts w:asciiTheme="minorHAnsi" w:hAnsiTheme="minorHAnsi" w:cstheme="minorHAnsi"/>
          <w:sz w:val="22"/>
        </w:rPr>
      </w:pPr>
      <w:r w:rsidRPr="007B1A8F">
        <w:rPr>
          <w:rFonts w:asciiTheme="minorHAnsi" w:hAnsiTheme="minorHAnsi" w:cstheme="minorHAnsi"/>
          <w:sz w:val="22"/>
        </w:rPr>
        <w:t xml:space="preserve">The current </w:t>
      </w:r>
      <w:r w:rsidR="00037996">
        <w:rPr>
          <w:rFonts w:asciiTheme="minorHAnsi" w:hAnsiTheme="minorHAnsi" w:cstheme="minorHAnsi"/>
          <w:sz w:val="22"/>
        </w:rPr>
        <w:t>Helping People Perform (</w:t>
      </w:r>
      <w:r w:rsidRPr="007B1A8F">
        <w:rPr>
          <w:rFonts w:asciiTheme="minorHAnsi" w:hAnsiTheme="minorHAnsi" w:cstheme="minorHAnsi"/>
          <w:sz w:val="22"/>
        </w:rPr>
        <w:t>HPP</w:t>
      </w:r>
      <w:r w:rsidR="00037996">
        <w:rPr>
          <w:rFonts w:asciiTheme="minorHAnsi" w:hAnsiTheme="minorHAnsi" w:cstheme="minorHAnsi"/>
          <w:sz w:val="22"/>
        </w:rPr>
        <w:t>)</w:t>
      </w:r>
      <w:r w:rsidRPr="007B1A8F">
        <w:rPr>
          <w:rFonts w:asciiTheme="minorHAnsi" w:hAnsiTheme="minorHAnsi" w:cstheme="minorHAnsi"/>
          <w:sz w:val="22"/>
        </w:rPr>
        <w:t xml:space="preserve"> appraisal scheme used by CCC </w:t>
      </w:r>
      <w:r w:rsidR="00037996">
        <w:rPr>
          <w:rFonts w:asciiTheme="minorHAnsi" w:hAnsiTheme="minorHAnsi" w:cstheme="minorHAnsi"/>
          <w:sz w:val="22"/>
        </w:rPr>
        <w:t>works on a way that staff meet with a manager at least once a year and work to an ABC format (Evidence 21)</w:t>
      </w:r>
      <w:r w:rsidRPr="007B1A8F">
        <w:rPr>
          <w:rFonts w:asciiTheme="minorHAnsi" w:hAnsiTheme="minorHAnsi" w:cstheme="minorHAnsi"/>
          <w:sz w:val="22"/>
        </w:rPr>
        <w:t xml:space="preserve">. </w:t>
      </w:r>
      <w:r w:rsidR="00037996">
        <w:rPr>
          <w:rFonts w:asciiTheme="minorHAnsi" w:hAnsiTheme="minorHAnsi" w:cstheme="minorHAnsi"/>
          <w:sz w:val="22"/>
        </w:rPr>
        <w:t>This would be the approach to;</w:t>
      </w:r>
    </w:p>
    <w:p w:rsidR="00037996" w:rsidRPr="00037996" w:rsidRDefault="00037996" w:rsidP="00037996">
      <w:pPr>
        <w:numPr>
          <w:ilvl w:val="0"/>
          <w:numId w:val="8"/>
        </w:numPr>
        <w:spacing w:before="100" w:beforeAutospacing="1" w:after="120"/>
        <w:jc w:val="both"/>
        <w:rPr>
          <w:rFonts w:asciiTheme="minorHAnsi" w:eastAsia="Times New Roman" w:hAnsiTheme="minorHAnsi" w:cstheme="minorHAnsi"/>
          <w:color w:val="333333"/>
          <w:sz w:val="22"/>
          <w:szCs w:val="22"/>
        </w:rPr>
      </w:pPr>
      <w:r w:rsidRPr="00037996">
        <w:rPr>
          <w:rFonts w:asciiTheme="minorHAnsi" w:eastAsia="Times New Roman" w:hAnsiTheme="minorHAnsi" w:cstheme="minorHAnsi"/>
          <w:b/>
          <w:bCs/>
          <w:color w:val="333333"/>
          <w:sz w:val="22"/>
          <w:szCs w:val="22"/>
        </w:rPr>
        <w:t>A</w:t>
      </w:r>
      <w:r w:rsidRPr="00037996">
        <w:rPr>
          <w:rFonts w:asciiTheme="minorHAnsi" w:eastAsia="Times New Roman" w:hAnsiTheme="minorHAnsi" w:cstheme="minorHAnsi"/>
          <w:color w:val="333333"/>
          <w:sz w:val="22"/>
          <w:szCs w:val="22"/>
        </w:rPr>
        <w:t>gree tasks to be achieved</w:t>
      </w:r>
    </w:p>
    <w:p w:rsidR="00037996" w:rsidRPr="00037996" w:rsidRDefault="00037996" w:rsidP="00037996">
      <w:pPr>
        <w:numPr>
          <w:ilvl w:val="0"/>
          <w:numId w:val="8"/>
        </w:numPr>
        <w:spacing w:before="100" w:beforeAutospacing="1" w:after="120"/>
        <w:jc w:val="both"/>
        <w:rPr>
          <w:rFonts w:asciiTheme="minorHAnsi" w:eastAsia="Times New Roman" w:hAnsiTheme="minorHAnsi" w:cstheme="minorHAnsi"/>
          <w:color w:val="333333"/>
          <w:sz w:val="22"/>
          <w:szCs w:val="22"/>
        </w:rPr>
      </w:pPr>
      <w:r w:rsidRPr="00037996">
        <w:rPr>
          <w:rFonts w:asciiTheme="minorHAnsi" w:eastAsia="Times New Roman" w:hAnsiTheme="minorHAnsi" w:cstheme="minorHAnsi"/>
          <w:b/>
          <w:bCs/>
          <w:color w:val="333333"/>
          <w:sz w:val="22"/>
          <w:szCs w:val="22"/>
        </w:rPr>
        <w:t>B</w:t>
      </w:r>
      <w:r w:rsidRPr="00037996">
        <w:rPr>
          <w:rFonts w:asciiTheme="minorHAnsi" w:eastAsia="Times New Roman" w:hAnsiTheme="minorHAnsi" w:cstheme="minorHAnsi"/>
          <w:color w:val="333333"/>
          <w:sz w:val="22"/>
          <w:szCs w:val="22"/>
        </w:rPr>
        <w:t>acking/support that you need to perform</w:t>
      </w:r>
    </w:p>
    <w:p w:rsidR="00037996" w:rsidRPr="00037996" w:rsidRDefault="00037996" w:rsidP="00037996">
      <w:pPr>
        <w:numPr>
          <w:ilvl w:val="0"/>
          <w:numId w:val="8"/>
        </w:numPr>
        <w:spacing w:before="100" w:beforeAutospacing="1" w:after="120"/>
        <w:jc w:val="both"/>
        <w:rPr>
          <w:rFonts w:asciiTheme="minorHAnsi" w:eastAsia="Times New Roman" w:hAnsiTheme="minorHAnsi" w:cstheme="minorHAnsi"/>
          <w:color w:val="333333"/>
          <w:sz w:val="22"/>
          <w:szCs w:val="22"/>
        </w:rPr>
      </w:pPr>
      <w:r w:rsidRPr="00037996">
        <w:rPr>
          <w:rFonts w:asciiTheme="minorHAnsi" w:eastAsia="Times New Roman" w:hAnsiTheme="minorHAnsi" w:cstheme="minorHAnsi"/>
          <w:b/>
          <w:bCs/>
          <w:color w:val="333333"/>
          <w:sz w:val="22"/>
          <w:szCs w:val="22"/>
        </w:rPr>
        <w:t>C</w:t>
      </w:r>
      <w:r w:rsidRPr="00037996">
        <w:rPr>
          <w:rFonts w:asciiTheme="minorHAnsi" w:eastAsia="Times New Roman" w:hAnsiTheme="minorHAnsi" w:cstheme="minorHAnsi"/>
          <w:color w:val="333333"/>
          <w:sz w:val="22"/>
          <w:szCs w:val="22"/>
        </w:rPr>
        <w:t>onsider how things are going and if things need to be done differently</w:t>
      </w:r>
    </w:p>
    <w:p w:rsidR="00D02EEF" w:rsidRPr="007B1A8F" w:rsidRDefault="002E2A59" w:rsidP="00037996">
      <w:pPr>
        <w:autoSpaceDE w:val="0"/>
        <w:autoSpaceDN w:val="0"/>
        <w:adjustRightInd w:val="0"/>
        <w:jc w:val="both"/>
        <w:rPr>
          <w:rFonts w:asciiTheme="minorHAnsi" w:hAnsiTheme="minorHAnsi" w:cstheme="minorHAnsi"/>
          <w:color w:val="000000"/>
          <w:sz w:val="20"/>
          <w:szCs w:val="20"/>
          <w:lang w:eastAsia="en-US"/>
        </w:rPr>
      </w:pPr>
      <w:r w:rsidRPr="007B1A8F">
        <w:rPr>
          <w:rFonts w:asciiTheme="minorHAnsi" w:hAnsiTheme="minorHAnsi" w:cstheme="minorHAnsi"/>
          <w:sz w:val="22"/>
        </w:rPr>
        <w:t xml:space="preserve">Having done some research into the current appraisal system used by the Authority I feel that </w:t>
      </w:r>
      <w:r w:rsidR="002C3E1A">
        <w:rPr>
          <w:rFonts w:asciiTheme="minorHAnsi" w:hAnsiTheme="minorHAnsi" w:cstheme="minorHAnsi"/>
          <w:sz w:val="22"/>
        </w:rPr>
        <w:t xml:space="preserve">it </w:t>
      </w:r>
      <w:r w:rsidRPr="007B1A8F">
        <w:rPr>
          <w:rFonts w:asciiTheme="minorHAnsi" w:hAnsiTheme="minorHAnsi" w:cstheme="minorHAnsi"/>
          <w:sz w:val="22"/>
        </w:rPr>
        <w:t xml:space="preserve">is somewhat outdated. From personal experience as well as discussions with my colleagues both inside and outside HR it is widely deemed as a tick box exercise which does not add much value to either the employer </w:t>
      </w:r>
      <w:r w:rsidR="00912E3B">
        <w:rPr>
          <w:rFonts w:asciiTheme="minorHAnsi" w:hAnsiTheme="minorHAnsi" w:cstheme="minorHAnsi"/>
          <w:sz w:val="22"/>
        </w:rPr>
        <w:t>or</w:t>
      </w:r>
      <w:r w:rsidRPr="007B1A8F">
        <w:rPr>
          <w:rFonts w:asciiTheme="minorHAnsi" w:hAnsiTheme="minorHAnsi" w:cstheme="minorHAnsi"/>
          <w:sz w:val="22"/>
        </w:rPr>
        <w:t xml:space="preserve"> the </w:t>
      </w:r>
      <w:r w:rsidR="00912E3B">
        <w:rPr>
          <w:rFonts w:asciiTheme="minorHAnsi" w:hAnsiTheme="minorHAnsi" w:cstheme="minorHAnsi"/>
          <w:sz w:val="22"/>
        </w:rPr>
        <w:t>employee</w:t>
      </w:r>
      <w:r w:rsidRPr="007B1A8F">
        <w:rPr>
          <w:rFonts w:asciiTheme="minorHAnsi" w:hAnsiTheme="minorHAnsi" w:cstheme="minorHAnsi"/>
          <w:sz w:val="22"/>
        </w:rPr>
        <w:t>. As with</w:t>
      </w:r>
      <w:r w:rsidR="00912E3B">
        <w:rPr>
          <w:rFonts w:asciiTheme="minorHAnsi" w:hAnsiTheme="minorHAnsi" w:cstheme="minorHAnsi"/>
          <w:sz w:val="22"/>
        </w:rPr>
        <w:t xml:space="preserve"> a lot of companies these days</w:t>
      </w:r>
      <w:r w:rsidRPr="007B1A8F">
        <w:rPr>
          <w:rFonts w:asciiTheme="minorHAnsi" w:hAnsiTheme="minorHAnsi" w:cstheme="minorHAnsi"/>
          <w:sz w:val="22"/>
        </w:rPr>
        <w:t xml:space="preserve"> new ways of working are being looked into which will help ensure that performance management assists the business</w:t>
      </w:r>
      <w:r w:rsidR="00037996">
        <w:rPr>
          <w:rFonts w:asciiTheme="minorHAnsi" w:hAnsiTheme="minorHAnsi" w:cstheme="minorHAnsi"/>
          <w:sz w:val="22"/>
        </w:rPr>
        <w:t xml:space="preserve"> in a positive way</w:t>
      </w:r>
      <w:r w:rsidRPr="007B1A8F">
        <w:rPr>
          <w:rFonts w:asciiTheme="minorHAnsi" w:hAnsiTheme="minorHAnsi" w:cstheme="minorHAnsi"/>
          <w:sz w:val="22"/>
        </w:rPr>
        <w:t>. This is evident in an article</w:t>
      </w:r>
      <w:r w:rsidR="00037996">
        <w:rPr>
          <w:rFonts w:asciiTheme="minorHAnsi" w:hAnsiTheme="minorHAnsi" w:cstheme="minorHAnsi"/>
          <w:sz w:val="22"/>
        </w:rPr>
        <w:t xml:space="preserve"> in the Harvard Business Review</w:t>
      </w:r>
      <w:r w:rsidRPr="007B1A8F">
        <w:rPr>
          <w:rFonts w:asciiTheme="minorHAnsi" w:hAnsiTheme="minorHAnsi" w:cstheme="minorHAnsi"/>
          <w:sz w:val="22"/>
        </w:rPr>
        <w:t xml:space="preserve"> </w:t>
      </w:r>
      <w:r w:rsidR="00037996">
        <w:rPr>
          <w:rFonts w:asciiTheme="minorHAnsi" w:hAnsiTheme="minorHAnsi" w:cstheme="minorHAnsi"/>
          <w:sz w:val="22"/>
        </w:rPr>
        <w:t xml:space="preserve">by </w:t>
      </w:r>
      <w:r w:rsidR="00037996">
        <w:rPr>
          <w:rFonts w:asciiTheme="minorHAnsi" w:hAnsiTheme="minorHAnsi" w:cstheme="minorHAnsi"/>
          <w:sz w:val="22"/>
          <w:szCs w:val="22"/>
        </w:rPr>
        <w:t xml:space="preserve">Cappelli &amp; Tavis (2016) </w:t>
      </w:r>
      <w:r w:rsidRPr="007B1A8F">
        <w:rPr>
          <w:rFonts w:asciiTheme="minorHAnsi" w:hAnsiTheme="minorHAnsi" w:cstheme="minorHAnsi"/>
          <w:sz w:val="22"/>
        </w:rPr>
        <w:t xml:space="preserve">where </w:t>
      </w:r>
      <w:r w:rsidR="00037996">
        <w:rPr>
          <w:rFonts w:asciiTheme="minorHAnsi" w:hAnsiTheme="minorHAnsi" w:cstheme="minorHAnsi"/>
          <w:sz w:val="22"/>
        </w:rPr>
        <w:t>th</w:t>
      </w:r>
      <w:r w:rsidRPr="007B1A8F">
        <w:rPr>
          <w:rFonts w:asciiTheme="minorHAnsi" w:hAnsiTheme="minorHAnsi" w:cstheme="minorHAnsi"/>
          <w:sz w:val="22"/>
        </w:rPr>
        <w:t>e</w:t>
      </w:r>
      <w:r w:rsidR="00037996">
        <w:rPr>
          <w:rFonts w:asciiTheme="minorHAnsi" w:hAnsiTheme="minorHAnsi" w:cstheme="minorHAnsi"/>
          <w:sz w:val="22"/>
        </w:rPr>
        <w:t>y</w:t>
      </w:r>
      <w:r w:rsidRPr="007B1A8F">
        <w:rPr>
          <w:rFonts w:asciiTheme="minorHAnsi" w:hAnsiTheme="minorHAnsi" w:cstheme="minorHAnsi"/>
          <w:sz w:val="22"/>
        </w:rPr>
        <w:t xml:space="preserve"> </w:t>
      </w:r>
      <w:r w:rsidR="00912E3B">
        <w:rPr>
          <w:rFonts w:asciiTheme="minorHAnsi" w:hAnsiTheme="minorHAnsi" w:cstheme="minorHAnsi"/>
          <w:sz w:val="22"/>
        </w:rPr>
        <w:t>suggest</w:t>
      </w:r>
      <w:r w:rsidRPr="007B1A8F">
        <w:rPr>
          <w:rFonts w:asciiTheme="minorHAnsi" w:hAnsiTheme="minorHAnsi" w:cstheme="minorHAnsi"/>
          <w:sz w:val="22"/>
        </w:rPr>
        <w:t xml:space="preserve"> that rather than having the one big appraisal each year performance management should be an ongoing process which is flexible </w:t>
      </w:r>
      <w:r w:rsidR="00037996">
        <w:rPr>
          <w:rFonts w:asciiTheme="minorHAnsi" w:hAnsiTheme="minorHAnsi" w:cstheme="minorHAnsi"/>
          <w:sz w:val="22"/>
        </w:rPr>
        <w:t>within</w:t>
      </w:r>
      <w:r w:rsidRPr="007B1A8F">
        <w:rPr>
          <w:rFonts w:asciiTheme="minorHAnsi" w:hAnsiTheme="minorHAnsi" w:cstheme="minorHAnsi"/>
          <w:sz w:val="22"/>
        </w:rPr>
        <w:t xml:space="preserve"> its approach.</w:t>
      </w:r>
      <w:r w:rsidR="00912E3B">
        <w:rPr>
          <w:rFonts w:asciiTheme="minorHAnsi" w:hAnsiTheme="minorHAnsi" w:cstheme="minorHAnsi"/>
          <w:sz w:val="22"/>
        </w:rPr>
        <w:t xml:space="preserve"> They g</w:t>
      </w:r>
      <w:r w:rsidR="002C3E1A">
        <w:rPr>
          <w:rFonts w:asciiTheme="minorHAnsi" w:hAnsiTheme="minorHAnsi" w:cstheme="minorHAnsi"/>
          <w:sz w:val="22"/>
        </w:rPr>
        <w:t>o</w:t>
      </w:r>
      <w:r w:rsidR="00912E3B">
        <w:rPr>
          <w:rFonts w:asciiTheme="minorHAnsi" w:hAnsiTheme="minorHAnsi" w:cstheme="minorHAnsi"/>
          <w:sz w:val="22"/>
        </w:rPr>
        <w:t xml:space="preserve"> on to say that many leading companies are now moving away from the traditional way of using performance management which is used in CCC.</w:t>
      </w:r>
      <w:r w:rsidRPr="007B1A8F">
        <w:rPr>
          <w:rFonts w:asciiTheme="minorHAnsi" w:hAnsiTheme="minorHAnsi" w:cstheme="minorHAnsi"/>
          <w:sz w:val="22"/>
        </w:rPr>
        <w:t xml:space="preserve"> As well as this as CCC is such a big organisation with different departments I don’t feel it is feasible to have a one size fits all approach. </w:t>
      </w:r>
      <w:r w:rsidR="00037996">
        <w:rPr>
          <w:rFonts w:asciiTheme="minorHAnsi" w:hAnsiTheme="minorHAnsi" w:cstheme="minorHAnsi"/>
          <w:sz w:val="22"/>
        </w:rPr>
        <w:t>C</w:t>
      </w:r>
      <w:r w:rsidRPr="007B1A8F">
        <w:rPr>
          <w:rFonts w:asciiTheme="minorHAnsi" w:hAnsiTheme="minorHAnsi" w:cstheme="minorHAnsi"/>
          <w:sz w:val="22"/>
        </w:rPr>
        <w:t>ertain areas do have regular catch ups where performance and development is highlighted</w:t>
      </w:r>
      <w:r w:rsidR="00037996">
        <w:rPr>
          <w:rFonts w:asciiTheme="minorHAnsi" w:hAnsiTheme="minorHAnsi" w:cstheme="minorHAnsi"/>
          <w:sz w:val="22"/>
        </w:rPr>
        <w:t>. However,</w:t>
      </w:r>
      <w:r w:rsidRPr="007B1A8F">
        <w:rPr>
          <w:rFonts w:asciiTheme="minorHAnsi" w:hAnsiTheme="minorHAnsi" w:cstheme="minorHAnsi"/>
          <w:sz w:val="22"/>
        </w:rPr>
        <w:t xml:space="preserve"> </w:t>
      </w:r>
      <w:r w:rsidR="00037996">
        <w:rPr>
          <w:rFonts w:asciiTheme="minorHAnsi" w:hAnsiTheme="minorHAnsi" w:cstheme="minorHAnsi"/>
          <w:sz w:val="22"/>
        </w:rPr>
        <w:t>these are usually</w:t>
      </w:r>
      <w:r w:rsidRPr="007B1A8F">
        <w:rPr>
          <w:rFonts w:asciiTheme="minorHAnsi" w:hAnsiTheme="minorHAnsi" w:cstheme="minorHAnsi"/>
          <w:sz w:val="22"/>
        </w:rPr>
        <w:t xml:space="preserve"> enforced </w:t>
      </w:r>
      <w:r w:rsidR="00037996">
        <w:rPr>
          <w:rFonts w:asciiTheme="minorHAnsi" w:hAnsiTheme="minorHAnsi" w:cstheme="minorHAnsi"/>
          <w:sz w:val="22"/>
        </w:rPr>
        <w:t>in</w:t>
      </w:r>
      <w:r w:rsidRPr="007B1A8F">
        <w:rPr>
          <w:rFonts w:asciiTheme="minorHAnsi" w:hAnsiTheme="minorHAnsi" w:cstheme="minorHAnsi"/>
          <w:sz w:val="22"/>
        </w:rPr>
        <w:t xml:space="preserve"> areas that </w:t>
      </w:r>
      <w:r w:rsidR="00037996">
        <w:rPr>
          <w:rFonts w:asciiTheme="minorHAnsi" w:hAnsiTheme="minorHAnsi" w:cstheme="minorHAnsi"/>
          <w:sz w:val="22"/>
        </w:rPr>
        <w:t>have to comply with the C</w:t>
      </w:r>
      <w:r w:rsidRPr="007B1A8F">
        <w:rPr>
          <w:rFonts w:asciiTheme="minorHAnsi" w:hAnsiTheme="minorHAnsi" w:cstheme="minorHAnsi"/>
          <w:sz w:val="22"/>
        </w:rPr>
        <w:t xml:space="preserve">are </w:t>
      </w:r>
      <w:r w:rsidR="00037996">
        <w:rPr>
          <w:rFonts w:asciiTheme="minorHAnsi" w:hAnsiTheme="minorHAnsi" w:cstheme="minorHAnsi"/>
          <w:sz w:val="22"/>
        </w:rPr>
        <w:t xml:space="preserve">Council for </w:t>
      </w:r>
      <w:proofErr w:type="gramStart"/>
      <w:r w:rsidR="00037996">
        <w:rPr>
          <w:rFonts w:asciiTheme="minorHAnsi" w:hAnsiTheme="minorHAnsi" w:cstheme="minorHAnsi"/>
          <w:sz w:val="22"/>
        </w:rPr>
        <w:t>W</w:t>
      </w:r>
      <w:r w:rsidRPr="007B1A8F">
        <w:rPr>
          <w:rFonts w:asciiTheme="minorHAnsi" w:hAnsiTheme="minorHAnsi" w:cstheme="minorHAnsi"/>
          <w:sz w:val="22"/>
        </w:rPr>
        <w:t>ales</w:t>
      </w:r>
      <w:proofErr w:type="gramEnd"/>
      <w:r w:rsidRPr="007B1A8F">
        <w:rPr>
          <w:rFonts w:asciiTheme="minorHAnsi" w:hAnsiTheme="minorHAnsi" w:cstheme="minorHAnsi"/>
          <w:sz w:val="22"/>
        </w:rPr>
        <w:t xml:space="preserve"> regulations</w:t>
      </w:r>
      <w:r w:rsidR="00037996">
        <w:rPr>
          <w:rFonts w:asciiTheme="minorHAnsi" w:hAnsiTheme="minorHAnsi" w:cstheme="minorHAnsi"/>
          <w:sz w:val="22"/>
        </w:rPr>
        <w:t xml:space="preserve"> (Evidence 22).</w:t>
      </w:r>
      <w:r w:rsidRPr="007B1A8F">
        <w:rPr>
          <w:rFonts w:asciiTheme="minorHAnsi" w:hAnsiTheme="minorHAnsi" w:cstheme="minorHAnsi"/>
          <w:sz w:val="22"/>
        </w:rPr>
        <w:t xml:space="preserve"> </w:t>
      </w:r>
      <w:r w:rsidR="00DC3632">
        <w:rPr>
          <w:rFonts w:asciiTheme="minorHAnsi" w:hAnsiTheme="minorHAnsi" w:cstheme="minorHAnsi"/>
          <w:sz w:val="22"/>
        </w:rPr>
        <w:t>These would not be the</w:t>
      </w:r>
      <w:r w:rsidRPr="007B1A8F">
        <w:rPr>
          <w:rFonts w:asciiTheme="minorHAnsi" w:hAnsiTheme="minorHAnsi" w:cstheme="minorHAnsi"/>
          <w:sz w:val="22"/>
        </w:rPr>
        <w:t xml:space="preserve"> norm and many other areas of the business would only get an opportunity on their annual appraisal. </w:t>
      </w:r>
      <w:r w:rsidR="00B54999">
        <w:rPr>
          <w:rFonts w:asciiTheme="minorHAnsi" w:hAnsiTheme="minorHAnsi" w:cstheme="minorHAnsi"/>
          <w:sz w:val="22"/>
        </w:rPr>
        <w:t xml:space="preserve">My research has identified </w:t>
      </w:r>
      <w:r w:rsidR="00912E3B">
        <w:rPr>
          <w:rFonts w:asciiTheme="minorHAnsi" w:hAnsiTheme="minorHAnsi" w:cstheme="minorHAnsi"/>
          <w:sz w:val="22"/>
        </w:rPr>
        <w:t xml:space="preserve">that poor performance is being dealt with through the capability policy which is highlighted in a growing number of cases each year. This would suggest that managers are starting to realise when performance is not to the required standard and then they are acting upon it.  </w:t>
      </w:r>
      <w:r w:rsidR="006E6C99">
        <w:rPr>
          <w:rFonts w:asciiTheme="minorHAnsi" w:hAnsiTheme="minorHAnsi" w:cstheme="minorHAnsi"/>
          <w:sz w:val="22"/>
        </w:rPr>
        <w:t xml:space="preserve">  </w:t>
      </w:r>
      <w:r w:rsidR="00912E3B">
        <w:rPr>
          <w:rFonts w:asciiTheme="minorHAnsi" w:hAnsiTheme="minorHAnsi" w:cstheme="minorHAnsi"/>
          <w:sz w:val="22"/>
        </w:rPr>
        <w:t xml:space="preserve">  </w:t>
      </w:r>
    </w:p>
    <w:p w:rsidR="00682ECD" w:rsidRPr="00682ECD" w:rsidRDefault="006E6C99" w:rsidP="006E6C99">
      <w:pPr>
        <w:tabs>
          <w:tab w:val="left" w:pos="7095"/>
        </w:tabs>
        <w:autoSpaceDE w:val="0"/>
        <w:autoSpaceDN w:val="0"/>
        <w:adjustRightInd w:val="0"/>
        <w:jc w:val="both"/>
        <w:rPr>
          <w:rFonts w:asciiTheme="minorHAnsi" w:hAnsiTheme="minorHAnsi" w:cstheme="minorHAnsi"/>
          <w:color w:val="000000"/>
          <w:sz w:val="22"/>
          <w:szCs w:val="20"/>
          <w:lang w:eastAsia="en-US"/>
        </w:rPr>
      </w:pPr>
      <w:r>
        <w:rPr>
          <w:rFonts w:asciiTheme="minorHAnsi" w:hAnsiTheme="minorHAnsi" w:cstheme="minorHAnsi"/>
          <w:color w:val="000000"/>
          <w:sz w:val="22"/>
          <w:szCs w:val="20"/>
          <w:lang w:eastAsia="en-US"/>
        </w:rPr>
        <w:tab/>
      </w:r>
    </w:p>
    <w:p w:rsidR="00682ECD" w:rsidRDefault="00682ECD" w:rsidP="00037996">
      <w:pPr>
        <w:autoSpaceDE w:val="0"/>
        <w:autoSpaceDN w:val="0"/>
        <w:adjustRightInd w:val="0"/>
        <w:jc w:val="both"/>
        <w:rPr>
          <w:rFonts w:asciiTheme="minorHAnsi" w:hAnsiTheme="minorHAnsi" w:cstheme="minorHAnsi"/>
          <w:color w:val="000000"/>
          <w:sz w:val="22"/>
          <w:szCs w:val="20"/>
          <w:lang w:eastAsia="en-US"/>
        </w:rPr>
      </w:pPr>
      <w:r w:rsidRPr="00682ECD">
        <w:rPr>
          <w:rFonts w:asciiTheme="minorHAnsi" w:hAnsiTheme="minorHAnsi" w:cstheme="minorHAnsi"/>
          <w:color w:val="000000"/>
          <w:sz w:val="22"/>
          <w:szCs w:val="20"/>
          <w:lang w:eastAsia="en-US"/>
        </w:rPr>
        <w:t xml:space="preserve">3.2 Assess the extent to which performance management processes support high performance working (HPW) and contribute to sustained organisational performance. </w:t>
      </w:r>
    </w:p>
    <w:p w:rsidR="00D02EEF" w:rsidRDefault="00D02EEF" w:rsidP="00037996">
      <w:pPr>
        <w:autoSpaceDE w:val="0"/>
        <w:autoSpaceDN w:val="0"/>
        <w:adjustRightInd w:val="0"/>
        <w:jc w:val="both"/>
        <w:rPr>
          <w:rFonts w:asciiTheme="minorHAnsi" w:hAnsiTheme="minorHAnsi" w:cstheme="minorHAnsi"/>
          <w:color w:val="000000"/>
          <w:sz w:val="22"/>
          <w:szCs w:val="20"/>
          <w:lang w:eastAsia="en-US"/>
        </w:rPr>
      </w:pPr>
    </w:p>
    <w:p w:rsidR="00682ECD" w:rsidRPr="00682ECD" w:rsidRDefault="002E2A59" w:rsidP="006E6C99">
      <w:pPr>
        <w:pStyle w:val="PlainText"/>
        <w:jc w:val="both"/>
        <w:rPr>
          <w:rFonts w:asciiTheme="minorHAnsi" w:hAnsiTheme="minorHAnsi" w:cstheme="minorHAnsi"/>
          <w:color w:val="000000"/>
          <w:szCs w:val="20"/>
        </w:rPr>
      </w:pPr>
      <w:r w:rsidRPr="002E2A59">
        <w:rPr>
          <w:rFonts w:asciiTheme="minorHAnsi" w:hAnsiTheme="minorHAnsi" w:cstheme="minorHAnsi"/>
        </w:rPr>
        <w:t xml:space="preserve">As a large organisation it is important that CCC are continually evolving in order to keep up with the changing times. As evident by Taylor (2016) it is therefore important that High Performing Working is </w:t>
      </w:r>
      <w:r w:rsidR="00827AF1">
        <w:rPr>
          <w:rFonts w:asciiTheme="minorHAnsi" w:hAnsiTheme="minorHAnsi" w:cstheme="minorHAnsi"/>
        </w:rPr>
        <w:t>implemented</w:t>
      </w:r>
      <w:r w:rsidRPr="002E2A59">
        <w:rPr>
          <w:rFonts w:asciiTheme="minorHAnsi" w:hAnsiTheme="minorHAnsi" w:cstheme="minorHAnsi"/>
        </w:rPr>
        <w:t xml:space="preserve"> with appropriate processes that add value to the company. A way in which CCC do this when it comes to performance management is by looking at the complete employee lifecycle. This is done by ensuring managers are appropriately trained when completing the rec</w:t>
      </w:r>
      <w:r w:rsidR="00912E3B">
        <w:rPr>
          <w:rFonts w:asciiTheme="minorHAnsi" w:hAnsiTheme="minorHAnsi" w:cstheme="minorHAnsi"/>
        </w:rPr>
        <w:t>ruitment of a new staff member and they are therefore given appropriate</w:t>
      </w:r>
      <w:r w:rsidRPr="002E2A59">
        <w:rPr>
          <w:rFonts w:asciiTheme="minorHAnsi" w:hAnsiTheme="minorHAnsi" w:cstheme="minorHAnsi"/>
        </w:rPr>
        <w:t xml:space="preserve"> recruitment training (</w:t>
      </w:r>
      <w:r w:rsidR="0078282D">
        <w:rPr>
          <w:rFonts w:asciiTheme="minorHAnsi" w:hAnsiTheme="minorHAnsi" w:cstheme="minorHAnsi"/>
        </w:rPr>
        <w:t>Evidence 23</w:t>
      </w:r>
      <w:r w:rsidRPr="002E2A59">
        <w:rPr>
          <w:rFonts w:asciiTheme="minorHAnsi" w:hAnsiTheme="minorHAnsi" w:cstheme="minorHAnsi"/>
        </w:rPr>
        <w:t>)</w:t>
      </w:r>
      <w:r w:rsidR="0078282D">
        <w:rPr>
          <w:rFonts w:asciiTheme="minorHAnsi" w:hAnsiTheme="minorHAnsi" w:cstheme="minorHAnsi"/>
        </w:rPr>
        <w:t>. This training course gives guidance</w:t>
      </w:r>
      <w:r w:rsidRPr="002E2A59">
        <w:rPr>
          <w:rFonts w:asciiTheme="minorHAnsi" w:hAnsiTheme="minorHAnsi" w:cstheme="minorHAnsi"/>
        </w:rPr>
        <w:t xml:space="preserve"> </w:t>
      </w:r>
      <w:r w:rsidR="0078282D">
        <w:rPr>
          <w:rFonts w:asciiTheme="minorHAnsi" w:hAnsiTheme="minorHAnsi" w:cstheme="minorHAnsi"/>
        </w:rPr>
        <w:t xml:space="preserve">of what managers need to do </w:t>
      </w:r>
      <w:r w:rsidRPr="002E2A59">
        <w:rPr>
          <w:rFonts w:asciiTheme="minorHAnsi" w:hAnsiTheme="minorHAnsi" w:cstheme="minorHAnsi"/>
        </w:rPr>
        <w:t>at every step of the recruitment process</w:t>
      </w:r>
      <w:r w:rsidR="0078282D">
        <w:rPr>
          <w:rFonts w:asciiTheme="minorHAnsi" w:hAnsiTheme="minorHAnsi" w:cstheme="minorHAnsi"/>
        </w:rPr>
        <w:t>. This includes</w:t>
      </w:r>
      <w:r w:rsidRPr="002E2A59">
        <w:rPr>
          <w:rFonts w:asciiTheme="minorHAnsi" w:hAnsiTheme="minorHAnsi" w:cstheme="minorHAnsi"/>
        </w:rPr>
        <w:t xml:space="preserve"> writing up the job profile and advert, to interviewing and conducting pre-</w:t>
      </w:r>
      <w:r w:rsidR="0078282D">
        <w:rPr>
          <w:rFonts w:asciiTheme="minorHAnsi" w:hAnsiTheme="minorHAnsi" w:cstheme="minorHAnsi"/>
        </w:rPr>
        <w:t>employment</w:t>
      </w:r>
      <w:r w:rsidRPr="002E2A59">
        <w:rPr>
          <w:rFonts w:asciiTheme="minorHAnsi" w:hAnsiTheme="minorHAnsi" w:cstheme="minorHAnsi"/>
        </w:rPr>
        <w:t xml:space="preserve"> checks. This gives the managers at CCC the best chance of appointing the right person to fulfil the role.</w:t>
      </w:r>
      <w:r w:rsidR="0078282D">
        <w:rPr>
          <w:rFonts w:asciiTheme="minorHAnsi" w:hAnsiTheme="minorHAnsi" w:cstheme="minorHAnsi"/>
        </w:rPr>
        <w:t xml:space="preserve"> Following the appointment CCC through guidance from the People Management department have put in High Performance Work Systems (HPWS) in the form of robust policies and procedures. These </w:t>
      </w:r>
      <w:r w:rsidR="0078282D" w:rsidRPr="006E6C99">
        <w:rPr>
          <w:rFonts w:asciiTheme="minorHAnsi" w:hAnsiTheme="minorHAnsi" w:cstheme="minorHAnsi"/>
          <w:szCs w:val="22"/>
        </w:rPr>
        <w:t>HPWS which include the HPP appraisal as well as the capability and grievance policies give managers the tools to fully support both good and bad performance.</w:t>
      </w:r>
      <w:r w:rsidR="006E6C99" w:rsidRPr="006E6C99">
        <w:rPr>
          <w:rFonts w:asciiTheme="minorHAnsi" w:hAnsiTheme="minorHAnsi" w:cstheme="minorHAnsi"/>
          <w:szCs w:val="22"/>
        </w:rPr>
        <w:t xml:space="preserve"> The Authority uses the </w:t>
      </w:r>
      <w:r w:rsidR="006E6C99" w:rsidRPr="006E6C99">
        <w:rPr>
          <w:rStyle w:val="Strong"/>
          <w:rFonts w:asciiTheme="minorHAnsi" w:hAnsiTheme="minorHAnsi" w:cstheme="minorHAnsi"/>
          <w:b w:val="0"/>
          <w:szCs w:val="22"/>
          <w:shd w:val="clear" w:color="auto" w:fill="FFFFFF"/>
        </w:rPr>
        <w:t>Performance and Improvement Monitoring System (PIMS)</w:t>
      </w:r>
      <w:r w:rsidR="006E6C99">
        <w:rPr>
          <w:rStyle w:val="Strong"/>
          <w:rFonts w:asciiTheme="minorHAnsi" w:hAnsiTheme="minorHAnsi" w:cstheme="minorHAnsi"/>
          <w:b w:val="0"/>
          <w:szCs w:val="22"/>
          <w:shd w:val="clear" w:color="auto" w:fill="FFFFFF"/>
        </w:rPr>
        <w:t xml:space="preserve"> (Evidence 24) in order to see how each department are meeting targets set. This system generates reports which are used by the chief executive and her team when making decisions and filtering down instructions on what is expected. </w:t>
      </w:r>
    </w:p>
    <w:p w:rsidR="00682ECD" w:rsidRDefault="00682ECD" w:rsidP="00037996">
      <w:pPr>
        <w:jc w:val="both"/>
        <w:rPr>
          <w:rFonts w:asciiTheme="minorHAnsi" w:hAnsiTheme="minorHAnsi" w:cstheme="minorHAnsi"/>
          <w:color w:val="000000"/>
          <w:sz w:val="22"/>
          <w:szCs w:val="20"/>
          <w:lang w:eastAsia="en-US"/>
        </w:rPr>
      </w:pPr>
      <w:r w:rsidRPr="00682ECD">
        <w:rPr>
          <w:rFonts w:asciiTheme="minorHAnsi" w:hAnsiTheme="minorHAnsi" w:cstheme="minorHAnsi"/>
          <w:color w:val="000000"/>
          <w:sz w:val="22"/>
          <w:szCs w:val="20"/>
          <w:lang w:eastAsia="en-US"/>
        </w:rPr>
        <w:t xml:space="preserve">3.3 Recommend ways for developing performance management processes to enhance their impact on organisational performance. </w:t>
      </w:r>
    </w:p>
    <w:p w:rsidR="00D02EEF" w:rsidRDefault="00D02EEF" w:rsidP="00037996">
      <w:pPr>
        <w:jc w:val="both"/>
        <w:rPr>
          <w:rFonts w:asciiTheme="minorHAnsi" w:hAnsiTheme="minorHAnsi" w:cstheme="minorHAnsi"/>
          <w:color w:val="000000"/>
          <w:sz w:val="22"/>
          <w:szCs w:val="20"/>
          <w:lang w:eastAsia="en-US"/>
        </w:rPr>
      </w:pPr>
    </w:p>
    <w:p w:rsidR="001843B0" w:rsidRDefault="001843B0" w:rsidP="00037996">
      <w:pPr>
        <w:jc w:val="both"/>
        <w:rPr>
          <w:rFonts w:asciiTheme="minorHAnsi" w:hAnsiTheme="minorHAnsi" w:cstheme="minorHAnsi"/>
          <w:sz w:val="22"/>
        </w:rPr>
      </w:pPr>
      <w:r>
        <w:rPr>
          <w:rFonts w:asciiTheme="minorHAnsi" w:hAnsiTheme="minorHAnsi" w:cstheme="minorHAnsi"/>
          <w:sz w:val="22"/>
        </w:rPr>
        <w:t>In order to get the most out of performance management within CCC I think there are a few areas in which can be improved which would have a positive impact on the company. These include;</w:t>
      </w:r>
    </w:p>
    <w:p w:rsidR="001843B0" w:rsidRDefault="001843B0" w:rsidP="00037996">
      <w:pPr>
        <w:jc w:val="both"/>
        <w:rPr>
          <w:rFonts w:asciiTheme="minorHAnsi" w:hAnsiTheme="minorHAnsi" w:cstheme="minorHAnsi"/>
          <w:sz w:val="22"/>
        </w:rPr>
      </w:pPr>
    </w:p>
    <w:p w:rsidR="001843B0" w:rsidRDefault="001843B0" w:rsidP="00037996">
      <w:pPr>
        <w:pStyle w:val="ListParagraph"/>
        <w:numPr>
          <w:ilvl w:val="0"/>
          <w:numId w:val="9"/>
        </w:numPr>
        <w:jc w:val="both"/>
        <w:rPr>
          <w:rFonts w:asciiTheme="minorHAnsi" w:hAnsiTheme="minorHAnsi" w:cstheme="minorHAnsi"/>
          <w:sz w:val="22"/>
        </w:rPr>
      </w:pPr>
      <w:r w:rsidRPr="001843B0">
        <w:rPr>
          <w:rFonts w:asciiTheme="minorHAnsi" w:hAnsiTheme="minorHAnsi" w:cstheme="minorHAnsi"/>
          <w:b/>
          <w:sz w:val="22"/>
        </w:rPr>
        <w:t>Regular one to one meetings</w:t>
      </w:r>
      <w:r>
        <w:rPr>
          <w:rFonts w:asciiTheme="minorHAnsi" w:hAnsiTheme="minorHAnsi" w:cstheme="minorHAnsi"/>
          <w:sz w:val="22"/>
        </w:rPr>
        <w:t xml:space="preserve"> - </w:t>
      </w:r>
      <w:r w:rsidR="00DC3632" w:rsidRPr="001843B0">
        <w:rPr>
          <w:rFonts w:asciiTheme="minorHAnsi" w:hAnsiTheme="minorHAnsi" w:cstheme="minorHAnsi"/>
          <w:sz w:val="22"/>
        </w:rPr>
        <w:t>With the current budget in local government being drastically cut it means that staff are pushed to their limit</w:t>
      </w:r>
      <w:r w:rsidR="0078282D" w:rsidRPr="001843B0">
        <w:rPr>
          <w:rFonts w:asciiTheme="minorHAnsi" w:hAnsiTheme="minorHAnsi" w:cstheme="minorHAnsi"/>
          <w:sz w:val="22"/>
        </w:rPr>
        <w:t>. This means</w:t>
      </w:r>
      <w:r w:rsidRPr="001843B0">
        <w:rPr>
          <w:rFonts w:asciiTheme="minorHAnsi" w:hAnsiTheme="minorHAnsi" w:cstheme="minorHAnsi"/>
          <w:sz w:val="22"/>
        </w:rPr>
        <w:t xml:space="preserve"> that many managers feel they do not have time to meet staff more regularly.</w:t>
      </w:r>
      <w:r w:rsidR="00DC3632" w:rsidRPr="001843B0">
        <w:rPr>
          <w:rFonts w:asciiTheme="minorHAnsi" w:hAnsiTheme="minorHAnsi" w:cstheme="minorHAnsi"/>
          <w:sz w:val="22"/>
        </w:rPr>
        <w:t xml:space="preserve"> </w:t>
      </w:r>
      <w:r w:rsidRPr="001843B0">
        <w:rPr>
          <w:rFonts w:asciiTheme="minorHAnsi" w:hAnsiTheme="minorHAnsi" w:cstheme="minorHAnsi"/>
          <w:sz w:val="22"/>
        </w:rPr>
        <w:t xml:space="preserve">Whilst </w:t>
      </w:r>
      <w:r w:rsidR="00DC3632" w:rsidRPr="001843B0">
        <w:rPr>
          <w:rFonts w:asciiTheme="minorHAnsi" w:hAnsiTheme="minorHAnsi" w:cstheme="minorHAnsi"/>
          <w:sz w:val="22"/>
        </w:rPr>
        <w:t>I appreciate not all areas have the resou</w:t>
      </w:r>
      <w:r w:rsidRPr="001843B0">
        <w:rPr>
          <w:rFonts w:asciiTheme="minorHAnsi" w:hAnsiTheme="minorHAnsi" w:cstheme="minorHAnsi"/>
          <w:sz w:val="22"/>
        </w:rPr>
        <w:t>rces for extra regular meetings I do feel h</w:t>
      </w:r>
      <w:r w:rsidR="00DC3632" w:rsidRPr="001843B0">
        <w:rPr>
          <w:rFonts w:asciiTheme="minorHAnsi" w:hAnsiTheme="minorHAnsi" w:cstheme="minorHAnsi"/>
          <w:sz w:val="22"/>
        </w:rPr>
        <w:t xml:space="preserve">owever </w:t>
      </w:r>
      <w:r w:rsidRPr="001843B0">
        <w:rPr>
          <w:rFonts w:asciiTheme="minorHAnsi" w:hAnsiTheme="minorHAnsi" w:cstheme="minorHAnsi"/>
          <w:sz w:val="22"/>
        </w:rPr>
        <w:t>that this does need to be something that is implemented in all areas that it is possible. T</w:t>
      </w:r>
      <w:r w:rsidR="00DC3632" w:rsidRPr="001843B0">
        <w:rPr>
          <w:rFonts w:asciiTheme="minorHAnsi" w:hAnsiTheme="minorHAnsi" w:cstheme="minorHAnsi"/>
          <w:sz w:val="22"/>
        </w:rPr>
        <w:t>hrough</w:t>
      </w:r>
      <w:r w:rsidRPr="001843B0">
        <w:rPr>
          <w:rFonts w:asciiTheme="minorHAnsi" w:hAnsiTheme="minorHAnsi" w:cstheme="minorHAnsi"/>
          <w:sz w:val="22"/>
        </w:rPr>
        <w:t xml:space="preserve"> these meeting and extra</w:t>
      </w:r>
      <w:r w:rsidR="00DC3632" w:rsidRPr="001843B0">
        <w:rPr>
          <w:rFonts w:asciiTheme="minorHAnsi" w:hAnsiTheme="minorHAnsi" w:cstheme="minorHAnsi"/>
          <w:sz w:val="22"/>
        </w:rPr>
        <w:t xml:space="preserve"> engagement there could be new ways </w:t>
      </w:r>
      <w:r>
        <w:rPr>
          <w:rFonts w:asciiTheme="minorHAnsi" w:hAnsiTheme="minorHAnsi" w:cstheme="minorHAnsi"/>
          <w:sz w:val="22"/>
        </w:rPr>
        <w:t>of</w:t>
      </w:r>
      <w:r w:rsidR="00DC3632" w:rsidRPr="001843B0">
        <w:rPr>
          <w:rFonts w:asciiTheme="minorHAnsi" w:hAnsiTheme="minorHAnsi" w:cstheme="minorHAnsi"/>
          <w:sz w:val="22"/>
        </w:rPr>
        <w:t xml:space="preserve"> working</w:t>
      </w:r>
      <w:r>
        <w:rPr>
          <w:rFonts w:asciiTheme="minorHAnsi" w:hAnsiTheme="minorHAnsi" w:cstheme="minorHAnsi"/>
          <w:sz w:val="22"/>
        </w:rPr>
        <w:t xml:space="preserve"> developed</w:t>
      </w:r>
      <w:r w:rsidR="00DC3632" w:rsidRPr="001843B0">
        <w:rPr>
          <w:rFonts w:asciiTheme="minorHAnsi" w:hAnsiTheme="minorHAnsi" w:cstheme="minorHAnsi"/>
          <w:sz w:val="22"/>
        </w:rPr>
        <w:t xml:space="preserve"> which allowed staff the</w:t>
      </w:r>
      <w:r w:rsidRPr="001843B0">
        <w:rPr>
          <w:rFonts w:asciiTheme="minorHAnsi" w:hAnsiTheme="minorHAnsi" w:cstheme="minorHAnsi"/>
          <w:sz w:val="22"/>
        </w:rPr>
        <w:t xml:space="preserve"> chance to develop their skills, which will </w:t>
      </w:r>
      <w:r w:rsidR="00DC3632" w:rsidRPr="001843B0">
        <w:rPr>
          <w:rFonts w:asciiTheme="minorHAnsi" w:hAnsiTheme="minorHAnsi" w:cstheme="minorHAnsi"/>
          <w:sz w:val="22"/>
        </w:rPr>
        <w:t xml:space="preserve">in turn help </w:t>
      </w:r>
      <w:r w:rsidRPr="001843B0">
        <w:rPr>
          <w:rFonts w:asciiTheme="minorHAnsi" w:hAnsiTheme="minorHAnsi" w:cstheme="minorHAnsi"/>
          <w:sz w:val="22"/>
        </w:rPr>
        <w:t xml:space="preserve">them gain positive results </w:t>
      </w:r>
      <w:r w:rsidR="00DC3632" w:rsidRPr="001843B0">
        <w:rPr>
          <w:rFonts w:asciiTheme="minorHAnsi" w:hAnsiTheme="minorHAnsi" w:cstheme="minorHAnsi"/>
          <w:sz w:val="22"/>
        </w:rPr>
        <w:t xml:space="preserve">in an ever decreasing financial restricting organisation. </w:t>
      </w:r>
      <w:r>
        <w:rPr>
          <w:rFonts w:asciiTheme="minorHAnsi" w:hAnsiTheme="minorHAnsi" w:cstheme="minorHAnsi"/>
          <w:sz w:val="22"/>
        </w:rPr>
        <w:t xml:space="preserve">By having more regular contact staff will feel like they are having their chance to develop in the company rather than the once a year tick box exercise of the current HPP appraisal process. </w:t>
      </w:r>
    </w:p>
    <w:p w:rsidR="001843B0" w:rsidRPr="001843B0" w:rsidRDefault="001843B0" w:rsidP="00037996">
      <w:pPr>
        <w:pStyle w:val="ListParagraph"/>
        <w:numPr>
          <w:ilvl w:val="0"/>
          <w:numId w:val="9"/>
        </w:numPr>
        <w:jc w:val="both"/>
        <w:rPr>
          <w:rFonts w:asciiTheme="minorHAnsi" w:hAnsiTheme="minorHAnsi" w:cstheme="minorHAnsi"/>
          <w:sz w:val="22"/>
        </w:rPr>
      </w:pPr>
      <w:r w:rsidRPr="001843B0">
        <w:rPr>
          <w:rFonts w:asciiTheme="minorHAnsi" w:hAnsiTheme="minorHAnsi" w:cstheme="minorHAnsi"/>
          <w:b/>
          <w:sz w:val="22"/>
        </w:rPr>
        <w:t>New Appraisal Process</w:t>
      </w:r>
      <w:r>
        <w:rPr>
          <w:rFonts w:asciiTheme="minorHAnsi" w:hAnsiTheme="minorHAnsi" w:cstheme="minorHAnsi"/>
          <w:sz w:val="22"/>
        </w:rPr>
        <w:t xml:space="preserve"> – Whilst I do think more regular one to one meetings would benefit the company I appreciate that there would need to be a formal appraisal process developed. In order to do this I would advise the OD section look at new innovative ways that will </w:t>
      </w:r>
      <w:r w:rsidR="009E6277">
        <w:rPr>
          <w:rFonts w:asciiTheme="minorHAnsi" w:hAnsiTheme="minorHAnsi" w:cstheme="minorHAnsi"/>
          <w:sz w:val="22"/>
        </w:rPr>
        <w:t xml:space="preserve">get staff to change their perception of the appraisal process. </w:t>
      </w:r>
      <w:r w:rsidR="00827AF1">
        <w:rPr>
          <w:rFonts w:asciiTheme="minorHAnsi" w:hAnsiTheme="minorHAnsi" w:cstheme="minorHAnsi"/>
          <w:sz w:val="22"/>
        </w:rPr>
        <w:t xml:space="preserve">I think this would be an ideal time to look at the different ways in which departments worked and look to adopt different appraisal systems to suit each area of the business. </w:t>
      </w:r>
    </w:p>
    <w:p w:rsidR="0060594C" w:rsidRDefault="009E6277" w:rsidP="00037996">
      <w:pPr>
        <w:pStyle w:val="ListParagraph"/>
        <w:numPr>
          <w:ilvl w:val="0"/>
          <w:numId w:val="9"/>
        </w:numPr>
        <w:jc w:val="both"/>
        <w:rPr>
          <w:rFonts w:asciiTheme="minorHAnsi" w:hAnsiTheme="minorHAnsi" w:cstheme="minorHAnsi"/>
          <w:color w:val="000000"/>
          <w:sz w:val="22"/>
          <w:szCs w:val="20"/>
          <w:lang w:eastAsia="en-US"/>
        </w:rPr>
      </w:pPr>
      <w:r w:rsidRPr="009E6277">
        <w:rPr>
          <w:rFonts w:asciiTheme="minorHAnsi" w:hAnsiTheme="minorHAnsi" w:cstheme="minorHAnsi"/>
          <w:b/>
          <w:color w:val="000000"/>
          <w:sz w:val="22"/>
          <w:szCs w:val="20"/>
          <w:lang w:eastAsia="en-US"/>
        </w:rPr>
        <w:t>Reward good performance</w:t>
      </w:r>
      <w:r>
        <w:rPr>
          <w:rFonts w:asciiTheme="minorHAnsi" w:hAnsiTheme="minorHAnsi" w:cstheme="minorHAnsi"/>
          <w:color w:val="000000"/>
          <w:sz w:val="22"/>
          <w:szCs w:val="20"/>
          <w:lang w:eastAsia="en-US"/>
        </w:rPr>
        <w:t xml:space="preserve"> – This will be very difficult to implement within CCC as all jobs are evaluated by job evaluation specialists and then given a pay grade for that role. However, in order to intensify good performance I would suggest certain targets could be set where if staff hit them they would be rewarded with something non-financial such as extra annual leave or time off. I feel this would have a positive impact as although poor performance is managed quite well in CCC some staff will simply do the minimum </w:t>
      </w:r>
      <w:r w:rsidR="00827AF1">
        <w:rPr>
          <w:rFonts w:asciiTheme="minorHAnsi" w:hAnsiTheme="minorHAnsi" w:cstheme="minorHAnsi"/>
          <w:color w:val="000000"/>
          <w:sz w:val="22"/>
          <w:szCs w:val="20"/>
          <w:lang w:eastAsia="en-US"/>
        </w:rPr>
        <w:t xml:space="preserve">amount </w:t>
      </w:r>
      <w:r>
        <w:rPr>
          <w:rFonts w:asciiTheme="minorHAnsi" w:hAnsiTheme="minorHAnsi" w:cstheme="minorHAnsi"/>
          <w:color w:val="000000"/>
          <w:sz w:val="22"/>
          <w:szCs w:val="20"/>
          <w:lang w:eastAsia="en-US"/>
        </w:rPr>
        <w:t xml:space="preserve">required. By having an incentive this </w:t>
      </w:r>
      <w:r w:rsidR="00827AF1">
        <w:rPr>
          <w:rFonts w:asciiTheme="minorHAnsi" w:hAnsiTheme="minorHAnsi" w:cstheme="minorHAnsi"/>
          <w:color w:val="000000"/>
          <w:sz w:val="22"/>
          <w:szCs w:val="20"/>
          <w:lang w:eastAsia="en-US"/>
        </w:rPr>
        <w:t>could</w:t>
      </w:r>
      <w:r>
        <w:rPr>
          <w:rFonts w:asciiTheme="minorHAnsi" w:hAnsiTheme="minorHAnsi" w:cstheme="minorHAnsi"/>
          <w:color w:val="000000"/>
          <w:sz w:val="22"/>
          <w:szCs w:val="20"/>
          <w:lang w:eastAsia="en-US"/>
        </w:rPr>
        <w:t xml:space="preserve"> boost their performance which again would help the organisation as whole.      </w:t>
      </w:r>
    </w:p>
    <w:p w:rsidR="0060594C" w:rsidRDefault="0060594C">
      <w:pPr>
        <w:spacing w:after="160" w:line="259" w:lineRule="auto"/>
        <w:rPr>
          <w:rFonts w:asciiTheme="minorHAnsi" w:hAnsiTheme="minorHAnsi" w:cstheme="minorHAnsi"/>
          <w:color w:val="000000"/>
          <w:sz w:val="22"/>
          <w:szCs w:val="20"/>
          <w:lang w:eastAsia="en-US"/>
        </w:rPr>
      </w:pPr>
      <w:r>
        <w:rPr>
          <w:rFonts w:asciiTheme="minorHAnsi" w:hAnsiTheme="minorHAnsi" w:cstheme="minorHAnsi"/>
          <w:color w:val="000000"/>
          <w:sz w:val="22"/>
          <w:szCs w:val="20"/>
          <w:lang w:eastAsia="en-US"/>
        </w:rPr>
        <w:br w:type="page"/>
      </w:r>
    </w:p>
    <w:p w:rsidR="0060594C" w:rsidRDefault="0060594C" w:rsidP="0060594C">
      <w:pPr>
        <w:jc w:val="center"/>
        <w:rPr>
          <w:rFonts w:asciiTheme="minorHAnsi" w:hAnsiTheme="minorHAnsi" w:cstheme="minorHAnsi"/>
          <w:b/>
          <w:u w:val="single"/>
        </w:rPr>
      </w:pPr>
      <w:r w:rsidRPr="0060594C">
        <w:rPr>
          <w:rFonts w:asciiTheme="minorHAnsi" w:hAnsiTheme="minorHAnsi" w:cstheme="minorHAnsi"/>
          <w:b/>
          <w:u w:val="single"/>
        </w:rPr>
        <w:t>Evidence 21</w:t>
      </w:r>
    </w:p>
    <w:p w:rsidR="00CC1AF0" w:rsidRPr="0060594C" w:rsidRDefault="00CC1AF0" w:rsidP="0060594C">
      <w:pPr>
        <w:jc w:val="center"/>
        <w:rPr>
          <w:rFonts w:asciiTheme="minorHAnsi" w:hAnsiTheme="minorHAnsi" w:cstheme="minorHAnsi"/>
          <w:b/>
          <w:u w:val="single"/>
        </w:rPr>
      </w:pPr>
    </w:p>
    <w:p w:rsidR="0060594C" w:rsidRPr="0060594C" w:rsidRDefault="0060594C" w:rsidP="00CC1AF0">
      <w:pPr>
        <w:jc w:val="center"/>
        <w:rPr>
          <w:rFonts w:asciiTheme="minorHAnsi" w:hAnsiTheme="minorHAnsi" w:cstheme="minorHAnsi"/>
          <w:b/>
          <w:u w:val="single"/>
        </w:rPr>
      </w:pPr>
      <w:r w:rsidRPr="0060594C">
        <w:rPr>
          <w:rFonts w:asciiTheme="minorHAnsi" w:hAnsiTheme="minorHAnsi" w:cstheme="minorHAnsi"/>
          <w:b/>
          <w:noProof/>
          <w:u w:val="single"/>
        </w:rPr>
        <w:drawing>
          <wp:inline distT="0" distB="0" distL="0" distR="0" wp14:anchorId="28605109" wp14:editId="121187D6">
            <wp:extent cx="5727700" cy="3054350"/>
            <wp:effectExtent l="0" t="0" r="635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7700" cy="3054350"/>
                    </a:xfrm>
                    <a:prstGeom prst="rect">
                      <a:avLst/>
                    </a:prstGeom>
                    <a:noFill/>
                    <a:ln>
                      <a:noFill/>
                    </a:ln>
                  </pic:spPr>
                </pic:pic>
              </a:graphicData>
            </a:graphic>
          </wp:inline>
        </w:drawing>
      </w:r>
    </w:p>
    <w:p w:rsidR="0060594C" w:rsidRPr="0060594C" w:rsidRDefault="0060594C" w:rsidP="0060594C">
      <w:pPr>
        <w:rPr>
          <w:rFonts w:asciiTheme="minorHAnsi" w:hAnsiTheme="minorHAnsi" w:cstheme="minorHAnsi"/>
        </w:rPr>
      </w:pPr>
    </w:p>
    <w:p w:rsidR="0060594C" w:rsidRPr="0060594C" w:rsidRDefault="0060594C" w:rsidP="00CC1AF0">
      <w:pPr>
        <w:jc w:val="both"/>
        <w:rPr>
          <w:rFonts w:asciiTheme="minorHAnsi" w:hAnsiTheme="minorHAnsi" w:cstheme="minorHAnsi"/>
          <w:sz w:val="22"/>
        </w:rPr>
      </w:pPr>
      <w:r w:rsidRPr="0060594C">
        <w:rPr>
          <w:rFonts w:asciiTheme="minorHAnsi" w:hAnsiTheme="minorHAnsi" w:cstheme="minorHAnsi"/>
          <w:sz w:val="22"/>
        </w:rPr>
        <w:t>Appraisal page on the internal intranet gives details of how it works as well as includes related correspondence.</w:t>
      </w:r>
    </w:p>
    <w:p w:rsidR="0060594C" w:rsidRPr="0060594C" w:rsidRDefault="0060594C" w:rsidP="0060594C">
      <w:pPr>
        <w:rPr>
          <w:rFonts w:asciiTheme="minorHAnsi" w:hAnsiTheme="minorHAnsi" w:cstheme="minorHAnsi"/>
        </w:rPr>
      </w:pPr>
      <w:r w:rsidRPr="0060594C">
        <w:rPr>
          <w:rFonts w:asciiTheme="minorHAnsi" w:hAnsiTheme="minorHAnsi" w:cstheme="minorHAnsi"/>
        </w:rPr>
        <w:br w:type="page"/>
      </w:r>
    </w:p>
    <w:p w:rsidR="0060594C" w:rsidRDefault="0060594C" w:rsidP="0060594C">
      <w:pPr>
        <w:jc w:val="center"/>
        <w:rPr>
          <w:rFonts w:asciiTheme="minorHAnsi" w:hAnsiTheme="minorHAnsi" w:cstheme="minorHAnsi"/>
          <w:b/>
          <w:u w:val="single"/>
        </w:rPr>
      </w:pPr>
      <w:r w:rsidRPr="0060594C">
        <w:rPr>
          <w:rFonts w:asciiTheme="minorHAnsi" w:hAnsiTheme="minorHAnsi" w:cstheme="minorHAnsi"/>
          <w:b/>
          <w:u w:val="single"/>
        </w:rPr>
        <w:t>Evidence 22</w:t>
      </w:r>
    </w:p>
    <w:p w:rsidR="00CC1AF0" w:rsidRPr="0060594C" w:rsidRDefault="00CC1AF0" w:rsidP="0060594C">
      <w:pPr>
        <w:jc w:val="center"/>
        <w:rPr>
          <w:rFonts w:asciiTheme="minorHAnsi" w:hAnsiTheme="minorHAnsi" w:cstheme="minorHAnsi"/>
          <w:b/>
          <w:u w:val="single"/>
        </w:rPr>
      </w:pPr>
    </w:p>
    <w:p w:rsidR="0060594C" w:rsidRPr="0060594C" w:rsidRDefault="0060594C" w:rsidP="0060594C">
      <w:pPr>
        <w:jc w:val="center"/>
        <w:rPr>
          <w:rFonts w:asciiTheme="minorHAnsi" w:hAnsiTheme="minorHAnsi" w:cstheme="minorHAnsi"/>
          <w:b/>
          <w:u w:val="single"/>
        </w:rPr>
      </w:pPr>
      <w:r w:rsidRPr="0060594C">
        <w:rPr>
          <w:rFonts w:asciiTheme="minorHAnsi" w:hAnsiTheme="minorHAnsi" w:cstheme="minorHAnsi"/>
          <w:b/>
          <w:noProof/>
          <w:u w:val="single"/>
        </w:rPr>
        <w:drawing>
          <wp:inline distT="0" distB="0" distL="0" distR="0" wp14:anchorId="4594CDBF" wp14:editId="78A5EA48">
            <wp:extent cx="5708650" cy="3054350"/>
            <wp:effectExtent l="0" t="0" r="635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08650" cy="3054350"/>
                    </a:xfrm>
                    <a:prstGeom prst="rect">
                      <a:avLst/>
                    </a:prstGeom>
                    <a:noFill/>
                    <a:ln>
                      <a:noFill/>
                    </a:ln>
                  </pic:spPr>
                </pic:pic>
              </a:graphicData>
            </a:graphic>
          </wp:inline>
        </w:drawing>
      </w:r>
    </w:p>
    <w:p w:rsidR="0060594C" w:rsidRDefault="0060594C" w:rsidP="0060594C">
      <w:pPr>
        <w:rPr>
          <w:rFonts w:asciiTheme="minorHAnsi" w:hAnsiTheme="minorHAnsi" w:cstheme="minorHAnsi"/>
        </w:rPr>
      </w:pPr>
    </w:p>
    <w:p w:rsidR="0060594C" w:rsidRPr="0060594C" w:rsidRDefault="0060594C" w:rsidP="00CC1AF0">
      <w:pPr>
        <w:jc w:val="both"/>
        <w:rPr>
          <w:rFonts w:asciiTheme="minorHAnsi" w:hAnsiTheme="minorHAnsi" w:cstheme="minorHAnsi"/>
          <w:sz w:val="22"/>
        </w:rPr>
      </w:pPr>
      <w:r w:rsidRPr="0060594C">
        <w:rPr>
          <w:rFonts w:asciiTheme="minorHAnsi" w:hAnsiTheme="minorHAnsi" w:cstheme="minorHAnsi"/>
          <w:sz w:val="22"/>
        </w:rPr>
        <w:t xml:space="preserve">These guides are instructed for social care workers in Wales which means that managers have to meet staff for supervision on a regular basis. </w:t>
      </w:r>
    </w:p>
    <w:p w:rsidR="0060594C" w:rsidRPr="0060594C" w:rsidRDefault="0060594C" w:rsidP="0060594C">
      <w:pPr>
        <w:rPr>
          <w:rFonts w:asciiTheme="minorHAnsi" w:hAnsiTheme="minorHAnsi" w:cstheme="minorHAnsi"/>
        </w:rPr>
      </w:pPr>
      <w:r w:rsidRPr="0060594C">
        <w:rPr>
          <w:rFonts w:asciiTheme="minorHAnsi" w:hAnsiTheme="minorHAnsi" w:cstheme="minorHAnsi"/>
        </w:rPr>
        <w:br w:type="page"/>
      </w:r>
    </w:p>
    <w:p w:rsidR="0060594C" w:rsidRDefault="0060594C" w:rsidP="0060594C">
      <w:pPr>
        <w:jc w:val="center"/>
        <w:rPr>
          <w:rFonts w:asciiTheme="minorHAnsi" w:hAnsiTheme="minorHAnsi" w:cstheme="minorHAnsi"/>
          <w:b/>
          <w:u w:val="single"/>
        </w:rPr>
      </w:pPr>
      <w:r w:rsidRPr="0060594C">
        <w:rPr>
          <w:rFonts w:asciiTheme="minorHAnsi" w:hAnsiTheme="minorHAnsi" w:cstheme="minorHAnsi"/>
          <w:b/>
          <w:u w:val="single"/>
        </w:rPr>
        <w:t>Evidence 23</w:t>
      </w:r>
    </w:p>
    <w:p w:rsidR="00CC1AF0" w:rsidRPr="0060594C" w:rsidRDefault="00CC1AF0" w:rsidP="0060594C">
      <w:pPr>
        <w:jc w:val="center"/>
        <w:rPr>
          <w:rFonts w:asciiTheme="minorHAnsi" w:hAnsiTheme="minorHAnsi" w:cstheme="minorHAnsi"/>
          <w:b/>
          <w:u w:val="single"/>
        </w:rPr>
      </w:pPr>
    </w:p>
    <w:p w:rsidR="0060594C" w:rsidRPr="0060594C" w:rsidRDefault="0060594C" w:rsidP="0060594C">
      <w:pPr>
        <w:jc w:val="center"/>
        <w:rPr>
          <w:rFonts w:asciiTheme="minorHAnsi" w:hAnsiTheme="minorHAnsi" w:cstheme="minorHAnsi"/>
          <w:b/>
          <w:u w:val="single"/>
        </w:rPr>
      </w:pPr>
      <w:r w:rsidRPr="0060594C">
        <w:rPr>
          <w:rFonts w:asciiTheme="minorHAnsi" w:hAnsiTheme="minorHAnsi" w:cstheme="minorHAnsi"/>
          <w:b/>
          <w:noProof/>
          <w:u w:val="single"/>
        </w:rPr>
        <w:drawing>
          <wp:inline distT="0" distB="0" distL="0" distR="0" wp14:anchorId="1019BA74" wp14:editId="4612B601">
            <wp:extent cx="5753100" cy="30543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3100" cy="3054350"/>
                    </a:xfrm>
                    <a:prstGeom prst="rect">
                      <a:avLst/>
                    </a:prstGeom>
                    <a:noFill/>
                    <a:ln>
                      <a:noFill/>
                    </a:ln>
                  </pic:spPr>
                </pic:pic>
              </a:graphicData>
            </a:graphic>
          </wp:inline>
        </w:drawing>
      </w:r>
    </w:p>
    <w:p w:rsidR="0060594C" w:rsidRDefault="0060594C" w:rsidP="0060594C">
      <w:pPr>
        <w:rPr>
          <w:rFonts w:asciiTheme="minorHAnsi" w:hAnsiTheme="minorHAnsi" w:cstheme="minorHAnsi"/>
        </w:rPr>
      </w:pPr>
    </w:p>
    <w:p w:rsidR="0060594C" w:rsidRPr="0060594C" w:rsidRDefault="0060594C" w:rsidP="00CC1AF0">
      <w:pPr>
        <w:jc w:val="both"/>
        <w:rPr>
          <w:rFonts w:asciiTheme="minorHAnsi" w:hAnsiTheme="minorHAnsi" w:cstheme="minorHAnsi"/>
          <w:sz w:val="22"/>
        </w:rPr>
      </w:pPr>
      <w:r w:rsidRPr="0060594C">
        <w:rPr>
          <w:rFonts w:asciiTheme="minorHAnsi" w:hAnsiTheme="minorHAnsi" w:cstheme="minorHAnsi"/>
          <w:sz w:val="22"/>
        </w:rPr>
        <w:t>The flyer shows details of the Recruitment and Selection course run by OD and HR to give line managers all the required information to make the right appointment.</w:t>
      </w:r>
    </w:p>
    <w:p w:rsidR="0060594C" w:rsidRPr="0060594C" w:rsidRDefault="0060594C" w:rsidP="0060594C">
      <w:pPr>
        <w:rPr>
          <w:rFonts w:asciiTheme="minorHAnsi" w:hAnsiTheme="minorHAnsi" w:cstheme="minorHAnsi"/>
          <w:b/>
          <w:u w:val="single"/>
        </w:rPr>
      </w:pPr>
      <w:r w:rsidRPr="0060594C">
        <w:rPr>
          <w:rFonts w:asciiTheme="minorHAnsi" w:hAnsiTheme="minorHAnsi" w:cstheme="minorHAnsi"/>
          <w:b/>
          <w:u w:val="single"/>
        </w:rPr>
        <w:br w:type="page"/>
      </w:r>
    </w:p>
    <w:p w:rsidR="0060594C" w:rsidRDefault="0060594C" w:rsidP="0060594C">
      <w:pPr>
        <w:jc w:val="center"/>
        <w:rPr>
          <w:rFonts w:asciiTheme="minorHAnsi" w:hAnsiTheme="minorHAnsi" w:cstheme="minorHAnsi"/>
          <w:b/>
          <w:u w:val="single"/>
        </w:rPr>
      </w:pPr>
      <w:r w:rsidRPr="0060594C">
        <w:rPr>
          <w:rFonts w:asciiTheme="minorHAnsi" w:hAnsiTheme="minorHAnsi" w:cstheme="minorHAnsi"/>
          <w:b/>
          <w:u w:val="single"/>
        </w:rPr>
        <w:t>Evidence 24</w:t>
      </w:r>
    </w:p>
    <w:p w:rsidR="0060594C" w:rsidRPr="0060594C" w:rsidRDefault="0060594C" w:rsidP="0060594C">
      <w:pPr>
        <w:jc w:val="center"/>
        <w:rPr>
          <w:rFonts w:asciiTheme="minorHAnsi" w:hAnsiTheme="minorHAnsi" w:cstheme="minorHAnsi"/>
          <w:b/>
          <w:u w:val="single"/>
        </w:rPr>
      </w:pPr>
    </w:p>
    <w:p w:rsidR="0060594C" w:rsidRPr="0060594C" w:rsidRDefault="0060594C" w:rsidP="0060594C">
      <w:pPr>
        <w:jc w:val="center"/>
        <w:rPr>
          <w:rFonts w:asciiTheme="minorHAnsi" w:hAnsiTheme="minorHAnsi" w:cstheme="minorHAnsi"/>
          <w:b/>
          <w:u w:val="single"/>
        </w:rPr>
      </w:pPr>
      <w:r w:rsidRPr="0060594C">
        <w:rPr>
          <w:rFonts w:asciiTheme="minorHAnsi" w:hAnsiTheme="minorHAnsi" w:cstheme="minorHAnsi"/>
          <w:b/>
          <w:noProof/>
          <w:u w:val="single"/>
        </w:rPr>
        <w:drawing>
          <wp:inline distT="0" distB="0" distL="0" distR="0" wp14:anchorId="56DD113D" wp14:editId="79EB38EF">
            <wp:extent cx="5721350" cy="31051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1350" cy="3105150"/>
                    </a:xfrm>
                    <a:prstGeom prst="rect">
                      <a:avLst/>
                    </a:prstGeom>
                    <a:noFill/>
                    <a:ln>
                      <a:noFill/>
                    </a:ln>
                  </pic:spPr>
                </pic:pic>
              </a:graphicData>
            </a:graphic>
          </wp:inline>
        </w:drawing>
      </w:r>
    </w:p>
    <w:p w:rsidR="0060594C" w:rsidRDefault="0060594C" w:rsidP="0060594C">
      <w:pPr>
        <w:rPr>
          <w:rFonts w:asciiTheme="minorHAnsi" w:hAnsiTheme="minorHAnsi" w:cstheme="minorHAnsi"/>
        </w:rPr>
      </w:pPr>
    </w:p>
    <w:p w:rsidR="002345C4" w:rsidRDefault="0060594C" w:rsidP="0060594C">
      <w:pPr>
        <w:rPr>
          <w:rFonts w:asciiTheme="minorHAnsi" w:hAnsiTheme="minorHAnsi" w:cstheme="minorHAnsi"/>
        </w:rPr>
      </w:pPr>
      <w:r w:rsidRPr="0060594C">
        <w:rPr>
          <w:rFonts w:asciiTheme="minorHAnsi" w:hAnsiTheme="minorHAnsi" w:cstheme="minorHAnsi"/>
          <w:sz w:val="22"/>
        </w:rPr>
        <w:t>The PIMS Reports are used to evaluate how different areas in the Authority are performing.</w:t>
      </w:r>
      <w:r w:rsidRPr="0060594C">
        <w:rPr>
          <w:rFonts w:asciiTheme="minorHAnsi" w:hAnsiTheme="minorHAnsi" w:cstheme="minorHAnsi"/>
        </w:rPr>
        <w:t xml:space="preserve"> </w:t>
      </w:r>
    </w:p>
    <w:p w:rsidR="002345C4" w:rsidRDefault="002345C4">
      <w:pPr>
        <w:spacing w:after="160" w:line="259" w:lineRule="auto"/>
        <w:rPr>
          <w:rFonts w:asciiTheme="minorHAnsi" w:hAnsiTheme="minorHAnsi" w:cstheme="minorHAnsi"/>
        </w:rPr>
      </w:pPr>
      <w:r>
        <w:rPr>
          <w:rFonts w:asciiTheme="minorHAnsi" w:hAnsiTheme="minorHAnsi" w:cstheme="minorHAnsi"/>
        </w:rPr>
        <w:br w:type="page"/>
      </w:r>
    </w:p>
    <w:sdt>
      <w:sdtPr>
        <w:id w:val="-320732238"/>
        <w:docPartObj>
          <w:docPartGallery w:val="Bibliographies"/>
          <w:docPartUnique/>
        </w:docPartObj>
      </w:sdtPr>
      <w:sdtEndPr>
        <w:rPr>
          <w:rFonts w:ascii="Times New Roman" w:eastAsiaTheme="minorHAnsi" w:hAnsi="Times New Roman" w:cs="Times New Roman"/>
          <w:color w:val="auto"/>
          <w:sz w:val="24"/>
          <w:szCs w:val="24"/>
          <w:lang w:val="en-GB" w:eastAsia="en-GB"/>
        </w:rPr>
      </w:sdtEndPr>
      <w:sdtContent>
        <w:p w:rsidR="00E4751F" w:rsidRPr="00E4751F" w:rsidRDefault="00E4751F">
          <w:pPr>
            <w:pStyle w:val="Heading1"/>
            <w:rPr>
              <w:lang w:val="fr-CI"/>
            </w:rPr>
          </w:pPr>
          <w:proofErr w:type="spellStart"/>
          <w:r w:rsidRPr="00E4751F">
            <w:rPr>
              <w:lang w:val="fr-CI"/>
            </w:rPr>
            <w:t>Bibliography</w:t>
          </w:r>
          <w:proofErr w:type="spellEnd"/>
        </w:p>
        <w:sdt>
          <w:sdtPr>
            <w:id w:val="111145805"/>
            <w:bibliography/>
          </w:sdtPr>
          <w:sdtContent>
            <w:p w:rsidR="00E4751F" w:rsidRDefault="00E4751F" w:rsidP="00E4751F">
              <w:pPr>
                <w:pStyle w:val="Bibliography"/>
                <w:rPr>
                  <w:noProof/>
                  <w:lang w:val="en-US"/>
                </w:rPr>
              </w:pPr>
              <w:r>
                <w:fldChar w:fldCharType="begin"/>
              </w:r>
              <w:r w:rsidRPr="00E4751F">
                <w:rPr>
                  <w:lang w:val="fr-CI"/>
                </w:rPr>
                <w:instrText xml:space="preserve"> BIBLIOGRAPHY </w:instrText>
              </w:r>
              <w:r>
                <w:fldChar w:fldCharType="separate"/>
              </w:r>
              <w:r w:rsidRPr="00E4751F">
                <w:rPr>
                  <w:noProof/>
                  <w:lang w:val="fr-CI"/>
                </w:rPr>
                <w:t xml:space="preserve">Cappelli, P. &amp; Tavis, A., 2016. </w:t>
              </w:r>
              <w:r>
                <w:rPr>
                  <w:i/>
                  <w:iCs/>
                  <w:noProof/>
                  <w:lang w:val="en-US"/>
                </w:rPr>
                <w:t xml:space="preserve">The Performance Management Revolution. </w:t>
              </w:r>
              <w:r>
                <w:rPr>
                  <w:noProof/>
                  <w:lang w:val="en-US"/>
                </w:rPr>
                <w:t xml:space="preserve">[Online] </w:t>
              </w:r>
              <w:r>
                <w:rPr>
                  <w:noProof/>
                  <w:lang w:val="en-US"/>
                </w:rPr>
                <w:br/>
                <w:t xml:space="preserve">Available at: </w:t>
              </w:r>
              <w:r>
                <w:rPr>
                  <w:noProof/>
                  <w:u w:val="single"/>
                  <w:lang w:val="en-US"/>
                </w:rPr>
                <w:t>https://hbr.org/2016/10/the-performance-management-revolution</w:t>
              </w:r>
              <w:r>
                <w:rPr>
                  <w:noProof/>
                  <w:lang w:val="en-US"/>
                </w:rPr>
                <w:br/>
                <w:t>[Accessed 10 7 2019].</w:t>
              </w:r>
            </w:p>
            <w:p w:rsidR="00E4751F" w:rsidRPr="00E4751F" w:rsidRDefault="00E4751F" w:rsidP="00E4751F">
              <w:pPr>
                <w:rPr>
                  <w:lang w:val="en-US"/>
                </w:rPr>
              </w:pPr>
            </w:p>
            <w:p w:rsidR="00E4751F" w:rsidRDefault="00E4751F" w:rsidP="00E4751F">
              <w:pPr>
                <w:pStyle w:val="Bibliography"/>
                <w:rPr>
                  <w:noProof/>
                  <w:lang w:val="en-US"/>
                </w:rPr>
              </w:pPr>
              <w:r>
                <w:rPr>
                  <w:noProof/>
                  <w:lang w:val="en-US"/>
                </w:rPr>
                <w:t xml:space="preserve">Gifford, J., 2018. </w:t>
              </w:r>
              <w:r>
                <w:rPr>
                  <w:i/>
                  <w:iCs/>
                  <w:noProof/>
                  <w:lang w:val="en-US"/>
                </w:rPr>
                <w:t xml:space="preserve">Performance management: an introduction. </w:t>
              </w:r>
              <w:r>
                <w:rPr>
                  <w:noProof/>
                  <w:lang w:val="en-US"/>
                </w:rPr>
                <w:t xml:space="preserve">[Online] </w:t>
              </w:r>
              <w:r>
                <w:rPr>
                  <w:noProof/>
                  <w:lang w:val="en-US"/>
                </w:rPr>
                <w:br/>
                <w:t xml:space="preserve">Available at: </w:t>
              </w:r>
              <w:r>
                <w:rPr>
                  <w:noProof/>
                  <w:u w:val="single"/>
                  <w:lang w:val="en-US"/>
                </w:rPr>
                <w:t>https://www.cipd.co.uk/knowledge/fundamentals/people/performance/factsheet</w:t>
              </w:r>
              <w:r>
                <w:rPr>
                  <w:noProof/>
                  <w:lang w:val="en-US"/>
                </w:rPr>
                <w:br/>
                <w:t>[Accessed 10 7 2019].</w:t>
              </w:r>
            </w:p>
            <w:p w:rsidR="00E4751F" w:rsidRPr="00E4751F" w:rsidRDefault="00E4751F" w:rsidP="00E4751F">
              <w:pPr>
                <w:rPr>
                  <w:lang w:val="en-US"/>
                </w:rPr>
              </w:pPr>
            </w:p>
            <w:p w:rsidR="00E4751F" w:rsidRDefault="00E4751F" w:rsidP="00E4751F">
              <w:pPr>
                <w:pStyle w:val="Bibliography"/>
                <w:rPr>
                  <w:noProof/>
                  <w:lang w:val="en-US"/>
                </w:rPr>
              </w:pPr>
              <w:r>
                <w:rPr>
                  <w:noProof/>
                  <w:lang w:val="en-US"/>
                </w:rPr>
                <w:t xml:space="preserve">Taylor, S., 2016. Improving Organisational Performance. In: </w:t>
              </w:r>
              <w:r>
                <w:rPr>
                  <w:i/>
                  <w:iCs/>
                  <w:noProof/>
                  <w:lang w:val="en-US"/>
                </w:rPr>
                <w:t xml:space="preserve">Human Resource Management: People and Organisations. </w:t>
              </w:r>
              <w:r>
                <w:rPr>
                  <w:noProof/>
                  <w:lang w:val="en-US"/>
                </w:rPr>
                <w:t>London: CIPD, pp. 197-218.</w:t>
              </w:r>
            </w:p>
            <w:p w:rsidR="00E4751F" w:rsidRDefault="00E4751F" w:rsidP="00E4751F">
              <w:r>
                <w:rPr>
                  <w:b/>
                  <w:bCs/>
                  <w:noProof/>
                </w:rPr>
                <w:fldChar w:fldCharType="end"/>
              </w:r>
            </w:p>
          </w:sdtContent>
        </w:sdt>
      </w:sdtContent>
    </w:sdt>
    <w:p w:rsidR="0060594C" w:rsidRPr="0060594C" w:rsidRDefault="0060594C" w:rsidP="0060594C">
      <w:pPr>
        <w:rPr>
          <w:rFonts w:asciiTheme="minorHAnsi" w:hAnsiTheme="minorHAnsi" w:cstheme="minorHAnsi"/>
          <w:sz w:val="22"/>
        </w:rPr>
      </w:pPr>
    </w:p>
    <w:p w:rsidR="00D02EEF" w:rsidRPr="0060594C" w:rsidRDefault="00D02EEF" w:rsidP="0060594C">
      <w:pPr>
        <w:pStyle w:val="ListParagraph"/>
        <w:jc w:val="both"/>
        <w:rPr>
          <w:rFonts w:asciiTheme="minorHAnsi" w:hAnsiTheme="minorHAnsi" w:cstheme="minorHAnsi"/>
          <w:sz w:val="22"/>
        </w:rPr>
      </w:pPr>
    </w:p>
    <w:p w:rsidR="00D02EEF" w:rsidRPr="0060594C" w:rsidRDefault="00D02EEF">
      <w:pPr>
        <w:jc w:val="both"/>
        <w:rPr>
          <w:rFonts w:asciiTheme="minorHAnsi" w:hAnsiTheme="minorHAnsi" w:cstheme="minorHAnsi"/>
          <w:sz w:val="22"/>
        </w:rPr>
      </w:pPr>
    </w:p>
    <w:p w:rsidR="00D02EEF" w:rsidRPr="0060594C" w:rsidRDefault="00D02EEF">
      <w:pPr>
        <w:jc w:val="both"/>
        <w:rPr>
          <w:rFonts w:asciiTheme="minorHAnsi" w:hAnsiTheme="minorHAnsi" w:cstheme="minorHAnsi"/>
          <w:sz w:val="28"/>
        </w:rPr>
      </w:pPr>
    </w:p>
    <w:sectPr w:rsidR="00D02EEF" w:rsidRPr="0060594C" w:rsidSect="001A3CB9">
      <w:headerReference w:type="default" r:id="rId34"/>
      <w:footerReference w:type="default" r:id="rId3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3CB9" w:rsidRDefault="001A3CB9" w:rsidP="0016260F">
      <w:r>
        <w:separator/>
      </w:r>
    </w:p>
  </w:endnote>
  <w:endnote w:type="continuationSeparator" w:id="0">
    <w:p w:rsidR="001A3CB9" w:rsidRDefault="001A3CB9" w:rsidP="00162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8692700"/>
      <w:docPartObj>
        <w:docPartGallery w:val="Page Numbers (Bottom of Page)"/>
        <w:docPartUnique/>
      </w:docPartObj>
    </w:sdtPr>
    <w:sdtEndPr>
      <w:rPr>
        <w:noProof/>
      </w:rPr>
    </w:sdtEndPr>
    <w:sdtContent>
      <w:p w:rsidR="001A3CB9" w:rsidRDefault="001A3CB9">
        <w:pPr>
          <w:pStyle w:val="Footer"/>
        </w:pPr>
        <w:r>
          <w:fldChar w:fldCharType="begin"/>
        </w:r>
        <w:r>
          <w:instrText xml:space="preserve"> PAGE   \* MERGEFORMAT </w:instrText>
        </w:r>
        <w:r>
          <w:fldChar w:fldCharType="separate"/>
        </w:r>
        <w:r w:rsidR="00E82AE8">
          <w:rPr>
            <w:noProof/>
          </w:rPr>
          <w:t>21</w:t>
        </w:r>
        <w:r>
          <w:rPr>
            <w:noProof/>
          </w:rPr>
          <w:fldChar w:fldCharType="end"/>
        </w:r>
      </w:p>
    </w:sdtContent>
  </w:sdt>
  <w:p w:rsidR="001A3CB9" w:rsidRPr="0016260F" w:rsidRDefault="001A3CB9" w:rsidP="0016260F">
    <w:pPr>
      <w:pStyle w:val="Footer"/>
      <w:jc w:val="center"/>
      <w:rPr>
        <w:rFonts w:asciiTheme="majorHAnsi" w:hAnsiTheme="majorHAnsi" w:cstheme="majorHAns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3CB9" w:rsidRDefault="001A3CB9" w:rsidP="0016260F">
      <w:r>
        <w:separator/>
      </w:r>
    </w:p>
  </w:footnote>
  <w:footnote w:type="continuationSeparator" w:id="0">
    <w:p w:rsidR="001A3CB9" w:rsidRDefault="001A3CB9" w:rsidP="001626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CB9" w:rsidRPr="0016260F" w:rsidRDefault="001A3CB9" w:rsidP="0016260F">
    <w:pPr>
      <w:pStyle w:val="Header"/>
      <w:tabs>
        <w:tab w:val="left" w:pos="7371"/>
      </w:tabs>
      <w:jc w:val="center"/>
      <w:rPr>
        <w:rFonts w:asciiTheme="minorHAnsi" w:hAnsiTheme="minorHAnsi" w:cstheme="minorHAnsi"/>
      </w:rPr>
    </w:pPr>
    <w:r w:rsidRPr="0016260F">
      <w:rPr>
        <w:rFonts w:asciiTheme="minorHAnsi" w:hAnsiTheme="minorHAnsi" w:cstheme="minorHAnsi"/>
      </w:rPr>
      <w:t>Contributing to Improving Organisational Performance</w:t>
    </w:r>
  </w:p>
  <w:p w:rsidR="001A3CB9" w:rsidRDefault="001A3C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003DB78"/>
    <w:multiLevelType w:val="hybridMultilevel"/>
    <w:tmpl w:val="9D590D4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90F4506"/>
    <w:multiLevelType w:val="hybridMultilevel"/>
    <w:tmpl w:val="99D8CA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190746B"/>
    <w:multiLevelType w:val="hybridMultilevel"/>
    <w:tmpl w:val="06B2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672F7"/>
    <w:multiLevelType w:val="multilevel"/>
    <w:tmpl w:val="6A2C9F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F64E6C7"/>
    <w:multiLevelType w:val="hybridMultilevel"/>
    <w:tmpl w:val="6ED5904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1A73E85"/>
    <w:multiLevelType w:val="hybridMultilevel"/>
    <w:tmpl w:val="8A24263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2E2E5C15"/>
    <w:multiLevelType w:val="multilevel"/>
    <w:tmpl w:val="DCC62F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AD0710E"/>
    <w:multiLevelType w:val="multilevel"/>
    <w:tmpl w:val="C6A6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F704B2"/>
    <w:multiLevelType w:val="hybridMultilevel"/>
    <w:tmpl w:val="5832D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012BBA"/>
    <w:multiLevelType w:val="hybridMultilevel"/>
    <w:tmpl w:val="C43A5CB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4"/>
  </w:num>
  <w:num w:numId="6">
    <w:abstractNumId w:val="0"/>
  </w:num>
  <w:num w:numId="7">
    <w:abstractNumId w:val="1"/>
  </w:num>
  <w:num w:numId="8">
    <w:abstractNumId w:val="8"/>
  </w:num>
  <w:num w:numId="9">
    <w:abstractNumId w:val="10"/>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E55"/>
    <w:rsid w:val="000169EB"/>
    <w:rsid w:val="00037996"/>
    <w:rsid w:val="000B532E"/>
    <w:rsid w:val="000F6576"/>
    <w:rsid w:val="00145B1B"/>
    <w:rsid w:val="0016260F"/>
    <w:rsid w:val="001843B0"/>
    <w:rsid w:val="001A3CB9"/>
    <w:rsid w:val="001F4A55"/>
    <w:rsid w:val="002345C4"/>
    <w:rsid w:val="00270569"/>
    <w:rsid w:val="002C3E1A"/>
    <w:rsid w:val="002E2A59"/>
    <w:rsid w:val="00306949"/>
    <w:rsid w:val="00426974"/>
    <w:rsid w:val="00433CE5"/>
    <w:rsid w:val="00455E55"/>
    <w:rsid w:val="0047356C"/>
    <w:rsid w:val="00477D87"/>
    <w:rsid w:val="004D7D67"/>
    <w:rsid w:val="006025C2"/>
    <w:rsid w:val="0060594C"/>
    <w:rsid w:val="00626267"/>
    <w:rsid w:val="00671564"/>
    <w:rsid w:val="00682ECD"/>
    <w:rsid w:val="006D3063"/>
    <w:rsid w:val="006E6C99"/>
    <w:rsid w:val="0070195E"/>
    <w:rsid w:val="0078282D"/>
    <w:rsid w:val="007A0A2A"/>
    <w:rsid w:val="007B1A8F"/>
    <w:rsid w:val="007F1686"/>
    <w:rsid w:val="00807733"/>
    <w:rsid w:val="00827AF1"/>
    <w:rsid w:val="00860236"/>
    <w:rsid w:val="00912E3B"/>
    <w:rsid w:val="009955FC"/>
    <w:rsid w:val="009B6807"/>
    <w:rsid w:val="009C677C"/>
    <w:rsid w:val="009E6277"/>
    <w:rsid w:val="00AC2612"/>
    <w:rsid w:val="00B54999"/>
    <w:rsid w:val="00B94C78"/>
    <w:rsid w:val="00BB26AC"/>
    <w:rsid w:val="00C05D36"/>
    <w:rsid w:val="00C87A42"/>
    <w:rsid w:val="00C94D92"/>
    <w:rsid w:val="00CA271A"/>
    <w:rsid w:val="00CC1AF0"/>
    <w:rsid w:val="00D02EEF"/>
    <w:rsid w:val="00D07290"/>
    <w:rsid w:val="00DB476C"/>
    <w:rsid w:val="00DC3632"/>
    <w:rsid w:val="00E21515"/>
    <w:rsid w:val="00E4751F"/>
    <w:rsid w:val="00E82AE8"/>
    <w:rsid w:val="00EA09EE"/>
    <w:rsid w:val="00FC2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3743A6-3C22-431C-A105-393FE5BD0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E55"/>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345C4"/>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E55"/>
    <w:pPr>
      <w:ind w:left="720"/>
      <w:contextualSpacing/>
    </w:pPr>
  </w:style>
  <w:style w:type="paragraph" w:customStyle="1" w:styleId="Default">
    <w:name w:val="Default"/>
    <w:rsid w:val="000169EB"/>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16260F"/>
    <w:pPr>
      <w:tabs>
        <w:tab w:val="center" w:pos="4513"/>
        <w:tab w:val="right" w:pos="9026"/>
      </w:tabs>
    </w:pPr>
  </w:style>
  <w:style w:type="character" w:customStyle="1" w:styleId="HeaderChar">
    <w:name w:val="Header Char"/>
    <w:basedOn w:val="DefaultParagraphFont"/>
    <w:link w:val="Header"/>
    <w:uiPriority w:val="99"/>
    <w:rsid w:val="0016260F"/>
    <w:rPr>
      <w:rFonts w:ascii="Times New Roman" w:hAnsi="Times New Roman" w:cs="Times New Roman"/>
      <w:sz w:val="24"/>
      <w:szCs w:val="24"/>
      <w:lang w:eastAsia="en-GB"/>
    </w:rPr>
  </w:style>
  <w:style w:type="paragraph" w:styleId="Footer">
    <w:name w:val="footer"/>
    <w:basedOn w:val="Normal"/>
    <w:link w:val="FooterChar"/>
    <w:uiPriority w:val="99"/>
    <w:unhideWhenUsed/>
    <w:rsid w:val="0016260F"/>
    <w:pPr>
      <w:tabs>
        <w:tab w:val="center" w:pos="4513"/>
        <w:tab w:val="right" w:pos="9026"/>
      </w:tabs>
    </w:pPr>
  </w:style>
  <w:style w:type="character" w:customStyle="1" w:styleId="FooterChar">
    <w:name w:val="Footer Char"/>
    <w:basedOn w:val="DefaultParagraphFont"/>
    <w:link w:val="Footer"/>
    <w:uiPriority w:val="99"/>
    <w:rsid w:val="0016260F"/>
    <w:rPr>
      <w:rFonts w:ascii="Times New Roman" w:hAnsi="Times New Roman" w:cs="Times New Roman"/>
      <w:sz w:val="24"/>
      <w:szCs w:val="24"/>
      <w:lang w:eastAsia="en-GB"/>
    </w:rPr>
  </w:style>
  <w:style w:type="paragraph" w:styleId="PlainText">
    <w:name w:val="Plain Text"/>
    <w:basedOn w:val="Normal"/>
    <w:link w:val="PlainTextChar"/>
    <w:uiPriority w:val="99"/>
    <w:unhideWhenUsed/>
    <w:rsid w:val="002E2A59"/>
    <w:rPr>
      <w:rFonts w:ascii="Calibri" w:hAnsi="Calibri" w:cstheme="minorBidi"/>
      <w:sz w:val="22"/>
      <w:szCs w:val="21"/>
      <w:lang w:eastAsia="en-US"/>
    </w:rPr>
  </w:style>
  <w:style w:type="character" w:customStyle="1" w:styleId="PlainTextChar">
    <w:name w:val="Plain Text Char"/>
    <w:basedOn w:val="DefaultParagraphFont"/>
    <w:link w:val="PlainText"/>
    <w:uiPriority w:val="99"/>
    <w:rsid w:val="002E2A59"/>
    <w:rPr>
      <w:rFonts w:ascii="Calibri" w:hAnsi="Calibri"/>
      <w:szCs w:val="21"/>
    </w:rPr>
  </w:style>
  <w:style w:type="character" w:styleId="Strong">
    <w:name w:val="Strong"/>
    <w:basedOn w:val="DefaultParagraphFont"/>
    <w:uiPriority w:val="22"/>
    <w:qFormat/>
    <w:rsid w:val="00037996"/>
    <w:rPr>
      <w:b/>
      <w:bCs/>
    </w:rPr>
  </w:style>
  <w:style w:type="character" w:customStyle="1" w:styleId="Heading1Char">
    <w:name w:val="Heading 1 Char"/>
    <w:basedOn w:val="DefaultParagraphFont"/>
    <w:link w:val="Heading1"/>
    <w:uiPriority w:val="9"/>
    <w:rsid w:val="002345C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34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577246">
      <w:bodyDiv w:val="1"/>
      <w:marLeft w:val="0"/>
      <w:marRight w:val="0"/>
      <w:marTop w:val="0"/>
      <w:marBottom w:val="0"/>
      <w:divBdr>
        <w:top w:val="none" w:sz="0" w:space="0" w:color="auto"/>
        <w:left w:val="none" w:sz="0" w:space="0" w:color="auto"/>
        <w:bottom w:val="none" w:sz="0" w:space="0" w:color="auto"/>
        <w:right w:val="none" w:sz="0" w:space="0" w:color="auto"/>
      </w:divBdr>
    </w:div>
    <w:div w:id="1166046087">
      <w:bodyDiv w:val="1"/>
      <w:marLeft w:val="0"/>
      <w:marRight w:val="0"/>
      <w:marTop w:val="0"/>
      <w:marBottom w:val="0"/>
      <w:divBdr>
        <w:top w:val="none" w:sz="0" w:space="0" w:color="auto"/>
        <w:left w:val="none" w:sz="0" w:space="0" w:color="auto"/>
        <w:bottom w:val="none" w:sz="0" w:space="0" w:color="auto"/>
        <w:right w:val="none" w:sz="0" w:space="0" w:color="auto"/>
      </w:divBdr>
    </w:div>
    <w:div w:id="1496721931">
      <w:bodyDiv w:val="1"/>
      <w:marLeft w:val="0"/>
      <w:marRight w:val="0"/>
      <w:marTop w:val="0"/>
      <w:marBottom w:val="0"/>
      <w:divBdr>
        <w:top w:val="none" w:sz="0" w:space="0" w:color="auto"/>
        <w:left w:val="none" w:sz="0" w:space="0" w:color="auto"/>
        <w:bottom w:val="none" w:sz="0" w:space="0" w:color="auto"/>
        <w:right w:val="none" w:sz="0" w:space="0" w:color="auto"/>
      </w:divBdr>
    </w:div>
    <w:div w:id="1703044843">
      <w:bodyDiv w:val="1"/>
      <w:marLeft w:val="0"/>
      <w:marRight w:val="0"/>
      <w:marTop w:val="0"/>
      <w:marBottom w:val="0"/>
      <w:divBdr>
        <w:top w:val="none" w:sz="0" w:space="0" w:color="auto"/>
        <w:left w:val="none" w:sz="0" w:space="0" w:color="auto"/>
        <w:bottom w:val="none" w:sz="0" w:space="0" w:color="auto"/>
        <w:right w:val="none" w:sz="0" w:space="0" w:color="auto"/>
      </w:divBdr>
    </w:div>
    <w:div w:id="1860314935">
      <w:bodyDiv w:val="1"/>
      <w:marLeft w:val="0"/>
      <w:marRight w:val="0"/>
      <w:marTop w:val="0"/>
      <w:marBottom w:val="0"/>
      <w:divBdr>
        <w:top w:val="none" w:sz="0" w:space="0" w:color="auto"/>
        <w:left w:val="none" w:sz="0" w:space="0" w:color="auto"/>
        <w:bottom w:val="none" w:sz="0" w:space="0" w:color="auto"/>
        <w:right w:val="none" w:sz="0" w:space="0" w:color="auto"/>
      </w:divBdr>
    </w:div>
    <w:div w:id="196877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Jon18</b:Tag>
    <b:SourceType>InternetSite</b:SourceType>
    <b:Guid>{CA7EEF28-928F-4953-B5D8-9262B1DB0168}</b:Guid>
    <b:Title>Performance management: an introduction</b:Title>
    <b:Year>2018</b:Year>
    <b:Author>
      <b:Author>
        <b:NameList>
          <b:Person>
            <b:Last>Gifford</b:Last>
            <b:First>Jonny</b:First>
          </b:Person>
        </b:NameList>
      </b:Author>
    </b:Author>
    <b:YearAccessed>2019</b:YearAccessed>
    <b:MonthAccessed>7</b:MonthAccessed>
    <b:DayAccessed>10</b:DayAccessed>
    <b:URL>https://www.cipd.co.uk/knowledge/fundamentals/people/performance/factsheet</b:URL>
    <b:RefOrder>1</b:RefOrder>
  </b:Source>
  <b:Source>
    <b:Tag>Cap16</b:Tag>
    <b:SourceType>InternetSite</b:SourceType>
    <b:Guid>{09014917-58B1-484E-A78C-BB9DEE3A4F39}</b:Guid>
    <b:Title>The Performance Management Revolution</b:Title>
    <b:Year>2016</b:Year>
    <b:YearAccessed>2019</b:YearAccessed>
    <b:MonthAccessed>7</b:MonthAccessed>
    <b:DayAccessed>10</b:DayAccessed>
    <b:URL>https://hbr.org/2016/10/the-performance-management-revolution</b:URL>
    <b:Author>
      <b:Author>
        <b:NameList>
          <b:Person>
            <b:Last>Cappelli</b:Last>
            <b:First>Peter </b:First>
          </b:Person>
          <b:Person>
            <b:Last>Tavis</b:Last>
            <b:First>Anna</b:First>
          </b:Person>
        </b:NameList>
      </b:Author>
    </b:Author>
    <b:RefOrder>2</b:RefOrder>
  </b:Source>
  <b:Source>
    <b:Tag>Tay163</b:Tag>
    <b:SourceType>BookSection</b:SourceType>
    <b:Guid>{DF1DF989-BDB6-4312-8507-437817B5D4CD}</b:Guid>
    <b:Title>Improving Organisational Performance</b:Title>
    <b:Year>2016</b:Year>
    <b:City>London</b:City>
    <b:Publisher>CIPD</b:Publisher>
    <b:Author>
      <b:Author>
        <b:NameList>
          <b:Person>
            <b:Last>Taylor</b:Last>
            <b:First>Stephen</b:First>
          </b:Person>
        </b:NameList>
      </b:Author>
      <b:BookAuthor>
        <b:NameList>
          <b:Person>
            <b:Last>Woodhams</b:Last>
            <b:First>Stephen</b:First>
            <b:Middle>Taylor and Carol</b:Middle>
          </b:Person>
        </b:NameList>
      </b:BookAuthor>
    </b:Author>
    <b:BookTitle>Human Resource Management: People and Organisations</b:BookTitle>
    <b:Pages>197-218</b:Pages>
    <b:RefOrder>3</b:RefOrder>
  </b:Source>
</b:Sources>
</file>

<file path=customXml/itemProps1.xml><?xml version="1.0" encoding="utf-8"?>
<ds:datastoreItem xmlns:ds="http://schemas.openxmlformats.org/officeDocument/2006/customXml" ds:itemID="{07670BDF-C408-42E1-AB46-84A60E2F5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36</Pages>
  <Words>3574</Words>
  <Characters>20373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23900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 Bonnell</dc:creator>
  <cp:keywords/>
  <dc:description/>
  <cp:lastModifiedBy>Darren E Bonnell</cp:lastModifiedBy>
  <cp:revision>26</cp:revision>
  <dcterms:created xsi:type="dcterms:W3CDTF">2019-08-09T18:49:00Z</dcterms:created>
  <dcterms:modified xsi:type="dcterms:W3CDTF">2019-08-12T21:53:00Z</dcterms:modified>
</cp:coreProperties>
</file>