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DC99D09" w:rsidR="003C154B" w:rsidRPr="004318E9" w:rsidRDefault="004318E9" w:rsidP="00945CEC">
            <w:pPr>
              <w:rPr>
                <w:rFonts w:asciiTheme="minorHAnsi" w:hAnsiTheme="minorHAnsi" w:cstheme="minorHAnsi"/>
                <w:sz w:val="28"/>
                <w:szCs w:val="28"/>
              </w:rPr>
            </w:pPr>
            <w:r w:rsidRPr="004318E9">
              <w:rPr>
                <w:rFonts w:asciiTheme="minorHAnsi" w:hAnsiTheme="minorHAnsi" w:cstheme="minorHAnsi"/>
              </w:rPr>
              <w:t>Eden Mainwaring</w:t>
            </w:r>
            <w:r>
              <w:rPr>
                <w:rFonts w:asciiTheme="minorHAnsi" w:hAnsiTheme="minorHAnsi" w:cstheme="minorHAnsi"/>
              </w:rPr>
              <w:t>, 2103222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4318E9">
        <w:tc>
          <w:tcPr>
            <w:tcW w:w="2577" w:type="dxa"/>
            <w:shd w:val="clear" w:color="auto" w:fill="D9D9D9" w:themeFill="background1" w:themeFillShade="D9"/>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0635BBEC" w:rsidR="00F80900" w:rsidRPr="00A05E89" w:rsidRDefault="004318E9" w:rsidP="00C15547">
            <w:pPr>
              <w:rPr>
                <w:rFonts w:ascii="Arial" w:hAnsi="Arial" w:cs="Arial"/>
                <w:sz w:val="20"/>
                <w:szCs w:val="20"/>
              </w:rPr>
            </w:pPr>
            <w:r w:rsidRPr="004318E9">
              <w:rPr>
                <w:rFonts w:ascii="Segoe UI Symbol" w:hAnsi="Segoe UI Symbol" w:cs="Segoe UI Symbol"/>
                <w:sz w:val="20"/>
                <w:szCs w:val="20"/>
              </w:rPr>
              <w:t>✓</w:t>
            </w:r>
          </w:p>
        </w:tc>
        <w:tc>
          <w:tcPr>
            <w:tcW w:w="2577" w:type="dxa"/>
          </w:tcPr>
          <w:p w14:paraId="0AF778EE" w14:textId="10FB805A" w:rsidR="00EE1217" w:rsidRPr="00A05E89" w:rsidRDefault="00F80900" w:rsidP="00C15547">
            <w:pPr>
              <w:rPr>
                <w:rFonts w:ascii="Arial" w:hAnsi="Arial" w:cs="Arial"/>
                <w:sz w:val="20"/>
                <w:szCs w:val="20"/>
              </w:rPr>
            </w:pPr>
            <w:r>
              <w:rPr>
                <w:rFonts w:ascii="Arial" w:hAnsi="Arial" w:cs="Arial"/>
                <w:sz w:val="20"/>
                <w:szCs w:val="20"/>
              </w:rPr>
              <w:t xml:space="preserve">Developmental Psychology </w:t>
            </w: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4318E9">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shd w:val="clear" w:color="auto" w:fill="D9D9D9" w:themeFill="background1" w:themeFillShade="D9"/>
          </w:tcPr>
          <w:p w14:paraId="27DBD392" w14:textId="77777777" w:rsidR="009648D6" w:rsidRDefault="00FF750B" w:rsidP="00C15547">
            <w:pPr>
              <w:rPr>
                <w:rFonts w:ascii="Arial" w:hAnsi="Arial" w:cs="Arial"/>
                <w:sz w:val="20"/>
                <w:szCs w:val="20"/>
              </w:rPr>
            </w:pPr>
            <w:r>
              <w:rPr>
                <w:rFonts w:ascii="Arial" w:hAnsi="Arial" w:cs="Arial"/>
                <w:sz w:val="20"/>
                <w:szCs w:val="20"/>
              </w:rPr>
              <w:t xml:space="preserve">Political Psychology </w:t>
            </w:r>
          </w:p>
          <w:p w14:paraId="04829164" w14:textId="341B28DD" w:rsidR="004318E9" w:rsidRPr="00A05E89" w:rsidRDefault="004318E9" w:rsidP="00C15547">
            <w:pPr>
              <w:rPr>
                <w:rFonts w:ascii="Arial" w:hAnsi="Arial" w:cs="Arial"/>
                <w:sz w:val="20"/>
                <w:szCs w:val="20"/>
              </w:rPr>
            </w:pPr>
            <w:r w:rsidRPr="004318E9">
              <w:rPr>
                <w:rFonts w:ascii="Segoe UI Symbol" w:hAnsi="Segoe UI Symbol" w:cs="Segoe UI Symbol"/>
                <w:sz w:val="20"/>
                <w:szCs w:val="20"/>
              </w:rPr>
              <w:t>✓</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4318E9">
        <w:tc>
          <w:tcPr>
            <w:tcW w:w="2577" w:type="dxa"/>
            <w:shd w:val="clear" w:color="auto" w:fill="D9D9D9" w:themeFill="background1" w:themeFillShade="D9"/>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4D47243F" w:rsidR="002F3741" w:rsidRPr="00A05E89" w:rsidRDefault="004318E9" w:rsidP="00F73A03">
            <w:pPr>
              <w:rPr>
                <w:rFonts w:ascii="Arial" w:hAnsi="Arial" w:cs="Arial"/>
                <w:sz w:val="20"/>
                <w:szCs w:val="20"/>
              </w:rPr>
            </w:pPr>
            <w:r w:rsidRPr="004318E9">
              <w:rPr>
                <w:rFonts w:ascii="Segoe UI Symbol" w:hAnsi="Segoe UI Symbol" w:cs="Segoe UI Symbol"/>
                <w:sz w:val="20"/>
                <w:szCs w:val="20"/>
              </w:rPr>
              <w:t>✓</w:t>
            </w: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658BF679" w14:textId="55BAE0BF" w:rsidR="00A05E89" w:rsidRPr="00A05E89" w:rsidRDefault="00A05E89" w:rsidP="00F73A03">
            <w:pPr>
              <w:rPr>
                <w:rFonts w:ascii="Arial" w:hAnsi="Arial" w:cs="Arial"/>
                <w:sz w:val="20"/>
                <w:szCs w:val="20"/>
              </w:rPr>
            </w:pPr>
            <w:r>
              <w:rPr>
                <w:rFonts w:ascii="Arial" w:hAnsi="Arial" w:cs="Arial"/>
                <w:sz w:val="20"/>
                <w:szCs w:val="20"/>
              </w:rPr>
              <w:t xml:space="preserve">Applied (with UWTSD students </w:t>
            </w: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4318E9">
        <w:tc>
          <w:tcPr>
            <w:tcW w:w="2577" w:type="dxa"/>
            <w:shd w:val="clear" w:color="auto" w:fill="D9D9D9" w:themeFill="background1" w:themeFillShade="D9"/>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61FE19AA" w:rsidR="002F3741" w:rsidRPr="00A05E89" w:rsidRDefault="004318E9" w:rsidP="00F73A03">
            <w:pPr>
              <w:rPr>
                <w:rFonts w:ascii="Arial" w:hAnsi="Arial" w:cs="Arial"/>
                <w:sz w:val="20"/>
                <w:szCs w:val="20"/>
              </w:rPr>
            </w:pPr>
            <w:r w:rsidRPr="004318E9">
              <w:rPr>
                <w:rFonts w:ascii="Segoe UI Symbol" w:hAnsi="Segoe UI Symbol" w:cs="Segoe UI Symbol"/>
                <w:sz w:val="20"/>
                <w:szCs w:val="20"/>
              </w:rPr>
              <w:t>✓</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38357433" w14:textId="207CEFD4" w:rsidR="00A05E89" w:rsidRPr="00A05E89" w:rsidRDefault="00A05E89" w:rsidP="00F73A03">
            <w:pPr>
              <w:rPr>
                <w:rFonts w:ascii="Arial" w:hAnsi="Arial" w:cs="Arial"/>
                <w:sz w:val="20"/>
                <w:szCs w:val="20"/>
              </w:rPr>
            </w:pPr>
          </w:p>
        </w:tc>
        <w:tc>
          <w:tcPr>
            <w:tcW w:w="2577" w:type="dxa"/>
            <w:shd w:val="clear" w:color="auto" w:fill="D9D9D9" w:themeFill="background1" w:themeFillShade="D9"/>
          </w:tcPr>
          <w:p w14:paraId="40282F03" w14:textId="77777777" w:rsidR="0031057E" w:rsidRDefault="00DA7F18" w:rsidP="00F73A03">
            <w:pPr>
              <w:rPr>
                <w:rFonts w:ascii="Arial" w:hAnsi="Arial" w:cs="Arial"/>
                <w:sz w:val="20"/>
                <w:szCs w:val="20"/>
              </w:rPr>
            </w:pPr>
            <w:r>
              <w:rPr>
                <w:rFonts w:ascii="Arial" w:hAnsi="Arial" w:cs="Arial"/>
                <w:sz w:val="20"/>
                <w:szCs w:val="20"/>
              </w:rPr>
              <w:t>Focus Groups</w:t>
            </w:r>
          </w:p>
          <w:p w14:paraId="75B797CC" w14:textId="277A46BC" w:rsidR="004318E9" w:rsidRPr="00A05E89" w:rsidRDefault="004318E9" w:rsidP="00F73A03">
            <w:pPr>
              <w:rPr>
                <w:rFonts w:ascii="Arial" w:hAnsi="Arial" w:cs="Arial"/>
                <w:sz w:val="20"/>
                <w:szCs w:val="20"/>
              </w:rPr>
            </w:pPr>
            <w:r w:rsidRPr="004318E9">
              <w:rPr>
                <w:rFonts w:ascii="Segoe UI Symbol" w:hAnsi="Segoe UI Symbol" w:cs="Segoe UI Symbol"/>
                <w:sz w:val="20"/>
                <w:szCs w:val="20"/>
              </w:rPr>
              <w:t>✓</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4318E9">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shd w:val="clear" w:color="auto" w:fill="D9D9D9" w:themeFill="background1" w:themeFillShade="D9"/>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1077C46D" w14:textId="0CBEA4A7" w:rsidR="00DA7F18" w:rsidRPr="00A05E89" w:rsidRDefault="004318E9" w:rsidP="00F73A03">
            <w:pPr>
              <w:rPr>
                <w:rFonts w:ascii="Arial" w:hAnsi="Arial" w:cs="Arial"/>
                <w:sz w:val="20"/>
                <w:szCs w:val="20"/>
              </w:rPr>
            </w:pPr>
            <w:r w:rsidRPr="004318E9">
              <w:rPr>
                <w:rFonts w:ascii="Segoe UI Symbol" w:hAnsi="Segoe UI Symbol" w:cs="Segoe UI Symbol"/>
                <w:sz w:val="20"/>
                <w:szCs w:val="20"/>
              </w:rPr>
              <w:t>✓</w:t>
            </w:r>
          </w:p>
        </w:tc>
        <w:tc>
          <w:tcPr>
            <w:tcW w:w="2577" w:type="dxa"/>
          </w:tcPr>
          <w:p w14:paraId="0B955688" w14:textId="77777777" w:rsidR="0031057E" w:rsidRDefault="00DA7F18" w:rsidP="00F73A03">
            <w:pPr>
              <w:rPr>
                <w:rFonts w:ascii="Arial" w:hAnsi="Arial" w:cs="Arial"/>
                <w:sz w:val="20"/>
                <w:szCs w:val="20"/>
              </w:rPr>
            </w:pPr>
            <w:r>
              <w:rPr>
                <w:rFonts w:ascii="Arial" w:hAnsi="Arial" w:cs="Arial"/>
                <w:sz w:val="20"/>
                <w:szCs w:val="20"/>
              </w:rPr>
              <w:t xml:space="preserve">Lab-based study </w:t>
            </w:r>
          </w:p>
          <w:p w14:paraId="5DB74504" w14:textId="19FE2E1C" w:rsidR="004318E9" w:rsidRPr="00A05E89" w:rsidRDefault="004318E9" w:rsidP="00F73A03">
            <w:pPr>
              <w:rPr>
                <w:rFonts w:ascii="Arial" w:hAnsi="Arial" w:cs="Arial"/>
                <w:sz w:val="20"/>
                <w:szCs w:val="20"/>
              </w:rPr>
            </w:pP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51251791" w:rsidR="00A5268F" w:rsidRPr="004318E9" w:rsidRDefault="004318E9" w:rsidP="00C15547">
            <w:pPr>
              <w:rPr>
                <w:rFonts w:asciiTheme="minorHAnsi" w:hAnsiTheme="minorHAnsi" w:cstheme="minorHAnsi"/>
              </w:rPr>
            </w:pPr>
            <w:r w:rsidRPr="004318E9">
              <w:rPr>
                <w:rFonts w:asciiTheme="minorHAnsi" w:hAnsiTheme="minorHAnsi" w:cstheme="minorHAnsi"/>
              </w:rPr>
              <w:t>Exploring precarious manhood beliefs and predictors of men’s support for gender equality. Using both qualitative and quantitative research methods.</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098A1D65" w14:textId="77777777" w:rsidR="00C33455" w:rsidRPr="00CC41BB" w:rsidRDefault="00C33455" w:rsidP="00360E4B">
            <w:pPr>
              <w:rPr>
                <w:rFonts w:ascii="Arial" w:hAnsi="Arial" w:cs="Arial"/>
                <w:b/>
                <w:sz w:val="20"/>
              </w:rPr>
            </w:pPr>
          </w:p>
          <w:p w14:paraId="627C3C34" w14:textId="10E4EC91" w:rsidR="00B91B51" w:rsidRPr="00D65CE3" w:rsidRDefault="00192C1E" w:rsidP="00360E4B">
            <w:pPr>
              <w:rPr>
                <w:rFonts w:asciiTheme="minorHAnsi" w:hAnsiTheme="minorHAnsi" w:cstheme="minorHAnsi"/>
              </w:rPr>
            </w:pPr>
            <w:r w:rsidRPr="00D65CE3">
              <w:rPr>
                <w:rFonts w:asciiTheme="minorHAnsi" w:hAnsiTheme="minorHAnsi" w:cstheme="minorHAnsi"/>
              </w:rPr>
              <w:t xml:space="preserve">The topic of this study has become very prominent in society recently, over the last 10 years. With the rise of feminism, and the understanding of </w:t>
            </w:r>
            <w:r w:rsidR="002A082B" w:rsidRPr="00D65CE3">
              <w:rPr>
                <w:rFonts w:asciiTheme="minorHAnsi" w:hAnsiTheme="minorHAnsi" w:cstheme="minorHAnsi"/>
              </w:rPr>
              <w:t>men’s</w:t>
            </w:r>
            <w:r w:rsidRPr="00D65CE3">
              <w:rPr>
                <w:rFonts w:asciiTheme="minorHAnsi" w:hAnsiTheme="minorHAnsi" w:cstheme="minorHAnsi"/>
              </w:rPr>
              <w:t xml:space="preserve"> roles within feminism and </w:t>
            </w:r>
            <w:r w:rsidR="002A082B" w:rsidRPr="00D65CE3">
              <w:rPr>
                <w:rFonts w:asciiTheme="minorHAnsi" w:hAnsiTheme="minorHAnsi" w:cstheme="minorHAnsi"/>
              </w:rPr>
              <w:t>women’s</w:t>
            </w:r>
            <w:r w:rsidRPr="00D65CE3">
              <w:rPr>
                <w:rFonts w:asciiTheme="minorHAnsi" w:hAnsiTheme="minorHAnsi" w:cstheme="minorHAnsi"/>
              </w:rPr>
              <w:t xml:space="preserve"> </w:t>
            </w:r>
            <w:r w:rsidR="002A082B" w:rsidRPr="00D65CE3">
              <w:rPr>
                <w:rFonts w:asciiTheme="minorHAnsi" w:hAnsiTheme="minorHAnsi" w:cstheme="minorHAnsi"/>
              </w:rPr>
              <w:t>place in society.</w:t>
            </w:r>
            <w:r w:rsidR="00A505EC" w:rsidRPr="00D65CE3">
              <w:rPr>
                <w:rFonts w:asciiTheme="minorHAnsi" w:hAnsiTheme="minorHAnsi" w:cstheme="minorHAnsi"/>
              </w:rPr>
              <w:t xml:space="preserve"> A </w:t>
            </w:r>
            <w:r w:rsidR="008C6878" w:rsidRPr="00D65CE3">
              <w:rPr>
                <w:rFonts w:asciiTheme="minorHAnsi" w:hAnsiTheme="minorHAnsi" w:cstheme="minorHAnsi"/>
              </w:rPr>
              <w:t>report conducted by the UK found that almost 90% of men and women hold some sort of bias against females.</w:t>
            </w:r>
            <w:r w:rsidR="00B81BBF" w:rsidRPr="00D65CE3">
              <w:rPr>
                <w:rFonts w:asciiTheme="minorHAnsi" w:hAnsiTheme="minorHAnsi" w:cstheme="minorHAnsi"/>
              </w:rPr>
              <w:t xml:space="preserve"> </w:t>
            </w:r>
            <w:r w:rsidR="00D65CE3" w:rsidRPr="00D65CE3">
              <w:rPr>
                <w:rStyle w:val="citationstylesgno2wrpf"/>
                <w:rFonts w:asciiTheme="minorHAnsi" w:hAnsiTheme="minorHAnsi" w:cstheme="minorHAnsi"/>
              </w:rPr>
              <w:t>(BBC News, 2020)</w:t>
            </w:r>
            <w:r w:rsidR="00D65CE3" w:rsidRPr="00D65CE3">
              <w:rPr>
                <w:rStyle w:val="citationstylesgno2wrpf"/>
              </w:rPr>
              <w:t xml:space="preserve"> </w:t>
            </w:r>
            <w:r w:rsidR="00B81BBF" w:rsidRPr="00D65CE3">
              <w:rPr>
                <w:rFonts w:asciiTheme="minorHAnsi" w:hAnsiTheme="minorHAnsi" w:cstheme="minorHAnsi"/>
              </w:rPr>
              <w:t xml:space="preserve">In society today manhood is viewed as a status that must be earned and </w:t>
            </w:r>
            <w:r w:rsidR="00BE6481" w:rsidRPr="00D65CE3">
              <w:rPr>
                <w:rFonts w:asciiTheme="minorHAnsi" w:hAnsiTheme="minorHAnsi" w:cstheme="minorHAnsi"/>
              </w:rPr>
              <w:t>shown through actions.</w:t>
            </w:r>
            <w:r w:rsidR="00981246" w:rsidRPr="00D65CE3">
              <w:rPr>
                <w:rFonts w:asciiTheme="minorHAnsi" w:hAnsiTheme="minorHAnsi" w:cstheme="minorHAnsi"/>
              </w:rPr>
              <w:t xml:space="preserve"> These gender roles for men have been linked to </w:t>
            </w:r>
            <w:r w:rsidR="00690DBE" w:rsidRPr="00D65CE3">
              <w:rPr>
                <w:rFonts w:asciiTheme="minorHAnsi" w:hAnsiTheme="minorHAnsi" w:cstheme="minorHAnsi"/>
              </w:rPr>
              <w:t>action and aggression.</w:t>
            </w:r>
            <w:r w:rsidR="005B1E8D" w:rsidRPr="00D65CE3">
              <w:rPr>
                <w:rFonts w:asciiTheme="minorHAnsi" w:hAnsiTheme="minorHAnsi" w:cstheme="minorHAnsi"/>
              </w:rPr>
              <w:t xml:space="preserve"> A study </w:t>
            </w:r>
            <w:r w:rsidR="00C77D8E" w:rsidRPr="00D65CE3">
              <w:rPr>
                <w:rFonts w:asciiTheme="minorHAnsi" w:hAnsiTheme="minorHAnsi" w:cstheme="minorHAnsi"/>
              </w:rPr>
              <w:t xml:space="preserve">conducted in the US </w:t>
            </w:r>
            <w:proofErr w:type="gramStart"/>
            <w:r w:rsidR="00C77D8E" w:rsidRPr="00D65CE3">
              <w:rPr>
                <w:rFonts w:asciiTheme="minorHAnsi" w:hAnsiTheme="minorHAnsi" w:cstheme="minorHAnsi"/>
              </w:rPr>
              <w:t>looked into</w:t>
            </w:r>
            <w:proofErr w:type="gramEnd"/>
            <w:r w:rsidR="00C77D8E" w:rsidRPr="00D65CE3">
              <w:rPr>
                <w:rFonts w:asciiTheme="minorHAnsi" w:hAnsiTheme="minorHAnsi" w:cstheme="minorHAnsi"/>
              </w:rPr>
              <w:t xml:space="preserve"> gender differences in perceptions of aggression</w:t>
            </w:r>
            <w:r w:rsidR="005028E5" w:rsidRPr="00D65CE3">
              <w:rPr>
                <w:rFonts w:asciiTheme="minorHAnsi" w:hAnsiTheme="minorHAnsi" w:cstheme="minorHAnsi"/>
              </w:rPr>
              <w:t xml:space="preserve">. The results </w:t>
            </w:r>
            <w:r w:rsidR="00072094" w:rsidRPr="00D65CE3">
              <w:rPr>
                <w:rFonts w:asciiTheme="minorHAnsi" w:hAnsiTheme="minorHAnsi" w:cstheme="minorHAnsi"/>
              </w:rPr>
              <w:t>s</w:t>
            </w:r>
            <w:r w:rsidR="005028E5" w:rsidRPr="00D65CE3">
              <w:rPr>
                <w:rFonts w:asciiTheme="minorHAnsi" w:hAnsiTheme="minorHAnsi" w:cstheme="minorHAnsi"/>
              </w:rPr>
              <w:t>howed that men perceive aggression as integral parts of manhood.</w:t>
            </w:r>
            <w:r w:rsidR="00C51FA2" w:rsidRPr="00D65CE3">
              <w:rPr>
                <w:rFonts w:asciiTheme="minorHAnsi" w:hAnsiTheme="minorHAnsi" w:cstheme="minorHAnsi"/>
              </w:rPr>
              <w:t xml:space="preserve"> </w:t>
            </w:r>
            <w:r w:rsidR="00C51FA2" w:rsidRPr="00D65CE3">
              <w:rPr>
                <w:rStyle w:val="citationstylesgno2wrpf"/>
                <w:rFonts w:asciiTheme="minorHAnsi" w:hAnsiTheme="minorHAnsi" w:cstheme="minorHAnsi"/>
              </w:rPr>
              <w:t>(Weaver et al., 2010)</w:t>
            </w:r>
            <w:r w:rsidR="005028E5" w:rsidRPr="00D65CE3">
              <w:rPr>
                <w:rFonts w:asciiTheme="minorHAnsi" w:hAnsiTheme="minorHAnsi" w:cstheme="minorHAnsi"/>
              </w:rPr>
              <w:t xml:space="preserve"> </w:t>
            </w:r>
            <w:r w:rsidR="009306F5">
              <w:rPr>
                <w:rFonts w:asciiTheme="minorHAnsi" w:hAnsiTheme="minorHAnsi" w:cstheme="minorHAnsi"/>
              </w:rPr>
              <w:t xml:space="preserve">Threat to masculinity can </w:t>
            </w:r>
            <w:r w:rsidR="00864449">
              <w:rPr>
                <w:rFonts w:asciiTheme="minorHAnsi" w:hAnsiTheme="minorHAnsi" w:cstheme="minorHAnsi"/>
              </w:rPr>
              <w:t xml:space="preserve">has been seen to lead to aggressive attitudes and behaviours such as apathy, misogyny and the </w:t>
            </w:r>
            <w:r w:rsidR="00E94EF4">
              <w:rPr>
                <w:rFonts w:asciiTheme="minorHAnsi" w:hAnsiTheme="minorHAnsi" w:cstheme="minorHAnsi"/>
              </w:rPr>
              <w:t>justification of war, social inequalities</w:t>
            </w:r>
            <w:r w:rsidR="000E5F63">
              <w:rPr>
                <w:rFonts w:asciiTheme="minorHAnsi" w:hAnsiTheme="minorHAnsi" w:cstheme="minorHAnsi"/>
              </w:rPr>
              <w:t>, violence against women</w:t>
            </w:r>
            <w:r w:rsidR="00E94EF4">
              <w:rPr>
                <w:rFonts w:asciiTheme="minorHAnsi" w:hAnsiTheme="minorHAnsi" w:cstheme="minorHAnsi"/>
              </w:rPr>
              <w:t xml:space="preserve"> etc. </w:t>
            </w:r>
            <w:r w:rsidR="0088180D" w:rsidRPr="0088180D">
              <w:rPr>
                <w:rStyle w:val="citationstylesgno2wrpf"/>
                <w:rFonts w:asciiTheme="minorHAnsi" w:hAnsiTheme="minorHAnsi" w:cstheme="minorHAnsi"/>
              </w:rPr>
              <w:t>(</w:t>
            </w:r>
            <w:proofErr w:type="spellStart"/>
            <w:r w:rsidR="0088180D" w:rsidRPr="0088180D">
              <w:rPr>
                <w:rStyle w:val="citationstylesgno2wrpf"/>
                <w:rFonts w:asciiTheme="minorHAnsi" w:hAnsiTheme="minorHAnsi" w:cstheme="minorHAnsi"/>
              </w:rPr>
              <w:t>Scaptura</w:t>
            </w:r>
            <w:proofErr w:type="spellEnd"/>
            <w:r w:rsidR="0088180D" w:rsidRPr="0088180D">
              <w:rPr>
                <w:rStyle w:val="citationstylesgno2wrpf"/>
                <w:rFonts w:asciiTheme="minorHAnsi" w:hAnsiTheme="minorHAnsi" w:cstheme="minorHAnsi"/>
              </w:rPr>
              <w:t xml:space="preserve"> &amp; Boyle, 2022)</w:t>
            </w:r>
            <w:r w:rsidR="0088180D">
              <w:rPr>
                <w:rStyle w:val="citationstylesgno2wrpf"/>
              </w:rPr>
              <w:t xml:space="preserve"> </w:t>
            </w:r>
            <w:r w:rsidR="00E94EF4">
              <w:rPr>
                <w:rFonts w:asciiTheme="minorHAnsi" w:hAnsiTheme="minorHAnsi" w:cstheme="minorHAnsi"/>
              </w:rPr>
              <w:t>This has been proven in history in almost every single war and social issue, where men have the power, specifically white men, as they</w:t>
            </w:r>
            <w:r w:rsidR="00CF5BB7">
              <w:rPr>
                <w:rFonts w:asciiTheme="minorHAnsi" w:hAnsiTheme="minorHAnsi" w:cstheme="minorHAnsi"/>
              </w:rPr>
              <w:t xml:space="preserve"> keep these social inequalities in place to benefit themselves</w:t>
            </w:r>
            <w:r w:rsidR="000E5F63">
              <w:rPr>
                <w:rFonts w:asciiTheme="minorHAnsi" w:hAnsiTheme="minorHAnsi" w:cstheme="minorHAnsi"/>
              </w:rPr>
              <w:t>.</w:t>
            </w:r>
            <w:r w:rsidR="001376F3">
              <w:rPr>
                <w:rFonts w:asciiTheme="minorHAnsi" w:hAnsiTheme="minorHAnsi" w:cstheme="minorHAnsi"/>
              </w:rPr>
              <w:t xml:space="preserve"> This would support the hypothesis that if males are influenced by male elders in thinking that masculinity is important above all else, that their attitudes towards equality will be negative</w:t>
            </w:r>
            <w:r w:rsidR="00A307B8">
              <w:rPr>
                <w:rFonts w:asciiTheme="minorHAnsi" w:hAnsiTheme="minorHAnsi" w:cstheme="minorHAnsi"/>
              </w:rPr>
              <w:t xml:space="preserve">. Being able to understand men’s gender role conflict can help us to begin to explain and understand a wide range of male behaviours and </w:t>
            </w:r>
            <w:r w:rsidR="00F02324">
              <w:rPr>
                <w:rFonts w:asciiTheme="minorHAnsi" w:hAnsiTheme="minorHAnsi" w:cstheme="minorHAnsi"/>
              </w:rPr>
              <w:t>phenomena related to male gender roles.</w:t>
            </w:r>
            <w:r w:rsidR="00E32A25" w:rsidRPr="00E32A25">
              <w:rPr>
                <w:rFonts w:asciiTheme="minorHAnsi" w:hAnsiTheme="minorHAnsi" w:cstheme="minorHAnsi"/>
              </w:rPr>
              <w:t xml:space="preserve"> </w:t>
            </w:r>
            <w:r w:rsidR="00E32A25" w:rsidRPr="00E32A25">
              <w:rPr>
                <w:rStyle w:val="citationstylesgno2wrpf"/>
                <w:rFonts w:asciiTheme="minorHAnsi" w:hAnsiTheme="minorHAnsi" w:cstheme="minorHAnsi"/>
              </w:rPr>
              <w:t>(</w:t>
            </w:r>
            <w:proofErr w:type="spellStart"/>
            <w:r w:rsidR="00E32A25" w:rsidRPr="00E32A25">
              <w:rPr>
                <w:rStyle w:val="citationstylesgno2wrpf"/>
                <w:rFonts w:asciiTheme="minorHAnsi" w:hAnsiTheme="minorHAnsi" w:cstheme="minorHAnsi"/>
              </w:rPr>
              <w:t>Vandello</w:t>
            </w:r>
            <w:proofErr w:type="spellEnd"/>
            <w:r w:rsidR="00E32A25" w:rsidRPr="00E32A25">
              <w:rPr>
                <w:rStyle w:val="citationstylesgno2wrpf"/>
                <w:rFonts w:asciiTheme="minorHAnsi" w:hAnsiTheme="minorHAnsi" w:cstheme="minorHAnsi"/>
              </w:rPr>
              <w:t xml:space="preserve"> &amp; </w:t>
            </w:r>
            <w:proofErr w:type="spellStart"/>
            <w:r w:rsidR="00E32A25" w:rsidRPr="00E32A25">
              <w:rPr>
                <w:rStyle w:val="citationstylesgno2wrpf"/>
                <w:rFonts w:asciiTheme="minorHAnsi" w:hAnsiTheme="minorHAnsi" w:cstheme="minorHAnsi"/>
              </w:rPr>
              <w:t>Bosson</w:t>
            </w:r>
            <w:proofErr w:type="spellEnd"/>
            <w:r w:rsidR="00E32A25" w:rsidRPr="00E32A25">
              <w:rPr>
                <w:rStyle w:val="citationstylesgno2wrpf"/>
                <w:rFonts w:asciiTheme="minorHAnsi" w:hAnsiTheme="minorHAnsi" w:cstheme="minorHAnsi"/>
              </w:rPr>
              <w:t>, 2022)</w:t>
            </w:r>
          </w:p>
          <w:p w14:paraId="53A372EA" w14:textId="77777777" w:rsidR="0035725B" w:rsidRDefault="0035725B" w:rsidP="00360E4B">
            <w:pPr>
              <w:rPr>
                <w:rFonts w:asciiTheme="minorHAnsi" w:hAnsiTheme="minorHAnsi" w:cstheme="minorHAnsi"/>
                <w:sz w:val="22"/>
                <w:szCs w:val="22"/>
              </w:rPr>
            </w:pPr>
          </w:p>
          <w:p w14:paraId="57D63506" w14:textId="77777777" w:rsidR="0035725B" w:rsidRDefault="0035725B" w:rsidP="00360E4B">
            <w:pPr>
              <w:rPr>
                <w:rFonts w:asciiTheme="minorHAnsi" w:hAnsiTheme="minorHAnsi" w:cstheme="minorHAnsi"/>
              </w:rPr>
            </w:pPr>
            <w:r>
              <w:rPr>
                <w:rFonts w:asciiTheme="minorHAnsi" w:hAnsiTheme="minorHAnsi" w:cstheme="minorHAnsi"/>
              </w:rPr>
              <w:t>References</w:t>
            </w:r>
          </w:p>
          <w:p w14:paraId="7B057246" w14:textId="45C77EE7" w:rsidR="0035725B" w:rsidRDefault="0035725B" w:rsidP="00360E4B">
            <w:pPr>
              <w:rPr>
                <w:rStyle w:val="citationstylesgno2wrpf"/>
                <w:rFonts w:asciiTheme="minorHAnsi" w:hAnsiTheme="minorHAnsi" w:cstheme="minorHAnsi"/>
              </w:rPr>
            </w:pPr>
            <w:r w:rsidRPr="00C51FA2">
              <w:rPr>
                <w:rStyle w:val="citationstylesgno2wrpf"/>
                <w:rFonts w:asciiTheme="minorHAnsi" w:hAnsiTheme="minorHAnsi" w:cstheme="minorHAnsi"/>
              </w:rPr>
              <w:t xml:space="preserve">Weaver, J. R., </w:t>
            </w:r>
            <w:proofErr w:type="spellStart"/>
            <w:r w:rsidRPr="00C51FA2">
              <w:rPr>
                <w:rStyle w:val="citationstylesgno2wrpf"/>
                <w:rFonts w:asciiTheme="minorHAnsi" w:hAnsiTheme="minorHAnsi" w:cstheme="minorHAnsi"/>
              </w:rPr>
              <w:t>Vandello</w:t>
            </w:r>
            <w:proofErr w:type="spellEnd"/>
            <w:r w:rsidRPr="00C51FA2">
              <w:rPr>
                <w:rStyle w:val="citationstylesgno2wrpf"/>
                <w:rFonts w:asciiTheme="minorHAnsi" w:hAnsiTheme="minorHAnsi" w:cstheme="minorHAnsi"/>
              </w:rPr>
              <w:t xml:space="preserve">, J. A., </w:t>
            </w:r>
            <w:proofErr w:type="spellStart"/>
            <w:r w:rsidRPr="00C51FA2">
              <w:rPr>
                <w:rStyle w:val="citationstylesgno2wrpf"/>
                <w:rFonts w:asciiTheme="minorHAnsi" w:hAnsiTheme="minorHAnsi" w:cstheme="minorHAnsi"/>
              </w:rPr>
              <w:t>Bosson</w:t>
            </w:r>
            <w:proofErr w:type="spellEnd"/>
            <w:r w:rsidRPr="00C51FA2">
              <w:rPr>
                <w:rStyle w:val="citationstylesgno2wrpf"/>
                <w:rFonts w:asciiTheme="minorHAnsi" w:hAnsiTheme="minorHAnsi" w:cstheme="minorHAnsi"/>
              </w:rPr>
              <w:t xml:space="preserve">, J. K., &amp; </w:t>
            </w:r>
            <w:proofErr w:type="spellStart"/>
            <w:r w:rsidRPr="00C51FA2">
              <w:rPr>
                <w:rStyle w:val="citationstylesgno2wrpf"/>
                <w:rFonts w:asciiTheme="minorHAnsi" w:hAnsiTheme="minorHAnsi" w:cstheme="minorHAnsi"/>
              </w:rPr>
              <w:t>Burnaford</w:t>
            </w:r>
            <w:proofErr w:type="spellEnd"/>
            <w:r w:rsidRPr="00C51FA2">
              <w:rPr>
                <w:rStyle w:val="citationstylesgno2wrpf"/>
                <w:rFonts w:asciiTheme="minorHAnsi" w:hAnsiTheme="minorHAnsi" w:cstheme="minorHAnsi"/>
              </w:rPr>
              <w:t xml:space="preserve">, R. M. (2010). Proof is in the Punch: Gender Differences in Perceptions of Action and Aggression as Components of Manhood. </w:t>
            </w:r>
            <w:r w:rsidRPr="00C51FA2">
              <w:rPr>
                <w:rStyle w:val="Emphasis"/>
                <w:rFonts w:asciiTheme="minorHAnsi" w:hAnsiTheme="minorHAnsi" w:cstheme="minorHAnsi"/>
              </w:rPr>
              <w:t>Springer Link</w:t>
            </w:r>
            <w:r w:rsidRPr="00C51FA2">
              <w:rPr>
                <w:rStyle w:val="citationstylesgno2wrpf"/>
                <w:rFonts w:asciiTheme="minorHAnsi" w:hAnsiTheme="minorHAnsi" w:cstheme="minorHAnsi"/>
              </w:rPr>
              <w:t xml:space="preserve">, </w:t>
            </w:r>
            <w:r w:rsidRPr="00C51FA2">
              <w:rPr>
                <w:rStyle w:val="Emphasis"/>
                <w:rFonts w:asciiTheme="minorHAnsi" w:hAnsiTheme="minorHAnsi" w:cstheme="minorHAnsi"/>
              </w:rPr>
              <w:t>62</w:t>
            </w:r>
            <w:r w:rsidRPr="00C51FA2">
              <w:rPr>
                <w:rStyle w:val="citationstylesgno2wrpf"/>
                <w:rFonts w:asciiTheme="minorHAnsi" w:hAnsiTheme="minorHAnsi" w:cstheme="minorHAnsi"/>
              </w:rPr>
              <w:t xml:space="preserve">, 241-251. </w:t>
            </w:r>
            <w:hyperlink r:id="rId9" w:history="1">
              <w:r w:rsidRPr="00C51FA2">
                <w:rPr>
                  <w:rStyle w:val="Hyperlink"/>
                  <w:rFonts w:asciiTheme="minorHAnsi" w:hAnsiTheme="minorHAnsi" w:cstheme="minorHAnsi"/>
                </w:rPr>
                <w:t>https://doi.org/10.1007/s11199-009-9713-6</w:t>
              </w:r>
            </w:hyperlink>
          </w:p>
          <w:p w14:paraId="731E853D" w14:textId="2C14F5D9" w:rsidR="000B186A" w:rsidRPr="000B186A" w:rsidRDefault="000B186A" w:rsidP="00360E4B">
            <w:pPr>
              <w:rPr>
                <w:rStyle w:val="citationstylesgno2wrpf"/>
                <w:rFonts w:asciiTheme="minorHAnsi" w:hAnsiTheme="minorHAnsi" w:cstheme="minorHAnsi"/>
              </w:rPr>
            </w:pPr>
            <w:r w:rsidRPr="000B186A">
              <w:rPr>
                <w:rStyle w:val="citationstylesgno2wrpf"/>
                <w:rFonts w:asciiTheme="minorHAnsi" w:hAnsiTheme="minorHAnsi" w:cstheme="minorHAnsi"/>
              </w:rPr>
              <w:t xml:space="preserve">BBC News (2020, March 5). </w:t>
            </w:r>
            <w:r w:rsidRPr="000B186A">
              <w:rPr>
                <w:rStyle w:val="Emphasis"/>
                <w:rFonts w:asciiTheme="minorHAnsi" w:hAnsiTheme="minorHAnsi" w:cstheme="minorHAnsi"/>
              </w:rPr>
              <w:t>2020</w:t>
            </w:r>
            <w:r w:rsidRPr="000B186A">
              <w:rPr>
                <w:rStyle w:val="citationstylesgno2wrpf"/>
                <w:rFonts w:asciiTheme="minorHAnsi" w:hAnsiTheme="minorHAnsi" w:cstheme="minorHAnsi"/>
              </w:rPr>
              <w:t xml:space="preserve">. Retrieved May 28, 2023, from </w:t>
            </w:r>
            <w:hyperlink r:id="rId10" w:history="1">
              <w:r w:rsidRPr="000B186A">
                <w:rPr>
                  <w:rStyle w:val="Hyperlink"/>
                  <w:rFonts w:asciiTheme="minorHAnsi" w:hAnsiTheme="minorHAnsi" w:cstheme="minorHAnsi"/>
                </w:rPr>
                <w:t>https://www.bbc.co.uk/news/world-51751915</w:t>
              </w:r>
            </w:hyperlink>
          </w:p>
          <w:p w14:paraId="2E88CEF7" w14:textId="77777777" w:rsidR="009E5A38" w:rsidRDefault="009E5A38" w:rsidP="00360E4B">
            <w:pPr>
              <w:rPr>
                <w:rStyle w:val="citationstylesgno2wrpf"/>
                <w:rFonts w:asciiTheme="minorHAnsi" w:hAnsiTheme="minorHAnsi" w:cstheme="minorHAnsi"/>
              </w:rPr>
            </w:pPr>
            <w:proofErr w:type="spellStart"/>
            <w:r w:rsidRPr="009E5A38">
              <w:rPr>
                <w:rStyle w:val="citationstylesgno2wrpf"/>
                <w:rFonts w:asciiTheme="minorHAnsi" w:hAnsiTheme="minorHAnsi" w:cstheme="minorHAnsi"/>
              </w:rPr>
              <w:t>Scaptura</w:t>
            </w:r>
            <w:proofErr w:type="spellEnd"/>
            <w:r w:rsidRPr="009E5A38">
              <w:rPr>
                <w:rStyle w:val="citationstylesgno2wrpf"/>
                <w:rFonts w:asciiTheme="minorHAnsi" w:hAnsiTheme="minorHAnsi" w:cstheme="minorHAnsi"/>
              </w:rPr>
              <w:t xml:space="preserve">, M. N., &amp; Boyle, K. M. (2022). Protecting Manhood: Race, Class, and Masculinity in Men's Attraction to Guns and Aggression. </w:t>
            </w:r>
            <w:r w:rsidRPr="009E5A38">
              <w:rPr>
                <w:rStyle w:val="Emphasis"/>
                <w:rFonts w:asciiTheme="minorHAnsi" w:hAnsiTheme="minorHAnsi" w:cstheme="minorHAnsi"/>
              </w:rPr>
              <w:t>Sage Journals</w:t>
            </w:r>
            <w:r w:rsidRPr="009E5A38">
              <w:rPr>
                <w:rStyle w:val="citationstylesgno2wrpf"/>
                <w:rFonts w:asciiTheme="minorHAnsi" w:hAnsiTheme="minorHAnsi" w:cstheme="minorHAnsi"/>
              </w:rPr>
              <w:t xml:space="preserve">, </w:t>
            </w:r>
            <w:r w:rsidRPr="009E5A38">
              <w:rPr>
                <w:rStyle w:val="Emphasis"/>
                <w:rFonts w:asciiTheme="minorHAnsi" w:hAnsiTheme="minorHAnsi" w:cstheme="minorHAnsi"/>
              </w:rPr>
              <w:t>25</w:t>
            </w:r>
            <w:r w:rsidRPr="009E5A38">
              <w:rPr>
                <w:rStyle w:val="citationstylesgno2wrpf"/>
                <w:rFonts w:asciiTheme="minorHAnsi" w:hAnsiTheme="minorHAnsi" w:cstheme="minorHAnsi"/>
              </w:rPr>
              <w:t xml:space="preserve">(3), 355-376. </w:t>
            </w:r>
            <w:hyperlink r:id="rId11" w:history="1">
              <w:r w:rsidR="006D68CC" w:rsidRPr="00FD1B97">
                <w:rPr>
                  <w:rStyle w:val="Hyperlink"/>
                  <w:rFonts w:asciiTheme="minorHAnsi" w:hAnsiTheme="minorHAnsi" w:cstheme="minorHAnsi"/>
                </w:rPr>
                <w:t>https://doi.org</w:t>
              </w:r>
              <w:r w:rsidR="006D68CC" w:rsidRPr="00FD1B97">
                <w:rPr>
                  <w:rStyle w:val="Hyperlink"/>
                  <w:rFonts w:asciiTheme="minorHAnsi" w:hAnsiTheme="minorHAnsi" w:cstheme="minorHAnsi"/>
                </w:rPr>
                <w:t>/</w:t>
              </w:r>
              <w:r w:rsidR="006D68CC" w:rsidRPr="00FD1B97">
                <w:rPr>
                  <w:rStyle w:val="Hyperlink"/>
                  <w:rFonts w:asciiTheme="minorHAnsi" w:hAnsiTheme="minorHAnsi" w:cstheme="minorHAnsi"/>
                </w:rPr>
                <w:t>10.1177/1097184X211023545</w:t>
              </w:r>
            </w:hyperlink>
          </w:p>
          <w:p w14:paraId="7C769A1A" w14:textId="53069367" w:rsidR="00B03958" w:rsidRPr="00B03958" w:rsidRDefault="00B03958" w:rsidP="00360E4B">
            <w:pPr>
              <w:rPr>
                <w:rStyle w:val="citationstylesgno2wrpf"/>
                <w:rFonts w:asciiTheme="minorHAnsi" w:hAnsiTheme="minorHAnsi" w:cstheme="minorHAnsi"/>
              </w:rPr>
            </w:pPr>
            <w:proofErr w:type="spellStart"/>
            <w:r w:rsidRPr="00B03958">
              <w:rPr>
                <w:rStyle w:val="citationstylesgno2wrpf"/>
                <w:rFonts w:asciiTheme="minorHAnsi" w:hAnsiTheme="minorHAnsi" w:cstheme="minorHAnsi"/>
              </w:rPr>
              <w:t>Vandello</w:t>
            </w:r>
            <w:proofErr w:type="spellEnd"/>
            <w:r w:rsidRPr="00B03958">
              <w:rPr>
                <w:rStyle w:val="citationstylesgno2wrpf"/>
                <w:rFonts w:asciiTheme="minorHAnsi" w:hAnsiTheme="minorHAnsi" w:cstheme="minorHAnsi"/>
              </w:rPr>
              <w:t xml:space="preserve">, J. A., &amp; </w:t>
            </w:r>
            <w:proofErr w:type="spellStart"/>
            <w:r w:rsidRPr="00B03958">
              <w:rPr>
                <w:rStyle w:val="citationstylesgno2wrpf"/>
                <w:rFonts w:asciiTheme="minorHAnsi" w:hAnsiTheme="minorHAnsi" w:cstheme="minorHAnsi"/>
              </w:rPr>
              <w:t>Bosson</w:t>
            </w:r>
            <w:proofErr w:type="spellEnd"/>
            <w:r w:rsidRPr="00B03958">
              <w:rPr>
                <w:rStyle w:val="citationstylesgno2wrpf"/>
                <w:rFonts w:asciiTheme="minorHAnsi" w:hAnsiTheme="minorHAnsi" w:cstheme="minorHAnsi"/>
              </w:rPr>
              <w:t xml:space="preserve">, J. K. (2022). Hard won and easily lost: A review and synthesis of theory and research on precarious manhood. </w:t>
            </w:r>
            <w:r w:rsidRPr="00B03958">
              <w:rPr>
                <w:rStyle w:val="Emphasis"/>
                <w:rFonts w:asciiTheme="minorHAnsi" w:hAnsiTheme="minorHAnsi" w:cstheme="minorHAnsi"/>
              </w:rPr>
              <w:t>Psychology of Men and Masculinity</w:t>
            </w:r>
            <w:r w:rsidRPr="00B03958">
              <w:rPr>
                <w:rStyle w:val="citationstylesgno2wrpf"/>
                <w:rFonts w:asciiTheme="minorHAnsi" w:hAnsiTheme="minorHAnsi" w:cstheme="minorHAnsi"/>
              </w:rPr>
              <w:t xml:space="preserve">, </w:t>
            </w:r>
            <w:r w:rsidRPr="00B03958">
              <w:rPr>
                <w:rStyle w:val="Emphasis"/>
                <w:rFonts w:asciiTheme="minorHAnsi" w:hAnsiTheme="minorHAnsi" w:cstheme="minorHAnsi"/>
              </w:rPr>
              <w:t>14</w:t>
            </w:r>
            <w:r w:rsidRPr="00B03958">
              <w:rPr>
                <w:rStyle w:val="citationstylesgno2wrpf"/>
                <w:rFonts w:asciiTheme="minorHAnsi" w:hAnsiTheme="minorHAnsi" w:cstheme="minorHAnsi"/>
              </w:rPr>
              <w:t xml:space="preserve">(2), 101-113. </w:t>
            </w:r>
            <w:hyperlink r:id="rId12" w:history="1">
              <w:r w:rsidRPr="00B03958">
                <w:rPr>
                  <w:rStyle w:val="Hyperlink"/>
                  <w:rFonts w:asciiTheme="minorHAnsi" w:hAnsiTheme="minorHAnsi" w:cstheme="minorHAnsi"/>
                </w:rPr>
                <w:t>https://doi.org/https://psycnet.apa.org/doi/10.1037/a0029826</w:t>
              </w:r>
            </w:hyperlink>
          </w:p>
          <w:p w14:paraId="5E6737FD" w14:textId="35A0FF80" w:rsidR="00B03958" w:rsidRPr="002A082B" w:rsidRDefault="00B03958" w:rsidP="00360E4B">
            <w:pPr>
              <w:rPr>
                <w:rFonts w:asciiTheme="minorHAnsi" w:hAnsiTheme="minorHAnsi" w:cstheme="minorHAnsi"/>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018244B1" w14:textId="34FE10F2"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22B5C856" w14:textId="77777777" w:rsidR="006F4EC1" w:rsidRDefault="006F4EC1" w:rsidP="00B24417">
            <w:pPr>
              <w:rPr>
                <w:rFonts w:ascii="Arial" w:hAnsi="Arial" w:cs="Arial"/>
                <w:b/>
                <w:sz w:val="20"/>
              </w:rPr>
            </w:pPr>
          </w:p>
          <w:p w14:paraId="6FFF8926" w14:textId="0E4C24FB" w:rsidR="006F4EC1" w:rsidRPr="009A5975" w:rsidRDefault="00AC41BF" w:rsidP="00B24417">
            <w:pPr>
              <w:rPr>
                <w:rFonts w:asciiTheme="minorHAnsi" w:hAnsiTheme="minorHAnsi" w:cstheme="minorHAnsi"/>
                <w:bCs/>
              </w:rPr>
            </w:pPr>
            <w:r>
              <w:rPr>
                <w:rFonts w:asciiTheme="minorHAnsi" w:hAnsiTheme="minorHAnsi" w:cstheme="minorHAnsi"/>
                <w:bCs/>
              </w:rPr>
              <w:t xml:space="preserve">The </w:t>
            </w:r>
            <w:r w:rsidR="002F3C6A">
              <w:rPr>
                <w:rFonts w:asciiTheme="minorHAnsi" w:hAnsiTheme="minorHAnsi" w:cstheme="minorHAnsi"/>
                <w:bCs/>
              </w:rPr>
              <w:t xml:space="preserve">main research question for this study is what </w:t>
            </w:r>
            <w:r w:rsidR="00827B64">
              <w:rPr>
                <w:rFonts w:asciiTheme="minorHAnsi" w:hAnsiTheme="minorHAnsi" w:cstheme="minorHAnsi"/>
                <w:bCs/>
              </w:rPr>
              <w:t>men’s opinions on gender equality are</w:t>
            </w:r>
            <w:r w:rsidR="002F3C6A">
              <w:rPr>
                <w:rFonts w:asciiTheme="minorHAnsi" w:hAnsiTheme="minorHAnsi" w:cstheme="minorHAnsi"/>
                <w:bCs/>
              </w:rPr>
              <w:t xml:space="preserve">, and how does this relate to their identity within society. </w:t>
            </w:r>
            <w:r w:rsidR="00B80E6F">
              <w:rPr>
                <w:rFonts w:asciiTheme="minorHAnsi" w:hAnsiTheme="minorHAnsi" w:cstheme="minorHAnsi"/>
                <w:bCs/>
              </w:rPr>
              <w:t xml:space="preserve">The hypothesis of this study is, that men will believe that they are all for gender equality but will believe that they are </w:t>
            </w:r>
            <w:r w:rsidR="00827B64">
              <w:rPr>
                <w:rFonts w:asciiTheme="minorHAnsi" w:hAnsiTheme="minorHAnsi" w:cstheme="minorHAnsi"/>
                <w:bCs/>
              </w:rPr>
              <w:t>to</w:t>
            </w:r>
            <w:r w:rsidR="00B80E6F">
              <w:rPr>
                <w:rFonts w:asciiTheme="minorHAnsi" w:hAnsiTheme="minorHAnsi" w:cstheme="minorHAnsi"/>
                <w:bCs/>
              </w:rPr>
              <w:t xml:space="preserve"> fill these gender roles placed on them by society, and therefore women the same</w:t>
            </w:r>
            <w:r w:rsidR="00E744DE">
              <w:rPr>
                <w:rFonts w:asciiTheme="minorHAnsi" w:hAnsiTheme="minorHAnsi" w:cstheme="minorHAnsi"/>
                <w:bCs/>
              </w:rPr>
              <w:t>. It is also hypothesised that the men are of</w:t>
            </w:r>
            <w:r w:rsidR="0082263A">
              <w:rPr>
                <w:rFonts w:asciiTheme="minorHAnsi" w:hAnsiTheme="minorHAnsi" w:cstheme="minorHAnsi"/>
                <w:bCs/>
              </w:rPr>
              <w:t xml:space="preserve">ten </w:t>
            </w:r>
            <w:r w:rsidR="00827B64">
              <w:rPr>
                <w:rFonts w:asciiTheme="minorHAnsi" w:hAnsiTheme="minorHAnsi" w:cstheme="minorHAnsi"/>
                <w:bCs/>
              </w:rPr>
              <w:t>subtly</w:t>
            </w:r>
            <w:r w:rsidR="0082263A">
              <w:rPr>
                <w:rFonts w:asciiTheme="minorHAnsi" w:hAnsiTheme="minorHAnsi" w:cstheme="minorHAnsi"/>
                <w:bCs/>
              </w:rPr>
              <w:t xml:space="preserve"> influenced by those around them to be against gender equality.</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lastRenderedPageBreak/>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13DC175F" w:rsidR="00E00F78" w:rsidRDefault="00651B56" w:rsidP="00360E4B">
            <w:pPr>
              <w:rPr>
                <w:rFonts w:asciiTheme="minorHAnsi" w:hAnsiTheme="minorHAnsi" w:cstheme="minorHAnsi"/>
                <w:bCs/>
              </w:rPr>
            </w:pPr>
            <w:r w:rsidRPr="00651B56">
              <w:rPr>
                <w:rFonts w:asciiTheme="minorHAnsi" w:hAnsiTheme="minorHAnsi" w:cstheme="minorHAnsi"/>
                <w:bCs/>
              </w:rPr>
              <w:t xml:space="preserve">Participants </w:t>
            </w:r>
          </w:p>
          <w:p w14:paraId="758A60B9" w14:textId="12A5A68E" w:rsidR="00651B56" w:rsidRDefault="00651B56" w:rsidP="00360E4B">
            <w:pPr>
              <w:rPr>
                <w:rFonts w:asciiTheme="minorHAnsi" w:hAnsiTheme="minorHAnsi" w:cstheme="minorHAnsi"/>
                <w:bCs/>
              </w:rPr>
            </w:pPr>
            <w:r>
              <w:rPr>
                <w:rFonts w:asciiTheme="minorHAnsi" w:hAnsiTheme="minorHAnsi" w:cstheme="minorHAnsi"/>
                <w:bCs/>
              </w:rPr>
              <w:t xml:space="preserve">The participants for this particular study are going to be students </w:t>
            </w:r>
            <w:proofErr w:type="gramStart"/>
            <w:r>
              <w:rPr>
                <w:rFonts w:asciiTheme="minorHAnsi" w:hAnsiTheme="minorHAnsi" w:cstheme="minorHAnsi"/>
                <w:bCs/>
              </w:rPr>
              <w:t>of</w:t>
            </w:r>
            <w:proofErr w:type="gramEnd"/>
            <w:r>
              <w:rPr>
                <w:rFonts w:asciiTheme="minorHAnsi" w:hAnsiTheme="minorHAnsi" w:cstheme="minorHAnsi"/>
                <w:bCs/>
              </w:rPr>
              <w:t xml:space="preserve"> the university (UWTSD), specifically male students, to gather their opinions. </w:t>
            </w:r>
            <w:r w:rsidR="001C375E">
              <w:rPr>
                <w:rFonts w:asciiTheme="minorHAnsi" w:hAnsiTheme="minorHAnsi" w:cstheme="minorHAnsi"/>
                <w:bCs/>
              </w:rPr>
              <w:t xml:space="preserve">To access these students and recruit them for the study, an option to sign up for the study will be </w:t>
            </w:r>
            <w:r w:rsidR="00BD0800">
              <w:rPr>
                <w:rFonts w:asciiTheme="minorHAnsi" w:hAnsiTheme="minorHAnsi" w:cstheme="minorHAnsi"/>
                <w:bCs/>
              </w:rPr>
              <w:t>added to the EMS system. For participants to choose to sign up and attend.</w:t>
            </w:r>
          </w:p>
          <w:p w14:paraId="3BCB9709" w14:textId="77777777" w:rsidR="00E176E7" w:rsidRDefault="00E176E7" w:rsidP="00360E4B">
            <w:pPr>
              <w:rPr>
                <w:rFonts w:asciiTheme="minorHAnsi" w:hAnsiTheme="minorHAnsi" w:cstheme="minorHAnsi"/>
                <w:bCs/>
              </w:rPr>
            </w:pPr>
          </w:p>
          <w:p w14:paraId="746B01FD" w14:textId="73B81A48" w:rsidR="00E176E7" w:rsidRDefault="00E176E7" w:rsidP="00360E4B">
            <w:pPr>
              <w:rPr>
                <w:rFonts w:asciiTheme="minorHAnsi" w:hAnsiTheme="minorHAnsi" w:cstheme="minorHAnsi"/>
                <w:bCs/>
              </w:rPr>
            </w:pPr>
            <w:r>
              <w:rPr>
                <w:rFonts w:asciiTheme="minorHAnsi" w:hAnsiTheme="minorHAnsi" w:cstheme="minorHAnsi"/>
                <w:bCs/>
              </w:rPr>
              <w:t>Design</w:t>
            </w:r>
          </w:p>
          <w:p w14:paraId="278206DB" w14:textId="3F432033" w:rsidR="00E176E7" w:rsidRDefault="00641744" w:rsidP="00360E4B">
            <w:pPr>
              <w:rPr>
                <w:rFonts w:asciiTheme="minorHAnsi" w:hAnsiTheme="minorHAnsi" w:cstheme="minorHAnsi"/>
                <w:bCs/>
              </w:rPr>
            </w:pPr>
            <w:r>
              <w:rPr>
                <w:rFonts w:asciiTheme="minorHAnsi" w:hAnsiTheme="minorHAnsi" w:cstheme="minorHAnsi"/>
                <w:bCs/>
              </w:rPr>
              <w:t xml:space="preserve">For this study, </w:t>
            </w:r>
            <w:r w:rsidR="00D260C5">
              <w:rPr>
                <w:rFonts w:asciiTheme="minorHAnsi" w:hAnsiTheme="minorHAnsi" w:cstheme="minorHAnsi"/>
                <w:bCs/>
              </w:rPr>
              <w:t>a qualitative approach would be best to understand the participants opinions, and to get a clear picture of what</w:t>
            </w:r>
            <w:r w:rsidR="00176721">
              <w:rPr>
                <w:rFonts w:asciiTheme="minorHAnsi" w:hAnsiTheme="minorHAnsi" w:cstheme="minorHAnsi"/>
                <w:bCs/>
              </w:rPr>
              <w:t xml:space="preserve"> the participants are saying. </w:t>
            </w:r>
            <w:proofErr w:type="gramStart"/>
            <w:r w:rsidR="00176721">
              <w:rPr>
                <w:rFonts w:asciiTheme="minorHAnsi" w:hAnsiTheme="minorHAnsi" w:cstheme="minorHAnsi"/>
                <w:bCs/>
              </w:rPr>
              <w:t>So</w:t>
            </w:r>
            <w:proofErr w:type="gramEnd"/>
            <w:r w:rsidR="00176721">
              <w:rPr>
                <w:rFonts w:asciiTheme="minorHAnsi" w:hAnsiTheme="minorHAnsi" w:cstheme="minorHAnsi"/>
                <w:bCs/>
              </w:rPr>
              <w:t xml:space="preserve"> for this </w:t>
            </w:r>
            <w:r w:rsidR="00C629F1">
              <w:rPr>
                <w:rFonts w:asciiTheme="minorHAnsi" w:hAnsiTheme="minorHAnsi" w:cstheme="minorHAnsi"/>
                <w:bCs/>
              </w:rPr>
              <w:t>a focus group would be conducted with participants</w:t>
            </w:r>
            <w:r w:rsidR="00847A09">
              <w:rPr>
                <w:rFonts w:asciiTheme="minorHAnsi" w:hAnsiTheme="minorHAnsi" w:cstheme="minorHAnsi"/>
                <w:bCs/>
              </w:rPr>
              <w:t xml:space="preserve"> to discuss the topic area of </w:t>
            </w:r>
            <w:r w:rsidR="00A24BF2">
              <w:rPr>
                <w:rFonts w:asciiTheme="minorHAnsi" w:hAnsiTheme="minorHAnsi" w:cstheme="minorHAnsi"/>
                <w:bCs/>
              </w:rPr>
              <w:t xml:space="preserve">gender equality. The </w:t>
            </w:r>
            <w:r w:rsidR="00F663A6">
              <w:rPr>
                <w:rFonts w:asciiTheme="minorHAnsi" w:hAnsiTheme="minorHAnsi" w:cstheme="minorHAnsi"/>
                <w:bCs/>
              </w:rPr>
              <w:t xml:space="preserve">prompts for the focus group would be </w:t>
            </w:r>
            <w:r w:rsidR="00C8645F">
              <w:rPr>
                <w:rFonts w:asciiTheme="minorHAnsi" w:hAnsiTheme="minorHAnsi" w:cstheme="minorHAnsi"/>
                <w:bCs/>
              </w:rPr>
              <w:t>the beliefs that society pressure men to become ‘masculine’ and to be the ‘protectors</w:t>
            </w:r>
            <w:r w:rsidR="004C2E1B">
              <w:rPr>
                <w:rFonts w:asciiTheme="minorHAnsi" w:hAnsiTheme="minorHAnsi" w:cstheme="minorHAnsi"/>
                <w:bCs/>
              </w:rPr>
              <w:t>’ and ‘breadwinners’ etc.</w:t>
            </w:r>
            <w:r w:rsidR="005D4C11">
              <w:rPr>
                <w:rFonts w:asciiTheme="minorHAnsi" w:hAnsiTheme="minorHAnsi" w:cstheme="minorHAnsi"/>
                <w:bCs/>
              </w:rPr>
              <w:t xml:space="preserve"> For the </w:t>
            </w:r>
            <w:r w:rsidR="00867D58">
              <w:rPr>
                <w:rFonts w:asciiTheme="minorHAnsi" w:hAnsiTheme="minorHAnsi" w:cstheme="minorHAnsi"/>
                <w:bCs/>
              </w:rPr>
              <w:t xml:space="preserve">participants to discuss, this would get a clear picture of their opinions on precarious manhood beliefs and their experiences with the subject. </w:t>
            </w:r>
            <w:r w:rsidR="008D3D24">
              <w:rPr>
                <w:rFonts w:asciiTheme="minorHAnsi" w:hAnsiTheme="minorHAnsi" w:cstheme="minorHAnsi"/>
                <w:bCs/>
              </w:rPr>
              <w:t>A thematic analysis will be used to analyse the overall data from the participants.</w:t>
            </w:r>
            <w:r w:rsidR="00DE7A31">
              <w:rPr>
                <w:rFonts w:asciiTheme="minorHAnsi" w:hAnsiTheme="minorHAnsi" w:cstheme="minorHAnsi"/>
                <w:bCs/>
              </w:rPr>
              <w:t xml:space="preserve">    </w:t>
            </w:r>
          </w:p>
          <w:p w14:paraId="6C9CEEF8" w14:textId="77777777" w:rsidR="00932C5A" w:rsidRDefault="00932C5A" w:rsidP="00360E4B">
            <w:pPr>
              <w:rPr>
                <w:rFonts w:asciiTheme="minorHAnsi" w:hAnsiTheme="minorHAnsi" w:cstheme="minorHAnsi"/>
                <w:bCs/>
              </w:rPr>
            </w:pPr>
          </w:p>
          <w:p w14:paraId="1FA62189" w14:textId="294737DE" w:rsidR="00932C5A" w:rsidRDefault="00932C5A" w:rsidP="00360E4B">
            <w:pPr>
              <w:rPr>
                <w:rFonts w:asciiTheme="minorHAnsi" w:hAnsiTheme="minorHAnsi" w:cstheme="minorHAnsi"/>
                <w:bCs/>
              </w:rPr>
            </w:pPr>
            <w:r>
              <w:rPr>
                <w:rFonts w:asciiTheme="minorHAnsi" w:hAnsiTheme="minorHAnsi" w:cstheme="minorHAnsi"/>
                <w:bCs/>
              </w:rPr>
              <w:t>Materials</w:t>
            </w:r>
          </w:p>
          <w:p w14:paraId="5F4DD5C7" w14:textId="1AC2BB54" w:rsidR="00B12182" w:rsidRDefault="00D43B1C" w:rsidP="00360E4B">
            <w:pPr>
              <w:rPr>
                <w:rFonts w:asciiTheme="minorHAnsi" w:hAnsiTheme="minorHAnsi" w:cstheme="minorHAnsi"/>
                <w:bCs/>
              </w:rPr>
            </w:pPr>
            <w:r>
              <w:rPr>
                <w:rFonts w:asciiTheme="minorHAnsi" w:hAnsiTheme="minorHAnsi" w:cstheme="minorHAnsi"/>
                <w:bCs/>
              </w:rPr>
              <w:t>Consent form,</w:t>
            </w:r>
            <w:r w:rsidR="00B12182">
              <w:rPr>
                <w:rFonts w:asciiTheme="minorHAnsi" w:hAnsiTheme="minorHAnsi" w:cstheme="minorHAnsi"/>
                <w:bCs/>
              </w:rPr>
              <w:t xml:space="preserve"> demographics form (age, gende</w:t>
            </w:r>
            <w:r w:rsidR="003D47D6">
              <w:rPr>
                <w:rFonts w:asciiTheme="minorHAnsi" w:hAnsiTheme="minorHAnsi" w:cstheme="minorHAnsi"/>
                <w:bCs/>
              </w:rPr>
              <w:t>r etc)</w:t>
            </w:r>
            <w:r>
              <w:rPr>
                <w:rFonts w:asciiTheme="minorHAnsi" w:hAnsiTheme="minorHAnsi" w:cstheme="minorHAnsi"/>
                <w:bCs/>
              </w:rPr>
              <w:t xml:space="preserve"> journal and website articles on the subject for the </w:t>
            </w:r>
            <w:r w:rsidR="00B12182">
              <w:rPr>
                <w:rFonts w:asciiTheme="minorHAnsi" w:hAnsiTheme="minorHAnsi" w:cstheme="minorHAnsi"/>
                <w:bCs/>
              </w:rPr>
              <w:t>participants to discuss, a debrief sheet including</w:t>
            </w:r>
            <w:r w:rsidR="003D47D6">
              <w:rPr>
                <w:rFonts w:asciiTheme="minorHAnsi" w:hAnsiTheme="minorHAnsi" w:cstheme="minorHAnsi"/>
                <w:bCs/>
              </w:rPr>
              <w:t xml:space="preserve"> contact details.</w:t>
            </w:r>
          </w:p>
          <w:p w14:paraId="6B439C0E" w14:textId="77777777" w:rsidR="003E40A7" w:rsidRDefault="003E40A7" w:rsidP="00360E4B">
            <w:pPr>
              <w:rPr>
                <w:rFonts w:asciiTheme="minorHAnsi" w:hAnsiTheme="minorHAnsi" w:cstheme="minorHAnsi"/>
                <w:bCs/>
              </w:rPr>
            </w:pPr>
          </w:p>
          <w:p w14:paraId="2FFF227F" w14:textId="38D962B9" w:rsidR="003E40A7" w:rsidRDefault="003E40A7" w:rsidP="00360E4B">
            <w:pPr>
              <w:rPr>
                <w:rFonts w:asciiTheme="minorHAnsi" w:hAnsiTheme="minorHAnsi" w:cstheme="minorHAnsi"/>
                <w:bCs/>
              </w:rPr>
            </w:pPr>
            <w:r>
              <w:rPr>
                <w:rFonts w:asciiTheme="minorHAnsi" w:hAnsiTheme="minorHAnsi" w:cstheme="minorHAnsi"/>
                <w:bCs/>
              </w:rPr>
              <w:t>Procedure</w:t>
            </w:r>
          </w:p>
          <w:p w14:paraId="788B1AAC" w14:textId="7CDD273D" w:rsidR="00BA756C" w:rsidRPr="00335352" w:rsidRDefault="007261B5" w:rsidP="00360E4B">
            <w:pPr>
              <w:rPr>
                <w:rFonts w:asciiTheme="minorHAnsi" w:hAnsiTheme="minorHAnsi" w:cstheme="minorHAnsi"/>
                <w:bCs/>
              </w:rPr>
            </w:pPr>
            <w:r w:rsidRPr="00335352">
              <w:rPr>
                <w:rFonts w:asciiTheme="minorHAnsi" w:hAnsiTheme="minorHAnsi" w:cstheme="minorHAnsi"/>
                <w:bCs/>
              </w:rPr>
              <w:t>For the participant they will sign up for the study online through the university EMS website</w:t>
            </w:r>
            <w:r w:rsidR="0023786E">
              <w:rPr>
                <w:rFonts w:asciiTheme="minorHAnsi" w:hAnsiTheme="minorHAnsi" w:cstheme="minorHAnsi"/>
                <w:bCs/>
              </w:rPr>
              <w:t xml:space="preserve">. This website will then give them a date and time and location that the study will take place. The participant will then go to the location on the date and time provided to participate in </w:t>
            </w:r>
            <w:r w:rsidR="00C37F29">
              <w:rPr>
                <w:rFonts w:asciiTheme="minorHAnsi" w:hAnsiTheme="minorHAnsi" w:cstheme="minorHAnsi"/>
                <w:bCs/>
              </w:rPr>
              <w:t xml:space="preserve">the focus group. When the participant is in the study location, they will be provided with a consent form, which goes over consent to information being used </w:t>
            </w:r>
            <w:proofErr w:type="gramStart"/>
            <w:r w:rsidR="00C37F29">
              <w:rPr>
                <w:rFonts w:asciiTheme="minorHAnsi" w:hAnsiTheme="minorHAnsi" w:cstheme="minorHAnsi"/>
                <w:bCs/>
              </w:rPr>
              <w:t>and also</w:t>
            </w:r>
            <w:proofErr w:type="gramEnd"/>
            <w:r w:rsidR="00C37F29">
              <w:rPr>
                <w:rFonts w:asciiTheme="minorHAnsi" w:hAnsiTheme="minorHAnsi" w:cstheme="minorHAnsi"/>
                <w:bCs/>
              </w:rPr>
              <w:t xml:space="preserve"> </w:t>
            </w:r>
            <w:r w:rsidR="001666F9">
              <w:rPr>
                <w:rFonts w:asciiTheme="minorHAnsi" w:hAnsiTheme="minorHAnsi" w:cstheme="minorHAnsi"/>
                <w:bCs/>
              </w:rPr>
              <w:t>what the information will be used for</w:t>
            </w:r>
            <w:r w:rsidR="006D0F13">
              <w:rPr>
                <w:rFonts w:asciiTheme="minorHAnsi" w:hAnsiTheme="minorHAnsi" w:cstheme="minorHAnsi"/>
                <w:bCs/>
              </w:rPr>
              <w:t xml:space="preserve"> and that they will be recorded etc. Then the recording will commence, where the participants will discuss the </w:t>
            </w:r>
            <w:r w:rsidR="00035370">
              <w:rPr>
                <w:rFonts w:asciiTheme="minorHAnsi" w:hAnsiTheme="minorHAnsi" w:cstheme="minorHAnsi"/>
                <w:bCs/>
              </w:rPr>
              <w:t xml:space="preserve">articles provided, </w:t>
            </w:r>
            <w:proofErr w:type="gramStart"/>
            <w:r w:rsidR="00035370">
              <w:rPr>
                <w:rFonts w:asciiTheme="minorHAnsi" w:hAnsiTheme="minorHAnsi" w:cstheme="minorHAnsi"/>
                <w:bCs/>
              </w:rPr>
              <w:t xml:space="preserve">and </w:t>
            </w:r>
            <w:r w:rsidR="00325492">
              <w:rPr>
                <w:rFonts w:asciiTheme="minorHAnsi" w:hAnsiTheme="minorHAnsi" w:cstheme="minorHAnsi"/>
                <w:bCs/>
              </w:rPr>
              <w:t>also</w:t>
            </w:r>
            <w:proofErr w:type="gramEnd"/>
            <w:r w:rsidR="00325492">
              <w:rPr>
                <w:rFonts w:asciiTheme="minorHAnsi" w:hAnsiTheme="minorHAnsi" w:cstheme="minorHAnsi"/>
                <w:bCs/>
              </w:rPr>
              <w:t xml:space="preserve"> their own experiences with the topic. Once the recording has been complete, the participants will be handed a debrief sheet, which will have contact details to myself </w:t>
            </w:r>
            <w:r w:rsidR="00F8742F">
              <w:rPr>
                <w:rFonts w:asciiTheme="minorHAnsi" w:hAnsiTheme="minorHAnsi" w:cstheme="minorHAnsi"/>
                <w:bCs/>
              </w:rPr>
              <w:t>to ask any questions etc.</w:t>
            </w: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3E9E509B" w:rsidR="00E24E04" w:rsidRPr="00853D06" w:rsidRDefault="00711E02" w:rsidP="00E24E04">
            <w:pPr>
              <w:rPr>
                <w:rFonts w:asciiTheme="minorHAnsi" w:hAnsiTheme="minorHAnsi" w:cstheme="minorHAnsi"/>
                <w:bCs/>
              </w:rPr>
            </w:pPr>
            <w:r w:rsidRPr="00853D06">
              <w:rPr>
                <w:rFonts w:asciiTheme="minorHAnsi" w:hAnsiTheme="minorHAnsi" w:cstheme="minorHAnsi"/>
                <w:bCs/>
              </w:rPr>
              <w:t xml:space="preserve">This topic </w:t>
            </w:r>
            <w:r w:rsidR="00853D06">
              <w:rPr>
                <w:rFonts w:asciiTheme="minorHAnsi" w:hAnsiTheme="minorHAnsi" w:cstheme="minorHAnsi"/>
                <w:bCs/>
              </w:rPr>
              <w:t>does have the potential to create distress or discomfort in participants</w:t>
            </w:r>
            <w:r w:rsidR="00DE6E05">
              <w:rPr>
                <w:rFonts w:asciiTheme="minorHAnsi" w:hAnsiTheme="minorHAnsi" w:cstheme="minorHAnsi"/>
                <w:bCs/>
              </w:rPr>
              <w:t xml:space="preserve">. For example, societal pressures with regards to men can be something which can cause </w:t>
            </w:r>
            <w:r w:rsidR="00827B64">
              <w:rPr>
                <w:rFonts w:asciiTheme="minorHAnsi" w:hAnsiTheme="minorHAnsi" w:cstheme="minorHAnsi"/>
                <w:bCs/>
              </w:rPr>
              <w:t>anxiety or</w:t>
            </w:r>
            <w:r w:rsidR="00DE6E05">
              <w:rPr>
                <w:rFonts w:asciiTheme="minorHAnsi" w:hAnsiTheme="minorHAnsi" w:cstheme="minorHAnsi"/>
                <w:bCs/>
              </w:rPr>
              <w:t xml:space="preserve"> can trigger </w:t>
            </w:r>
            <w:r w:rsidR="00C4448E">
              <w:rPr>
                <w:rFonts w:asciiTheme="minorHAnsi" w:hAnsiTheme="minorHAnsi" w:cstheme="minorHAnsi"/>
                <w:bCs/>
              </w:rPr>
              <w:t>emotions from past personal experiences. To counteract this, the questions and discussions in this study will be about opinions on the subject, as opposed to the participants personal experience</w:t>
            </w:r>
            <w:r w:rsidR="00677505">
              <w:rPr>
                <w:rFonts w:asciiTheme="minorHAnsi" w:hAnsiTheme="minorHAnsi" w:cstheme="minorHAnsi"/>
                <w:bCs/>
              </w:rPr>
              <w:t xml:space="preserve"> with the topic. There will also be a contact email for myself, the researcher for them to withdraw their information or to ask any questions.</w:t>
            </w:r>
          </w:p>
          <w:p w14:paraId="73484977" w14:textId="79193207" w:rsidR="003D0CD4" w:rsidRDefault="003D0CD4" w:rsidP="00E24E04">
            <w:pPr>
              <w:rPr>
                <w:rFonts w:ascii="Arial" w:hAnsi="Arial" w:cs="Arial"/>
                <w:b/>
              </w:rPr>
            </w:pPr>
          </w:p>
          <w:p w14:paraId="56A137DE" w14:textId="7E698BD7" w:rsidR="00B24417" w:rsidRPr="00F45189" w:rsidRDefault="00F45189" w:rsidP="00E24E04">
            <w:pPr>
              <w:rPr>
                <w:rFonts w:asciiTheme="minorHAnsi" w:hAnsiTheme="minorHAnsi" w:cstheme="minorHAnsi"/>
                <w:bCs/>
              </w:rPr>
            </w:pPr>
            <w:r w:rsidRPr="00F45189">
              <w:rPr>
                <w:rFonts w:asciiTheme="minorHAnsi" w:hAnsiTheme="minorHAnsi" w:cstheme="minorHAnsi"/>
                <w:bCs/>
              </w:rPr>
              <w:t>It could also be said</w:t>
            </w:r>
            <w:r>
              <w:rPr>
                <w:rFonts w:asciiTheme="minorHAnsi" w:hAnsiTheme="minorHAnsi" w:cstheme="minorHAnsi"/>
                <w:bCs/>
              </w:rPr>
              <w:t xml:space="preserve"> </w:t>
            </w:r>
            <w:r w:rsidR="00A124DD">
              <w:rPr>
                <w:rFonts w:asciiTheme="minorHAnsi" w:hAnsiTheme="minorHAnsi" w:cstheme="minorHAnsi"/>
                <w:bCs/>
              </w:rPr>
              <w:t xml:space="preserve">that female participants who have experienced inequality at the hands of men could also be distressed or uncomfortable to hear </w:t>
            </w:r>
            <w:proofErr w:type="spellStart"/>
            <w:r w:rsidR="00A124DD">
              <w:rPr>
                <w:rFonts w:asciiTheme="minorHAnsi" w:hAnsiTheme="minorHAnsi" w:cstheme="minorHAnsi"/>
                <w:bCs/>
              </w:rPr>
              <w:t>mens</w:t>
            </w:r>
            <w:proofErr w:type="spellEnd"/>
            <w:r w:rsidR="00A124DD">
              <w:rPr>
                <w:rFonts w:asciiTheme="minorHAnsi" w:hAnsiTheme="minorHAnsi" w:cstheme="minorHAnsi"/>
                <w:bCs/>
              </w:rPr>
              <w:t xml:space="preserve"> opinions on it and to talk about their experiences. To counteract this, it would be useful to tell the participants that they are able to set boundaries during the study, and that their data does not have to be used if they do not wish. As the </w:t>
            </w:r>
            <w:r w:rsidR="00EE0EE9">
              <w:rPr>
                <w:rFonts w:asciiTheme="minorHAnsi" w:hAnsiTheme="minorHAnsi" w:cstheme="minorHAnsi"/>
                <w:bCs/>
              </w:rPr>
              <w:lastRenderedPageBreak/>
              <w:t xml:space="preserve">researcher I have the responsibility to navigate the conversation to get the appropriate responses from </w:t>
            </w:r>
            <w:proofErr w:type="gramStart"/>
            <w:r w:rsidR="00EE0EE9">
              <w:rPr>
                <w:rFonts w:asciiTheme="minorHAnsi" w:hAnsiTheme="minorHAnsi" w:cstheme="minorHAnsi"/>
                <w:bCs/>
              </w:rPr>
              <w:t>participants, and</w:t>
            </w:r>
            <w:proofErr w:type="gramEnd"/>
            <w:r w:rsidR="00EE0EE9">
              <w:rPr>
                <w:rFonts w:asciiTheme="minorHAnsi" w:hAnsiTheme="minorHAnsi" w:cstheme="minorHAnsi"/>
                <w:bCs/>
              </w:rPr>
              <w:t xml:space="preserve"> will also have conversation prompts</w:t>
            </w:r>
            <w:r w:rsidR="00855581">
              <w:rPr>
                <w:rFonts w:asciiTheme="minorHAnsi" w:hAnsiTheme="minorHAnsi" w:cstheme="minorHAnsi"/>
                <w:bCs/>
              </w:rPr>
              <w:t xml:space="preserve"> to be able to change the topic if needed.</w:t>
            </w:r>
            <w:r w:rsidR="003207FE">
              <w:rPr>
                <w:rFonts w:asciiTheme="minorHAnsi" w:hAnsiTheme="minorHAnsi" w:cstheme="minorHAnsi"/>
                <w:bCs/>
              </w:rPr>
              <w:t xml:space="preserve">    </w:t>
            </w: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35370"/>
    <w:rsid w:val="0004064E"/>
    <w:rsid w:val="0004703C"/>
    <w:rsid w:val="0005245C"/>
    <w:rsid w:val="00057223"/>
    <w:rsid w:val="00066E0A"/>
    <w:rsid w:val="00072094"/>
    <w:rsid w:val="00073E06"/>
    <w:rsid w:val="00086D4F"/>
    <w:rsid w:val="00087BF3"/>
    <w:rsid w:val="000920D2"/>
    <w:rsid w:val="000B186A"/>
    <w:rsid w:val="000C1972"/>
    <w:rsid w:val="000C45C6"/>
    <w:rsid w:val="000C7356"/>
    <w:rsid w:val="000E4E3F"/>
    <w:rsid w:val="000E5F63"/>
    <w:rsid w:val="000F514D"/>
    <w:rsid w:val="00107694"/>
    <w:rsid w:val="001376F3"/>
    <w:rsid w:val="00137D0F"/>
    <w:rsid w:val="001466E6"/>
    <w:rsid w:val="00161012"/>
    <w:rsid w:val="001666F9"/>
    <w:rsid w:val="001704C8"/>
    <w:rsid w:val="00175793"/>
    <w:rsid w:val="00176721"/>
    <w:rsid w:val="00183928"/>
    <w:rsid w:val="00185FED"/>
    <w:rsid w:val="00186F40"/>
    <w:rsid w:val="001879DB"/>
    <w:rsid w:val="00192C1E"/>
    <w:rsid w:val="001A749D"/>
    <w:rsid w:val="001B4095"/>
    <w:rsid w:val="001B449D"/>
    <w:rsid w:val="001B71B7"/>
    <w:rsid w:val="001C3564"/>
    <w:rsid w:val="001C375E"/>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86E"/>
    <w:rsid w:val="00237A84"/>
    <w:rsid w:val="002421F2"/>
    <w:rsid w:val="0024425B"/>
    <w:rsid w:val="002505E0"/>
    <w:rsid w:val="00253DD0"/>
    <w:rsid w:val="002602A3"/>
    <w:rsid w:val="00264490"/>
    <w:rsid w:val="00267B3E"/>
    <w:rsid w:val="00274FDF"/>
    <w:rsid w:val="00283C0D"/>
    <w:rsid w:val="002961C8"/>
    <w:rsid w:val="002A018E"/>
    <w:rsid w:val="002A082B"/>
    <w:rsid w:val="002A2D52"/>
    <w:rsid w:val="002B27DB"/>
    <w:rsid w:val="002C73E4"/>
    <w:rsid w:val="002C7EA7"/>
    <w:rsid w:val="002D557D"/>
    <w:rsid w:val="002E1017"/>
    <w:rsid w:val="002E3A03"/>
    <w:rsid w:val="002E51EC"/>
    <w:rsid w:val="002E55B3"/>
    <w:rsid w:val="002E6135"/>
    <w:rsid w:val="002F3741"/>
    <w:rsid w:val="002F3C6A"/>
    <w:rsid w:val="003060CA"/>
    <w:rsid w:val="00310104"/>
    <w:rsid w:val="0031057E"/>
    <w:rsid w:val="00311A2C"/>
    <w:rsid w:val="0031308C"/>
    <w:rsid w:val="003149C3"/>
    <w:rsid w:val="00314D21"/>
    <w:rsid w:val="00315B36"/>
    <w:rsid w:val="003207FE"/>
    <w:rsid w:val="00325492"/>
    <w:rsid w:val="00331897"/>
    <w:rsid w:val="00335352"/>
    <w:rsid w:val="003403C0"/>
    <w:rsid w:val="003449A1"/>
    <w:rsid w:val="00345F13"/>
    <w:rsid w:val="00347768"/>
    <w:rsid w:val="0035725B"/>
    <w:rsid w:val="0036040C"/>
    <w:rsid w:val="00360E4B"/>
    <w:rsid w:val="00380155"/>
    <w:rsid w:val="00393019"/>
    <w:rsid w:val="003A52E4"/>
    <w:rsid w:val="003A71AE"/>
    <w:rsid w:val="003B5F80"/>
    <w:rsid w:val="003C154B"/>
    <w:rsid w:val="003D0CD4"/>
    <w:rsid w:val="003D1B92"/>
    <w:rsid w:val="003D47D6"/>
    <w:rsid w:val="003E40A7"/>
    <w:rsid w:val="003E444F"/>
    <w:rsid w:val="003E4ECD"/>
    <w:rsid w:val="003E5FDA"/>
    <w:rsid w:val="003F158B"/>
    <w:rsid w:val="003F4AFC"/>
    <w:rsid w:val="003F798F"/>
    <w:rsid w:val="004010C2"/>
    <w:rsid w:val="00410411"/>
    <w:rsid w:val="00430197"/>
    <w:rsid w:val="004318E9"/>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C2E1B"/>
    <w:rsid w:val="004E2539"/>
    <w:rsid w:val="004E60DC"/>
    <w:rsid w:val="004E6584"/>
    <w:rsid w:val="004F5195"/>
    <w:rsid w:val="00500534"/>
    <w:rsid w:val="005028E5"/>
    <w:rsid w:val="00507F85"/>
    <w:rsid w:val="00521B3C"/>
    <w:rsid w:val="00531677"/>
    <w:rsid w:val="00532F30"/>
    <w:rsid w:val="00535993"/>
    <w:rsid w:val="00561B52"/>
    <w:rsid w:val="00563CEA"/>
    <w:rsid w:val="00575BFA"/>
    <w:rsid w:val="00595D29"/>
    <w:rsid w:val="005B1E8D"/>
    <w:rsid w:val="005B6580"/>
    <w:rsid w:val="005B6657"/>
    <w:rsid w:val="005B72AB"/>
    <w:rsid w:val="005C2348"/>
    <w:rsid w:val="005C3249"/>
    <w:rsid w:val="005C3D7B"/>
    <w:rsid w:val="005D16E0"/>
    <w:rsid w:val="005D4C11"/>
    <w:rsid w:val="005E4647"/>
    <w:rsid w:val="005E74F1"/>
    <w:rsid w:val="005F279E"/>
    <w:rsid w:val="0060533C"/>
    <w:rsid w:val="00614C25"/>
    <w:rsid w:val="00622E8A"/>
    <w:rsid w:val="006252E3"/>
    <w:rsid w:val="0063618F"/>
    <w:rsid w:val="00640A44"/>
    <w:rsid w:val="00641744"/>
    <w:rsid w:val="006476EE"/>
    <w:rsid w:val="00651B56"/>
    <w:rsid w:val="0067154A"/>
    <w:rsid w:val="00673604"/>
    <w:rsid w:val="00673DA3"/>
    <w:rsid w:val="00677505"/>
    <w:rsid w:val="00682F1A"/>
    <w:rsid w:val="006838D7"/>
    <w:rsid w:val="00685815"/>
    <w:rsid w:val="0069011B"/>
    <w:rsid w:val="00690DBE"/>
    <w:rsid w:val="00692968"/>
    <w:rsid w:val="00695B21"/>
    <w:rsid w:val="006A17E5"/>
    <w:rsid w:val="006C2BAF"/>
    <w:rsid w:val="006C752F"/>
    <w:rsid w:val="006D0F13"/>
    <w:rsid w:val="006D10AC"/>
    <w:rsid w:val="006D31CA"/>
    <w:rsid w:val="006D68CC"/>
    <w:rsid w:val="006E4763"/>
    <w:rsid w:val="006E670A"/>
    <w:rsid w:val="006E6E6E"/>
    <w:rsid w:val="006F3D33"/>
    <w:rsid w:val="006F4EC1"/>
    <w:rsid w:val="00704616"/>
    <w:rsid w:val="00707654"/>
    <w:rsid w:val="00711E02"/>
    <w:rsid w:val="0071671E"/>
    <w:rsid w:val="007209B9"/>
    <w:rsid w:val="00720E1E"/>
    <w:rsid w:val="007261B5"/>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3A"/>
    <w:rsid w:val="008226C0"/>
    <w:rsid w:val="00822E3F"/>
    <w:rsid w:val="00827B64"/>
    <w:rsid w:val="0083364B"/>
    <w:rsid w:val="00847A09"/>
    <w:rsid w:val="0085195B"/>
    <w:rsid w:val="00853D06"/>
    <w:rsid w:val="00855581"/>
    <w:rsid w:val="0086342C"/>
    <w:rsid w:val="00864449"/>
    <w:rsid w:val="008653F3"/>
    <w:rsid w:val="008656B7"/>
    <w:rsid w:val="00865984"/>
    <w:rsid w:val="0086773C"/>
    <w:rsid w:val="00867D58"/>
    <w:rsid w:val="0087576C"/>
    <w:rsid w:val="00880183"/>
    <w:rsid w:val="008815E0"/>
    <w:rsid w:val="0088180D"/>
    <w:rsid w:val="00885B67"/>
    <w:rsid w:val="00887014"/>
    <w:rsid w:val="008944B8"/>
    <w:rsid w:val="008C0046"/>
    <w:rsid w:val="008C0D15"/>
    <w:rsid w:val="008C23D4"/>
    <w:rsid w:val="008C496F"/>
    <w:rsid w:val="008C4B50"/>
    <w:rsid w:val="008C62A5"/>
    <w:rsid w:val="008C6878"/>
    <w:rsid w:val="008D3D24"/>
    <w:rsid w:val="008D428B"/>
    <w:rsid w:val="008F6C40"/>
    <w:rsid w:val="0091227C"/>
    <w:rsid w:val="0091241A"/>
    <w:rsid w:val="00913CDB"/>
    <w:rsid w:val="00915A2E"/>
    <w:rsid w:val="00925A3C"/>
    <w:rsid w:val="009306F5"/>
    <w:rsid w:val="00932C5A"/>
    <w:rsid w:val="00933BA5"/>
    <w:rsid w:val="00940155"/>
    <w:rsid w:val="00942AA0"/>
    <w:rsid w:val="0094419B"/>
    <w:rsid w:val="00945CEC"/>
    <w:rsid w:val="009510D3"/>
    <w:rsid w:val="009648D6"/>
    <w:rsid w:val="009665F3"/>
    <w:rsid w:val="0097069B"/>
    <w:rsid w:val="0097158B"/>
    <w:rsid w:val="009760D0"/>
    <w:rsid w:val="00980319"/>
    <w:rsid w:val="00981246"/>
    <w:rsid w:val="00985BE8"/>
    <w:rsid w:val="009864FC"/>
    <w:rsid w:val="0098670C"/>
    <w:rsid w:val="00990C19"/>
    <w:rsid w:val="009918A3"/>
    <w:rsid w:val="00992264"/>
    <w:rsid w:val="00992E83"/>
    <w:rsid w:val="00993513"/>
    <w:rsid w:val="009A190D"/>
    <w:rsid w:val="009A1D4A"/>
    <w:rsid w:val="009A5975"/>
    <w:rsid w:val="009C0B5A"/>
    <w:rsid w:val="009D14AD"/>
    <w:rsid w:val="009E43FE"/>
    <w:rsid w:val="009E5A38"/>
    <w:rsid w:val="009F0537"/>
    <w:rsid w:val="009F6541"/>
    <w:rsid w:val="00A01F77"/>
    <w:rsid w:val="00A05E89"/>
    <w:rsid w:val="00A07CA3"/>
    <w:rsid w:val="00A1196A"/>
    <w:rsid w:val="00A124DD"/>
    <w:rsid w:val="00A13ED4"/>
    <w:rsid w:val="00A24BF2"/>
    <w:rsid w:val="00A307B8"/>
    <w:rsid w:val="00A34C36"/>
    <w:rsid w:val="00A40E97"/>
    <w:rsid w:val="00A456C7"/>
    <w:rsid w:val="00A47A7F"/>
    <w:rsid w:val="00A505EC"/>
    <w:rsid w:val="00A5268F"/>
    <w:rsid w:val="00A56BB3"/>
    <w:rsid w:val="00A6250E"/>
    <w:rsid w:val="00A64E67"/>
    <w:rsid w:val="00A727C7"/>
    <w:rsid w:val="00A949FC"/>
    <w:rsid w:val="00A9677C"/>
    <w:rsid w:val="00AA52E9"/>
    <w:rsid w:val="00AA7F18"/>
    <w:rsid w:val="00AC41BF"/>
    <w:rsid w:val="00AC543E"/>
    <w:rsid w:val="00AD2A3F"/>
    <w:rsid w:val="00AF0884"/>
    <w:rsid w:val="00AF4D4E"/>
    <w:rsid w:val="00AF5D51"/>
    <w:rsid w:val="00B00EEE"/>
    <w:rsid w:val="00B03110"/>
    <w:rsid w:val="00B03958"/>
    <w:rsid w:val="00B05B70"/>
    <w:rsid w:val="00B12182"/>
    <w:rsid w:val="00B15FD5"/>
    <w:rsid w:val="00B22CEA"/>
    <w:rsid w:val="00B24417"/>
    <w:rsid w:val="00B248BA"/>
    <w:rsid w:val="00B37733"/>
    <w:rsid w:val="00B41577"/>
    <w:rsid w:val="00B42D84"/>
    <w:rsid w:val="00B43AE5"/>
    <w:rsid w:val="00B6567E"/>
    <w:rsid w:val="00B76769"/>
    <w:rsid w:val="00B80E6F"/>
    <w:rsid w:val="00B81BBF"/>
    <w:rsid w:val="00B91B51"/>
    <w:rsid w:val="00B94A46"/>
    <w:rsid w:val="00B9786C"/>
    <w:rsid w:val="00BA756C"/>
    <w:rsid w:val="00BA7620"/>
    <w:rsid w:val="00BB4BDA"/>
    <w:rsid w:val="00BC0096"/>
    <w:rsid w:val="00BC22BC"/>
    <w:rsid w:val="00BD0800"/>
    <w:rsid w:val="00BD32A4"/>
    <w:rsid w:val="00BD4768"/>
    <w:rsid w:val="00BE6481"/>
    <w:rsid w:val="00BF0A01"/>
    <w:rsid w:val="00BF3D8E"/>
    <w:rsid w:val="00C01536"/>
    <w:rsid w:val="00C035B1"/>
    <w:rsid w:val="00C061EC"/>
    <w:rsid w:val="00C11D79"/>
    <w:rsid w:val="00C26700"/>
    <w:rsid w:val="00C26913"/>
    <w:rsid w:val="00C33455"/>
    <w:rsid w:val="00C37F29"/>
    <w:rsid w:val="00C4448E"/>
    <w:rsid w:val="00C46A0A"/>
    <w:rsid w:val="00C471CE"/>
    <w:rsid w:val="00C50C14"/>
    <w:rsid w:val="00C51858"/>
    <w:rsid w:val="00C51FA2"/>
    <w:rsid w:val="00C61291"/>
    <w:rsid w:val="00C629F1"/>
    <w:rsid w:val="00C6636C"/>
    <w:rsid w:val="00C675F1"/>
    <w:rsid w:val="00C752EF"/>
    <w:rsid w:val="00C76FDA"/>
    <w:rsid w:val="00C77D8E"/>
    <w:rsid w:val="00C83B07"/>
    <w:rsid w:val="00C8645F"/>
    <w:rsid w:val="00C92065"/>
    <w:rsid w:val="00C92A53"/>
    <w:rsid w:val="00CB0805"/>
    <w:rsid w:val="00CB366C"/>
    <w:rsid w:val="00CC030D"/>
    <w:rsid w:val="00CC41BB"/>
    <w:rsid w:val="00CD6F8E"/>
    <w:rsid w:val="00CD79E9"/>
    <w:rsid w:val="00CE66C4"/>
    <w:rsid w:val="00CF5BB7"/>
    <w:rsid w:val="00CF5F56"/>
    <w:rsid w:val="00D01C1B"/>
    <w:rsid w:val="00D077E1"/>
    <w:rsid w:val="00D128EA"/>
    <w:rsid w:val="00D2461D"/>
    <w:rsid w:val="00D260C5"/>
    <w:rsid w:val="00D40D39"/>
    <w:rsid w:val="00D43B1C"/>
    <w:rsid w:val="00D65CE3"/>
    <w:rsid w:val="00D71055"/>
    <w:rsid w:val="00D7426D"/>
    <w:rsid w:val="00D744CC"/>
    <w:rsid w:val="00D83BA6"/>
    <w:rsid w:val="00D9285C"/>
    <w:rsid w:val="00D92BA9"/>
    <w:rsid w:val="00DA2212"/>
    <w:rsid w:val="00DA7F18"/>
    <w:rsid w:val="00DB1B13"/>
    <w:rsid w:val="00DB4F0B"/>
    <w:rsid w:val="00DB7633"/>
    <w:rsid w:val="00DB7AE5"/>
    <w:rsid w:val="00DC40E7"/>
    <w:rsid w:val="00DC77E1"/>
    <w:rsid w:val="00DE121A"/>
    <w:rsid w:val="00DE6E05"/>
    <w:rsid w:val="00DE7A31"/>
    <w:rsid w:val="00DF4D67"/>
    <w:rsid w:val="00DF7A76"/>
    <w:rsid w:val="00E00F78"/>
    <w:rsid w:val="00E0289D"/>
    <w:rsid w:val="00E176E7"/>
    <w:rsid w:val="00E24A0F"/>
    <w:rsid w:val="00E24E04"/>
    <w:rsid w:val="00E26247"/>
    <w:rsid w:val="00E271BA"/>
    <w:rsid w:val="00E31518"/>
    <w:rsid w:val="00E32A25"/>
    <w:rsid w:val="00E37438"/>
    <w:rsid w:val="00E50BFF"/>
    <w:rsid w:val="00E63A9A"/>
    <w:rsid w:val="00E667C8"/>
    <w:rsid w:val="00E744DE"/>
    <w:rsid w:val="00E84E80"/>
    <w:rsid w:val="00E94EF4"/>
    <w:rsid w:val="00EA1E2B"/>
    <w:rsid w:val="00EA230D"/>
    <w:rsid w:val="00EC2A13"/>
    <w:rsid w:val="00EC7F37"/>
    <w:rsid w:val="00ED37E5"/>
    <w:rsid w:val="00EE0EE9"/>
    <w:rsid w:val="00EE1217"/>
    <w:rsid w:val="00EF25ED"/>
    <w:rsid w:val="00EF4440"/>
    <w:rsid w:val="00EF6B3C"/>
    <w:rsid w:val="00F02324"/>
    <w:rsid w:val="00F06B1D"/>
    <w:rsid w:val="00F15CBA"/>
    <w:rsid w:val="00F17B14"/>
    <w:rsid w:val="00F200A1"/>
    <w:rsid w:val="00F341B6"/>
    <w:rsid w:val="00F4311E"/>
    <w:rsid w:val="00F4415B"/>
    <w:rsid w:val="00F45189"/>
    <w:rsid w:val="00F46BCF"/>
    <w:rsid w:val="00F472B8"/>
    <w:rsid w:val="00F5547A"/>
    <w:rsid w:val="00F607EE"/>
    <w:rsid w:val="00F62C23"/>
    <w:rsid w:val="00F663A6"/>
    <w:rsid w:val="00F73A03"/>
    <w:rsid w:val="00F75934"/>
    <w:rsid w:val="00F80900"/>
    <w:rsid w:val="00F84809"/>
    <w:rsid w:val="00F8742F"/>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citationstylesgno2wrpf">
    <w:name w:val="citationstyles_gno2wrpf"/>
    <w:basedOn w:val="DefaultParagraphFont"/>
    <w:rsid w:val="0035725B"/>
  </w:style>
  <w:style w:type="character" w:styleId="Emphasis">
    <w:name w:val="Emphasis"/>
    <w:basedOn w:val="DefaultParagraphFont"/>
    <w:uiPriority w:val="20"/>
    <w:qFormat/>
    <w:rsid w:val="0035725B"/>
    <w:rPr>
      <w:i/>
      <w:iCs/>
    </w:rPr>
  </w:style>
  <w:style w:type="character" w:styleId="Hyperlink">
    <w:name w:val="Hyperlink"/>
    <w:basedOn w:val="DefaultParagraphFont"/>
    <w:rsid w:val="0035725B"/>
    <w:rPr>
      <w:color w:val="0563C1" w:themeColor="hyperlink"/>
      <w:u w:val="single"/>
    </w:rPr>
  </w:style>
  <w:style w:type="character" w:styleId="UnresolvedMention">
    <w:name w:val="Unresolved Mention"/>
    <w:basedOn w:val="DefaultParagraphFont"/>
    <w:uiPriority w:val="99"/>
    <w:semiHidden/>
    <w:unhideWhenUsed/>
    <w:rsid w:val="00357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https://psycnet.apa.org/doi/10.1037/a00298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97184X21102354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bc.co.uk/news/world-51751915" TargetMode="External"/><Relationship Id="rId4" Type="http://schemas.openxmlformats.org/officeDocument/2006/relationships/settings" Target="settings.xml"/><Relationship Id="rId9" Type="http://schemas.openxmlformats.org/officeDocument/2006/relationships/hyperlink" Target="https://doi.org/10.1007/s11199-009-9713-6"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643</TotalTime>
  <Pages>4</Pages>
  <Words>1477</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Eden Mainwaring</cp:lastModifiedBy>
  <cp:revision>92</cp:revision>
  <cp:lastPrinted>2008-04-14T13:39:00Z</cp:lastPrinted>
  <dcterms:created xsi:type="dcterms:W3CDTF">2023-05-28T11:51:00Z</dcterms:created>
  <dcterms:modified xsi:type="dcterms:W3CDTF">2023-05-28T22:24:00Z</dcterms:modified>
</cp:coreProperties>
</file>