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1E97D" w14:textId="132929DA" w:rsidR="00717AA8" w:rsidRDefault="00B13EBF" w:rsidP="00B13EBF">
      <w:pPr>
        <w:jc w:val="center"/>
        <w:rPr>
          <w:rFonts w:ascii="Times New Roman" w:hAnsi="Times New Roman" w:cs="Times New Roman"/>
          <w:b/>
          <w:bCs/>
          <w:sz w:val="48"/>
          <w:szCs w:val="48"/>
          <w:lang w:val="en-IN"/>
        </w:rPr>
      </w:pPr>
      <w:r w:rsidRPr="00B13EBF">
        <w:rPr>
          <w:rFonts w:ascii="Times New Roman" w:hAnsi="Times New Roman" w:cs="Times New Roman"/>
          <w:b/>
          <w:bCs/>
          <w:sz w:val="48"/>
          <w:szCs w:val="48"/>
          <w:lang w:val="en-IN"/>
        </w:rPr>
        <w:t>Hilton Hotel- Consulting on Leadership</w:t>
      </w:r>
    </w:p>
    <w:p w14:paraId="0FC4E5A4" w14:textId="77777777" w:rsidR="00B13EBF" w:rsidRDefault="00B13EBF" w:rsidP="00B13EBF">
      <w:pPr>
        <w:jc w:val="center"/>
        <w:rPr>
          <w:rFonts w:ascii="Times New Roman" w:hAnsi="Times New Roman" w:cs="Times New Roman"/>
          <w:b/>
          <w:bCs/>
          <w:sz w:val="48"/>
          <w:szCs w:val="48"/>
          <w:lang w:val="en-IN"/>
        </w:rPr>
      </w:pPr>
    </w:p>
    <w:p w14:paraId="1CCC003B" w14:textId="77777777" w:rsidR="00B13EBF" w:rsidRDefault="00B13EBF" w:rsidP="00B13EBF">
      <w:pPr>
        <w:jc w:val="center"/>
        <w:rPr>
          <w:rFonts w:ascii="Times New Roman" w:hAnsi="Times New Roman" w:cs="Times New Roman"/>
          <w:b/>
          <w:bCs/>
          <w:sz w:val="48"/>
          <w:szCs w:val="48"/>
          <w:lang w:val="en-IN"/>
        </w:rPr>
      </w:pPr>
    </w:p>
    <w:p w14:paraId="5E6E2A03" w14:textId="4F616762" w:rsidR="00B13EBF" w:rsidRPr="00895E5B" w:rsidRDefault="00B13EBF" w:rsidP="00895E5B">
      <w:pPr>
        <w:rPr>
          <w:rFonts w:ascii="Times New Roman" w:hAnsi="Times New Roman" w:cs="Times New Roman"/>
          <w:sz w:val="32"/>
          <w:szCs w:val="32"/>
          <w:lang w:val="en-IN"/>
        </w:rPr>
      </w:pPr>
      <w:r w:rsidRPr="00895E5B">
        <w:rPr>
          <w:rFonts w:ascii="Times New Roman" w:hAnsi="Times New Roman" w:cs="Times New Roman"/>
          <w:sz w:val="32"/>
          <w:szCs w:val="32"/>
          <w:lang w:val="en-IN"/>
        </w:rPr>
        <w:t>Student Name: Ionut Irimia</w:t>
      </w:r>
    </w:p>
    <w:p w14:paraId="2D0D7DFD" w14:textId="05082DF2" w:rsidR="00B13EBF" w:rsidRPr="00895E5B" w:rsidRDefault="00B13EBF" w:rsidP="00895E5B">
      <w:pPr>
        <w:rPr>
          <w:rFonts w:ascii="Times New Roman" w:hAnsi="Times New Roman" w:cs="Times New Roman"/>
          <w:sz w:val="32"/>
          <w:szCs w:val="32"/>
          <w:lang w:val="en-IN"/>
        </w:rPr>
      </w:pPr>
      <w:r w:rsidRPr="00895E5B">
        <w:rPr>
          <w:rFonts w:ascii="Times New Roman" w:hAnsi="Times New Roman" w:cs="Times New Roman"/>
          <w:sz w:val="32"/>
          <w:szCs w:val="32"/>
          <w:lang w:val="en-IN"/>
        </w:rPr>
        <w:t>Student ID:2125</w:t>
      </w:r>
      <w:r w:rsidR="00895E5B" w:rsidRPr="00895E5B">
        <w:rPr>
          <w:rFonts w:ascii="Times New Roman" w:hAnsi="Times New Roman" w:cs="Times New Roman"/>
          <w:sz w:val="32"/>
          <w:szCs w:val="32"/>
          <w:lang w:val="en-IN"/>
        </w:rPr>
        <w:t>047</w:t>
      </w:r>
    </w:p>
    <w:p w14:paraId="525EA50A" w14:textId="5FD7B5A7" w:rsidR="00895E5B" w:rsidRPr="00895E5B" w:rsidRDefault="00895E5B" w:rsidP="00895E5B">
      <w:pPr>
        <w:rPr>
          <w:rFonts w:ascii="Times New Roman" w:hAnsi="Times New Roman" w:cs="Times New Roman"/>
          <w:sz w:val="32"/>
          <w:szCs w:val="32"/>
          <w:lang w:val="en-IN"/>
        </w:rPr>
      </w:pPr>
      <w:r w:rsidRPr="00895E5B">
        <w:rPr>
          <w:rFonts w:ascii="Times New Roman" w:hAnsi="Times New Roman" w:cs="Times New Roman"/>
          <w:sz w:val="32"/>
          <w:szCs w:val="32"/>
          <w:lang w:val="en-IN"/>
        </w:rPr>
        <w:t xml:space="preserve">Jaliya De Silva </w:t>
      </w:r>
    </w:p>
    <w:p w14:paraId="2445FCB6" w14:textId="13E4AAFC" w:rsidR="00895E5B" w:rsidRDefault="00895E5B" w:rsidP="00895E5B">
      <w:pPr>
        <w:rPr>
          <w:rFonts w:ascii="Times New Roman" w:hAnsi="Times New Roman" w:cs="Times New Roman"/>
          <w:sz w:val="32"/>
          <w:szCs w:val="32"/>
          <w:lang w:val="en-IN"/>
        </w:rPr>
      </w:pPr>
      <w:r w:rsidRPr="00895E5B">
        <w:rPr>
          <w:rFonts w:ascii="Times New Roman" w:hAnsi="Times New Roman" w:cs="Times New Roman"/>
          <w:sz w:val="32"/>
          <w:szCs w:val="32"/>
          <w:lang w:val="en-IN"/>
        </w:rPr>
        <w:t>Organizational Consultancy BMHI6005</w:t>
      </w:r>
    </w:p>
    <w:p w14:paraId="53EEF897" w14:textId="77777777" w:rsidR="00895E5B" w:rsidRDefault="00895E5B" w:rsidP="00895E5B">
      <w:pPr>
        <w:rPr>
          <w:rFonts w:ascii="Times New Roman" w:hAnsi="Times New Roman" w:cs="Times New Roman"/>
          <w:sz w:val="32"/>
          <w:szCs w:val="32"/>
          <w:lang w:val="en-IN"/>
        </w:rPr>
      </w:pPr>
    </w:p>
    <w:p w14:paraId="16D9C899" w14:textId="77777777" w:rsidR="00895E5B" w:rsidRDefault="00895E5B" w:rsidP="00895E5B">
      <w:pPr>
        <w:rPr>
          <w:rFonts w:ascii="Times New Roman" w:hAnsi="Times New Roman" w:cs="Times New Roman"/>
          <w:sz w:val="32"/>
          <w:szCs w:val="32"/>
          <w:lang w:val="en-IN"/>
        </w:rPr>
      </w:pPr>
    </w:p>
    <w:p w14:paraId="33B788AC" w14:textId="77777777" w:rsidR="00895E5B" w:rsidRDefault="00895E5B" w:rsidP="00895E5B">
      <w:pPr>
        <w:rPr>
          <w:rFonts w:ascii="Times New Roman" w:hAnsi="Times New Roman" w:cs="Times New Roman"/>
          <w:sz w:val="32"/>
          <w:szCs w:val="32"/>
          <w:lang w:val="en-IN"/>
        </w:rPr>
      </w:pPr>
    </w:p>
    <w:p w14:paraId="4554F5FB" w14:textId="77777777" w:rsidR="00895E5B" w:rsidRDefault="00895E5B" w:rsidP="00895E5B">
      <w:pPr>
        <w:rPr>
          <w:rFonts w:ascii="Times New Roman" w:hAnsi="Times New Roman" w:cs="Times New Roman"/>
          <w:sz w:val="32"/>
          <w:szCs w:val="32"/>
          <w:lang w:val="en-IN"/>
        </w:rPr>
      </w:pPr>
    </w:p>
    <w:p w14:paraId="6E20CA29" w14:textId="77777777" w:rsidR="00895E5B" w:rsidRDefault="00895E5B" w:rsidP="00895E5B">
      <w:pPr>
        <w:rPr>
          <w:rFonts w:ascii="Times New Roman" w:hAnsi="Times New Roman" w:cs="Times New Roman"/>
          <w:sz w:val="32"/>
          <w:szCs w:val="32"/>
          <w:lang w:val="en-IN"/>
        </w:rPr>
      </w:pPr>
    </w:p>
    <w:p w14:paraId="27250CB7" w14:textId="77777777" w:rsidR="00895E5B" w:rsidRDefault="00895E5B" w:rsidP="00895E5B">
      <w:pPr>
        <w:rPr>
          <w:rFonts w:ascii="Times New Roman" w:hAnsi="Times New Roman" w:cs="Times New Roman"/>
          <w:sz w:val="32"/>
          <w:szCs w:val="32"/>
          <w:lang w:val="en-IN"/>
        </w:rPr>
      </w:pPr>
    </w:p>
    <w:p w14:paraId="7BC94433" w14:textId="77777777" w:rsidR="00895E5B" w:rsidRDefault="00895E5B" w:rsidP="00895E5B">
      <w:pPr>
        <w:rPr>
          <w:rFonts w:ascii="Times New Roman" w:hAnsi="Times New Roman" w:cs="Times New Roman"/>
          <w:sz w:val="32"/>
          <w:szCs w:val="32"/>
          <w:lang w:val="en-IN"/>
        </w:rPr>
      </w:pPr>
    </w:p>
    <w:p w14:paraId="0793C02A" w14:textId="77777777" w:rsidR="00895E5B" w:rsidRDefault="00895E5B" w:rsidP="00895E5B">
      <w:pPr>
        <w:rPr>
          <w:rFonts w:ascii="Times New Roman" w:hAnsi="Times New Roman" w:cs="Times New Roman"/>
          <w:sz w:val="32"/>
          <w:szCs w:val="32"/>
          <w:lang w:val="en-IN"/>
        </w:rPr>
      </w:pPr>
    </w:p>
    <w:p w14:paraId="0C22F159" w14:textId="77777777" w:rsidR="00895E5B" w:rsidRDefault="00895E5B" w:rsidP="00895E5B">
      <w:pPr>
        <w:rPr>
          <w:rFonts w:ascii="Times New Roman" w:hAnsi="Times New Roman" w:cs="Times New Roman"/>
          <w:sz w:val="32"/>
          <w:szCs w:val="32"/>
          <w:lang w:val="en-IN"/>
        </w:rPr>
      </w:pPr>
    </w:p>
    <w:p w14:paraId="764FF278" w14:textId="77777777" w:rsidR="00895E5B" w:rsidRDefault="00895E5B" w:rsidP="00895E5B">
      <w:pPr>
        <w:rPr>
          <w:rFonts w:ascii="Times New Roman" w:hAnsi="Times New Roman" w:cs="Times New Roman"/>
          <w:sz w:val="32"/>
          <w:szCs w:val="32"/>
          <w:lang w:val="en-IN"/>
        </w:rPr>
      </w:pPr>
    </w:p>
    <w:p w14:paraId="03BF3BA8" w14:textId="77777777" w:rsidR="00895E5B" w:rsidRDefault="00895E5B" w:rsidP="00895E5B">
      <w:pPr>
        <w:rPr>
          <w:rFonts w:ascii="Times New Roman" w:hAnsi="Times New Roman" w:cs="Times New Roman"/>
          <w:sz w:val="32"/>
          <w:szCs w:val="32"/>
          <w:lang w:val="en-IN"/>
        </w:rPr>
      </w:pPr>
    </w:p>
    <w:p w14:paraId="3E216584" w14:textId="77777777" w:rsidR="00895E5B" w:rsidRDefault="00895E5B" w:rsidP="00895E5B">
      <w:pPr>
        <w:rPr>
          <w:rFonts w:ascii="Times New Roman" w:hAnsi="Times New Roman" w:cs="Times New Roman"/>
          <w:sz w:val="32"/>
          <w:szCs w:val="32"/>
          <w:lang w:val="en-IN"/>
        </w:rPr>
      </w:pPr>
    </w:p>
    <w:p w14:paraId="19224282" w14:textId="77777777" w:rsidR="00895E5B" w:rsidRDefault="00895E5B" w:rsidP="00895E5B">
      <w:pPr>
        <w:rPr>
          <w:rFonts w:ascii="Times New Roman" w:hAnsi="Times New Roman" w:cs="Times New Roman"/>
          <w:sz w:val="32"/>
          <w:szCs w:val="32"/>
          <w:lang w:val="en-IN"/>
        </w:rPr>
      </w:pPr>
    </w:p>
    <w:p w14:paraId="00C25946" w14:textId="77777777" w:rsidR="00895E5B" w:rsidRDefault="00895E5B" w:rsidP="00895E5B">
      <w:pPr>
        <w:rPr>
          <w:rFonts w:ascii="Times New Roman" w:hAnsi="Times New Roman" w:cs="Times New Roman"/>
          <w:sz w:val="32"/>
          <w:szCs w:val="32"/>
          <w:lang w:val="en-IN"/>
        </w:rPr>
      </w:pPr>
    </w:p>
    <w:p w14:paraId="5FDD9D62" w14:textId="77777777" w:rsidR="00895E5B" w:rsidRDefault="00895E5B" w:rsidP="00895E5B">
      <w:pPr>
        <w:rPr>
          <w:rFonts w:ascii="Times New Roman" w:hAnsi="Times New Roman" w:cs="Times New Roman"/>
          <w:sz w:val="32"/>
          <w:szCs w:val="32"/>
          <w:lang w:val="en-IN"/>
        </w:rPr>
      </w:pPr>
    </w:p>
    <w:p w14:paraId="114F145A" w14:textId="77777777" w:rsidR="00895E5B" w:rsidRDefault="00895E5B" w:rsidP="00895E5B">
      <w:pPr>
        <w:rPr>
          <w:rFonts w:ascii="Times New Roman" w:hAnsi="Times New Roman" w:cs="Times New Roman"/>
          <w:sz w:val="32"/>
          <w:szCs w:val="32"/>
          <w:lang w:val="en-IN"/>
        </w:rPr>
      </w:pPr>
    </w:p>
    <w:p w14:paraId="65A94EF1" w14:textId="77777777" w:rsidR="00895E5B" w:rsidRDefault="00895E5B" w:rsidP="00895E5B">
      <w:pPr>
        <w:rPr>
          <w:rFonts w:ascii="Times New Roman" w:hAnsi="Times New Roman" w:cs="Times New Roman"/>
          <w:sz w:val="32"/>
          <w:szCs w:val="32"/>
          <w:lang w:val="en-IN"/>
        </w:rPr>
      </w:pPr>
    </w:p>
    <w:p w14:paraId="2AB6C29E" w14:textId="77777777" w:rsidR="00EF36D6" w:rsidRPr="00EF36D6" w:rsidRDefault="00EF36D6" w:rsidP="00EF36D6">
      <w:pPr>
        <w:rPr>
          <w:rFonts w:ascii="Times New Roman" w:hAnsi="Times New Roman" w:cs="Times New Roman"/>
          <w:b/>
          <w:bCs/>
          <w:sz w:val="24"/>
          <w:szCs w:val="24"/>
          <w:lang w:val="en-IN"/>
        </w:rPr>
      </w:pPr>
      <w:r w:rsidRPr="00EF36D6">
        <w:rPr>
          <w:rFonts w:ascii="Times New Roman" w:hAnsi="Times New Roman" w:cs="Times New Roman"/>
          <w:b/>
          <w:bCs/>
          <w:sz w:val="24"/>
          <w:szCs w:val="24"/>
          <w:lang w:val="en-IN"/>
        </w:rPr>
        <w:lastRenderedPageBreak/>
        <w:t>Executive Summary</w:t>
      </w:r>
    </w:p>
    <w:p w14:paraId="4054E05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Contemporary theories of organisational behaviour suggest that there are several places where the Hilton Hotel may use some upgrades. From the quantitative and qualitative data provided by the food and beverage team, we were able to glean important insights and patterns. While getting ready for the dinner, you’ll need to fill out an official document called the Banquet Event Order (BEO). To ensure that the location and the event planner are on the same page, most hotels and event spaces use BEOs. Without having to drastically alter the existing space, the venue may meet the needs of the event planner using this method. No matter how helpful a BEO is, its construction and upkeep might be somewhat laborious. There is a plethora of information available online, such as free BEO designs and state-of-the-art technology, that may help you optimise procedures and improve the user experience. Venues may meet event planners’ needs in this way without going into debt over room upgrades or cancellation fees.</w:t>
      </w:r>
    </w:p>
    <w:p w14:paraId="132F6B9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Some of the approaches that are featured in these publications are the Team Score Card and systems mapping. Here are several graphic methods that might be similar. The use of these assets is in line with Hilton Hotels’ overarching goal of increasing productivity. Assuming transparency, equity, and candour are paramount, this organisation has a strong chance of achieving its objectives. Focusing on the intervention point is a benefit of several methods to organisational change. This is an intervention at the BEO work order level. We learn that the present leadership use this strategy to put workers through power influence triggers, which causes mistrust, gives the idea that responsibilities are not evenly distributed, and establishes connections between the A and B groups. If the hotel management team is serious about making changes that last, they should educate themselves on the fundamentals of organisational behaviour.</w:t>
      </w:r>
    </w:p>
    <w:p w14:paraId="1D3FF8C5"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It is crucial to meticulously plan, publish, and distribute BEO work orders so that those tasked with difficult jobs have a detailed plan to follow. Transparency, communication, and equality are instantly enhanced since direct labour may now be outsourced in a fair manner. Not even the A and B teams’ members will cross paths often. At some point throughout every organisational change, employees will have to deal with the challenging task of explaining new processes. Leadership must be ready to encounter pushback from employees regardless of the magnitude of the change. If there isn’t a strategy to address these feelings, employees could justify their hostility and keep being unproductive. If you want to make the workplace a good place to work, you need to be patient. The adoption of these modifications might be accelerated if incentives are provided by the leadership team. Saying things like “great, wonderful, excellent, and great job” reinforces the new habits and outlook by linking them to positive outcomes, which in turn increases dopamine release and the establishment of positive associations. Making a positive shift in any company is an effort that benefits everyone involved. As a result, changes will need to be made both in larger, more systemic areas and in smaller, more repetitive functional areas. It is critical to monitor the quality of each employee’s work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easily accomplish defined goals and objectives. Various change management models may be used to introduce new organisational principles and strategic practices that simplify change, depending on the impact and complexity of current problems.</w:t>
      </w:r>
    </w:p>
    <w:p w14:paraId="3A3760C7"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 xml:space="preserve">This paper’s simplified systems diagram is based on the Business Event Order (BEO), a complete inventory of all commodities associated to events. Because the team’s current leader chose not to share this knowledge with the public, engagement </w:t>
      </w:r>
      <w:proofErr w:type="gramStart"/>
      <w:r w:rsidRPr="00EF36D6">
        <w:rPr>
          <w:rFonts w:ascii="Times New Roman" w:hAnsi="Times New Roman" w:cs="Times New Roman"/>
          <w:sz w:val="24"/>
          <w:szCs w:val="24"/>
          <w:lang w:val="en-IN"/>
        </w:rPr>
        <w:t>dropped</w:t>
      </w:r>
      <w:proofErr w:type="gramEnd"/>
      <w:r w:rsidRPr="00EF36D6">
        <w:rPr>
          <w:rFonts w:ascii="Times New Roman" w:hAnsi="Times New Roman" w:cs="Times New Roman"/>
          <w:sz w:val="24"/>
          <w:szCs w:val="24"/>
          <w:lang w:val="en-IN"/>
        </w:rPr>
        <w:t xml:space="preserve"> and employees left. Reducing or eliminating factors that sustain the current RL is the main goal of the Hilton Hotel. External variables, such as language barriers, distrust, and unionisation, impact certain parts of the system diagram. One way to assess organisational success is by looking at how well a group achieves its goals via collective rather than individual efforts. Integral to a company’s success is its ability to self-organize, expand, and control its own fate. If you want to keep your first- and second-level employees around, you need to make sure you’re fluent in their native language so you can communicate effectively. Conversing with expats could be difficult due to the language barrier and the fact that native speakers focus more on accents than on speaking styles. The output quality might be affected by ethnic and linguistic diversity in the workplace, which could lead to problems with signal interpretation and conflicts. There may be a negative impact on productivity when an expat has linguistic problems.</w:t>
      </w:r>
    </w:p>
    <w:p w14:paraId="7988898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More and more laws, like Europe’s General Data Protection Regulation (GDPR), are making it mandatory for companies like Hilton to adhere to stringent privacy requirements. Hilton must uphold laws that prohibit discrimination </w:t>
      </w:r>
      <w:proofErr w:type="gramStart"/>
      <w:r w:rsidRPr="00EF36D6">
        <w:rPr>
          <w:rFonts w:ascii="Times New Roman" w:hAnsi="Times New Roman" w:cs="Times New Roman"/>
          <w:sz w:val="24"/>
          <w:szCs w:val="24"/>
          <w:lang w:val="en-IN"/>
        </w:rPr>
        <w:t>on the basis of</w:t>
      </w:r>
      <w:proofErr w:type="gramEnd"/>
      <w:r w:rsidRPr="00EF36D6">
        <w:rPr>
          <w:rFonts w:ascii="Times New Roman" w:hAnsi="Times New Roman" w:cs="Times New Roman"/>
          <w:sz w:val="24"/>
          <w:szCs w:val="24"/>
          <w:lang w:val="en-IN"/>
        </w:rPr>
        <w:t xml:space="preserve"> gender, race, religion, handicap, and other protected groups if it wants to maintain a high standard of service and employment equity. </w:t>
      </w:r>
      <w:proofErr w:type="gramStart"/>
      <w:r w:rsidRPr="00EF36D6">
        <w:rPr>
          <w:rFonts w:ascii="Times New Roman" w:hAnsi="Times New Roman" w:cs="Times New Roman"/>
          <w:sz w:val="24"/>
          <w:szCs w:val="24"/>
          <w:lang w:val="en-IN"/>
        </w:rPr>
        <w:t>In an attempt to</w:t>
      </w:r>
      <w:proofErr w:type="gramEnd"/>
      <w:r w:rsidRPr="00EF36D6">
        <w:rPr>
          <w:rFonts w:ascii="Times New Roman" w:hAnsi="Times New Roman" w:cs="Times New Roman"/>
          <w:sz w:val="24"/>
          <w:szCs w:val="24"/>
          <w:lang w:val="en-IN"/>
        </w:rPr>
        <w:t xml:space="preserve"> lessen its impact on the environment, the hotel may employ renewable energy, construct energy-efficient machinery, and provide carbon offsets to its customers. Supporting regional businesses and reducing transportation-related pollution are two benefits of shopping close to home. Greener options for food, facilities, and other products may be considered by Hilton.</w:t>
      </w:r>
      <w:r w:rsidRPr="00EF36D6">
        <w:rPr>
          <w:rFonts w:ascii="Times New Roman" w:hAnsi="Times New Roman" w:cs="Times New Roman"/>
          <w:sz w:val="24"/>
          <w:szCs w:val="24"/>
          <w:lang w:val="en-IN"/>
        </w:rPr>
        <w:br w:type="page"/>
      </w:r>
    </w:p>
    <w:p w14:paraId="06102A8E" w14:textId="77777777" w:rsidR="00EF36D6" w:rsidRPr="00EF36D6" w:rsidRDefault="00EF36D6" w:rsidP="00EF36D6">
      <w:pPr>
        <w:rPr>
          <w:rFonts w:ascii="Times New Roman" w:hAnsi="Times New Roman" w:cs="Times New Roman"/>
          <w:b/>
          <w:bCs/>
          <w:sz w:val="24"/>
          <w:szCs w:val="24"/>
          <w:lang w:val="en-IN"/>
        </w:rPr>
      </w:pPr>
      <w:bookmarkStart w:id="0" w:name="_Toc168001834"/>
      <w:r w:rsidRPr="00EF36D6">
        <w:rPr>
          <w:rFonts w:ascii="Times New Roman" w:hAnsi="Times New Roman" w:cs="Times New Roman"/>
          <w:b/>
          <w:bCs/>
          <w:sz w:val="24"/>
          <w:szCs w:val="24"/>
          <w:lang w:val="en-IN"/>
        </w:rPr>
        <w:lastRenderedPageBreak/>
        <w:t>4. Introduction</w:t>
      </w:r>
      <w:bookmarkEnd w:id="0"/>
    </w:p>
    <w:p w14:paraId="353D337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“Organisational behaviour” is the study of group dynamics and the methods by which individuals and groups cooperate to accomplish a goal. This area of study investigates the factors that impact employees’ actions while on the clock. Finding methods to increase worker productivity is the primary focus of most research on organisational behaviour (Miao et al., 2020). One finding from studies on organisational behaviour is that employees are more likely to go above and above when they feel their contributions are valued (Jacobs and Manzi, 2020). Organisational behaviour, on the other hand, may investigate how companies manage, modify, and improve employee actions to reach their objectives. Companies may benefit from fostering more positive work cultures and environments if they had a better understanding of organisational behaviour.</w:t>
      </w:r>
    </w:p>
    <w:p w14:paraId="07EC710B"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Businesses and individuals involved in the food and drink business, as well as consumers, fill out the BEO form. Attached to the work order is event-specific data, making it effectively a simpler BEO. The captain always conducts a brief team meeting just before each shift starts, and everyone gets to their feet. Unfortunately, not everyone in the group is very fluent in English. The speaker’s command of the English language is inadequate for the purposes of this dictation (Kumar et al., 2022). The team never leaves our meetings with a solid grasp of their roles and the objectives we’ve established. According to the results, just one team member really thought that leadership had listened to them. Some evidence suggests that there is widespread mistrust among team members (Khaola and Rambe, 2021). When questioned about their colleagues’ ability to finish tasks, just one teammate voiced confidence in the survey. The captain, who is ultimately responsible for everything, has a habit of assigning certain workers difficult tasks while relieving others of less demanding ones.</w:t>
      </w:r>
    </w:p>
    <w:p w14:paraId="14B95C6F"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It all starts here, with the debates, with the A-team vs. the B-team. Crucially, the captain almost never discusses the BEO with anyone else on the team. The gang has remained cohesive, but they have also been on the outside looking in for a while. Without protection, employees are afraid to challenge their bosses for fear of punishment (Tran, 2021). The purpose of this study is to investigate the relevance of functional BEOs and the possible influence of these organisational culture problems on the growth of this team. To examine the scenario, we will employ a mix of the PESTEL and SWOT studies. The hotel has lofty ambitions, but we can make an educated choice by comparing them to these evaluations.</w:t>
      </w:r>
    </w:p>
    <w:p w14:paraId="261BD2F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The Hilton Hotel, a major player in the hospitality sector, is structured with several departments and complex team interactions. At the heart of this lies the beverage and food service industry. This </w:t>
      </w:r>
      <w:proofErr w:type="gramStart"/>
      <w:r w:rsidRPr="00EF36D6">
        <w:rPr>
          <w:rFonts w:ascii="Times New Roman" w:hAnsi="Times New Roman" w:cs="Times New Roman"/>
          <w:sz w:val="24"/>
          <w:szCs w:val="24"/>
          <w:lang w:val="en-IN"/>
        </w:rPr>
        <w:t>particular group</w:t>
      </w:r>
      <w:proofErr w:type="gramEnd"/>
      <w:r w:rsidRPr="00EF36D6">
        <w:rPr>
          <w:rFonts w:ascii="Times New Roman" w:hAnsi="Times New Roman" w:cs="Times New Roman"/>
          <w:sz w:val="24"/>
          <w:szCs w:val="24"/>
          <w:lang w:val="en-IN"/>
        </w:rPr>
        <w:t xml:space="preserve"> is in charge of producing spectacular events. The job’s task-oriented focus poses the risk of terrible effects if instructions are not followed exactly as customers expect. The needs are recorded using a Banquet Event form. The Hilton Hotels &amp; Resorts, a worldwide chain of all-inclusive resorts and hotels, is the most recognisable property of the American multinational hospitality giant Hilton. In the beginning, there was Conrad Hilton. There are 584 Hilton Hotels &amp; Resorts properties on six continents, offering 216,379 rooms as of the end of 2019. These hotels </w:t>
      </w:r>
      <w:proofErr w:type="gramStart"/>
      <w:r w:rsidRPr="00EF36D6">
        <w:rPr>
          <w:rFonts w:ascii="Times New Roman" w:hAnsi="Times New Roman" w:cs="Times New Roman"/>
          <w:sz w:val="24"/>
          <w:szCs w:val="24"/>
          <w:lang w:val="en-IN"/>
        </w:rPr>
        <w:t>are located in</w:t>
      </w:r>
      <w:proofErr w:type="gramEnd"/>
      <w:r w:rsidRPr="00EF36D6">
        <w:rPr>
          <w:rFonts w:ascii="Times New Roman" w:hAnsi="Times New Roman" w:cs="Times New Roman"/>
          <w:sz w:val="24"/>
          <w:szCs w:val="24"/>
          <w:lang w:val="en-IN"/>
        </w:rPr>
        <w:t xml:space="preserve"> 94 different countries and territories. A grand total of 219,264 rooms can be found throughout 272 properties that are managed, 77,451 in 251 franchised facilities, and 119,612 in 61 hotels that are owned or leased. The 2020 Fortune Best Places to Work list was topped by Hilton Hotels &amp; Resorts, as revealed by an employee satisfaction survey.</w:t>
      </w:r>
    </w:p>
    <w:p w14:paraId="1478E988" w14:textId="77777777" w:rsidR="00EF36D6" w:rsidRPr="00EF36D6" w:rsidRDefault="00EF36D6" w:rsidP="00EF36D6">
      <w:pPr>
        <w:rPr>
          <w:rFonts w:ascii="Times New Roman" w:hAnsi="Times New Roman" w:cs="Times New Roman"/>
          <w:b/>
          <w:bCs/>
          <w:sz w:val="24"/>
          <w:szCs w:val="24"/>
          <w:lang w:val="en-IN"/>
        </w:rPr>
      </w:pPr>
      <w:bookmarkStart w:id="1" w:name="_Toc168001835"/>
      <w:r w:rsidRPr="00EF36D6">
        <w:rPr>
          <w:rFonts w:ascii="Times New Roman" w:hAnsi="Times New Roman" w:cs="Times New Roman"/>
          <w:b/>
          <w:bCs/>
          <w:sz w:val="24"/>
          <w:szCs w:val="24"/>
          <w:lang w:val="en-IN"/>
        </w:rPr>
        <w:lastRenderedPageBreak/>
        <w:t>5. Analysis</w:t>
      </w:r>
      <w:bookmarkEnd w:id="1"/>
    </w:p>
    <w:p w14:paraId="7DA3C8CA" w14:textId="77777777" w:rsidR="00EF36D6" w:rsidRPr="00EF36D6" w:rsidRDefault="00EF36D6" w:rsidP="00EF36D6">
      <w:pPr>
        <w:rPr>
          <w:rFonts w:ascii="Times New Roman" w:hAnsi="Times New Roman" w:cs="Times New Roman"/>
          <w:b/>
          <w:bCs/>
          <w:sz w:val="24"/>
          <w:szCs w:val="24"/>
          <w:u w:val="single"/>
          <w:lang w:val="en-IN"/>
        </w:rPr>
      </w:pPr>
      <w:r w:rsidRPr="00EF36D6">
        <w:rPr>
          <w:rFonts w:ascii="Times New Roman" w:hAnsi="Times New Roman" w:cs="Times New Roman"/>
          <w:b/>
          <w:bCs/>
          <w:sz w:val="24"/>
          <w:szCs w:val="24"/>
          <w:u w:val="single"/>
          <w:lang w:val="en-IN"/>
        </w:rPr>
        <w:t>Current Issues in Hilton Hotel</w:t>
      </w:r>
    </w:p>
    <w:p w14:paraId="0F5AEB0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Any kind of change should always be preceded by an analysis. Analyses may help businesses in two ways: first, by revealing and conveying the need of operational change; and second, by garnering support for that change (Reidhead, 2020). To demonstrate that our focus should be on the BEO, we will use </w:t>
      </w:r>
      <w:proofErr w:type="gramStart"/>
      <w:r w:rsidRPr="00EF36D6">
        <w:rPr>
          <w:rFonts w:ascii="Times New Roman" w:hAnsi="Times New Roman" w:cs="Times New Roman"/>
          <w:sz w:val="24"/>
          <w:szCs w:val="24"/>
          <w:lang w:val="en-IN"/>
        </w:rPr>
        <w:t>a number of</w:t>
      </w:r>
      <w:proofErr w:type="gramEnd"/>
      <w:r w:rsidRPr="00EF36D6">
        <w:rPr>
          <w:rFonts w:ascii="Times New Roman" w:hAnsi="Times New Roman" w:cs="Times New Roman"/>
          <w:sz w:val="24"/>
          <w:szCs w:val="24"/>
          <w:lang w:val="en-IN"/>
        </w:rPr>
        <w:t xml:space="preserve"> methods to confirm our results and, ultimately, to formulate our suggestions. Providing a simpler systems diagram based on the BEO is the main objective of this paper. A BEO is a detailed inventory of all the items needed for an event. The team’s current leader has decided against making this information public at this moment. Due to the BEO’s discretion, the team leader begins to depend on them (Linxi, 2021). Even if every team member </w:t>
      </w:r>
      <w:proofErr w:type="gramStart"/>
      <w:r w:rsidRPr="00EF36D6">
        <w:rPr>
          <w:rFonts w:ascii="Times New Roman" w:hAnsi="Times New Roman" w:cs="Times New Roman"/>
          <w:sz w:val="24"/>
          <w:szCs w:val="24"/>
          <w:lang w:val="en-IN"/>
        </w:rPr>
        <w:t>is capable of handling</w:t>
      </w:r>
      <w:proofErr w:type="gramEnd"/>
      <w:r w:rsidRPr="00EF36D6">
        <w:rPr>
          <w:rFonts w:ascii="Times New Roman" w:hAnsi="Times New Roman" w:cs="Times New Roman"/>
          <w:sz w:val="24"/>
          <w:szCs w:val="24"/>
          <w:lang w:val="en-IN"/>
        </w:rPr>
        <w:t xml:space="preserve"> their own tasks, it doesn’t imply they’re all given equal weight. Worker disengagement and turnover are both exacerbated by the high levels of conflict brought on by workload inequality (Alameri et al., 2021). The reinforcing loop (RL) is triggered by high conflicts, poor morale, low devotion, and low enfranchisement, all of which contribute to staff turnover.</w:t>
      </w:r>
    </w:p>
    <w:p w14:paraId="2DF7A9A3"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It is in the best interest of the company overall to raise the BEO. The Hilton Hotel will endeavour to reduce or eradicate the factors currently supporting the present RL as this is their top goal. On the other hand, external variables impact certain parts of the system diagram. Language barriers, distrust, and unionisation are all factors that employees face inside the system (Abardeh, 2022). “Organisational effectiveness” is the degree to which a group achieves its goals via collaborative effort as opposed to individual efforts. Businesses should work together as one entity, but they should also consider themselves a system with the potential for self-organization, development, and fate management (Rockett, 2023). Colleagues work side by side in every area at the Hilton hotel, including the food and beverage department. Even if it does happen sometimes, nothing good ever comes out of idle chatter outside of work, and it certainly doesn’t build genuine connections.</w:t>
      </w:r>
    </w:p>
    <w:p w14:paraId="1133A53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Language is also an important factor in the retention of first and second level employees.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fully express oneself, one must master one’s native tongue (Dodu et al., 2021). Complex thoughts and facts may be conveyed, along with anecdotes, feelings, and personal experiences. Since communication involves sharing ideas, it becomes much more difficult to have a productive back-and-forth discussion when both sides do not understand each other’s languages. It may be difficult to communicate with expats owing to language barriers (Kopuz and Bal, 2023). Words make it much easier to draw comparisons and put one’s point of view into perspective. Therefore, the reason why expatriates’ language use differs might be due to social factors.</w:t>
      </w:r>
    </w:p>
    <w:p w14:paraId="0556D28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How an expert’s interpersonal identification features connect to language obstacles is an important factor to consider when evaluating a company’s efficiency. Engaging non-native speakers in productive conversation is one of the many challenges of working with them (Wei, 2022). Many native speakers make the error of concentrating on the other person’s accent instead of their own speaking style while attempting to interact with someone whose native language is different from their own. Diversity in race and language may lead to misunderstandings and arguments at work (Jia et al., 2022). Consequently, signal misinterpretation is a real possibility, which means that communication problems could affect output quality. There are </w:t>
      </w:r>
      <w:proofErr w:type="gramStart"/>
      <w:r w:rsidRPr="00EF36D6">
        <w:rPr>
          <w:rFonts w:ascii="Times New Roman" w:hAnsi="Times New Roman" w:cs="Times New Roman"/>
          <w:sz w:val="24"/>
          <w:szCs w:val="24"/>
          <w:lang w:val="en-IN"/>
        </w:rPr>
        <w:t>a number of</w:t>
      </w:r>
      <w:proofErr w:type="gramEnd"/>
      <w:r w:rsidRPr="00EF36D6">
        <w:rPr>
          <w:rFonts w:ascii="Times New Roman" w:hAnsi="Times New Roman" w:cs="Times New Roman"/>
          <w:sz w:val="24"/>
          <w:szCs w:val="24"/>
          <w:lang w:val="en-IN"/>
        </w:rPr>
        <w:t xml:space="preserve"> ways in which an expat’s productivity could suffer due </w:t>
      </w:r>
      <w:r w:rsidRPr="00EF36D6">
        <w:rPr>
          <w:rFonts w:ascii="Times New Roman" w:hAnsi="Times New Roman" w:cs="Times New Roman"/>
          <w:sz w:val="24"/>
          <w:szCs w:val="24"/>
          <w:lang w:val="en-IN"/>
        </w:rPr>
        <w:lastRenderedPageBreak/>
        <w:t>to language obstacles (Matteucci, 2020). A language barrier between the hotel’s English-speaking and Chinese-speaking staff makes it difficult for many to comprehend and implement management’s directives. This results in a very flat organisational structure for staff members.</w:t>
      </w:r>
    </w:p>
    <w:p w14:paraId="6ED755D0" w14:textId="77777777" w:rsidR="00EF36D6" w:rsidRPr="00EF36D6" w:rsidRDefault="00EF36D6" w:rsidP="00EF36D6">
      <w:pPr>
        <w:rPr>
          <w:rFonts w:ascii="Times New Roman" w:hAnsi="Times New Roman" w:cs="Times New Roman"/>
          <w:b/>
          <w:bCs/>
          <w:i/>
          <w:iCs/>
          <w:sz w:val="24"/>
          <w:szCs w:val="24"/>
          <w:u w:val="single"/>
          <w:lang w:val="en-IN"/>
        </w:rPr>
      </w:pPr>
      <w:r w:rsidRPr="00EF36D6">
        <w:rPr>
          <w:rFonts w:ascii="Times New Roman" w:hAnsi="Times New Roman" w:cs="Times New Roman"/>
          <w:b/>
          <w:bCs/>
          <w:i/>
          <w:iCs/>
          <w:sz w:val="24"/>
          <w:szCs w:val="24"/>
          <w:u w:val="single"/>
          <w:lang w:val="en-IN"/>
        </w:rPr>
        <w:t>SWOT Analysis</w:t>
      </w:r>
    </w:p>
    <w:p w14:paraId="5604056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Strengths: </w:t>
      </w:r>
      <w:r w:rsidRPr="00EF36D6">
        <w:rPr>
          <w:rFonts w:ascii="Times New Roman" w:hAnsi="Times New Roman" w:cs="Times New Roman"/>
          <w:sz w:val="24"/>
          <w:szCs w:val="24"/>
          <w:lang w:val="en-IN"/>
        </w:rPr>
        <w:t xml:space="preserve">There is bound to be a Hilton hotel that suits your demands and budget among their many well-known brands. By spreading its investments out, the business may lessen its dependence on any one brand or market niche while expanding its reach to a wider range of consumers (Fachada, 2023). Whether travelling for business or pleasure, Hilton’s extensive worldwide network caters to a wide range of customers in over 100 countries and territories. The company’s revenue is consistent regardless of changes in local economies because of its worldwide presence. The special perks offered to Hilton Honours members keep them committed to the scheme (Linxi, 2021). As a result of this reward programme, guests are more likely to book directly via Hilton’s channels, remain for longer stays, and return for more stays. Hilton has always been at the forefront of embracing new technologies to improve services, save costs, and provide guests an unforgettable experience (Oginok and Dyka, 2021). The Hilton Honours app, smart keys, and other linked room technologies may provide guests with a more convenient and customised stay. </w:t>
      </w:r>
    </w:p>
    <w:p w14:paraId="7350D99F"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Weaknesses: </w:t>
      </w:r>
      <w:r w:rsidRPr="00EF36D6">
        <w:rPr>
          <w:rFonts w:ascii="Times New Roman" w:hAnsi="Times New Roman" w:cs="Times New Roman"/>
          <w:sz w:val="24"/>
          <w:szCs w:val="24"/>
          <w:lang w:val="en-IN"/>
        </w:rPr>
        <w:t xml:space="preserve">As compared to its rivals, Hilton maintains a relatively modest hotel ownership via management and franchise agreements. Due to its lack of property ownership, the corporation may not have as much control over the hotel’s operations, which might impair the quality of the brand (Liu, 2022). Economic fluctuations in demand for travel might impact Hilton’s bottom line, as they do for other corporations in the hospitality sector. Hotel room prices drop because fewer individuals are ready to spend money on them, which happens during regional crises and economic slowdowns (Salkar, 2022). Since franchising is fundamental to Hilton’s expansion plan, the results achieved by its franchisees have a bearing on the company’s overall performance. Hilton risks damage to its image and bottom line if its franchisees have financial problems or fall short in providing the expected level of service and quality. Currency changes may have a significant influence on Hilton’s earnings because to its extensive presence in global markets (Dachyar and Sahir, 2020). Revenue and profit margins might be affected by fluctuations in currency rates, especially for companies whose headquarters are not in the US. </w:t>
      </w:r>
    </w:p>
    <w:p w14:paraId="7FB99D5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Opportunities: </w:t>
      </w:r>
      <w:r w:rsidRPr="00EF36D6">
        <w:rPr>
          <w:rFonts w:ascii="Times New Roman" w:hAnsi="Times New Roman" w:cs="Times New Roman"/>
          <w:sz w:val="24"/>
          <w:szCs w:val="24"/>
          <w:lang w:val="en-IN"/>
        </w:rPr>
        <w:t xml:space="preserve">Hotel bookings are predicted to soar in developing nations with expanding economies, including those in Latin America, Africa, and the Asia-Pacific region. To capitalise on this trend, Hilton could expand its presence in these areas and provide more services to both business travellers and vacationers (Ning, 2021). The rise of mid-range and budget hotels has been phenomenal in the last several years, driven by budget-conscious vacationers. Hilton can increase its share of the market in these developing yet fast-growing markets by putting money into its brands’ expansion and improvement.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fortify its brand portfolio, expand its worldwide reach, and improve its technology skills, Hilton may look at possible strategic acquisitions or collaborations. To stay ahead of the competition, Hilton forms strategic partnerships with or acquires smaller, more creative hotel businesses. Hilton can improve the guest experience, simplify operations, and optimise revenue management with the use of data analytics and technological advancements (Deng, 2022). </w:t>
      </w:r>
      <w:r w:rsidRPr="00EF36D6">
        <w:rPr>
          <w:rFonts w:ascii="Times New Roman" w:hAnsi="Times New Roman" w:cs="Times New Roman"/>
          <w:sz w:val="24"/>
          <w:szCs w:val="24"/>
          <w:lang w:val="en-IN"/>
        </w:rPr>
        <w:lastRenderedPageBreak/>
        <w:t>Customised marketing, tailored services, and AI-powered suggestions all contribute to a more personalised experience, which in turn increases consumer loyalty and retention.</w:t>
      </w:r>
    </w:p>
    <w:p w14:paraId="0ED65173"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Threats: </w:t>
      </w:r>
      <w:r w:rsidRPr="00EF36D6">
        <w:rPr>
          <w:rFonts w:ascii="Times New Roman" w:hAnsi="Times New Roman" w:cs="Times New Roman"/>
          <w:sz w:val="24"/>
          <w:szCs w:val="24"/>
          <w:lang w:val="en-IN"/>
        </w:rPr>
        <w:t xml:space="preserve">Hotel occupancy and room prices are affected by economic cycles since fewer people want to travel during recessions and downturns. Hilton risks seeing a drop in sales and profits if economic uncertainty continues (Eschenbrenner et al., 2023). Internet rental platforms like VRBO and Airbnb, in addition to other hotel brands like Hyatt, Marriott, and IHG, pose a threat to Hilton. Prices going up, market share going down, and profit margins being tighter </w:t>
      </w:r>
      <w:proofErr w:type="gramStart"/>
      <w:r w:rsidRPr="00EF36D6">
        <w:rPr>
          <w:rFonts w:ascii="Times New Roman" w:hAnsi="Times New Roman" w:cs="Times New Roman"/>
          <w:sz w:val="24"/>
          <w:szCs w:val="24"/>
          <w:lang w:val="en-IN"/>
        </w:rPr>
        <w:t>as a result of</w:t>
      </w:r>
      <w:proofErr w:type="gramEnd"/>
      <w:r w:rsidRPr="00EF36D6">
        <w:rPr>
          <w:rFonts w:ascii="Times New Roman" w:hAnsi="Times New Roman" w:cs="Times New Roman"/>
          <w:sz w:val="24"/>
          <w:szCs w:val="24"/>
          <w:lang w:val="en-IN"/>
        </w:rPr>
        <w:t xml:space="preserve"> such fierce competition. Due to its worldwide presence, Hilton is governed by the laws of several jurisdictions (Yap et al., 2022). To keep up with its clients’ ever-changing needs, Hilton must modify its services. If it fails to adapt to the evolving needs of its consumers, its market share will be eroded by rivals who can.</w:t>
      </w:r>
    </w:p>
    <w:p w14:paraId="4EFF74D4" w14:textId="77777777" w:rsidR="00EF36D6" w:rsidRPr="00EF36D6" w:rsidRDefault="00EF36D6" w:rsidP="00EF36D6">
      <w:pPr>
        <w:rPr>
          <w:rFonts w:ascii="Times New Roman" w:hAnsi="Times New Roman" w:cs="Times New Roman"/>
          <w:b/>
          <w:bCs/>
          <w:sz w:val="24"/>
          <w:szCs w:val="24"/>
          <w:u w:val="single"/>
          <w:lang w:val="en-IN"/>
        </w:rPr>
      </w:pPr>
      <w:r w:rsidRPr="00EF36D6">
        <w:rPr>
          <w:rFonts w:ascii="Times New Roman" w:hAnsi="Times New Roman" w:cs="Times New Roman"/>
          <w:b/>
          <w:bCs/>
          <w:sz w:val="24"/>
          <w:szCs w:val="24"/>
          <w:u w:val="single"/>
          <w:lang w:val="en-IN"/>
        </w:rPr>
        <w:t>PESTEL Analysis</w:t>
      </w:r>
    </w:p>
    <w:p w14:paraId="3931D0DE"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Political Factors: </w:t>
      </w:r>
      <w:r w:rsidRPr="00EF36D6">
        <w:rPr>
          <w:rFonts w:ascii="Times New Roman" w:hAnsi="Times New Roman" w:cs="Times New Roman"/>
          <w:sz w:val="24"/>
          <w:szCs w:val="24"/>
          <w:lang w:val="en-IN"/>
        </w:rPr>
        <w:t xml:space="preserve">There is a strong correlation between the level of political stability in a nation and the hotel business. Due to the decreased likelihood of property damage, guest injury, and operational interruptions, Hilton favours doing business in nations with stable political systems (Mishurova et al., 2020). Authorities may give tourism </w:t>
      </w:r>
      <w:proofErr w:type="gramStart"/>
      <w:r w:rsidRPr="00EF36D6">
        <w:rPr>
          <w:rFonts w:ascii="Times New Roman" w:hAnsi="Times New Roman" w:cs="Times New Roman"/>
          <w:sz w:val="24"/>
          <w:szCs w:val="24"/>
          <w:lang w:val="en-IN"/>
        </w:rPr>
        <w:t>more or less weight</w:t>
      </w:r>
      <w:proofErr w:type="gramEnd"/>
      <w:r w:rsidRPr="00EF36D6">
        <w:rPr>
          <w:rFonts w:ascii="Times New Roman" w:hAnsi="Times New Roman" w:cs="Times New Roman"/>
          <w:sz w:val="24"/>
          <w:szCs w:val="24"/>
          <w:lang w:val="en-IN"/>
        </w:rPr>
        <w:t xml:space="preserve"> depending on their goals, which can include fostering economic growth or protecting cultural heritage. Hilton stands to gain from tourism-friendly legislation. Foreign direct investment (FDI) regulations and policies, including those of individual countries, may be considered by Hilton when making investment or partnership decisions (Liu, 2022). Public and private entities, like Hilton, may work together in certain areas to enhance infrastructure or boost tourism.</w:t>
      </w:r>
    </w:p>
    <w:p w14:paraId="4726A50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Economic Factors: </w:t>
      </w:r>
      <w:r w:rsidRPr="00EF36D6">
        <w:rPr>
          <w:rFonts w:ascii="Times New Roman" w:hAnsi="Times New Roman" w:cs="Times New Roman"/>
          <w:sz w:val="24"/>
          <w:szCs w:val="24"/>
          <w:lang w:val="en-IN"/>
        </w:rPr>
        <w:t xml:space="preserve">Fewer people may take vacations or travel for business during a worldwide economic slump, which can cause a drop in hotel reservations (Serdyuk, 2023). The rise in hotel prices might be a result of an economic boom, however, as more people take vacations. If Hilton’s operating expenses, such </w:t>
      </w:r>
      <w:proofErr w:type="gramStart"/>
      <w:r w:rsidRPr="00EF36D6">
        <w:rPr>
          <w:rFonts w:ascii="Times New Roman" w:hAnsi="Times New Roman" w:cs="Times New Roman"/>
          <w:sz w:val="24"/>
          <w:szCs w:val="24"/>
          <w:lang w:val="en-IN"/>
        </w:rPr>
        <w:t>staff</w:t>
      </w:r>
      <w:proofErr w:type="gramEnd"/>
      <w:r w:rsidRPr="00EF36D6">
        <w:rPr>
          <w:rFonts w:ascii="Times New Roman" w:hAnsi="Times New Roman" w:cs="Times New Roman"/>
          <w:sz w:val="24"/>
          <w:szCs w:val="24"/>
          <w:lang w:val="en-IN"/>
        </w:rPr>
        <w:t xml:space="preserve"> and materials, are driven up by substantial inflation, consumers could notice higher hotel charges (Dachyar and Sahir, 2020). Some markets may be more affordable than others depending on customers’ capacity to spend money on vacations and hotels. Travel and hotel stays are positively connected with increases in discretionary </w:t>
      </w:r>
      <w:proofErr w:type="gramStart"/>
      <w:r w:rsidRPr="00EF36D6">
        <w:rPr>
          <w:rFonts w:ascii="Times New Roman" w:hAnsi="Times New Roman" w:cs="Times New Roman"/>
          <w:sz w:val="24"/>
          <w:szCs w:val="24"/>
          <w:lang w:val="en-IN"/>
        </w:rPr>
        <w:t>expenditure</w:t>
      </w:r>
      <w:proofErr w:type="gramEnd"/>
    </w:p>
    <w:p w14:paraId="3096936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Social Factors: </w:t>
      </w:r>
      <w:r w:rsidRPr="00EF36D6">
        <w:rPr>
          <w:rFonts w:ascii="Times New Roman" w:hAnsi="Times New Roman" w:cs="Times New Roman"/>
          <w:sz w:val="24"/>
          <w:szCs w:val="24"/>
          <w:lang w:val="en-IN"/>
        </w:rPr>
        <w:t xml:space="preserve">Travel plans and lodging choices might be impacted by changes in population dynamics, such an expanding middle class or an ageing population (Hinson et al., 2024). The addition of spas, fitness centres, and restaurants offering healthier alternatives could be Hilton’s response to the rising demand for health-focused services. The concept of digital nomadism is growing in popularity, as are workation and extended stays.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meet the needs of these visitors, hotel chains like Hilton may provide additional packages or services (Helmold, 2020). When planning seasonal promotions, incentives, and packages to entice travellers, Hilton should </w:t>
      </w:r>
      <w:proofErr w:type="gramStart"/>
      <w:r w:rsidRPr="00EF36D6">
        <w:rPr>
          <w:rFonts w:ascii="Times New Roman" w:hAnsi="Times New Roman" w:cs="Times New Roman"/>
          <w:sz w:val="24"/>
          <w:szCs w:val="24"/>
          <w:lang w:val="en-IN"/>
        </w:rPr>
        <w:t>take into account</w:t>
      </w:r>
      <w:proofErr w:type="gramEnd"/>
      <w:r w:rsidRPr="00EF36D6">
        <w:rPr>
          <w:rFonts w:ascii="Times New Roman" w:hAnsi="Times New Roman" w:cs="Times New Roman"/>
          <w:sz w:val="24"/>
          <w:szCs w:val="24"/>
          <w:lang w:val="en-IN"/>
        </w:rPr>
        <w:t xml:space="preserve"> local cultural events.</w:t>
      </w:r>
    </w:p>
    <w:p w14:paraId="1BA0B7C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Technological Factors: </w:t>
      </w:r>
      <w:r w:rsidRPr="00EF36D6">
        <w:rPr>
          <w:rFonts w:ascii="Times New Roman" w:hAnsi="Times New Roman" w:cs="Times New Roman"/>
          <w:sz w:val="24"/>
          <w:szCs w:val="24"/>
          <w:lang w:val="en-IN"/>
        </w:rPr>
        <w:t xml:space="preserve">Nowadays, most hotels provide convenient services like keyless entry, mobile check-in and check-out, and smartphone management of in-room amenities (Anatolevna, 2021). Through the implementation of tailored suggestions, AI has the potential to elevate the standard of the visitor experience. With the help of chatbots, which can do simple tasks and respond to questions, customer service is accessible 24/7. </w:t>
      </w:r>
      <w:proofErr w:type="gramStart"/>
      <w:r w:rsidRPr="00EF36D6">
        <w:rPr>
          <w:rFonts w:ascii="Times New Roman" w:hAnsi="Times New Roman" w:cs="Times New Roman"/>
          <w:sz w:val="24"/>
          <w:szCs w:val="24"/>
          <w:lang w:val="en-IN"/>
        </w:rPr>
        <w:t xml:space="preserve">Through the use </w:t>
      </w:r>
      <w:r w:rsidRPr="00EF36D6">
        <w:rPr>
          <w:rFonts w:ascii="Times New Roman" w:hAnsi="Times New Roman" w:cs="Times New Roman"/>
          <w:sz w:val="24"/>
          <w:szCs w:val="24"/>
          <w:lang w:val="en-IN"/>
        </w:rPr>
        <w:lastRenderedPageBreak/>
        <w:t>of</w:t>
      </w:r>
      <w:proofErr w:type="gramEnd"/>
      <w:r w:rsidRPr="00EF36D6">
        <w:rPr>
          <w:rFonts w:ascii="Times New Roman" w:hAnsi="Times New Roman" w:cs="Times New Roman"/>
          <w:sz w:val="24"/>
          <w:szCs w:val="24"/>
          <w:lang w:val="en-IN"/>
        </w:rPr>
        <w:t xml:space="preserve"> data analytics, Hilton has the potential to get a deeper understanding of guest preferences, create more efficient pricing methods, and implement more targeted marketing efforts (Kairatkyzy and Kozhakova, 2023). Today, almost all hotel customers, whether on business or vacation, expect and even demand lightning-fast internet.</w:t>
      </w:r>
    </w:p>
    <w:p w14:paraId="7FB7D27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Environmental Factors:</w:t>
      </w:r>
      <w:r w:rsidRPr="00EF36D6">
        <w:rPr>
          <w:rFonts w:ascii="Times New Roman" w:hAnsi="Times New Roman" w:cs="Times New Roman"/>
          <w:sz w:val="24"/>
          <w:szCs w:val="24"/>
          <w:lang w:val="en-IN"/>
        </w:rPr>
        <w:t xml:space="preserve"> </w:t>
      </w:r>
      <w:proofErr w:type="gramStart"/>
      <w:r w:rsidRPr="00EF36D6">
        <w:rPr>
          <w:rFonts w:ascii="Times New Roman" w:hAnsi="Times New Roman" w:cs="Times New Roman"/>
          <w:sz w:val="24"/>
          <w:szCs w:val="24"/>
          <w:lang w:val="en-IN"/>
        </w:rPr>
        <w:t>In an effort to</w:t>
      </w:r>
      <w:proofErr w:type="gramEnd"/>
      <w:r w:rsidRPr="00EF36D6">
        <w:rPr>
          <w:rFonts w:ascii="Times New Roman" w:hAnsi="Times New Roman" w:cs="Times New Roman"/>
          <w:sz w:val="24"/>
          <w:szCs w:val="24"/>
          <w:lang w:val="en-IN"/>
        </w:rPr>
        <w:t xml:space="preserve"> slow global warming, several nations have passed more stringent environmental laws. Emissions, energy consumption, material sourcing, or trash management might all have a role. Regardless of its location, Hilton must adhere to these standards (Camerano, 2020). The effects of climate change might be felt in the near and distant future. Severe weather and rising sea levels are two direct repercussions that might cause harm to hotel constructions. One unintended consequence of changing weather patterns is a decrease in the number of tourists visiting certain sites during </w:t>
      </w:r>
      <w:proofErr w:type="gramStart"/>
      <w:r w:rsidRPr="00EF36D6">
        <w:rPr>
          <w:rFonts w:ascii="Times New Roman" w:hAnsi="Times New Roman" w:cs="Times New Roman"/>
          <w:sz w:val="24"/>
          <w:szCs w:val="24"/>
          <w:lang w:val="en-IN"/>
        </w:rPr>
        <w:t>particular seasons</w:t>
      </w:r>
      <w:proofErr w:type="gramEnd"/>
      <w:r w:rsidRPr="00EF36D6">
        <w:rPr>
          <w:rFonts w:ascii="Times New Roman" w:hAnsi="Times New Roman" w:cs="Times New Roman"/>
          <w:sz w:val="24"/>
          <w:szCs w:val="24"/>
          <w:lang w:val="en-IN"/>
        </w:rPr>
        <w:t>.</w:t>
      </w:r>
    </w:p>
    <w:p w14:paraId="4A130D4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b/>
          <w:bCs/>
          <w:i/>
          <w:iCs/>
          <w:sz w:val="24"/>
          <w:szCs w:val="24"/>
          <w:lang w:val="en-IN"/>
        </w:rPr>
        <w:t xml:space="preserve">Legal Factors: </w:t>
      </w:r>
      <w:r w:rsidRPr="00EF36D6">
        <w:rPr>
          <w:rFonts w:ascii="Times New Roman" w:hAnsi="Times New Roman" w:cs="Times New Roman"/>
          <w:sz w:val="24"/>
          <w:szCs w:val="24"/>
          <w:lang w:val="en-IN"/>
        </w:rPr>
        <w:t>It is of the utmost importance to Hilton, as an international firm, to stay current on all local licencing requirements, zoning rules, and regulations, particularly those that relate to the hotel sector. Hilton is required to comply with all applicable employment regulations wherever it conducts business (Solas, 2023). Possible topics for such regulations include workers’ rights, minimum pay, benefits, and working hours. The brand’s credibility and bottom line can take a hit if compliance isn’t maintained. It is the duty of hotels to ensure the health and safety of its employees and customers. Building cleanliness, food safety, and fire prevention are all part of these regulations.</w:t>
      </w:r>
    </w:p>
    <w:p w14:paraId="57F05C97" w14:textId="77777777" w:rsidR="00EF36D6" w:rsidRPr="00EF36D6" w:rsidRDefault="00EF36D6" w:rsidP="00EF36D6">
      <w:pPr>
        <w:rPr>
          <w:rFonts w:ascii="Times New Roman" w:hAnsi="Times New Roman" w:cs="Times New Roman"/>
          <w:b/>
          <w:bCs/>
          <w:sz w:val="24"/>
          <w:szCs w:val="24"/>
          <w:lang w:val="en-IN"/>
        </w:rPr>
      </w:pPr>
      <w:bookmarkStart w:id="2" w:name="_Toc168001836"/>
      <w:r w:rsidRPr="00EF36D6">
        <w:rPr>
          <w:rFonts w:ascii="Times New Roman" w:hAnsi="Times New Roman" w:cs="Times New Roman"/>
          <w:b/>
          <w:bCs/>
          <w:sz w:val="24"/>
          <w:szCs w:val="24"/>
          <w:lang w:val="en-IN"/>
        </w:rPr>
        <w:t>6. Recommendations and Change Management</w:t>
      </w:r>
      <w:bookmarkEnd w:id="2"/>
    </w:p>
    <w:p w14:paraId="3B1CEEDD" w14:textId="77777777" w:rsidR="00EF36D6" w:rsidRPr="00EF36D6" w:rsidRDefault="00EF36D6" w:rsidP="00EF36D6">
      <w:pPr>
        <w:rPr>
          <w:rFonts w:ascii="Times New Roman" w:hAnsi="Times New Roman" w:cs="Times New Roman"/>
          <w:b/>
          <w:bCs/>
          <w:sz w:val="24"/>
          <w:szCs w:val="24"/>
          <w:u w:val="single"/>
          <w:lang w:val="en-IN"/>
        </w:rPr>
      </w:pPr>
      <w:r w:rsidRPr="00EF36D6">
        <w:rPr>
          <w:rFonts w:ascii="Times New Roman" w:hAnsi="Times New Roman" w:cs="Times New Roman"/>
          <w:b/>
          <w:bCs/>
          <w:sz w:val="24"/>
          <w:szCs w:val="24"/>
          <w:u w:val="single"/>
          <w:lang w:val="en-IN"/>
        </w:rPr>
        <w:t>Recommendations</w:t>
      </w:r>
    </w:p>
    <w:p w14:paraId="60045E3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Following an analysis of the current situation at the Hilton Hotel, our consulting company has recommended many adjustments to make the workplace more pleasant for Hilton Hotel employees and to foster a culture of mutual respect and support from management.</w:t>
      </w:r>
    </w:p>
    <w:p w14:paraId="22A02EB7"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Our first order of business should be to publish a more comprehensive BEO and distribute it to all workers. The division of labour would be open and equitable since all employees would have the same access to information. Our group has recommended that management make the BEO more user-friendly so that all workers can interact with it more efficiently as we have found it to be the root of all problems. Low enfranchisement, low worker excitement, significant disagreement, staffing shortages, and weak devotion are indicators of a poorly dispersed BEO, which should not be surprising (Adams et al., 2020). Posting the BEO will decrease employee disagreements and misunderstanding. At the hotel, we were all prepared for the possibility of language barriers. Staff members for whom English is not a first language may find it challenging to follow team meetings (Nifakos et al., 2021). We suggest that the leader have daily meetings where both English and Chinese translations are done at the same time. Now that everyone on staff is on the same page about their daily responsibilities, everyone works better together. Staff members should undergo training in effective communication to improve customer service and reduce misunderstandings.</w:t>
      </w:r>
    </w:p>
    <w:p w14:paraId="762CF32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Due to a lack of concentration, not all relevant Organisational Behaviour tools were found. Despite their research, the hotel felt the identity adaption tactics were too individualistic and lacking in teamwork (Dung and Hai, 2020). Scorecards and other visual depictions of team dynamics were determined to be more effective after reviewing the Five Dysfunctions of a Team.</w:t>
      </w:r>
    </w:p>
    <w:p w14:paraId="3579F73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True growth can only occur when people release themselves from the past. Managers are afraid to approach uninspired employees because they don’t want to seem unprofessional. A sense of urgency may motivate people to think and behave more purposefully, which is necessary for change to take place (Chowdhury et al., 2022). If you face individuals with change, they will likely react aggressively. Some long-standing practices must go without a trace if new workers are not to have an unfavourable impression.</w:t>
      </w:r>
    </w:p>
    <w:p w14:paraId="230EBC9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There is a negative feedback loop where an increase in staff turnover reduces satisfaction since fewer people are invested and enthusiastic about their work. Applying it to fundamental systems is the most effective way to change the current </w:t>
      </w:r>
      <w:proofErr w:type="gramStart"/>
      <w:r w:rsidRPr="00EF36D6">
        <w:rPr>
          <w:rFonts w:ascii="Times New Roman" w:hAnsi="Times New Roman" w:cs="Times New Roman"/>
          <w:sz w:val="24"/>
          <w:szCs w:val="24"/>
          <w:lang w:val="en-IN"/>
        </w:rPr>
        <w:t>state of affairs</w:t>
      </w:r>
      <w:proofErr w:type="gramEnd"/>
      <w:r w:rsidRPr="00EF36D6">
        <w:rPr>
          <w:rFonts w:ascii="Times New Roman" w:hAnsi="Times New Roman" w:cs="Times New Roman"/>
          <w:sz w:val="24"/>
          <w:szCs w:val="24"/>
          <w:lang w:val="en-IN"/>
        </w:rPr>
        <w:t xml:space="preserve"> since the relationships between system variables and their repercussions are obvious to everyone (Saint-Lary et al., 2020). Problems should mostly start at the BEO as there is where they are most likely to originate. Language barriers and unionisation are the remaining two issues. The research concludes with recommendations for making the most progress possible in those three intervention areas. Being able to peacefully counsel, assist, and settle conflicts is an essential skill for relationship managers. It is vital to handle issues promptly, even when some individuals would prefer to ignore them (Zeebaree et al., 2020). Researchers found that for every disagreement that goes unresolved, eight hours are wasted on idle chatter and other pointless pursuits, which in turn reduces productivity and dampens morale.</w:t>
      </w:r>
    </w:p>
    <w:p w14:paraId="0766007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Emotional intelligence is an essential part in studying dysfunctional teams. </w:t>
      </w:r>
      <w:proofErr w:type="gramStart"/>
      <w:r w:rsidRPr="00EF36D6">
        <w:rPr>
          <w:rFonts w:ascii="Times New Roman" w:hAnsi="Times New Roman" w:cs="Times New Roman"/>
          <w:sz w:val="24"/>
          <w:szCs w:val="24"/>
          <w:lang w:val="en-IN"/>
        </w:rPr>
        <w:t>The majority of</w:t>
      </w:r>
      <w:proofErr w:type="gramEnd"/>
      <w:r w:rsidRPr="00EF36D6">
        <w:rPr>
          <w:rFonts w:ascii="Times New Roman" w:hAnsi="Times New Roman" w:cs="Times New Roman"/>
          <w:sz w:val="24"/>
          <w:szCs w:val="24"/>
          <w:lang w:val="en-IN"/>
        </w:rPr>
        <w:t xml:space="preserve"> Hilton hotel employees seem to be aware of the department’s difficulties. Furthermore, both managers and employees </w:t>
      </w:r>
      <w:proofErr w:type="gramStart"/>
      <w:r w:rsidRPr="00EF36D6">
        <w:rPr>
          <w:rFonts w:ascii="Times New Roman" w:hAnsi="Times New Roman" w:cs="Times New Roman"/>
          <w:sz w:val="24"/>
          <w:szCs w:val="24"/>
          <w:lang w:val="en-IN"/>
        </w:rPr>
        <w:t>are able to</w:t>
      </w:r>
      <w:proofErr w:type="gramEnd"/>
      <w:r w:rsidRPr="00EF36D6">
        <w:rPr>
          <w:rFonts w:ascii="Times New Roman" w:hAnsi="Times New Roman" w:cs="Times New Roman"/>
          <w:sz w:val="24"/>
          <w:szCs w:val="24"/>
          <w:lang w:val="en-IN"/>
        </w:rPr>
        <w:t xml:space="preserve"> affect their own status and promotion within the organisation via the well-established system of office politics (Bhatt, 2022). Not only does this show a somewhat high EI, but it also shows some self-control and relationship-control. Even while the team possesses the necessary emotional intelligence to perform successfully, the experts say it’s more important to fix other issues like poor communication and inequality if we want to make this business unit better.</w:t>
      </w:r>
    </w:p>
    <w:p w14:paraId="6F2CA8A0"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Management at the Hilton hotel </w:t>
      </w:r>
      <w:proofErr w:type="gramStart"/>
      <w:r w:rsidRPr="00EF36D6">
        <w:rPr>
          <w:rFonts w:ascii="Times New Roman" w:hAnsi="Times New Roman" w:cs="Times New Roman"/>
          <w:sz w:val="24"/>
          <w:szCs w:val="24"/>
          <w:lang w:val="en-IN"/>
        </w:rPr>
        <w:t>has to</w:t>
      </w:r>
      <w:proofErr w:type="gramEnd"/>
      <w:r w:rsidRPr="00EF36D6">
        <w:rPr>
          <w:rFonts w:ascii="Times New Roman" w:hAnsi="Times New Roman" w:cs="Times New Roman"/>
          <w:sz w:val="24"/>
          <w:szCs w:val="24"/>
          <w:lang w:val="en-IN"/>
        </w:rPr>
        <w:t xml:space="preserve"> establish measurable objectives for each division and function if they want their employees to feel like they belong. The attractiveness of working for the famous brand and the manager’s clearly stated objectives for the division’s operations would drive employees to success (Tripathi and Kalia, 2024). If the coaches and captains knew exactly what to do in every game and how to be ready for everything, the team’s spirits and performance would soar. Regrettably, the team still hasn’t heard from management on the department’s next moves or the anticipated results of each event. Without a “grand picture,” there is a plethora of task-oriented concentration and a concentration on doing tasks quickly. Because of this simplistic view, the team and the “dungeon” leadership style often found themselves at odds (Demaria and Rigot, 2021). Since most Hilton hotel employees are senior and highly experienced professionals, it is even more clear that a directive leadership style is inappropriate for their level of expertise. Conversely, the appropriate degrees of freedom scale shows that delegating tasks to employees inspires them to be self-reliant and achieve their best (Alshaikh et al., 2021). Managers would be wise to spend their time training newer workers rather than attempting to “manage” them and give the impression of favouritism. </w:t>
      </w:r>
    </w:p>
    <w:p w14:paraId="1F4DE256" w14:textId="77777777" w:rsidR="00EF36D6" w:rsidRPr="00EF36D6" w:rsidRDefault="00EF36D6" w:rsidP="00EF36D6">
      <w:pPr>
        <w:rPr>
          <w:rFonts w:ascii="Times New Roman" w:hAnsi="Times New Roman" w:cs="Times New Roman"/>
          <w:b/>
          <w:bCs/>
          <w:sz w:val="24"/>
          <w:szCs w:val="24"/>
          <w:u w:val="single"/>
          <w:lang w:val="en-IN"/>
        </w:rPr>
      </w:pPr>
      <w:r w:rsidRPr="00EF36D6">
        <w:rPr>
          <w:rFonts w:ascii="Times New Roman" w:hAnsi="Times New Roman" w:cs="Times New Roman"/>
          <w:b/>
          <w:bCs/>
          <w:sz w:val="24"/>
          <w:szCs w:val="24"/>
          <w:u w:val="single"/>
          <w:lang w:val="en-IN"/>
        </w:rPr>
        <w:t>Change Management</w:t>
      </w:r>
    </w:p>
    <w:p w14:paraId="09F0B96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Several pertinent approaches are acknowledged in change management, which is appropriate given the topic’s importance as a management problem. Below are a few examples of </w:t>
      </w:r>
      <w:r w:rsidRPr="00EF36D6">
        <w:rPr>
          <w:rFonts w:ascii="Times New Roman" w:hAnsi="Times New Roman" w:cs="Times New Roman"/>
          <w:sz w:val="24"/>
          <w:szCs w:val="24"/>
          <w:lang w:val="en-IN"/>
        </w:rPr>
        <w:lastRenderedPageBreak/>
        <w:t xml:space="preserve">management theory being put into practice. The inclusion of Hilton Hotels, a worldwide leader in the hotel industry, is now being considered (Errida and Lotfi, 2021). Keeping up with a diverse portfolio of hundreds of hotels and resorts spread all over the globe requires an in-depth understanding of management concepts, models, and theories, as addition to the capacity to overcome the many challenges offered by the intense competition in today’s global market. </w:t>
      </w:r>
    </w:p>
    <w:p w14:paraId="7305C583"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It entails </w:t>
      </w:r>
      <w:proofErr w:type="gramStart"/>
      <w:r w:rsidRPr="00EF36D6">
        <w:rPr>
          <w:rFonts w:ascii="Times New Roman" w:hAnsi="Times New Roman" w:cs="Times New Roman"/>
          <w:sz w:val="24"/>
          <w:szCs w:val="24"/>
          <w:lang w:val="en-IN"/>
        </w:rPr>
        <w:t>planning ahead</w:t>
      </w:r>
      <w:proofErr w:type="gramEnd"/>
      <w:r w:rsidRPr="00EF36D6">
        <w:rPr>
          <w:rFonts w:ascii="Times New Roman" w:hAnsi="Times New Roman" w:cs="Times New Roman"/>
          <w:sz w:val="24"/>
          <w:szCs w:val="24"/>
          <w:lang w:val="en-IN"/>
        </w:rPr>
        <w:t xml:space="preserve"> for the potential impact of emerging economic trends and conditions on the hotel sector as a whole and Hilton Business Group in particular. </w:t>
      </w:r>
      <w:proofErr w:type="gramStart"/>
      <w:r w:rsidRPr="00EF36D6">
        <w:rPr>
          <w:rFonts w:ascii="Times New Roman" w:hAnsi="Times New Roman" w:cs="Times New Roman"/>
          <w:sz w:val="24"/>
          <w:szCs w:val="24"/>
          <w:lang w:val="en-IN"/>
        </w:rPr>
        <w:t>A large number of</w:t>
      </w:r>
      <w:proofErr w:type="gramEnd"/>
      <w:r w:rsidRPr="00EF36D6">
        <w:rPr>
          <w:rFonts w:ascii="Times New Roman" w:hAnsi="Times New Roman" w:cs="Times New Roman"/>
          <w:sz w:val="24"/>
          <w:szCs w:val="24"/>
          <w:lang w:val="en-IN"/>
        </w:rPr>
        <w:t xml:space="preserve"> international rivals pose a threat to the aforementioned company (Williams and Wade-Golden, 2023). Therefore, it is essential to justify the need for a new strategy to the hotel industry’s workforce. Building trust with customers, workers, owners, and other stakeholders throughout the years has been crucial to the success of the mentioned business enterprise on a global scale. However, when dealing with any party who has a stake in the firm’s success, the same level of precision must be maintained. The moment has come for leaders to make every effort to implement their preferred change management tactics (Azizi et al., 2021). Different models’ ability to adapt to shifting trends depends on how well they communicate with their employees. If Hilton wants to dominate the hospitality business and attract more customers by outstanding service, its management must keep arguing for a workplace reform.</w:t>
      </w:r>
    </w:p>
    <w:p w14:paraId="3F7720A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If a team’s leadership style </w:t>
      </w:r>
      <w:proofErr w:type="gramStart"/>
      <w:r w:rsidRPr="00EF36D6">
        <w:rPr>
          <w:rFonts w:ascii="Times New Roman" w:hAnsi="Times New Roman" w:cs="Times New Roman"/>
          <w:sz w:val="24"/>
          <w:szCs w:val="24"/>
          <w:lang w:val="en-IN"/>
        </w:rPr>
        <w:t>has to</w:t>
      </w:r>
      <w:proofErr w:type="gramEnd"/>
      <w:r w:rsidRPr="00EF36D6">
        <w:rPr>
          <w:rFonts w:ascii="Times New Roman" w:hAnsi="Times New Roman" w:cs="Times New Roman"/>
          <w:sz w:val="24"/>
          <w:szCs w:val="24"/>
          <w:lang w:val="en-IN"/>
        </w:rPr>
        <w:t xml:space="preserve"> be changed, Lewin’s change management model may help with that. To create a fresh plan and structure for managing good leadership, three things must be accomplished. First things first: figure out whether a new approach to leadership is necessary. Consequently, the executives overseeing the employees in each department are ready to take the reins during the transition’s unfreezing phase (Griffin et al., 2020). Following defrosting, the transformation process begins, with more authoritarian leadership styles used to implement strategic changes and more democratic styles used for changes that need equal worker involvement in decision making. The executives and leaders of the mentioned business may be certain that after the refreeze process is complete, any problems with the leadership pattern will be appropriately addressed.</w:t>
      </w:r>
    </w:p>
    <w:p w14:paraId="582CC6C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When anything occurs in the outside world, the only aspect of a company that attempts to adapt is the personnel. Managers and executives at Hilton hotels throughout Europe have had difficulties adapting to the dynamic hospitality industry (Kalogiannidis, 2021). Conducting assessments of change needs for certain segments is one tactic that has helped them adapt. This calls on leaders to perform at their highest levels by implementing effective techniques for managing change. Achieving clearly defined goals and objectives requires constant vigilance over the output of all employees.</w:t>
      </w:r>
    </w:p>
    <w:p w14:paraId="48D31397" w14:textId="77777777" w:rsidR="00EF36D6" w:rsidRPr="00EF36D6" w:rsidRDefault="00EF36D6" w:rsidP="00EF36D6">
      <w:pPr>
        <w:rPr>
          <w:rFonts w:ascii="Times New Roman" w:hAnsi="Times New Roman" w:cs="Times New Roman"/>
          <w:sz w:val="24"/>
          <w:szCs w:val="24"/>
          <w:lang w:val="en-IN"/>
        </w:rPr>
      </w:pP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examine the necessary changes and develop an effective way to execute them across departments, executives and managers must be in sync. Adopting a successful leadership style is the first step in putting new strategies and ideas into action (Golom and Cruz, 2021). Using Kurt Lewin’s change management strategy is one technique to get the most out of it. An adaptable business community is one that can weather the storms of a region’s ever-changing social mores, economic conditions, and political mores. But new regulations and standards can’t be established without first studying the factors influencing the hotel industry and using the right models. The result is a more united organisation and workforce </w:t>
      </w:r>
      <w:proofErr w:type="gramStart"/>
      <w:r w:rsidRPr="00EF36D6">
        <w:rPr>
          <w:rFonts w:ascii="Times New Roman" w:hAnsi="Times New Roman" w:cs="Times New Roman"/>
          <w:sz w:val="24"/>
          <w:szCs w:val="24"/>
          <w:lang w:val="en-IN"/>
        </w:rPr>
        <w:t>as a result of</w:t>
      </w:r>
      <w:proofErr w:type="gramEnd"/>
      <w:r w:rsidRPr="00EF36D6">
        <w:rPr>
          <w:rFonts w:ascii="Times New Roman" w:hAnsi="Times New Roman" w:cs="Times New Roman"/>
          <w:sz w:val="24"/>
          <w:szCs w:val="24"/>
          <w:lang w:val="en-IN"/>
        </w:rPr>
        <w:t xml:space="preserve"> a shift in leadership style.</w:t>
      </w:r>
    </w:p>
    <w:p w14:paraId="64A36A6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 xml:space="preserve">A company’s overall performance and stability in the global market are both enhanced by department mergers. Effective communication may result from either a top-down or a bottom-up strategy (Ackerman, 2023). Directions and support for the workers are commonplace in the information flow from the highest level. while it comes to bottom-up information flow, on the other hand, issues that workers encounter while attempting to implement new procedures and plans are usually the focus. The Hilton group, headquartered in the United States, operates hotels and resorts on every continent. Providing exceptional customer service is deeply ingrained in the company’s culture and religion. The mentioned company’s substantial goodwill worth has been recognised by several marketplaces across various regions (Chillakuri, 2020). At the same time, the </w:t>
      </w:r>
      <w:proofErr w:type="gramStart"/>
      <w:r w:rsidRPr="00EF36D6">
        <w:rPr>
          <w:rFonts w:ascii="Times New Roman" w:hAnsi="Times New Roman" w:cs="Times New Roman"/>
          <w:sz w:val="24"/>
          <w:szCs w:val="24"/>
          <w:lang w:val="en-IN"/>
        </w:rPr>
        <w:t>aforementioned hospitality</w:t>
      </w:r>
      <w:proofErr w:type="gramEnd"/>
      <w:r w:rsidRPr="00EF36D6">
        <w:rPr>
          <w:rFonts w:ascii="Times New Roman" w:hAnsi="Times New Roman" w:cs="Times New Roman"/>
          <w:sz w:val="24"/>
          <w:szCs w:val="24"/>
          <w:lang w:val="en-IN"/>
        </w:rPr>
        <w:t xml:space="preserve"> business is looking to implement a communication system that enables effective communication between upper-level management and people in light of the intense rivalry throughout Europe. It is also critical for hotel and resort chains to keep lines of communication open so that they can all pull in the same direction. Implementing a change inside an organization’s structure is no easy feat, but it may be made easier by boosting staff competency, pushing them to embrace new ideas, and encouraging them to collaborate to overcome obstacles.</w:t>
      </w:r>
    </w:p>
    <w:p w14:paraId="6C352C55"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Applying Kotter’s 8-step change model may help you enhance your communication system and motivate your workers to alter their behaviour. Finding out whether the present method of communication </w:t>
      </w:r>
      <w:proofErr w:type="gramStart"/>
      <w:r w:rsidRPr="00EF36D6">
        <w:rPr>
          <w:rFonts w:ascii="Times New Roman" w:hAnsi="Times New Roman" w:cs="Times New Roman"/>
          <w:sz w:val="24"/>
          <w:szCs w:val="24"/>
          <w:lang w:val="en-IN"/>
        </w:rPr>
        <w:t>has to</w:t>
      </w:r>
      <w:proofErr w:type="gramEnd"/>
      <w:r w:rsidRPr="00EF36D6">
        <w:rPr>
          <w:rFonts w:ascii="Times New Roman" w:hAnsi="Times New Roman" w:cs="Times New Roman"/>
          <w:sz w:val="24"/>
          <w:szCs w:val="24"/>
          <w:lang w:val="en-IN"/>
        </w:rPr>
        <w:t xml:space="preserve"> be changed because of the growing distance is the first step. The potential solution to this time-saving dilemma would be to move from nonverbal to vocal communication (Ancillo et al., 2021). By doing so, you may be certain that the right division will get the message quickly. Motivating workers to work together is vital for adapting to the existing economic environment. This ensures that there will be cutthroat competition across the many hospitality businesses. The word spreads across the business once workers are on board with the changes (Johnson et al., 2020). Have a conversation with the employees if you want to enhance the system of communication. The success of the communication system depends on the availability of all required resources to the whole workforce. This paves the way for future implementation of novel techniques and concepts. Consequently, this strategy may assist the whole team in progressively adjusting to new forms of communication. Hilton has been in constant contact with </w:t>
      </w:r>
      <w:proofErr w:type="gramStart"/>
      <w:r w:rsidRPr="00EF36D6">
        <w:rPr>
          <w:rFonts w:ascii="Times New Roman" w:hAnsi="Times New Roman" w:cs="Times New Roman"/>
          <w:sz w:val="24"/>
          <w:szCs w:val="24"/>
          <w:lang w:val="en-IN"/>
        </w:rPr>
        <w:t>all of</w:t>
      </w:r>
      <w:proofErr w:type="gramEnd"/>
      <w:r w:rsidRPr="00EF36D6">
        <w:rPr>
          <w:rFonts w:ascii="Times New Roman" w:hAnsi="Times New Roman" w:cs="Times New Roman"/>
          <w:sz w:val="24"/>
          <w:szCs w:val="24"/>
          <w:lang w:val="en-IN"/>
        </w:rPr>
        <w:t xml:space="preserve"> the division heads as they have implemented their new approach.</w:t>
      </w:r>
    </w:p>
    <w:p w14:paraId="4EF2A6F3" w14:textId="77777777" w:rsidR="00EF36D6" w:rsidRPr="00EF36D6" w:rsidRDefault="00EF36D6" w:rsidP="00EF36D6">
      <w:pPr>
        <w:rPr>
          <w:rFonts w:ascii="Times New Roman" w:hAnsi="Times New Roman" w:cs="Times New Roman"/>
          <w:b/>
          <w:bCs/>
          <w:sz w:val="24"/>
          <w:szCs w:val="24"/>
          <w:lang w:val="en-IN"/>
        </w:rPr>
      </w:pPr>
      <w:bookmarkStart w:id="3" w:name="_Toc168001837"/>
      <w:r w:rsidRPr="00EF36D6">
        <w:rPr>
          <w:rFonts w:ascii="Times New Roman" w:hAnsi="Times New Roman" w:cs="Times New Roman"/>
          <w:b/>
          <w:bCs/>
          <w:sz w:val="24"/>
          <w:szCs w:val="24"/>
          <w:lang w:val="en-IN"/>
        </w:rPr>
        <w:t>7. Action Plan</w:t>
      </w:r>
      <w:bookmarkEnd w:id="3"/>
    </w:p>
    <w:tbl>
      <w:tblPr>
        <w:tblStyle w:val="TableGrid"/>
        <w:tblW w:w="5000" w:type="pct"/>
        <w:tblLook w:val="04A0" w:firstRow="1" w:lastRow="0" w:firstColumn="1" w:lastColumn="0" w:noHBand="0" w:noVBand="1"/>
      </w:tblPr>
      <w:tblGrid>
        <w:gridCol w:w="1428"/>
        <w:gridCol w:w="1459"/>
        <w:gridCol w:w="1603"/>
        <w:gridCol w:w="1709"/>
        <w:gridCol w:w="1395"/>
        <w:gridCol w:w="1422"/>
      </w:tblGrid>
      <w:tr w:rsidR="00EF36D6" w:rsidRPr="00EF36D6" w14:paraId="28BA1FE5" w14:textId="77777777" w:rsidTr="001936D8">
        <w:tc>
          <w:tcPr>
            <w:tcW w:w="834" w:type="pct"/>
          </w:tcPr>
          <w:p w14:paraId="4DFB8BAC"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Number</w:t>
            </w:r>
          </w:p>
        </w:tc>
        <w:tc>
          <w:tcPr>
            <w:tcW w:w="834" w:type="pct"/>
          </w:tcPr>
          <w:p w14:paraId="462A25B1"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Problem</w:t>
            </w:r>
          </w:p>
        </w:tc>
        <w:tc>
          <w:tcPr>
            <w:tcW w:w="834" w:type="pct"/>
          </w:tcPr>
          <w:p w14:paraId="59F4D9D5"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Problem Details</w:t>
            </w:r>
          </w:p>
        </w:tc>
        <w:tc>
          <w:tcPr>
            <w:tcW w:w="834" w:type="pct"/>
          </w:tcPr>
          <w:p w14:paraId="215594C0"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Solution</w:t>
            </w:r>
          </w:p>
        </w:tc>
        <w:tc>
          <w:tcPr>
            <w:tcW w:w="833" w:type="pct"/>
          </w:tcPr>
          <w:p w14:paraId="6B385174"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Time Scale</w:t>
            </w:r>
          </w:p>
        </w:tc>
        <w:tc>
          <w:tcPr>
            <w:tcW w:w="833" w:type="pct"/>
          </w:tcPr>
          <w:p w14:paraId="6A99C8D2"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Planned Budget</w:t>
            </w:r>
          </w:p>
        </w:tc>
      </w:tr>
      <w:tr w:rsidR="00EF36D6" w:rsidRPr="00EF36D6" w14:paraId="47569E65" w14:textId="77777777" w:rsidTr="001936D8">
        <w:tc>
          <w:tcPr>
            <w:tcW w:w="834" w:type="pct"/>
          </w:tcPr>
          <w:p w14:paraId="0766547C"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1.</w:t>
            </w:r>
          </w:p>
        </w:tc>
        <w:tc>
          <w:tcPr>
            <w:tcW w:w="834" w:type="pct"/>
          </w:tcPr>
          <w:p w14:paraId="7BC3C6AD"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Language barriers between different employees of the organisation.</w:t>
            </w:r>
          </w:p>
        </w:tc>
        <w:tc>
          <w:tcPr>
            <w:tcW w:w="834" w:type="pct"/>
          </w:tcPr>
          <w:p w14:paraId="20A9CC71"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Despite the hotel’s bilingual workforce, many of them struggle to understand and implement management’s </w:t>
            </w:r>
            <w:r w:rsidRPr="00EF36D6">
              <w:rPr>
                <w:rFonts w:ascii="Times New Roman" w:hAnsi="Times New Roman" w:cs="Times New Roman"/>
                <w:sz w:val="24"/>
                <w:szCs w:val="24"/>
                <w:lang w:val="en-IN"/>
              </w:rPr>
              <w:lastRenderedPageBreak/>
              <w:t xml:space="preserve">orders due to the language barrier. </w:t>
            </w:r>
          </w:p>
          <w:p w14:paraId="2D14CC9D"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4" w:type="pct"/>
          </w:tcPr>
          <w:p w14:paraId="11FA7A68"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 xml:space="preserve">Should think about enrolling in some courses to brush up on your abilities as you go. For each product they provide, the sales crew </w:t>
            </w:r>
            <w:proofErr w:type="gramStart"/>
            <w:r w:rsidRPr="00EF36D6">
              <w:rPr>
                <w:rFonts w:ascii="Times New Roman" w:hAnsi="Times New Roman" w:cs="Times New Roman"/>
                <w:sz w:val="24"/>
                <w:szCs w:val="24"/>
                <w:lang w:val="en-IN"/>
              </w:rPr>
              <w:lastRenderedPageBreak/>
              <w:t>has to</w:t>
            </w:r>
            <w:proofErr w:type="gramEnd"/>
            <w:r w:rsidRPr="00EF36D6">
              <w:rPr>
                <w:rFonts w:ascii="Times New Roman" w:hAnsi="Times New Roman" w:cs="Times New Roman"/>
                <w:sz w:val="24"/>
                <w:szCs w:val="24"/>
                <w:lang w:val="en-IN"/>
              </w:rPr>
              <w:t xml:space="preserve"> do extensive research. It is critical that the marketing group understands the significance of their goods. Also, everyone in the firm </w:t>
            </w:r>
            <w:proofErr w:type="gramStart"/>
            <w:r w:rsidRPr="00EF36D6">
              <w:rPr>
                <w:rFonts w:ascii="Times New Roman" w:hAnsi="Times New Roman" w:cs="Times New Roman"/>
                <w:sz w:val="24"/>
                <w:szCs w:val="24"/>
                <w:lang w:val="en-IN"/>
              </w:rPr>
              <w:t>has to</w:t>
            </w:r>
            <w:proofErr w:type="gramEnd"/>
            <w:r w:rsidRPr="00EF36D6">
              <w:rPr>
                <w:rFonts w:ascii="Times New Roman" w:hAnsi="Times New Roman" w:cs="Times New Roman"/>
                <w:sz w:val="24"/>
                <w:szCs w:val="24"/>
                <w:lang w:val="en-IN"/>
              </w:rPr>
              <w:t xml:space="preserve"> be fluent in the same language if they want to succeed in the future.</w:t>
            </w:r>
          </w:p>
          <w:p w14:paraId="51369350"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3" w:type="pct"/>
          </w:tcPr>
          <w:p w14:paraId="35BE525C"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6 Months</w:t>
            </w:r>
          </w:p>
        </w:tc>
        <w:tc>
          <w:tcPr>
            <w:tcW w:w="833" w:type="pct"/>
          </w:tcPr>
          <w:p w14:paraId="616A5548"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£4000</w:t>
            </w:r>
          </w:p>
        </w:tc>
      </w:tr>
      <w:tr w:rsidR="00EF36D6" w:rsidRPr="00EF36D6" w14:paraId="58DEBF8E" w14:textId="77777777" w:rsidTr="001936D8">
        <w:tc>
          <w:tcPr>
            <w:tcW w:w="834" w:type="pct"/>
          </w:tcPr>
          <w:p w14:paraId="61077077"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2.</w:t>
            </w:r>
          </w:p>
        </w:tc>
        <w:tc>
          <w:tcPr>
            <w:tcW w:w="834" w:type="pct"/>
          </w:tcPr>
          <w:p w14:paraId="75727505"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Hiring and retaining the staff</w:t>
            </w:r>
          </w:p>
        </w:tc>
        <w:tc>
          <w:tcPr>
            <w:tcW w:w="834" w:type="pct"/>
          </w:tcPr>
          <w:p w14:paraId="43004152"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No sector has ever had it easier than the hotel business when it comes to attracting and maintaining top people. Another big problem for the hotel industry is the lack of competence among educated individuals who have degrees from these institutes.</w:t>
            </w:r>
          </w:p>
          <w:p w14:paraId="7BD6AE0B"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4" w:type="pct"/>
          </w:tcPr>
          <w:p w14:paraId="75DFD23B"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There is only one way to remedy it, and that is to train new personnel regularly. There is more than one method to hold on to your talented employees.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boost group loyalty and ownership in the group’s performance, one strategy is to make each team member feel like they belong.</w:t>
            </w:r>
          </w:p>
          <w:p w14:paraId="2691138D"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3" w:type="pct"/>
          </w:tcPr>
          <w:p w14:paraId="26A7D447"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1 Year</w:t>
            </w:r>
          </w:p>
        </w:tc>
        <w:tc>
          <w:tcPr>
            <w:tcW w:w="833" w:type="pct"/>
          </w:tcPr>
          <w:p w14:paraId="0F876949"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£5000</w:t>
            </w:r>
          </w:p>
        </w:tc>
      </w:tr>
      <w:tr w:rsidR="00EF36D6" w:rsidRPr="00EF36D6" w14:paraId="585BDD4F" w14:textId="77777777" w:rsidTr="001936D8">
        <w:tc>
          <w:tcPr>
            <w:tcW w:w="834" w:type="pct"/>
          </w:tcPr>
          <w:p w14:paraId="7467809A"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3.</w:t>
            </w:r>
          </w:p>
        </w:tc>
        <w:tc>
          <w:tcPr>
            <w:tcW w:w="834" w:type="pct"/>
          </w:tcPr>
          <w:p w14:paraId="41BD81DE"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Operational Issues</w:t>
            </w:r>
          </w:p>
        </w:tc>
        <w:tc>
          <w:tcPr>
            <w:tcW w:w="834" w:type="pct"/>
          </w:tcPr>
          <w:p w14:paraId="1E2BE71C"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The hospitality </w:t>
            </w:r>
            <w:r w:rsidRPr="00EF36D6">
              <w:rPr>
                <w:rFonts w:ascii="Times New Roman" w:hAnsi="Times New Roman" w:cs="Times New Roman"/>
                <w:sz w:val="24"/>
                <w:szCs w:val="24"/>
                <w:lang w:val="en-IN"/>
              </w:rPr>
              <w:lastRenderedPageBreak/>
              <w:t xml:space="preserve">business faces several real-world obstacles. The job description includes taking bookings, assisting guests, running the front desk, and keeping the hotel clean all the time. There will be mayhem and unhappy guests </w:t>
            </w:r>
            <w:proofErr w:type="gramStart"/>
            <w:r w:rsidRPr="00EF36D6">
              <w:rPr>
                <w:rFonts w:ascii="Times New Roman" w:hAnsi="Times New Roman" w:cs="Times New Roman"/>
                <w:sz w:val="24"/>
                <w:szCs w:val="24"/>
                <w:lang w:val="en-IN"/>
              </w:rPr>
              <w:t>as a result of</w:t>
            </w:r>
            <w:proofErr w:type="gramEnd"/>
            <w:r w:rsidRPr="00EF36D6">
              <w:rPr>
                <w:rFonts w:ascii="Times New Roman" w:hAnsi="Times New Roman" w:cs="Times New Roman"/>
                <w:sz w:val="24"/>
                <w:szCs w:val="24"/>
                <w:lang w:val="en-IN"/>
              </w:rPr>
              <w:t xml:space="preserve"> departmental departments at hotels not working together.</w:t>
            </w:r>
          </w:p>
          <w:p w14:paraId="154DDF43"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4" w:type="pct"/>
          </w:tcPr>
          <w:p w14:paraId="677AC8C2"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 xml:space="preserve">Integrating the property </w:t>
            </w:r>
            <w:r w:rsidRPr="00EF36D6">
              <w:rPr>
                <w:rFonts w:ascii="Times New Roman" w:hAnsi="Times New Roman" w:cs="Times New Roman"/>
                <w:sz w:val="24"/>
                <w:szCs w:val="24"/>
                <w:lang w:val="en-IN"/>
              </w:rPr>
              <w:lastRenderedPageBreak/>
              <w:t xml:space="preserve">management system (PMS) with the hotel’s operations allows for the rapid and easy resolution of any issues that may arise at the front desk. To get the most out of it for your house, adopt it right away. Because it streamlines communication so dramatically, a project management system automates your operations and ensures that </w:t>
            </w:r>
            <w:proofErr w:type="gramStart"/>
            <w:r w:rsidRPr="00EF36D6">
              <w:rPr>
                <w:rFonts w:ascii="Times New Roman" w:hAnsi="Times New Roman" w:cs="Times New Roman"/>
                <w:sz w:val="24"/>
                <w:szCs w:val="24"/>
                <w:lang w:val="en-IN"/>
              </w:rPr>
              <w:t>all of</w:t>
            </w:r>
            <w:proofErr w:type="gramEnd"/>
            <w:r w:rsidRPr="00EF36D6">
              <w:rPr>
                <w:rFonts w:ascii="Times New Roman" w:hAnsi="Times New Roman" w:cs="Times New Roman"/>
                <w:sz w:val="24"/>
                <w:szCs w:val="24"/>
                <w:lang w:val="en-IN"/>
              </w:rPr>
              <w:t xml:space="preserve"> your departments are cooperating.</w:t>
            </w:r>
          </w:p>
          <w:p w14:paraId="6C7495E3" w14:textId="77777777" w:rsidR="00EF36D6" w:rsidRPr="00EF36D6" w:rsidRDefault="00EF36D6" w:rsidP="00EF36D6">
            <w:pPr>
              <w:spacing w:after="160" w:line="259" w:lineRule="auto"/>
              <w:rPr>
                <w:rFonts w:ascii="Times New Roman" w:hAnsi="Times New Roman" w:cs="Times New Roman"/>
                <w:sz w:val="24"/>
                <w:szCs w:val="24"/>
                <w:lang w:val="en-IN"/>
              </w:rPr>
            </w:pPr>
          </w:p>
        </w:tc>
        <w:tc>
          <w:tcPr>
            <w:tcW w:w="833" w:type="pct"/>
          </w:tcPr>
          <w:p w14:paraId="4FA71662"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6 Months</w:t>
            </w:r>
          </w:p>
        </w:tc>
        <w:tc>
          <w:tcPr>
            <w:tcW w:w="833" w:type="pct"/>
          </w:tcPr>
          <w:p w14:paraId="58127D40" w14:textId="77777777" w:rsidR="00EF36D6" w:rsidRPr="00EF36D6" w:rsidRDefault="00EF36D6" w:rsidP="00EF36D6">
            <w:pPr>
              <w:spacing w:after="160" w:line="259" w:lineRule="auto"/>
              <w:rPr>
                <w:rFonts w:ascii="Times New Roman" w:hAnsi="Times New Roman" w:cs="Times New Roman"/>
                <w:sz w:val="24"/>
                <w:szCs w:val="24"/>
                <w:lang w:val="en-IN"/>
              </w:rPr>
            </w:pPr>
            <w:r w:rsidRPr="00EF36D6">
              <w:rPr>
                <w:rFonts w:ascii="Times New Roman" w:hAnsi="Times New Roman" w:cs="Times New Roman"/>
                <w:sz w:val="24"/>
                <w:szCs w:val="24"/>
                <w:lang w:val="en-IN"/>
              </w:rPr>
              <w:t>£3000</w:t>
            </w:r>
          </w:p>
        </w:tc>
      </w:tr>
    </w:tbl>
    <w:p w14:paraId="57461077" w14:textId="77777777" w:rsidR="00EF36D6" w:rsidRPr="00EF36D6" w:rsidRDefault="00EF36D6" w:rsidP="00EF36D6">
      <w:pPr>
        <w:rPr>
          <w:rFonts w:ascii="Times New Roman" w:hAnsi="Times New Roman" w:cs="Times New Roman"/>
          <w:sz w:val="24"/>
          <w:szCs w:val="24"/>
          <w:lang w:val="en-IN"/>
        </w:rPr>
      </w:pPr>
    </w:p>
    <w:p w14:paraId="35F28D3B" w14:textId="77777777" w:rsidR="00EF36D6" w:rsidRPr="00EF36D6" w:rsidRDefault="00EF36D6" w:rsidP="00EF36D6">
      <w:pPr>
        <w:rPr>
          <w:rFonts w:ascii="Times New Roman" w:hAnsi="Times New Roman" w:cs="Times New Roman"/>
          <w:b/>
          <w:bCs/>
          <w:sz w:val="24"/>
          <w:szCs w:val="24"/>
          <w:lang w:val="en-IN"/>
        </w:rPr>
      </w:pPr>
      <w:bookmarkStart w:id="4" w:name="_Toc168001838"/>
      <w:r w:rsidRPr="00EF36D6">
        <w:rPr>
          <w:rFonts w:ascii="Times New Roman" w:hAnsi="Times New Roman" w:cs="Times New Roman"/>
          <w:b/>
          <w:bCs/>
          <w:sz w:val="24"/>
          <w:szCs w:val="24"/>
          <w:lang w:val="en-IN"/>
        </w:rPr>
        <w:t>8. Conclusion</w:t>
      </w:r>
      <w:bookmarkEnd w:id="4"/>
    </w:p>
    <w:p w14:paraId="3520EEC5"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Paying employees for going above and above is a great way for managers to demonstrate their appreciation for their hard work and dedication to the company. </w:t>
      </w:r>
      <w:proofErr w:type="gramStart"/>
      <w:r w:rsidRPr="00EF36D6">
        <w:rPr>
          <w:rFonts w:ascii="Times New Roman" w:hAnsi="Times New Roman" w:cs="Times New Roman"/>
          <w:sz w:val="24"/>
          <w:szCs w:val="24"/>
          <w:lang w:val="en-IN"/>
        </w:rPr>
        <w:t>In particular, favouritism</w:t>
      </w:r>
      <w:proofErr w:type="gramEnd"/>
      <w:r w:rsidRPr="00EF36D6">
        <w:rPr>
          <w:rFonts w:ascii="Times New Roman" w:hAnsi="Times New Roman" w:cs="Times New Roman"/>
          <w:sz w:val="24"/>
          <w:szCs w:val="24"/>
          <w:lang w:val="en-IN"/>
        </w:rPr>
        <w:t xml:space="preserve"> lowers commitment, which in turn lowers morale among employees. Managers need to be fair when they assign tasks to their teams.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distribute responsibilities effectively, team leaders should be aware of their teammates’ abilities and areas for improvement. For this group, trust has been difficult to come by. Our advisory group has determined that the problem stems from the team captain’s misuse of power. Having </w:t>
      </w:r>
      <w:proofErr w:type="gramStart"/>
      <w:r w:rsidRPr="00EF36D6">
        <w:rPr>
          <w:rFonts w:ascii="Times New Roman" w:hAnsi="Times New Roman" w:cs="Times New Roman"/>
          <w:sz w:val="24"/>
          <w:szCs w:val="24"/>
          <w:lang w:val="en-IN"/>
        </w:rPr>
        <w:t>saying</w:t>
      </w:r>
      <w:proofErr w:type="gramEnd"/>
      <w:r w:rsidRPr="00EF36D6">
        <w:rPr>
          <w:rFonts w:ascii="Times New Roman" w:hAnsi="Times New Roman" w:cs="Times New Roman"/>
          <w:sz w:val="24"/>
          <w:szCs w:val="24"/>
          <w:lang w:val="en-IN"/>
        </w:rPr>
        <w:t xml:space="preserve"> that, we can always do better. We strongly advise the team’s supervisor to look for other strategies to motivate their employees. Because every employee has their own distinct personality, it’s important to apply triggers that are specific to them. Because of this, workers will not </w:t>
      </w:r>
      <w:proofErr w:type="gramStart"/>
      <w:r w:rsidRPr="00EF36D6">
        <w:rPr>
          <w:rFonts w:ascii="Times New Roman" w:hAnsi="Times New Roman" w:cs="Times New Roman"/>
          <w:sz w:val="24"/>
          <w:szCs w:val="24"/>
          <w:lang w:val="en-IN"/>
        </w:rPr>
        <w:t>be scared of</w:t>
      </w:r>
      <w:proofErr w:type="gramEnd"/>
      <w:r w:rsidRPr="00EF36D6">
        <w:rPr>
          <w:rFonts w:ascii="Times New Roman" w:hAnsi="Times New Roman" w:cs="Times New Roman"/>
          <w:sz w:val="24"/>
          <w:szCs w:val="24"/>
          <w:lang w:val="en-IN"/>
        </w:rPr>
        <w:t xml:space="preserve"> their boss’s dictatorial management style. These self-monitoring activities may improve the captain’s emotional quotient over time. You should also make a </w:t>
      </w:r>
      <w:r w:rsidRPr="00EF36D6">
        <w:rPr>
          <w:rFonts w:ascii="Times New Roman" w:hAnsi="Times New Roman" w:cs="Times New Roman"/>
          <w:sz w:val="24"/>
          <w:szCs w:val="24"/>
          <w:lang w:val="en-IN"/>
        </w:rPr>
        <w:lastRenderedPageBreak/>
        <w:t>more comprehensive BEO and provide additional copies to every employee. The job would be spread evenly, and all employees would have access to the same data.</w:t>
      </w:r>
    </w:p>
    <w:p w14:paraId="4B74C957"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As with other businesses in the hospitality sector, maintaining a long-term presence while falling behind competitors like Marriott International is no easy task. To stay ahead of the curve, on the other hand, you’ll need to tweak your leadership style, communication structure, and stakeholder ties to deal with the problem of rising competition and the temptation of competitors’ return policies. </w:t>
      </w:r>
      <w:proofErr w:type="gramStart"/>
      <w:r w:rsidRPr="00EF36D6">
        <w:rPr>
          <w:rFonts w:ascii="Times New Roman" w:hAnsi="Times New Roman" w:cs="Times New Roman"/>
          <w:sz w:val="24"/>
          <w:szCs w:val="24"/>
          <w:lang w:val="en-IN"/>
        </w:rPr>
        <w:t>In order to</w:t>
      </w:r>
      <w:proofErr w:type="gramEnd"/>
      <w:r w:rsidRPr="00EF36D6">
        <w:rPr>
          <w:rFonts w:ascii="Times New Roman" w:hAnsi="Times New Roman" w:cs="Times New Roman"/>
          <w:sz w:val="24"/>
          <w:szCs w:val="24"/>
          <w:lang w:val="en-IN"/>
        </w:rPr>
        <w:t xml:space="preserve"> determine the proper techniques to implement change in many areas, Hilton’s senior management team conducts thorough research. Service quality and relationships with varied stakeholders may both be enhanced by adapting to changing trends in an organization’s organisational environment.</w:t>
      </w:r>
    </w:p>
    <w:p w14:paraId="5A5CFD4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We are very grateful to the whole Hilton hotel staff for selecting my group and myself as project consultants. The truth is that our conversation with your team was enjoyable. They made it a pleasure to work there, which helped us finish the report. We wish you the best of luck as you try to implement our suggestions. Feel free to reach out to us anytime you want; we’re here for you 24/7. We would be delighted to assist you once again </w:t>
      </w:r>
      <w:proofErr w:type="gramStart"/>
      <w:r w:rsidRPr="00EF36D6">
        <w:rPr>
          <w:rFonts w:ascii="Times New Roman" w:hAnsi="Times New Roman" w:cs="Times New Roman"/>
          <w:sz w:val="24"/>
          <w:szCs w:val="24"/>
          <w:lang w:val="en-IN"/>
        </w:rPr>
        <w:t>in the event that</w:t>
      </w:r>
      <w:proofErr w:type="gramEnd"/>
      <w:r w:rsidRPr="00EF36D6">
        <w:rPr>
          <w:rFonts w:ascii="Times New Roman" w:hAnsi="Times New Roman" w:cs="Times New Roman"/>
          <w:sz w:val="24"/>
          <w:szCs w:val="24"/>
          <w:lang w:val="en-IN"/>
        </w:rPr>
        <w:t xml:space="preserve"> you want consultation services. For the hotel to have successful communication amongst its departments, it is BEO’s role to identify the vital talents of each team leader and to build the appropriate channels of communication. To do this, all divisions adhere to the same institutional framework and have quarterly meetings as part of a centralised corporate model. It would be possible for each team leader to convey executive-level decisions to their team members.</w:t>
      </w:r>
    </w:p>
    <w:p w14:paraId="3C6D4B2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br w:type="page"/>
      </w:r>
    </w:p>
    <w:p w14:paraId="47E835FC" w14:textId="77777777" w:rsidR="00EF36D6" w:rsidRPr="00EF36D6" w:rsidRDefault="00EF36D6" w:rsidP="00EF36D6">
      <w:pPr>
        <w:rPr>
          <w:rFonts w:ascii="Times New Roman" w:hAnsi="Times New Roman" w:cs="Times New Roman"/>
          <w:b/>
          <w:bCs/>
          <w:sz w:val="24"/>
          <w:szCs w:val="24"/>
          <w:lang w:val="en-IN"/>
        </w:rPr>
      </w:pPr>
      <w:bookmarkStart w:id="5" w:name="_Toc168001839"/>
      <w:r w:rsidRPr="00EF36D6">
        <w:rPr>
          <w:rFonts w:ascii="Times New Roman" w:hAnsi="Times New Roman" w:cs="Times New Roman"/>
          <w:b/>
          <w:bCs/>
          <w:sz w:val="24"/>
          <w:szCs w:val="24"/>
          <w:lang w:val="en-IN"/>
        </w:rPr>
        <w:lastRenderedPageBreak/>
        <w:t>9. References</w:t>
      </w:r>
      <w:bookmarkEnd w:id="5"/>
    </w:p>
    <w:p w14:paraId="326BEE3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Abardeh, H.C., 2022. </w:t>
      </w:r>
      <w:r w:rsidRPr="00EF36D6">
        <w:rPr>
          <w:rFonts w:ascii="Times New Roman" w:hAnsi="Times New Roman" w:cs="Times New Roman"/>
          <w:i/>
          <w:iCs/>
          <w:sz w:val="24"/>
          <w:szCs w:val="24"/>
          <w:lang w:val="en-IN"/>
        </w:rPr>
        <w:t>Finding a Path to Success for the Hilton Atlanta Downtown Hotel</w:t>
      </w:r>
      <w:r w:rsidRPr="00EF36D6">
        <w:rPr>
          <w:rFonts w:ascii="Times New Roman" w:hAnsi="Times New Roman" w:cs="Times New Roman"/>
          <w:sz w:val="24"/>
          <w:szCs w:val="24"/>
          <w:lang w:val="en-IN"/>
        </w:rPr>
        <w:t>. SAGE Publications: SAGE Business Cases Originals.</w:t>
      </w:r>
    </w:p>
    <w:p w14:paraId="719DD25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Ackerman, L.S., 2023. Development, Transition, or Transformation: The Question of Change in Organizations. </w:t>
      </w:r>
      <w:r w:rsidRPr="00EF36D6">
        <w:rPr>
          <w:rFonts w:ascii="Times New Roman" w:hAnsi="Times New Roman" w:cs="Times New Roman"/>
          <w:i/>
          <w:iCs/>
          <w:sz w:val="24"/>
          <w:szCs w:val="24"/>
          <w:lang w:val="en-IN"/>
        </w:rPr>
        <w:t>Organization Development Review</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55</w:t>
      </w:r>
      <w:r w:rsidRPr="00EF36D6">
        <w:rPr>
          <w:rFonts w:ascii="Times New Roman" w:hAnsi="Times New Roman" w:cs="Times New Roman"/>
          <w:sz w:val="24"/>
          <w:szCs w:val="24"/>
          <w:lang w:val="en-IN"/>
        </w:rPr>
        <w:t>(1).</w:t>
      </w:r>
    </w:p>
    <w:p w14:paraId="4E9B868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Adams, C., Druckman, P. and Picot, R., 2020. Sustainable development goals disclosure (SDGD) recommendations.</w:t>
      </w:r>
    </w:p>
    <w:p w14:paraId="3F85065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Alameri, M., Alshamsi, F., Alsaedi, S., Alkaabi, A., Alamri, R., Alshamsi, M. and Nobanee, H., 2021. Financial Analysis of Hilton Holdings. </w:t>
      </w:r>
      <w:r w:rsidRPr="00EF36D6">
        <w:rPr>
          <w:rFonts w:ascii="Times New Roman" w:hAnsi="Times New Roman" w:cs="Times New Roman"/>
          <w:i/>
          <w:iCs/>
          <w:sz w:val="24"/>
          <w:szCs w:val="24"/>
          <w:lang w:val="en-IN"/>
        </w:rPr>
        <w:t>Available at SSRN 3930493</w:t>
      </w:r>
      <w:r w:rsidRPr="00EF36D6">
        <w:rPr>
          <w:rFonts w:ascii="Times New Roman" w:hAnsi="Times New Roman" w:cs="Times New Roman"/>
          <w:sz w:val="24"/>
          <w:szCs w:val="24"/>
          <w:lang w:val="en-IN"/>
        </w:rPr>
        <w:t>.</w:t>
      </w:r>
    </w:p>
    <w:p w14:paraId="6D50356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Alblooshi, M., Shamsuzzaman, M. and Haridy, S., 2021. The relationship between leadership styles and organisational innovation: A systematic literature review and narrative synthesis. </w:t>
      </w:r>
      <w:r w:rsidRPr="00EF36D6">
        <w:rPr>
          <w:rFonts w:ascii="Times New Roman" w:hAnsi="Times New Roman" w:cs="Times New Roman"/>
          <w:i/>
          <w:iCs/>
          <w:sz w:val="24"/>
          <w:szCs w:val="24"/>
          <w:lang w:val="en-IN"/>
        </w:rPr>
        <w:t>European Journal of Innovation Management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24</w:t>
      </w:r>
      <w:r w:rsidRPr="00EF36D6">
        <w:rPr>
          <w:rFonts w:ascii="Times New Roman" w:hAnsi="Times New Roman" w:cs="Times New Roman"/>
          <w:sz w:val="24"/>
          <w:szCs w:val="24"/>
          <w:lang w:val="en-IN"/>
        </w:rPr>
        <w:t>(2), pp.338-370.</w:t>
      </w:r>
    </w:p>
    <w:p w14:paraId="391CAFEB"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Alshaikh, M., Maynard, S.B. and Ahmad, A., 2021. Applying social marketing to evaluate current security education training and awareness programs in organisations. </w:t>
      </w:r>
      <w:r w:rsidRPr="00EF36D6">
        <w:rPr>
          <w:rFonts w:ascii="Times New Roman" w:hAnsi="Times New Roman" w:cs="Times New Roman"/>
          <w:i/>
          <w:iCs/>
          <w:sz w:val="24"/>
          <w:szCs w:val="24"/>
          <w:lang w:val="en-IN"/>
        </w:rPr>
        <w:t>Computers &amp; Security</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100</w:t>
      </w:r>
      <w:r w:rsidRPr="00EF36D6">
        <w:rPr>
          <w:rFonts w:ascii="Times New Roman" w:hAnsi="Times New Roman" w:cs="Times New Roman"/>
          <w:sz w:val="24"/>
          <w:szCs w:val="24"/>
          <w:lang w:val="en-IN"/>
        </w:rPr>
        <w:t>, p.102090.</w:t>
      </w:r>
    </w:p>
    <w:p w14:paraId="1C959095"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Anatolevna, Z.V., 2021. Development of positioning for a new hotel” FotoHotel” in Saint-Petersburg.</w:t>
      </w:r>
    </w:p>
    <w:p w14:paraId="30D85F2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Ancillo, A.D.L., del Val Núñez, M.T. and Gavrila, S.G., 2021. Workplace change within the COVID-19 context: a grounded theory approach. </w:t>
      </w:r>
      <w:r w:rsidRPr="00EF36D6">
        <w:rPr>
          <w:rFonts w:ascii="Times New Roman" w:hAnsi="Times New Roman" w:cs="Times New Roman"/>
          <w:i/>
          <w:iCs/>
          <w:sz w:val="24"/>
          <w:szCs w:val="24"/>
          <w:lang w:val="en-IN"/>
        </w:rPr>
        <w:t>Economic Research-Ekonomska Istraživanja</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34</w:t>
      </w:r>
      <w:r w:rsidRPr="00EF36D6">
        <w:rPr>
          <w:rFonts w:ascii="Times New Roman" w:hAnsi="Times New Roman" w:cs="Times New Roman"/>
          <w:sz w:val="24"/>
          <w:szCs w:val="24"/>
          <w:lang w:val="en-IN"/>
        </w:rPr>
        <w:t>(1), pp.2297-2316.</w:t>
      </w:r>
    </w:p>
    <w:p w14:paraId="77C7F9E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Anwar, N., Mahmood, N.H.N., Yusliza, M.Y., Ramayah, T., Faezah, J.N. and Khalid, W., 2020. Green Human Resource Management for organisational citizenship behaviour towards the environment and environmental performance on a university campus. </w:t>
      </w:r>
      <w:r w:rsidRPr="00EF36D6">
        <w:rPr>
          <w:rFonts w:ascii="Times New Roman" w:hAnsi="Times New Roman" w:cs="Times New Roman"/>
          <w:i/>
          <w:iCs/>
          <w:sz w:val="24"/>
          <w:szCs w:val="24"/>
          <w:lang w:val="en-IN"/>
        </w:rPr>
        <w:t>Journal of cleaner production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256</w:t>
      </w:r>
      <w:r w:rsidRPr="00EF36D6">
        <w:rPr>
          <w:rFonts w:ascii="Times New Roman" w:hAnsi="Times New Roman" w:cs="Times New Roman"/>
          <w:sz w:val="24"/>
          <w:szCs w:val="24"/>
          <w:lang w:val="en-IN"/>
        </w:rPr>
        <w:t>, p.120401.</w:t>
      </w:r>
    </w:p>
    <w:p w14:paraId="4DCB8B8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Azizi, M.R., Atlasi, R., Ziapour, A., Abbas, J. and Naemi, R., 2021. Innovative human resource management strategies during the COVID-19 pandemic: A systematic narrative review approach. </w:t>
      </w:r>
      <w:r w:rsidRPr="00EF36D6">
        <w:rPr>
          <w:rFonts w:ascii="Times New Roman" w:hAnsi="Times New Roman" w:cs="Times New Roman"/>
          <w:i/>
          <w:iCs/>
          <w:sz w:val="24"/>
          <w:szCs w:val="24"/>
          <w:lang w:val="en-IN"/>
        </w:rPr>
        <w:t>Heliyon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7</w:t>
      </w:r>
      <w:r w:rsidRPr="00EF36D6">
        <w:rPr>
          <w:rFonts w:ascii="Times New Roman" w:hAnsi="Times New Roman" w:cs="Times New Roman"/>
          <w:sz w:val="24"/>
          <w:szCs w:val="24"/>
          <w:lang w:val="en-IN"/>
        </w:rPr>
        <w:t>(6).</w:t>
      </w:r>
    </w:p>
    <w:p w14:paraId="14B4AE4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Bhatt, B., 2022. Ethical complexity of social change: Negotiated actions of a social enterprise. </w:t>
      </w:r>
      <w:r w:rsidRPr="00EF36D6">
        <w:rPr>
          <w:rFonts w:ascii="Times New Roman" w:hAnsi="Times New Roman" w:cs="Times New Roman"/>
          <w:i/>
          <w:iCs/>
          <w:sz w:val="24"/>
          <w:szCs w:val="24"/>
          <w:lang w:val="en-IN"/>
        </w:rPr>
        <w:t>Journal of Business Ethics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177</w:t>
      </w:r>
      <w:r w:rsidRPr="00EF36D6">
        <w:rPr>
          <w:rFonts w:ascii="Times New Roman" w:hAnsi="Times New Roman" w:cs="Times New Roman"/>
          <w:sz w:val="24"/>
          <w:szCs w:val="24"/>
          <w:lang w:val="en-IN"/>
        </w:rPr>
        <w:t>(4), pp.743-762.</w:t>
      </w:r>
    </w:p>
    <w:p w14:paraId="728DE93F"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Camerano, M., 2020. An innovative marketing proposal for a small familyowned hotel business in Plymouth. </w:t>
      </w:r>
      <w:r w:rsidRPr="00EF36D6">
        <w:rPr>
          <w:rFonts w:ascii="Times New Roman" w:hAnsi="Times New Roman" w:cs="Times New Roman"/>
          <w:i/>
          <w:iCs/>
          <w:sz w:val="24"/>
          <w:szCs w:val="24"/>
          <w:lang w:val="en-IN"/>
        </w:rPr>
        <w:t>Tourism Research Perspective</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31</w:t>
      </w:r>
      <w:r w:rsidRPr="00EF36D6">
        <w:rPr>
          <w:rFonts w:ascii="Times New Roman" w:hAnsi="Times New Roman" w:cs="Times New Roman"/>
          <w:sz w:val="24"/>
          <w:szCs w:val="24"/>
          <w:lang w:val="en-IN"/>
        </w:rPr>
        <w:t>(7), pp.180-189.</w:t>
      </w:r>
    </w:p>
    <w:p w14:paraId="493A1CD5"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Chillakuri, B., 2020. Understanding Generation Z expectations for effective onboarding. </w:t>
      </w:r>
      <w:r w:rsidRPr="00EF36D6">
        <w:rPr>
          <w:rFonts w:ascii="Times New Roman" w:hAnsi="Times New Roman" w:cs="Times New Roman"/>
          <w:i/>
          <w:iCs/>
          <w:sz w:val="24"/>
          <w:szCs w:val="24"/>
          <w:lang w:val="en-IN"/>
        </w:rPr>
        <w:t>Journal of Organizational Change Management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33</w:t>
      </w:r>
      <w:r w:rsidRPr="00EF36D6">
        <w:rPr>
          <w:rFonts w:ascii="Times New Roman" w:hAnsi="Times New Roman" w:cs="Times New Roman"/>
          <w:sz w:val="24"/>
          <w:szCs w:val="24"/>
          <w:lang w:val="en-IN"/>
        </w:rPr>
        <w:t>(7), pp.1277-1296.</w:t>
      </w:r>
    </w:p>
    <w:p w14:paraId="5570F67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Chowdhury, S., Dey, P.K., Rodríguez-Espíndola, O., Parkes, G., Tuyet, N.T.A., Long, D.D. and Ha, T.P., 2022. Impact of organisational factors on the circular economy practices and sustainable performance of small and medium-sized enterprises in Vietnam. </w:t>
      </w:r>
      <w:r w:rsidRPr="00EF36D6">
        <w:rPr>
          <w:rFonts w:ascii="Times New Roman" w:hAnsi="Times New Roman" w:cs="Times New Roman"/>
          <w:i/>
          <w:iCs/>
          <w:sz w:val="24"/>
          <w:szCs w:val="24"/>
          <w:lang w:val="en-IN"/>
        </w:rPr>
        <w:t>Journal of Business Research</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147</w:t>
      </w:r>
      <w:r w:rsidRPr="00EF36D6">
        <w:rPr>
          <w:rFonts w:ascii="Times New Roman" w:hAnsi="Times New Roman" w:cs="Times New Roman"/>
          <w:sz w:val="24"/>
          <w:szCs w:val="24"/>
          <w:lang w:val="en-IN"/>
        </w:rPr>
        <w:t>, pp.362-378.</w:t>
      </w:r>
    </w:p>
    <w:p w14:paraId="69ABF9F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Dachyar, A.Z.N.S.M. and Sahir, A., 2020, March. Hotel revival strategy planning with swot-fuzzy ahp-topsis: A case study of 4-star hotel. In Proceedings of the 11th Annual International Conference on Industrial Engineering and Operations Management, Singapore (pp. 7-11).</w:t>
      </w:r>
    </w:p>
    <w:p w14:paraId="05A13E3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Demaria, S. and Rigot, S., 2021. Corporate environmental reporting: Are French firms compliant with the Task Force on Climate Financial Disclosures’ </w:t>
      </w:r>
      <w:proofErr w:type="gramStart"/>
      <w:r w:rsidRPr="00EF36D6">
        <w:rPr>
          <w:rFonts w:ascii="Times New Roman" w:hAnsi="Times New Roman" w:cs="Times New Roman"/>
          <w:sz w:val="24"/>
          <w:szCs w:val="24"/>
          <w:lang w:val="en-IN"/>
        </w:rPr>
        <w:t>recommendations?.</w:t>
      </w:r>
      <w:proofErr w:type="gramEnd"/>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Business Strategy and the Environment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30</w:t>
      </w:r>
      <w:r w:rsidRPr="00EF36D6">
        <w:rPr>
          <w:rFonts w:ascii="Times New Roman" w:hAnsi="Times New Roman" w:cs="Times New Roman"/>
          <w:sz w:val="24"/>
          <w:szCs w:val="24"/>
          <w:lang w:val="en-IN"/>
        </w:rPr>
        <w:t>(1), pp.721-738.</w:t>
      </w:r>
    </w:p>
    <w:p w14:paraId="15DB9FE4"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Deng, J., 2022. Hotel Brands and the Impact of Brand Differentiation on the Success of the Global Hotel Brands. Highlights in Business, Economics and Management, 1, pp.265-276.</w:t>
      </w:r>
    </w:p>
    <w:p w14:paraId="2591A940"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Dodu, S.P., Zamfir, M.M.I. and Ile, F.L., 2021. THE FAST FORWARD RESHAPE OF THE HOSPITALITY INDUSTRY IN TIMES OF GLOBAL CRISIS: A HILTON HOTELS’PERSPECTIVE. </w:t>
      </w:r>
      <w:r w:rsidRPr="00EF36D6">
        <w:rPr>
          <w:rFonts w:ascii="Times New Roman" w:hAnsi="Times New Roman" w:cs="Times New Roman"/>
          <w:i/>
          <w:iCs/>
          <w:sz w:val="24"/>
          <w:szCs w:val="24"/>
          <w:lang w:val="en-IN"/>
        </w:rPr>
        <w:t>Romanian Economic and Business Review</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16</w:t>
      </w:r>
      <w:r w:rsidRPr="00EF36D6">
        <w:rPr>
          <w:rFonts w:ascii="Times New Roman" w:hAnsi="Times New Roman" w:cs="Times New Roman"/>
          <w:sz w:val="24"/>
          <w:szCs w:val="24"/>
          <w:lang w:val="en-IN"/>
        </w:rPr>
        <w:t>(2), pp.106-115.</w:t>
      </w:r>
    </w:p>
    <w:p w14:paraId="6016B14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Dung, </w:t>
      </w:r>
      <w:proofErr w:type="gramStart"/>
      <w:r w:rsidRPr="00EF36D6">
        <w:rPr>
          <w:rFonts w:ascii="Times New Roman" w:hAnsi="Times New Roman" w:cs="Times New Roman"/>
          <w:sz w:val="24"/>
          <w:szCs w:val="24"/>
          <w:lang w:val="en-IN"/>
        </w:rPr>
        <w:t>L.T.</w:t>
      </w:r>
      <w:proofErr w:type="gramEnd"/>
      <w:r w:rsidRPr="00EF36D6">
        <w:rPr>
          <w:rFonts w:ascii="Times New Roman" w:hAnsi="Times New Roman" w:cs="Times New Roman"/>
          <w:sz w:val="24"/>
          <w:szCs w:val="24"/>
          <w:lang w:val="en-IN"/>
        </w:rPr>
        <w:t xml:space="preserve"> and Hai, P.V., 2020. The effects of transformational leadership and job satisfaction on commitment to organisational change: a three-component model extension approach. </w:t>
      </w:r>
      <w:r w:rsidRPr="00EF36D6">
        <w:rPr>
          <w:rFonts w:ascii="Times New Roman" w:hAnsi="Times New Roman" w:cs="Times New Roman"/>
          <w:i/>
          <w:iCs/>
          <w:sz w:val="24"/>
          <w:szCs w:val="24"/>
          <w:lang w:val="en-IN"/>
        </w:rPr>
        <w:t xml:space="preserve">The </w:t>
      </w:r>
      <w:proofErr w:type="gramStart"/>
      <w:r w:rsidRPr="00EF36D6">
        <w:rPr>
          <w:rFonts w:ascii="Times New Roman" w:hAnsi="Times New Roman" w:cs="Times New Roman"/>
          <w:i/>
          <w:iCs/>
          <w:sz w:val="24"/>
          <w:szCs w:val="24"/>
          <w:lang w:val="en-IN"/>
        </w:rPr>
        <w:t>South East</w:t>
      </w:r>
      <w:proofErr w:type="gramEnd"/>
      <w:r w:rsidRPr="00EF36D6">
        <w:rPr>
          <w:rFonts w:ascii="Times New Roman" w:hAnsi="Times New Roman" w:cs="Times New Roman"/>
          <w:i/>
          <w:iCs/>
          <w:sz w:val="24"/>
          <w:szCs w:val="24"/>
          <w:lang w:val="en-IN"/>
        </w:rPr>
        <w:t xml:space="preserve"> Asian Journal of Management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14</w:t>
      </w:r>
      <w:r w:rsidRPr="00EF36D6">
        <w:rPr>
          <w:rFonts w:ascii="Times New Roman" w:hAnsi="Times New Roman" w:cs="Times New Roman"/>
          <w:sz w:val="24"/>
          <w:szCs w:val="24"/>
          <w:lang w:val="en-IN"/>
        </w:rPr>
        <w:t>(1), p.6.</w:t>
      </w:r>
    </w:p>
    <w:p w14:paraId="619CA18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Errida, A. and Lotfi, B., 2021. The determinants of organizational change management success: Literature review and case study. </w:t>
      </w:r>
      <w:r w:rsidRPr="00EF36D6">
        <w:rPr>
          <w:rFonts w:ascii="Times New Roman" w:hAnsi="Times New Roman" w:cs="Times New Roman"/>
          <w:i/>
          <w:iCs/>
          <w:sz w:val="24"/>
          <w:szCs w:val="24"/>
          <w:lang w:val="en-IN"/>
        </w:rPr>
        <w:t>International Journal of Engineering Business Management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13</w:t>
      </w:r>
      <w:r w:rsidRPr="00EF36D6">
        <w:rPr>
          <w:rFonts w:ascii="Times New Roman" w:hAnsi="Times New Roman" w:cs="Times New Roman"/>
          <w:sz w:val="24"/>
          <w:szCs w:val="24"/>
          <w:lang w:val="en-IN"/>
        </w:rPr>
        <w:t>, p.18479790211016273.</w:t>
      </w:r>
    </w:p>
    <w:p w14:paraId="50ED879E"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Eschenbrenner, B., Zlatic, A., Bechtel, M., Collins, B., Straley, C. and Gubbels, G., 2023. Marriott International: A Managerial Strategic Audit.</w:t>
      </w:r>
    </w:p>
    <w:p w14:paraId="43788E7E"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Fachada, B.C., 2023. Business adaptive strategies in crisis: the case of Hilton Hotels Worldwide (Doctoral dissertation).</w:t>
      </w:r>
    </w:p>
    <w:p w14:paraId="02FF464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Golom, F.D. and Cruz, M., 2021. Context-levels-culture: A diagnostic framework for consulting to diversity, equity, and inclusion change in organizations. In </w:t>
      </w:r>
      <w:r w:rsidRPr="00EF36D6">
        <w:rPr>
          <w:rFonts w:ascii="Times New Roman" w:hAnsi="Times New Roman" w:cs="Times New Roman"/>
          <w:i/>
          <w:iCs/>
          <w:sz w:val="24"/>
          <w:szCs w:val="24"/>
          <w:lang w:val="en-IN"/>
        </w:rPr>
        <w:t>Research in Organizational Change and Development</w:t>
      </w:r>
      <w:r w:rsidRPr="00EF36D6">
        <w:rPr>
          <w:rFonts w:ascii="Times New Roman" w:hAnsi="Times New Roman" w:cs="Times New Roman"/>
          <w:sz w:val="24"/>
          <w:szCs w:val="24"/>
          <w:lang w:val="en-IN"/>
        </w:rPr>
        <w:t> (Vol. 29, pp. 201-234). Emerald Publishing Limited.</w:t>
      </w:r>
    </w:p>
    <w:p w14:paraId="1638B93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Griffin, R.W., Phillips, J.M. and Gully, S.M., 2020. </w:t>
      </w:r>
      <w:r w:rsidRPr="00EF36D6">
        <w:rPr>
          <w:rFonts w:ascii="Times New Roman" w:hAnsi="Times New Roman" w:cs="Times New Roman"/>
          <w:i/>
          <w:iCs/>
          <w:sz w:val="24"/>
          <w:szCs w:val="24"/>
          <w:lang w:val="en-IN"/>
        </w:rPr>
        <w:t>Organizational behavior: Managing people and organizations</w:t>
      </w:r>
      <w:r w:rsidRPr="00EF36D6">
        <w:rPr>
          <w:rFonts w:ascii="Times New Roman" w:hAnsi="Times New Roman" w:cs="Times New Roman"/>
          <w:sz w:val="24"/>
          <w:szCs w:val="24"/>
          <w:lang w:val="en-IN"/>
        </w:rPr>
        <w:t>. CENGAGE learning.</w:t>
      </w:r>
    </w:p>
    <w:p w14:paraId="192714A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Helmold, M., 2020. Total Revenue Management. </w:t>
      </w:r>
      <w:r w:rsidRPr="00EF36D6">
        <w:rPr>
          <w:rFonts w:ascii="Times New Roman" w:hAnsi="Times New Roman" w:cs="Times New Roman"/>
          <w:i/>
          <w:iCs/>
          <w:sz w:val="24"/>
          <w:szCs w:val="24"/>
          <w:lang w:val="en-IN"/>
        </w:rPr>
        <w:t>Case Studies, Best Practices and</w:t>
      </w:r>
      <w:r w:rsidRPr="00EF36D6">
        <w:rPr>
          <w:rFonts w:ascii="Times New Roman" w:hAnsi="Times New Roman" w:cs="Times New Roman"/>
          <w:sz w:val="24"/>
          <w:szCs w:val="24"/>
          <w:lang w:val="en-IN"/>
        </w:rPr>
        <w:t>.</w:t>
      </w:r>
    </w:p>
    <w:p w14:paraId="0B50440E"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Hinson, R.E., Mensah, I., Amoako, G.K., Mensah, E.A., Coffie, I. and Khosa, E., 2024. </w:t>
      </w:r>
      <w:r w:rsidRPr="00EF36D6">
        <w:rPr>
          <w:rFonts w:ascii="Times New Roman" w:hAnsi="Times New Roman" w:cs="Times New Roman"/>
          <w:i/>
          <w:iCs/>
          <w:sz w:val="24"/>
          <w:szCs w:val="24"/>
          <w:lang w:val="en-IN"/>
        </w:rPr>
        <w:t>Hospitality and Tourism Marketing: Building Customer Driven Hospitality and Tourism Organizations</w:t>
      </w:r>
      <w:r w:rsidRPr="00EF36D6">
        <w:rPr>
          <w:rFonts w:ascii="Times New Roman" w:hAnsi="Times New Roman" w:cs="Times New Roman"/>
          <w:sz w:val="24"/>
          <w:szCs w:val="24"/>
          <w:lang w:val="en-IN"/>
        </w:rPr>
        <w:t>. CRC Press.</w:t>
      </w:r>
    </w:p>
    <w:p w14:paraId="214F8A74"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Jacobs, K. and Manzi, T., 2020. Conceptualising ‘financialisation’: governance, organisational </w:t>
      </w:r>
      <w:proofErr w:type="gramStart"/>
      <w:r w:rsidRPr="00EF36D6">
        <w:rPr>
          <w:rFonts w:ascii="Times New Roman" w:hAnsi="Times New Roman" w:cs="Times New Roman"/>
          <w:sz w:val="24"/>
          <w:szCs w:val="24"/>
          <w:lang w:val="en-IN"/>
        </w:rPr>
        <w:t>behaviour</w:t>
      </w:r>
      <w:proofErr w:type="gramEnd"/>
      <w:r w:rsidRPr="00EF36D6">
        <w:rPr>
          <w:rFonts w:ascii="Times New Roman" w:hAnsi="Times New Roman" w:cs="Times New Roman"/>
          <w:sz w:val="24"/>
          <w:szCs w:val="24"/>
          <w:lang w:val="en-IN"/>
        </w:rPr>
        <w:t xml:space="preserve"> and social interaction in UK housing. </w:t>
      </w:r>
      <w:r w:rsidRPr="00EF36D6">
        <w:rPr>
          <w:rFonts w:ascii="Times New Roman" w:hAnsi="Times New Roman" w:cs="Times New Roman"/>
          <w:i/>
          <w:iCs/>
          <w:sz w:val="24"/>
          <w:szCs w:val="24"/>
          <w:lang w:val="en-IN"/>
        </w:rPr>
        <w:t>International Journal of Housing Policy</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20</w:t>
      </w:r>
      <w:r w:rsidRPr="00EF36D6">
        <w:rPr>
          <w:rFonts w:ascii="Times New Roman" w:hAnsi="Times New Roman" w:cs="Times New Roman"/>
          <w:sz w:val="24"/>
          <w:szCs w:val="24"/>
          <w:lang w:val="en-IN"/>
        </w:rPr>
        <w:t>(2), pp.184-202.</w:t>
      </w:r>
    </w:p>
    <w:p w14:paraId="037F54EB"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Jia, Y., Curpad, S., Diller, C. and Gentry, R., 2022. </w:t>
      </w:r>
      <w:r w:rsidRPr="00EF36D6">
        <w:rPr>
          <w:rFonts w:ascii="Times New Roman" w:hAnsi="Times New Roman" w:cs="Times New Roman"/>
          <w:i/>
          <w:iCs/>
          <w:sz w:val="24"/>
          <w:szCs w:val="24"/>
          <w:lang w:val="en-IN"/>
        </w:rPr>
        <w:t xml:space="preserve">Serving Hotel Customers in a Postpandemic World: How Can Hilton Worldwide Recover and </w:t>
      </w:r>
      <w:proofErr w:type="gramStart"/>
      <w:r w:rsidRPr="00EF36D6">
        <w:rPr>
          <w:rFonts w:ascii="Times New Roman" w:hAnsi="Times New Roman" w:cs="Times New Roman"/>
          <w:i/>
          <w:iCs/>
          <w:sz w:val="24"/>
          <w:szCs w:val="24"/>
          <w:lang w:val="en-IN"/>
        </w:rPr>
        <w:t>Change?</w:t>
      </w:r>
      <w:r w:rsidRPr="00EF36D6">
        <w:rPr>
          <w:rFonts w:ascii="Times New Roman" w:hAnsi="Times New Roman" w:cs="Times New Roman"/>
          <w:sz w:val="24"/>
          <w:szCs w:val="24"/>
          <w:lang w:val="en-IN"/>
        </w:rPr>
        <w:t>.</w:t>
      </w:r>
      <w:proofErr w:type="gramEnd"/>
      <w:r w:rsidRPr="00EF36D6">
        <w:rPr>
          <w:rFonts w:ascii="Times New Roman" w:hAnsi="Times New Roman" w:cs="Times New Roman"/>
          <w:sz w:val="24"/>
          <w:szCs w:val="24"/>
          <w:lang w:val="en-IN"/>
        </w:rPr>
        <w:t xml:space="preserve"> SAGE Publications: SAGE Business Cases Originals.</w:t>
      </w:r>
    </w:p>
    <w:p w14:paraId="46E9678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Johnson, J., Whittington, R., Regnér, P., Angwin, D., Johnson, G. and Scholes, K., 2020. </w:t>
      </w:r>
      <w:r w:rsidRPr="00EF36D6">
        <w:rPr>
          <w:rFonts w:ascii="Times New Roman" w:hAnsi="Times New Roman" w:cs="Times New Roman"/>
          <w:i/>
          <w:iCs/>
          <w:sz w:val="24"/>
          <w:szCs w:val="24"/>
          <w:lang w:val="en-IN"/>
        </w:rPr>
        <w:t>Exploring strategy</w:t>
      </w:r>
      <w:r w:rsidRPr="00EF36D6">
        <w:rPr>
          <w:rFonts w:ascii="Times New Roman" w:hAnsi="Times New Roman" w:cs="Times New Roman"/>
          <w:sz w:val="24"/>
          <w:szCs w:val="24"/>
          <w:lang w:val="en-IN"/>
        </w:rPr>
        <w:t>. Pearson UK.</w:t>
      </w:r>
    </w:p>
    <w:p w14:paraId="0334992F"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Kairatkyzy, N. and Kozhakova, D., 2023. Waste management in the hospitality industry in Astana. A comparison of three companies and recommendations to maintain ecologically responsible business.</w:t>
      </w:r>
    </w:p>
    <w:p w14:paraId="13E540F9"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Kalogiannidis, S., 2021. Impact of employee motivation on organizational performance. A scoping review paper for public sector. </w:t>
      </w:r>
      <w:r w:rsidRPr="00EF36D6">
        <w:rPr>
          <w:rFonts w:ascii="Times New Roman" w:hAnsi="Times New Roman" w:cs="Times New Roman"/>
          <w:i/>
          <w:iCs/>
          <w:sz w:val="24"/>
          <w:szCs w:val="24"/>
          <w:lang w:val="en-IN"/>
        </w:rPr>
        <w:t>The Strategic Journal of Business &amp; Change Management, 8 (3), 984</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996</w:t>
      </w:r>
      <w:r w:rsidRPr="00EF36D6">
        <w:rPr>
          <w:rFonts w:ascii="Times New Roman" w:hAnsi="Times New Roman" w:cs="Times New Roman"/>
          <w:sz w:val="24"/>
          <w:szCs w:val="24"/>
          <w:lang w:val="en-IN"/>
        </w:rPr>
        <w:t>(3).</w:t>
      </w:r>
    </w:p>
    <w:p w14:paraId="5CFA39F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Kaur, P., Malhotra, </w:t>
      </w:r>
      <w:proofErr w:type="gramStart"/>
      <w:r w:rsidRPr="00EF36D6">
        <w:rPr>
          <w:rFonts w:ascii="Times New Roman" w:hAnsi="Times New Roman" w:cs="Times New Roman"/>
          <w:sz w:val="24"/>
          <w:szCs w:val="24"/>
          <w:lang w:val="en-IN"/>
        </w:rPr>
        <w:t>K.</w:t>
      </w:r>
      <w:proofErr w:type="gramEnd"/>
      <w:r w:rsidRPr="00EF36D6">
        <w:rPr>
          <w:rFonts w:ascii="Times New Roman" w:hAnsi="Times New Roman" w:cs="Times New Roman"/>
          <w:sz w:val="24"/>
          <w:szCs w:val="24"/>
          <w:lang w:val="en-IN"/>
        </w:rPr>
        <w:t xml:space="preserve"> and Sharma, S.K., 2020. Employer branding and organisational citizenship behaviour: The mediating role of job satisfaction. </w:t>
      </w:r>
      <w:r w:rsidRPr="00EF36D6">
        <w:rPr>
          <w:rFonts w:ascii="Times New Roman" w:hAnsi="Times New Roman" w:cs="Times New Roman"/>
          <w:i/>
          <w:iCs/>
          <w:sz w:val="24"/>
          <w:szCs w:val="24"/>
          <w:lang w:val="en-IN"/>
        </w:rPr>
        <w:t>Asia-Pacific Journal of Management Research and Innovation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16</w:t>
      </w:r>
      <w:r w:rsidRPr="00EF36D6">
        <w:rPr>
          <w:rFonts w:ascii="Times New Roman" w:hAnsi="Times New Roman" w:cs="Times New Roman"/>
          <w:sz w:val="24"/>
          <w:szCs w:val="24"/>
          <w:lang w:val="en-IN"/>
        </w:rPr>
        <w:t>(2), pp.122-131.</w:t>
      </w:r>
    </w:p>
    <w:p w14:paraId="068EC1B4"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Khaola, P. and Rambe, P., 2021. The effects of transformational leadership on organisational citizenship behaviour: The role of organisational justice and affective commitment. </w:t>
      </w:r>
      <w:r w:rsidRPr="00EF36D6">
        <w:rPr>
          <w:rFonts w:ascii="Times New Roman" w:hAnsi="Times New Roman" w:cs="Times New Roman"/>
          <w:i/>
          <w:iCs/>
          <w:sz w:val="24"/>
          <w:szCs w:val="24"/>
          <w:lang w:val="en-IN"/>
        </w:rPr>
        <w:t>Management Research Review</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44</w:t>
      </w:r>
      <w:r w:rsidRPr="00EF36D6">
        <w:rPr>
          <w:rFonts w:ascii="Times New Roman" w:hAnsi="Times New Roman" w:cs="Times New Roman"/>
          <w:sz w:val="24"/>
          <w:szCs w:val="24"/>
          <w:lang w:val="en-IN"/>
        </w:rPr>
        <w:t>(3), pp.381-398.</w:t>
      </w:r>
    </w:p>
    <w:p w14:paraId="2DA9CB5E"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Kopuz, A.D. and Bal, A., 2023. The conservation of modern architectural heritage buildings in Turkey: Istanbul Hilton and Istanbul Çınar Hotel as a case study. </w:t>
      </w:r>
      <w:r w:rsidRPr="00EF36D6">
        <w:rPr>
          <w:rFonts w:ascii="Times New Roman" w:hAnsi="Times New Roman" w:cs="Times New Roman"/>
          <w:i/>
          <w:iCs/>
          <w:sz w:val="24"/>
          <w:szCs w:val="24"/>
          <w:lang w:val="en-IN"/>
        </w:rPr>
        <w:t>Ain Shams Engineering Journal</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14</w:t>
      </w:r>
      <w:r w:rsidRPr="00EF36D6">
        <w:rPr>
          <w:rFonts w:ascii="Times New Roman" w:hAnsi="Times New Roman" w:cs="Times New Roman"/>
          <w:sz w:val="24"/>
          <w:szCs w:val="24"/>
          <w:lang w:val="en-IN"/>
        </w:rPr>
        <w:t>(4), p.101918.</w:t>
      </w:r>
    </w:p>
    <w:p w14:paraId="65EB98BB"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Kumar, S., Bhatt, </w:t>
      </w:r>
      <w:proofErr w:type="gramStart"/>
      <w:r w:rsidRPr="00EF36D6">
        <w:rPr>
          <w:rFonts w:ascii="Times New Roman" w:hAnsi="Times New Roman" w:cs="Times New Roman"/>
          <w:sz w:val="24"/>
          <w:szCs w:val="24"/>
          <w:lang w:val="en-IN"/>
        </w:rPr>
        <w:t>R.</w:t>
      </w:r>
      <w:proofErr w:type="gramEnd"/>
      <w:r w:rsidRPr="00EF36D6">
        <w:rPr>
          <w:rFonts w:ascii="Times New Roman" w:hAnsi="Times New Roman" w:cs="Times New Roman"/>
          <w:sz w:val="24"/>
          <w:szCs w:val="24"/>
          <w:lang w:val="en-IN"/>
        </w:rPr>
        <w:t xml:space="preserve"> and Ganguly, D.G., 2022. </w:t>
      </w:r>
      <w:r w:rsidRPr="00EF36D6">
        <w:rPr>
          <w:rFonts w:ascii="Times New Roman" w:hAnsi="Times New Roman" w:cs="Times New Roman"/>
          <w:i/>
          <w:iCs/>
          <w:sz w:val="24"/>
          <w:szCs w:val="24"/>
          <w:lang w:val="en-IN"/>
        </w:rPr>
        <w:t>Organizational behaviour</w:t>
      </w:r>
      <w:r w:rsidRPr="00EF36D6">
        <w:rPr>
          <w:rFonts w:ascii="Times New Roman" w:hAnsi="Times New Roman" w:cs="Times New Roman"/>
          <w:sz w:val="24"/>
          <w:szCs w:val="24"/>
          <w:lang w:val="en-IN"/>
        </w:rPr>
        <w:t>. Academic Guru Publishing House.</w:t>
      </w:r>
    </w:p>
    <w:p w14:paraId="1A4F37FF"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Linxi, X., 2021, September. The Digital Transformation Strategy of Hilton During COVID-19. In </w:t>
      </w:r>
      <w:r w:rsidRPr="00EF36D6">
        <w:rPr>
          <w:rFonts w:ascii="Times New Roman" w:hAnsi="Times New Roman" w:cs="Times New Roman"/>
          <w:i/>
          <w:iCs/>
          <w:sz w:val="24"/>
          <w:szCs w:val="24"/>
          <w:lang w:val="en-IN"/>
        </w:rPr>
        <w:t>2021 International Conference on Financial Management and Economic Transition (FMET 2021)</w:t>
      </w:r>
      <w:r w:rsidRPr="00EF36D6">
        <w:rPr>
          <w:rFonts w:ascii="Times New Roman" w:hAnsi="Times New Roman" w:cs="Times New Roman"/>
          <w:sz w:val="24"/>
          <w:szCs w:val="24"/>
          <w:lang w:val="en-IN"/>
        </w:rPr>
        <w:t> (pp. 317-321). Atlantis Press.</w:t>
      </w:r>
    </w:p>
    <w:p w14:paraId="6C23E0F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Liu, Q., 2022, December. Development Trend of Hilton in the Post Epidemic Era and Development Suggestions Based on Quantitative and Qualitative Analysis Model. In 2022 2nd International Conference on Economic Development and Business Culture (ICEDBC 2022) (pp. 1223-1229). Atlantis Press.</w:t>
      </w:r>
    </w:p>
    <w:p w14:paraId="377B425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Matteucci, V., 2020. How can the hospitality industry increase corporate value aligned with sustainable development goals? Case examples from Hilton, Meliá and Sun. </w:t>
      </w:r>
      <w:r w:rsidRPr="00EF36D6">
        <w:rPr>
          <w:rFonts w:ascii="Times New Roman" w:hAnsi="Times New Roman" w:cs="Times New Roman"/>
          <w:i/>
          <w:iCs/>
          <w:sz w:val="24"/>
          <w:szCs w:val="24"/>
          <w:lang w:val="en-IN"/>
        </w:rPr>
        <w:t>Worldwide Hospitality and Tourism Themes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12</w:t>
      </w:r>
      <w:r w:rsidRPr="00EF36D6">
        <w:rPr>
          <w:rFonts w:ascii="Times New Roman" w:hAnsi="Times New Roman" w:cs="Times New Roman"/>
          <w:sz w:val="24"/>
          <w:szCs w:val="24"/>
          <w:lang w:val="en-IN"/>
        </w:rPr>
        <w:t>(5), pp.509-523.</w:t>
      </w:r>
    </w:p>
    <w:p w14:paraId="0EAC19B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Miao, Q., Eva, N., Newman, A., Nielsen, I. and Herbert, K., 2020. Ethical leadership and unethical pro‐organisational behaviour: The mediating mechanism of reflective moral attentiveness. </w:t>
      </w:r>
      <w:r w:rsidRPr="00EF36D6">
        <w:rPr>
          <w:rFonts w:ascii="Times New Roman" w:hAnsi="Times New Roman" w:cs="Times New Roman"/>
          <w:i/>
          <w:iCs/>
          <w:sz w:val="24"/>
          <w:szCs w:val="24"/>
          <w:lang w:val="en-IN"/>
        </w:rPr>
        <w:t>Applied Psychology</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69</w:t>
      </w:r>
      <w:r w:rsidRPr="00EF36D6">
        <w:rPr>
          <w:rFonts w:ascii="Times New Roman" w:hAnsi="Times New Roman" w:cs="Times New Roman"/>
          <w:sz w:val="24"/>
          <w:szCs w:val="24"/>
          <w:lang w:val="en-IN"/>
        </w:rPr>
        <w:t>(3), pp.834-853.</w:t>
      </w:r>
    </w:p>
    <w:p w14:paraId="7B6401E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Mishurova, I.V., Komarova, S.N., Volovik, M.E., Nikolaev, D.V. and Temirkanova, A.V., 2020. Strategic partnership as a form of management structure improvement in the hospitality industry. In </w:t>
      </w:r>
      <w:r w:rsidRPr="00EF36D6">
        <w:rPr>
          <w:rFonts w:ascii="Times New Roman" w:hAnsi="Times New Roman" w:cs="Times New Roman"/>
          <w:i/>
          <w:iCs/>
          <w:sz w:val="24"/>
          <w:szCs w:val="24"/>
          <w:lang w:val="en-IN"/>
        </w:rPr>
        <w:t>Inclusive Development of Society</w:t>
      </w:r>
      <w:r w:rsidRPr="00EF36D6">
        <w:rPr>
          <w:rFonts w:ascii="Times New Roman" w:hAnsi="Times New Roman" w:cs="Times New Roman"/>
          <w:sz w:val="24"/>
          <w:szCs w:val="24"/>
          <w:lang w:val="en-IN"/>
        </w:rPr>
        <w:t> (pp. 313-320). CRC Press.</w:t>
      </w:r>
    </w:p>
    <w:p w14:paraId="46A92AF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Mousa, M., Massoud, H.K. and Ayoubi, R.M., 2020. Gender, diversity management perceptions, workplace happiness and organisational citizenship behaviour. </w:t>
      </w:r>
      <w:r w:rsidRPr="00EF36D6">
        <w:rPr>
          <w:rFonts w:ascii="Times New Roman" w:hAnsi="Times New Roman" w:cs="Times New Roman"/>
          <w:i/>
          <w:iCs/>
          <w:sz w:val="24"/>
          <w:szCs w:val="24"/>
          <w:lang w:val="en-IN"/>
        </w:rPr>
        <w:t>Employee Relations: The International Journal</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42</w:t>
      </w:r>
      <w:r w:rsidRPr="00EF36D6">
        <w:rPr>
          <w:rFonts w:ascii="Times New Roman" w:hAnsi="Times New Roman" w:cs="Times New Roman"/>
          <w:sz w:val="24"/>
          <w:szCs w:val="24"/>
          <w:lang w:val="en-IN"/>
        </w:rPr>
        <w:t>(6), pp.1249-1269.</w:t>
      </w:r>
    </w:p>
    <w:p w14:paraId="62E24D4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Nifakos, S., Chandramouli, K., Nikolaou, C.K., Papachristou, P., Koch, S., Panaousis, E. and Bonacina, S., 2021. Influence of human factors on cyber security within healthcare organisations: A systematic review. </w:t>
      </w:r>
      <w:r w:rsidRPr="00EF36D6">
        <w:rPr>
          <w:rFonts w:ascii="Times New Roman" w:hAnsi="Times New Roman" w:cs="Times New Roman"/>
          <w:i/>
          <w:iCs/>
          <w:sz w:val="24"/>
          <w:szCs w:val="24"/>
          <w:lang w:val="en-IN"/>
        </w:rPr>
        <w:t>Sensors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21</w:t>
      </w:r>
      <w:r w:rsidRPr="00EF36D6">
        <w:rPr>
          <w:rFonts w:ascii="Times New Roman" w:hAnsi="Times New Roman" w:cs="Times New Roman"/>
          <w:sz w:val="24"/>
          <w:szCs w:val="24"/>
          <w:lang w:val="en-IN"/>
        </w:rPr>
        <w:t>(15), p.5119.</w:t>
      </w:r>
    </w:p>
    <w:p w14:paraId="1EBB66D3"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Ning, Y., 2021, December. Research on the Development Path of Wuhan International Brand Hotel Based on the Interpretive Structure Model Method. In Proceedings of the 2021 4th International Conference on E-Business, Information Management and Computer Science (pp. 435-443).</w:t>
      </w:r>
    </w:p>
    <w:p w14:paraId="166471D0"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Novitasari, D., Riani, A.L., Suyono, J. and Harsono, M., 2021. The moderation role of ethical leadership on organisational justice, professional commitment, and organisational citizenship behaviour among academicians. </w:t>
      </w:r>
      <w:r w:rsidRPr="00EF36D6">
        <w:rPr>
          <w:rFonts w:ascii="Times New Roman" w:hAnsi="Times New Roman" w:cs="Times New Roman"/>
          <w:i/>
          <w:iCs/>
          <w:sz w:val="24"/>
          <w:szCs w:val="24"/>
          <w:lang w:val="en-IN"/>
        </w:rPr>
        <w:t>International Journal of Work Organisation and Emotion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12</w:t>
      </w:r>
      <w:r w:rsidRPr="00EF36D6">
        <w:rPr>
          <w:rFonts w:ascii="Times New Roman" w:hAnsi="Times New Roman" w:cs="Times New Roman"/>
          <w:sz w:val="24"/>
          <w:szCs w:val="24"/>
          <w:lang w:val="en-IN"/>
        </w:rPr>
        <w:t>(4), pp.303-324.</w:t>
      </w:r>
    </w:p>
    <w:p w14:paraId="266F0524"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Oginok, S. and Dyka, B., 2021. FEATURES OF HOTEL BUSINESS ORGANIZATION ON THE FRANCHISING CONDITIONS. Social economics, (61), pp.114-122.</w:t>
      </w:r>
    </w:p>
    <w:p w14:paraId="0C2501F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Reidhead, C., 2020. Impact of organizational culture on employee satisfaction: A case of Hilton hotel, United Kingdom. </w:t>
      </w:r>
      <w:r w:rsidRPr="00EF36D6">
        <w:rPr>
          <w:rFonts w:ascii="Times New Roman" w:hAnsi="Times New Roman" w:cs="Times New Roman"/>
          <w:i/>
          <w:iCs/>
          <w:sz w:val="24"/>
          <w:szCs w:val="24"/>
          <w:lang w:val="en-IN"/>
        </w:rPr>
        <w:t>Journal of Economics and Business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w:t>
      </w:r>
      <w:r w:rsidRPr="00EF36D6">
        <w:rPr>
          <w:rFonts w:ascii="Times New Roman" w:hAnsi="Times New Roman" w:cs="Times New Roman"/>
          <w:sz w:val="24"/>
          <w:szCs w:val="24"/>
          <w:lang w:val="en-IN"/>
        </w:rPr>
        <w:t>(1).</w:t>
      </w:r>
    </w:p>
    <w:p w14:paraId="02C9D41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Rockett, G., 2023. History/overview of Hilton. </w:t>
      </w:r>
      <w:r w:rsidRPr="00EF36D6">
        <w:rPr>
          <w:rFonts w:ascii="Times New Roman" w:hAnsi="Times New Roman" w:cs="Times New Roman"/>
          <w:i/>
          <w:iCs/>
          <w:sz w:val="24"/>
          <w:szCs w:val="24"/>
          <w:lang w:val="en-IN"/>
        </w:rPr>
        <w:t>The Routledge Handbook of Diversity, Equity, and Inclusion Management in the Hospitality Industry</w:t>
      </w:r>
      <w:r w:rsidRPr="00EF36D6">
        <w:rPr>
          <w:rFonts w:ascii="Times New Roman" w:hAnsi="Times New Roman" w:cs="Times New Roman"/>
          <w:sz w:val="24"/>
          <w:szCs w:val="24"/>
          <w:lang w:val="en-IN"/>
        </w:rPr>
        <w:t>.</w:t>
      </w:r>
    </w:p>
    <w:p w14:paraId="13DA9BB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Saint-Lary, O., Gautier, S., Le Breton, J., Gilberg, S., Frappé, P., Schuers, M., Bourgueil, Y. and Renard, V., 2020. How GPs adapted their practices and organisations at the beginning of COVID-19 outbreak: a French national observational survey. </w:t>
      </w:r>
      <w:r w:rsidRPr="00EF36D6">
        <w:rPr>
          <w:rFonts w:ascii="Times New Roman" w:hAnsi="Times New Roman" w:cs="Times New Roman"/>
          <w:i/>
          <w:iCs/>
          <w:sz w:val="24"/>
          <w:szCs w:val="24"/>
          <w:lang w:val="en-IN"/>
        </w:rPr>
        <w:t>BMJ open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10</w:t>
      </w:r>
      <w:r w:rsidRPr="00EF36D6">
        <w:rPr>
          <w:rFonts w:ascii="Times New Roman" w:hAnsi="Times New Roman" w:cs="Times New Roman"/>
          <w:sz w:val="24"/>
          <w:szCs w:val="24"/>
          <w:lang w:val="en-IN"/>
        </w:rPr>
        <w:t>(12), p.e042119.</w:t>
      </w:r>
    </w:p>
    <w:p w14:paraId="4494DD7A"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Salkar, M.V., 2022. Hilton Goa Resort (Doctoral dissertation, Goa University).</w:t>
      </w:r>
    </w:p>
    <w:p w14:paraId="1E0176ED"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Serdyuk, A., 2023. </w:t>
      </w:r>
      <w:r w:rsidRPr="00EF36D6">
        <w:rPr>
          <w:rFonts w:ascii="Times New Roman" w:hAnsi="Times New Roman" w:cs="Times New Roman"/>
          <w:i/>
          <w:iCs/>
          <w:sz w:val="24"/>
          <w:szCs w:val="24"/>
          <w:lang w:val="en-IN"/>
        </w:rPr>
        <w:t>Main factors of the external environment of the organisation and evaluated of environmental factors (based on practical aspects at the hotel” Time” enterprise case)</w:t>
      </w:r>
      <w:r w:rsidRPr="00EF36D6">
        <w:rPr>
          <w:rFonts w:ascii="Times New Roman" w:hAnsi="Times New Roman" w:cs="Times New Roman"/>
          <w:sz w:val="24"/>
          <w:szCs w:val="24"/>
          <w:lang w:val="en-IN"/>
        </w:rPr>
        <w:t> (Doctoral dissertation, Private Higher Educational Establishment-Institute “Ukrainian-American Concordia University”).</w:t>
      </w:r>
    </w:p>
    <w:p w14:paraId="393C2143"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Solas, S., 2023. Enhancing customer satisfaction through implementation of meaningful leisure activities. Case: Hotel F6, Helsinki.</w:t>
      </w:r>
    </w:p>
    <w:p w14:paraId="52D4E5E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Tran, Q.H., 2021. Organisational culture, leadership behaviour and job satisfaction in the Vietnam context. </w:t>
      </w:r>
      <w:r w:rsidRPr="00EF36D6">
        <w:rPr>
          <w:rFonts w:ascii="Times New Roman" w:hAnsi="Times New Roman" w:cs="Times New Roman"/>
          <w:i/>
          <w:iCs/>
          <w:sz w:val="24"/>
          <w:szCs w:val="24"/>
          <w:lang w:val="en-IN"/>
        </w:rPr>
        <w:t>International Journal of Organizational Analysis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29</w:t>
      </w:r>
      <w:r w:rsidRPr="00EF36D6">
        <w:rPr>
          <w:rFonts w:ascii="Times New Roman" w:hAnsi="Times New Roman" w:cs="Times New Roman"/>
          <w:sz w:val="24"/>
          <w:szCs w:val="24"/>
          <w:lang w:val="en-IN"/>
        </w:rPr>
        <w:t>(1), pp.136-154.</w:t>
      </w:r>
    </w:p>
    <w:p w14:paraId="4C848B3C"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Tripathi, A. and Kalia, P., 2024. Examining the effects of supportive work environment and organisational learning culture on organisational performance in information technology companies: The mediating role of learning agility and organisational innovation. </w:t>
      </w:r>
      <w:r w:rsidRPr="00EF36D6">
        <w:rPr>
          <w:rFonts w:ascii="Times New Roman" w:hAnsi="Times New Roman" w:cs="Times New Roman"/>
          <w:i/>
          <w:iCs/>
          <w:sz w:val="24"/>
          <w:szCs w:val="24"/>
          <w:lang w:val="en-IN"/>
        </w:rPr>
        <w:t>Innovation</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26</w:t>
      </w:r>
      <w:r w:rsidRPr="00EF36D6">
        <w:rPr>
          <w:rFonts w:ascii="Times New Roman" w:hAnsi="Times New Roman" w:cs="Times New Roman"/>
          <w:sz w:val="24"/>
          <w:szCs w:val="24"/>
          <w:lang w:val="en-IN"/>
        </w:rPr>
        <w:t>(2), pp.257-277.</w:t>
      </w:r>
    </w:p>
    <w:p w14:paraId="13DE5F1B"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Wei, D., 2022. The Ratio Analysis for the Impact of COVID-19 Pandemic on the Hotel Industry: Evidence from Hilton. In </w:t>
      </w:r>
      <w:r w:rsidRPr="00EF36D6">
        <w:rPr>
          <w:rFonts w:ascii="Times New Roman" w:hAnsi="Times New Roman" w:cs="Times New Roman"/>
          <w:i/>
          <w:iCs/>
          <w:sz w:val="24"/>
          <w:szCs w:val="24"/>
          <w:lang w:val="en-IN"/>
        </w:rPr>
        <w:t>2nd International Conference on World Trade and Economic Development (WTED 2022)</w:t>
      </w:r>
      <w:r w:rsidRPr="00EF36D6">
        <w:rPr>
          <w:rFonts w:ascii="Times New Roman" w:hAnsi="Times New Roman" w:cs="Times New Roman"/>
          <w:sz w:val="24"/>
          <w:szCs w:val="24"/>
          <w:lang w:val="en-IN"/>
        </w:rPr>
        <w:t> (pp. 195-203).</w:t>
      </w:r>
    </w:p>
    <w:p w14:paraId="54F34E4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Williams, D.A. and Wade-Golden, K.C., 2023. </w:t>
      </w:r>
      <w:r w:rsidRPr="00EF36D6">
        <w:rPr>
          <w:rFonts w:ascii="Times New Roman" w:hAnsi="Times New Roman" w:cs="Times New Roman"/>
          <w:i/>
          <w:iCs/>
          <w:sz w:val="24"/>
          <w:szCs w:val="24"/>
          <w:lang w:val="en-IN"/>
        </w:rPr>
        <w:t xml:space="preserve">The chief diversity officer: Strategy </w:t>
      </w:r>
      <w:proofErr w:type="gramStart"/>
      <w:r w:rsidRPr="00EF36D6">
        <w:rPr>
          <w:rFonts w:ascii="Times New Roman" w:hAnsi="Times New Roman" w:cs="Times New Roman"/>
          <w:i/>
          <w:iCs/>
          <w:sz w:val="24"/>
          <w:szCs w:val="24"/>
          <w:lang w:val="en-IN"/>
        </w:rPr>
        <w:t>structure, and</w:t>
      </w:r>
      <w:proofErr w:type="gramEnd"/>
      <w:r w:rsidRPr="00EF36D6">
        <w:rPr>
          <w:rFonts w:ascii="Times New Roman" w:hAnsi="Times New Roman" w:cs="Times New Roman"/>
          <w:i/>
          <w:iCs/>
          <w:sz w:val="24"/>
          <w:szCs w:val="24"/>
          <w:lang w:val="en-IN"/>
        </w:rPr>
        <w:t xml:space="preserve"> change management</w:t>
      </w:r>
      <w:r w:rsidRPr="00EF36D6">
        <w:rPr>
          <w:rFonts w:ascii="Times New Roman" w:hAnsi="Times New Roman" w:cs="Times New Roman"/>
          <w:sz w:val="24"/>
          <w:szCs w:val="24"/>
          <w:lang w:val="en-IN"/>
        </w:rPr>
        <w:t>. Taylor &amp; Francis.</w:t>
      </w:r>
    </w:p>
    <w:p w14:paraId="150EA781"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Yap, G., Saha, S. and Alsowaidi, S.S., 2022. The competitiveness of Qatari tourism: A comparative and SWOT analysis.</w:t>
      </w:r>
    </w:p>
    <w:p w14:paraId="6E3CABB2"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lastRenderedPageBreak/>
        <w:t>Ye, P., Liu, L. and Tan, J., 2023. The influence of organisational justice and ethical leadership on employees’ innovation behaviour. </w:t>
      </w:r>
      <w:r w:rsidRPr="00EF36D6">
        <w:rPr>
          <w:rFonts w:ascii="Times New Roman" w:hAnsi="Times New Roman" w:cs="Times New Roman"/>
          <w:i/>
          <w:iCs/>
          <w:sz w:val="24"/>
          <w:szCs w:val="24"/>
          <w:lang w:val="en-IN"/>
        </w:rPr>
        <w:t>European Journal of Innovation Management</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26</w:t>
      </w:r>
      <w:r w:rsidRPr="00EF36D6">
        <w:rPr>
          <w:rFonts w:ascii="Times New Roman" w:hAnsi="Times New Roman" w:cs="Times New Roman"/>
          <w:sz w:val="24"/>
          <w:szCs w:val="24"/>
          <w:lang w:val="en-IN"/>
        </w:rPr>
        <w:t>(4), pp.1129-1149.</w:t>
      </w:r>
    </w:p>
    <w:p w14:paraId="2893AF78"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Zeebaree, S., Ameen, S. and Sadeeq, M., 2020. Social media networks security threats, </w:t>
      </w:r>
      <w:proofErr w:type="gramStart"/>
      <w:r w:rsidRPr="00EF36D6">
        <w:rPr>
          <w:rFonts w:ascii="Times New Roman" w:hAnsi="Times New Roman" w:cs="Times New Roman"/>
          <w:sz w:val="24"/>
          <w:szCs w:val="24"/>
          <w:lang w:val="en-IN"/>
        </w:rPr>
        <w:t>risks</w:t>
      </w:r>
      <w:proofErr w:type="gramEnd"/>
      <w:r w:rsidRPr="00EF36D6">
        <w:rPr>
          <w:rFonts w:ascii="Times New Roman" w:hAnsi="Times New Roman" w:cs="Times New Roman"/>
          <w:sz w:val="24"/>
          <w:szCs w:val="24"/>
          <w:lang w:val="en-IN"/>
        </w:rPr>
        <w:t xml:space="preserve"> and recommendation: A case study in the kurdistan region. </w:t>
      </w:r>
      <w:r w:rsidRPr="00EF36D6">
        <w:rPr>
          <w:rFonts w:ascii="Times New Roman" w:hAnsi="Times New Roman" w:cs="Times New Roman"/>
          <w:i/>
          <w:iCs/>
          <w:sz w:val="24"/>
          <w:szCs w:val="24"/>
          <w:lang w:val="en-IN"/>
        </w:rPr>
        <w:t>International Journal of Innovation, Creativity and Change</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13</w:t>
      </w:r>
      <w:r w:rsidRPr="00EF36D6">
        <w:rPr>
          <w:rFonts w:ascii="Times New Roman" w:hAnsi="Times New Roman" w:cs="Times New Roman"/>
          <w:sz w:val="24"/>
          <w:szCs w:val="24"/>
          <w:lang w:val="en-IN"/>
        </w:rPr>
        <w:t>(7), pp.349-365.</w:t>
      </w:r>
    </w:p>
    <w:p w14:paraId="44BF6656" w14:textId="77777777" w:rsidR="00EF36D6" w:rsidRPr="00EF36D6" w:rsidRDefault="00EF36D6" w:rsidP="00EF36D6">
      <w:pPr>
        <w:rPr>
          <w:rFonts w:ascii="Times New Roman" w:hAnsi="Times New Roman" w:cs="Times New Roman"/>
          <w:sz w:val="24"/>
          <w:szCs w:val="24"/>
          <w:lang w:val="en-IN"/>
        </w:rPr>
      </w:pPr>
      <w:r w:rsidRPr="00EF36D6">
        <w:rPr>
          <w:rFonts w:ascii="Times New Roman" w:hAnsi="Times New Roman" w:cs="Times New Roman"/>
          <w:sz w:val="24"/>
          <w:szCs w:val="24"/>
          <w:lang w:val="en-IN"/>
        </w:rPr>
        <w:t xml:space="preserve">Ziyadeh, M.W., Othman, </w:t>
      </w:r>
      <w:proofErr w:type="gramStart"/>
      <w:r w:rsidRPr="00EF36D6">
        <w:rPr>
          <w:rFonts w:ascii="Times New Roman" w:hAnsi="Times New Roman" w:cs="Times New Roman"/>
          <w:sz w:val="24"/>
          <w:szCs w:val="24"/>
          <w:lang w:val="en-IN"/>
        </w:rPr>
        <w:t>M.</w:t>
      </w:r>
      <w:proofErr w:type="gramEnd"/>
      <w:r w:rsidRPr="00EF36D6">
        <w:rPr>
          <w:rFonts w:ascii="Times New Roman" w:hAnsi="Times New Roman" w:cs="Times New Roman"/>
          <w:sz w:val="24"/>
          <w:szCs w:val="24"/>
          <w:lang w:val="en-IN"/>
        </w:rPr>
        <w:t xml:space="preserve"> and Zaid, A.A., 2023. Effects of green human resource management on organisational sustainability: the mediating role of corporate social responsibility and organisational citizenship behaviour. </w:t>
      </w:r>
      <w:r w:rsidRPr="00EF36D6">
        <w:rPr>
          <w:rFonts w:ascii="Times New Roman" w:hAnsi="Times New Roman" w:cs="Times New Roman"/>
          <w:i/>
          <w:iCs/>
          <w:sz w:val="24"/>
          <w:szCs w:val="24"/>
          <w:lang w:val="en-IN"/>
        </w:rPr>
        <w:t>International journal of organizational analysis</w:t>
      </w:r>
      <w:r w:rsidRPr="00EF36D6">
        <w:rPr>
          <w:rFonts w:ascii="Times New Roman" w:hAnsi="Times New Roman" w:cs="Times New Roman"/>
          <w:sz w:val="24"/>
          <w:szCs w:val="24"/>
          <w:lang w:val="en-IN"/>
        </w:rPr>
        <w:t>, </w:t>
      </w:r>
      <w:r w:rsidRPr="00EF36D6">
        <w:rPr>
          <w:rFonts w:ascii="Times New Roman" w:hAnsi="Times New Roman" w:cs="Times New Roman"/>
          <w:i/>
          <w:iCs/>
          <w:sz w:val="24"/>
          <w:szCs w:val="24"/>
          <w:lang w:val="en-IN"/>
        </w:rPr>
        <w:t>32</w:t>
      </w:r>
      <w:r w:rsidRPr="00EF36D6">
        <w:rPr>
          <w:rFonts w:ascii="Times New Roman" w:hAnsi="Times New Roman" w:cs="Times New Roman"/>
          <w:sz w:val="24"/>
          <w:szCs w:val="24"/>
          <w:lang w:val="en-IN"/>
        </w:rPr>
        <w:t>(2), pp.357-372.</w:t>
      </w:r>
    </w:p>
    <w:p w14:paraId="25EB57B8" w14:textId="77777777" w:rsidR="00895E5B" w:rsidRPr="00EF36D6" w:rsidRDefault="00895E5B" w:rsidP="00895E5B">
      <w:pPr>
        <w:rPr>
          <w:rFonts w:ascii="Times New Roman" w:hAnsi="Times New Roman" w:cs="Times New Roman"/>
          <w:sz w:val="24"/>
          <w:szCs w:val="24"/>
        </w:rPr>
      </w:pPr>
    </w:p>
    <w:sectPr w:rsidR="00895E5B" w:rsidRPr="00EF3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7F0"/>
    <w:rsid w:val="0037361C"/>
    <w:rsid w:val="004E6E17"/>
    <w:rsid w:val="00717AA8"/>
    <w:rsid w:val="00890E6D"/>
    <w:rsid w:val="00895E5B"/>
    <w:rsid w:val="00AD49A0"/>
    <w:rsid w:val="00B13EBF"/>
    <w:rsid w:val="00B2717B"/>
    <w:rsid w:val="00C06B50"/>
    <w:rsid w:val="00C647F0"/>
    <w:rsid w:val="00DD2584"/>
    <w:rsid w:val="00EF36D6"/>
    <w:rsid w:val="00FC1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4A2565"/>
  <w15:chartTrackingRefBased/>
  <w15:docId w15:val="{B80CE97E-A479-4934-BBC5-6D32CAA03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7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647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47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47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47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4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7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47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47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47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47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4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7F0"/>
    <w:rPr>
      <w:rFonts w:eastAsiaTheme="majorEastAsia" w:cstheme="majorBidi"/>
      <w:color w:val="272727" w:themeColor="text1" w:themeTint="D8"/>
    </w:rPr>
  </w:style>
  <w:style w:type="paragraph" w:styleId="Title">
    <w:name w:val="Title"/>
    <w:basedOn w:val="Normal"/>
    <w:next w:val="Normal"/>
    <w:link w:val="TitleChar"/>
    <w:uiPriority w:val="10"/>
    <w:qFormat/>
    <w:rsid w:val="00C64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7F0"/>
    <w:pPr>
      <w:spacing w:before="160"/>
      <w:jc w:val="center"/>
    </w:pPr>
    <w:rPr>
      <w:i/>
      <w:iCs/>
      <w:color w:val="404040" w:themeColor="text1" w:themeTint="BF"/>
    </w:rPr>
  </w:style>
  <w:style w:type="character" w:customStyle="1" w:styleId="QuoteChar">
    <w:name w:val="Quote Char"/>
    <w:basedOn w:val="DefaultParagraphFont"/>
    <w:link w:val="Quote"/>
    <w:uiPriority w:val="29"/>
    <w:rsid w:val="00C647F0"/>
    <w:rPr>
      <w:i/>
      <w:iCs/>
      <w:color w:val="404040" w:themeColor="text1" w:themeTint="BF"/>
    </w:rPr>
  </w:style>
  <w:style w:type="paragraph" w:styleId="ListParagraph">
    <w:name w:val="List Paragraph"/>
    <w:basedOn w:val="Normal"/>
    <w:uiPriority w:val="34"/>
    <w:qFormat/>
    <w:rsid w:val="00C647F0"/>
    <w:pPr>
      <w:ind w:left="720"/>
      <w:contextualSpacing/>
    </w:pPr>
  </w:style>
  <w:style w:type="character" w:styleId="IntenseEmphasis">
    <w:name w:val="Intense Emphasis"/>
    <w:basedOn w:val="DefaultParagraphFont"/>
    <w:uiPriority w:val="21"/>
    <w:qFormat/>
    <w:rsid w:val="00C647F0"/>
    <w:rPr>
      <w:i/>
      <w:iCs/>
      <w:color w:val="2F5496" w:themeColor="accent1" w:themeShade="BF"/>
    </w:rPr>
  </w:style>
  <w:style w:type="paragraph" w:styleId="IntenseQuote">
    <w:name w:val="Intense Quote"/>
    <w:basedOn w:val="Normal"/>
    <w:next w:val="Normal"/>
    <w:link w:val="IntenseQuoteChar"/>
    <w:uiPriority w:val="30"/>
    <w:qFormat/>
    <w:rsid w:val="00C647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47F0"/>
    <w:rPr>
      <w:i/>
      <w:iCs/>
      <w:color w:val="2F5496" w:themeColor="accent1" w:themeShade="BF"/>
    </w:rPr>
  </w:style>
  <w:style w:type="character" w:styleId="IntenseReference">
    <w:name w:val="Intense Reference"/>
    <w:basedOn w:val="DefaultParagraphFont"/>
    <w:uiPriority w:val="32"/>
    <w:qFormat/>
    <w:rsid w:val="00C647F0"/>
    <w:rPr>
      <w:b/>
      <w:bCs/>
      <w:smallCaps/>
      <w:color w:val="2F5496" w:themeColor="accent1" w:themeShade="BF"/>
      <w:spacing w:val="5"/>
    </w:rPr>
  </w:style>
  <w:style w:type="table" w:styleId="TableGrid">
    <w:name w:val="Table Grid"/>
    <w:basedOn w:val="TableNormal"/>
    <w:uiPriority w:val="39"/>
    <w:rsid w:val="00EF36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7644</Words>
  <Characters>43423</Characters>
  <Application>Microsoft Office Word</Application>
  <DocSecurity>0</DocSecurity>
  <Lines>807</Lines>
  <Paragraphs>140</Paragraphs>
  <ScaleCrop>false</ScaleCrop>
  <Company/>
  <LinksUpToDate>false</LinksUpToDate>
  <CharactersWithSpaces>50933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Irimia (2125047)</dc:creator>
  <cp:keywords/>
  <dc:description/>
  <cp:lastModifiedBy>Ionut Irimia (2125047)</cp:lastModifiedBy>
  <cp:revision>2</cp:revision>
  <dcterms:created xsi:type="dcterms:W3CDTF">2024-05-31T14:30:00Z</dcterms:created>
  <dcterms:modified xsi:type="dcterms:W3CDTF">2024-05-31T14:30:00Z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3639fb2a2ee9ec565bfa1d7b1c50678d94b3dd1b969b1d55c25dd4ff6a2f3d54</vt:lpwstr>
  </property>
</Properties>
</file>