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63EC6" w:rsidRDefault="00E63EC6" w:rsidP="00E63EC6">
      <w:pPr>
        <w:pStyle w:val="NormalWeb"/>
        <w:spacing w:before="0" w:beforeAutospacing="0" w:after="0" w:afterAutospacing="0"/>
        <w:ind w:right="-334"/>
        <w:rPr>
          <w:rFonts w:ascii="Arial" w:hAnsi="Arial" w:cs="Arial"/>
        </w:rPr>
      </w:pPr>
      <w:r>
        <w:rPr>
          <w:noProof/>
          <w:lang w:val="en-GB" w:eastAsia="en-GB"/>
        </w:rPr>
        <w:drawing>
          <wp:inline distT="0" distB="0" distL="0" distR="0" wp14:anchorId="16A502EE" wp14:editId="536E1BE8">
            <wp:extent cx="2710543" cy="983089"/>
            <wp:effectExtent l="25400" t="25400" r="20320" b="2032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76016" cy="1006835"/>
                    </a:xfrm>
                    <a:prstGeom prst="rect">
                      <a:avLst/>
                    </a:prstGeom>
                    <a:noFill/>
                    <a:ln w="19050" cmpd="sng">
                      <a:solidFill>
                        <a:srgbClr val="000000"/>
                      </a:solidFill>
                      <a:miter lim="800000"/>
                      <a:headEnd/>
                      <a:tailEnd/>
                    </a:ln>
                    <a:effectLst/>
                  </pic:spPr>
                </pic:pic>
              </a:graphicData>
            </a:graphic>
          </wp:inline>
        </w:drawing>
      </w:r>
    </w:p>
    <w:p w:rsidR="00E63EC6" w:rsidRDefault="00E63EC6" w:rsidP="00E63EC6">
      <w:pPr>
        <w:pStyle w:val="NormalWeb"/>
        <w:spacing w:before="0" w:beforeAutospacing="0" w:after="0" w:afterAutospacing="0"/>
        <w:ind w:left="-180" w:right="-334"/>
        <w:rPr>
          <w:rFonts w:ascii="Trebuchet MS" w:hAnsi="Trebuchet MS" w:cs="Tahoma"/>
        </w:rPr>
      </w:pPr>
    </w:p>
    <w:p w:rsidR="00E63EC6" w:rsidRDefault="00E63EC6" w:rsidP="00E63EC6">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rsidR="00E63EC6" w:rsidRPr="001E50BB" w:rsidRDefault="00E63EC6" w:rsidP="00E63EC6">
      <w:pPr>
        <w:jc w:val="center"/>
        <w:rPr>
          <w:rFonts w:ascii="Arial" w:hAnsi="Arial" w:cs="Arial"/>
          <w:b/>
          <w:lang w:val="cy-GB"/>
        </w:rPr>
      </w:pPr>
      <w:r w:rsidRPr="001E50BB">
        <w:rPr>
          <w:rFonts w:ascii="Arial" w:hAnsi="Arial" w:cs="Arial"/>
          <w:b/>
          <w:lang w:val="cy-GB"/>
        </w:rPr>
        <w:t>(to be completed by marker)</w:t>
      </w:r>
    </w:p>
    <w:p w:rsidR="00E63EC6" w:rsidRPr="001E50BB" w:rsidRDefault="00E63EC6" w:rsidP="00E63EC6">
      <w:pPr>
        <w:jc w:val="center"/>
        <w:rPr>
          <w:rFonts w:ascii="Arial" w:hAnsi="Arial" w:cs="Arial"/>
          <w:b/>
          <w:lang w:val="cy-GB"/>
        </w:rPr>
      </w:pPr>
    </w:p>
    <w:p w:rsidR="00E63EC6" w:rsidRDefault="00E63EC6" w:rsidP="00E63EC6">
      <w:pPr>
        <w:pStyle w:val="Heading3"/>
        <w:rPr>
          <w:rFonts w:ascii="Trebuchet MS" w:hAnsi="Trebuchet MS"/>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82"/>
        <w:gridCol w:w="1386"/>
        <w:gridCol w:w="2583"/>
      </w:tblGrid>
      <w:tr w:rsidR="00E63EC6" w:rsidRPr="0065654E" w:rsidTr="004D7907">
        <w:trPr>
          <w:trHeight w:val="718"/>
        </w:trPr>
        <w:tc>
          <w:tcPr>
            <w:tcW w:w="9351" w:type="dxa"/>
            <w:gridSpan w:val="3"/>
            <w:tcBorders>
              <w:top w:val="single" w:sz="4" w:space="0" w:color="auto"/>
              <w:left w:val="single" w:sz="4" w:space="0" w:color="auto"/>
              <w:bottom w:val="single" w:sz="4" w:space="0" w:color="auto"/>
              <w:right w:val="single" w:sz="4" w:space="0" w:color="auto"/>
            </w:tcBorders>
            <w:vAlign w:val="center"/>
          </w:tcPr>
          <w:p w:rsidR="00E63EC6" w:rsidRDefault="00E63EC6" w:rsidP="00842D8C">
            <w:pPr>
              <w:pStyle w:val="NormalWeb"/>
              <w:spacing w:before="0" w:beforeAutospacing="0" w:after="0" w:afterAutospacing="0"/>
              <w:ind w:right="34"/>
              <w:rPr>
                <w:rFonts w:ascii="Calibri" w:hAnsi="Calibri" w:cs="Tahoma"/>
                <w:i/>
              </w:rPr>
            </w:pPr>
            <w:r w:rsidRPr="0065654E">
              <w:rPr>
                <w:rFonts w:ascii="Calibri" w:hAnsi="Calibri" w:cs="Tahoma"/>
                <w:i/>
              </w:rPr>
              <w:t>Student Na</w:t>
            </w:r>
            <w:r>
              <w:rPr>
                <w:rFonts w:ascii="Calibri" w:hAnsi="Calibri" w:cs="Tahoma"/>
                <w:i/>
              </w:rPr>
              <w:t>me:</w:t>
            </w:r>
          </w:p>
          <w:p w:rsidR="00E63EC6" w:rsidRPr="00147FEF" w:rsidRDefault="00E63EC6" w:rsidP="00842D8C">
            <w:pPr>
              <w:pStyle w:val="NormalWeb"/>
              <w:spacing w:before="0" w:beforeAutospacing="0" w:after="0" w:afterAutospacing="0"/>
              <w:ind w:right="34"/>
              <w:rPr>
                <w:rFonts w:ascii="Calibri" w:hAnsi="Calibri" w:cs="Tahoma"/>
              </w:rPr>
            </w:pPr>
            <w:r>
              <w:rPr>
                <w:rFonts w:ascii="Calibri" w:hAnsi="Calibri" w:cs="Tahoma"/>
              </w:rPr>
              <w:t>Ellie Buckley</w:t>
            </w:r>
          </w:p>
        </w:tc>
      </w:tr>
      <w:tr w:rsidR="00E63EC6" w:rsidRPr="0065654E" w:rsidTr="004D7907">
        <w:trPr>
          <w:trHeight w:val="849"/>
        </w:trPr>
        <w:tc>
          <w:tcPr>
            <w:tcW w:w="5382" w:type="dxa"/>
            <w:tcBorders>
              <w:top w:val="single" w:sz="4" w:space="0" w:color="auto"/>
              <w:left w:val="single" w:sz="4" w:space="0" w:color="auto"/>
              <w:bottom w:val="single" w:sz="4" w:space="0" w:color="auto"/>
              <w:right w:val="single" w:sz="4" w:space="0" w:color="auto"/>
            </w:tcBorders>
            <w:vAlign w:val="center"/>
          </w:tcPr>
          <w:p w:rsidR="00E63EC6" w:rsidRDefault="00E63EC6" w:rsidP="00842D8C">
            <w:pPr>
              <w:pStyle w:val="NormalWeb"/>
              <w:spacing w:before="0" w:beforeAutospacing="0" w:after="0" w:afterAutospacing="0"/>
              <w:ind w:right="34"/>
              <w:rPr>
                <w:rFonts w:ascii="Calibri" w:hAnsi="Calibri" w:cs="Tahoma"/>
                <w:i/>
              </w:rPr>
            </w:pPr>
            <w:r>
              <w:rPr>
                <w:rFonts w:ascii="Calibri" w:hAnsi="Calibri" w:cs="Tahoma"/>
                <w:i/>
              </w:rPr>
              <w:t xml:space="preserve">Module Code: </w:t>
            </w:r>
          </w:p>
          <w:p w:rsidR="00E63EC6" w:rsidRPr="00147FEF" w:rsidRDefault="00E63EC6" w:rsidP="00842D8C">
            <w:pPr>
              <w:pStyle w:val="NormalWeb"/>
              <w:spacing w:before="0" w:beforeAutospacing="0" w:after="0" w:afterAutospacing="0"/>
              <w:ind w:right="34"/>
              <w:rPr>
                <w:rFonts w:ascii="Calibri" w:hAnsi="Calibri" w:cs="Tahoma"/>
              </w:rPr>
            </w:pPr>
            <w:r>
              <w:rPr>
                <w:rFonts w:ascii="Calibri" w:hAnsi="Calibri" w:cs="Tahoma"/>
              </w:rPr>
              <w:t>TRIS6009</w:t>
            </w:r>
          </w:p>
          <w:p w:rsidR="00E63EC6" w:rsidRDefault="00E63EC6" w:rsidP="00842D8C">
            <w:pPr>
              <w:pStyle w:val="NormalWeb"/>
              <w:spacing w:before="0" w:beforeAutospacing="0" w:after="0" w:afterAutospacing="0"/>
              <w:ind w:right="34"/>
              <w:rPr>
                <w:rFonts w:ascii="Calibri" w:hAnsi="Calibri" w:cs="Tahoma"/>
                <w:i/>
              </w:rPr>
            </w:pPr>
            <w:r>
              <w:rPr>
                <w:rFonts w:ascii="Calibri" w:hAnsi="Calibri" w:cs="Tahoma"/>
                <w:i/>
              </w:rPr>
              <w:t xml:space="preserve">Module </w:t>
            </w:r>
            <w:r w:rsidRPr="0065654E">
              <w:rPr>
                <w:rFonts w:ascii="Calibri" w:hAnsi="Calibri" w:cs="Tahoma"/>
                <w:i/>
              </w:rPr>
              <w:t>title</w:t>
            </w:r>
            <w:r>
              <w:rPr>
                <w:rFonts w:ascii="Calibri" w:hAnsi="Calibri" w:cs="Tahoma"/>
                <w:i/>
              </w:rPr>
              <w:t xml:space="preserve">: </w:t>
            </w:r>
          </w:p>
          <w:p w:rsidR="00E63EC6" w:rsidRPr="00147FEF" w:rsidRDefault="00E63EC6" w:rsidP="00842D8C">
            <w:pPr>
              <w:pStyle w:val="NormalWeb"/>
              <w:spacing w:before="0" w:beforeAutospacing="0" w:after="0" w:afterAutospacing="0"/>
              <w:ind w:right="34"/>
              <w:rPr>
                <w:rFonts w:ascii="Calibri" w:hAnsi="Calibri" w:cs="Tahoma"/>
              </w:rPr>
            </w:pPr>
            <w:r>
              <w:rPr>
                <w:rFonts w:ascii="Calibri" w:hAnsi="Calibri" w:cs="Tahoma"/>
              </w:rPr>
              <w:t>Exploring Muslim Societies in the Modern World</w:t>
            </w:r>
          </w:p>
          <w:p w:rsidR="00E63EC6" w:rsidRPr="0065654E" w:rsidRDefault="00E63EC6" w:rsidP="00842D8C">
            <w:pPr>
              <w:pStyle w:val="NormalWeb"/>
              <w:spacing w:before="0" w:beforeAutospacing="0" w:after="0" w:afterAutospacing="0"/>
              <w:ind w:right="34"/>
              <w:rPr>
                <w:rFonts w:ascii="Calibri" w:hAnsi="Calibri" w:cs="Tahoma"/>
                <w:i/>
              </w:rPr>
            </w:pPr>
          </w:p>
        </w:tc>
        <w:tc>
          <w:tcPr>
            <w:tcW w:w="3969" w:type="dxa"/>
            <w:gridSpan w:val="2"/>
            <w:tcBorders>
              <w:top w:val="single" w:sz="4" w:space="0" w:color="auto"/>
              <w:left w:val="single" w:sz="4" w:space="0" w:color="auto"/>
              <w:bottom w:val="single" w:sz="4" w:space="0" w:color="auto"/>
              <w:right w:val="single" w:sz="4" w:space="0" w:color="auto"/>
            </w:tcBorders>
          </w:tcPr>
          <w:p w:rsidR="00E63EC6" w:rsidRDefault="00E63EC6" w:rsidP="00842D8C">
            <w:pPr>
              <w:pStyle w:val="NormalWeb"/>
              <w:spacing w:before="0" w:beforeAutospacing="0" w:after="0" w:afterAutospacing="0"/>
              <w:ind w:right="34"/>
              <w:rPr>
                <w:rFonts w:ascii="Calibri" w:hAnsi="Calibri" w:cs="Tahoma"/>
                <w:i/>
              </w:rPr>
            </w:pPr>
            <w:r>
              <w:rPr>
                <w:rFonts w:ascii="Calibri" w:hAnsi="Calibri" w:cs="Tahoma"/>
                <w:i/>
              </w:rPr>
              <w:t xml:space="preserve">Student </w:t>
            </w:r>
            <w:r w:rsidRPr="0065654E">
              <w:rPr>
                <w:rFonts w:ascii="Calibri" w:hAnsi="Calibri" w:cs="Tahoma"/>
                <w:i/>
              </w:rPr>
              <w:t>number:</w:t>
            </w:r>
          </w:p>
          <w:p w:rsidR="00E63EC6" w:rsidRPr="00147FEF" w:rsidRDefault="00E63EC6" w:rsidP="00842D8C">
            <w:pPr>
              <w:pStyle w:val="NormalWeb"/>
              <w:spacing w:before="0" w:beforeAutospacing="0" w:after="0" w:afterAutospacing="0"/>
              <w:ind w:right="34"/>
              <w:rPr>
                <w:rFonts w:ascii="Calibri" w:hAnsi="Calibri" w:cs="Tahoma"/>
              </w:rPr>
            </w:pPr>
            <w:r>
              <w:rPr>
                <w:rFonts w:ascii="Calibri" w:hAnsi="Calibri" w:cs="Tahoma"/>
              </w:rPr>
              <w:t>1500323</w:t>
            </w:r>
          </w:p>
        </w:tc>
      </w:tr>
      <w:tr w:rsidR="00E63EC6" w:rsidRPr="0065654E" w:rsidTr="004D7907">
        <w:trPr>
          <w:trHeight w:val="3972"/>
        </w:trPr>
        <w:tc>
          <w:tcPr>
            <w:tcW w:w="9351" w:type="dxa"/>
            <w:gridSpan w:val="3"/>
            <w:tcBorders>
              <w:top w:val="single" w:sz="4" w:space="0" w:color="auto"/>
              <w:left w:val="single" w:sz="4" w:space="0" w:color="auto"/>
              <w:bottom w:val="single" w:sz="4" w:space="0" w:color="auto"/>
              <w:right w:val="single" w:sz="4" w:space="0" w:color="auto"/>
            </w:tcBorders>
          </w:tcPr>
          <w:p w:rsidR="00E63EC6" w:rsidRPr="0065654E" w:rsidRDefault="00E63EC6" w:rsidP="00842D8C">
            <w:pPr>
              <w:pStyle w:val="NormalWeb"/>
              <w:spacing w:before="0" w:beforeAutospacing="0" w:after="0" w:afterAutospacing="0"/>
              <w:rPr>
                <w:rFonts w:ascii="Calibri" w:hAnsi="Calibri" w:cs="Tahoma"/>
                <w:i/>
              </w:rPr>
            </w:pPr>
            <w:r w:rsidRPr="0065654E">
              <w:rPr>
                <w:rFonts w:ascii="Calibri" w:hAnsi="Calibri" w:cs="Tahoma"/>
                <w:i/>
              </w:rPr>
              <w:t>For completion by marker:</w:t>
            </w:r>
          </w:p>
          <w:p w:rsidR="00E63EC6" w:rsidRDefault="00E63EC6" w:rsidP="00842D8C">
            <w:pPr>
              <w:pStyle w:val="NormalWeb"/>
              <w:rPr>
                <w:rFonts w:ascii="Calibri" w:hAnsi="Calibri" w:cs="Tahoma"/>
                <w:i/>
              </w:rPr>
            </w:pPr>
            <w:r w:rsidRPr="0065654E">
              <w:rPr>
                <w:rFonts w:ascii="Calibri" w:hAnsi="Calibri" w:cs="Tahoma"/>
                <w:i/>
              </w:rPr>
              <w:t>Comments:</w:t>
            </w: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Default="00E63EC6" w:rsidP="00842D8C">
            <w:pPr>
              <w:pStyle w:val="NormalWeb"/>
              <w:rPr>
                <w:rFonts w:ascii="Calibri" w:hAnsi="Calibri" w:cs="Tahoma"/>
                <w:i/>
              </w:rPr>
            </w:pPr>
          </w:p>
          <w:p w:rsidR="00E63EC6" w:rsidRPr="0065654E" w:rsidRDefault="00E63EC6" w:rsidP="00842D8C">
            <w:pPr>
              <w:pStyle w:val="NormalWeb"/>
              <w:rPr>
                <w:rFonts w:ascii="Calibri" w:hAnsi="Calibri" w:cs="Tahoma"/>
                <w:i/>
              </w:rPr>
            </w:pPr>
          </w:p>
        </w:tc>
      </w:tr>
      <w:tr w:rsidR="00E63EC6" w:rsidRPr="0065654E" w:rsidTr="004D7907">
        <w:trPr>
          <w:trHeight w:val="492"/>
        </w:trPr>
        <w:tc>
          <w:tcPr>
            <w:tcW w:w="6768" w:type="dxa"/>
            <w:gridSpan w:val="2"/>
            <w:tcBorders>
              <w:top w:val="single" w:sz="4" w:space="0" w:color="auto"/>
            </w:tcBorders>
            <w:vAlign w:val="center"/>
          </w:tcPr>
          <w:p w:rsidR="00E63EC6" w:rsidRPr="0065654E" w:rsidRDefault="00E63EC6" w:rsidP="00842D8C">
            <w:pPr>
              <w:pStyle w:val="NormalWeb"/>
              <w:ind w:left="142" w:right="34"/>
              <w:rPr>
                <w:rFonts w:ascii="Calibri" w:hAnsi="Calibri" w:cs="Tahoma"/>
                <w:i/>
              </w:rPr>
            </w:pPr>
            <w:r w:rsidRPr="0065654E">
              <w:rPr>
                <w:rFonts w:ascii="Calibri" w:hAnsi="Calibri" w:cs="Tahoma"/>
                <w:i/>
              </w:rPr>
              <w:t>Marker</w:t>
            </w:r>
            <w:r>
              <w:rPr>
                <w:rFonts w:ascii="Calibri" w:hAnsi="Calibri" w:cs="Tahoma"/>
                <w:i/>
              </w:rPr>
              <w:t xml:space="preserve">’s </w:t>
            </w:r>
            <w:r w:rsidRPr="0065654E">
              <w:rPr>
                <w:rFonts w:ascii="Calibri" w:hAnsi="Calibri" w:cs="Tahoma"/>
                <w:i/>
              </w:rPr>
              <w:t>signature:</w:t>
            </w:r>
          </w:p>
        </w:tc>
        <w:tc>
          <w:tcPr>
            <w:tcW w:w="2583" w:type="dxa"/>
            <w:tcBorders>
              <w:top w:val="single" w:sz="4" w:space="0" w:color="auto"/>
            </w:tcBorders>
            <w:vAlign w:val="center"/>
          </w:tcPr>
          <w:p w:rsidR="00E63EC6" w:rsidRPr="0065654E" w:rsidRDefault="00E63EC6" w:rsidP="00842D8C">
            <w:pPr>
              <w:pStyle w:val="NormalWeb"/>
              <w:spacing w:after="0"/>
              <w:ind w:left="142" w:right="34"/>
              <w:rPr>
                <w:rFonts w:ascii="Calibri" w:hAnsi="Calibri" w:cs="Tahoma"/>
                <w:i/>
              </w:rPr>
            </w:pPr>
            <w:r>
              <w:rPr>
                <w:rFonts w:ascii="Calibri" w:hAnsi="Calibri" w:cs="Tahoma"/>
                <w:i/>
              </w:rPr>
              <w:t>D</w:t>
            </w:r>
            <w:r w:rsidRPr="0065654E">
              <w:rPr>
                <w:rFonts w:ascii="Calibri" w:hAnsi="Calibri" w:cs="Tahoma"/>
                <w:i/>
              </w:rPr>
              <w:t>ate</w:t>
            </w:r>
            <w:r>
              <w:rPr>
                <w:rFonts w:ascii="Calibri" w:hAnsi="Calibri" w:cs="Tahoma"/>
                <w:i/>
              </w:rPr>
              <w:t>:</w:t>
            </w:r>
          </w:p>
        </w:tc>
      </w:tr>
      <w:tr w:rsidR="00E63EC6" w:rsidRPr="0065654E" w:rsidTr="004D7907">
        <w:tc>
          <w:tcPr>
            <w:tcW w:w="9351" w:type="dxa"/>
            <w:gridSpan w:val="3"/>
            <w:vAlign w:val="center"/>
          </w:tcPr>
          <w:p w:rsidR="00E63EC6" w:rsidRDefault="00E63EC6" w:rsidP="00842D8C">
            <w:pPr>
              <w:pStyle w:val="NormalWeb"/>
              <w:spacing w:before="0" w:beforeAutospacing="0" w:after="0" w:afterAutospacing="0"/>
              <w:ind w:left="142" w:right="34"/>
              <w:rPr>
                <w:rFonts w:ascii="Calibri" w:hAnsi="Calibri" w:cs="Tahoma"/>
                <w:i/>
              </w:rPr>
            </w:pPr>
            <w:r w:rsidRPr="0065654E">
              <w:rPr>
                <w:rFonts w:ascii="Calibri" w:hAnsi="Calibri" w:cs="Tahoma"/>
                <w:i/>
              </w:rPr>
              <w:t xml:space="preserve">Provisional mark: </w:t>
            </w:r>
          </w:p>
          <w:p w:rsidR="00E63EC6" w:rsidRPr="0065654E" w:rsidRDefault="00E63EC6" w:rsidP="00842D8C">
            <w:pPr>
              <w:pStyle w:val="NormalWeb"/>
              <w:spacing w:before="0" w:beforeAutospacing="0" w:after="0" w:afterAutospacing="0"/>
              <w:ind w:left="142" w:right="34"/>
              <w:rPr>
                <w:rFonts w:ascii="Calibri" w:hAnsi="Calibri" w:cs="Tahoma"/>
                <w:i/>
              </w:rPr>
            </w:pPr>
            <w:r w:rsidRPr="0065654E">
              <w:rPr>
                <w:rFonts w:ascii="Calibri" w:hAnsi="Calibri" w:cs="Tahoma"/>
                <w:b/>
                <w:i/>
              </w:rPr>
              <w:t>NB.</w:t>
            </w:r>
            <w:r w:rsidRPr="0065654E">
              <w:rPr>
                <w:rFonts w:ascii="Calibri" w:hAnsi="Calibri" w:cs="Tahoma"/>
                <w:i/>
              </w:rPr>
              <w:t xml:space="preserve">  All marks are provisional until confirmed by the </w:t>
            </w:r>
            <w:r>
              <w:rPr>
                <w:rFonts w:ascii="Calibri" w:hAnsi="Calibri" w:cs="Tahoma"/>
                <w:i/>
              </w:rPr>
              <w:t xml:space="preserve">final </w:t>
            </w:r>
            <w:r w:rsidRPr="0065654E">
              <w:rPr>
                <w:rFonts w:ascii="Calibri" w:hAnsi="Calibri" w:cs="Tahoma"/>
                <w:i/>
              </w:rPr>
              <w:t>exam</w:t>
            </w:r>
            <w:r>
              <w:rPr>
                <w:rFonts w:ascii="Calibri" w:hAnsi="Calibri" w:cs="Tahoma"/>
                <w:i/>
              </w:rPr>
              <w:t>ination</w:t>
            </w:r>
            <w:r w:rsidRPr="0065654E">
              <w:rPr>
                <w:rFonts w:ascii="Calibri" w:hAnsi="Calibri" w:cs="Tahoma"/>
                <w:i/>
              </w:rPr>
              <w:t xml:space="preserve"> board. </w:t>
            </w:r>
          </w:p>
        </w:tc>
      </w:tr>
    </w:tbl>
    <w:p w:rsidR="00CC708A" w:rsidRPr="0024488E" w:rsidRDefault="00CC708A" w:rsidP="00CC708A">
      <w:pPr>
        <w:rPr>
          <w:rFonts w:ascii="Arial" w:eastAsia="Times New Roman" w:hAnsi="Arial" w:cs="Arial"/>
          <w:color w:val="000000" w:themeColor="text1"/>
          <w:shd w:val="clear" w:color="auto" w:fill="FFFFFF"/>
          <w:lang w:eastAsia="en-GB"/>
        </w:rPr>
      </w:pPr>
      <w:r w:rsidRPr="0024488E">
        <w:rPr>
          <w:rFonts w:ascii="Arial" w:eastAsia="Times New Roman" w:hAnsi="Arial" w:cs="Arial"/>
          <w:color w:val="000000" w:themeColor="text1"/>
          <w:shd w:val="clear" w:color="auto" w:fill="FFFFFF"/>
          <w:lang w:eastAsia="en-GB"/>
        </w:rPr>
        <w:lastRenderedPageBreak/>
        <w:t>Ellie Buckley, 1500323, TRIS6009</w:t>
      </w:r>
      <w:r w:rsidR="001268D2" w:rsidRPr="0024488E">
        <w:rPr>
          <w:rFonts w:ascii="Arial" w:eastAsia="Times New Roman" w:hAnsi="Arial" w:cs="Arial"/>
          <w:color w:val="000000" w:themeColor="text1"/>
          <w:shd w:val="clear" w:color="auto" w:fill="FFFFFF"/>
          <w:lang w:eastAsia="en-GB"/>
        </w:rPr>
        <w:t>.</w:t>
      </w:r>
    </w:p>
    <w:p w:rsidR="00CC708A" w:rsidRPr="0024488E" w:rsidRDefault="00CC708A" w:rsidP="00CC708A">
      <w:pPr>
        <w:rPr>
          <w:rFonts w:ascii="Arial" w:eastAsia="Times New Roman" w:hAnsi="Arial" w:cs="Arial"/>
          <w:color w:val="000000" w:themeColor="text1"/>
          <w:u w:val="single"/>
          <w:shd w:val="clear" w:color="auto" w:fill="FFFFFF"/>
          <w:lang w:eastAsia="en-GB"/>
        </w:rPr>
      </w:pPr>
    </w:p>
    <w:p w:rsidR="009B3D7B" w:rsidRPr="0024488E" w:rsidRDefault="00CC708A">
      <w:pPr>
        <w:rPr>
          <w:rFonts w:ascii="Arial" w:eastAsia="Times New Roman" w:hAnsi="Arial" w:cs="Arial"/>
          <w:color w:val="000000" w:themeColor="text1"/>
          <w:u w:val="single"/>
          <w:lang w:eastAsia="en-GB"/>
        </w:rPr>
      </w:pPr>
      <w:r w:rsidRPr="0024488E">
        <w:rPr>
          <w:rFonts w:ascii="Arial" w:eastAsia="Times New Roman" w:hAnsi="Arial" w:cs="Arial"/>
          <w:color w:val="000000" w:themeColor="text1"/>
          <w:u w:val="single"/>
          <w:shd w:val="clear" w:color="auto" w:fill="FFFFFF"/>
          <w:lang w:eastAsia="en-GB"/>
        </w:rPr>
        <w:t>Discuss the ways in which different forms of media have impacted on notions of religious authority in Islamic contexts. Illustrate your essay with examples drawn from your own reading and research, to represent diverse approaches to religious authority.</w:t>
      </w:r>
    </w:p>
    <w:p w:rsidR="00CC708A" w:rsidRPr="0024488E" w:rsidRDefault="00CC708A">
      <w:pPr>
        <w:rPr>
          <w:rFonts w:ascii="Arial" w:hAnsi="Arial" w:cs="Arial"/>
          <w:color w:val="000000" w:themeColor="text1"/>
          <w:u w:val="single"/>
        </w:rPr>
      </w:pPr>
    </w:p>
    <w:p w:rsidR="00F90C87" w:rsidRPr="0024488E" w:rsidRDefault="00A575D2">
      <w:pPr>
        <w:rPr>
          <w:rFonts w:ascii="Arial" w:hAnsi="Arial" w:cs="Arial"/>
          <w:color w:val="000000" w:themeColor="text1"/>
        </w:rPr>
      </w:pPr>
      <w:r w:rsidRPr="0024488E">
        <w:rPr>
          <w:rFonts w:ascii="Arial" w:hAnsi="Arial" w:cs="Arial"/>
          <w:color w:val="000000" w:themeColor="text1"/>
        </w:rPr>
        <w:t xml:space="preserve">When exploring Muslim societies within the modern world, it is important to consider the impact of the media. </w:t>
      </w:r>
      <w:r w:rsidR="001E3842" w:rsidRPr="0024488E">
        <w:rPr>
          <w:rFonts w:ascii="Arial" w:hAnsi="Arial" w:cs="Arial"/>
          <w:color w:val="000000" w:themeColor="text1"/>
        </w:rPr>
        <w:t xml:space="preserve">Within contemporary society, the media is an extremely significant and popular source. Within Islam it has also become a source of knowledge used by </w:t>
      </w:r>
      <w:r w:rsidR="001420CF" w:rsidRPr="0024488E">
        <w:rPr>
          <w:rFonts w:ascii="Arial" w:hAnsi="Arial" w:cs="Arial"/>
          <w:color w:val="000000" w:themeColor="text1"/>
        </w:rPr>
        <w:t xml:space="preserve">many Muslims </w:t>
      </w:r>
      <w:r w:rsidR="001E3842" w:rsidRPr="0024488E">
        <w:rPr>
          <w:rFonts w:ascii="Arial" w:hAnsi="Arial" w:cs="Arial"/>
          <w:color w:val="000000" w:themeColor="text1"/>
        </w:rPr>
        <w:t>across the world and is continuing to have an even bigger impact as the ‘digital divide’ becomes smaller.</w:t>
      </w:r>
      <w:r w:rsidR="001944A3" w:rsidRPr="0024488E">
        <w:rPr>
          <w:rStyle w:val="FootnoteReference"/>
          <w:rFonts w:ascii="Arial" w:hAnsi="Arial" w:cs="Arial"/>
          <w:color w:val="000000" w:themeColor="text1"/>
        </w:rPr>
        <w:footnoteReference w:id="1"/>
      </w:r>
      <w:r w:rsidR="001E3842" w:rsidRPr="0024488E">
        <w:rPr>
          <w:rFonts w:ascii="Arial" w:hAnsi="Arial" w:cs="Arial"/>
          <w:color w:val="000000" w:themeColor="text1"/>
        </w:rPr>
        <w:t xml:space="preserve"> The media expresses different forms of understanding, authority and expression from thousands of Islamic sources, reflecting a range of different ideas and encouraging different influences.</w:t>
      </w:r>
      <w:r w:rsidR="008D47F6" w:rsidRPr="0024488E">
        <w:rPr>
          <w:rStyle w:val="FootnoteReference"/>
          <w:rFonts w:ascii="Arial" w:hAnsi="Arial" w:cs="Arial"/>
          <w:color w:val="000000" w:themeColor="text1"/>
        </w:rPr>
        <w:footnoteReference w:id="2"/>
      </w:r>
      <w:r w:rsidR="001E3842" w:rsidRPr="0024488E">
        <w:rPr>
          <w:rFonts w:ascii="Arial" w:hAnsi="Arial" w:cs="Arial"/>
          <w:color w:val="000000" w:themeColor="text1"/>
        </w:rPr>
        <w:t xml:space="preserve"> I intend to </w:t>
      </w:r>
      <w:r w:rsidR="001420CF" w:rsidRPr="0024488E">
        <w:rPr>
          <w:rFonts w:ascii="Arial" w:hAnsi="Arial" w:cs="Arial"/>
          <w:color w:val="000000" w:themeColor="text1"/>
        </w:rPr>
        <w:t xml:space="preserve">provide a deeper knowledge and understanding on this </w:t>
      </w:r>
      <w:r w:rsidR="00642345" w:rsidRPr="0024488E">
        <w:rPr>
          <w:rFonts w:ascii="Arial" w:hAnsi="Arial" w:cs="Arial"/>
          <w:color w:val="000000" w:themeColor="text1"/>
        </w:rPr>
        <w:t xml:space="preserve">by discussing some </w:t>
      </w:r>
      <w:r w:rsidR="009E03E9" w:rsidRPr="0024488E">
        <w:rPr>
          <w:rFonts w:ascii="Arial" w:hAnsi="Arial" w:cs="Arial"/>
          <w:color w:val="000000" w:themeColor="text1"/>
        </w:rPr>
        <w:t xml:space="preserve">contrasting </w:t>
      </w:r>
      <w:r w:rsidR="00642345" w:rsidRPr="0024488E">
        <w:rPr>
          <w:rFonts w:ascii="Arial" w:hAnsi="Arial" w:cs="Arial"/>
          <w:color w:val="000000" w:themeColor="text1"/>
        </w:rPr>
        <w:t>examples of</w:t>
      </w:r>
      <w:r w:rsidR="001E3842" w:rsidRPr="0024488E">
        <w:rPr>
          <w:rFonts w:ascii="Arial" w:hAnsi="Arial" w:cs="Arial"/>
          <w:color w:val="000000" w:themeColor="text1"/>
        </w:rPr>
        <w:t xml:space="preserve"> religious authorities and how</w:t>
      </w:r>
      <w:r w:rsidR="007855F3" w:rsidRPr="0024488E">
        <w:rPr>
          <w:rFonts w:ascii="Arial" w:hAnsi="Arial" w:cs="Arial"/>
          <w:color w:val="000000" w:themeColor="text1"/>
        </w:rPr>
        <w:t xml:space="preserve"> the media has had an impact on</w:t>
      </w:r>
      <w:r w:rsidR="001E3842" w:rsidRPr="0024488E">
        <w:rPr>
          <w:rFonts w:ascii="Arial" w:hAnsi="Arial" w:cs="Arial"/>
          <w:color w:val="000000" w:themeColor="text1"/>
        </w:rPr>
        <w:t xml:space="preserve"> their be</w:t>
      </w:r>
      <w:r w:rsidR="007855F3" w:rsidRPr="0024488E">
        <w:rPr>
          <w:rFonts w:ascii="Arial" w:hAnsi="Arial" w:cs="Arial"/>
          <w:color w:val="000000" w:themeColor="text1"/>
        </w:rPr>
        <w:t>liefs and teachings within an</w:t>
      </w:r>
      <w:r w:rsidR="001E3842" w:rsidRPr="0024488E">
        <w:rPr>
          <w:rFonts w:ascii="Arial" w:hAnsi="Arial" w:cs="Arial"/>
          <w:color w:val="000000" w:themeColor="text1"/>
        </w:rPr>
        <w:t xml:space="preserve"> Isla</w:t>
      </w:r>
      <w:r w:rsidR="00E278BE" w:rsidRPr="0024488E">
        <w:rPr>
          <w:rFonts w:ascii="Arial" w:hAnsi="Arial" w:cs="Arial"/>
          <w:color w:val="000000" w:themeColor="text1"/>
        </w:rPr>
        <w:t>mic context. I am going to</w:t>
      </w:r>
      <w:r w:rsidR="007855F3" w:rsidRPr="0024488E">
        <w:rPr>
          <w:rFonts w:ascii="Arial" w:hAnsi="Arial" w:cs="Arial"/>
          <w:color w:val="000000" w:themeColor="text1"/>
        </w:rPr>
        <w:t xml:space="preserve"> find information</w:t>
      </w:r>
      <w:r w:rsidR="001E3842" w:rsidRPr="0024488E">
        <w:rPr>
          <w:rFonts w:ascii="Arial" w:hAnsi="Arial" w:cs="Arial"/>
          <w:color w:val="000000" w:themeColor="text1"/>
        </w:rPr>
        <w:t xml:space="preserve"> through </w:t>
      </w:r>
      <w:r w:rsidR="007855F3" w:rsidRPr="0024488E">
        <w:rPr>
          <w:rFonts w:ascii="Arial" w:hAnsi="Arial" w:cs="Arial"/>
          <w:color w:val="000000" w:themeColor="text1"/>
        </w:rPr>
        <w:t xml:space="preserve">the use of </w:t>
      </w:r>
      <w:r w:rsidR="001E3842" w:rsidRPr="0024488E">
        <w:rPr>
          <w:rFonts w:ascii="Arial" w:hAnsi="Arial" w:cs="Arial"/>
          <w:color w:val="000000" w:themeColor="text1"/>
        </w:rPr>
        <w:t xml:space="preserve">several different sources </w:t>
      </w:r>
      <w:r w:rsidR="00DA4A80" w:rsidRPr="0024488E">
        <w:rPr>
          <w:rFonts w:ascii="Arial" w:hAnsi="Arial" w:cs="Arial"/>
          <w:color w:val="000000" w:themeColor="text1"/>
        </w:rPr>
        <w:t xml:space="preserve">and provide a deeper understanding on the diverse approaches to religious authority and how the significance of the media in recent years has </w:t>
      </w:r>
      <w:r w:rsidR="00E278BE" w:rsidRPr="0024488E">
        <w:rPr>
          <w:rFonts w:ascii="Arial" w:hAnsi="Arial" w:cs="Arial"/>
          <w:color w:val="000000" w:themeColor="text1"/>
        </w:rPr>
        <w:t xml:space="preserve">impacted </w:t>
      </w:r>
      <w:r w:rsidR="00DA4A80" w:rsidRPr="0024488E">
        <w:rPr>
          <w:rFonts w:ascii="Arial" w:hAnsi="Arial" w:cs="Arial"/>
          <w:color w:val="000000" w:themeColor="text1"/>
        </w:rPr>
        <w:t xml:space="preserve">this. </w:t>
      </w:r>
    </w:p>
    <w:p w:rsidR="00E853BF" w:rsidRPr="0024488E" w:rsidRDefault="00E853BF">
      <w:pPr>
        <w:rPr>
          <w:rFonts w:ascii="Arial" w:hAnsi="Arial" w:cs="Arial"/>
          <w:color w:val="000000" w:themeColor="text1"/>
        </w:rPr>
      </w:pPr>
    </w:p>
    <w:p w:rsidR="00E853BF" w:rsidRPr="0024488E" w:rsidRDefault="001268D2">
      <w:pPr>
        <w:rPr>
          <w:rFonts w:ascii="Arial" w:hAnsi="Arial" w:cs="Arial"/>
          <w:color w:val="000000" w:themeColor="text1"/>
          <w:u w:val="single"/>
        </w:rPr>
      </w:pPr>
      <w:r w:rsidRPr="0024488E">
        <w:rPr>
          <w:rFonts w:ascii="Arial" w:hAnsi="Arial" w:cs="Arial"/>
          <w:color w:val="000000" w:themeColor="text1"/>
        </w:rPr>
        <w:t>Religious authority exis</w:t>
      </w:r>
      <w:r w:rsidR="00470206" w:rsidRPr="0024488E">
        <w:rPr>
          <w:rFonts w:ascii="Arial" w:hAnsi="Arial" w:cs="Arial"/>
          <w:color w:val="000000" w:themeColor="text1"/>
        </w:rPr>
        <w:t>ts across the world and within the</w:t>
      </w:r>
      <w:r w:rsidRPr="0024488E">
        <w:rPr>
          <w:rFonts w:ascii="Arial" w:hAnsi="Arial" w:cs="Arial"/>
          <w:color w:val="000000" w:themeColor="text1"/>
        </w:rPr>
        <w:t xml:space="preserve"> majority of religions</w:t>
      </w:r>
      <w:r w:rsidR="001420CF" w:rsidRPr="0024488E">
        <w:rPr>
          <w:rFonts w:ascii="Arial" w:hAnsi="Arial" w:cs="Arial"/>
          <w:color w:val="000000" w:themeColor="text1"/>
        </w:rPr>
        <w:t xml:space="preserve"> in the twenty-first century</w:t>
      </w:r>
      <w:r w:rsidRPr="0024488E">
        <w:rPr>
          <w:rFonts w:ascii="Arial" w:hAnsi="Arial" w:cs="Arial"/>
          <w:color w:val="000000" w:themeColor="text1"/>
        </w:rPr>
        <w:t>. One religion it can be seen prominently in is Islam and over the generations this has changed and developed significantly with the new additions to society.</w:t>
      </w:r>
      <w:r w:rsidR="00205D8C" w:rsidRPr="0024488E">
        <w:rPr>
          <w:rStyle w:val="FootnoteReference"/>
          <w:rFonts w:ascii="Arial" w:hAnsi="Arial" w:cs="Arial"/>
          <w:color w:val="000000" w:themeColor="text1"/>
        </w:rPr>
        <w:footnoteReference w:id="3"/>
      </w:r>
      <w:r w:rsidRPr="0024488E">
        <w:rPr>
          <w:rFonts w:ascii="Arial" w:hAnsi="Arial" w:cs="Arial"/>
          <w:color w:val="000000" w:themeColor="text1"/>
        </w:rPr>
        <w:t xml:space="preserve"> </w:t>
      </w:r>
      <w:r w:rsidR="008472B6" w:rsidRPr="0024488E">
        <w:rPr>
          <w:rFonts w:ascii="Arial" w:hAnsi="Arial" w:cs="Arial"/>
          <w:color w:val="000000" w:themeColor="text1"/>
        </w:rPr>
        <w:t xml:space="preserve">From the beginning of Islam, the Qur’an has been an authoritative source that </w:t>
      </w:r>
      <w:r w:rsidR="001420CF" w:rsidRPr="0024488E">
        <w:rPr>
          <w:rFonts w:ascii="Arial" w:hAnsi="Arial" w:cs="Arial"/>
          <w:color w:val="000000" w:themeColor="text1"/>
        </w:rPr>
        <w:t xml:space="preserve">the majority of </w:t>
      </w:r>
      <w:r w:rsidR="008472B6" w:rsidRPr="0024488E">
        <w:rPr>
          <w:rFonts w:ascii="Arial" w:hAnsi="Arial" w:cs="Arial"/>
          <w:color w:val="000000" w:themeColor="text1"/>
        </w:rPr>
        <w:t>Muslim</w:t>
      </w:r>
      <w:r w:rsidR="001420CF" w:rsidRPr="0024488E">
        <w:rPr>
          <w:rFonts w:ascii="Arial" w:hAnsi="Arial" w:cs="Arial"/>
          <w:color w:val="000000" w:themeColor="text1"/>
        </w:rPr>
        <w:t>s go</w:t>
      </w:r>
      <w:r w:rsidR="008472B6" w:rsidRPr="0024488E">
        <w:rPr>
          <w:rFonts w:ascii="Arial" w:hAnsi="Arial" w:cs="Arial"/>
          <w:color w:val="000000" w:themeColor="text1"/>
        </w:rPr>
        <w:t xml:space="preserve"> to for answers because it is the word of God. Similar to the </w:t>
      </w:r>
      <w:r w:rsidR="00D4313B" w:rsidRPr="0024488E">
        <w:rPr>
          <w:rFonts w:ascii="Arial" w:hAnsi="Arial" w:cs="Arial"/>
          <w:color w:val="000000" w:themeColor="text1"/>
        </w:rPr>
        <w:t xml:space="preserve">religious authority of the </w:t>
      </w:r>
      <w:r w:rsidR="008472B6" w:rsidRPr="0024488E">
        <w:rPr>
          <w:rFonts w:ascii="Arial" w:hAnsi="Arial" w:cs="Arial"/>
          <w:color w:val="000000" w:themeColor="text1"/>
        </w:rPr>
        <w:t>Prophet Muhammad, who was influential during his time, but even</w:t>
      </w:r>
      <w:r w:rsidR="00111E7D" w:rsidRPr="0024488E">
        <w:rPr>
          <w:rFonts w:ascii="Arial" w:hAnsi="Arial" w:cs="Arial"/>
          <w:color w:val="000000" w:themeColor="text1"/>
        </w:rPr>
        <w:t xml:space="preserve"> still within the present too</w:t>
      </w:r>
      <w:r w:rsidR="00D4313B" w:rsidRPr="0024488E">
        <w:rPr>
          <w:rFonts w:ascii="Arial" w:hAnsi="Arial" w:cs="Arial"/>
          <w:color w:val="000000" w:themeColor="text1"/>
        </w:rPr>
        <w:t>.</w:t>
      </w:r>
      <w:r w:rsidR="00046E9F" w:rsidRPr="0024488E">
        <w:rPr>
          <w:rStyle w:val="FootnoteReference"/>
          <w:rFonts w:ascii="Arial" w:hAnsi="Arial" w:cs="Arial"/>
          <w:color w:val="000000" w:themeColor="text1"/>
        </w:rPr>
        <w:footnoteReference w:id="4"/>
      </w:r>
      <w:r w:rsidR="00D4313B" w:rsidRPr="0024488E">
        <w:rPr>
          <w:rFonts w:ascii="Arial" w:hAnsi="Arial" w:cs="Arial"/>
          <w:color w:val="000000" w:themeColor="text1"/>
        </w:rPr>
        <w:t xml:space="preserve"> This is because</w:t>
      </w:r>
      <w:r w:rsidR="008472B6" w:rsidRPr="0024488E">
        <w:rPr>
          <w:rFonts w:ascii="Arial" w:hAnsi="Arial" w:cs="Arial"/>
          <w:color w:val="000000" w:themeColor="text1"/>
        </w:rPr>
        <w:t xml:space="preserve"> many Muslims regard his sayings and doings as examples of how they should </w:t>
      </w:r>
      <w:r w:rsidR="00B61F30" w:rsidRPr="0024488E">
        <w:rPr>
          <w:rFonts w:ascii="Arial" w:hAnsi="Arial" w:cs="Arial"/>
          <w:color w:val="000000" w:themeColor="text1"/>
        </w:rPr>
        <w:t>live and</w:t>
      </w:r>
      <w:r w:rsidR="00D4313B" w:rsidRPr="0024488E">
        <w:rPr>
          <w:rFonts w:ascii="Arial" w:hAnsi="Arial" w:cs="Arial"/>
          <w:color w:val="000000" w:themeColor="text1"/>
        </w:rPr>
        <w:t xml:space="preserve"> can even be consulted t</w:t>
      </w:r>
      <w:r w:rsidR="00184025" w:rsidRPr="0024488E">
        <w:rPr>
          <w:rFonts w:ascii="Arial" w:hAnsi="Arial" w:cs="Arial"/>
          <w:color w:val="000000" w:themeColor="text1"/>
        </w:rPr>
        <w:t>hrough the writings within the H</w:t>
      </w:r>
      <w:r w:rsidR="00D4313B" w:rsidRPr="0024488E">
        <w:rPr>
          <w:rFonts w:ascii="Arial" w:hAnsi="Arial" w:cs="Arial"/>
          <w:color w:val="000000" w:themeColor="text1"/>
        </w:rPr>
        <w:t xml:space="preserve">adith and the </w:t>
      </w:r>
      <w:r w:rsidR="00184025" w:rsidRPr="0024488E">
        <w:rPr>
          <w:rFonts w:ascii="Arial" w:hAnsi="Arial" w:cs="Arial"/>
          <w:color w:val="000000" w:themeColor="text1"/>
        </w:rPr>
        <w:t>Sunna</w:t>
      </w:r>
      <w:r w:rsidR="00111E7D" w:rsidRPr="0024488E">
        <w:rPr>
          <w:rFonts w:ascii="Arial" w:hAnsi="Arial" w:cs="Arial"/>
          <w:color w:val="000000" w:themeColor="text1"/>
        </w:rPr>
        <w:t>.</w:t>
      </w:r>
      <w:r w:rsidR="00803BD8" w:rsidRPr="0024488E">
        <w:rPr>
          <w:rStyle w:val="FootnoteReference"/>
          <w:rFonts w:ascii="Arial" w:hAnsi="Arial" w:cs="Arial"/>
          <w:color w:val="000000" w:themeColor="text1"/>
        </w:rPr>
        <w:footnoteReference w:id="5"/>
      </w:r>
      <w:r w:rsidR="00111E7D" w:rsidRPr="0024488E">
        <w:rPr>
          <w:rFonts w:ascii="Arial" w:hAnsi="Arial" w:cs="Arial"/>
          <w:color w:val="000000" w:themeColor="text1"/>
        </w:rPr>
        <w:t xml:space="preserve"> </w:t>
      </w:r>
      <w:r w:rsidR="004C3D8B" w:rsidRPr="0024488E">
        <w:rPr>
          <w:rFonts w:ascii="Arial" w:hAnsi="Arial" w:cs="Arial"/>
          <w:color w:val="000000" w:themeColor="text1"/>
        </w:rPr>
        <w:t xml:space="preserve">But without a prophet, who is fit to make decisions and lead a community? The Qur’an itself even gives </w:t>
      </w:r>
      <w:r w:rsidR="0096581F" w:rsidRPr="0024488E">
        <w:rPr>
          <w:rFonts w:ascii="Arial" w:hAnsi="Arial" w:cs="Arial"/>
          <w:color w:val="000000" w:themeColor="text1"/>
        </w:rPr>
        <w:t>guidelines by stating “Oh Ye who believe! Obey God, and obey the Apostle, and those charged with authority among you.” (Qur’an 5:49) This conveys an outline as to where people seeking advice on religious questions and religious authority must go.</w:t>
      </w:r>
      <w:r w:rsidR="004C3D8B" w:rsidRPr="0024488E">
        <w:rPr>
          <w:rFonts w:ascii="Arial" w:hAnsi="Arial" w:cs="Arial"/>
          <w:color w:val="000000" w:themeColor="text1"/>
        </w:rPr>
        <w:t xml:space="preserve"> </w:t>
      </w:r>
      <w:r w:rsidR="00111E7D" w:rsidRPr="0024488E">
        <w:rPr>
          <w:rFonts w:ascii="Arial" w:hAnsi="Arial" w:cs="Arial"/>
          <w:color w:val="000000" w:themeColor="text1"/>
        </w:rPr>
        <w:t>M</w:t>
      </w:r>
      <w:r w:rsidR="008472B6" w:rsidRPr="0024488E">
        <w:rPr>
          <w:rFonts w:ascii="Arial" w:hAnsi="Arial" w:cs="Arial"/>
          <w:color w:val="000000" w:themeColor="text1"/>
        </w:rPr>
        <w:t xml:space="preserve">any Muslims within contemporary society </w:t>
      </w:r>
      <w:r w:rsidR="0096581F" w:rsidRPr="0024488E">
        <w:rPr>
          <w:rFonts w:ascii="Arial" w:hAnsi="Arial" w:cs="Arial"/>
          <w:color w:val="000000" w:themeColor="text1"/>
        </w:rPr>
        <w:t xml:space="preserve">still </w:t>
      </w:r>
      <w:r w:rsidR="008472B6" w:rsidRPr="0024488E">
        <w:rPr>
          <w:rFonts w:ascii="Arial" w:hAnsi="Arial" w:cs="Arial"/>
          <w:color w:val="000000" w:themeColor="text1"/>
        </w:rPr>
        <w:t>consult the Qur’an and the life of the Prophet</w:t>
      </w:r>
      <w:r w:rsidR="009E03E9" w:rsidRPr="0024488E">
        <w:rPr>
          <w:rFonts w:ascii="Arial" w:hAnsi="Arial" w:cs="Arial"/>
          <w:color w:val="000000" w:themeColor="text1"/>
        </w:rPr>
        <w:t xml:space="preserve"> Muhammad</w:t>
      </w:r>
      <w:r w:rsidR="008472B6" w:rsidRPr="0024488E">
        <w:rPr>
          <w:rFonts w:ascii="Arial" w:hAnsi="Arial" w:cs="Arial"/>
          <w:color w:val="000000" w:themeColor="text1"/>
        </w:rPr>
        <w:t>, but also have the option to choose an alternate source to provide the answer to any concerns about practically living life as a Muslim.</w:t>
      </w:r>
      <w:r w:rsidR="00BC71C0" w:rsidRPr="0024488E">
        <w:rPr>
          <w:rFonts w:ascii="Arial" w:hAnsi="Arial" w:cs="Arial"/>
          <w:color w:val="000000" w:themeColor="text1"/>
        </w:rPr>
        <w:t xml:space="preserve"> </w:t>
      </w:r>
      <w:r w:rsidR="008472B6" w:rsidRPr="0024488E">
        <w:rPr>
          <w:rFonts w:ascii="Arial" w:hAnsi="Arial" w:cs="Arial"/>
          <w:color w:val="000000" w:themeColor="text1"/>
        </w:rPr>
        <w:t xml:space="preserve">One way to do so is through </w:t>
      </w:r>
      <w:r w:rsidR="00B61F30" w:rsidRPr="0024488E">
        <w:rPr>
          <w:rFonts w:ascii="Arial" w:hAnsi="Arial" w:cs="Arial"/>
          <w:color w:val="000000" w:themeColor="text1"/>
        </w:rPr>
        <w:t xml:space="preserve">accessing the opinions of religious authorities through </w:t>
      </w:r>
      <w:r w:rsidR="008472B6" w:rsidRPr="0024488E">
        <w:rPr>
          <w:rFonts w:ascii="Arial" w:hAnsi="Arial" w:cs="Arial"/>
          <w:color w:val="000000" w:themeColor="text1"/>
        </w:rPr>
        <w:t xml:space="preserve">the media, </w:t>
      </w:r>
      <w:r w:rsidR="00B61F30" w:rsidRPr="0024488E">
        <w:rPr>
          <w:rFonts w:ascii="Arial" w:hAnsi="Arial" w:cs="Arial"/>
          <w:color w:val="000000" w:themeColor="text1"/>
        </w:rPr>
        <w:t>whether through print form or internet media.</w:t>
      </w:r>
      <w:r w:rsidR="00046E9F" w:rsidRPr="0024488E">
        <w:rPr>
          <w:rStyle w:val="FootnoteReference"/>
          <w:rFonts w:ascii="Arial" w:hAnsi="Arial" w:cs="Arial"/>
          <w:color w:val="000000" w:themeColor="text1"/>
        </w:rPr>
        <w:footnoteReference w:id="6"/>
      </w:r>
      <w:r w:rsidR="00B61F30" w:rsidRPr="0024488E">
        <w:rPr>
          <w:rFonts w:ascii="Arial" w:hAnsi="Arial" w:cs="Arial"/>
          <w:color w:val="000000" w:themeColor="text1"/>
        </w:rPr>
        <w:t xml:space="preserve"> Thus, with</w:t>
      </w:r>
      <w:r w:rsidR="00D154C3" w:rsidRPr="0024488E">
        <w:rPr>
          <w:rFonts w:ascii="Arial" w:hAnsi="Arial" w:cs="Arial"/>
          <w:color w:val="000000" w:themeColor="text1"/>
        </w:rPr>
        <w:t xml:space="preserve"> this development has come a change within religious authority and </w:t>
      </w:r>
      <w:r w:rsidR="0041339D" w:rsidRPr="0024488E">
        <w:rPr>
          <w:rFonts w:ascii="Arial" w:hAnsi="Arial" w:cs="Arial"/>
          <w:color w:val="000000" w:themeColor="text1"/>
        </w:rPr>
        <w:t>has impact</w:t>
      </w:r>
      <w:r w:rsidR="00B61F30" w:rsidRPr="0024488E">
        <w:rPr>
          <w:rFonts w:ascii="Arial" w:hAnsi="Arial" w:cs="Arial"/>
          <w:color w:val="000000" w:themeColor="text1"/>
        </w:rPr>
        <w:t>ed</w:t>
      </w:r>
      <w:r w:rsidR="0041339D" w:rsidRPr="0024488E">
        <w:rPr>
          <w:rFonts w:ascii="Arial" w:hAnsi="Arial" w:cs="Arial"/>
          <w:color w:val="000000" w:themeColor="text1"/>
        </w:rPr>
        <w:t xml:space="preserve"> the ways in which Muslims </w:t>
      </w:r>
      <w:r w:rsidR="0041339D" w:rsidRPr="0024488E">
        <w:rPr>
          <w:rFonts w:ascii="Arial" w:hAnsi="Arial" w:cs="Arial"/>
          <w:color w:val="000000" w:themeColor="text1"/>
        </w:rPr>
        <w:lastRenderedPageBreak/>
        <w:t xml:space="preserve">around the world </w:t>
      </w:r>
      <w:r w:rsidR="00B61F30" w:rsidRPr="0024488E">
        <w:rPr>
          <w:rFonts w:ascii="Arial" w:hAnsi="Arial" w:cs="Arial"/>
          <w:color w:val="000000" w:themeColor="text1"/>
        </w:rPr>
        <w:t xml:space="preserve">share their ideas or </w:t>
      </w:r>
      <w:r w:rsidR="0041339D" w:rsidRPr="0024488E">
        <w:rPr>
          <w:rFonts w:ascii="Arial" w:hAnsi="Arial" w:cs="Arial"/>
          <w:color w:val="000000" w:themeColor="text1"/>
        </w:rPr>
        <w:t>deal with</w:t>
      </w:r>
      <w:r w:rsidR="00B61F30" w:rsidRPr="0024488E">
        <w:rPr>
          <w:rFonts w:ascii="Arial" w:hAnsi="Arial" w:cs="Arial"/>
          <w:color w:val="000000" w:themeColor="text1"/>
        </w:rPr>
        <w:t xml:space="preserve"> decision making and</w:t>
      </w:r>
      <w:r w:rsidR="0041339D" w:rsidRPr="0024488E">
        <w:rPr>
          <w:rFonts w:ascii="Arial" w:hAnsi="Arial" w:cs="Arial"/>
          <w:color w:val="000000" w:themeColor="text1"/>
        </w:rPr>
        <w:t xml:space="preserve"> day-to-day situations.</w:t>
      </w:r>
      <w:r w:rsidR="001A7256" w:rsidRPr="0024488E">
        <w:rPr>
          <w:rStyle w:val="FootnoteReference"/>
          <w:rFonts w:ascii="Arial" w:hAnsi="Arial" w:cs="Arial"/>
          <w:color w:val="000000" w:themeColor="text1"/>
        </w:rPr>
        <w:footnoteReference w:id="7"/>
      </w:r>
      <w:r w:rsidR="00BC71C0" w:rsidRPr="0024488E">
        <w:rPr>
          <w:rFonts w:ascii="Arial" w:hAnsi="Arial" w:cs="Arial"/>
          <w:color w:val="000000" w:themeColor="text1"/>
        </w:rPr>
        <w:t xml:space="preserve"> </w:t>
      </w:r>
    </w:p>
    <w:p w:rsidR="001A0E3D" w:rsidRPr="0024488E" w:rsidRDefault="001A0E3D">
      <w:pPr>
        <w:rPr>
          <w:rFonts w:ascii="Arial" w:hAnsi="Arial" w:cs="Arial"/>
          <w:color w:val="000000" w:themeColor="text1"/>
          <w:u w:val="single"/>
        </w:rPr>
      </w:pPr>
    </w:p>
    <w:p w:rsidR="001268D2" w:rsidRPr="0024488E" w:rsidRDefault="001A0E3D">
      <w:pPr>
        <w:rPr>
          <w:rFonts w:ascii="Arial" w:hAnsi="Arial" w:cs="Arial"/>
          <w:color w:val="000000" w:themeColor="text1"/>
        </w:rPr>
      </w:pPr>
      <w:r w:rsidRPr="0024488E">
        <w:rPr>
          <w:rFonts w:ascii="Arial" w:hAnsi="Arial" w:cs="Arial"/>
          <w:color w:val="000000" w:themeColor="text1"/>
        </w:rPr>
        <w:t>In order to develop an understanding of Islamic issues and how they are spread world-wide within the twenty-first century, it is important to have knowledge on technological interfaces.</w:t>
      </w:r>
      <w:r w:rsidRPr="0024488E">
        <w:rPr>
          <w:rStyle w:val="FootnoteReference"/>
          <w:rFonts w:ascii="Arial" w:hAnsi="Arial" w:cs="Arial"/>
          <w:color w:val="000000" w:themeColor="text1"/>
        </w:rPr>
        <w:footnoteReference w:id="8"/>
      </w:r>
      <w:r w:rsidRPr="0024488E">
        <w:rPr>
          <w:rFonts w:ascii="Arial" w:hAnsi="Arial" w:cs="Arial"/>
          <w:color w:val="000000" w:themeColor="text1"/>
        </w:rPr>
        <w:t xml:space="preserve"> The media is an extremely powerful source that comes in many different forms</w:t>
      </w:r>
      <w:r w:rsidR="00462A38" w:rsidRPr="0024488E">
        <w:rPr>
          <w:rFonts w:ascii="Arial" w:hAnsi="Arial" w:cs="Arial"/>
          <w:color w:val="000000" w:themeColor="text1"/>
        </w:rPr>
        <w:t>, examples being television, mobile phones, the internet and the radio. In recent years this has expanded, and the exponential growth of social media has arisen too</w:t>
      </w:r>
      <w:r w:rsidR="00C906AD" w:rsidRPr="0024488E">
        <w:rPr>
          <w:rFonts w:ascii="Arial" w:hAnsi="Arial" w:cs="Arial"/>
          <w:color w:val="000000" w:themeColor="text1"/>
        </w:rPr>
        <w:t>,</w:t>
      </w:r>
      <w:r w:rsidR="00233EA0" w:rsidRPr="0024488E">
        <w:rPr>
          <w:rFonts w:ascii="Arial" w:hAnsi="Arial" w:cs="Arial"/>
          <w:color w:val="000000" w:themeColor="text1"/>
        </w:rPr>
        <w:t xml:space="preserve"> such as </w:t>
      </w:r>
      <w:r w:rsidR="00C906AD" w:rsidRPr="0024488E">
        <w:rPr>
          <w:rFonts w:ascii="Arial" w:hAnsi="Arial" w:cs="Arial"/>
          <w:color w:val="000000" w:themeColor="text1"/>
        </w:rPr>
        <w:t>Facebook, Twitter, YouTube and Instagram.</w:t>
      </w:r>
      <w:r w:rsidR="00462A38" w:rsidRPr="0024488E">
        <w:rPr>
          <w:rFonts w:ascii="Arial" w:hAnsi="Arial" w:cs="Arial"/>
          <w:color w:val="000000" w:themeColor="text1"/>
        </w:rPr>
        <w:t xml:space="preserve"> This </w:t>
      </w:r>
      <w:r w:rsidR="00C906AD" w:rsidRPr="0024488E">
        <w:rPr>
          <w:rFonts w:ascii="Arial" w:hAnsi="Arial" w:cs="Arial"/>
          <w:color w:val="000000" w:themeColor="text1"/>
        </w:rPr>
        <w:t xml:space="preserve">growth </w:t>
      </w:r>
      <w:r w:rsidR="00462A38" w:rsidRPr="0024488E">
        <w:rPr>
          <w:rFonts w:ascii="Arial" w:hAnsi="Arial" w:cs="Arial"/>
          <w:color w:val="000000" w:themeColor="text1"/>
        </w:rPr>
        <w:t>can be seen through statistics showing that there were 2.46 billion social media users worldwide</w:t>
      </w:r>
      <w:r w:rsidR="00C906AD" w:rsidRPr="0024488E">
        <w:rPr>
          <w:rFonts w:ascii="Arial" w:hAnsi="Arial" w:cs="Arial"/>
          <w:color w:val="000000" w:themeColor="text1"/>
        </w:rPr>
        <w:t xml:space="preserve"> in 2017, compared to only 0.97 billion in 2010.</w:t>
      </w:r>
      <w:r w:rsidR="00C906AD" w:rsidRPr="0024488E">
        <w:rPr>
          <w:rStyle w:val="FootnoteReference"/>
          <w:rFonts w:ascii="Arial" w:hAnsi="Arial" w:cs="Arial"/>
          <w:color w:val="000000" w:themeColor="text1"/>
        </w:rPr>
        <w:footnoteReference w:id="9"/>
      </w:r>
      <w:r w:rsidR="00C906AD" w:rsidRPr="0024488E">
        <w:rPr>
          <w:rFonts w:ascii="Arial" w:hAnsi="Arial" w:cs="Arial"/>
          <w:color w:val="000000" w:themeColor="text1"/>
        </w:rPr>
        <w:t xml:space="preserve"> Therefore the importance and usage of it within modern day is extremely high</w:t>
      </w:r>
      <w:r w:rsidR="009E03E9" w:rsidRPr="0024488E">
        <w:rPr>
          <w:rFonts w:ascii="Arial" w:hAnsi="Arial" w:cs="Arial"/>
          <w:color w:val="000000" w:themeColor="text1"/>
        </w:rPr>
        <w:t xml:space="preserve"> and increasing</w:t>
      </w:r>
      <w:r w:rsidR="005F2098" w:rsidRPr="0024488E">
        <w:rPr>
          <w:rFonts w:ascii="Arial" w:hAnsi="Arial" w:cs="Arial"/>
          <w:color w:val="000000" w:themeColor="text1"/>
        </w:rPr>
        <w:t xml:space="preserve">. </w:t>
      </w:r>
      <w:r w:rsidR="001C0F80" w:rsidRPr="0024488E">
        <w:rPr>
          <w:rFonts w:ascii="Arial" w:hAnsi="Arial" w:cs="Arial"/>
          <w:color w:val="000000" w:themeColor="text1"/>
        </w:rPr>
        <w:t>The media is also</w:t>
      </w:r>
      <w:r w:rsidR="000A78CE" w:rsidRPr="0024488E">
        <w:rPr>
          <w:rFonts w:ascii="Arial" w:hAnsi="Arial" w:cs="Arial"/>
          <w:color w:val="000000" w:themeColor="text1"/>
        </w:rPr>
        <w:t xml:space="preserve"> becoming increasingly popular because</w:t>
      </w:r>
      <w:r w:rsidR="00C906AD" w:rsidRPr="0024488E">
        <w:rPr>
          <w:rFonts w:ascii="Arial" w:hAnsi="Arial" w:cs="Arial"/>
          <w:color w:val="000000" w:themeColor="text1"/>
        </w:rPr>
        <w:t xml:space="preserve"> people can now access it faster and in a </w:t>
      </w:r>
      <w:r w:rsidR="000A78CE" w:rsidRPr="0024488E">
        <w:rPr>
          <w:rFonts w:ascii="Arial" w:hAnsi="Arial" w:cs="Arial"/>
          <w:color w:val="000000" w:themeColor="text1"/>
        </w:rPr>
        <w:t>simpler</w:t>
      </w:r>
      <w:r w:rsidR="00C906AD" w:rsidRPr="0024488E">
        <w:rPr>
          <w:rFonts w:ascii="Arial" w:hAnsi="Arial" w:cs="Arial"/>
          <w:color w:val="000000" w:themeColor="text1"/>
        </w:rPr>
        <w:t xml:space="preserve"> way through the enhancement of the internet on </w:t>
      </w:r>
      <w:r w:rsidR="000A78CE" w:rsidRPr="0024488E">
        <w:rPr>
          <w:rFonts w:ascii="Arial" w:hAnsi="Arial" w:cs="Arial"/>
          <w:color w:val="000000" w:themeColor="text1"/>
        </w:rPr>
        <w:t>mobile de</w:t>
      </w:r>
      <w:r w:rsidR="001C0F80" w:rsidRPr="0024488E">
        <w:rPr>
          <w:rFonts w:ascii="Arial" w:hAnsi="Arial" w:cs="Arial"/>
          <w:color w:val="000000" w:themeColor="text1"/>
        </w:rPr>
        <w:t>vices or tablets and iPads.</w:t>
      </w:r>
      <w:r w:rsidR="007F0DC1" w:rsidRPr="0024488E">
        <w:rPr>
          <w:rStyle w:val="FootnoteReference"/>
          <w:rFonts w:ascii="Arial" w:hAnsi="Arial" w:cs="Arial"/>
          <w:color w:val="000000" w:themeColor="text1"/>
        </w:rPr>
        <w:footnoteReference w:id="10"/>
      </w:r>
      <w:r w:rsidR="001C0F80" w:rsidRPr="0024488E">
        <w:rPr>
          <w:rFonts w:ascii="Arial" w:hAnsi="Arial" w:cs="Arial"/>
          <w:color w:val="000000" w:themeColor="text1"/>
        </w:rPr>
        <w:t xml:space="preserve"> </w:t>
      </w:r>
      <w:r w:rsidR="00324C90" w:rsidRPr="0024488E">
        <w:rPr>
          <w:rFonts w:ascii="Arial" w:hAnsi="Arial" w:cs="Arial"/>
          <w:color w:val="000000" w:themeColor="text1"/>
        </w:rPr>
        <w:t xml:space="preserve">These </w:t>
      </w:r>
      <w:r w:rsidR="001C0F80" w:rsidRPr="0024488E">
        <w:rPr>
          <w:rFonts w:ascii="Arial" w:hAnsi="Arial" w:cs="Arial"/>
          <w:color w:val="000000" w:themeColor="text1"/>
        </w:rPr>
        <w:t>resources are being used within Muslim communities within modern day too and are a source for</w:t>
      </w:r>
      <w:r w:rsidR="000A78CE" w:rsidRPr="0024488E">
        <w:rPr>
          <w:rFonts w:ascii="Arial" w:hAnsi="Arial" w:cs="Arial"/>
          <w:color w:val="000000" w:themeColor="text1"/>
        </w:rPr>
        <w:t xml:space="preserve"> Muslim expression and the representation of certain Islamic aspects.</w:t>
      </w:r>
      <w:r w:rsidR="007F0DC1" w:rsidRPr="0024488E">
        <w:rPr>
          <w:rStyle w:val="FootnoteReference"/>
          <w:rFonts w:ascii="Arial" w:hAnsi="Arial" w:cs="Arial"/>
          <w:color w:val="000000" w:themeColor="text1"/>
        </w:rPr>
        <w:footnoteReference w:id="11"/>
      </w:r>
      <w:r w:rsidR="000A78CE" w:rsidRPr="0024488E">
        <w:rPr>
          <w:rFonts w:ascii="Arial" w:hAnsi="Arial" w:cs="Arial"/>
          <w:color w:val="000000" w:themeColor="text1"/>
        </w:rPr>
        <w:t xml:space="preserve"> </w:t>
      </w:r>
      <w:r w:rsidR="001C0F80" w:rsidRPr="0024488E">
        <w:rPr>
          <w:rFonts w:ascii="Arial" w:hAnsi="Arial" w:cs="Arial"/>
          <w:color w:val="000000" w:themeColor="text1"/>
        </w:rPr>
        <w:t>Through this shift in technology people are exposed to new ideas about religion and new interpretations are becoming more popular.</w:t>
      </w:r>
      <w:r w:rsidR="009230D9" w:rsidRPr="0024488E">
        <w:rPr>
          <w:rStyle w:val="FootnoteReference"/>
          <w:rFonts w:ascii="Arial" w:hAnsi="Arial" w:cs="Arial"/>
          <w:color w:val="000000" w:themeColor="text1"/>
        </w:rPr>
        <w:footnoteReference w:id="12"/>
      </w:r>
    </w:p>
    <w:p w:rsidR="00B264BA" w:rsidRPr="0024488E" w:rsidRDefault="00B264BA">
      <w:pPr>
        <w:rPr>
          <w:rFonts w:ascii="Arial" w:hAnsi="Arial" w:cs="Arial"/>
          <w:color w:val="000000" w:themeColor="text1"/>
          <w:u w:val="single"/>
        </w:rPr>
      </w:pPr>
    </w:p>
    <w:p w:rsidR="00B2142E" w:rsidRPr="0024488E" w:rsidRDefault="00380F93">
      <w:pPr>
        <w:rPr>
          <w:rFonts w:ascii="Arial" w:hAnsi="Arial" w:cs="Arial"/>
          <w:color w:val="000000" w:themeColor="text1"/>
        </w:rPr>
      </w:pPr>
      <w:r w:rsidRPr="0024488E">
        <w:rPr>
          <w:rFonts w:ascii="Arial" w:hAnsi="Arial" w:cs="Arial"/>
          <w:color w:val="000000" w:themeColor="text1"/>
        </w:rPr>
        <w:t>In recent decades</w:t>
      </w:r>
      <w:r w:rsidR="00FF7264" w:rsidRPr="0024488E">
        <w:rPr>
          <w:rFonts w:ascii="Arial" w:hAnsi="Arial" w:cs="Arial"/>
          <w:color w:val="000000" w:themeColor="text1"/>
        </w:rPr>
        <w:t xml:space="preserve">, the nature of religious authority has gone through significant change and the way in which the teachings and the message of Islam is being spread and received by a worldwide audience is </w:t>
      </w:r>
      <w:r w:rsidRPr="0024488E">
        <w:rPr>
          <w:rFonts w:ascii="Arial" w:hAnsi="Arial" w:cs="Arial"/>
          <w:color w:val="000000" w:themeColor="text1"/>
        </w:rPr>
        <w:t xml:space="preserve">now </w:t>
      </w:r>
      <w:r w:rsidR="00FF7264" w:rsidRPr="0024488E">
        <w:rPr>
          <w:rFonts w:ascii="Arial" w:hAnsi="Arial" w:cs="Arial"/>
          <w:color w:val="000000" w:themeColor="text1"/>
        </w:rPr>
        <w:t>very different.</w:t>
      </w:r>
      <w:r w:rsidR="00E278BE" w:rsidRPr="0024488E">
        <w:rPr>
          <w:rStyle w:val="FootnoteReference"/>
          <w:rFonts w:ascii="Arial" w:hAnsi="Arial" w:cs="Arial"/>
          <w:color w:val="000000" w:themeColor="text1"/>
        </w:rPr>
        <w:footnoteReference w:id="13"/>
      </w:r>
      <w:r w:rsidR="00E278BE" w:rsidRPr="0024488E">
        <w:rPr>
          <w:rFonts w:ascii="Arial" w:hAnsi="Arial" w:cs="Arial"/>
          <w:color w:val="000000" w:themeColor="text1"/>
        </w:rPr>
        <w:t xml:space="preserve"> </w:t>
      </w:r>
      <w:r w:rsidR="00FF7264" w:rsidRPr="0024488E">
        <w:rPr>
          <w:rFonts w:ascii="Arial" w:hAnsi="Arial" w:cs="Arial"/>
          <w:color w:val="000000" w:themeColor="text1"/>
        </w:rPr>
        <w:t xml:space="preserve">New voices </w:t>
      </w:r>
      <w:r w:rsidR="0070437D" w:rsidRPr="0024488E">
        <w:rPr>
          <w:rFonts w:ascii="Arial" w:hAnsi="Arial" w:cs="Arial"/>
          <w:color w:val="000000" w:themeColor="text1"/>
        </w:rPr>
        <w:t xml:space="preserve">from those with authentic Islamic knowledge </w:t>
      </w:r>
      <w:r w:rsidR="00FF7264" w:rsidRPr="0024488E">
        <w:rPr>
          <w:rFonts w:ascii="Arial" w:hAnsi="Arial" w:cs="Arial"/>
          <w:color w:val="000000" w:themeColor="text1"/>
        </w:rPr>
        <w:t xml:space="preserve">on what </w:t>
      </w:r>
      <w:r w:rsidR="005F2098" w:rsidRPr="0024488E">
        <w:rPr>
          <w:rFonts w:ascii="Arial" w:hAnsi="Arial" w:cs="Arial"/>
          <w:color w:val="000000" w:themeColor="text1"/>
        </w:rPr>
        <w:t>was required to be a ‘</w:t>
      </w:r>
      <w:r w:rsidR="0070437D" w:rsidRPr="0024488E">
        <w:rPr>
          <w:rFonts w:ascii="Arial" w:hAnsi="Arial" w:cs="Arial"/>
          <w:color w:val="000000" w:themeColor="text1"/>
        </w:rPr>
        <w:t xml:space="preserve">proper </w:t>
      </w:r>
      <w:r w:rsidR="005F2098" w:rsidRPr="0024488E">
        <w:rPr>
          <w:rFonts w:ascii="Arial" w:hAnsi="Arial" w:cs="Arial"/>
          <w:color w:val="000000" w:themeColor="text1"/>
        </w:rPr>
        <w:t>Muslim’</w:t>
      </w:r>
      <w:r w:rsidR="00FF7264" w:rsidRPr="0024488E">
        <w:rPr>
          <w:rFonts w:ascii="Arial" w:hAnsi="Arial" w:cs="Arial"/>
          <w:color w:val="000000" w:themeColor="text1"/>
        </w:rPr>
        <w:t xml:space="preserve"> emerged because</w:t>
      </w:r>
      <w:r w:rsidR="0070437D" w:rsidRPr="0024488E">
        <w:rPr>
          <w:rFonts w:ascii="Arial" w:hAnsi="Arial" w:cs="Arial"/>
          <w:color w:val="000000" w:themeColor="text1"/>
        </w:rPr>
        <w:t xml:space="preserve"> the population in Muslim-majority nation states became more educated.</w:t>
      </w:r>
      <w:r w:rsidR="005F2098" w:rsidRPr="0024488E">
        <w:rPr>
          <w:rStyle w:val="FootnoteReference"/>
          <w:rFonts w:ascii="Arial" w:hAnsi="Arial" w:cs="Arial"/>
          <w:color w:val="000000" w:themeColor="text1"/>
        </w:rPr>
        <w:footnoteReference w:id="14"/>
      </w:r>
      <w:r w:rsidR="0070437D" w:rsidRPr="0024488E">
        <w:rPr>
          <w:rFonts w:ascii="Arial" w:hAnsi="Arial" w:cs="Arial"/>
          <w:color w:val="000000" w:themeColor="text1"/>
        </w:rPr>
        <w:t xml:space="preserve"> This meant that people wanted to engage in these debates and attempt to Islamicize the public through individuals who wished to speak publicly about the relevance of Islam.</w:t>
      </w:r>
      <w:r w:rsidR="0070437D" w:rsidRPr="0024488E">
        <w:rPr>
          <w:rStyle w:val="FootnoteReference"/>
          <w:rFonts w:ascii="Arial" w:hAnsi="Arial" w:cs="Arial"/>
          <w:color w:val="000000" w:themeColor="text1"/>
        </w:rPr>
        <w:footnoteReference w:id="15"/>
      </w:r>
      <w:r w:rsidR="0070437D" w:rsidRPr="0024488E">
        <w:rPr>
          <w:rFonts w:ascii="Arial" w:hAnsi="Arial" w:cs="Arial"/>
          <w:color w:val="000000" w:themeColor="text1"/>
        </w:rPr>
        <w:t xml:space="preserve"> </w:t>
      </w:r>
    </w:p>
    <w:p w:rsidR="00B2142E" w:rsidRPr="0024488E" w:rsidRDefault="00B2142E">
      <w:pPr>
        <w:rPr>
          <w:rFonts w:ascii="Arial" w:hAnsi="Arial" w:cs="Arial"/>
          <w:color w:val="000000" w:themeColor="text1"/>
        </w:rPr>
      </w:pPr>
    </w:p>
    <w:p w:rsidR="006F73E7" w:rsidRPr="0024488E" w:rsidRDefault="00B2142E">
      <w:pPr>
        <w:rPr>
          <w:rFonts w:ascii="Arial" w:hAnsi="Arial" w:cs="Arial"/>
          <w:color w:val="000000" w:themeColor="text1"/>
        </w:rPr>
      </w:pPr>
      <w:r w:rsidRPr="0024488E">
        <w:rPr>
          <w:rFonts w:ascii="Arial" w:hAnsi="Arial" w:cs="Arial"/>
          <w:color w:val="000000" w:themeColor="text1"/>
        </w:rPr>
        <w:t>New technologies were advanced to send data globally and there were a greater number of channels and sources to do so.</w:t>
      </w:r>
      <w:r w:rsidRPr="0024488E">
        <w:rPr>
          <w:rStyle w:val="FootnoteReference"/>
          <w:rFonts w:ascii="Arial" w:hAnsi="Arial" w:cs="Arial"/>
          <w:color w:val="000000" w:themeColor="text1"/>
        </w:rPr>
        <w:footnoteReference w:id="16"/>
      </w:r>
      <w:r w:rsidRPr="0024488E">
        <w:rPr>
          <w:rFonts w:ascii="Arial" w:hAnsi="Arial" w:cs="Arial"/>
          <w:color w:val="000000" w:themeColor="text1"/>
        </w:rPr>
        <w:t xml:space="preserve"> Therefore, the emergence of the media </w:t>
      </w:r>
      <w:r w:rsidR="00B264BA" w:rsidRPr="0024488E">
        <w:rPr>
          <w:rFonts w:ascii="Arial" w:hAnsi="Arial" w:cs="Arial"/>
          <w:color w:val="000000" w:themeColor="text1"/>
        </w:rPr>
        <w:t xml:space="preserve">has been a very beneficial tool for those with religious authority in Islamic contexts. One reason for this being because it enables the continuity of the ideas and opinions </w:t>
      </w:r>
      <w:r w:rsidR="00E278BE" w:rsidRPr="0024488E">
        <w:rPr>
          <w:rFonts w:ascii="Arial" w:hAnsi="Arial" w:cs="Arial"/>
          <w:color w:val="000000" w:themeColor="text1"/>
        </w:rPr>
        <w:t>of influential authorities</w:t>
      </w:r>
      <w:r w:rsidR="00B264BA" w:rsidRPr="0024488E">
        <w:rPr>
          <w:rFonts w:ascii="Arial" w:hAnsi="Arial" w:cs="Arial"/>
          <w:color w:val="000000" w:themeColor="text1"/>
        </w:rPr>
        <w:t xml:space="preserve"> to a much larger number of people across the world. The emergence of </w:t>
      </w:r>
      <w:r w:rsidR="00A575D2" w:rsidRPr="0024488E">
        <w:rPr>
          <w:rFonts w:ascii="Arial" w:hAnsi="Arial" w:cs="Arial"/>
          <w:color w:val="000000" w:themeColor="text1"/>
        </w:rPr>
        <w:t>the media and its easy accessibility for many individuals</w:t>
      </w:r>
      <w:r w:rsidR="00C94FA6" w:rsidRPr="0024488E">
        <w:rPr>
          <w:rFonts w:ascii="Arial" w:hAnsi="Arial" w:cs="Arial"/>
          <w:color w:val="000000" w:themeColor="text1"/>
        </w:rPr>
        <w:t xml:space="preserve"> within the </w:t>
      </w:r>
      <w:r w:rsidR="00C94FA6" w:rsidRPr="0024488E">
        <w:rPr>
          <w:rFonts w:ascii="Arial" w:hAnsi="Arial" w:cs="Arial"/>
          <w:color w:val="000000" w:themeColor="text1"/>
        </w:rPr>
        <w:lastRenderedPageBreak/>
        <w:t>twenty-first century</w:t>
      </w:r>
      <w:r w:rsidR="00A575D2" w:rsidRPr="0024488E">
        <w:rPr>
          <w:rFonts w:ascii="Arial" w:hAnsi="Arial" w:cs="Arial"/>
          <w:color w:val="000000" w:themeColor="text1"/>
        </w:rPr>
        <w:t xml:space="preserve"> makes it a tool where contemporary Islam and authentic knowled</w:t>
      </w:r>
      <w:r w:rsidR="006F73E7" w:rsidRPr="0024488E">
        <w:rPr>
          <w:rFonts w:ascii="Arial" w:hAnsi="Arial" w:cs="Arial"/>
          <w:color w:val="000000" w:themeColor="text1"/>
        </w:rPr>
        <w:t>ge can be shared and discussed.</w:t>
      </w:r>
    </w:p>
    <w:p w:rsidR="00B2142E" w:rsidRPr="0024488E" w:rsidRDefault="00B2142E">
      <w:pPr>
        <w:rPr>
          <w:rFonts w:ascii="Arial" w:hAnsi="Arial" w:cs="Arial"/>
          <w:color w:val="000000" w:themeColor="text1"/>
        </w:rPr>
      </w:pPr>
    </w:p>
    <w:p w:rsidR="00B2142E" w:rsidRPr="0024488E" w:rsidRDefault="00B2142E">
      <w:pPr>
        <w:rPr>
          <w:rFonts w:ascii="Arial" w:hAnsi="Arial" w:cs="Arial"/>
          <w:color w:val="000000" w:themeColor="text1"/>
        </w:rPr>
      </w:pPr>
      <w:r w:rsidRPr="0024488E">
        <w:rPr>
          <w:rFonts w:ascii="Arial" w:hAnsi="Arial" w:cs="Arial"/>
          <w:color w:val="000000" w:themeColor="text1"/>
        </w:rPr>
        <w:t xml:space="preserve">However, </w:t>
      </w:r>
      <w:r w:rsidR="00C94FA6" w:rsidRPr="0024488E">
        <w:rPr>
          <w:rFonts w:ascii="Arial" w:hAnsi="Arial" w:cs="Arial"/>
          <w:color w:val="000000" w:themeColor="text1"/>
        </w:rPr>
        <w:t xml:space="preserve">before the creation of the internet, </w:t>
      </w:r>
      <w:r w:rsidRPr="0024488E">
        <w:rPr>
          <w:rFonts w:ascii="Arial" w:hAnsi="Arial" w:cs="Arial"/>
          <w:color w:val="000000" w:themeColor="text1"/>
        </w:rPr>
        <w:t xml:space="preserve">the first emergence of religious authorities and preachers within the media, specifically on state television were regarded as </w:t>
      </w:r>
      <w:r w:rsidR="00650181" w:rsidRPr="0024488E">
        <w:rPr>
          <w:rFonts w:ascii="Arial" w:hAnsi="Arial" w:cs="Arial"/>
          <w:color w:val="000000" w:themeColor="text1"/>
        </w:rPr>
        <w:t>supporting government policy. This was because many Muslim-majority countries muted outside voices, tried to dominate information coming into the country and even used censorship to block out influences from outsiders.</w:t>
      </w:r>
      <w:r w:rsidR="00650181" w:rsidRPr="0024488E">
        <w:rPr>
          <w:rStyle w:val="FootnoteReference"/>
          <w:rFonts w:ascii="Arial" w:hAnsi="Arial" w:cs="Arial"/>
          <w:color w:val="000000" w:themeColor="text1"/>
        </w:rPr>
        <w:footnoteReference w:id="17"/>
      </w:r>
      <w:r w:rsidR="00650181" w:rsidRPr="0024488E">
        <w:rPr>
          <w:rFonts w:ascii="Arial" w:hAnsi="Arial" w:cs="Arial"/>
          <w:color w:val="000000" w:themeColor="text1"/>
        </w:rPr>
        <w:t xml:space="preserve"> Marcia Hermansen emphasises this gradual change and the emergence of media preachers, highlighting one prominent example, Shaykh Muhammad Mitawalli Sha’rawi. Born in 1915</w:t>
      </w:r>
      <w:r w:rsidR="00C94FA6" w:rsidRPr="0024488E">
        <w:rPr>
          <w:rFonts w:ascii="Arial" w:hAnsi="Arial" w:cs="Arial"/>
          <w:color w:val="000000" w:themeColor="text1"/>
        </w:rPr>
        <w:t xml:space="preserve"> in Egypt, Sha’rawi became a graduate from al-Azhar University and later “held important government posts in religious affairs”.</w:t>
      </w:r>
      <w:r w:rsidR="00C94FA6" w:rsidRPr="0024488E">
        <w:rPr>
          <w:rStyle w:val="FootnoteReference"/>
          <w:rFonts w:ascii="Arial" w:hAnsi="Arial" w:cs="Arial"/>
          <w:color w:val="000000" w:themeColor="text1"/>
        </w:rPr>
        <w:footnoteReference w:id="18"/>
      </w:r>
      <w:r w:rsidR="00C94FA6" w:rsidRPr="0024488E">
        <w:rPr>
          <w:rFonts w:ascii="Arial" w:hAnsi="Arial" w:cs="Arial"/>
          <w:color w:val="000000" w:themeColor="text1"/>
        </w:rPr>
        <w:t xml:space="preserve"> Thus, </w:t>
      </w:r>
      <w:r w:rsidR="00324C90" w:rsidRPr="0024488E">
        <w:rPr>
          <w:rFonts w:ascii="Arial" w:hAnsi="Arial" w:cs="Arial"/>
          <w:color w:val="000000" w:themeColor="text1"/>
        </w:rPr>
        <w:t xml:space="preserve">he is </w:t>
      </w:r>
      <w:r w:rsidR="00C94FA6" w:rsidRPr="0024488E">
        <w:rPr>
          <w:rFonts w:ascii="Arial" w:hAnsi="Arial" w:cs="Arial"/>
          <w:color w:val="000000" w:themeColor="text1"/>
        </w:rPr>
        <w:t>an authoritative and significant figure who has been chosen</w:t>
      </w:r>
      <w:r w:rsidR="00E278BE" w:rsidRPr="0024488E">
        <w:rPr>
          <w:rFonts w:ascii="Arial" w:hAnsi="Arial" w:cs="Arial"/>
          <w:color w:val="000000" w:themeColor="text1"/>
        </w:rPr>
        <w:t xml:space="preserve"> specifically to do so</w:t>
      </w:r>
      <w:r w:rsidR="00C94FA6" w:rsidRPr="0024488E">
        <w:rPr>
          <w:rFonts w:ascii="Arial" w:hAnsi="Arial" w:cs="Arial"/>
          <w:color w:val="000000" w:themeColor="text1"/>
        </w:rPr>
        <w:t>. The majority of his preaching within the media was conducted in Egyptian colloquial Arabic and he had the complete attention of a number of listeners.</w:t>
      </w:r>
      <w:r w:rsidR="00C94FA6" w:rsidRPr="0024488E">
        <w:rPr>
          <w:rStyle w:val="FootnoteReference"/>
          <w:rFonts w:ascii="Arial" w:hAnsi="Arial" w:cs="Arial"/>
          <w:color w:val="000000" w:themeColor="text1"/>
        </w:rPr>
        <w:footnoteReference w:id="19"/>
      </w:r>
      <w:r w:rsidR="00C94FA6" w:rsidRPr="0024488E">
        <w:rPr>
          <w:rFonts w:ascii="Arial" w:hAnsi="Arial" w:cs="Arial"/>
          <w:color w:val="000000" w:themeColor="text1"/>
        </w:rPr>
        <w:t xml:space="preserve"> </w:t>
      </w:r>
    </w:p>
    <w:p w:rsidR="0070437D" w:rsidRPr="0024488E" w:rsidRDefault="0070437D">
      <w:pPr>
        <w:rPr>
          <w:rFonts w:ascii="Arial" w:hAnsi="Arial" w:cs="Arial"/>
          <w:color w:val="000000" w:themeColor="text1"/>
        </w:rPr>
      </w:pPr>
    </w:p>
    <w:p w:rsidR="008F6704" w:rsidRPr="0024488E" w:rsidRDefault="00E278BE">
      <w:pPr>
        <w:rPr>
          <w:rFonts w:ascii="Arial" w:hAnsi="Arial" w:cs="Arial"/>
          <w:color w:val="000000" w:themeColor="text1"/>
        </w:rPr>
      </w:pPr>
      <w:r w:rsidRPr="0024488E">
        <w:rPr>
          <w:rFonts w:ascii="Arial" w:hAnsi="Arial" w:cs="Arial"/>
          <w:color w:val="000000" w:themeColor="text1"/>
        </w:rPr>
        <w:t>Following this, more religious a</w:t>
      </w:r>
      <w:r w:rsidR="00324C90" w:rsidRPr="0024488E">
        <w:rPr>
          <w:rFonts w:ascii="Arial" w:hAnsi="Arial" w:cs="Arial"/>
          <w:color w:val="000000" w:themeColor="text1"/>
        </w:rPr>
        <w:t>uthorities started becoming increasingly</w:t>
      </w:r>
      <w:r w:rsidRPr="0024488E">
        <w:rPr>
          <w:rFonts w:ascii="Arial" w:hAnsi="Arial" w:cs="Arial"/>
          <w:color w:val="000000" w:themeColor="text1"/>
        </w:rPr>
        <w:t xml:space="preserve"> prominent within the media. </w:t>
      </w:r>
      <w:r w:rsidR="00C43F22" w:rsidRPr="0024488E">
        <w:rPr>
          <w:rFonts w:ascii="Arial" w:hAnsi="Arial" w:cs="Arial"/>
          <w:color w:val="000000" w:themeColor="text1"/>
        </w:rPr>
        <w:t>One extr</w:t>
      </w:r>
      <w:r w:rsidR="00D32A00" w:rsidRPr="0024488E">
        <w:rPr>
          <w:rFonts w:ascii="Arial" w:hAnsi="Arial" w:cs="Arial"/>
          <w:color w:val="000000" w:themeColor="text1"/>
        </w:rPr>
        <w:t>emely important Muslim authority related to this topic is Yusuf al-Qaradawi, born in Egypt in 1926. Qaradawi is a religious scholar who is often described as a “global media figure”.</w:t>
      </w:r>
      <w:r w:rsidR="00D32A00" w:rsidRPr="0024488E">
        <w:rPr>
          <w:rStyle w:val="FootnoteReference"/>
          <w:rFonts w:ascii="Arial" w:hAnsi="Arial" w:cs="Arial"/>
          <w:color w:val="000000" w:themeColor="text1"/>
        </w:rPr>
        <w:footnoteReference w:id="20"/>
      </w:r>
      <w:r w:rsidR="00D32A00" w:rsidRPr="0024488E">
        <w:rPr>
          <w:rFonts w:ascii="Arial" w:hAnsi="Arial" w:cs="Arial"/>
          <w:color w:val="000000" w:themeColor="text1"/>
        </w:rPr>
        <w:t xml:space="preserve"> This alone suggests that he is known for his connection to the media and that his authority has been impacted by its development. </w:t>
      </w:r>
      <w:r w:rsidR="003E1081" w:rsidRPr="0024488E">
        <w:rPr>
          <w:rFonts w:ascii="Arial" w:hAnsi="Arial" w:cs="Arial"/>
          <w:color w:val="000000" w:themeColor="text1"/>
        </w:rPr>
        <w:t>Al-</w:t>
      </w:r>
      <w:r w:rsidR="00345358" w:rsidRPr="0024488E">
        <w:rPr>
          <w:rFonts w:ascii="Arial" w:hAnsi="Arial" w:cs="Arial"/>
          <w:color w:val="000000" w:themeColor="text1"/>
        </w:rPr>
        <w:t>Qaradawi graduated from al-Azhar University and was later jailed several times</w:t>
      </w:r>
      <w:r w:rsidR="003E1081" w:rsidRPr="0024488E">
        <w:rPr>
          <w:rFonts w:ascii="Arial" w:hAnsi="Arial" w:cs="Arial"/>
          <w:color w:val="000000" w:themeColor="text1"/>
        </w:rPr>
        <w:t xml:space="preserve"> during his studies for a PhD</w:t>
      </w:r>
      <w:r w:rsidR="003304CB" w:rsidRPr="0024488E">
        <w:rPr>
          <w:rFonts w:ascii="Arial" w:hAnsi="Arial" w:cs="Arial"/>
          <w:color w:val="000000" w:themeColor="text1"/>
        </w:rPr>
        <w:t xml:space="preserve">. </w:t>
      </w:r>
      <w:r w:rsidR="003E1081" w:rsidRPr="0024488E">
        <w:rPr>
          <w:rFonts w:ascii="Arial" w:hAnsi="Arial" w:cs="Arial"/>
          <w:color w:val="000000" w:themeColor="text1"/>
        </w:rPr>
        <w:t>He has been a member of the Muslim brotherhood movement since the late 1940’s</w:t>
      </w:r>
      <w:r w:rsidR="00345358" w:rsidRPr="0024488E">
        <w:rPr>
          <w:rFonts w:ascii="Arial" w:hAnsi="Arial" w:cs="Arial"/>
          <w:color w:val="000000" w:themeColor="text1"/>
        </w:rPr>
        <w:t xml:space="preserve"> </w:t>
      </w:r>
      <w:r w:rsidR="009C5AAB" w:rsidRPr="0024488E">
        <w:rPr>
          <w:rFonts w:ascii="Arial" w:hAnsi="Arial" w:cs="Arial"/>
          <w:color w:val="000000" w:themeColor="text1"/>
        </w:rPr>
        <w:t xml:space="preserve">and </w:t>
      </w:r>
      <w:r w:rsidR="003E1081" w:rsidRPr="0024488E">
        <w:rPr>
          <w:rFonts w:ascii="Arial" w:hAnsi="Arial" w:cs="Arial"/>
          <w:color w:val="000000" w:themeColor="text1"/>
        </w:rPr>
        <w:t xml:space="preserve">has </w:t>
      </w:r>
      <w:r w:rsidRPr="0024488E">
        <w:rPr>
          <w:rFonts w:ascii="Arial" w:hAnsi="Arial" w:cs="Arial"/>
          <w:color w:val="000000" w:themeColor="text1"/>
        </w:rPr>
        <w:t xml:space="preserve">apparently </w:t>
      </w:r>
      <w:r w:rsidR="003E1081" w:rsidRPr="0024488E">
        <w:rPr>
          <w:rFonts w:ascii="Arial" w:hAnsi="Arial" w:cs="Arial"/>
          <w:color w:val="000000" w:themeColor="text1"/>
        </w:rPr>
        <w:t xml:space="preserve">turned down the position of its leadership several times. In 1962, al-Qaradawi </w:t>
      </w:r>
      <w:r w:rsidR="009C5AAB" w:rsidRPr="0024488E">
        <w:rPr>
          <w:rFonts w:ascii="Arial" w:hAnsi="Arial" w:cs="Arial"/>
          <w:color w:val="000000" w:themeColor="text1"/>
        </w:rPr>
        <w:t>decided to move to Qatar, where he became</w:t>
      </w:r>
      <w:r w:rsidR="00345358" w:rsidRPr="0024488E">
        <w:rPr>
          <w:rFonts w:ascii="Arial" w:hAnsi="Arial" w:cs="Arial"/>
          <w:color w:val="000000" w:themeColor="text1"/>
        </w:rPr>
        <w:t xml:space="preserve"> the Dean of the Faculty of Shariah at Qatar University.</w:t>
      </w:r>
      <w:r w:rsidR="00ED74D6" w:rsidRPr="0024488E">
        <w:rPr>
          <w:rStyle w:val="FootnoteReference"/>
          <w:rFonts w:ascii="Arial" w:hAnsi="Arial" w:cs="Arial"/>
          <w:color w:val="000000" w:themeColor="text1"/>
        </w:rPr>
        <w:footnoteReference w:id="21"/>
      </w:r>
    </w:p>
    <w:p w:rsidR="008F6704" w:rsidRPr="0024488E" w:rsidRDefault="008F6704">
      <w:pPr>
        <w:rPr>
          <w:rFonts w:ascii="Arial" w:hAnsi="Arial" w:cs="Arial"/>
          <w:color w:val="000000" w:themeColor="text1"/>
        </w:rPr>
      </w:pPr>
    </w:p>
    <w:p w:rsidR="00C36F5C" w:rsidRPr="0024488E" w:rsidRDefault="009C5AAB">
      <w:pPr>
        <w:rPr>
          <w:rFonts w:ascii="Arial" w:hAnsi="Arial" w:cs="Arial"/>
          <w:color w:val="000000" w:themeColor="text1"/>
        </w:rPr>
      </w:pPr>
      <w:r w:rsidRPr="0024488E">
        <w:rPr>
          <w:rFonts w:ascii="Arial" w:hAnsi="Arial" w:cs="Arial"/>
          <w:color w:val="000000" w:themeColor="text1"/>
        </w:rPr>
        <w:t xml:space="preserve">Within the 1990’s, </w:t>
      </w:r>
      <w:r w:rsidR="003E1081" w:rsidRPr="0024488E">
        <w:rPr>
          <w:rFonts w:ascii="Arial" w:hAnsi="Arial" w:cs="Arial"/>
          <w:color w:val="000000" w:themeColor="text1"/>
        </w:rPr>
        <w:t>al-</w:t>
      </w:r>
      <w:r w:rsidRPr="0024488E">
        <w:rPr>
          <w:rFonts w:ascii="Arial" w:hAnsi="Arial" w:cs="Arial"/>
          <w:color w:val="000000" w:themeColor="text1"/>
        </w:rPr>
        <w:t>Qaradawi featured in a religious pro</w:t>
      </w:r>
      <w:r w:rsidR="008F6704" w:rsidRPr="0024488E">
        <w:rPr>
          <w:rFonts w:ascii="Arial" w:hAnsi="Arial" w:cs="Arial"/>
          <w:color w:val="000000" w:themeColor="text1"/>
        </w:rPr>
        <w:t>gram on television</w:t>
      </w:r>
      <w:r w:rsidRPr="0024488E">
        <w:rPr>
          <w:rFonts w:ascii="Arial" w:hAnsi="Arial" w:cs="Arial"/>
          <w:color w:val="000000" w:themeColor="text1"/>
        </w:rPr>
        <w:t xml:space="preserve"> on the Al-Jazeera station</w:t>
      </w:r>
      <w:r w:rsidR="008F6704" w:rsidRPr="0024488E">
        <w:rPr>
          <w:rFonts w:ascii="Arial" w:hAnsi="Arial" w:cs="Arial"/>
          <w:color w:val="000000" w:themeColor="text1"/>
        </w:rPr>
        <w:t xml:space="preserve"> titled “Shari’a and Life”</w:t>
      </w:r>
      <w:r w:rsidR="00ED74D6" w:rsidRPr="0024488E">
        <w:rPr>
          <w:rFonts w:ascii="Arial" w:hAnsi="Arial" w:cs="Arial"/>
          <w:color w:val="000000" w:themeColor="text1"/>
        </w:rPr>
        <w:t>. H</w:t>
      </w:r>
      <w:r w:rsidR="00322E21" w:rsidRPr="0024488E">
        <w:rPr>
          <w:rFonts w:ascii="Arial" w:hAnsi="Arial" w:cs="Arial"/>
          <w:color w:val="000000" w:themeColor="text1"/>
        </w:rPr>
        <w:t>e was showcased as an authority on specific issues regarding Islamic law and an official media preacher.</w:t>
      </w:r>
      <w:r w:rsidR="00ED74D6" w:rsidRPr="0024488E">
        <w:rPr>
          <w:rFonts w:ascii="Arial" w:hAnsi="Arial" w:cs="Arial"/>
          <w:color w:val="000000" w:themeColor="text1"/>
        </w:rPr>
        <w:t xml:space="preserve"> Al-Qaradawi</w:t>
      </w:r>
      <w:r w:rsidRPr="0024488E">
        <w:rPr>
          <w:rFonts w:ascii="Arial" w:hAnsi="Arial" w:cs="Arial"/>
          <w:color w:val="000000" w:themeColor="text1"/>
        </w:rPr>
        <w:t xml:space="preserve"> gathered a large following by using the program to discuss modern issues, such as women, s</w:t>
      </w:r>
      <w:r w:rsidR="00322E21" w:rsidRPr="0024488E">
        <w:rPr>
          <w:rFonts w:ascii="Arial" w:hAnsi="Arial" w:cs="Arial"/>
          <w:color w:val="000000" w:themeColor="text1"/>
        </w:rPr>
        <w:t>exuality and politics in regard to Islamic law and asking</w:t>
      </w:r>
      <w:r w:rsidR="00ED74D6" w:rsidRPr="0024488E">
        <w:rPr>
          <w:rFonts w:ascii="Arial" w:hAnsi="Arial" w:cs="Arial"/>
          <w:color w:val="000000" w:themeColor="text1"/>
        </w:rPr>
        <w:t xml:space="preserve"> controversial questions.</w:t>
      </w:r>
      <w:r w:rsidR="00324C90" w:rsidRPr="0024488E">
        <w:rPr>
          <w:rStyle w:val="FootnoteReference"/>
          <w:rFonts w:ascii="Arial" w:hAnsi="Arial" w:cs="Arial"/>
          <w:color w:val="000000" w:themeColor="text1"/>
        </w:rPr>
        <w:footnoteReference w:id="22"/>
      </w:r>
      <w:r w:rsidR="00ED74D6" w:rsidRPr="0024488E">
        <w:rPr>
          <w:rFonts w:ascii="Arial" w:hAnsi="Arial" w:cs="Arial"/>
          <w:color w:val="000000" w:themeColor="text1"/>
        </w:rPr>
        <w:t xml:space="preserve"> His large following that soon develop</w:t>
      </w:r>
      <w:r w:rsidR="00324C90" w:rsidRPr="0024488E">
        <w:rPr>
          <w:rFonts w:ascii="Arial" w:hAnsi="Arial" w:cs="Arial"/>
          <w:color w:val="000000" w:themeColor="text1"/>
        </w:rPr>
        <w:t>ed</w:t>
      </w:r>
      <w:r w:rsidR="00ED74D6" w:rsidRPr="0024488E">
        <w:rPr>
          <w:rFonts w:ascii="Arial" w:hAnsi="Arial" w:cs="Arial"/>
          <w:color w:val="000000" w:themeColor="text1"/>
        </w:rPr>
        <w:t xml:space="preserve"> implies that they are</w:t>
      </w:r>
      <w:r w:rsidRPr="0024488E">
        <w:rPr>
          <w:rFonts w:ascii="Arial" w:hAnsi="Arial" w:cs="Arial"/>
          <w:color w:val="000000" w:themeColor="text1"/>
        </w:rPr>
        <w:t xml:space="preserve"> both topics that people were interested in hearing about. </w:t>
      </w:r>
      <w:r w:rsidR="00322E21" w:rsidRPr="0024488E">
        <w:rPr>
          <w:rFonts w:ascii="Arial" w:hAnsi="Arial" w:cs="Arial"/>
          <w:color w:val="000000" w:themeColor="text1"/>
        </w:rPr>
        <w:t>A reason this channel gained great popularity was because these topics were being openly debated, as opposed to government-controlled channels that censored such topics across the rest of the Middle East. Muslims were able to call in from around the world to gain legal opinions from al-Qaradawi on everyday life experiences.</w:t>
      </w:r>
      <w:r w:rsidR="00322E21" w:rsidRPr="0024488E">
        <w:rPr>
          <w:rStyle w:val="FootnoteReference"/>
          <w:rFonts w:ascii="Arial" w:hAnsi="Arial" w:cs="Arial"/>
          <w:color w:val="000000" w:themeColor="text1"/>
        </w:rPr>
        <w:footnoteReference w:id="23"/>
      </w:r>
      <w:r w:rsidR="00ED74D6" w:rsidRPr="0024488E">
        <w:rPr>
          <w:rFonts w:ascii="Arial" w:hAnsi="Arial" w:cs="Arial"/>
          <w:color w:val="000000" w:themeColor="text1"/>
        </w:rPr>
        <w:t xml:space="preserve"> This is significant because it gives Muslims in contemporary society an opportunity to get answers to </w:t>
      </w:r>
      <w:r w:rsidR="00ED74D6" w:rsidRPr="0024488E">
        <w:rPr>
          <w:rFonts w:ascii="Arial" w:hAnsi="Arial" w:cs="Arial"/>
          <w:color w:val="000000" w:themeColor="text1"/>
        </w:rPr>
        <w:lastRenderedPageBreak/>
        <w:t>personal issues they may be struggling with from an educated and academic source within their religion.</w:t>
      </w:r>
    </w:p>
    <w:p w:rsidR="00C36F5C" w:rsidRPr="0024488E" w:rsidRDefault="00C36F5C">
      <w:pPr>
        <w:rPr>
          <w:rFonts w:ascii="Arial" w:hAnsi="Arial" w:cs="Arial"/>
          <w:color w:val="000000" w:themeColor="text1"/>
        </w:rPr>
      </w:pPr>
    </w:p>
    <w:p w:rsidR="00322E21" w:rsidRPr="0024488E" w:rsidRDefault="007165A4">
      <w:pPr>
        <w:rPr>
          <w:rFonts w:ascii="Arial" w:hAnsi="Arial" w:cs="Arial"/>
          <w:color w:val="000000" w:themeColor="text1"/>
        </w:rPr>
      </w:pPr>
      <w:r w:rsidRPr="0024488E">
        <w:rPr>
          <w:rFonts w:ascii="Arial" w:hAnsi="Arial" w:cs="Arial"/>
          <w:color w:val="000000" w:themeColor="text1"/>
        </w:rPr>
        <w:t>The website “IslamOnline</w:t>
      </w:r>
      <w:r w:rsidR="00C55047" w:rsidRPr="0024488E">
        <w:rPr>
          <w:rFonts w:ascii="Arial" w:hAnsi="Arial" w:cs="Arial"/>
          <w:color w:val="000000" w:themeColor="text1"/>
        </w:rPr>
        <w:t>.net</w:t>
      </w:r>
      <w:r w:rsidRPr="0024488E">
        <w:rPr>
          <w:rFonts w:ascii="Arial" w:hAnsi="Arial" w:cs="Arial"/>
          <w:color w:val="000000" w:themeColor="text1"/>
        </w:rPr>
        <w:t xml:space="preserve">” was </w:t>
      </w:r>
      <w:r w:rsidR="00C55047" w:rsidRPr="0024488E">
        <w:rPr>
          <w:rFonts w:ascii="Arial" w:hAnsi="Arial" w:cs="Arial"/>
          <w:color w:val="000000" w:themeColor="text1"/>
        </w:rPr>
        <w:t xml:space="preserve">created in 1997 through the support of al-Qaradawi and the Āl Thānī royal family of Qatar. </w:t>
      </w:r>
      <w:r w:rsidR="00233EA0" w:rsidRPr="0024488E">
        <w:rPr>
          <w:rFonts w:ascii="Arial" w:hAnsi="Arial" w:cs="Arial"/>
          <w:color w:val="000000" w:themeColor="text1"/>
        </w:rPr>
        <w:t>Islam</w:t>
      </w:r>
      <w:r w:rsidR="00C36F5C" w:rsidRPr="0024488E">
        <w:rPr>
          <w:rFonts w:ascii="Arial" w:hAnsi="Arial" w:cs="Arial"/>
          <w:color w:val="000000" w:themeColor="text1"/>
        </w:rPr>
        <w:t>Online</w:t>
      </w:r>
      <w:r w:rsidR="00233EA0" w:rsidRPr="0024488E">
        <w:rPr>
          <w:rFonts w:ascii="Arial" w:hAnsi="Arial" w:cs="Arial"/>
          <w:color w:val="000000" w:themeColor="text1"/>
        </w:rPr>
        <w:t>.net</w:t>
      </w:r>
      <w:r w:rsidR="00C36F5C" w:rsidRPr="0024488E">
        <w:rPr>
          <w:rFonts w:ascii="Arial" w:hAnsi="Arial" w:cs="Arial"/>
          <w:color w:val="000000" w:themeColor="text1"/>
        </w:rPr>
        <w:t xml:space="preserve"> provides Arabic and English pages and it has developed an international audience, making it one of the highest-ranking websites in an Islamic context. Through this, al-Qaradawi</w:t>
      </w:r>
      <w:r w:rsidR="00C55047" w:rsidRPr="0024488E">
        <w:rPr>
          <w:rFonts w:ascii="Arial" w:hAnsi="Arial" w:cs="Arial"/>
          <w:color w:val="000000" w:themeColor="text1"/>
        </w:rPr>
        <w:t xml:space="preserve"> delivers online legal and moral advice </w:t>
      </w:r>
      <w:r w:rsidR="00ED74D6" w:rsidRPr="0024488E">
        <w:rPr>
          <w:rFonts w:ascii="Arial" w:hAnsi="Arial" w:cs="Arial"/>
          <w:color w:val="000000" w:themeColor="text1"/>
        </w:rPr>
        <w:t xml:space="preserve">on </w:t>
      </w:r>
      <w:r w:rsidR="00C36F5C" w:rsidRPr="0024488E">
        <w:rPr>
          <w:rFonts w:ascii="Arial" w:hAnsi="Arial" w:cs="Arial"/>
          <w:color w:val="000000" w:themeColor="text1"/>
        </w:rPr>
        <w:t>a range of topics, including family, health and science, youth and culture. The website serves as a huge media interest because of accessible response to events that are taking place internationally.</w:t>
      </w:r>
      <w:r w:rsidR="00C36F5C" w:rsidRPr="0024488E">
        <w:rPr>
          <w:rStyle w:val="FootnoteReference"/>
          <w:rFonts w:ascii="Arial" w:hAnsi="Arial" w:cs="Arial"/>
          <w:color w:val="000000" w:themeColor="text1"/>
        </w:rPr>
        <w:footnoteReference w:id="24"/>
      </w:r>
      <w:r w:rsidR="00C36F5C" w:rsidRPr="0024488E">
        <w:rPr>
          <w:rFonts w:ascii="Arial" w:hAnsi="Arial" w:cs="Arial"/>
          <w:color w:val="000000" w:themeColor="text1"/>
        </w:rPr>
        <w:t xml:space="preserve"> </w:t>
      </w:r>
      <w:r w:rsidR="00C55047" w:rsidRPr="0024488E">
        <w:rPr>
          <w:rFonts w:ascii="Arial" w:hAnsi="Arial" w:cs="Arial"/>
          <w:color w:val="000000" w:themeColor="text1"/>
        </w:rPr>
        <w:t>Thus, this conveys that al-Qaradawi</w:t>
      </w:r>
      <w:r w:rsidRPr="0024488E">
        <w:rPr>
          <w:rFonts w:ascii="Arial" w:hAnsi="Arial" w:cs="Arial"/>
          <w:color w:val="000000" w:themeColor="text1"/>
        </w:rPr>
        <w:t xml:space="preserve"> used</w:t>
      </w:r>
      <w:r w:rsidR="00C55047" w:rsidRPr="0024488E">
        <w:rPr>
          <w:rFonts w:ascii="Arial" w:hAnsi="Arial" w:cs="Arial"/>
          <w:color w:val="000000" w:themeColor="text1"/>
        </w:rPr>
        <w:t xml:space="preserve"> a range of different sources</w:t>
      </w:r>
      <w:r w:rsidR="00ED74D6" w:rsidRPr="0024488E">
        <w:rPr>
          <w:rFonts w:ascii="Arial" w:hAnsi="Arial" w:cs="Arial"/>
          <w:color w:val="000000" w:themeColor="text1"/>
        </w:rPr>
        <w:t xml:space="preserve"> including this informative website</w:t>
      </w:r>
      <w:r w:rsidRPr="0024488E">
        <w:rPr>
          <w:rFonts w:ascii="Arial" w:hAnsi="Arial" w:cs="Arial"/>
          <w:color w:val="000000" w:themeColor="text1"/>
        </w:rPr>
        <w:t xml:space="preserve"> to spread his teachings </w:t>
      </w:r>
      <w:r w:rsidR="00C55047" w:rsidRPr="0024488E">
        <w:rPr>
          <w:rFonts w:ascii="Arial" w:hAnsi="Arial" w:cs="Arial"/>
          <w:color w:val="000000" w:themeColor="text1"/>
        </w:rPr>
        <w:t xml:space="preserve">even </w:t>
      </w:r>
      <w:r w:rsidR="00C123E6" w:rsidRPr="0024488E">
        <w:rPr>
          <w:rFonts w:ascii="Arial" w:hAnsi="Arial" w:cs="Arial"/>
          <w:color w:val="000000" w:themeColor="text1"/>
        </w:rPr>
        <w:t xml:space="preserve">further, which </w:t>
      </w:r>
      <w:r w:rsidRPr="0024488E">
        <w:rPr>
          <w:rFonts w:ascii="Arial" w:hAnsi="Arial" w:cs="Arial"/>
          <w:color w:val="000000" w:themeColor="text1"/>
        </w:rPr>
        <w:t xml:space="preserve">may have been more accessible for some people. </w:t>
      </w:r>
      <w:r w:rsidR="00465C20" w:rsidRPr="0024488E">
        <w:rPr>
          <w:rFonts w:ascii="Arial" w:hAnsi="Arial" w:cs="Arial"/>
          <w:color w:val="000000" w:themeColor="text1"/>
        </w:rPr>
        <w:t xml:space="preserve">This </w:t>
      </w:r>
      <w:r w:rsidR="00C123E6" w:rsidRPr="0024488E">
        <w:rPr>
          <w:rFonts w:ascii="Arial" w:hAnsi="Arial" w:cs="Arial"/>
          <w:color w:val="000000" w:themeColor="text1"/>
        </w:rPr>
        <w:t xml:space="preserve">website </w:t>
      </w:r>
      <w:r w:rsidR="00465C20" w:rsidRPr="0024488E">
        <w:rPr>
          <w:rFonts w:ascii="Arial" w:hAnsi="Arial" w:cs="Arial"/>
          <w:color w:val="000000" w:themeColor="text1"/>
        </w:rPr>
        <w:t>has had a significant impact on religious authority within an Islamic context because it gave 180</w:t>
      </w:r>
      <w:r w:rsidR="000424A5" w:rsidRPr="0024488E">
        <w:rPr>
          <w:rFonts w:ascii="Arial" w:hAnsi="Arial" w:cs="Arial"/>
          <w:color w:val="000000" w:themeColor="text1"/>
        </w:rPr>
        <w:t xml:space="preserve"> schola</w:t>
      </w:r>
      <w:r w:rsidR="00465C20" w:rsidRPr="0024488E">
        <w:rPr>
          <w:rFonts w:ascii="Arial" w:hAnsi="Arial" w:cs="Arial"/>
          <w:color w:val="000000" w:themeColor="text1"/>
        </w:rPr>
        <w:t xml:space="preserve">rs the opportunity to </w:t>
      </w:r>
      <w:r w:rsidR="000424A5" w:rsidRPr="0024488E">
        <w:rPr>
          <w:rFonts w:ascii="Arial" w:hAnsi="Arial" w:cs="Arial"/>
          <w:color w:val="000000" w:themeColor="text1"/>
        </w:rPr>
        <w:t>tackle a variety of issues and spread their advice on thousands of religious issues.</w:t>
      </w:r>
      <w:r w:rsidR="000424A5" w:rsidRPr="0024488E">
        <w:rPr>
          <w:rStyle w:val="FootnoteReference"/>
          <w:rFonts w:ascii="Arial" w:hAnsi="Arial" w:cs="Arial"/>
          <w:color w:val="000000" w:themeColor="text1"/>
        </w:rPr>
        <w:footnoteReference w:id="25"/>
      </w:r>
      <w:r w:rsidR="006056F2" w:rsidRPr="0024488E">
        <w:rPr>
          <w:rFonts w:ascii="Arial" w:hAnsi="Arial" w:cs="Arial"/>
          <w:color w:val="000000" w:themeColor="text1"/>
        </w:rPr>
        <w:t xml:space="preserve"> This conveys that it</w:t>
      </w:r>
      <w:r w:rsidR="000424A5" w:rsidRPr="0024488E">
        <w:rPr>
          <w:rFonts w:ascii="Arial" w:hAnsi="Arial" w:cs="Arial"/>
          <w:color w:val="000000" w:themeColor="text1"/>
        </w:rPr>
        <w:t xml:space="preserve"> provides an influential voice of religious perspectives and the media has made it accessible for Muslims across the globe to receive help and opinions</w:t>
      </w:r>
      <w:r w:rsidR="00C123E6" w:rsidRPr="0024488E">
        <w:rPr>
          <w:rFonts w:ascii="Arial" w:hAnsi="Arial" w:cs="Arial"/>
          <w:color w:val="000000" w:themeColor="text1"/>
        </w:rPr>
        <w:t xml:space="preserve"> from a religious perspective</w:t>
      </w:r>
      <w:r w:rsidR="000424A5" w:rsidRPr="0024488E">
        <w:rPr>
          <w:rFonts w:ascii="Arial" w:hAnsi="Arial" w:cs="Arial"/>
          <w:color w:val="000000" w:themeColor="text1"/>
        </w:rPr>
        <w:t xml:space="preserve"> on factors that may be affecting their lives</w:t>
      </w:r>
      <w:r w:rsidR="00AB7546" w:rsidRPr="0024488E">
        <w:rPr>
          <w:rFonts w:ascii="Arial" w:hAnsi="Arial" w:cs="Arial"/>
          <w:color w:val="000000" w:themeColor="text1"/>
        </w:rPr>
        <w:t xml:space="preserve"> in modern day</w:t>
      </w:r>
      <w:r w:rsidR="000424A5" w:rsidRPr="0024488E">
        <w:rPr>
          <w:rFonts w:ascii="Arial" w:hAnsi="Arial" w:cs="Arial"/>
          <w:color w:val="000000" w:themeColor="text1"/>
        </w:rPr>
        <w:t xml:space="preserve">. </w:t>
      </w:r>
    </w:p>
    <w:p w:rsidR="00322E21" w:rsidRPr="0024488E" w:rsidRDefault="00322E21">
      <w:pPr>
        <w:rPr>
          <w:rFonts w:ascii="Arial" w:hAnsi="Arial" w:cs="Arial"/>
          <w:color w:val="000000" w:themeColor="text1"/>
        </w:rPr>
      </w:pPr>
    </w:p>
    <w:p w:rsidR="00B264BA" w:rsidRPr="0024488E" w:rsidRDefault="003E1081">
      <w:pPr>
        <w:rPr>
          <w:rFonts w:ascii="Arial" w:hAnsi="Arial" w:cs="Arial"/>
          <w:color w:val="000000" w:themeColor="text1"/>
        </w:rPr>
      </w:pPr>
      <w:r w:rsidRPr="0024488E">
        <w:rPr>
          <w:rFonts w:ascii="Arial" w:hAnsi="Arial" w:cs="Arial"/>
          <w:color w:val="000000" w:themeColor="text1"/>
        </w:rPr>
        <w:t>Al-</w:t>
      </w:r>
      <w:r w:rsidR="006056F2" w:rsidRPr="0024488E">
        <w:rPr>
          <w:rFonts w:ascii="Arial" w:hAnsi="Arial" w:cs="Arial"/>
          <w:color w:val="000000" w:themeColor="text1"/>
        </w:rPr>
        <w:t xml:space="preserve">Qaradawi gained such </w:t>
      </w:r>
      <w:r w:rsidR="003304CB" w:rsidRPr="0024488E">
        <w:rPr>
          <w:rFonts w:ascii="Arial" w:hAnsi="Arial" w:cs="Arial"/>
          <w:color w:val="000000" w:themeColor="text1"/>
        </w:rPr>
        <w:t>high popularity because of his use of both traditional sources and the new media</w:t>
      </w:r>
      <w:r w:rsidR="006056F2" w:rsidRPr="0024488E">
        <w:rPr>
          <w:rFonts w:ascii="Arial" w:hAnsi="Arial" w:cs="Arial"/>
          <w:color w:val="000000" w:themeColor="text1"/>
        </w:rPr>
        <w:t>; h</w:t>
      </w:r>
      <w:r w:rsidR="00820DCF" w:rsidRPr="0024488E">
        <w:rPr>
          <w:rFonts w:ascii="Arial" w:hAnsi="Arial" w:cs="Arial"/>
          <w:color w:val="000000" w:themeColor="text1"/>
        </w:rPr>
        <w:t xml:space="preserve">e was eager to use the new technologies to his advantage alongside books, public lessons and </w:t>
      </w:r>
      <w:r w:rsidR="004B12ED" w:rsidRPr="0024488E">
        <w:rPr>
          <w:rFonts w:ascii="Arial" w:hAnsi="Arial" w:cs="Arial"/>
          <w:color w:val="000000" w:themeColor="text1"/>
        </w:rPr>
        <w:t>conferences</w:t>
      </w:r>
      <w:r w:rsidR="003304CB" w:rsidRPr="0024488E">
        <w:rPr>
          <w:rFonts w:ascii="Arial" w:hAnsi="Arial" w:cs="Arial"/>
          <w:color w:val="000000" w:themeColor="text1"/>
        </w:rPr>
        <w:t>.</w:t>
      </w:r>
      <w:r w:rsidR="004B12ED" w:rsidRPr="0024488E">
        <w:rPr>
          <w:rStyle w:val="FootnoteReference"/>
          <w:rFonts w:ascii="Arial" w:hAnsi="Arial" w:cs="Arial"/>
          <w:color w:val="000000" w:themeColor="text1"/>
        </w:rPr>
        <w:footnoteReference w:id="26"/>
      </w:r>
      <w:r w:rsidR="003304CB" w:rsidRPr="0024488E">
        <w:rPr>
          <w:rFonts w:ascii="Arial" w:hAnsi="Arial" w:cs="Arial"/>
          <w:color w:val="000000" w:themeColor="text1"/>
        </w:rPr>
        <w:t xml:space="preserve"> </w:t>
      </w:r>
      <w:r w:rsidR="00111E7D" w:rsidRPr="0024488E">
        <w:rPr>
          <w:rFonts w:ascii="Arial" w:hAnsi="Arial" w:cs="Arial"/>
          <w:color w:val="000000" w:themeColor="text1"/>
        </w:rPr>
        <w:t xml:space="preserve">This can be supported by Hermansen as she states </w:t>
      </w:r>
      <w:r w:rsidR="004C3D8B" w:rsidRPr="0024488E">
        <w:rPr>
          <w:rFonts w:ascii="Arial" w:hAnsi="Arial" w:cs="Arial"/>
          <w:color w:val="000000" w:themeColor="text1"/>
        </w:rPr>
        <w:t xml:space="preserve">that </w:t>
      </w:r>
      <w:r w:rsidR="00111E7D" w:rsidRPr="0024488E">
        <w:rPr>
          <w:rFonts w:ascii="Arial" w:hAnsi="Arial" w:cs="Arial"/>
          <w:color w:val="000000" w:themeColor="text1"/>
        </w:rPr>
        <w:t>“Qaradawi is the prime example of a combination of traditional scholarly authority with a contemporary media presence.”</w:t>
      </w:r>
      <w:r w:rsidR="00111E7D" w:rsidRPr="0024488E">
        <w:rPr>
          <w:rStyle w:val="FootnoteReference"/>
          <w:rFonts w:ascii="Arial" w:hAnsi="Arial" w:cs="Arial"/>
          <w:color w:val="000000" w:themeColor="text1"/>
        </w:rPr>
        <w:footnoteReference w:id="27"/>
      </w:r>
      <w:r w:rsidR="004C3D8B" w:rsidRPr="0024488E">
        <w:rPr>
          <w:rFonts w:ascii="Arial" w:hAnsi="Arial" w:cs="Arial"/>
          <w:color w:val="000000" w:themeColor="text1"/>
        </w:rPr>
        <w:t xml:space="preserve"> It could be suggested that this </w:t>
      </w:r>
      <w:r w:rsidR="0096581F" w:rsidRPr="0024488E">
        <w:rPr>
          <w:rFonts w:ascii="Arial" w:hAnsi="Arial" w:cs="Arial"/>
          <w:color w:val="000000" w:themeColor="text1"/>
        </w:rPr>
        <w:t>is because</w:t>
      </w:r>
      <w:r w:rsidR="003304CB" w:rsidRPr="0024488E">
        <w:rPr>
          <w:rFonts w:ascii="Arial" w:hAnsi="Arial" w:cs="Arial"/>
          <w:color w:val="000000" w:themeColor="text1"/>
        </w:rPr>
        <w:t xml:space="preserve"> he has developed his ways of engaging and communicating with his audiences through the changing generations.</w:t>
      </w:r>
      <w:r w:rsidRPr="0024488E">
        <w:rPr>
          <w:rFonts w:ascii="Arial" w:hAnsi="Arial" w:cs="Arial"/>
          <w:color w:val="000000" w:themeColor="text1"/>
        </w:rPr>
        <w:t xml:space="preserve"> </w:t>
      </w:r>
      <w:r w:rsidR="009C5AAB" w:rsidRPr="0024488E">
        <w:rPr>
          <w:rFonts w:ascii="Arial" w:hAnsi="Arial" w:cs="Arial"/>
          <w:color w:val="000000" w:themeColor="text1"/>
        </w:rPr>
        <w:t xml:space="preserve">This conveys that the media, specifically television and the internet, had an impact on </w:t>
      </w:r>
      <w:r w:rsidRPr="0024488E">
        <w:rPr>
          <w:rFonts w:ascii="Arial" w:hAnsi="Arial" w:cs="Arial"/>
          <w:color w:val="000000" w:themeColor="text1"/>
        </w:rPr>
        <w:t>al-</w:t>
      </w:r>
      <w:r w:rsidR="009C5AAB" w:rsidRPr="0024488E">
        <w:rPr>
          <w:rFonts w:ascii="Arial" w:hAnsi="Arial" w:cs="Arial"/>
          <w:color w:val="000000" w:themeColor="text1"/>
        </w:rPr>
        <w:t>Qaradawi’s religious authority because he gained</w:t>
      </w:r>
      <w:r w:rsidR="00ED74D6" w:rsidRPr="0024488E">
        <w:rPr>
          <w:rFonts w:ascii="Arial" w:hAnsi="Arial" w:cs="Arial"/>
          <w:color w:val="000000" w:themeColor="text1"/>
        </w:rPr>
        <w:t xml:space="preserve"> more</w:t>
      </w:r>
      <w:r w:rsidR="009C5AAB" w:rsidRPr="0024488E">
        <w:rPr>
          <w:rFonts w:ascii="Arial" w:hAnsi="Arial" w:cs="Arial"/>
          <w:color w:val="000000" w:themeColor="text1"/>
        </w:rPr>
        <w:t xml:space="preserve"> religious prominence through discussing these issues to a global audience.</w:t>
      </w:r>
      <w:r w:rsidR="00820DCF" w:rsidRPr="0024488E">
        <w:rPr>
          <w:rFonts w:ascii="Arial" w:hAnsi="Arial" w:cs="Arial"/>
          <w:color w:val="000000" w:themeColor="text1"/>
        </w:rPr>
        <w:t xml:space="preserve"> This can be supported because Al-Jazeera, IslamOnline.net and his own website </w:t>
      </w:r>
      <w:r w:rsidR="00AF154E" w:rsidRPr="0024488E">
        <w:rPr>
          <w:rFonts w:ascii="Arial" w:hAnsi="Arial" w:cs="Arial"/>
          <w:color w:val="000000" w:themeColor="text1"/>
        </w:rPr>
        <w:t>al-</w:t>
      </w:r>
      <w:r w:rsidR="00820DCF" w:rsidRPr="0024488E">
        <w:rPr>
          <w:rFonts w:ascii="Arial" w:hAnsi="Arial" w:cs="Arial"/>
          <w:color w:val="000000" w:themeColor="text1"/>
        </w:rPr>
        <w:t>Qaradawi.net are untraditional platforms that boo</w:t>
      </w:r>
      <w:r w:rsidR="00ED74D6" w:rsidRPr="0024488E">
        <w:rPr>
          <w:rFonts w:ascii="Arial" w:hAnsi="Arial" w:cs="Arial"/>
          <w:color w:val="000000" w:themeColor="text1"/>
        </w:rPr>
        <w:t>s</w:t>
      </w:r>
      <w:r w:rsidR="00820DCF" w:rsidRPr="0024488E">
        <w:rPr>
          <w:rFonts w:ascii="Arial" w:hAnsi="Arial" w:cs="Arial"/>
          <w:color w:val="000000" w:themeColor="text1"/>
        </w:rPr>
        <w:t>ted his popularity</w:t>
      </w:r>
      <w:r w:rsidR="004B12ED" w:rsidRPr="0024488E">
        <w:rPr>
          <w:rFonts w:ascii="Arial" w:hAnsi="Arial" w:cs="Arial"/>
          <w:color w:val="000000" w:themeColor="text1"/>
        </w:rPr>
        <w:t>.</w:t>
      </w:r>
      <w:r w:rsidR="004B12ED" w:rsidRPr="0024488E">
        <w:rPr>
          <w:rStyle w:val="FootnoteReference"/>
          <w:rFonts w:ascii="Arial" w:hAnsi="Arial" w:cs="Arial"/>
          <w:color w:val="000000" w:themeColor="text1"/>
        </w:rPr>
        <w:footnoteReference w:id="28"/>
      </w:r>
      <w:r w:rsidR="00820DCF" w:rsidRPr="0024488E">
        <w:rPr>
          <w:rFonts w:ascii="Arial" w:hAnsi="Arial" w:cs="Arial"/>
          <w:color w:val="000000" w:themeColor="text1"/>
        </w:rPr>
        <w:t xml:space="preserve"> </w:t>
      </w:r>
      <w:r w:rsidRPr="0024488E">
        <w:rPr>
          <w:rFonts w:ascii="Arial" w:hAnsi="Arial" w:cs="Arial"/>
          <w:color w:val="000000" w:themeColor="text1"/>
        </w:rPr>
        <w:t>Al-</w:t>
      </w:r>
      <w:r w:rsidR="007165A4" w:rsidRPr="0024488E">
        <w:rPr>
          <w:rFonts w:ascii="Arial" w:hAnsi="Arial" w:cs="Arial"/>
          <w:color w:val="000000" w:themeColor="text1"/>
        </w:rPr>
        <w:t>Qaradawi wanted a worldwide audience, and he was able to do so by embracing information and communication technologies</w:t>
      </w:r>
      <w:r w:rsidR="00470206" w:rsidRPr="0024488E">
        <w:rPr>
          <w:rFonts w:ascii="Arial" w:hAnsi="Arial" w:cs="Arial"/>
          <w:color w:val="000000" w:themeColor="text1"/>
        </w:rPr>
        <w:t>.</w:t>
      </w:r>
      <w:r w:rsidR="007165A4" w:rsidRPr="0024488E">
        <w:rPr>
          <w:rStyle w:val="FootnoteReference"/>
          <w:rFonts w:ascii="Arial" w:hAnsi="Arial" w:cs="Arial"/>
          <w:color w:val="000000" w:themeColor="text1"/>
        </w:rPr>
        <w:footnoteReference w:id="29"/>
      </w:r>
      <w:r w:rsidR="00F10CA8" w:rsidRPr="0024488E">
        <w:rPr>
          <w:rFonts w:ascii="Arial" w:hAnsi="Arial" w:cs="Arial"/>
          <w:color w:val="000000" w:themeColor="text1"/>
        </w:rPr>
        <w:t xml:space="preserve"> His successful preaching through media resources allowed him to connect with a wider audience, specifically women, Muslims living abroad and the </w:t>
      </w:r>
      <w:r w:rsidR="00F10CA8" w:rsidRPr="0024488E">
        <w:rPr>
          <w:rFonts w:ascii="Arial" w:hAnsi="Arial" w:cs="Arial"/>
          <w:color w:val="000000" w:themeColor="text1"/>
        </w:rPr>
        <w:lastRenderedPageBreak/>
        <w:t xml:space="preserve">youth. This is because his opinions have been proven to be more adaptable and flexible </w:t>
      </w:r>
      <w:r w:rsidR="00C123E6" w:rsidRPr="0024488E">
        <w:rPr>
          <w:rFonts w:ascii="Arial" w:hAnsi="Arial" w:cs="Arial"/>
          <w:color w:val="000000" w:themeColor="text1"/>
        </w:rPr>
        <w:t xml:space="preserve">in modern day </w:t>
      </w:r>
      <w:r w:rsidR="00F10CA8" w:rsidRPr="0024488E">
        <w:rPr>
          <w:rFonts w:ascii="Arial" w:hAnsi="Arial" w:cs="Arial"/>
          <w:color w:val="000000" w:themeColor="text1"/>
        </w:rPr>
        <w:t>compared to more traditional sources</w:t>
      </w:r>
      <w:r w:rsidR="001268D2" w:rsidRPr="0024488E">
        <w:rPr>
          <w:rFonts w:ascii="Arial" w:hAnsi="Arial" w:cs="Arial"/>
          <w:color w:val="000000" w:themeColor="text1"/>
        </w:rPr>
        <w:t>.</w:t>
      </w:r>
      <w:r w:rsidR="00F10CA8" w:rsidRPr="0024488E">
        <w:rPr>
          <w:rStyle w:val="FootnoteReference"/>
          <w:rFonts w:ascii="Arial" w:hAnsi="Arial" w:cs="Arial"/>
          <w:color w:val="000000" w:themeColor="text1"/>
        </w:rPr>
        <w:footnoteReference w:id="30"/>
      </w:r>
      <w:r w:rsidR="00F10CA8" w:rsidRPr="0024488E">
        <w:rPr>
          <w:rFonts w:ascii="Arial" w:hAnsi="Arial" w:cs="Arial"/>
          <w:color w:val="000000" w:themeColor="text1"/>
        </w:rPr>
        <w:t xml:space="preserve"> </w:t>
      </w:r>
      <w:r w:rsidR="00470206" w:rsidRPr="0024488E">
        <w:rPr>
          <w:rFonts w:ascii="Arial" w:hAnsi="Arial" w:cs="Arial"/>
          <w:color w:val="000000" w:themeColor="text1"/>
        </w:rPr>
        <w:t>To an extent, al-Qaradawi represents contemporary Islamic thinking, which is a huge role.</w:t>
      </w:r>
      <w:r w:rsidR="00470206" w:rsidRPr="0024488E">
        <w:rPr>
          <w:rStyle w:val="FootnoteReference"/>
          <w:rFonts w:ascii="Arial" w:hAnsi="Arial" w:cs="Arial"/>
          <w:color w:val="000000" w:themeColor="text1"/>
        </w:rPr>
        <w:footnoteReference w:id="31"/>
      </w:r>
      <w:r w:rsidR="00470206" w:rsidRPr="0024488E">
        <w:rPr>
          <w:rFonts w:ascii="Arial" w:hAnsi="Arial" w:cs="Arial"/>
          <w:color w:val="000000" w:themeColor="text1"/>
        </w:rPr>
        <w:t xml:space="preserve"> However, w</w:t>
      </w:r>
      <w:r w:rsidR="00F10CA8" w:rsidRPr="0024488E">
        <w:rPr>
          <w:rFonts w:ascii="Arial" w:hAnsi="Arial" w:cs="Arial"/>
          <w:color w:val="000000" w:themeColor="text1"/>
        </w:rPr>
        <w:t xml:space="preserve">ithout being able to express such ideas globally </w:t>
      </w:r>
      <w:r w:rsidR="004B12ED" w:rsidRPr="0024488E">
        <w:rPr>
          <w:rFonts w:ascii="Arial" w:hAnsi="Arial" w:cs="Arial"/>
          <w:color w:val="000000" w:themeColor="text1"/>
        </w:rPr>
        <w:t>through the media</w:t>
      </w:r>
      <w:r w:rsidR="00ED74D6" w:rsidRPr="0024488E">
        <w:rPr>
          <w:rFonts w:ascii="Arial" w:hAnsi="Arial" w:cs="Arial"/>
          <w:color w:val="000000" w:themeColor="text1"/>
        </w:rPr>
        <w:t>,</w:t>
      </w:r>
      <w:r w:rsidR="004B12ED" w:rsidRPr="0024488E">
        <w:rPr>
          <w:rFonts w:ascii="Arial" w:hAnsi="Arial" w:cs="Arial"/>
          <w:color w:val="000000" w:themeColor="text1"/>
        </w:rPr>
        <w:t xml:space="preserve"> </w:t>
      </w:r>
      <w:r w:rsidR="00F10CA8" w:rsidRPr="0024488E">
        <w:rPr>
          <w:rFonts w:ascii="Arial" w:hAnsi="Arial" w:cs="Arial"/>
          <w:color w:val="000000" w:themeColor="text1"/>
        </w:rPr>
        <w:t xml:space="preserve">his teachings may not have gained so much influence and significance amongst these specific groups. </w:t>
      </w:r>
    </w:p>
    <w:p w:rsidR="001268D2" w:rsidRPr="0024488E" w:rsidRDefault="001268D2">
      <w:pPr>
        <w:rPr>
          <w:rFonts w:ascii="Arial" w:hAnsi="Arial" w:cs="Arial"/>
          <w:color w:val="000000" w:themeColor="text1"/>
        </w:rPr>
      </w:pPr>
    </w:p>
    <w:p w:rsidR="00C123E6" w:rsidRPr="0024488E" w:rsidRDefault="001268D2">
      <w:pPr>
        <w:rPr>
          <w:rFonts w:ascii="Arial" w:hAnsi="Arial" w:cs="Arial"/>
          <w:color w:val="000000" w:themeColor="text1"/>
        </w:rPr>
      </w:pPr>
      <w:r w:rsidRPr="0024488E">
        <w:rPr>
          <w:rFonts w:ascii="Arial" w:hAnsi="Arial" w:cs="Arial"/>
          <w:color w:val="000000" w:themeColor="text1"/>
        </w:rPr>
        <w:t xml:space="preserve">Another example of how </w:t>
      </w:r>
      <w:r w:rsidR="00AB7546" w:rsidRPr="0024488E">
        <w:rPr>
          <w:rFonts w:ascii="Arial" w:hAnsi="Arial" w:cs="Arial"/>
          <w:color w:val="000000" w:themeColor="text1"/>
        </w:rPr>
        <w:t>notions of religious authority have</w:t>
      </w:r>
      <w:r w:rsidRPr="0024488E">
        <w:rPr>
          <w:rFonts w:ascii="Arial" w:hAnsi="Arial" w:cs="Arial"/>
          <w:color w:val="000000" w:themeColor="text1"/>
        </w:rPr>
        <w:t xml:space="preserve"> been impacted by the media is through the figure</w:t>
      </w:r>
      <w:r w:rsidR="00F32404" w:rsidRPr="0024488E">
        <w:rPr>
          <w:rFonts w:ascii="Arial" w:hAnsi="Arial" w:cs="Arial"/>
          <w:color w:val="000000" w:themeColor="text1"/>
        </w:rPr>
        <w:t xml:space="preserve"> Amr Khaled</w:t>
      </w:r>
      <w:r w:rsidR="00EA799E" w:rsidRPr="0024488E">
        <w:rPr>
          <w:rFonts w:ascii="Arial" w:hAnsi="Arial" w:cs="Arial"/>
          <w:color w:val="000000" w:themeColor="text1"/>
        </w:rPr>
        <w:t>,</w:t>
      </w:r>
      <w:r w:rsidR="00F32404" w:rsidRPr="0024488E">
        <w:rPr>
          <w:rFonts w:ascii="Arial" w:hAnsi="Arial" w:cs="Arial"/>
          <w:color w:val="000000" w:themeColor="text1"/>
        </w:rPr>
        <w:t xml:space="preserve"> who was born in 1967 in Egypt. Khaled is</w:t>
      </w:r>
      <w:r w:rsidR="00EA799E" w:rsidRPr="0024488E">
        <w:rPr>
          <w:rFonts w:ascii="Arial" w:hAnsi="Arial" w:cs="Arial"/>
          <w:color w:val="000000" w:themeColor="text1"/>
        </w:rPr>
        <w:t xml:space="preserve"> now</w:t>
      </w:r>
      <w:r w:rsidR="00F32404" w:rsidRPr="0024488E">
        <w:rPr>
          <w:rFonts w:ascii="Arial" w:hAnsi="Arial" w:cs="Arial"/>
          <w:color w:val="000000" w:themeColor="text1"/>
        </w:rPr>
        <w:t xml:space="preserve"> a televangelist and a Muslim preacher who</w:t>
      </w:r>
      <w:r w:rsidR="00EA799E" w:rsidRPr="0024488E">
        <w:rPr>
          <w:rFonts w:ascii="Arial" w:hAnsi="Arial" w:cs="Arial"/>
          <w:color w:val="000000" w:themeColor="text1"/>
        </w:rPr>
        <w:t xml:space="preserve"> has a degree in accounting and</w:t>
      </w:r>
      <w:r w:rsidR="00F32404" w:rsidRPr="0024488E">
        <w:rPr>
          <w:rFonts w:ascii="Arial" w:hAnsi="Arial" w:cs="Arial"/>
          <w:color w:val="000000" w:themeColor="text1"/>
        </w:rPr>
        <w:t xml:space="preserve"> graduated from Cairo University in 1998</w:t>
      </w:r>
      <w:r w:rsidR="00EA799E" w:rsidRPr="0024488E">
        <w:rPr>
          <w:rFonts w:ascii="Arial" w:hAnsi="Arial" w:cs="Arial"/>
          <w:color w:val="000000" w:themeColor="text1"/>
        </w:rPr>
        <w:t>. Khaled later achieved a diploma from the Islamic studies institute in 2001 and therefore his background is a little different to traditional religious scholars, such as al-Qaradawi.</w:t>
      </w:r>
      <w:r w:rsidR="00EA799E" w:rsidRPr="0024488E">
        <w:rPr>
          <w:rStyle w:val="FootnoteReference"/>
          <w:rFonts w:ascii="Arial" w:hAnsi="Arial" w:cs="Arial"/>
          <w:color w:val="000000" w:themeColor="text1"/>
        </w:rPr>
        <w:footnoteReference w:id="32"/>
      </w:r>
      <w:r w:rsidR="00EA799E" w:rsidRPr="0024488E">
        <w:rPr>
          <w:rFonts w:ascii="Arial" w:hAnsi="Arial" w:cs="Arial"/>
          <w:color w:val="000000" w:themeColor="text1"/>
        </w:rPr>
        <w:t xml:space="preserve"> Khaled focuses his teachings on everyday issues that occur in life, examples being prayer, diet and making changes to improve one’s life; specifically focusing on the aspect of hope.</w:t>
      </w:r>
      <w:r w:rsidR="001D35F2" w:rsidRPr="0024488E">
        <w:rPr>
          <w:rFonts w:ascii="Arial" w:hAnsi="Arial" w:cs="Arial"/>
          <w:color w:val="000000" w:themeColor="text1"/>
        </w:rPr>
        <w:t xml:space="preserve"> However, his religious authority through the media is very contrasting compared to al-Qaradawi as Khaled has not received training in Islamic law, yet he is an extremely popular figure in regard to people seeking advice in the Muslim world.</w:t>
      </w:r>
      <w:r w:rsidR="001D35F2" w:rsidRPr="0024488E">
        <w:rPr>
          <w:rStyle w:val="FootnoteReference"/>
          <w:rFonts w:ascii="Arial" w:hAnsi="Arial" w:cs="Arial"/>
          <w:color w:val="000000" w:themeColor="text1"/>
        </w:rPr>
        <w:footnoteReference w:id="33"/>
      </w:r>
      <w:r w:rsidR="001D35F2" w:rsidRPr="0024488E">
        <w:rPr>
          <w:rFonts w:ascii="Arial" w:hAnsi="Arial" w:cs="Arial"/>
          <w:color w:val="000000" w:themeColor="text1"/>
        </w:rPr>
        <w:t xml:space="preserve"> This questions the authority and popularity of traditional Muslim scholars and clerics because people are seeking alternative ways in the media and listening to those without these further qualifications.</w:t>
      </w:r>
      <w:r w:rsidR="006670AF" w:rsidRPr="0024488E">
        <w:rPr>
          <w:rStyle w:val="FootnoteReference"/>
          <w:rFonts w:ascii="Arial" w:hAnsi="Arial" w:cs="Arial"/>
          <w:color w:val="000000" w:themeColor="text1"/>
        </w:rPr>
        <w:footnoteReference w:id="34"/>
      </w:r>
      <w:r w:rsidR="006670AF" w:rsidRPr="0024488E">
        <w:rPr>
          <w:rFonts w:ascii="Arial" w:hAnsi="Arial" w:cs="Arial"/>
          <w:color w:val="000000" w:themeColor="text1"/>
        </w:rPr>
        <w:t xml:space="preserve"> </w:t>
      </w:r>
    </w:p>
    <w:p w:rsidR="00C123E6" w:rsidRPr="0024488E" w:rsidRDefault="00C123E6">
      <w:pPr>
        <w:rPr>
          <w:rFonts w:ascii="Arial" w:hAnsi="Arial" w:cs="Arial"/>
          <w:color w:val="000000" w:themeColor="text1"/>
        </w:rPr>
      </w:pPr>
    </w:p>
    <w:p w:rsidR="00DE50F7" w:rsidRPr="0024488E" w:rsidRDefault="006670AF">
      <w:pPr>
        <w:rPr>
          <w:rFonts w:ascii="Arial" w:hAnsi="Arial" w:cs="Arial"/>
          <w:color w:val="000000" w:themeColor="text1"/>
        </w:rPr>
      </w:pPr>
      <w:r w:rsidRPr="0024488E">
        <w:rPr>
          <w:rFonts w:ascii="Arial" w:hAnsi="Arial" w:cs="Arial"/>
          <w:color w:val="000000" w:themeColor="text1"/>
        </w:rPr>
        <w:t>Khaled shares his</w:t>
      </w:r>
      <w:r w:rsidR="001D35F2" w:rsidRPr="0024488E">
        <w:rPr>
          <w:rFonts w:ascii="Arial" w:hAnsi="Arial" w:cs="Arial"/>
          <w:color w:val="000000" w:themeColor="text1"/>
        </w:rPr>
        <w:t xml:space="preserve"> influence through his own website</w:t>
      </w:r>
      <w:r w:rsidR="00205D8C" w:rsidRPr="0024488E">
        <w:rPr>
          <w:rFonts w:ascii="Arial" w:hAnsi="Arial" w:cs="Arial"/>
          <w:color w:val="000000" w:themeColor="text1"/>
        </w:rPr>
        <w:t xml:space="preserve"> (www.amrkhaled.net)</w:t>
      </w:r>
      <w:r w:rsidR="001D35F2" w:rsidRPr="0024488E">
        <w:rPr>
          <w:rFonts w:ascii="Arial" w:hAnsi="Arial" w:cs="Arial"/>
          <w:color w:val="000000" w:themeColor="text1"/>
        </w:rPr>
        <w:t xml:space="preserve"> and</w:t>
      </w:r>
      <w:r w:rsidR="00205D8C" w:rsidRPr="0024488E">
        <w:rPr>
          <w:rFonts w:ascii="Arial" w:hAnsi="Arial" w:cs="Arial"/>
          <w:color w:val="000000" w:themeColor="text1"/>
        </w:rPr>
        <w:t xml:space="preserve"> weekly television programs</w:t>
      </w:r>
      <w:r w:rsidR="00C123E6" w:rsidRPr="0024488E">
        <w:rPr>
          <w:rFonts w:ascii="Arial" w:hAnsi="Arial" w:cs="Arial"/>
          <w:color w:val="000000" w:themeColor="text1"/>
        </w:rPr>
        <w:t>, which is very similar to the way that al-Qaradawi uses the media to share his views</w:t>
      </w:r>
      <w:r w:rsidR="00205D8C" w:rsidRPr="0024488E">
        <w:rPr>
          <w:rFonts w:ascii="Arial" w:hAnsi="Arial" w:cs="Arial"/>
          <w:color w:val="000000" w:themeColor="text1"/>
        </w:rPr>
        <w:t>. H</w:t>
      </w:r>
      <w:r w:rsidR="00C123E6" w:rsidRPr="0024488E">
        <w:rPr>
          <w:rFonts w:ascii="Arial" w:hAnsi="Arial" w:cs="Arial"/>
          <w:color w:val="000000" w:themeColor="text1"/>
        </w:rPr>
        <w:t>owever, h</w:t>
      </w:r>
      <w:r w:rsidR="00205D8C" w:rsidRPr="0024488E">
        <w:rPr>
          <w:rFonts w:ascii="Arial" w:hAnsi="Arial" w:cs="Arial"/>
          <w:color w:val="000000" w:themeColor="text1"/>
        </w:rPr>
        <w:t>e also differs to al-Qaradawi as he integrates the use of social networking into his online output too, therefore his preaching and influence is seen by an even wider audience than just those watching through satellite television.</w:t>
      </w:r>
      <w:r w:rsidR="00205D8C" w:rsidRPr="0024488E">
        <w:rPr>
          <w:rStyle w:val="FootnoteReference"/>
          <w:rFonts w:ascii="Arial" w:hAnsi="Arial" w:cs="Arial"/>
          <w:color w:val="000000" w:themeColor="text1"/>
        </w:rPr>
        <w:footnoteReference w:id="35"/>
      </w:r>
      <w:r w:rsidR="00205D8C" w:rsidRPr="0024488E">
        <w:rPr>
          <w:rFonts w:ascii="Arial" w:hAnsi="Arial" w:cs="Arial"/>
          <w:color w:val="000000" w:themeColor="text1"/>
        </w:rPr>
        <w:t xml:space="preserve"> </w:t>
      </w:r>
      <w:r w:rsidR="001D35F2" w:rsidRPr="0024488E">
        <w:rPr>
          <w:rFonts w:ascii="Arial" w:hAnsi="Arial" w:cs="Arial"/>
          <w:color w:val="000000" w:themeColor="text1"/>
        </w:rPr>
        <w:t xml:space="preserve">The </w:t>
      </w:r>
      <w:r w:rsidR="006056F2" w:rsidRPr="0024488E">
        <w:rPr>
          <w:rFonts w:ascii="Arial" w:hAnsi="Arial" w:cs="Arial"/>
          <w:color w:val="000000" w:themeColor="text1"/>
        </w:rPr>
        <w:t xml:space="preserve">impact of the media on Khaled’s religious authority </w:t>
      </w:r>
      <w:r w:rsidR="001D35F2" w:rsidRPr="0024488E">
        <w:rPr>
          <w:rFonts w:ascii="Arial" w:hAnsi="Arial" w:cs="Arial"/>
          <w:color w:val="000000" w:themeColor="text1"/>
        </w:rPr>
        <w:t xml:space="preserve">is highlighted by </w:t>
      </w:r>
      <w:r w:rsidR="001D35F2" w:rsidRPr="0024488E">
        <w:rPr>
          <w:rFonts w:ascii="Arial" w:hAnsi="Arial" w:cs="Arial"/>
          <w:i/>
          <w:color w:val="000000" w:themeColor="text1"/>
        </w:rPr>
        <w:t xml:space="preserve">Time </w:t>
      </w:r>
      <w:r w:rsidR="00B20213" w:rsidRPr="0024488E">
        <w:rPr>
          <w:rFonts w:ascii="Arial" w:hAnsi="Arial" w:cs="Arial"/>
          <w:color w:val="000000" w:themeColor="text1"/>
        </w:rPr>
        <w:t xml:space="preserve">in 2007, as it listed him within the top </w:t>
      </w:r>
      <w:r w:rsidR="006056F2" w:rsidRPr="0024488E">
        <w:rPr>
          <w:rFonts w:ascii="Arial" w:hAnsi="Arial" w:cs="Arial"/>
          <w:color w:val="000000" w:themeColor="text1"/>
        </w:rPr>
        <w:t xml:space="preserve">one hundred </w:t>
      </w:r>
      <w:r w:rsidR="00B20213" w:rsidRPr="0024488E">
        <w:rPr>
          <w:rFonts w:ascii="Arial" w:hAnsi="Arial" w:cs="Arial"/>
          <w:color w:val="000000" w:themeColor="text1"/>
        </w:rPr>
        <w:t>most influential individuals shaping today’s society.</w:t>
      </w:r>
      <w:r w:rsidR="00B20213" w:rsidRPr="0024488E">
        <w:rPr>
          <w:rStyle w:val="FootnoteReference"/>
          <w:rFonts w:ascii="Arial" w:hAnsi="Arial" w:cs="Arial"/>
          <w:color w:val="000000" w:themeColor="text1"/>
        </w:rPr>
        <w:footnoteReference w:id="36"/>
      </w:r>
      <w:r w:rsidR="00B20213" w:rsidRPr="0024488E">
        <w:rPr>
          <w:rFonts w:ascii="Arial" w:hAnsi="Arial" w:cs="Arial"/>
          <w:color w:val="000000" w:themeColor="text1"/>
        </w:rPr>
        <w:t xml:space="preserve"> </w:t>
      </w:r>
      <w:r w:rsidR="00B20FB6" w:rsidRPr="0024488E">
        <w:rPr>
          <w:rFonts w:ascii="Arial" w:hAnsi="Arial" w:cs="Arial"/>
          <w:color w:val="000000" w:themeColor="text1"/>
        </w:rPr>
        <w:t xml:space="preserve">This suggests that Khaled’s opinions are having a substantial influence on a large number of people all over the world and is even influencing change amongst people. </w:t>
      </w:r>
    </w:p>
    <w:p w:rsidR="00224E1F" w:rsidRPr="0024488E" w:rsidRDefault="00224E1F">
      <w:pPr>
        <w:rPr>
          <w:rFonts w:ascii="Arial" w:hAnsi="Arial" w:cs="Arial"/>
          <w:color w:val="000000" w:themeColor="text1"/>
        </w:rPr>
      </w:pPr>
    </w:p>
    <w:p w:rsidR="00B32C57" w:rsidRPr="0024488E" w:rsidRDefault="00224E1F">
      <w:pPr>
        <w:rPr>
          <w:rFonts w:ascii="Arial" w:hAnsi="Arial" w:cs="Arial"/>
          <w:color w:val="000000" w:themeColor="text1"/>
        </w:rPr>
      </w:pPr>
      <w:r w:rsidRPr="0024488E">
        <w:rPr>
          <w:rFonts w:ascii="Arial" w:hAnsi="Arial" w:cs="Arial"/>
          <w:color w:val="000000" w:themeColor="text1"/>
        </w:rPr>
        <w:lastRenderedPageBreak/>
        <w:t xml:space="preserve">The two religious authorities mentioned above </w:t>
      </w:r>
      <w:r w:rsidR="00AF154E" w:rsidRPr="0024488E">
        <w:rPr>
          <w:rFonts w:ascii="Arial" w:hAnsi="Arial" w:cs="Arial"/>
          <w:color w:val="000000" w:themeColor="text1"/>
        </w:rPr>
        <w:t xml:space="preserve">show a generation of difference and are contrasting figures. They </w:t>
      </w:r>
      <w:r w:rsidRPr="0024488E">
        <w:rPr>
          <w:rFonts w:ascii="Arial" w:hAnsi="Arial" w:cs="Arial"/>
          <w:color w:val="000000" w:themeColor="text1"/>
        </w:rPr>
        <w:t>display a diverse approach to religious authority through the use of the media. This can be seen because both individuals use the media and have become global religious authorities within Islam because of it, howev</w:t>
      </w:r>
      <w:r w:rsidR="00AC0977" w:rsidRPr="0024488E">
        <w:rPr>
          <w:rFonts w:ascii="Arial" w:hAnsi="Arial" w:cs="Arial"/>
          <w:color w:val="000000" w:themeColor="text1"/>
        </w:rPr>
        <w:t>er Khaled is a newer media star</w:t>
      </w:r>
      <w:r w:rsidRPr="0024488E">
        <w:rPr>
          <w:rFonts w:ascii="Arial" w:hAnsi="Arial" w:cs="Arial"/>
          <w:color w:val="000000" w:themeColor="text1"/>
        </w:rPr>
        <w:t xml:space="preserve"> and is using the media in a different way to al-Qaradawi. This can be supported by Ehab Galal </w:t>
      </w:r>
      <w:r w:rsidR="00B32C57" w:rsidRPr="0024488E">
        <w:rPr>
          <w:rFonts w:ascii="Arial" w:hAnsi="Arial" w:cs="Arial"/>
          <w:color w:val="000000" w:themeColor="text1"/>
        </w:rPr>
        <w:t>as he states that Khaled uses a new approach by “using the media in an experienced-based and entertaining manner”.</w:t>
      </w:r>
      <w:r w:rsidR="00B32C57" w:rsidRPr="0024488E">
        <w:rPr>
          <w:rStyle w:val="FootnoteReference"/>
          <w:rFonts w:ascii="Arial" w:hAnsi="Arial" w:cs="Arial"/>
          <w:color w:val="000000" w:themeColor="text1"/>
        </w:rPr>
        <w:footnoteReference w:id="37"/>
      </w:r>
      <w:r w:rsidR="00B32C57" w:rsidRPr="0024488E">
        <w:rPr>
          <w:rFonts w:ascii="Arial" w:hAnsi="Arial" w:cs="Arial"/>
          <w:color w:val="000000" w:themeColor="text1"/>
        </w:rPr>
        <w:t xml:space="preserve"> This implies that Khaled is using the media </w:t>
      </w:r>
      <w:r w:rsidR="00AB7546" w:rsidRPr="0024488E">
        <w:rPr>
          <w:rFonts w:ascii="Arial" w:hAnsi="Arial" w:cs="Arial"/>
          <w:color w:val="000000" w:themeColor="text1"/>
        </w:rPr>
        <w:t xml:space="preserve">to share ideas from a more personal and fun way, which is giving him a different connection to his followers. </w:t>
      </w:r>
      <w:r w:rsidR="00C123E6" w:rsidRPr="0024488E">
        <w:rPr>
          <w:rFonts w:ascii="Arial" w:hAnsi="Arial" w:cs="Arial"/>
          <w:color w:val="000000" w:themeColor="text1"/>
        </w:rPr>
        <w:t>It is also more unique, which</w:t>
      </w:r>
      <w:r w:rsidR="0024488E" w:rsidRPr="0024488E">
        <w:rPr>
          <w:rFonts w:ascii="Arial" w:hAnsi="Arial" w:cs="Arial"/>
          <w:color w:val="000000" w:themeColor="text1"/>
        </w:rPr>
        <w:t xml:space="preserve"> may make him more attractive than the older authorities who use the media in the same way as they have done for several years. </w:t>
      </w:r>
      <w:r w:rsidR="00AB7546" w:rsidRPr="0024488E">
        <w:rPr>
          <w:rFonts w:ascii="Arial" w:hAnsi="Arial" w:cs="Arial"/>
          <w:color w:val="000000" w:themeColor="text1"/>
        </w:rPr>
        <w:t>Khaled also</w:t>
      </w:r>
      <w:r w:rsidR="00B32C57" w:rsidRPr="0024488E">
        <w:rPr>
          <w:rFonts w:ascii="Arial" w:hAnsi="Arial" w:cs="Arial"/>
          <w:color w:val="000000" w:themeColor="text1"/>
        </w:rPr>
        <w:t xml:space="preserve"> pay</w:t>
      </w:r>
      <w:r w:rsidR="00AB7546" w:rsidRPr="0024488E">
        <w:rPr>
          <w:rFonts w:ascii="Arial" w:hAnsi="Arial" w:cs="Arial"/>
          <w:color w:val="000000" w:themeColor="text1"/>
        </w:rPr>
        <w:t>s</w:t>
      </w:r>
      <w:r w:rsidR="00B32C57" w:rsidRPr="0024488E">
        <w:rPr>
          <w:rFonts w:ascii="Arial" w:hAnsi="Arial" w:cs="Arial"/>
          <w:color w:val="000000" w:themeColor="text1"/>
        </w:rPr>
        <w:t xml:space="preserve"> more attention to an </w:t>
      </w:r>
      <w:r w:rsidR="00AC0977" w:rsidRPr="0024488E">
        <w:rPr>
          <w:rFonts w:ascii="Arial" w:hAnsi="Arial" w:cs="Arial"/>
          <w:color w:val="000000" w:themeColor="text1"/>
        </w:rPr>
        <w:t>individual’s</w:t>
      </w:r>
      <w:r w:rsidR="00B32C57" w:rsidRPr="0024488E">
        <w:rPr>
          <w:rFonts w:ascii="Arial" w:hAnsi="Arial" w:cs="Arial"/>
          <w:color w:val="000000" w:themeColor="text1"/>
        </w:rPr>
        <w:t xml:space="preserve"> religious experience rather than the whole communities.</w:t>
      </w:r>
      <w:r w:rsidR="00AB7546" w:rsidRPr="0024488E">
        <w:rPr>
          <w:rStyle w:val="FootnoteReference"/>
          <w:rFonts w:ascii="Arial" w:hAnsi="Arial" w:cs="Arial"/>
          <w:color w:val="000000" w:themeColor="text1"/>
        </w:rPr>
        <w:footnoteReference w:id="38"/>
      </w:r>
      <w:r w:rsidR="00B32C57" w:rsidRPr="0024488E">
        <w:rPr>
          <w:rFonts w:ascii="Arial" w:hAnsi="Arial" w:cs="Arial"/>
          <w:color w:val="000000" w:themeColor="text1"/>
        </w:rPr>
        <w:t xml:space="preserve"> This gives the individual a more personal experience with the religious ‘authority’ and </w:t>
      </w:r>
      <w:r w:rsidR="00AC0977" w:rsidRPr="0024488E">
        <w:rPr>
          <w:rFonts w:ascii="Arial" w:hAnsi="Arial" w:cs="Arial"/>
          <w:color w:val="000000" w:themeColor="text1"/>
        </w:rPr>
        <w:t>may be more popular amongst their followers</w:t>
      </w:r>
      <w:r w:rsidR="00404077" w:rsidRPr="0024488E">
        <w:rPr>
          <w:rFonts w:ascii="Arial" w:hAnsi="Arial" w:cs="Arial"/>
          <w:color w:val="000000" w:themeColor="text1"/>
        </w:rPr>
        <w:t xml:space="preserve"> because they feel more connected</w:t>
      </w:r>
      <w:r w:rsidR="00AC0977" w:rsidRPr="0024488E">
        <w:rPr>
          <w:rFonts w:ascii="Arial" w:hAnsi="Arial" w:cs="Arial"/>
          <w:color w:val="000000" w:themeColor="text1"/>
        </w:rPr>
        <w:t xml:space="preserve">. Galal argues that this may be problematic for </w:t>
      </w:r>
      <w:r w:rsidR="0024488E" w:rsidRPr="0024488E">
        <w:rPr>
          <w:rFonts w:ascii="Arial" w:hAnsi="Arial" w:cs="Arial"/>
          <w:color w:val="000000" w:themeColor="text1"/>
        </w:rPr>
        <w:t xml:space="preserve">authorities such as </w:t>
      </w:r>
      <w:r w:rsidR="00AC0977" w:rsidRPr="0024488E">
        <w:rPr>
          <w:rFonts w:ascii="Arial" w:hAnsi="Arial" w:cs="Arial"/>
          <w:color w:val="000000" w:themeColor="text1"/>
        </w:rPr>
        <w:t>al-Qaradawi because he pays lesser attention to the individual and this may affect the influence that he has.</w:t>
      </w:r>
      <w:r w:rsidR="00AC0977" w:rsidRPr="0024488E">
        <w:rPr>
          <w:rStyle w:val="FootnoteReference"/>
          <w:rFonts w:ascii="Arial" w:hAnsi="Arial" w:cs="Arial"/>
          <w:color w:val="000000" w:themeColor="text1"/>
        </w:rPr>
        <w:footnoteReference w:id="39"/>
      </w:r>
      <w:r w:rsidR="00AC0977" w:rsidRPr="0024488E">
        <w:rPr>
          <w:rFonts w:ascii="Arial" w:hAnsi="Arial" w:cs="Arial"/>
          <w:color w:val="000000" w:themeColor="text1"/>
        </w:rPr>
        <w:t xml:space="preserve"> </w:t>
      </w:r>
    </w:p>
    <w:p w:rsidR="00B402BB" w:rsidRPr="0024488E" w:rsidRDefault="00B402BB">
      <w:pPr>
        <w:rPr>
          <w:rFonts w:ascii="Arial" w:hAnsi="Arial" w:cs="Arial"/>
          <w:color w:val="000000" w:themeColor="text1"/>
          <w:u w:val="single"/>
        </w:rPr>
      </w:pPr>
    </w:p>
    <w:p w:rsidR="00AB7546" w:rsidRPr="0024488E" w:rsidRDefault="00AF154E" w:rsidP="002A1221">
      <w:pPr>
        <w:tabs>
          <w:tab w:val="left" w:pos="7067"/>
        </w:tabs>
        <w:rPr>
          <w:rFonts w:ascii="Arial" w:hAnsi="Arial" w:cs="Arial"/>
          <w:color w:val="000000" w:themeColor="text1"/>
        </w:rPr>
      </w:pPr>
      <w:r w:rsidRPr="0024488E">
        <w:rPr>
          <w:rFonts w:ascii="Arial" w:hAnsi="Arial" w:cs="Arial"/>
          <w:color w:val="000000" w:themeColor="text1"/>
        </w:rPr>
        <w:t>T</w:t>
      </w:r>
      <w:r w:rsidR="001C0F80" w:rsidRPr="0024488E">
        <w:rPr>
          <w:rFonts w:ascii="Arial" w:hAnsi="Arial" w:cs="Arial"/>
          <w:color w:val="000000" w:themeColor="text1"/>
        </w:rPr>
        <w:t xml:space="preserve">he shift of technology and the use of media amongst religious authority </w:t>
      </w:r>
      <w:r w:rsidRPr="0024488E">
        <w:rPr>
          <w:rFonts w:ascii="Arial" w:hAnsi="Arial" w:cs="Arial"/>
          <w:color w:val="000000" w:themeColor="text1"/>
        </w:rPr>
        <w:t xml:space="preserve">can be problematic </w:t>
      </w:r>
      <w:r w:rsidR="00236A14" w:rsidRPr="0024488E">
        <w:rPr>
          <w:rFonts w:ascii="Arial" w:hAnsi="Arial" w:cs="Arial"/>
          <w:color w:val="000000" w:themeColor="text1"/>
        </w:rPr>
        <w:t xml:space="preserve">in several ways. One reason being </w:t>
      </w:r>
      <w:r w:rsidRPr="0024488E">
        <w:rPr>
          <w:rFonts w:ascii="Arial" w:hAnsi="Arial" w:cs="Arial"/>
          <w:color w:val="000000" w:themeColor="text1"/>
        </w:rPr>
        <w:t xml:space="preserve">because the </w:t>
      </w:r>
      <w:r w:rsidR="001C0F80" w:rsidRPr="0024488E">
        <w:rPr>
          <w:rFonts w:ascii="Arial" w:hAnsi="Arial" w:cs="Arial"/>
          <w:color w:val="000000" w:themeColor="text1"/>
        </w:rPr>
        <w:t>forever advancing technology is extremely difficult to have complete control over. There are many different organisations and powerful, opinionated individuals who are sharing different ideas and thoughts from within Islam. Who is to say which one is the authentic and correct voice of the religion</w:t>
      </w:r>
      <w:r w:rsidR="008B6225" w:rsidRPr="0024488E">
        <w:rPr>
          <w:rFonts w:ascii="Arial" w:hAnsi="Arial" w:cs="Arial"/>
          <w:color w:val="000000" w:themeColor="text1"/>
        </w:rPr>
        <w:t>?</w:t>
      </w:r>
      <w:r w:rsidR="008472B6" w:rsidRPr="0024488E">
        <w:rPr>
          <w:rStyle w:val="FootnoteReference"/>
          <w:rFonts w:ascii="Arial" w:hAnsi="Arial" w:cs="Arial"/>
          <w:color w:val="000000" w:themeColor="text1"/>
        </w:rPr>
        <w:footnoteReference w:id="40"/>
      </w:r>
      <w:r w:rsidR="001C0F80" w:rsidRPr="0024488E">
        <w:rPr>
          <w:rFonts w:ascii="Arial" w:hAnsi="Arial" w:cs="Arial"/>
          <w:color w:val="000000" w:themeColor="text1"/>
        </w:rPr>
        <w:t xml:space="preserve"> </w:t>
      </w:r>
      <w:r w:rsidR="00F52E9B" w:rsidRPr="0024488E">
        <w:rPr>
          <w:rFonts w:ascii="Arial" w:hAnsi="Arial" w:cs="Arial"/>
          <w:color w:val="000000" w:themeColor="text1"/>
        </w:rPr>
        <w:t xml:space="preserve">Al-Qaradawi argues that the intellectual knowledge held by the </w:t>
      </w:r>
      <w:r w:rsidR="00F52E9B" w:rsidRPr="0024488E">
        <w:rPr>
          <w:rFonts w:ascii="Arial" w:hAnsi="Arial" w:cs="Arial"/>
          <w:i/>
          <w:color w:val="000000" w:themeColor="text1"/>
        </w:rPr>
        <w:t>ulama</w:t>
      </w:r>
      <w:r w:rsidR="00F52E9B" w:rsidRPr="0024488E">
        <w:rPr>
          <w:rFonts w:ascii="Arial" w:hAnsi="Arial" w:cs="Arial"/>
          <w:color w:val="000000" w:themeColor="text1"/>
        </w:rPr>
        <w:t xml:space="preserve"> (religious scholars) are the only individuals who have the correct ability to advise the Muslim world.</w:t>
      </w:r>
      <w:r w:rsidR="00F52E9B" w:rsidRPr="0024488E">
        <w:rPr>
          <w:rStyle w:val="FootnoteReference"/>
          <w:rFonts w:ascii="Arial" w:hAnsi="Arial" w:cs="Arial"/>
          <w:color w:val="000000" w:themeColor="text1"/>
        </w:rPr>
        <w:footnoteReference w:id="41"/>
      </w:r>
      <w:r w:rsidR="00F52E9B" w:rsidRPr="0024488E">
        <w:rPr>
          <w:rFonts w:ascii="Arial" w:hAnsi="Arial" w:cs="Arial"/>
          <w:color w:val="000000" w:themeColor="text1"/>
        </w:rPr>
        <w:t xml:space="preserve"> </w:t>
      </w:r>
    </w:p>
    <w:p w:rsidR="00AB7546" w:rsidRPr="0024488E" w:rsidRDefault="00AB7546" w:rsidP="002A1221">
      <w:pPr>
        <w:tabs>
          <w:tab w:val="left" w:pos="7067"/>
        </w:tabs>
        <w:rPr>
          <w:rFonts w:ascii="Arial" w:hAnsi="Arial" w:cs="Arial"/>
          <w:color w:val="000000" w:themeColor="text1"/>
        </w:rPr>
      </w:pPr>
    </w:p>
    <w:p w:rsidR="00465C20" w:rsidRPr="0024488E" w:rsidRDefault="005F6062" w:rsidP="002A1221">
      <w:pPr>
        <w:tabs>
          <w:tab w:val="left" w:pos="7067"/>
        </w:tabs>
        <w:rPr>
          <w:rFonts w:ascii="Arial" w:hAnsi="Arial" w:cs="Arial"/>
          <w:color w:val="000000" w:themeColor="text1"/>
        </w:rPr>
      </w:pPr>
      <w:r w:rsidRPr="0024488E">
        <w:rPr>
          <w:rFonts w:ascii="Arial" w:hAnsi="Arial" w:cs="Arial"/>
          <w:color w:val="000000" w:themeColor="text1"/>
        </w:rPr>
        <w:t>Linked to this is that the media and more specifically</w:t>
      </w:r>
      <w:r w:rsidR="006056F2" w:rsidRPr="0024488E">
        <w:rPr>
          <w:rFonts w:ascii="Arial" w:hAnsi="Arial" w:cs="Arial"/>
          <w:color w:val="000000" w:themeColor="text1"/>
        </w:rPr>
        <w:t xml:space="preserve">, the internet, </w:t>
      </w:r>
      <w:r w:rsidRPr="0024488E">
        <w:rPr>
          <w:rFonts w:ascii="Arial" w:hAnsi="Arial" w:cs="Arial"/>
          <w:color w:val="000000" w:themeColor="text1"/>
        </w:rPr>
        <w:t>allows people who are not professionally trained</w:t>
      </w:r>
      <w:r w:rsidR="0024488E" w:rsidRPr="0024488E">
        <w:rPr>
          <w:rFonts w:ascii="Arial" w:hAnsi="Arial" w:cs="Arial"/>
          <w:color w:val="000000" w:themeColor="text1"/>
        </w:rPr>
        <w:t xml:space="preserve"> or educated on such topics to</w:t>
      </w:r>
      <w:r w:rsidRPr="0024488E">
        <w:rPr>
          <w:rFonts w:ascii="Arial" w:hAnsi="Arial" w:cs="Arial"/>
          <w:color w:val="000000" w:themeColor="text1"/>
        </w:rPr>
        <w:t xml:space="preserve"> use it. </w:t>
      </w:r>
      <w:r w:rsidR="00FF1946" w:rsidRPr="0024488E">
        <w:rPr>
          <w:rFonts w:ascii="Arial" w:hAnsi="Arial" w:cs="Arial"/>
          <w:color w:val="000000" w:themeColor="text1"/>
        </w:rPr>
        <w:t xml:space="preserve">It can sometimes prove difficult to determine </w:t>
      </w:r>
      <w:r w:rsidR="0096581F" w:rsidRPr="0024488E">
        <w:rPr>
          <w:rFonts w:ascii="Arial" w:hAnsi="Arial" w:cs="Arial"/>
          <w:color w:val="000000" w:themeColor="text1"/>
        </w:rPr>
        <w:t xml:space="preserve">and define </w:t>
      </w:r>
      <w:r w:rsidR="00FF1946" w:rsidRPr="0024488E">
        <w:rPr>
          <w:rFonts w:ascii="Arial" w:hAnsi="Arial" w:cs="Arial"/>
          <w:color w:val="000000" w:themeColor="text1"/>
        </w:rPr>
        <w:t>whether certain online Islamic ‘authority’ have the qualifications required to provide the correct information on interpretations and decision-making to Muslims and others internationally.</w:t>
      </w:r>
      <w:r w:rsidR="00FF1946" w:rsidRPr="0024488E">
        <w:rPr>
          <w:rStyle w:val="FootnoteReference"/>
          <w:rFonts w:ascii="Arial" w:hAnsi="Arial" w:cs="Arial"/>
          <w:color w:val="000000" w:themeColor="text1"/>
        </w:rPr>
        <w:footnoteReference w:id="42"/>
      </w:r>
      <w:r w:rsidR="00FF1946" w:rsidRPr="0024488E">
        <w:rPr>
          <w:rFonts w:ascii="Arial" w:hAnsi="Arial" w:cs="Arial"/>
          <w:color w:val="000000" w:themeColor="text1"/>
        </w:rPr>
        <w:t xml:space="preserve"> </w:t>
      </w:r>
      <w:r w:rsidRPr="0024488E">
        <w:rPr>
          <w:rFonts w:ascii="Arial" w:hAnsi="Arial" w:cs="Arial"/>
          <w:color w:val="000000" w:themeColor="text1"/>
        </w:rPr>
        <w:t>People take advantage of the internet as a source o</w:t>
      </w:r>
      <w:r w:rsidR="00FF1946" w:rsidRPr="0024488E">
        <w:rPr>
          <w:rFonts w:ascii="Arial" w:hAnsi="Arial" w:cs="Arial"/>
          <w:color w:val="000000" w:themeColor="text1"/>
        </w:rPr>
        <w:t xml:space="preserve">f spreading their own opinions and this </w:t>
      </w:r>
      <w:r w:rsidRPr="0024488E">
        <w:rPr>
          <w:rFonts w:ascii="Arial" w:hAnsi="Arial" w:cs="Arial"/>
          <w:color w:val="000000" w:themeColor="text1"/>
        </w:rPr>
        <w:t>can con</w:t>
      </w:r>
      <w:r w:rsidR="00FF1946" w:rsidRPr="0024488E">
        <w:rPr>
          <w:rFonts w:ascii="Arial" w:hAnsi="Arial" w:cs="Arial"/>
          <w:color w:val="000000" w:themeColor="text1"/>
        </w:rPr>
        <w:t>fuse people who access their information because they may come across a</w:t>
      </w:r>
      <w:r w:rsidRPr="0024488E">
        <w:rPr>
          <w:rFonts w:ascii="Arial" w:hAnsi="Arial" w:cs="Arial"/>
          <w:color w:val="000000" w:themeColor="text1"/>
        </w:rPr>
        <w:t xml:space="preserve"> multiplicity of ans</w:t>
      </w:r>
      <w:r w:rsidR="00FF1946" w:rsidRPr="0024488E">
        <w:rPr>
          <w:rFonts w:ascii="Arial" w:hAnsi="Arial" w:cs="Arial"/>
          <w:color w:val="000000" w:themeColor="text1"/>
        </w:rPr>
        <w:t>wers depending on what links they</w:t>
      </w:r>
      <w:r w:rsidRPr="0024488E">
        <w:rPr>
          <w:rFonts w:ascii="Arial" w:hAnsi="Arial" w:cs="Arial"/>
          <w:color w:val="000000" w:themeColor="text1"/>
        </w:rPr>
        <w:t xml:space="preserve"> click on.</w:t>
      </w:r>
      <w:r w:rsidRPr="0024488E">
        <w:rPr>
          <w:rStyle w:val="FootnoteReference"/>
          <w:rFonts w:ascii="Arial" w:hAnsi="Arial" w:cs="Arial"/>
          <w:color w:val="000000" w:themeColor="text1"/>
        </w:rPr>
        <w:footnoteReference w:id="43"/>
      </w:r>
      <w:r w:rsidR="00C36F5C" w:rsidRPr="0024488E">
        <w:rPr>
          <w:rFonts w:ascii="Arial" w:hAnsi="Arial" w:cs="Arial"/>
          <w:color w:val="000000" w:themeColor="text1"/>
        </w:rPr>
        <w:t xml:space="preserve"> </w:t>
      </w:r>
      <w:r w:rsidR="0096581F" w:rsidRPr="0024488E">
        <w:rPr>
          <w:rFonts w:ascii="Arial" w:hAnsi="Arial" w:cs="Arial"/>
          <w:color w:val="000000" w:themeColor="text1"/>
        </w:rPr>
        <w:t xml:space="preserve">Therefore, it is important for the </w:t>
      </w:r>
      <w:r w:rsidR="00803BD8" w:rsidRPr="0024488E">
        <w:rPr>
          <w:rFonts w:ascii="Arial" w:hAnsi="Arial" w:cs="Arial"/>
          <w:color w:val="000000" w:themeColor="text1"/>
        </w:rPr>
        <w:t xml:space="preserve">individual accessing such information to take caution and always </w:t>
      </w:r>
      <w:r w:rsidR="00AB7546" w:rsidRPr="0024488E">
        <w:rPr>
          <w:rFonts w:ascii="Arial" w:hAnsi="Arial" w:cs="Arial"/>
          <w:color w:val="000000" w:themeColor="text1"/>
        </w:rPr>
        <w:t xml:space="preserve">keep </w:t>
      </w:r>
      <w:r w:rsidR="00803BD8" w:rsidRPr="0024488E">
        <w:rPr>
          <w:rFonts w:ascii="Arial" w:hAnsi="Arial" w:cs="Arial"/>
          <w:color w:val="000000" w:themeColor="text1"/>
        </w:rPr>
        <w:t xml:space="preserve">this in mind. </w:t>
      </w:r>
      <w:r w:rsidR="00C36F5C" w:rsidRPr="0024488E">
        <w:rPr>
          <w:rFonts w:ascii="Arial" w:hAnsi="Arial" w:cs="Arial"/>
          <w:color w:val="000000" w:themeColor="text1"/>
        </w:rPr>
        <w:t>However</w:t>
      </w:r>
      <w:r w:rsidR="00465C20" w:rsidRPr="0024488E">
        <w:rPr>
          <w:rFonts w:ascii="Arial" w:hAnsi="Arial" w:cs="Arial"/>
          <w:color w:val="000000" w:themeColor="text1"/>
        </w:rPr>
        <w:t>,</w:t>
      </w:r>
      <w:r w:rsidR="00C36F5C" w:rsidRPr="0024488E">
        <w:rPr>
          <w:rFonts w:ascii="Arial" w:hAnsi="Arial" w:cs="Arial"/>
          <w:color w:val="000000" w:themeColor="text1"/>
        </w:rPr>
        <w:t xml:space="preserve"> it is important to emphasise that t</w:t>
      </w:r>
      <w:r w:rsidR="002A1221" w:rsidRPr="0024488E">
        <w:rPr>
          <w:rFonts w:ascii="Arial" w:hAnsi="Arial" w:cs="Arial"/>
          <w:color w:val="000000" w:themeColor="text1"/>
        </w:rPr>
        <w:t>he influence</w:t>
      </w:r>
      <w:r w:rsidR="00C36F5C" w:rsidRPr="0024488E">
        <w:rPr>
          <w:rFonts w:ascii="Arial" w:hAnsi="Arial" w:cs="Arial"/>
          <w:color w:val="000000" w:themeColor="text1"/>
        </w:rPr>
        <w:t xml:space="preserve"> of such individuals or organisations only works when they</w:t>
      </w:r>
      <w:r w:rsidR="002A1221" w:rsidRPr="0024488E">
        <w:rPr>
          <w:rFonts w:ascii="Arial" w:hAnsi="Arial" w:cs="Arial"/>
          <w:color w:val="000000" w:themeColor="text1"/>
        </w:rPr>
        <w:t xml:space="preserve"> have followers online.</w:t>
      </w:r>
      <w:r w:rsidR="00465C20" w:rsidRPr="0024488E">
        <w:rPr>
          <w:rFonts w:ascii="Arial" w:hAnsi="Arial" w:cs="Arial"/>
          <w:color w:val="000000" w:themeColor="text1"/>
        </w:rPr>
        <w:t xml:space="preserve"> Without followers many people will be unaware of the website and will not have accessed it nor even heard about it which conveys that the impact it has is going to be limited.</w:t>
      </w:r>
    </w:p>
    <w:p w:rsidR="001930DE" w:rsidRPr="0024488E" w:rsidRDefault="001930DE" w:rsidP="002A1221">
      <w:pPr>
        <w:tabs>
          <w:tab w:val="left" w:pos="7067"/>
        </w:tabs>
        <w:rPr>
          <w:rFonts w:ascii="Arial" w:hAnsi="Arial" w:cs="Arial"/>
          <w:color w:val="000000" w:themeColor="text1"/>
        </w:rPr>
      </w:pPr>
    </w:p>
    <w:p w:rsidR="001930DE" w:rsidRPr="0024488E" w:rsidRDefault="009A493B" w:rsidP="002A1221">
      <w:pPr>
        <w:tabs>
          <w:tab w:val="left" w:pos="7067"/>
        </w:tabs>
        <w:rPr>
          <w:rFonts w:ascii="Arial" w:hAnsi="Arial" w:cs="Arial"/>
          <w:color w:val="000000" w:themeColor="text1"/>
        </w:rPr>
      </w:pPr>
      <w:r w:rsidRPr="0024488E">
        <w:rPr>
          <w:rFonts w:ascii="Arial" w:hAnsi="Arial" w:cs="Arial"/>
          <w:color w:val="000000" w:themeColor="text1"/>
        </w:rPr>
        <w:lastRenderedPageBreak/>
        <w:t>The internet also has an interactive nature and religious authority in an Islamic context is also shown through this factor. A ‘Questions and Answers’ page on a website allows a surfer to ask an ‘authority’ a question and receive a personal reply, attempting to help them with whatever issue the surfer has.</w:t>
      </w:r>
      <w:r w:rsidRPr="0024488E">
        <w:rPr>
          <w:rStyle w:val="FootnoteReference"/>
          <w:rFonts w:ascii="Arial" w:hAnsi="Arial" w:cs="Arial"/>
          <w:color w:val="000000" w:themeColor="text1"/>
        </w:rPr>
        <w:footnoteReference w:id="44"/>
      </w:r>
      <w:r w:rsidRPr="0024488E">
        <w:rPr>
          <w:rFonts w:ascii="Arial" w:hAnsi="Arial" w:cs="Arial"/>
          <w:color w:val="000000" w:themeColor="text1"/>
        </w:rPr>
        <w:t xml:space="preserve"> </w:t>
      </w:r>
      <w:r w:rsidR="00224E1F" w:rsidRPr="0024488E">
        <w:rPr>
          <w:rFonts w:ascii="Arial" w:hAnsi="Arial" w:cs="Arial"/>
          <w:color w:val="000000" w:themeColor="text1"/>
        </w:rPr>
        <w:t>Those asking the questions are usually anonymous and some of the topics discussed can be quite personal or sensiti</w:t>
      </w:r>
      <w:r w:rsidR="00C34BC4" w:rsidRPr="0024488E">
        <w:rPr>
          <w:rFonts w:ascii="Arial" w:hAnsi="Arial" w:cs="Arial"/>
          <w:color w:val="000000" w:themeColor="text1"/>
        </w:rPr>
        <w:t xml:space="preserve">ve, covering topics such as </w:t>
      </w:r>
      <w:r w:rsidR="00224E1F" w:rsidRPr="0024488E">
        <w:rPr>
          <w:rFonts w:ascii="Arial" w:hAnsi="Arial" w:cs="Arial"/>
          <w:color w:val="000000" w:themeColor="text1"/>
        </w:rPr>
        <w:t>sexuality, suicide, etc. This suggests that these Cyber Islamic Environments give Muslims the opportunity to ask and receive guidance on such questions to ‘authorities’, which may not be possible in other circumstances outside of the internet.</w:t>
      </w:r>
      <w:r w:rsidR="00224E1F" w:rsidRPr="0024488E">
        <w:rPr>
          <w:rStyle w:val="FootnoteReference"/>
          <w:rFonts w:ascii="Arial" w:hAnsi="Arial" w:cs="Arial"/>
          <w:color w:val="000000" w:themeColor="text1"/>
        </w:rPr>
        <w:footnoteReference w:id="45"/>
      </w:r>
      <w:r w:rsidR="00224E1F" w:rsidRPr="0024488E">
        <w:rPr>
          <w:rFonts w:ascii="Arial" w:hAnsi="Arial" w:cs="Arial"/>
          <w:color w:val="000000" w:themeColor="text1"/>
        </w:rPr>
        <w:t xml:space="preserve"> </w:t>
      </w:r>
    </w:p>
    <w:p w:rsidR="00CC708A" w:rsidRPr="0024488E" w:rsidRDefault="00CC708A">
      <w:pPr>
        <w:rPr>
          <w:rFonts w:ascii="Arial" w:hAnsi="Arial" w:cs="Arial"/>
          <w:color w:val="000000" w:themeColor="text1"/>
          <w:u w:val="single"/>
        </w:rPr>
      </w:pPr>
    </w:p>
    <w:p w:rsidR="00CC708A" w:rsidRPr="0024488E" w:rsidRDefault="006F6F11">
      <w:pPr>
        <w:rPr>
          <w:rFonts w:ascii="Arial" w:hAnsi="Arial" w:cs="Arial"/>
          <w:color w:val="000000" w:themeColor="text1"/>
        </w:rPr>
      </w:pPr>
      <w:r w:rsidRPr="0024488E">
        <w:rPr>
          <w:rFonts w:ascii="Arial" w:hAnsi="Arial" w:cs="Arial"/>
          <w:color w:val="000000" w:themeColor="text1"/>
        </w:rPr>
        <w:t>In conclusion, it is clear to see that there are several different forms of media that have had a significant impact on the notions of religious authority within an Islamic context. It has done so by giving a greater status and popularity to authorities using the media to such an extent that it may not have been possible without the medias reach to a global audience. It could also be argued that it has had an impact on the notion of religious authority within an Islamic context because it has challenged more traditional authorities.</w:t>
      </w:r>
      <w:r w:rsidR="001C350A" w:rsidRPr="0024488E">
        <w:rPr>
          <w:rFonts w:ascii="Arial" w:hAnsi="Arial" w:cs="Arial"/>
          <w:color w:val="000000" w:themeColor="text1"/>
        </w:rPr>
        <w:t xml:space="preserve"> Defining who has the qualifications to discuss interpretations o</w:t>
      </w:r>
      <w:r w:rsidR="0055414B" w:rsidRPr="0024488E">
        <w:rPr>
          <w:rFonts w:ascii="Arial" w:hAnsi="Arial" w:cs="Arial"/>
          <w:color w:val="000000" w:themeColor="text1"/>
        </w:rPr>
        <w:t xml:space="preserve">f Islam has become problematic because of this. </w:t>
      </w:r>
      <w:r w:rsidR="0024488E" w:rsidRPr="0024488E">
        <w:rPr>
          <w:rFonts w:ascii="Arial" w:hAnsi="Arial" w:cs="Arial"/>
          <w:color w:val="000000" w:themeColor="text1"/>
        </w:rPr>
        <w:t xml:space="preserve">On the other hand, </w:t>
      </w:r>
      <w:r w:rsidR="0055414B" w:rsidRPr="0024488E">
        <w:rPr>
          <w:rFonts w:ascii="Arial" w:hAnsi="Arial" w:cs="Arial"/>
          <w:color w:val="000000" w:themeColor="text1"/>
        </w:rPr>
        <w:t xml:space="preserve">it has </w:t>
      </w:r>
      <w:r w:rsidR="0024488E" w:rsidRPr="0024488E">
        <w:rPr>
          <w:rFonts w:ascii="Arial" w:hAnsi="Arial" w:cs="Arial"/>
          <w:color w:val="000000" w:themeColor="text1"/>
        </w:rPr>
        <w:t xml:space="preserve">also </w:t>
      </w:r>
      <w:r w:rsidR="0055414B" w:rsidRPr="0024488E">
        <w:rPr>
          <w:rFonts w:ascii="Arial" w:hAnsi="Arial" w:cs="Arial"/>
          <w:color w:val="000000" w:themeColor="text1"/>
        </w:rPr>
        <w:t xml:space="preserve">given more popularity to scholars who may not have been able to spread their message without the global reach of some media sources. Without this, some individuals may have struggled with contemporary religious issues and decision-making within the Islamic world. </w:t>
      </w:r>
    </w:p>
    <w:p w:rsidR="009A493B" w:rsidRDefault="009A493B">
      <w:pPr>
        <w:rPr>
          <w:rFonts w:ascii="Arial" w:hAnsi="Arial" w:cs="Arial"/>
          <w:u w:val="single"/>
        </w:rPr>
      </w:pPr>
    </w:p>
    <w:p w:rsidR="009A493B" w:rsidRDefault="009A493B">
      <w:pPr>
        <w:rPr>
          <w:rFonts w:ascii="Arial" w:hAnsi="Arial" w:cs="Arial"/>
          <w:u w:val="single"/>
        </w:rPr>
      </w:pPr>
    </w:p>
    <w:p w:rsidR="009A493B" w:rsidRDefault="009A493B">
      <w:pPr>
        <w:rPr>
          <w:rFonts w:ascii="Arial" w:hAnsi="Arial" w:cs="Arial"/>
          <w:u w:val="single"/>
        </w:rPr>
      </w:pPr>
    </w:p>
    <w:p w:rsidR="001944A3" w:rsidRDefault="001944A3">
      <w:pPr>
        <w:rPr>
          <w:rFonts w:ascii="Arial" w:hAnsi="Arial" w:cs="Arial"/>
          <w:u w:val="single"/>
        </w:rPr>
      </w:pPr>
    </w:p>
    <w:p w:rsidR="001944A3" w:rsidRDefault="001944A3">
      <w:pPr>
        <w:rPr>
          <w:rFonts w:ascii="Arial" w:hAnsi="Arial" w:cs="Arial"/>
          <w:u w:val="single"/>
        </w:rPr>
      </w:pPr>
    </w:p>
    <w:p w:rsidR="001944A3" w:rsidRDefault="001944A3">
      <w:pPr>
        <w:rPr>
          <w:rFonts w:ascii="Arial" w:hAnsi="Arial" w:cs="Arial"/>
          <w:u w:val="single"/>
        </w:rPr>
      </w:pPr>
    </w:p>
    <w:p w:rsidR="001944A3" w:rsidRDefault="001944A3">
      <w:pPr>
        <w:rPr>
          <w:rFonts w:ascii="Arial" w:hAnsi="Arial" w:cs="Arial"/>
          <w:u w:val="single"/>
        </w:rPr>
      </w:pPr>
    </w:p>
    <w:p w:rsidR="001944A3" w:rsidRDefault="001944A3">
      <w:pPr>
        <w:rPr>
          <w:rFonts w:ascii="Arial" w:hAnsi="Arial" w:cs="Arial"/>
          <w:u w:val="single"/>
        </w:rPr>
      </w:pPr>
    </w:p>
    <w:p w:rsidR="0024488E" w:rsidRDefault="0024488E">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BC4242" w:rsidRDefault="00BC4242">
      <w:pPr>
        <w:rPr>
          <w:rFonts w:ascii="Arial" w:hAnsi="Arial" w:cs="Arial"/>
          <w:u w:val="single"/>
        </w:rPr>
      </w:pPr>
    </w:p>
    <w:p w:rsidR="00061CF0" w:rsidRPr="00BC4242" w:rsidRDefault="00061CF0">
      <w:pPr>
        <w:rPr>
          <w:rFonts w:ascii="Arial" w:hAnsi="Arial" w:cs="Arial"/>
          <w:u w:val="single"/>
        </w:rPr>
      </w:pPr>
      <w:r w:rsidRPr="00BC4242">
        <w:rPr>
          <w:rFonts w:ascii="Arial" w:hAnsi="Arial" w:cs="Arial"/>
          <w:u w:val="single"/>
        </w:rPr>
        <w:lastRenderedPageBreak/>
        <w:t>Bibliography:</w:t>
      </w:r>
    </w:p>
    <w:p w:rsidR="00701801" w:rsidRPr="00BC4242" w:rsidRDefault="00701801">
      <w:pPr>
        <w:rPr>
          <w:rFonts w:ascii="Arial" w:hAnsi="Arial" w:cs="Arial"/>
        </w:rPr>
      </w:pPr>
    </w:p>
    <w:p w:rsidR="00701801" w:rsidRPr="00BC4242" w:rsidRDefault="00701801">
      <w:pPr>
        <w:rPr>
          <w:rFonts w:ascii="Arial" w:hAnsi="Arial" w:cs="Arial"/>
        </w:rPr>
      </w:pPr>
      <w:r w:rsidRPr="00BC4242">
        <w:rPr>
          <w:rFonts w:ascii="Arial" w:hAnsi="Arial" w:cs="Arial"/>
        </w:rPr>
        <w:t xml:space="preserve">Bunt, G.R., </w:t>
      </w:r>
      <w:r w:rsidRPr="00BC4242">
        <w:rPr>
          <w:rFonts w:ascii="Arial" w:hAnsi="Arial" w:cs="Arial"/>
          <w:i/>
        </w:rPr>
        <w:t xml:space="preserve">Virtually Islamic: Computer-mediated Communication and Cyber Islamic Environments </w:t>
      </w:r>
      <w:r w:rsidRPr="00BC4242">
        <w:rPr>
          <w:rFonts w:ascii="Arial" w:hAnsi="Arial" w:cs="Arial"/>
        </w:rPr>
        <w:t>(Cardiff: University of Wales Press, 2000).</w:t>
      </w:r>
    </w:p>
    <w:p w:rsidR="00061CF0" w:rsidRPr="00BC4242" w:rsidRDefault="00061CF0">
      <w:pPr>
        <w:rPr>
          <w:rFonts w:ascii="Arial" w:hAnsi="Arial" w:cs="Arial"/>
        </w:rPr>
      </w:pPr>
      <w:bookmarkStart w:id="0" w:name="_GoBack"/>
      <w:bookmarkEnd w:id="0"/>
    </w:p>
    <w:p w:rsidR="00061CF0" w:rsidRPr="00BC4242" w:rsidRDefault="00701801">
      <w:pPr>
        <w:rPr>
          <w:rFonts w:ascii="Arial" w:hAnsi="Arial" w:cs="Arial"/>
        </w:rPr>
      </w:pPr>
      <w:r w:rsidRPr="00BC4242">
        <w:rPr>
          <w:rFonts w:ascii="Arial" w:hAnsi="Arial" w:cs="Arial"/>
        </w:rPr>
        <w:t xml:space="preserve">Bunt, G.R., </w:t>
      </w:r>
      <w:r w:rsidRPr="00BC4242">
        <w:rPr>
          <w:rFonts w:ascii="Arial" w:hAnsi="Arial" w:cs="Arial"/>
          <w:i/>
        </w:rPr>
        <w:t>Islam in Digital Age: E-Jihad, Online Fatwas and Cyber Islamic Environments</w:t>
      </w:r>
      <w:r w:rsidRPr="00BC4242">
        <w:rPr>
          <w:rFonts w:ascii="Arial" w:hAnsi="Arial" w:cs="Arial"/>
        </w:rPr>
        <w:t xml:space="preserve"> (London: Pluto Press, 2003).</w:t>
      </w:r>
    </w:p>
    <w:p w:rsidR="00701801" w:rsidRPr="00BC4242" w:rsidRDefault="00701801">
      <w:pPr>
        <w:rPr>
          <w:rFonts w:ascii="Arial" w:hAnsi="Arial" w:cs="Arial"/>
        </w:rPr>
      </w:pPr>
    </w:p>
    <w:p w:rsidR="00061CF0" w:rsidRPr="00BC4242" w:rsidRDefault="00061CF0">
      <w:pPr>
        <w:rPr>
          <w:rFonts w:ascii="Arial" w:hAnsi="Arial" w:cs="Arial"/>
        </w:rPr>
      </w:pPr>
      <w:r w:rsidRPr="00BC4242">
        <w:rPr>
          <w:rFonts w:ascii="Arial" w:hAnsi="Arial" w:cs="Arial"/>
        </w:rPr>
        <w:t xml:space="preserve">Bunt, G.R., </w:t>
      </w:r>
      <w:r w:rsidRPr="00BC4242">
        <w:rPr>
          <w:rFonts w:ascii="Arial" w:hAnsi="Arial" w:cs="Arial"/>
          <w:i/>
        </w:rPr>
        <w:t>iMuslims: Rewiring the House of Islam</w:t>
      </w:r>
      <w:r w:rsidRPr="00BC4242">
        <w:rPr>
          <w:rFonts w:ascii="Arial" w:hAnsi="Arial" w:cs="Arial"/>
        </w:rPr>
        <w:t xml:space="preserve"> (Chapel Hill &amp; London: University of North Carolina Press, 2009) EBook, </w:t>
      </w:r>
      <w:hyperlink r:id="rId8" w:anchor="AN=275242&amp;db=nlebk" w:history="1">
        <w:r w:rsidR="00C43F22" w:rsidRPr="00BC4242">
          <w:rPr>
            <w:rStyle w:val="Hyperlink"/>
            <w:rFonts w:ascii="Arial" w:hAnsi="Arial" w:cs="Arial"/>
          </w:rPr>
          <w:t>http://web.b.ebscohost.com.ezproxy.uwtsd.ac.uk/ehost/detail/detail?vid=0&amp;sid=dba145f6-2af4-451a-b7fe-f74d88774c41%40sessionmgr102&amp;bdata=JnNpdGU9ZWhvc3QtbGl2ZQ%3d%3d#AN=275242&amp;db=nlebk</w:t>
        </w:r>
      </w:hyperlink>
      <w:r w:rsidR="00C43F22" w:rsidRPr="00BC4242">
        <w:rPr>
          <w:rFonts w:ascii="Arial" w:hAnsi="Arial" w:cs="Arial"/>
        </w:rPr>
        <w:t xml:space="preserve">, </w:t>
      </w:r>
      <w:r w:rsidRPr="00BC4242">
        <w:rPr>
          <w:rFonts w:ascii="Arial" w:hAnsi="Arial" w:cs="Arial"/>
        </w:rPr>
        <w:t>[accessed 3</w:t>
      </w:r>
      <w:r w:rsidRPr="00BC4242">
        <w:rPr>
          <w:rFonts w:ascii="Arial" w:hAnsi="Arial" w:cs="Arial"/>
          <w:vertAlign w:val="superscript"/>
        </w:rPr>
        <w:t>rd</w:t>
      </w:r>
      <w:r w:rsidRPr="00BC4242">
        <w:rPr>
          <w:rFonts w:ascii="Arial" w:hAnsi="Arial" w:cs="Arial"/>
        </w:rPr>
        <w:t xml:space="preserve"> March 2018]. </w:t>
      </w:r>
    </w:p>
    <w:p w:rsidR="00061CF0" w:rsidRPr="00BC4242" w:rsidRDefault="00061CF0">
      <w:pPr>
        <w:rPr>
          <w:rFonts w:ascii="Arial" w:hAnsi="Arial" w:cs="Arial"/>
        </w:rPr>
      </w:pPr>
    </w:p>
    <w:p w:rsidR="00061CF0" w:rsidRPr="00BC4242" w:rsidRDefault="00061CF0">
      <w:pPr>
        <w:rPr>
          <w:rFonts w:ascii="Arial" w:hAnsi="Arial" w:cs="Arial"/>
        </w:rPr>
      </w:pPr>
      <w:r w:rsidRPr="00BC4242">
        <w:rPr>
          <w:rFonts w:ascii="Arial" w:hAnsi="Arial" w:cs="Arial"/>
        </w:rPr>
        <w:t>Bunt, G.R., ‘Islamonline.net’</w:t>
      </w:r>
      <w:r w:rsidR="00701801" w:rsidRPr="00BC4242">
        <w:rPr>
          <w:rFonts w:ascii="Arial" w:hAnsi="Arial" w:cs="Arial"/>
        </w:rPr>
        <w:t>, In The Oxford Encyclopaedia of the Islamic World, Oxford Islamic Studies Online, 16</w:t>
      </w:r>
      <w:r w:rsidR="00701801" w:rsidRPr="00BC4242">
        <w:rPr>
          <w:rFonts w:ascii="Arial" w:hAnsi="Arial" w:cs="Arial"/>
          <w:vertAlign w:val="superscript"/>
        </w:rPr>
        <w:t>th</w:t>
      </w:r>
      <w:r w:rsidR="00701801" w:rsidRPr="00BC4242">
        <w:rPr>
          <w:rFonts w:ascii="Arial" w:hAnsi="Arial" w:cs="Arial"/>
        </w:rPr>
        <w:t xml:space="preserve"> October 2015, </w:t>
      </w:r>
      <w:hyperlink r:id="rId9" w:anchor="match" w:history="1">
        <w:r w:rsidR="00701801" w:rsidRPr="00BC4242">
          <w:rPr>
            <w:rStyle w:val="Hyperlink"/>
            <w:rFonts w:ascii="Arial" w:hAnsi="Arial" w:cs="Arial"/>
          </w:rPr>
          <w:t>http://www.oxfordislamicstudies.com/article/opr/t236/e1051?_hi=2&amp;_pos=1#match</w:t>
        </w:r>
      </w:hyperlink>
      <w:r w:rsidR="00701801" w:rsidRPr="00BC4242">
        <w:rPr>
          <w:rFonts w:ascii="Arial" w:hAnsi="Arial" w:cs="Arial"/>
        </w:rPr>
        <w:t>, [accessed 5</w:t>
      </w:r>
      <w:r w:rsidR="00701801" w:rsidRPr="00BC4242">
        <w:rPr>
          <w:rFonts w:ascii="Arial" w:hAnsi="Arial" w:cs="Arial"/>
          <w:vertAlign w:val="superscript"/>
        </w:rPr>
        <w:t>th</w:t>
      </w:r>
      <w:r w:rsidR="00701801" w:rsidRPr="00BC4242">
        <w:rPr>
          <w:rFonts w:ascii="Arial" w:hAnsi="Arial" w:cs="Arial"/>
        </w:rPr>
        <w:t xml:space="preserve"> March 2018].</w:t>
      </w:r>
    </w:p>
    <w:p w:rsidR="00701801" w:rsidRPr="00BC4242" w:rsidRDefault="00701801">
      <w:pPr>
        <w:rPr>
          <w:rFonts w:ascii="Arial" w:hAnsi="Arial" w:cs="Arial"/>
        </w:rPr>
      </w:pPr>
    </w:p>
    <w:p w:rsidR="00061CF0" w:rsidRPr="00BC4242" w:rsidRDefault="00061CF0" w:rsidP="00061CF0">
      <w:pPr>
        <w:rPr>
          <w:rFonts w:ascii="Arial" w:hAnsi="Arial" w:cs="Arial"/>
        </w:rPr>
      </w:pPr>
      <w:r w:rsidRPr="00BC4242">
        <w:rPr>
          <w:rFonts w:ascii="Arial" w:hAnsi="Arial" w:cs="Arial"/>
        </w:rPr>
        <w:t xml:space="preserve">Kenney, Jeffrey T. and Ebrahim Moosa (ed.), </w:t>
      </w:r>
      <w:r w:rsidRPr="00BC4242">
        <w:rPr>
          <w:rFonts w:ascii="Arial" w:hAnsi="Arial" w:cs="Arial"/>
          <w:i/>
        </w:rPr>
        <w:t>Islam in the Modern World</w:t>
      </w:r>
      <w:r w:rsidRPr="00BC4242">
        <w:rPr>
          <w:rFonts w:ascii="Arial" w:hAnsi="Arial" w:cs="Arial"/>
        </w:rPr>
        <w:t xml:space="preserve"> (Oxon: Routledge, 2014).</w:t>
      </w:r>
    </w:p>
    <w:p w:rsidR="00061CF0" w:rsidRPr="00BC4242" w:rsidRDefault="00061CF0">
      <w:pPr>
        <w:rPr>
          <w:rFonts w:ascii="Arial" w:hAnsi="Arial" w:cs="Arial"/>
        </w:rPr>
      </w:pPr>
    </w:p>
    <w:p w:rsidR="00061CF0" w:rsidRPr="00BC4242" w:rsidRDefault="00061CF0">
      <w:pPr>
        <w:rPr>
          <w:rFonts w:ascii="Arial" w:hAnsi="Arial" w:cs="Arial"/>
        </w:rPr>
      </w:pPr>
      <w:r w:rsidRPr="00BC4242">
        <w:rPr>
          <w:rFonts w:ascii="Arial" w:hAnsi="Arial" w:cs="Arial"/>
        </w:rPr>
        <w:t xml:space="preserve">Mandaville, Peter, ‘Qaradawi, Yusuf al-’, In The Oxford Encyclopaedia of the Islamic World, Oxford Islamic Studies Online, unknown date, </w:t>
      </w:r>
      <w:hyperlink r:id="rId10" w:history="1">
        <w:r w:rsidRPr="00BC4242">
          <w:rPr>
            <w:rStyle w:val="Hyperlink"/>
            <w:rFonts w:ascii="Arial" w:hAnsi="Arial" w:cs="Arial"/>
          </w:rPr>
          <w:t>http://www.oxfordislamicstudies.com/article/opr/t236/e1230</w:t>
        </w:r>
      </w:hyperlink>
      <w:r w:rsidRPr="00BC4242">
        <w:rPr>
          <w:rFonts w:ascii="Arial" w:hAnsi="Arial" w:cs="Arial"/>
        </w:rPr>
        <w:t>, [accessed 4</w:t>
      </w:r>
      <w:r w:rsidRPr="00BC4242">
        <w:rPr>
          <w:rFonts w:ascii="Arial" w:hAnsi="Arial" w:cs="Arial"/>
          <w:vertAlign w:val="superscript"/>
        </w:rPr>
        <w:t>th</w:t>
      </w:r>
      <w:r w:rsidRPr="00BC4242">
        <w:rPr>
          <w:rFonts w:ascii="Arial" w:hAnsi="Arial" w:cs="Arial"/>
        </w:rPr>
        <w:t xml:space="preserve"> March 2018].</w:t>
      </w:r>
    </w:p>
    <w:p w:rsidR="00F32404" w:rsidRPr="00BC4242" w:rsidRDefault="00F32404">
      <w:pPr>
        <w:rPr>
          <w:rFonts w:ascii="Arial" w:hAnsi="Arial" w:cs="Arial"/>
        </w:rPr>
      </w:pPr>
    </w:p>
    <w:p w:rsidR="00F32404" w:rsidRPr="00BC4242" w:rsidRDefault="00F32404">
      <w:pPr>
        <w:rPr>
          <w:rFonts w:ascii="Arial" w:hAnsi="Arial" w:cs="Arial"/>
        </w:rPr>
      </w:pPr>
      <w:r w:rsidRPr="00BC4242">
        <w:rPr>
          <w:rFonts w:ascii="Arial" w:hAnsi="Arial" w:cs="Arial"/>
        </w:rPr>
        <w:t xml:space="preserve">Mubarak, Hadia, ‘Khaled, Amr’, in In The Oxford Encyclopaedia of the Islamic World, Oxford Islamic Studies Online, unknown date, </w:t>
      </w:r>
      <w:hyperlink r:id="rId11" w:history="1">
        <w:r w:rsidRPr="00BC4242">
          <w:rPr>
            <w:rStyle w:val="Hyperlink"/>
            <w:rFonts w:ascii="Arial" w:hAnsi="Arial" w:cs="Arial"/>
          </w:rPr>
          <w:t>http://www.oxfordislamicstudies.com/article/opr/t236/e0962?_hi=0&amp;_pos=2</w:t>
        </w:r>
      </w:hyperlink>
      <w:r w:rsidRPr="00BC4242">
        <w:rPr>
          <w:rFonts w:ascii="Arial" w:hAnsi="Arial" w:cs="Arial"/>
        </w:rPr>
        <w:t>, [accessed 17</w:t>
      </w:r>
      <w:r w:rsidRPr="00BC4242">
        <w:rPr>
          <w:rFonts w:ascii="Arial" w:hAnsi="Arial" w:cs="Arial"/>
          <w:vertAlign w:val="superscript"/>
        </w:rPr>
        <w:t>th</w:t>
      </w:r>
      <w:r w:rsidRPr="00BC4242">
        <w:rPr>
          <w:rFonts w:ascii="Arial" w:hAnsi="Arial" w:cs="Arial"/>
        </w:rPr>
        <w:t xml:space="preserve"> March 2018]. </w:t>
      </w:r>
    </w:p>
    <w:p w:rsidR="00701801" w:rsidRPr="00BC4242" w:rsidRDefault="00701801">
      <w:pPr>
        <w:rPr>
          <w:rFonts w:ascii="Arial" w:hAnsi="Arial" w:cs="Arial"/>
        </w:rPr>
      </w:pPr>
    </w:p>
    <w:p w:rsidR="00701801" w:rsidRPr="00BC4242" w:rsidRDefault="00701801">
      <w:pPr>
        <w:rPr>
          <w:rFonts w:ascii="Arial" w:hAnsi="Arial" w:cs="Arial"/>
        </w:rPr>
      </w:pPr>
      <w:r w:rsidRPr="00BC4242">
        <w:rPr>
          <w:rFonts w:ascii="Arial" w:hAnsi="Arial" w:cs="Arial"/>
        </w:rPr>
        <w:t xml:space="preserve">Skovgaard-Petersen, J. &amp; Gräf, B., (ed), </w:t>
      </w:r>
      <w:r w:rsidRPr="00BC4242">
        <w:rPr>
          <w:rFonts w:ascii="Arial" w:hAnsi="Arial" w:cs="Arial"/>
          <w:i/>
        </w:rPr>
        <w:t>The Global Mufti: The Phenomenon of Yusuf Al-Qaradawi</w:t>
      </w:r>
      <w:r w:rsidRPr="00BC4242">
        <w:rPr>
          <w:rFonts w:ascii="Arial" w:hAnsi="Arial" w:cs="Arial"/>
        </w:rPr>
        <w:t xml:space="preserve"> (London: C. Hurst &amp; Co, 2008).</w:t>
      </w:r>
    </w:p>
    <w:sectPr w:rsidR="00701801" w:rsidRPr="00BC4242" w:rsidSect="00C80E0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216B3" w:rsidRDefault="00D216B3" w:rsidP="008D47F6">
      <w:r>
        <w:separator/>
      </w:r>
    </w:p>
  </w:endnote>
  <w:endnote w:type="continuationSeparator" w:id="0">
    <w:p w:rsidR="00D216B3" w:rsidRDefault="00D216B3" w:rsidP="008D4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216B3" w:rsidRDefault="00D216B3" w:rsidP="008D47F6">
      <w:r>
        <w:separator/>
      </w:r>
    </w:p>
  </w:footnote>
  <w:footnote w:type="continuationSeparator" w:id="0">
    <w:p w:rsidR="00D216B3" w:rsidRDefault="00D216B3" w:rsidP="008D47F6">
      <w:r>
        <w:continuationSeparator/>
      </w:r>
    </w:p>
  </w:footnote>
  <w:footnote w:id="1">
    <w:p w:rsidR="001944A3" w:rsidRPr="001A13D8" w:rsidRDefault="001944A3">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G.R. Bunt, </w:t>
      </w:r>
      <w:r w:rsidRPr="001A13D8">
        <w:rPr>
          <w:rFonts w:ascii="Arial" w:hAnsi="Arial" w:cs="Arial"/>
          <w:i/>
          <w:sz w:val="22"/>
          <w:szCs w:val="22"/>
        </w:rPr>
        <w:t xml:space="preserve">Islam in Digital Age: E-Jihad, Online Fatwas and Cyber Islamic Environments </w:t>
      </w:r>
      <w:r w:rsidRPr="001A13D8">
        <w:rPr>
          <w:rFonts w:ascii="Arial" w:hAnsi="Arial" w:cs="Arial"/>
          <w:sz w:val="22"/>
          <w:szCs w:val="22"/>
        </w:rPr>
        <w:t>(London: Pluto Press, 2003), pp. 8-9.</w:t>
      </w:r>
    </w:p>
  </w:footnote>
  <w:footnote w:id="2">
    <w:p w:rsidR="008D47F6" w:rsidRPr="001A13D8" w:rsidRDefault="008D47F6" w:rsidP="001A0E3D">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w:t>
      </w:r>
      <w:r w:rsidR="0070437D" w:rsidRPr="001A13D8">
        <w:rPr>
          <w:rFonts w:ascii="Arial" w:hAnsi="Arial" w:cs="Arial"/>
          <w:sz w:val="22"/>
          <w:szCs w:val="22"/>
        </w:rPr>
        <w:t xml:space="preserve">Gary Bunt, ‘#Islam, Social Networking and the cloud’, in </w:t>
      </w:r>
      <w:r w:rsidRPr="001A13D8">
        <w:rPr>
          <w:rFonts w:ascii="Arial" w:hAnsi="Arial" w:cs="Arial"/>
          <w:i/>
          <w:sz w:val="22"/>
          <w:szCs w:val="22"/>
        </w:rPr>
        <w:t>Islam in the Modern World</w:t>
      </w:r>
      <w:r w:rsidR="007855F3" w:rsidRPr="001A13D8">
        <w:rPr>
          <w:rFonts w:ascii="Arial" w:hAnsi="Arial" w:cs="Arial"/>
          <w:sz w:val="22"/>
          <w:szCs w:val="22"/>
        </w:rPr>
        <w:t xml:space="preserve"> </w:t>
      </w:r>
      <w:r w:rsidR="0070437D" w:rsidRPr="001A13D8">
        <w:rPr>
          <w:rFonts w:ascii="Arial" w:hAnsi="Arial" w:cs="Arial"/>
          <w:sz w:val="22"/>
          <w:szCs w:val="22"/>
        </w:rPr>
        <w:t xml:space="preserve">by Jeffrey T. Kenney and Ebrahim Moosa (ed.), </w:t>
      </w:r>
      <w:r w:rsidR="007855F3" w:rsidRPr="001A13D8">
        <w:rPr>
          <w:rFonts w:ascii="Arial" w:hAnsi="Arial" w:cs="Arial"/>
          <w:sz w:val="22"/>
          <w:szCs w:val="22"/>
        </w:rPr>
        <w:t>(Oxon: Routledge, 2014), p.178.</w:t>
      </w:r>
    </w:p>
  </w:footnote>
  <w:footnote w:id="3">
    <w:p w:rsidR="00205D8C" w:rsidRPr="001A13D8" w:rsidRDefault="00205D8C">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Gary Bunt, ‘#Islam, Social Networking and the cloud’, pp. 180-181.</w:t>
      </w:r>
    </w:p>
  </w:footnote>
  <w:footnote w:id="4">
    <w:p w:rsidR="00046E9F" w:rsidRPr="001A13D8" w:rsidRDefault="00046E9F" w:rsidP="00046E9F">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Jonathan Brown, ‘Scripture in the modern Muslim world’ by Kenney, Jeffrey T. and Ebrahim Moosa (ed.), </w:t>
      </w:r>
      <w:r w:rsidRPr="001A13D8">
        <w:rPr>
          <w:rFonts w:ascii="Arial" w:hAnsi="Arial" w:cs="Arial"/>
          <w:i/>
          <w:sz w:val="22"/>
          <w:szCs w:val="22"/>
        </w:rPr>
        <w:t>Islam in the Modern World</w:t>
      </w:r>
      <w:r w:rsidRPr="001A13D8">
        <w:rPr>
          <w:rFonts w:ascii="Arial" w:hAnsi="Arial" w:cs="Arial"/>
          <w:sz w:val="22"/>
          <w:szCs w:val="22"/>
        </w:rPr>
        <w:t xml:space="preserve"> (Oxon: Routledge, 2014), p.14-15.</w:t>
      </w:r>
    </w:p>
  </w:footnote>
  <w:footnote w:id="5">
    <w:p w:rsidR="00803BD8" w:rsidRPr="001A13D8" w:rsidRDefault="00803BD8">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G.R. Bunt, </w:t>
      </w:r>
      <w:r w:rsidRPr="001A13D8">
        <w:rPr>
          <w:rFonts w:ascii="Arial" w:hAnsi="Arial" w:cs="Arial"/>
          <w:i/>
          <w:sz w:val="22"/>
          <w:szCs w:val="22"/>
        </w:rPr>
        <w:t>Islam in Digital Age: E-Jihad, Online Fatwas and Cyber Islamic Environments</w:t>
      </w:r>
      <w:r w:rsidR="005F2098" w:rsidRPr="001A13D8">
        <w:rPr>
          <w:rFonts w:ascii="Arial" w:hAnsi="Arial" w:cs="Arial"/>
          <w:i/>
          <w:sz w:val="22"/>
          <w:szCs w:val="22"/>
        </w:rPr>
        <w:t>,</w:t>
      </w:r>
      <w:r w:rsidR="009230D9" w:rsidRPr="001A13D8">
        <w:rPr>
          <w:rFonts w:ascii="Arial" w:hAnsi="Arial" w:cs="Arial"/>
          <w:sz w:val="22"/>
          <w:szCs w:val="22"/>
        </w:rPr>
        <w:t xml:space="preserve"> </w:t>
      </w:r>
      <w:r w:rsidRPr="001A13D8">
        <w:rPr>
          <w:rFonts w:ascii="Arial" w:hAnsi="Arial" w:cs="Arial"/>
          <w:sz w:val="22"/>
          <w:szCs w:val="22"/>
        </w:rPr>
        <w:t>pp.126-127.</w:t>
      </w:r>
    </w:p>
  </w:footnote>
  <w:footnote w:id="6">
    <w:p w:rsidR="00046E9F" w:rsidRDefault="00046E9F">
      <w:pPr>
        <w:pStyle w:val="FootnoteText"/>
      </w:pPr>
      <w:r w:rsidRPr="001A13D8">
        <w:rPr>
          <w:rStyle w:val="FootnoteReference"/>
          <w:rFonts w:ascii="Arial" w:hAnsi="Arial" w:cs="Arial"/>
          <w:sz w:val="22"/>
          <w:szCs w:val="22"/>
        </w:rPr>
        <w:footnoteRef/>
      </w:r>
      <w:r w:rsidRPr="001A13D8">
        <w:rPr>
          <w:rFonts w:ascii="Arial" w:hAnsi="Arial" w:cs="Arial"/>
          <w:sz w:val="22"/>
          <w:szCs w:val="22"/>
        </w:rPr>
        <w:t xml:space="preserve"> Gary Bunt, ‘#Islam, Social Networking and the cloud’, p.178.</w:t>
      </w:r>
    </w:p>
  </w:footnote>
  <w:footnote w:id="7">
    <w:p w:rsidR="001A7256" w:rsidRDefault="001A7256">
      <w:pPr>
        <w:pStyle w:val="FootnoteText"/>
      </w:pPr>
      <w:r>
        <w:rPr>
          <w:rStyle w:val="FootnoteReference"/>
        </w:rPr>
        <w:footnoteRef/>
      </w:r>
      <w:r>
        <w:t xml:space="preserve"> </w:t>
      </w:r>
      <w:r w:rsidRPr="00470206">
        <w:rPr>
          <w:rFonts w:ascii="Arial" w:hAnsi="Arial" w:cs="Arial"/>
          <w:sz w:val="22"/>
          <w:szCs w:val="22"/>
        </w:rPr>
        <w:t xml:space="preserve">Marcia Hermansen, ‘The emergence of media preachers: Yusuf al-Qaradawi’, in </w:t>
      </w:r>
      <w:r w:rsidRPr="00470206">
        <w:rPr>
          <w:rFonts w:ascii="Arial" w:hAnsi="Arial" w:cs="Arial"/>
          <w:i/>
          <w:sz w:val="22"/>
          <w:szCs w:val="22"/>
        </w:rPr>
        <w:t>Islam in the Modern World</w:t>
      </w:r>
      <w:r w:rsidRPr="00470206">
        <w:rPr>
          <w:rFonts w:ascii="Arial" w:hAnsi="Arial" w:cs="Arial"/>
          <w:sz w:val="22"/>
          <w:szCs w:val="22"/>
        </w:rPr>
        <w:t xml:space="preserve"> by Jeffrey T. Kenney and Ebrahim Moosa (ed.), (Oxon: Routledge, 2014), p.302.</w:t>
      </w:r>
    </w:p>
  </w:footnote>
  <w:footnote w:id="8">
    <w:p w:rsidR="001A0E3D" w:rsidRDefault="001A0E3D">
      <w:pPr>
        <w:pStyle w:val="FootnoteText"/>
      </w:pPr>
      <w:r w:rsidRPr="00470206">
        <w:rPr>
          <w:rStyle w:val="FootnoteReference"/>
          <w:rFonts w:ascii="Arial" w:hAnsi="Arial" w:cs="Arial"/>
          <w:sz w:val="22"/>
          <w:szCs w:val="22"/>
        </w:rPr>
        <w:footnoteRef/>
      </w:r>
      <w:r w:rsidRPr="00470206">
        <w:rPr>
          <w:rFonts w:ascii="Arial" w:hAnsi="Arial" w:cs="Arial"/>
          <w:sz w:val="22"/>
          <w:szCs w:val="22"/>
        </w:rPr>
        <w:t xml:space="preserve"> </w:t>
      </w:r>
      <w:r w:rsidR="0070437D" w:rsidRPr="00470206">
        <w:rPr>
          <w:rFonts w:ascii="Arial" w:hAnsi="Arial" w:cs="Arial"/>
          <w:sz w:val="22"/>
          <w:szCs w:val="22"/>
        </w:rPr>
        <w:t>Gary Bunt, ‘#Islam, Social Networking and the cloud’, p.178.</w:t>
      </w:r>
    </w:p>
  </w:footnote>
  <w:footnote w:id="9">
    <w:p w:rsidR="00C906AD" w:rsidRPr="00470206" w:rsidRDefault="00C906AD">
      <w:pPr>
        <w:pStyle w:val="FootnoteText"/>
        <w:rPr>
          <w:rFonts w:ascii="Arial" w:hAnsi="Arial" w:cs="Arial"/>
          <w:sz w:val="22"/>
          <w:szCs w:val="22"/>
        </w:rPr>
      </w:pPr>
      <w:r w:rsidRPr="00470206">
        <w:rPr>
          <w:rStyle w:val="FootnoteReference"/>
          <w:rFonts w:ascii="Arial" w:hAnsi="Arial" w:cs="Arial"/>
          <w:sz w:val="22"/>
          <w:szCs w:val="22"/>
        </w:rPr>
        <w:footnoteRef/>
      </w:r>
      <w:r w:rsidRPr="00470206">
        <w:rPr>
          <w:rFonts w:ascii="Arial" w:hAnsi="Arial" w:cs="Arial"/>
          <w:sz w:val="22"/>
          <w:szCs w:val="22"/>
        </w:rPr>
        <w:t xml:space="preserve"> Stasista, The Statistics Portal, ‘Number of social media users world-wide from 2010 to 2021 (in billions)’, unknown date, </w:t>
      </w:r>
      <w:hyperlink r:id="rId1" w:history="1">
        <w:r w:rsidRPr="00470206">
          <w:rPr>
            <w:rStyle w:val="Hyperlink"/>
            <w:rFonts w:ascii="Arial" w:hAnsi="Arial" w:cs="Arial"/>
            <w:sz w:val="22"/>
            <w:szCs w:val="22"/>
          </w:rPr>
          <w:t>https://www.statista.com/statistics/278414/number-of-worldwide-social-network-users/</w:t>
        </w:r>
      </w:hyperlink>
      <w:r w:rsidRPr="00470206">
        <w:rPr>
          <w:rFonts w:ascii="Arial" w:hAnsi="Arial" w:cs="Arial"/>
          <w:sz w:val="22"/>
          <w:szCs w:val="22"/>
        </w:rPr>
        <w:t>, [accessed 6</w:t>
      </w:r>
      <w:r w:rsidRPr="00470206">
        <w:rPr>
          <w:rFonts w:ascii="Arial" w:hAnsi="Arial" w:cs="Arial"/>
          <w:sz w:val="22"/>
          <w:szCs w:val="22"/>
          <w:vertAlign w:val="superscript"/>
        </w:rPr>
        <w:t>th</w:t>
      </w:r>
      <w:r w:rsidRPr="00470206">
        <w:rPr>
          <w:rFonts w:ascii="Arial" w:hAnsi="Arial" w:cs="Arial"/>
          <w:sz w:val="22"/>
          <w:szCs w:val="22"/>
        </w:rPr>
        <w:t xml:space="preserve"> March 2018].</w:t>
      </w:r>
    </w:p>
  </w:footnote>
  <w:footnote w:id="10">
    <w:p w:rsidR="007F0DC1" w:rsidRDefault="007F0DC1">
      <w:pPr>
        <w:pStyle w:val="FootnoteText"/>
      </w:pPr>
      <w:r>
        <w:rPr>
          <w:rStyle w:val="FootnoteReference"/>
        </w:rPr>
        <w:footnoteRef/>
      </w:r>
      <w:r>
        <w:t xml:space="preserve"> </w:t>
      </w:r>
      <w:r w:rsidRPr="00470206">
        <w:rPr>
          <w:rFonts w:ascii="Arial" w:hAnsi="Arial" w:cs="Arial"/>
          <w:sz w:val="22"/>
          <w:szCs w:val="22"/>
        </w:rPr>
        <w:t>Gary Bunt, ‘#Islam, Social Networking and the cloud’, p.178.</w:t>
      </w:r>
    </w:p>
  </w:footnote>
  <w:footnote w:id="11">
    <w:p w:rsidR="007F0DC1" w:rsidRDefault="007F0DC1">
      <w:pPr>
        <w:pStyle w:val="FootnoteText"/>
      </w:pPr>
      <w:r>
        <w:rPr>
          <w:rStyle w:val="FootnoteReference"/>
        </w:rPr>
        <w:footnoteRef/>
      </w:r>
      <w:r>
        <w:t xml:space="preserve"> </w:t>
      </w:r>
      <w:r w:rsidRPr="00470206">
        <w:rPr>
          <w:rFonts w:ascii="Arial" w:hAnsi="Arial" w:cs="Arial"/>
          <w:sz w:val="22"/>
          <w:szCs w:val="22"/>
        </w:rPr>
        <w:t>Gary Bunt, ‘#Islam, Social Networking and the cloud’, p.1</w:t>
      </w:r>
      <w:r>
        <w:rPr>
          <w:rFonts w:ascii="Arial" w:hAnsi="Arial" w:cs="Arial"/>
          <w:sz w:val="22"/>
          <w:szCs w:val="22"/>
        </w:rPr>
        <w:t>80.</w:t>
      </w:r>
    </w:p>
  </w:footnote>
  <w:footnote w:id="12">
    <w:p w:rsidR="009230D9" w:rsidRDefault="009230D9">
      <w:pPr>
        <w:pStyle w:val="FootnoteText"/>
      </w:pPr>
      <w:r>
        <w:rPr>
          <w:rStyle w:val="FootnoteReference"/>
        </w:rPr>
        <w:footnoteRef/>
      </w:r>
      <w:r>
        <w:t xml:space="preserve"> </w:t>
      </w:r>
      <w:r w:rsidRPr="00470206">
        <w:rPr>
          <w:rFonts w:ascii="Arial" w:hAnsi="Arial" w:cs="Arial"/>
          <w:sz w:val="22"/>
          <w:szCs w:val="22"/>
        </w:rPr>
        <w:t xml:space="preserve">G.R. Bunt, </w:t>
      </w:r>
      <w:r w:rsidRPr="00470206">
        <w:rPr>
          <w:rFonts w:ascii="Arial" w:hAnsi="Arial" w:cs="Arial"/>
          <w:i/>
          <w:sz w:val="22"/>
          <w:szCs w:val="22"/>
        </w:rPr>
        <w:t>Islam in Digital Age: E-Jihad, Online Fatwas and Cyber Islamic Environments</w:t>
      </w:r>
      <w:r w:rsidRPr="00470206">
        <w:rPr>
          <w:rFonts w:ascii="Arial" w:hAnsi="Arial" w:cs="Arial"/>
          <w:sz w:val="22"/>
          <w:szCs w:val="22"/>
        </w:rPr>
        <w:t>, p</w:t>
      </w:r>
      <w:r>
        <w:rPr>
          <w:rFonts w:ascii="Arial" w:hAnsi="Arial" w:cs="Arial"/>
          <w:sz w:val="22"/>
          <w:szCs w:val="22"/>
        </w:rPr>
        <w:t>p. 4, 8.</w:t>
      </w:r>
    </w:p>
  </w:footnote>
  <w:footnote w:id="13">
    <w:p w:rsidR="00E278BE" w:rsidRDefault="00E278BE">
      <w:pPr>
        <w:pStyle w:val="FootnoteText"/>
      </w:pPr>
      <w:r>
        <w:rPr>
          <w:rStyle w:val="FootnoteReference"/>
        </w:rPr>
        <w:footnoteRef/>
      </w:r>
      <w:r>
        <w:t xml:space="preserve"> </w:t>
      </w:r>
      <w:r w:rsidRPr="00470206">
        <w:rPr>
          <w:rFonts w:ascii="Arial" w:hAnsi="Arial" w:cs="Arial"/>
          <w:sz w:val="22"/>
          <w:szCs w:val="22"/>
        </w:rPr>
        <w:t>Marcia Hermansen, ‘The emergence of media preachers: Yusuf al-Qaradawi’, p.302.</w:t>
      </w:r>
    </w:p>
  </w:footnote>
  <w:footnote w:id="14">
    <w:p w:rsidR="005F2098" w:rsidRDefault="005F2098">
      <w:pPr>
        <w:pStyle w:val="FootnoteText"/>
      </w:pPr>
      <w:r>
        <w:rPr>
          <w:rStyle w:val="FootnoteReference"/>
        </w:rPr>
        <w:footnoteRef/>
      </w:r>
      <w:r>
        <w:t xml:space="preserve"> </w:t>
      </w:r>
      <w:r w:rsidRPr="00470206">
        <w:rPr>
          <w:rFonts w:ascii="Arial" w:hAnsi="Arial" w:cs="Arial"/>
          <w:sz w:val="22"/>
          <w:szCs w:val="22"/>
        </w:rPr>
        <w:t>Marcia Hermansen, ‘The emergence of media preachers: Yusuf al-Qaradawi’, p.302.</w:t>
      </w:r>
    </w:p>
  </w:footnote>
  <w:footnote w:id="15">
    <w:p w:rsidR="0070437D" w:rsidRPr="00470206" w:rsidRDefault="0070437D">
      <w:pPr>
        <w:pStyle w:val="FootnoteText"/>
        <w:rPr>
          <w:rFonts w:ascii="Arial" w:hAnsi="Arial" w:cs="Arial"/>
          <w:sz w:val="22"/>
          <w:szCs w:val="22"/>
        </w:rPr>
      </w:pPr>
      <w:r w:rsidRPr="00470206">
        <w:rPr>
          <w:rStyle w:val="FootnoteReference"/>
          <w:rFonts w:ascii="Arial" w:hAnsi="Arial" w:cs="Arial"/>
          <w:sz w:val="22"/>
          <w:szCs w:val="22"/>
        </w:rPr>
        <w:footnoteRef/>
      </w:r>
      <w:r w:rsidRPr="00470206">
        <w:rPr>
          <w:rFonts w:ascii="Arial" w:hAnsi="Arial" w:cs="Arial"/>
          <w:sz w:val="22"/>
          <w:szCs w:val="22"/>
        </w:rPr>
        <w:t xml:space="preserve"> Marcia Hermansen, ‘The emergence of media preachers: Yusuf al-Qaradawi’</w:t>
      </w:r>
      <w:r w:rsidR="001A13D8">
        <w:rPr>
          <w:rFonts w:ascii="Arial" w:hAnsi="Arial" w:cs="Arial"/>
          <w:sz w:val="22"/>
          <w:szCs w:val="22"/>
        </w:rPr>
        <w:t xml:space="preserve">, </w:t>
      </w:r>
      <w:r w:rsidRPr="00470206">
        <w:rPr>
          <w:rFonts w:ascii="Arial" w:hAnsi="Arial" w:cs="Arial"/>
          <w:sz w:val="22"/>
          <w:szCs w:val="22"/>
        </w:rPr>
        <w:t>p.302.</w:t>
      </w:r>
    </w:p>
  </w:footnote>
  <w:footnote w:id="16">
    <w:p w:rsidR="00B2142E" w:rsidRPr="00470206" w:rsidRDefault="00B2142E">
      <w:pPr>
        <w:pStyle w:val="FootnoteText"/>
        <w:rPr>
          <w:rFonts w:ascii="Arial" w:hAnsi="Arial" w:cs="Arial"/>
          <w:sz w:val="22"/>
          <w:szCs w:val="22"/>
        </w:rPr>
      </w:pPr>
      <w:r w:rsidRPr="00470206">
        <w:rPr>
          <w:rStyle w:val="FootnoteReference"/>
          <w:rFonts w:ascii="Arial" w:hAnsi="Arial" w:cs="Arial"/>
          <w:sz w:val="22"/>
          <w:szCs w:val="22"/>
        </w:rPr>
        <w:footnoteRef/>
      </w:r>
      <w:r w:rsidRPr="00470206">
        <w:rPr>
          <w:rFonts w:ascii="Arial" w:hAnsi="Arial" w:cs="Arial"/>
          <w:sz w:val="22"/>
          <w:szCs w:val="22"/>
        </w:rPr>
        <w:t xml:space="preserve"> Marcia Hermansen, ‘The emergence of media preachers: Yusuf al-Qaradawi’, p.303.</w:t>
      </w:r>
    </w:p>
  </w:footnote>
  <w:footnote w:id="17">
    <w:p w:rsidR="00650181" w:rsidRPr="001A13D8" w:rsidRDefault="00650181">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p.303.</w:t>
      </w:r>
    </w:p>
  </w:footnote>
  <w:footnote w:id="18">
    <w:p w:rsidR="00C94FA6" w:rsidRPr="001A13D8" w:rsidRDefault="00C94FA6">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p.303.</w:t>
      </w:r>
    </w:p>
  </w:footnote>
  <w:footnote w:id="19">
    <w:p w:rsidR="00C94FA6" w:rsidRPr="001A13D8" w:rsidRDefault="00C94FA6">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p.303.</w:t>
      </w:r>
    </w:p>
  </w:footnote>
  <w:footnote w:id="20">
    <w:p w:rsidR="00D32A00" w:rsidRPr="001A13D8" w:rsidRDefault="00D32A00" w:rsidP="00D32A00">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Peter</w:t>
      </w:r>
      <w:r w:rsidR="007165A4" w:rsidRPr="001A13D8">
        <w:rPr>
          <w:rFonts w:ascii="Arial" w:hAnsi="Arial" w:cs="Arial"/>
          <w:sz w:val="22"/>
          <w:szCs w:val="22"/>
        </w:rPr>
        <w:t xml:space="preserve"> Mandaville</w:t>
      </w:r>
      <w:r w:rsidRPr="001A13D8">
        <w:rPr>
          <w:rFonts w:ascii="Arial" w:hAnsi="Arial" w:cs="Arial"/>
          <w:sz w:val="22"/>
          <w:szCs w:val="22"/>
        </w:rPr>
        <w:t xml:space="preserve">, ‘Qaradawi, Yusuf al-’, In The Oxford Encyclopaedia of the Islamic World, Oxford Islamic Studies Online, unknown date, </w:t>
      </w:r>
      <w:hyperlink r:id="rId2" w:history="1">
        <w:r w:rsidRPr="001A13D8">
          <w:rPr>
            <w:rStyle w:val="Hyperlink"/>
            <w:rFonts w:ascii="Arial" w:hAnsi="Arial" w:cs="Arial"/>
            <w:sz w:val="22"/>
            <w:szCs w:val="22"/>
          </w:rPr>
          <w:t>http://www.oxfordislamicstudies.com/article/opr/t236/e1230</w:t>
        </w:r>
      </w:hyperlink>
      <w:r w:rsidRPr="001A13D8">
        <w:rPr>
          <w:rFonts w:ascii="Arial" w:hAnsi="Arial" w:cs="Arial"/>
          <w:sz w:val="22"/>
          <w:szCs w:val="22"/>
        </w:rPr>
        <w:t>, [accessed 4</w:t>
      </w:r>
      <w:r w:rsidRPr="001A13D8">
        <w:rPr>
          <w:rFonts w:ascii="Arial" w:hAnsi="Arial" w:cs="Arial"/>
          <w:sz w:val="22"/>
          <w:szCs w:val="22"/>
          <w:vertAlign w:val="superscript"/>
        </w:rPr>
        <w:t>th</w:t>
      </w:r>
      <w:r w:rsidRPr="001A13D8">
        <w:rPr>
          <w:rFonts w:ascii="Arial" w:hAnsi="Arial" w:cs="Arial"/>
          <w:sz w:val="22"/>
          <w:szCs w:val="22"/>
        </w:rPr>
        <w:t xml:space="preserve"> March 2018].</w:t>
      </w:r>
    </w:p>
  </w:footnote>
  <w:footnote w:id="21">
    <w:p w:rsidR="00ED74D6" w:rsidRPr="001A13D8" w:rsidRDefault="00ED74D6" w:rsidP="00ED74D6">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p.305.</w:t>
      </w:r>
    </w:p>
  </w:footnote>
  <w:footnote w:id="22">
    <w:p w:rsidR="00324C90" w:rsidRDefault="00324C90">
      <w:pPr>
        <w:pStyle w:val="FootnoteText"/>
      </w:pPr>
      <w:r w:rsidRPr="001A13D8">
        <w:rPr>
          <w:rStyle w:val="FootnoteReference"/>
          <w:rFonts w:ascii="Arial" w:hAnsi="Arial" w:cs="Arial"/>
          <w:sz w:val="22"/>
          <w:szCs w:val="22"/>
        </w:rPr>
        <w:footnoteRef/>
      </w:r>
      <w:r w:rsidRPr="001A13D8">
        <w:rPr>
          <w:rFonts w:ascii="Arial" w:hAnsi="Arial" w:cs="Arial"/>
          <w:sz w:val="22"/>
          <w:szCs w:val="22"/>
        </w:rPr>
        <w:t xml:space="preserve"> Peter Mandaville, ‘Qaradawi, Yusuf al-’, In The Oxford Encyclopaedia of the Islamic World, </w:t>
      </w:r>
      <w:hyperlink r:id="rId3" w:history="1">
        <w:r w:rsidRPr="001A13D8">
          <w:rPr>
            <w:rStyle w:val="Hyperlink"/>
            <w:rFonts w:ascii="Arial" w:hAnsi="Arial" w:cs="Arial"/>
            <w:sz w:val="22"/>
            <w:szCs w:val="22"/>
          </w:rPr>
          <w:t>http://www.oxfordislamicstudies.com/article/opr/t236/e1230</w:t>
        </w:r>
      </w:hyperlink>
      <w:r w:rsidRPr="001A13D8">
        <w:rPr>
          <w:rFonts w:ascii="Arial" w:hAnsi="Arial" w:cs="Arial"/>
          <w:sz w:val="22"/>
          <w:szCs w:val="22"/>
        </w:rPr>
        <w:t>, [accessed 4</w:t>
      </w:r>
      <w:r w:rsidRPr="001A13D8">
        <w:rPr>
          <w:rFonts w:ascii="Arial" w:hAnsi="Arial" w:cs="Arial"/>
          <w:sz w:val="22"/>
          <w:szCs w:val="22"/>
          <w:vertAlign w:val="superscript"/>
        </w:rPr>
        <w:t>th</w:t>
      </w:r>
      <w:r w:rsidRPr="001A13D8">
        <w:rPr>
          <w:rFonts w:ascii="Arial" w:hAnsi="Arial" w:cs="Arial"/>
          <w:sz w:val="22"/>
          <w:szCs w:val="22"/>
        </w:rPr>
        <w:t xml:space="preserve"> March 2018].</w:t>
      </w:r>
    </w:p>
  </w:footnote>
  <w:footnote w:id="23">
    <w:p w:rsidR="00322E21" w:rsidRPr="001A13D8" w:rsidRDefault="00322E21">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p.306.</w:t>
      </w:r>
    </w:p>
  </w:footnote>
  <w:footnote w:id="24">
    <w:p w:rsidR="00C36F5C" w:rsidRPr="001A13D8" w:rsidRDefault="00C36F5C" w:rsidP="00C36F5C">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G.R. Bunt, ‘Islamonline.net’, In The Oxford Encyclopaedia of the Islamic World, Oxford Islamic Studies Online, 16</w:t>
      </w:r>
      <w:r w:rsidRPr="001A13D8">
        <w:rPr>
          <w:rFonts w:ascii="Arial" w:hAnsi="Arial" w:cs="Arial"/>
          <w:sz w:val="22"/>
          <w:szCs w:val="22"/>
          <w:vertAlign w:val="superscript"/>
        </w:rPr>
        <w:t>th</w:t>
      </w:r>
      <w:r w:rsidRPr="001A13D8">
        <w:rPr>
          <w:rFonts w:ascii="Arial" w:hAnsi="Arial" w:cs="Arial"/>
          <w:sz w:val="22"/>
          <w:szCs w:val="22"/>
        </w:rPr>
        <w:t xml:space="preserve"> October 2015, </w:t>
      </w:r>
      <w:hyperlink r:id="rId4" w:anchor="match" w:history="1">
        <w:r w:rsidRPr="001A13D8">
          <w:rPr>
            <w:rStyle w:val="Hyperlink"/>
            <w:rFonts w:ascii="Arial" w:hAnsi="Arial" w:cs="Arial"/>
            <w:sz w:val="22"/>
            <w:szCs w:val="22"/>
          </w:rPr>
          <w:t>http://www.oxfordislamicstudies.com/article/opr/t236/e1051?_hi=2&amp;_pos=1#match</w:t>
        </w:r>
      </w:hyperlink>
      <w:r w:rsidRPr="001A13D8">
        <w:rPr>
          <w:rFonts w:ascii="Arial" w:hAnsi="Arial" w:cs="Arial"/>
          <w:sz w:val="22"/>
          <w:szCs w:val="22"/>
        </w:rPr>
        <w:t>, [accessed 5</w:t>
      </w:r>
      <w:r w:rsidRPr="001A13D8">
        <w:rPr>
          <w:rFonts w:ascii="Arial" w:hAnsi="Arial" w:cs="Arial"/>
          <w:sz w:val="22"/>
          <w:szCs w:val="22"/>
          <w:vertAlign w:val="superscript"/>
        </w:rPr>
        <w:t>th</w:t>
      </w:r>
      <w:r w:rsidRPr="001A13D8">
        <w:rPr>
          <w:rFonts w:ascii="Arial" w:hAnsi="Arial" w:cs="Arial"/>
          <w:sz w:val="22"/>
          <w:szCs w:val="22"/>
        </w:rPr>
        <w:t xml:space="preserve"> March 2018].</w:t>
      </w:r>
    </w:p>
  </w:footnote>
  <w:footnote w:id="25">
    <w:p w:rsidR="000424A5" w:rsidRPr="001A13D8" w:rsidRDefault="000424A5" w:rsidP="000424A5">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G.R. Bunt, ‘Islamonline.net’, In The Oxford Encyclopaedia of the Islamic World, </w:t>
      </w:r>
      <w:hyperlink r:id="rId5" w:anchor="match" w:history="1">
        <w:r w:rsidRPr="001A13D8">
          <w:rPr>
            <w:rStyle w:val="Hyperlink"/>
            <w:rFonts w:ascii="Arial" w:hAnsi="Arial" w:cs="Arial"/>
            <w:sz w:val="22"/>
            <w:szCs w:val="22"/>
          </w:rPr>
          <w:t>http://www.oxfordislamicstudies.com/article/opr/t236/e1051?_hi=2&amp;_pos=1#match</w:t>
        </w:r>
      </w:hyperlink>
      <w:r w:rsidRPr="001A13D8">
        <w:rPr>
          <w:rFonts w:ascii="Arial" w:hAnsi="Arial" w:cs="Arial"/>
          <w:sz w:val="22"/>
          <w:szCs w:val="22"/>
        </w:rPr>
        <w:t>, [accessed 5</w:t>
      </w:r>
      <w:r w:rsidRPr="001A13D8">
        <w:rPr>
          <w:rFonts w:ascii="Arial" w:hAnsi="Arial" w:cs="Arial"/>
          <w:sz w:val="22"/>
          <w:szCs w:val="22"/>
          <w:vertAlign w:val="superscript"/>
        </w:rPr>
        <w:t>th</w:t>
      </w:r>
      <w:r w:rsidRPr="001A13D8">
        <w:rPr>
          <w:rFonts w:ascii="Arial" w:hAnsi="Arial" w:cs="Arial"/>
          <w:sz w:val="22"/>
          <w:szCs w:val="22"/>
        </w:rPr>
        <w:t xml:space="preserve"> March 2018].</w:t>
      </w:r>
    </w:p>
  </w:footnote>
  <w:footnote w:id="26">
    <w:p w:rsidR="004B12ED" w:rsidRPr="001A13D8" w:rsidRDefault="004B12ED" w:rsidP="004B12ED">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w:t>
      </w:r>
      <w:r w:rsidR="00B32C57" w:rsidRPr="001A13D8">
        <w:rPr>
          <w:rFonts w:ascii="Arial" w:hAnsi="Arial" w:cs="Arial"/>
          <w:sz w:val="22"/>
          <w:szCs w:val="22"/>
        </w:rPr>
        <w:t xml:space="preserve">Motaz al-Khateeb, ‘Yusuf Al-Qaradawi as an authoritative reference (marjiiyya)’ in </w:t>
      </w:r>
      <w:r w:rsidR="00B32C57" w:rsidRPr="001A13D8">
        <w:rPr>
          <w:rFonts w:ascii="Arial" w:hAnsi="Arial" w:cs="Arial"/>
          <w:i/>
          <w:sz w:val="22"/>
          <w:szCs w:val="22"/>
        </w:rPr>
        <w:t>The Global Mufti: The Phenomenon of Yusuf Al-Qaradawi</w:t>
      </w:r>
      <w:r w:rsidR="00B32C57" w:rsidRPr="001A13D8">
        <w:rPr>
          <w:rFonts w:ascii="Arial" w:hAnsi="Arial" w:cs="Arial"/>
          <w:sz w:val="22"/>
          <w:szCs w:val="22"/>
        </w:rPr>
        <w:t xml:space="preserve"> by J. Skovgaard-Petersen </w:t>
      </w:r>
      <w:r w:rsidRPr="001A13D8">
        <w:rPr>
          <w:rFonts w:ascii="Arial" w:hAnsi="Arial" w:cs="Arial"/>
          <w:sz w:val="22"/>
          <w:szCs w:val="22"/>
        </w:rPr>
        <w:t>&amp; Gräf, B., (ed), (London: C. Hurst &amp; Co, 2008), pp.102-103.</w:t>
      </w:r>
    </w:p>
  </w:footnote>
  <w:footnote w:id="27">
    <w:p w:rsidR="00111E7D" w:rsidRPr="001A13D8" w:rsidRDefault="00111E7D">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w:t>
      </w:r>
      <w:r w:rsidR="004C3D8B" w:rsidRPr="001A13D8">
        <w:rPr>
          <w:rFonts w:ascii="Arial" w:hAnsi="Arial" w:cs="Arial"/>
          <w:sz w:val="22"/>
          <w:szCs w:val="22"/>
        </w:rPr>
        <w:t>314</w:t>
      </w:r>
      <w:r w:rsidRPr="001A13D8">
        <w:rPr>
          <w:rFonts w:ascii="Arial" w:hAnsi="Arial" w:cs="Arial"/>
          <w:sz w:val="22"/>
          <w:szCs w:val="22"/>
        </w:rPr>
        <w:t>.</w:t>
      </w:r>
    </w:p>
  </w:footnote>
  <w:footnote w:id="28">
    <w:p w:rsidR="004B12ED" w:rsidRPr="009A493B" w:rsidRDefault="004B12ED">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w:t>
      </w:r>
      <w:r w:rsidR="00B32C57" w:rsidRPr="001A13D8">
        <w:rPr>
          <w:rFonts w:ascii="Arial" w:hAnsi="Arial" w:cs="Arial"/>
          <w:sz w:val="22"/>
          <w:szCs w:val="22"/>
        </w:rPr>
        <w:t>Motaz al-Khateeb, ‘Yusuf Al-Qaradawi as an authoritiative reference (marjiiyya)’</w:t>
      </w:r>
      <w:r w:rsidR="001A13D8" w:rsidRPr="001A13D8">
        <w:rPr>
          <w:rFonts w:ascii="Arial" w:hAnsi="Arial" w:cs="Arial"/>
          <w:sz w:val="22"/>
          <w:szCs w:val="22"/>
        </w:rPr>
        <w:t xml:space="preserve">, </w:t>
      </w:r>
      <w:r w:rsidR="00B32C57" w:rsidRPr="001A13D8">
        <w:rPr>
          <w:rFonts w:ascii="Arial" w:hAnsi="Arial" w:cs="Arial"/>
          <w:sz w:val="22"/>
          <w:szCs w:val="22"/>
        </w:rPr>
        <w:t>p.102.</w:t>
      </w:r>
    </w:p>
  </w:footnote>
  <w:footnote w:id="29">
    <w:p w:rsidR="007165A4" w:rsidRPr="001A13D8" w:rsidRDefault="007165A4">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Peter Mandaville, ‘Qaradawi, Yusuf al-’, In The Oxford Encyclopaedia of the Islamic World, Oxford Islamic Studies Online, </w:t>
      </w:r>
      <w:hyperlink r:id="rId6" w:history="1">
        <w:r w:rsidRPr="001A13D8">
          <w:rPr>
            <w:rStyle w:val="Hyperlink"/>
            <w:rFonts w:ascii="Arial" w:hAnsi="Arial" w:cs="Arial"/>
            <w:sz w:val="22"/>
            <w:szCs w:val="22"/>
          </w:rPr>
          <w:t>http://www.oxfordislamicstudies.com/article/opr/t236/e1230</w:t>
        </w:r>
      </w:hyperlink>
      <w:r w:rsidRPr="001A13D8">
        <w:rPr>
          <w:rFonts w:ascii="Arial" w:hAnsi="Arial" w:cs="Arial"/>
          <w:sz w:val="22"/>
          <w:szCs w:val="22"/>
        </w:rPr>
        <w:t>, [accessed 4</w:t>
      </w:r>
      <w:r w:rsidRPr="001A13D8">
        <w:rPr>
          <w:rFonts w:ascii="Arial" w:hAnsi="Arial" w:cs="Arial"/>
          <w:sz w:val="22"/>
          <w:szCs w:val="22"/>
          <w:vertAlign w:val="superscript"/>
        </w:rPr>
        <w:t>th</w:t>
      </w:r>
      <w:r w:rsidRPr="001A13D8">
        <w:rPr>
          <w:rFonts w:ascii="Arial" w:hAnsi="Arial" w:cs="Arial"/>
          <w:sz w:val="22"/>
          <w:szCs w:val="22"/>
        </w:rPr>
        <w:t xml:space="preserve"> March 2018].</w:t>
      </w:r>
    </w:p>
  </w:footnote>
  <w:footnote w:id="30">
    <w:p w:rsidR="00F10CA8" w:rsidRPr="001A13D8" w:rsidRDefault="00F10CA8">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Marcia Hermansen, ‘The emergence of media preachers: Yusuf al-Qaradawi’, p.306.</w:t>
      </w:r>
    </w:p>
  </w:footnote>
  <w:footnote w:id="31">
    <w:p w:rsidR="00470206" w:rsidRPr="001A13D8" w:rsidRDefault="00470206" w:rsidP="00EA799E">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J. Skovgaard-Petersen, &amp; Gräf, B., (ed), </w:t>
      </w:r>
      <w:r w:rsidRPr="001A13D8">
        <w:rPr>
          <w:rFonts w:ascii="Arial" w:hAnsi="Arial" w:cs="Arial"/>
          <w:i/>
          <w:sz w:val="22"/>
          <w:szCs w:val="22"/>
        </w:rPr>
        <w:t>The Global Mufti: The Phenomenon of Yusuf Al-Qaradawi</w:t>
      </w:r>
      <w:r w:rsidR="004B12ED" w:rsidRPr="001A13D8">
        <w:rPr>
          <w:rFonts w:ascii="Arial" w:hAnsi="Arial" w:cs="Arial"/>
          <w:sz w:val="22"/>
          <w:szCs w:val="22"/>
        </w:rPr>
        <w:t xml:space="preserve">, </w:t>
      </w:r>
      <w:r w:rsidRPr="001A13D8">
        <w:rPr>
          <w:rFonts w:ascii="Arial" w:hAnsi="Arial" w:cs="Arial"/>
          <w:sz w:val="22"/>
          <w:szCs w:val="22"/>
        </w:rPr>
        <w:t>p. 86.</w:t>
      </w:r>
    </w:p>
  </w:footnote>
  <w:footnote w:id="32">
    <w:p w:rsidR="00EA799E" w:rsidRPr="001A13D8" w:rsidRDefault="00EA799E" w:rsidP="009A493B">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Hadia</w:t>
      </w:r>
      <w:r w:rsidR="001D35F2" w:rsidRPr="001A13D8">
        <w:rPr>
          <w:rFonts w:ascii="Arial" w:hAnsi="Arial" w:cs="Arial"/>
          <w:sz w:val="22"/>
          <w:szCs w:val="22"/>
        </w:rPr>
        <w:t xml:space="preserve"> Mubarak</w:t>
      </w:r>
      <w:r w:rsidR="001A13D8">
        <w:rPr>
          <w:rFonts w:ascii="Arial" w:hAnsi="Arial" w:cs="Arial"/>
          <w:sz w:val="22"/>
          <w:szCs w:val="22"/>
        </w:rPr>
        <w:t xml:space="preserve">, ‘Khaled, Amr’, in </w:t>
      </w:r>
      <w:r w:rsidRPr="001A13D8">
        <w:rPr>
          <w:rFonts w:ascii="Arial" w:hAnsi="Arial" w:cs="Arial"/>
          <w:sz w:val="22"/>
          <w:szCs w:val="22"/>
        </w:rPr>
        <w:t xml:space="preserve">The Oxford Encyclopaedia of the Islamic World, Oxford Islamic Studies Online, unknown date, </w:t>
      </w:r>
      <w:hyperlink r:id="rId7" w:history="1">
        <w:r w:rsidRPr="001A13D8">
          <w:rPr>
            <w:rStyle w:val="Hyperlink"/>
            <w:rFonts w:ascii="Arial" w:hAnsi="Arial" w:cs="Arial"/>
            <w:sz w:val="22"/>
            <w:szCs w:val="22"/>
          </w:rPr>
          <w:t>http://www.oxfordislamicstudies.com/article/opr/t236/e0962?_hi=0&amp;_pos=2</w:t>
        </w:r>
      </w:hyperlink>
      <w:r w:rsidRPr="001A13D8">
        <w:rPr>
          <w:rFonts w:ascii="Arial" w:hAnsi="Arial" w:cs="Arial"/>
          <w:sz w:val="22"/>
          <w:szCs w:val="22"/>
        </w:rPr>
        <w:t>, [accessed 17</w:t>
      </w:r>
      <w:r w:rsidRPr="001A13D8">
        <w:rPr>
          <w:rFonts w:ascii="Arial" w:hAnsi="Arial" w:cs="Arial"/>
          <w:sz w:val="22"/>
          <w:szCs w:val="22"/>
          <w:vertAlign w:val="superscript"/>
        </w:rPr>
        <w:t>th</w:t>
      </w:r>
      <w:r w:rsidRPr="001A13D8">
        <w:rPr>
          <w:rFonts w:ascii="Arial" w:hAnsi="Arial" w:cs="Arial"/>
          <w:sz w:val="22"/>
          <w:szCs w:val="22"/>
        </w:rPr>
        <w:t xml:space="preserve"> March 2018]. </w:t>
      </w:r>
    </w:p>
  </w:footnote>
  <w:footnote w:id="33">
    <w:p w:rsidR="001D35F2" w:rsidRPr="001A13D8" w:rsidRDefault="001D35F2" w:rsidP="001D35F2">
      <w:pPr>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Hadia</w:t>
      </w:r>
      <w:r w:rsidR="001A13D8">
        <w:rPr>
          <w:rFonts w:ascii="Arial" w:hAnsi="Arial" w:cs="Arial"/>
          <w:sz w:val="22"/>
          <w:szCs w:val="22"/>
        </w:rPr>
        <w:t xml:space="preserve"> Mubarak, ‘Khaled, Amr’, in</w:t>
      </w:r>
      <w:r w:rsidRPr="001A13D8">
        <w:rPr>
          <w:rFonts w:ascii="Arial" w:hAnsi="Arial" w:cs="Arial"/>
          <w:sz w:val="22"/>
          <w:szCs w:val="22"/>
        </w:rPr>
        <w:t xml:space="preserve"> The Oxford Encyclopaedia of the Islamic World, </w:t>
      </w:r>
      <w:hyperlink r:id="rId8" w:history="1">
        <w:r w:rsidRPr="001A13D8">
          <w:rPr>
            <w:rStyle w:val="Hyperlink"/>
            <w:rFonts w:ascii="Arial" w:hAnsi="Arial" w:cs="Arial"/>
            <w:sz w:val="22"/>
            <w:szCs w:val="22"/>
          </w:rPr>
          <w:t>http://www.oxfordislamicstudies.com/article/opr/t236/e0962?_hi=0&amp;_pos=2</w:t>
        </w:r>
      </w:hyperlink>
      <w:r w:rsidRPr="001A13D8">
        <w:rPr>
          <w:rFonts w:ascii="Arial" w:hAnsi="Arial" w:cs="Arial"/>
          <w:sz w:val="22"/>
          <w:szCs w:val="22"/>
        </w:rPr>
        <w:t>, [accessed 17</w:t>
      </w:r>
      <w:r w:rsidRPr="001A13D8">
        <w:rPr>
          <w:rFonts w:ascii="Arial" w:hAnsi="Arial" w:cs="Arial"/>
          <w:sz w:val="22"/>
          <w:szCs w:val="22"/>
          <w:vertAlign w:val="superscript"/>
        </w:rPr>
        <w:t>th</w:t>
      </w:r>
      <w:r w:rsidRPr="001A13D8">
        <w:rPr>
          <w:rFonts w:ascii="Arial" w:hAnsi="Arial" w:cs="Arial"/>
          <w:sz w:val="22"/>
          <w:szCs w:val="22"/>
        </w:rPr>
        <w:t xml:space="preserve"> March 2018]. </w:t>
      </w:r>
    </w:p>
  </w:footnote>
  <w:footnote w:id="34">
    <w:p w:rsidR="006670AF" w:rsidRPr="001A13D8" w:rsidRDefault="006670AF">
      <w:pPr>
        <w:pStyle w:val="FootnoteText"/>
        <w:rPr>
          <w:rFonts w:ascii="Arial" w:hAnsi="Arial" w:cs="Arial"/>
          <w:sz w:val="22"/>
          <w:szCs w:val="22"/>
        </w:rPr>
      </w:pPr>
      <w:r w:rsidRPr="001A13D8">
        <w:rPr>
          <w:rStyle w:val="FootnoteReference"/>
          <w:rFonts w:ascii="Arial" w:hAnsi="Arial" w:cs="Arial"/>
          <w:sz w:val="22"/>
          <w:szCs w:val="22"/>
        </w:rPr>
        <w:footnoteRef/>
      </w:r>
      <w:r w:rsidRPr="001A13D8">
        <w:rPr>
          <w:rFonts w:ascii="Arial" w:hAnsi="Arial" w:cs="Arial"/>
          <w:sz w:val="22"/>
          <w:szCs w:val="22"/>
        </w:rPr>
        <w:t xml:space="preserve"> J. Skovgaard-Petersen, &amp; Gräf, B., (ed), </w:t>
      </w:r>
      <w:r w:rsidRPr="001A13D8">
        <w:rPr>
          <w:rFonts w:ascii="Arial" w:hAnsi="Arial" w:cs="Arial"/>
          <w:i/>
          <w:sz w:val="22"/>
          <w:szCs w:val="22"/>
        </w:rPr>
        <w:t>The Global Mufti: The Phenomenon of Yusuf Al-Qaradawi</w:t>
      </w:r>
      <w:r w:rsidRPr="001A13D8">
        <w:rPr>
          <w:rFonts w:ascii="Arial" w:hAnsi="Arial" w:cs="Arial"/>
          <w:sz w:val="22"/>
          <w:szCs w:val="22"/>
        </w:rPr>
        <w:t>, p. 162.</w:t>
      </w:r>
    </w:p>
  </w:footnote>
  <w:footnote w:id="35">
    <w:p w:rsidR="00205D8C" w:rsidRDefault="00205D8C">
      <w:pPr>
        <w:pStyle w:val="FootnoteText"/>
      </w:pPr>
      <w:r w:rsidRPr="001A13D8">
        <w:rPr>
          <w:rStyle w:val="FootnoteReference"/>
          <w:rFonts w:ascii="Arial" w:hAnsi="Arial" w:cs="Arial"/>
          <w:sz w:val="22"/>
          <w:szCs w:val="22"/>
        </w:rPr>
        <w:footnoteRef/>
      </w:r>
      <w:r w:rsidRPr="001A13D8">
        <w:rPr>
          <w:rFonts w:ascii="Arial" w:hAnsi="Arial" w:cs="Arial"/>
          <w:sz w:val="22"/>
          <w:szCs w:val="22"/>
        </w:rPr>
        <w:t xml:space="preserve"> Gary Bunt, ‘#Islam, Social Networking and the cloud’, p.184.</w:t>
      </w:r>
    </w:p>
  </w:footnote>
  <w:footnote w:id="36">
    <w:p w:rsidR="00B20213" w:rsidRPr="0024488E" w:rsidRDefault="00B20213">
      <w:pPr>
        <w:pStyle w:val="FootnoteText"/>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Hadia</w:t>
      </w:r>
      <w:r w:rsidR="001A13D8">
        <w:rPr>
          <w:rFonts w:ascii="Arial" w:hAnsi="Arial" w:cs="Arial"/>
          <w:sz w:val="22"/>
          <w:szCs w:val="22"/>
        </w:rPr>
        <w:t xml:space="preserve"> Mubarak, ‘Khaled, Amr’, in</w:t>
      </w:r>
      <w:r w:rsidRPr="0024488E">
        <w:rPr>
          <w:rFonts w:ascii="Arial" w:hAnsi="Arial" w:cs="Arial"/>
          <w:sz w:val="22"/>
          <w:szCs w:val="22"/>
        </w:rPr>
        <w:t xml:space="preserve"> The Oxford Encyclopaedia of the Islamic World, </w:t>
      </w:r>
      <w:hyperlink r:id="rId9" w:history="1">
        <w:r w:rsidRPr="0024488E">
          <w:rPr>
            <w:rStyle w:val="Hyperlink"/>
            <w:rFonts w:ascii="Arial" w:hAnsi="Arial" w:cs="Arial"/>
            <w:sz w:val="22"/>
            <w:szCs w:val="22"/>
          </w:rPr>
          <w:t>http://www.oxfordislamicstudies.com/article/opr/t236/e0962?_hi=0&amp;_pos=2</w:t>
        </w:r>
      </w:hyperlink>
      <w:r w:rsidRPr="0024488E">
        <w:rPr>
          <w:rFonts w:ascii="Arial" w:hAnsi="Arial" w:cs="Arial"/>
          <w:sz w:val="22"/>
          <w:szCs w:val="22"/>
        </w:rPr>
        <w:t>, [accessed 17</w:t>
      </w:r>
      <w:r w:rsidRPr="0024488E">
        <w:rPr>
          <w:rFonts w:ascii="Arial" w:hAnsi="Arial" w:cs="Arial"/>
          <w:sz w:val="22"/>
          <w:szCs w:val="22"/>
          <w:vertAlign w:val="superscript"/>
        </w:rPr>
        <w:t>th</w:t>
      </w:r>
      <w:r w:rsidRPr="0024488E">
        <w:rPr>
          <w:rFonts w:ascii="Arial" w:hAnsi="Arial" w:cs="Arial"/>
          <w:sz w:val="22"/>
          <w:szCs w:val="22"/>
        </w:rPr>
        <w:t xml:space="preserve"> March 2018].</w:t>
      </w:r>
    </w:p>
  </w:footnote>
  <w:footnote w:id="37">
    <w:p w:rsidR="00B32C57" w:rsidRPr="0024488E" w:rsidRDefault="00B32C57">
      <w:pPr>
        <w:pStyle w:val="FootnoteText"/>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Ehab Galal, ‘Yusuf al-Qaradawi and the New Islamic TV’</w:t>
      </w:r>
      <w:r w:rsidR="001A13D8">
        <w:rPr>
          <w:rFonts w:ascii="Arial" w:hAnsi="Arial" w:cs="Arial"/>
          <w:sz w:val="22"/>
          <w:szCs w:val="22"/>
        </w:rPr>
        <w:t xml:space="preserve">, </w:t>
      </w:r>
      <w:r w:rsidRPr="0024488E">
        <w:rPr>
          <w:rFonts w:ascii="Arial" w:hAnsi="Arial" w:cs="Arial"/>
          <w:sz w:val="22"/>
          <w:szCs w:val="22"/>
        </w:rPr>
        <w:t>p.173.</w:t>
      </w:r>
    </w:p>
  </w:footnote>
  <w:footnote w:id="38">
    <w:p w:rsidR="00AB7546" w:rsidRPr="0024488E" w:rsidRDefault="00AB7546">
      <w:pPr>
        <w:pStyle w:val="FootnoteText"/>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Ehab Galal, ‘Yusuf al-Qaradawi and the New Islamic TV’</w:t>
      </w:r>
      <w:r w:rsidR="001A13D8">
        <w:rPr>
          <w:rFonts w:ascii="Arial" w:hAnsi="Arial" w:cs="Arial"/>
          <w:sz w:val="22"/>
          <w:szCs w:val="22"/>
        </w:rPr>
        <w:t xml:space="preserve">, </w:t>
      </w:r>
      <w:r w:rsidRPr="0024488E">
        <w:rPr>
          <w:rFonts w:ascii="Arial" w:hAnsi="Arial" w:cs="Arial"/>
          <w:sz w:val="22"/>
          <w:szCs w:val="22"/>
        </w:rPr>
        <w:t>p.173.</w:t>
      </w:r>
    </w:p>
  </w:footnote>
  <w:footnote w:id="39">
    <w:p w:rsidR="00AC0977" w:rsidRPr="0024488E" w:rsidRDefault="00AC0977">
      <w:pPr>
        <w:pStyle w:val="FootnoteText"/>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Ehab Galal, ‘Yusuf al-Qaradawi and the New Islamic TV’</w:t>
      </w:r>
      <w:r w:rsidR="001A13D8">
        <w:rPr>
          <w:rFonts w:ascii="Arial" w:hAnsi="Arial" w:cs="Arial"/>
          <w:sz w:val="22"/>
          <w:szCs w:val="22"/>
        </w:rPr>
        <w:t xml:space="preserve">, </w:t>
      </w:r>
      <w:r w:rsidRPr="0024488E">
        <w:rPr>
          <w:rFonts w:ascii="Arial" w:hAnsi="Arial" w:cs="Arial"/>
          <w:sz w:val="22"/>
          <w:szCs w:val="22"/>
        </w:rPr>
        <w:t>p.173.</w:t>
      </w:r>
    </w:p>
  </w:footnote>
  <w:footnote w:id="40">
    <w:p w:rsidR="008472B6" w:rsidRPr="0024488E" w:rsidRDefault="008472B6" w:rsidP="008472B6">
      <w:pPr>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G.R. Bunt, </w:t>
      </w:r>
      <w:r w:rsidRPr="0024488E">
        <w:rPr>
          <w:rFonts w:ascii="Arial" w:hAnsi="Arial" w:cs="Arial"/>
          <w:i/>
          <w:sz w:val="22"/>
          <w:szCs w:val="22"/>
        </w:rPr>
        <w:t>Islam in Digital Age: E-Jihad, Online Fatwas and Cyber Islamic Environments</w:t>
      </w:r>
      <w:r w:rsidRPr="0024488E">
        <w:rPr>
          <w:rFonts w:ascii="Arial" w:hAnsi="Arial" w:cs="Arial"/>
          <w:sz w:val="22"/>
          <w:szCs w:val="22"/>
        </w:rPr>
        <w:t>, p.126.</w:t>
      </w:r>
    </w:p>
  </w:footnote>
  <w:footnote w:id="41">
    <w:p w:rsidR="00F52E9B" w:rsidRPr="00070A20" w:rsidRDefault="00F52E9B">
      <w:pPr>
        <w:pStyle w:val="FootnoteText"/>
        <w:rPr>
          <w:rFonts w:ascii="Arial" w:hAnsi="Arial" w:cs="Arial"/>
          <w:sz w:val="22"/>
          <w:szCs w:val="22"/>
        </w:rPr>
      </w:pPr>
      <w:r w:rsidRPr="0024488E">
        <w:rPr>
          <w:rStyle w:val="FootnoteReference"/>
          <w:rFonts w:ascii="Arial" w:hAnsi="Arial" w:cs="Arial"/>
          <w:sz w:val="22"/>
          <w:szCs w:val="22"/>
        </w:rPr>
        <w:footnoteRef/>
      </w:r>
      <w:r w:rsidRPr="0024488E">
        <w:rPr>
          <w:rFonts w:ascii="Arial" w:hAnsi="Arial" w:cs="Arial"/>
          <w:sz w:val="22"/>
          <w:szCs w:val="22"/>
        </w:rPr>
        <w:t xml:space="preserve"> </w:t>
      </w:r>
      <w:r w:rsidR="00B32C57" w:rsidRPr="0024488E">
        <w:rPr>
          <w:rFonts w:ascii="Arial" w:hAnsi="Arial" w:cs="Arial"/>
          <w:sz w:val="22"/>
          <w:szCs w:val="22"/>
        </w:rPr>
        <w:t xml:space="preserve">Ehab Galal, ‘Yusuf al-Qaradawi and the New Islamic TV’, </w:t>
      </w:r>
      <w:r w:rsidRPr="0024488E">
        <w:rPr>
          <w:rFonts w:ascii="Arial" w:hAnsi="Arial" w:cs="Arial"/>
          <w:sz w:val="22"/>
          <w:szCs w:val="22"/>
        </w:rPr>
        <w:t>p.162.</w:t>
      </w:r>
    </w:p>
  </w:footnote>
  <w:footnote w:id="42">
    <w:p w:rsidR="00FF1946" w:rsidRPr="00070A20" w:rsidRDefault="00FF1946">
      <w:pPr>
        <w:pStyle w:val="FootnoteText"/>
        <w:rPr>
          <w:rFonts w:ascii="Arial" w:hAnsi="Arial" w:cs="Arial"/>
          <w:sz w:val="22"/>
          <w:szCs w:val="22"/>
        </w:rPr>
      </w:pPr>
      <w:r w:rsidRPr="00070A20">
        <w:rPr>
          <w:rStyle w:val="FootnoteReference"/>
          <w:rFonts w:ascii="Arial" w:hAnsi="Arial" w:cs="Arial"/>
          <w:sz w:val="22"/>
          <w:szCs w:val="22"/>
        </w:rPr>
        <w:footnoteRef/>
      </w:r>
      <w:r w:rsidRPr="00070A20">
        <w:rPr>
          <w:rFonts w:ascii="Arial" w:hAnsi="Arial" w:cs="Arial"/>
          <w:sz w:val="22"/>
          <w:szCs w:val="22"/>
        </w:rPr>
        <w:t xml:space="preserve"> G.R. Bunt, </w:t>
      </w:r>
      <w:r w:rsidRPr="00070A20">
        <w:rPr>
          <w:rFonts w:ascii="Arial" w:hAnsi="Arial" w:cs="Arial"/>
          <w:i/>
          <w:sz w:val="22"/>
          <w:szCs w:val="22"/>
        </w:rPr>
        <w:t>Islam in Digital Age: E-Jihad, Online Fatwas and Cyber Islamic Environments</w:t>
      </w:r>
      <w:r w:rsidR="00803BD8" w:rsidRPr="00070A20">
        <w:rPr>
          <w:rFonts w:ascii="Arial" w:hAnsi="Arial" w:cs="Arial"/>
          <w:sz w:val="22"/>
          <w:szCs w:val="22"/>
        </w:rPr>
        <w:t xml:space="preserve">, </w:t>
      </w:r>
      <w:r w:rsidRPr="00070A20">
        <w:rPr>
          <w:rFonts w:ascii="Arial" w:hAnsi="Arial" w:cs="Arial"/>
          <w:sz w:val="22"/>
          <w:szCs w:val="22"/>
        </w:rPr>
        <w:t>p.132.</w:t>
      </w:r>
    </w:p>
  </w:footnote>
  <w:footnote w:id="43">
    <w:p w:rsidR="005F6062" w:rsidRPr="00070A20" w:rsidRDefault="005F6062" w:rsidP="005F6062">
      <w:pPr>
        <w:pStyle w:val="FootnoteText"/>
        <w:rPr>
          <w:rFonts w:ascii="Arial" w:hAnsi="Arial" w:cs="Arial"/>
          <w:sz w:val="22"/>
          <w:szCs w:val="22"/>
        </w:rPr>
      </w:pPr>
      <w:r w:rsidRPr="00070A20">
        <w:rPr>
          <w:rStyle w:val="FootnoteReference"/>
          <w:rFonts w:ascii="Arial" w:hAnsi="Arial" w:cs="Arial"/>
          <w:sz w:val="22"/>
          <w:szCs w:val="22"/>
        </w:rPr>
        <w:footnoteRef/>
      </w:r>
      <w:r w:rsidR="0070437D" w:rsidRPr="00070A20">
        <w:rPr>
          <w:rFonts w:ascii="Arial" w:hAnsi="Arial" w:cs="Arial"/>
          <w:sz w:val="22"/>
          <w:szCs w:val="22"/>
        </w:rPr>
        <w:t>Gary Bunt, ‘#Islam, S</w:t>
      </w:r>
      <w:r w:rsidR="0024488E">
        <w:rPr>
          <w:rFonts w:ascii="Arial" w:hAnsi="Arial" w:cs="Arial"/>
          <w:sz w:val="22"/>
          <w:szCs w:val="22"/>
        </w:rPr>
        <w:t>ocial Networking and the Cloud’</w:t>
      </w:r>
      <w:r w:rsidR="001A13D8">
        <w:rPr>
          <w:rFonts w:ascii="Arial" w:hAnsi="Arial" w:cs="Arial"/>
          <w:sz w:val="22"/>
          <w:szCs w:val="22"/>
        </w:rPr>
        <w:t xml:space="preserve">, </w:t>
      </w:r>
      <w:r w:rsidRPr="00070A20">
        <w:rPr>
          <w:rFonts w:ascii="Arial" w:hAnsi="Arial" w:cs="Arial"/>
          <w:sz w:val="22"/>
          <w:szCs w:val="22"/>
        </w:rPr>
        <w:t>p.183.</w:t>
      </w:r>
    </w:p>
  </w:footnote>
  <w:footnote w:id="44">
    <w:p w:rsidR="009A493B" w:rsidRPr="00070A20" w:rsidRDefault="009A493B" w:rsidP="00224E1F">
      <w:pPr>
        <w:rPr>
          <w:rFonts w:ascii="Arial" w:hAnsi="Arial" w:cs="Arial"/>
          <w:sz w:val="22"/>
          <w:szCs w:val="22"/>
        </w:rPr>
      </w:pPr>
      <w:r w:rsidRPr="00070A20">
        <w:rPr>
          <w:rStyle w:val="FootnoteReference"/>
          <w:rFonts w:ascii="Arial" w:hAnsi="Arial" w:cs="Arial"/>
          <w:sz w:val="22"/>
          <w:szCs w:val="22"/>
        </w:rPr>
        <w:footnoteRef/>
      </w:r>
      <w:r w:rsidRPr="00070A20">
        <w:rPr>
          <w:rFonts w:ascii="Arial" w:hAnsi="Arial" w:cs="Arial"/>
          <w:sz w:val="22"/>
          <w:szCs w:val="22"/>
        </w:rPr>
        <w:t xml:space="preserve"> G.R</w:t>
      </w:r>
      <w:r w:rsidR="00224E1F" w:rsidRPr="00070A20">
        <w:rPr>
          <w:rFonts w:ascii="Arial" w:hAnsi="Arial" w:cs="Arial"/>
          <w:sz w:val="22"/>
          <w:szCs w:val="22"/>
        </w:rPr>
        <w:t>. Bunt</w:t>
      </w:r>
      <w:r w:rsidRPr="00070A20">
        <w:rPr>
          <w:rFonts w:ascii="Arial" w:hAnsi="Arial" w:cs="Arial"/>
          <w:sz w:val="22"/>
          <w:szCs w:val="22"/>
        </w:rPr>
        <w:t xml:space="preserve">, </w:t>
      </w:r>
      <w:r w:rsidRPr="00070A20">
        <w:rPr>
          <w:rFonts w:ascii="Arial" w:hAnsi="Arial" w:cs="Arial"/>
          <w:i/>
          <w:sz w:val="22"/>
          <w:szCs w:val="22"/>
        </w:rPr>
        <w:t xml:space="preserve">Virtually Islamic: Computer-mediated Communication and Cyber Islamic Environments </w:t>
      </w:r>
      <w:r w:rsidRPr="00070A20">
        <w:rPr>
          <w:rFonts w:ascii="Arial" w:hAnsi="Arial" w:cs="Arial"/>
          <w:sz w:val="22"/>
          <w:szCs w:val="22"/>
        </w:rPr>
        <w:t>(Cardiff: University of Wales Press, 2000), p.110.</w:t>
      </w:r>
    </w:p>
  </w:footnote>
  <w:footnote w:id="45">
    <w:p w:rsidR="00224E1F" w:rsidRPr="00070A20" w:rsidRDefault="00224E1F" w:rsidP="00224E1F">
      <w:pPr>
        <w:rPr>
          <w:rFonts w:ascii="Arial" w:hAnsi="Arial" w:cs="Arial"/>
          <w:sz w:val="22"/>
          <w:szCs w:val="22"/>
        </w:rPr>
      </w:pPr>
      <w:r w:rsidRPr="00070A20">
        <w:rPr>
          <w:rStyle w:val="FootnoteReference"/>
          <w:rFonts w:ascii="Arial" w:hAnsi="Arial" w:cs="Arial"/>
          <w:sz w:val="22"/>
          <w:szCs w:val="22"/>
        </w:rPr>
        <w:footnoteRef/>
      </w:r>
      <w:r w:rsidRPr="00070A20">
        <w:rPr>
          <w:rFonts w:ascii="Arial" w:hAnsi="Arial" w:cs="Arial"/>
          <w:sz w:val="22"/>
          <w:szCs w:val="22"/>
        </w:rPr>
        <w:t xml:space="preserve"> G. R. Bunt, </w:t>
      </w:r>
      <w:r w:rsidRPr="00070A20">
        <w:rPr>
          <w:rFonts w:ascii="Arial" w:hAnsi="Arial" w:cs="Arial"/>
          <w:i/>
          <w:sz w:val="22"/>
          <w:szCs w:val="22"/>
        </w:rPr>
        <w:t xml:space="preserve">Virtually Islamic: Computer-mediated Communication and Cyber Islamic Environments, </w:t>
      </w:r>
      <w:r w:rsidRPr="00070A20">
        <w:rPr>
          <w:rFonts w:ascii="Arial" w:hAnsi="Arial" w:cs="Arial"/>
          <w:sz w:val="22"/>
          <w:szCs w:val="22"/>
        </w:rPr>
        <w:t>p.118.</w:t>
      </w:r>
    </w:p>
    <w:p w:rsidR="00224E1F" w:rsidRDefault="00224E1F">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08A"/>
    <w:rsid w:val="000424A5"/>
    <w:rsid w:val="00046E9F"/>
    <w:rsid w:val="00061CF0"/>
    <w:rsid w:val="00065984"/>
    <w:rsid w:val="00070A20"/>
    <w:rsid w:val="000A78CE"/>
    <w:rsid w:val="000E6D12"/>
    <w:rsid w:val="00107E5B"/>
    <w:rsid w:val="00111E7D"/>
    <w:rsid w:val="001268D2"/>
    <w:rsid w:val="0013795E"/>
    <w:rsid w:val="001420CF"/>
    <w:rsid w:val="00167443"/>
    <w:rsid w:val="00184025"/>
    <w:rsid w:val="001930DE"/>
    <w:rsid w:val="00194427"/>
    <w:rsid w:val="001944A3"/>
    <w:rsid w:val="001A0E3D"/>
    <w:rsid w:val="001A13D8"/>
    <w:rsid w:val="001A7256"/>
    <w:rsid w:val="001B0E50"/>
    <w:rsid w:val="001C0F80"/>
    <w:rsid w:val="001C350A"/>
    <w:rsid w:val="001D35F2"/>
    <w:rsid w:val="001E3842"/>
    <w:rsid w:val="001E47A6"/>
    <w:rsid w:val="00205D8C"/>
    <w:rsid w:val="00224E1F"/>
    <w:rsid w:val="00233EA0"/>
    <w:rsid w:val="00236A14"/>
    <w:rsid w:val="0023733E"/>
    <w:rsid w:val="0024488E"/>
    <w:rsid w:val="00265E9B"/>
    <w:rsid w:val="002A1221"/>
    <w:rsid w:val="00322E21"/>
    <w:rsid w:val="00324C90"/>
    <w:rsid w:val="003304CB"/>
    <w:rsid w:val="00345358"/>
    <w:rsid w:val="00380F93"/>
    <w:rsid w:val="0038545B"/>
    <w:rsid w:val="003E1081"/>
    <w:rsid w:val="00404077"/>
    <w:rsid w:val="00405BC0"/>
    <w:rsid w:val="0041339D"/>
    <w:rsid w:val="00462A38"/>
    <w:rsid w:val="00465C20"/>
    <w:rsid w:val="00470206"/>
    <w:rsid w:val="004961DA"/>
    <w:rsid w:val="004A2677"/>
    <w:rsid w:val="004B12ED"/>
    <w:rsid w:val="004C3D8B"/>
    <w:rsid w:val="004D6B0E"/>
    <w:rsid w:val="004D7907"/>
    <w:rsid w:val="00530260"/>
    <w:rsid w:val="005403E3"/>
    <w:rsid w:val="0055414B"/>
    <w:rsid w:val="00571A9D"/>
    <w:rsid w:val="005F2098"/>
    <w:rsid w:val="005F248B"/>
    <w:rsid w:val="005F6062"/>
    <w:rsid w:val="006056F2"/>
    <w:rsid w:val="00615626"/>
    <w:rsid w:val="00642345"/>
    <w:rsid w:val="00646377"/>
    <w:rsid w:val="00650181"/>
    <w:rsid w:val="006529E9"/>
    <w:rsid w:val="00662D0A"/>
    <w:rsid w:val="006670AF"/>
    <w:rsid w:val="006F6F11"/>
    <w:rsid w:val="006F73E7"/>
    <w:rsid w:val="00701801"/>
    <w:rsid w:val="0070437D"/>
    <w:rsid w:val="007165A4"/>
    <w:rsid w:val="007515D8"/>
    <w:rsid w:val="007855F3"/>
    <w:rsid w:val="007A0E83"/>
    <w:rsid w:val="007D0AFF"/>
    <w:rsid w:val="007F0DC1"/>
    <w:rsid w:val="00803BD8"/>
    <w:rsid w:val="00820DCF"/>
    <w:rsid w:val="008410CF"/>
    <w:rsid w:val="00845FE9"/>
    <w:rsid w:val="008472B6"/>
    <w:rsid w:val="0085344E"/>
    <w:rsid w:val="00861843"/>
    <w:rsid w:val="008B6225"/>
    <w:rsid w:val="008C3A25"/>
    <w:rsid w:val="008D47F6"/>
    <w:rsid w:val="008F6704"/>
    <w:rsid w:val="00901E7B"/>
    <w:rsid w:val="009230D9"/>
    <w:rsid w:val="00964783"/>
    <w:rsid w:val="0096581F"/>
    <w:rsid w:val="009A2E8D"/>
    <w:rsid w:val="009A493B"/>
    <w:rsid w:val="009B3D7B"/>
    <w:rsid w:val="009C5AAB"/>
    <w:rsid w:val="009E03E9"/>
    <w:rsid w:val="00A575D2"/>
    <w:rsid w:val="00AB7546"/>
    <w:rsid w:val="00AC0977"/>
    <w:rsid w:val="00AF154E"/>
    <w:rsid w:val="00B20213"/>
    <w:rsid w:val="00B20FB6"/>
    <w:rsid w:val="00B2142E"/>
    <w:rsid w:val="00B264BA"/>
    <w:rsid w:val="00B32C57"/>
    <w:rsid w:val="00B402BB"/>
    <w:rsid w:val="00B61F30"/>
    <w:rsid w:val="00B8243C"/>
    <w:rsid w:val="00B85524"/>
    <w:rsid w:val="00BA2CE4"/>
    <w:rsid w:val="00BC4242"/>
    <w:rsid w:val="00BC44F0"/>
    <w:rsid w:val="00BC71C0"/>
    <w:rsid w:val="00C123E6"/>
    <w:rsid w:val="00C1682E"/>
    <w:rsid w:val="00C25A3E"/>
    <w:rsid w:val="00C320C8"/>
    <w:rsid w:val="00C34BC4"/>
    <w:rsid w:val="00C36F5C"/>
    <w:rsid w:val="00C43F22"/>
    <w:rsid w:val="00C55047"/>
    <w:rsid w:val="00C80E0A"/>
    <w:rsid w:val="00C817AE"/>
    <w:rsid w:val="00C850F2"/>
    <w:rsid w:val="00C906AD"/>
    <w:rsid w:val="00C94FA6"/>
    <w:rsid w:val="00CC4667"/>
    <w:rsid w:val="00CC708A"/>
    <w:rsid w:val="00CD6B8D"/>
    <w:rsid w:val="00D05A38"/>
    <w:rsid w:val="00D154C3"/>
    <w:rsid w:val="00D216B3"/>
    <w:rsid w:val="00D32A00"/>
    <w:rsid w:val="00D4313B"/>
    <w:rsid w:val="00D760EA"/>
    <w:rsid w:val="00D848EE"/>
    <w:rsid w:val="00DA4A80"/>
    <w:rsid w:val="00DE50F7"/>
    <w:rsid w:val="00E278BE"/>
    <w:rsid w:val="00E63EC6"/>
    <w:rsid w:val="00E853BF"/>
    <w:rsid w:val="00EA1BF6"/>
    <w:rsid w:val="00EA799E"/>
    <w:rsid w:val="00ED74D6"/>
    <w:rsid w:val="00F009F1"/>
    <w:rsid w:val="00F10CA8"/>
    <w:rsid w:val="00F32404"/>
    <w:rsid w:val="00F449CB"/>
    <w:rsid w:val="00F52E9B"/>
    <w:rsid w:val="00F57144"/>
    <w:rsid w:val="00F8078B"/>
    <w:rsid w:val="00F90C87"/>
    <w:rsid w:val="00FA1317"/>
    <w:rsid w:val="00FF1946"/>
    <w:rsid w:val="00FF72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2F9778"/>
  <w14:defaultImageDpi w14:val="32767"/>
  <w15:chartTrackingRefBased/>
  <w15:docId w15:val="{0624E646-49AF-AF48-A9FA-5DF1FFEFB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qFormat/>
    <w:rsid w:val="00E63EC6"/>
    <w:pPr>
      <w:keepNext/>
      <w:spacing w:before="240" w:after="60"/>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E63EC6"/>
    <w:pPr>
      <w:keepNext/>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CC708A"/>
  </w:style>
  <w:style w:type="character" w:styleId="Hyperlink">
    <w:name w:val="Hyperlink"/>
    <w:basedOn w:val="DefaultParagraphFont"/>
    <w:uiPriority w:val="99"/>
    <w:unhideWhenUsed/>
    <w:rsid w:val="00061CF0"/>
    <w:rPr>
      <w:color w:val="0563C1" w:themeColor="hyperlink"/>
      <w:u w:val="single"/>
    </w:rPr>
  </w:style>
  <w:style w:type="character" w:styleId="UnresolvedMention">
    <w:name w:val="Unresolved Mention"/>
    <w:basedOn w:val="DefaultParagraphFont"/>
    <w:uiPriority w:val="99"/>
    <w:rsid w:val="00061CF0"/>
    <w:rPr>
      <w:color w:val="808080"/>
      <w:shd w:val="clear" w:color="auto" w:fill="E6E6E6"/>
    </w:rPr>
  </w:style>
  <w:style w:type="paragraph" w:styleId="FootnoteText">
    <w:name w:val="footnote text"/>
    <w:basedOn w:val="Normal"/>
    <w:link w:val="FootnoteTextChar"/>
    <w:uiPriority w:val="99"/>
    <w:semiHidden/>
    <w:unhideWhenUsed/>
    <w:rsid w:val="008D47F6"/>
    <w:rPr>
      <w:sz w:val="20"/>
      <w:szCs w:val="20"/>
    </w:rPr>
  </w:style>
  <w:style w:type="character" w:customStyle="1" w:styleId="FootnoteTextChar">
    <w:name w:val="Footnote Text Char"/>
    <w:basedOn w:val="DefaultParagraphFont"/>
    <w:link w:val="FootnoteText"/>
    <w:uiPriority w:val="99"/>
    <w:semiHidden/>
    <w:rsid w:val="008D47F6"/>
    <w:rPr>
      <w:sz w:val="20"/>
      <w:szCs w:val="20"/>
    </w:rPr>
  </w:style>
  <w:style w:type="character" w:styleId="FootnoteReference">
    <w:name w:val="footnote reference"/>
    <w:basedOn w:val="DefaultParagraphFont"/>
    <w:uiPriority w:val="99"/>
    <w:semiHidden/>
    <w:unhideWhenUsed/>
    <w:rsid w:val="008D47F6"/>
    <w:rPr>
      <w:vertAlign w:val="superscript"/>
    </w:rPr>
  </w:style>
  <w:style w:type="character" w:styleId="FollowedHyperlink">
    <w:name w:val="FollowedHyperlink"/>
    <w:basedOn w:val="DefaultParagraphFont"/>
    <w:uiPriority w:val="99"/>
    <w:semiHidden/>
    <w:unhideWhenUsed/>
    <w:rsid w:val="00184025"/>
    <w:rPr>
      <w:color w:val="954F72" w:themeColor="followedHyperlink"/>
      <w:u w:val="single"/>
    </w:rPr>
  </w:style>
  <w:style w:type="character" w:customStyle="1" w:styleId="Heading1Char">
    <w:name w:val="Heading 1 Char"/>
    <w:basedOn w:val="DefaultParagraphFont"/>
    <w:link w:val="Heading1"/>
    <w:rsid w:val="00E63EC6"/>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E63EC6"/>
    <w:rPr>
      <w:rFonts w:ascii="Tahoma" w:eastAsia="SimSun" w:hAnsi="Tahoma" w:cs="Tahoma"/>
      <w:b/>
      <w:bCs/>
      <w:sz w:val="20"/>
      <w:szCs w:val="20"/>
      <w:lang w:eastAsia="zh-CN"/>
    </w:rPr>
  </w:style>
  <w:style w:type="paragraph" w:styleId="NormalWeb">
    <w:name w:val="Normal (Web)"/>
    <w:basedOn w:val="Normal"/>
    <w:unhideWhenUsed/>
    <w:rsid w:val="00E63EC6"/>
    <w:pPr>
      <w:spacing w:before="100" w:beforeAutospacing="1" w:after="100" w:afterAutospacing="1"/>
    </w:pPr>
    <w:rPr>
      <w:rFonts w:ascii="Times New Roman" w:hAnsi="Times New Roman" w:cs="Times New Roman"/>
      <w:lang w:val="en-US"/>
    </w:rPr>
  </w:style>
  <w:style w:type="paragraph" w:styleId="Header">
    <w:name w:val="header"/>
    <w:basedOn w:val="Normal"/>
    <w:link w:val="HeaderChar"/>
    <w:uiPriority w:val="99"/>
    <w:unhideWhenUsed/>
    <w:rsid w:val="004D7907"/>
    <w:pPr>
      <w:tabs>
        <w:tab w:val="center" w:pos="4513"/>
        <w:tab w:val="right" w:pos="9026"/>
      </w:tabs>
    </w:pPr>
  </w:style>
  <w:style w:type="character" w:customStyle="1" w:styleId="HeaderChar">
    <w:name w:val="Header Char"/>
    <w:basedOn w:val="DefaultParagraphFont"/>
    <w:link w:val="Header"/>
    <w:uiPriority w:val="99"/>
    <w:rsid w:val="004D7907"/>
  </w:style>
  <w:style w:type="paragraph" w:styleId="Footer">
    <w:name w:val="footer"/>
    <w:basedOn w:val="Normal"/>
    <w:link w:val="FooterChar"/>
    <w:uiPriority w:val="99"/>
    <w:unhideWhenUsed/>
    <w:rsid w:val="004D7907"/>
    <w:pPr>
      <w:tabs>
        <w:tab w:val="center" w:pos="4513"/>
        <w:tab w:val="right" w:pos="9026"/>
      </w:tabs>
    </w:pPr>
  </w:style>
  <w:style w:type="character" w:customStyle="1" w:styleId="FooterChar">
    <w:name w:val="Footer Char"/>
    <w:basedOn w:val="DefaultParagraphFont"/>
    <w:link w:val="Footer"/>
    <w:uiPriority w:val="99"/>
    <w:rsid w:val="004D79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0185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b.ebscohost.com.ezproxy.uwtsd.ac.uk/ehost/detail/detail?vid=0&amp;sid=dba145f6-2af4-451a-b7fe-f74d88774c41%40sessionmgr102&amp;bdata=JnNpdGU9ZWhvc3QtbGl2ZQ%3d%3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oxfordislamicstudies.com/article/opr/t236/e0962?_hi=0&amp;_pos=2" TargetMode="External"/><Relationship Id="rId5" Type="http://schemas.openxmlformats.org/officeDocument/2006/relationships/footnotes" Target="footnotes.xml"/><Relationship Id="rId10" Type="http://schemas.openxmlformats.org/officeDocument/2006/relationships/hyperlink" Target="http://www.oxfordislamicstudies.com/article/opr/t236/e1230" TargetMode="External"/><Relationship Id="rId4" Type="http://schemas.openxmlformats.org/officeDocument/2006/relationships/webSettings" Target="webSettings.xml"/><Relationship Id="rId9" Type="http://schemas.openxmlformats.org/officeDocument/2006/relationships/hyperlink" Target="http://www.oxfordislamicstudies.com/article/opr/t236/e1051?_hi=2&amp;_pos=1"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oxfordislamicstudies.com/article/opr/t236/e0962?_hi=0&amp;_pos=2" TargetMode="External"/><Relationship Id="rId3" Type="http://schemas.openxmlformats.org/officeDocument/2006/relationships/hyperlink" Target="http://www.oxfordislamicstudies.com/article/opr/t236/e1230" TargetMode="External"/><Relationship Id="rId7" Type="http://schemas.openxmlformats.org/officeDocument/2006/relationships/hyperlink" Target="http://www.oxfordislamicstudies.com/article/opr/t236/e0962?_hi=0&amp;_pos=2" TargetMode="External"/><Relationship Id="rId2" Type="http://schemas.openxmlformats.org/officeDocument/2006/relationships/hyperlink" Target="http://www.oxfordislamicstudies.com/article/opr/t236/e1230" TargetMode="External"/><Relationship Id="rId1" Type="http://schemas.openxmlformats.org/officeDocument/2006/relationships/hyperlink" Target="https://www.statista.com/statistics/278414/number-of-worldwide-social-network-users/" TargetMode="External"/><Relationship Id="rId6" Type="http://schemas.openxmlformats.org/officeDocument/2006/relationships/hyperlink" Target="http://www.oxfordislamicstudies.com/article/opr/t236/e1230" TargetMode="External"/><Relationship Id="rId5" Type="http://schemas.openxmlformats.org/officeDocument/2006/relationships/hyperlink" Target="http://www.oxfordislamicstudies.com/article/opr/t236/e1051?_hi=2&amp;_pos=1" TargetMode="External"/><Relationship Id="rId4" Type="http://schemas.openxmlformats.org/officeDocument/2006/relationships/hyperlink" Target="http://www.oxfordislamicstudies.com/article/opr/t236/e1051?_hi=2&amp;_pos=1" TargetMode="External"/><Relationship Id="rId9" Type="http://schemas.openxmlformats.org/officeDocument/2006/relationships/hyperlink" Target="http://www.oxfordislamicstudies.com/article/opr/t236/e0962?_hi=0&amp;_pos=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96A4B-FC91-7D44-824A-53A99DE7E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823</TotalTime>
  <Pages>9</Pages>
  <Words>2989</Words>
  <Characters>17041</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52</cp:revision>
  <dcterms:created xsi:type="dcterms:W3CDTF">2018-02-28T12:00:00Z</dcterms:created>
  <dcterms:modified xsi:type="dcterms:W3CDTF">2018-03-26T15:20:00Z</dcterms:modified>
</cp:coreProperties>
</file>