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3A6674" w:rsidRDefault="003A6674" w:rsidP="00FD41A2">
      <w:pPr>
        <w:pBdr>
          <w:top w:val="nil"/>
          <w:left w:val="nil"/>
          <w:bottom w:val="nil"/>
          <w:right w:val="nil"/>
          <w:between w:val="nil"/>
        </w:pBdr>
        <w:spacing w:after="0"/>
        <w:rPr>
          <w:rFonts w:ascii="Times New Roman" w:eastAsia="Times New Roman" w:hAnsi="Times New Roman" w:cs="Times New Roman"/>
          <w:b/>
          <w:color w:val="000000"/>
          <w:sz w:val="24"/>
          <w:szCs w:val="24"/>
        </w:rPr>
      </w:pPr>
    </w:p>
    <w:p w14:paraId="00000002" w14:textId="77777777" w:rsidR="003A6674" w:rsidRDefault="003A6674">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p>
    <w:p w14:paraId="00000003" w14:textId="77777777" w:rsidR="003A6674" w:rsidRDefault="003A6674">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p>
    <w:p w14:paraId="00000004" w14:textId="77777777" w:rsidR="003A6674" w:rsidRDefault="003A6674">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p>
    <w:p w14:paraId="00000005" w14:textId="77777777" w:rsidR="003A6674" w:rsidRDefault="003A6674">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p>
    <w:p w14:paraId="00000006" w14:textId="77777777" w:rsidR="003A6674" w:rsidRDefault="003A6674">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p>
    <w:p w14:paraId="00000007" w14:textId="3E8CEFC1" w:rsidR="003A6674" w:rsidRDefault="00F24AD0">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ACCOUNTING </w:t>
      </w:r>
      <w:r w:rsidR="00B34E26">
        <w:rPr>
          <w:rFonts w:ascii="Times New Roman" w:eastAsia="Times New Roman" w:hAnsi="Times New Roman" w:cs="Times New Roman"/>
          <w:b/>
          <w:color w:val="000000"/>
          <w:sz w:val="24"/>
          <w:szCs w:val="24"/>
        </w:rPr>
        <w:t xml:space="preserve"> FUNDAMENTALS ASSESSMENT 2</w:t>
      </w:r>
    </w:p>
    <w:p w14:paraId="00000008" w14:textId="77777777" w:rsidR="003A6674" w:rsidRDefault="003A6674">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p>
    <w:p w14:paraId="00000009" w14:textId="77777777" w:rsidR="003A6674" w:rsidRDefault="003A6674">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p>
    <w:p w14:paraId="0000000A" w14:textId="77777777" w:rsidR="003A6674" w:rsidRDefault="003A6674">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p>
    <w:p w14:paraId="0000000B" w14:textId="39CB63C1" w:rsidR="003A6674" w:rsidRDefault="00F24AD0">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Name:</w:t>
      </w:r>
      <w:r w:rsidR="00AB18A7">
        <w:rPr>
          <w:rFonts w:ascii="Times New Roman" w:eastAsia="Times New Roman" w:hAnsi="Times New Roman" w:cs="Times New Roman"/>
          <w:b/>
          <w:color w:val="000000"/>
          <w:sz w:val="24"/>
          <w:szCs w:val="24"/>
        </w:rPr>
        <w:t xml:space="preserve"> </w:t>
      </w:r>
      <w:proofErr w:type="spellStart"/>
      <w:r w:rsidR="00AB18A7">
        <w:rPr>
          <w:rFonts w:ascii="Times New Roman" w:eastAsia="Times New Roman" w:hAnsi="Times New Roman" w:cs="Times New Roman"/>
          <w:b/>
          <w:color w:val="000000"/>
          <w:sz w:val="24"/>
          <w:szCs w:val="24"/>
        </w:rPr>
        <w:t>Veselin</w:t>
      </w:r>
      <w:proofErr w:type="spellEnd"/>
      <w:r w:rsidR="00AB18A7">
        <w:rPr>
          <w:rFonts w:ascii="Times New Roman" w:eastAsia="Times New Roman" w:hAnsi="Times New Roman" w:cs="Times New Roman"/>
          <w:b/>
          <w:color w:val="000000"/>
          <w:sz w:val="24"/>
          <w:szCs w:val="24"/>
        </w:rPr>
        <w:t xml:space="preserve"> Ivanov </w:t>
      </w:r>
      <w:proofErr w:type="spellStart"/>
      <w:r w:rsidR="004F3A19">
        <w:rPr>
          <w:rFonts w:ascii="Times New Roman" w:eastAsia="Times New Roman" w:hAnsi="Times New Roman" w:cs="Times New Roman"/>
          <w:b/>
          <w:color w:val="000000"/>
          <w:sz w:val="24"/>
          <w:szCs w:val="24"/>
        </w:rPr>
        <w:t>Velinov</w:t>
      </w:r>
      <w:proofErr w:type="spellEnd"/>
    </w:p>
    <w:p w14:paraId="4ABEB0E3" w14:textId="1C4E5D0C" w:rsidR="004F3A19" w:rsidRDefault="007F29FA" w:rsidP="007F29FA">
      <w:pPr>
        <w:pBdr>
          <w:top w:val="nil"/>
          <w:left w:val="nil"/>
          <w:bottom w:val="nil"/>
          <w:right w:val="nil"/>
          <w:between w:val="nil"/>
        </w:pBdr>
        <w:spacing w:after="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Student Number: 1915946</w:t>
      </w:r>
    </w:p>
    <w:p w14:paraId="0000000E" w14:textId="007478E6" w:rsidR="003A6674" w:rsidRDefault="003A6674" w:rsidP="00117718">
      <w:pPr>
        <w:pBdr>
          <w:top w:val="nil"/>
          <w:left w:val="nil"/>
          <w:bottom w:val="nil"/>
          <w:right w:val="nil"/>
          <w:between w:val="nil"/>
        </w:pBdr>
        <w:spacing w:after="0"/>
        <w:rPr>
          <w:rFonts w:ascii="Times New Roman" w:eastAsia="Times New Roman" w:hAnsi="Times New Roman" w:cs="Times New Roman"/>
          <w:b/>
          <w:color w:val="000000"/>
          <w:sz w:val="24"/>
          <w:szCs w:val="24"/>
        </w:rPr>
      </w:pPr>
    </w:p>
    <w:p w14:paraId="0000000F" w14:textId="7AC3BFE3" w:rsidR="003A6674" w:rsidRDefault="003A6674" w:rsidP="00117718">
      <w:pPr>
        <w:pBdr>
          <w:top w:val="nil"/>
          <w:left w:val="nil"/>
          <w:bottom w:val="nil"/>
          <w:right w:val="nil"/>
          <w:between w:val="nil"/>
        </w:pBdr>
        <w:spacing w:after="0"/>
        <w:rPr>
          <w:rFonts w:ascii="Times New Roman" w:eastAsia="Times New Roman" w:hAnsi="Times New Roman" w:cs="Times New Roman"/>
          <w:b/>
          <w:color w:val="000000"/>
          <w:sz w:val="24"/>
          <w:szCs w:val="24"/>
        </w:rPr>
      </w:pPr>
    </w:p>
    <w:p w14:paraId="00000010" w14:textId="77777777" w:rsidR="003A6674" w:rsidRDefault="003A6674">
      <w:pPr>
        <w:pBdr>
          <w:top w:val="nil"/>
          <w:left w:val="nil"/>
          <w:bottom w:val="nil"/>
          <w:right w:val="nil"/>
          <w:between w:val="nil"/>
        </w:pBdr>
        <w:spacing w:after="0"/>
        <w:jc w:val="center"/>
        <w:rPr>
          <w:rFonts w:ascii="Times New Roman" w:eastAsia="Times New Roman" w:hAnsi="Times New Roman" w:cs="Times New Roman"/>
          <w:b/>
          <w:color w:val="000000"/>
          <w:sz w:val="24"/>
          <w:szCs w:val="24"/>
        </w:rPr>
      </w:pPr>
    </w:p>
    <w:p w14:paraId="00000011" w14:textId="77777777" w:rsidR="003A6674" w:rsidRDefault="00F24AD0">
      <w:pPr>
        <w:rPr>
          <w:rFonts w:ascii="Times New Roman" w:eastAsia="Times New Roman" w:hAnsi="Times New Roman" w:cs="Times New Roman"/>
          <w:b/>
          <w:color w:val="000000"/>
          <w:sz w:val="24"/>
          <w:szCs w:val="24"/>
        </w:rPr>
      </w:pPr>
      <w:r>
        <w:br w:type="page"/>
      </w:r>
    </w:p>
    <w:p w14:paraId="00000012" w14:textId="77777777" w:rsidR="003A6674" w:rsidRDefault="00F24AD0">
      <w:pPr>
        <w:pBdr>
          <w:top w:val="nil"/>
          <w:left w:val="nil"/>
          <w:bottom w:val="nil"/>
          <w:right w:val="nil"/>
          <w:between w:val="nil"/>
        </w:pBdr>
        <w:spacing w:after="0"/>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Task 1</w:t>
      </w:r>
    </w:p>
    <w:p w14:paraId="00000013" w14:textId="77777777" w:rsidR="003A6674" w:rsidRDefault="00F24AD0">
      <w:pPr>
        <w:pBdr>
          <w:top w:val="nil"/>
          <w:left w:val="nil"/>
          <w:bottom w:val="nil"/>
          <w:right w:val="nil"/>
          <w:between w:val="nil"/>
        </w:pBdr>
        <w:spacing w:after="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Differentiate between revenue expenditure and capital expenditure with reference to International Accounting Standards. </w:t>
      </w:r>
    </w:p>
    <w:p w14:paraId="00000014" w14:textId="77777777" w:rsidR="003A6674" w:rsidRDefault="00F24AD0">
      <w:pPr>
        <w:pBdr>
          <w:top w:val="nil"/>
          <w:left w:val="nil"/>
          <w:bottom w:val="nil"/>
          <w:right w:val="nil"/>
          <w:between w:val="nil"/>
        </w:pBdr>
        <w:spacing w:after="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Any business organization incurs expenditures for various functions and purposes throughout its lifetime. Some of the expenditure is meant to give the organization more profits in the long term while others are meant to meet short term goals. The primary reason why businesses must incur these expenditures is to increase their efficiency and increase their returns. Depending on the nature of the expenditure, a business incurs two categories of expenditures namely capital expenditure and revenue expenditure (Cordis and Kirby, 2017). Broadly speaking, the expenditures of the business on fixed assets may be classified into capital expenditure but the distinction between capital expenditure and revenue expenditure is essential in business as it is only when fixed assets are involved that capital expenditure is involved. </w:t>
      </w:r>
    </w:p>
    <w:p w14:paraId="00000015" w14:textId="77777777" w:rsidR="003A6674" w:rsidRDefault="00F24AD0">
      <w:pPr>
        <w:pBdr>
          <w:top w:val="nil"/>
          <w:left w:val="nil"/>
          <w:bottom w:val="nil"/>
          <w:right w:val="nil"/>
          <w:between w:val="nil"/>
        </w:pBdr>
        <w:spacing w:after="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Capital expenditure includes the costs that a business incurs in the acquisition of a fixed asset as well as any other subsequent costs that increase the earning capacity of the fixed assets that may already be existent in the organization (Cordis and Kirby, 2017). </w:t>
      </w:r>
    </w:p>
    <w:p w14:paraId="00000016" w14:textId="77777777" w:rsidR="003A6674" w:rsidRDefault="00F24AD0">
      <w:pPr>
        <w:pBdr>
          <w:top w:val="nil"/>
          <w:left w:val="nil"/>
          <w:bottom w:val="nil"/>
          <w:right w:val="nil"/>
          <w:between w:val="nil"/>
        </w:pBdr>
        <w:spacing w:after="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cost of acquisition in this case does not only cover the cost of purchasing the asset but also any other additional costs that are incurred while bringing the asset to the organization’s current position, such as delivery and service or assembly costs. As opposed to revenue expenditures, capital expenditure is a one-off kind and its benefits are derived over several periods of accounting. Some of the elements of capital expenditure include purchase costs, less any discounts received during purchase, delivery costs, installation costs, legal charges, upgrading costs and replacement costs. Since capital expenditure results in an increase in the </w:t>
      </w:r>
      <w:r>
        <w:rPr>
          <w:rFonts w:ascii="Times New Roman" w:eastAsia="Times New Roman" w:hAnsi="Times New Roman" w:cs="Times New Roman"/>
          <w:color w:val="000000"/>
          <w:sz w:val="24"/>
          <w:szCs w:val="24"/>
        </w:rPr>
        <w:lastRenderedPageBreak/>
        <w:t>fixed assets, the accounting entry for debit covers fixed assets and the credit entry covers cash or payables (Cordis and Kirby, 2017).</w:t>
      </w:r>
    </w:p>
    <w:p w14:paraId="00000017" w14:textId="77777777" w:rsidR="003A6674" w:rsidRDefault="00F24AD0">
      <w:pPr>
        <w:pBdr>
          <w:top w:val="nil"/>
          <w:left w:val="nil"/>
          <w:bottom w:val="nil"/>
          <w:right w:val="nil"/>
          <w:between w:val="nil"/>
        </w:pBdr>
        <w:spacing w:after="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Revenue expenditure defines the costs that a business incurs relating to specific revenue transactions or operating periods. These costs include the cost of goods sold, repairs and maintenance expenses, among other costs that are aimed at increasing the earning capacity of the fixed assets. Revenue expenditures are incurred regularly and their benefits are obtained over a relatively short period (Beyer, Herrmann and </w:t>
      </w:r>
      <w:proofErr w:type="spellStart"/>
      <w:r>
        <w:rPr>
          <w:rFonts w:ascii="Times New Roman" w:eastAsia="Times New Roman" w:hAnsi="Times New Roman" w:cs="Times New Roman"/>
          <w:color w:val="000000"/>
          <w:sz w:val="24"/>
          <w:szCs w:val="24"/>
        </w:rPr>
        <w:t>Rapley</w:t>
      </w:r>
      <w:proofErr w:type="spellEnd"/>
      <w:r>
        <w:rPr>
          <w:rFonts w:ascii="Times New Roman" w:eastAsia="Times New Roman" w:hAnsi="Times New Roman" w:cs="Times New Roman"/>
          <w:color w:val="000000"/>
          <w:sz w:val="24"/>
          <w:szCs w:val="24"/>
        </w:rPr>
        <w:t xml:space="preserve">, 2019). Thus, when a business acquires a piece of machinery for production of its goods for sale, the purchasing cost is classified as capital expenditure, while any other costs incurred on servicing the machine are revenue expenditures. Since revenue costs do not form part of the cost of the fixed asset, they are expensed in the income statement in the period when they are incurred and the entry to record the debit covers revenue expense or income statement and credit entry covers cash or payables (Beyer, Herrmann and </w:t>
      </w:r>
      <w:proofErr w:type="spellStart"/>
      <w:r>
        <w:rPr>
          <w:rFonts w:ascii="Times New Roman" w:eastAsia="Times New Roman" w:hAnsi="Times New Roman" w:cs="Times New Roman"/>
          <w:color w:val="000000"/>
          <w:sz w:val="24"/>
          <w:szCs w:val="24"/>
        </w:rPr>
        <w:t>Rapley</w:t>
      </w:r>
      <w:proofErr w:type="spellEnd"/>
      <w:r>
        <w:rPr>
          <w:rFonts w:ascii="Times New Roman" w:eastAsia="Times New Roman" w:hAnsi="Times New Roman" w:cs="Times New Roman"/>
          <w:color w:val="000000"/>
          <w:sz w:val="24"/>
          <w:szCs w:val="24"/>
        </w:rPr>
        <w:t xml:space="preserve">, 2019).  </w:t>
      </w:r>
    </w:p>
    <w:p w14:paraId="00000018" w14:textId="77777777" w:rsidR="003A6674" w:rsidRDefault="00F24AD0">
      <w:pPr>
        <w:pBdr>
          <w:top w:val="nil"/>
          <w:left w:val="nil"/>
          <w:bottom w:val="nil"/>
          <w:right w:val="nil"/>
          <w:between w:val="nil"/>
        </w:pBdr>
        <w:spacing w:after="0"/>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Task 2 </w:t>
      </w:r>
    </w:p>
    <w:p w14:paraId="00000019" w14:textId="77777777" w:rsidR="003A6674" w:rsidRDefault="00F24AD0">
      <w:pPr>
        <w:numPr>
          <w:ilvl w:val="0"/>
          <w:numId w:val="1"/>
        </w:numPr>
        <w:pBdr>
          <w:top w:val="nil"/>
          <w:left w:val="nil"/>
          <w:bottom w:val="nil"/>
          <w:right w:val="nil"/>
          <w:between w:val="nil"/>
        </w:pBdr>
        <w:spacing w:after="140"/>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What is the nature and purpose of cost and management accounting and what are the specific characteristics, similarities and differences between management and cost accounting?  </w:t>
      </w:r>
    </w:p>
    <w:p w14:paraId="0000001A" w14:textId="77777777" w:rsidR="003A6674" w:rsidRDefault="00F24AD0">
      <w:pPr>
        <w:pBdr>
          <w:top w:val="nil"/>
          <w:left w:val="nil"/>
          <w:bottom w:val="nil"/>
          <w:right w:val="nil"/>
          <w:between w:val="nil"/>
        </w:pBdr>
        <w:spacing w:after="14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Cost and management accounting is a form of accounting that aims at maximizing profit through the management f revenues and expenses. This fork of accounting provides data and reports used by managers to inform the strategies of a business around its long term-profit and growth. Since cost management accounting targets to increase profitability f the organization by managing, controlling, and eliminate expenses, it helps businesses determine the costs of products, processes, and projects, and that way, the company can spot where it is earning of </w:t>
      </w:r>
      <w:r>
        <w:rPr>
          <w:rFonts w:ascii="Times New Roman" w:eastAsia="Times New Roman" w:hAnsi="Times New Roman" w:cs="Times New Roman"/>
          <w:color w:val="000000"/>
          <w:sz w:val="24"/>
          <w:szCs w:val="24"/>
        </w:rPr>
        <w:lastRenderedPageBreak/>
        <w:t xml:space="preserve">losing money (Jovanović, </w:t>
      </w:r>
      <w:proofErr w:type="spellStart"/>
      <w:r>
        <w:rPr>
          <w:rFonts w:ascii="Times New Roman" w:eastAsia="Times New Roman" w:hAnsi="Times New Roman" w:cs="Times New Roman"/>
          <w:color w:val="000000"/>
          <w:sz w:val="24"/>
          <w:szCs w:val="24"/>
        </w:rPr>
        <w:t>Dražić-Lutilsky</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Vašiček</w:t>
      </w:r>
      <w:proofErr w:type="spellEnd"/>
      <w:r>
        <w:rPr>
          <w:rFonts w:ascii="Times New Roman" w:eastAsia="Times New Roman" w:hAnsi="Times New Roman" w:cs="Times New Roman"/>
          <w:color w:val="000000"/>
          <w:sz w:val="24"/>
          <w:szCs w:val="24"/>
        </w:rPr>
        <w:t xml:space="preserve">, 2019). Cost management accounting is therefore a vital part of the budget planning for any organization because it helps the management of the business to optimize their utilization of the business’s resources. The information collected from data and reports used in a business through this process helps the management of the company to not only solve the specific problems the company may be facing, but also helps inform decision-making practices (Jovanović, </w:t>
      </w:r>
      <w:proofErr w:type="spellStart"/>
      <w:r>
        <w:rPr>
          <w:rFonts w:ascii="Times New Roman" w:eastAsia="Times New Roman" w:hAnsi="Times New Roman" w:cs="Times New Roman"/>
          <w:color w:val="000000"/>
          <w:sz w:val="24"/>
          <w:szCs w:val="24"/>
        </w:rPr>
        <w:t>Dražić-Lutilsky</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Vašiček</w:t>
      </w:r>
      <w:proofErr w:type="spellEnd"/>
      <w:r>
        <w:rPr>
          <w:rFonts w:ascii="Times New Roman" w:eastAsia="Times New Roman" w:hAnsi="Times New Roman" w:cs="Times New Roman"/>
          <w:color w:val="000000"/>
          <w:sz w:val="24"/>
          <w:szCs w:val="24"/>
        </w:rPr>
        <w:t xml:space="preserve">, 2019). </w:t>
      </w:r>
    </w:p>
    <w:p w14:paraId="0000001B" w14:textId="77777777" w:rsidR="003A6674" w:rsidRDefault="00F24AD0">
      <w:pPr>
        <w:pBdr>
          <w:top w:val="nil"/>
          <w:left w:val="nil"/>
          <w:bottom w:val="nil"/>
          <w:right w:val="nil"/>
          <w:between w:val="nil"/>
        </w:pBdr>
        <w:spacing w:after="14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Similarities and differences between management and cost accounting</w:t>
      </w:r>
    </w:p>
    <w:p w14:paraId="0000001C" w14:textId="77777777" w:rsidR="003A6674" w:rsidRDefault="00F24AD0">
      <w:pPr>
        <w:pBdr>
          <w:top w:val="nil"/>
          <w:left w:val="nil"/>
          <w:bottom w:val="nil"/>
          <w:right w:val="nil"/>
          <w:between w:val="nil"/>
        </w:pBdr>
        <w:spacing w:after="14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distinction between cost accounting and management accounting is vital because both of these systems are used by the internal management of the organization. The primary difference between them is that cost accounting has a qualitative approach while management accounting places more emphasis on qualitative as well as quantitative data (Jovanović, </w:t>
      </w:r>
      <w:proofErr w:type="spellStart"/>
      <w:r>
        <w:rPr>
          <w:rFonts w:ascii="Times New Roman" w:eastAsia="Times New Roman" w:hAnsi="Times New Roman" w:cs="Times New Roman"/>
          <w:color w:val="000000"/>
          <w:sz w:val="24"/>
          <w:szCs w:val="24"/>
        </w:rPr>
        <w:t>Dražić-Lutilsky</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Vašiček</w:t>
      </w:r>
      <w:proofErr w:type="spellEnd"/>
      <w:r>
        <w:rPr>
          <w:rFonts w:ascii="Times New Roman" w:eastAsia="Times New Roman" w:hAnsi="Times New Roman" w:cs="Times New Roman"/>
          <w:color w:val="000000"/>
          <w:sz w:val="24"/>
          <w:szCs w:val="24"/>
        </w:rPr>
        <w:t xml:space="preserve">, 2019). Cost accounting is concerned with the recording and analyzing cost data while management accounting is related to the production of information that the management of the company uses. Essentially, cost accounting is a part of management accounting since the information collected through cost accounting is used by the company management for decision-making purposes. Cost accounting is tasked with ascertaining the cost of producing a product or service while management accounting uses the information collected about the production process to inform managers as they make decisions and set goals for the future activities of the organization (Jovanović, </w:t>
      </w:r>
      <w:proofErr w:type="spellStart"/>
      <w:r>
        <w:rPr>
          <w:rFonts w:ascii="Times New Roman" w:eastAsia="Times New Roman" w:hAnsi="Times New Roman" w:cs="Times New Roman"/>
          <w:color w:val="000000"/>
          <w:sz w:val="24"/>
          <w:szCs w:val="24"/>
        </w:rPr>
        <w:t>Dražić-Lutilsky</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Vašiček</w:t>
      </w:r>
      <w:proofErr w:type="spellEnd"/>
      <w:r>
        <w:rPr>
          <w:rFonts w:ascii="Times New Roman" w:eastAsia="Times New Roman" w:hAnsi="Times New Roman" w:cs="Times New Roman"/>
          <w:color w:val="000000"/>
          <w:sz w:val="24"/>
          <w:szCs w:val="24"/>
        </w:rPr>
        <w:t xml:space="preserve">, 2019). </w:t>
      </w:r>
    </w:p>
    <w:p w14:paraId="0000001D" w14:textId="77777777" w:rsidR="003A6674" w:rsidRDefault="00F24AD0">
      <w:pPr>
        <w:pBdr>
          <w:top w:val="nil"/>
          <w:left w:val="nil"/>
          <w:bottom w:val="nil"/>
          <w:right w:val="nil"/>
          <w:between w:val="nil"/>
        </w:pBdr>
        <w:spacing w:after="14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Thus, cost accounting is more formal and has a set of specific rules and procedures for retrieving and preparing data while these rules and formalities do not apply in the case of management accounting. Cost accounting also has a scope limited to cost data while management accounting extends to wider areas including operations like taxation, budgeting, </w:t>
      </w:r>
      <w:r>
        <w:rPr>
          <w:rFonts w:ascii="Times New Roman" w:eastAsia="Times New Roman" w:hAnsi="Times New Roman" w:cs="Times New Roman"/>
          <w:color w:val="000000"/>
          <w:sz w:val="24"/>
          <w:szCs w:val="24"/>
        </w:rPr>
        <w:lastRenderedPageBreak/>
        <w:t>forecasting, planning, and analysis among other key operations that are involved in business management (</w:t>
      </w:r>
      <w:proofErr w:type="spellStart"/>
      <w:r>
        <w:rPr>
          <w:rFonts w:ascii="Times New Roman" w:eastAsia="Times New Roman" w:hAnsi="Times New Roman" w:cs="Times New Roman"/>
          <w:color w:val="000000"/>
          <w:sz w:val="24"/>
          <w:szCs w:val="24"/>
        </w:rPr>
        <w:t>Taschner</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Charifzadeh</w:t>
      </w:r>
      <w:proofErr w:type="spellEnd"/>
      <w:r>
        <w:rPr>
          <w:rFonts w:ascii="Times New Roman" w:eastAsia="Times New Roman" w:hAnsi="Times New Roman" w:cs="Times New Roman"/>
          <w:color w:val="000000"/>
          <w:sz w:val="24"/>
          <w:szCs w:val="24"/>
        </w:rPr>
        <w:t>, 2016). In terms of planning, cost accounting targets short-term planning activities while management accounting covers both long-term and short-term planning operations for which it applies high-level techniques such as sensitive analysis and probability structure. The two concepts are interdependent as management accounting cannot be installed in the absence of cost accounting, although cost accounting can be installed without management accounting (</w:t>
      </w:r>
      <w:proofErr w:type="spellStart"/>
      <w:r>
        <w:rPr>
          <w:rFonts w:ascii="Times New Roman" w:eastAsia="Times New Roman" w:hAnsi="Times New Roman" w:cs="Times New Roman"/>
          <w:color w:val="000000"/>
          <w:sz w:val="24"/>
          <w:szCs w:val="24"/>
        </w:rPr>
        <w:t>Taschner</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Charifzadeh</w:t>
      </w:r>
      <w:proofErr w:type="spellEnd"/>
      <w:r>
        <w:rPr>
          <w:rFonts w:ascii="Times New Roman" w:eastAsia="Times New Roman" w:hAnsi="Times New Roman" w:cs="Times New Roman"/>
          <w:color w:val="000000"/>
          <w:sz w:val="24"/>
          <w:szCs w:val="24"/>
        </w:rPr>
        <w:t>, 2016).</w:t>
      </w:r>
    </w:p>
    <w:p w14:paraId="0000001E" w14:textId="77777777" w:rsidR="003A6674" w:rsidRDefault="00F24AD0">
      <w:pPr>
        <w:numPr>
          <w:ilvl w:val="0"/>
          <w:numId w:val="1"/>
        </w:numPr>
        <w:pBdr>
          <w:top w:val="nil"/>
          <w:left w:val="nil"/>
          <w:bottom w:val="nil"/>
          <w:right w:val="nil"/>
          <w:between w:val="nil"/>
        </w:pBdr>
        <w:spacing w:after="0"/>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How are both concepts and practices linked to and used to develop the short and long-term strategies of organizations </w:t>
      </w:r>
    </w:p>
    <w:p w14:paraId="0000001F" w14:textId="77777777" w:rsidR="003A6674" w:rsidRDefault="00F24AD0">
      <w:pPr>
        <w:pBdr>
          <w:top w:val="nil"/>
          <w:left w:val="nil"/>
          <w:bottom w:val="nil"/>
          <w:right w:val="nil"/>
          <w:between w:val="nil"/>
        </w:pBdr>
        <w:spacing w:after="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Both concepts are part of the accounting process and they are helpful in ensuring that businesses run smoothly and efficiently. Cost accounting is used to collect information about the operations of the company while management accounting is used to make meaning of this information and use it to make informed decisions regarding the company’s long-term and short-term goals. Cost accounting is primarily carried out to reduce extra expenditure by eliminating unnecessary costs as well as controlling various other costs involved in the company’s operations. On the other hand, management accounting targets the planning and formulation of policies, strategies, and goal setting basing the vital decisions on the information provided by cost accounting. </w:t>
      </w:r>
    </w:p>
    <w:p w14:paraId="00000020" w14:textId="77777777" w:rsidR="003A6674" w:rsidRDefault="00F24AD0">
      <w:pPr>
        <w:pBdr>
          <w:top w:val="nil"/>
          <w:left w:val="nil"/>
          <w:bottom w:val="nil"/>
          <w:right w:val="nil"/>
          <w:between w:val="nil"/>
        </w:pBdr>
        <w:spacing w:after="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Significantly, management accounting helps in decision-making through budgeting and budget control through comparison of budget items to the actual expenses and revenues, thus helping monitor any variances in the budget (</w:t>
      </w:r>
      <w:proofErr w:type="spellStart"/>
      <w:r>
        <w:rPr>
          <w:rFonts w:ascii="Times New Roman" w:eastAsia="Times New Roman" w:hAnsi="Times New Roman" w:cs="Times New Roman"/>
          <w:color w:val="000000"/>
          <w:sz w:val="24"/>
          <w:szCs w:val="24"/>
        </w:rPr>
        <w:t>Taschner</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Charifzadeh</w:t>
      </w:r>
      <w:proofErr w:type="spellEnd"/>
      <w:r>
        <w:rPr>
          <w:rFonts w:ascii="Times New Roman" w:eastAsia="Times New Roman" w:hAnsi="Times New Roman" w:cs="Times New Roman"/>
          <w:color w:val="000000"/>
          <w:sz w:val="24"/>
          <w:szCs w:val="24"/>
        </w:rPr>
        <w:t>, 2016).</w:t>
      </w:r>
    </w:p>
    <w:p w14:paraId="00000021" w14:textId="77777777" w:rsidR="003A6674" w:rsidRDefault="00F24AD0">
      <w:pPr>
        <w:pBdr>
          <w:top w:val="nil"/>
          <w:left w:val="nil"/>
          <w:bottom w:val="nil"/>
          <w:right w:val="nil"/>
          <w:between w:val="nil"/>
        </w:pBdr>
        <w:spacing w:after="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Cost accounting provides the detailed cost data that the management of a business needs to control current operations as well as plan for the future. The information provided by cost </w:t>
      </w:r>
      <w:r>
        <w:rPr>
          <w:rFonts w:ascii="Times New Roman" w:eastAsia="Times New Roman" w:hAnsi="Times New Roman" w:cs="Times New Roman"/>
          <w:color w:val="000000"/>
          <w:sz w:val="24"/>
          <w:szCs w:val="24"/>
        </w:rPr>
        <w:lastRenderedPageBreak/>
        <w:t xml:space="preserve">accounting includes the amount of money the company makes, how much it spends on various operations, and also helps spot where the company is making losses. This information is essential for the improvement of internal cost controls and efficiency. Financial control in any organization is vital for future planning and with detailed analyses of costs; calculation of production costs, quantification of losses and the estimation of work efficiency, cost accounting provides a solid basis for the financial control (Jovanović, </w:t>
      </w:r>
      <w:proofErr w:type="spellStart"/>
      <w:r>
        <w:rPr>
          <w:rFonts w:ascii="Times New Roman" w:eastAsia="Times New Roman" w:hAnsi="Times New Roman" w:cs="Times New Roman"/>
          <w:color w:val="000000"/>
          <w:sz w:val="24"/>
          <w:szCs w:val="24"/>
        </w:rPr>
        <w:t>Dražić-Lutilsky</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Vašiček</w:t>
      </w:r>
      <w:proofErr w:type="spellEnd"/>
      <w:r>
        <w:rPr>
          <w:rFonts w:ascii="Times New Roman" w:eastAsia="Times New Roman" w:hAnsi="Times New Roman" w:cs="Times New Roman"/>
          <w:color w:val="000000"/>
          <w:sz w:val="24"/>
          <w:szCs w:val="24"/>
        </w:rPr>
        <w:t xml:space="preserve">, 2019). </w:t>
      </w:r>
    </w:p>
    <w:p w14:paraId="00000022" w14:textId="77777777" w:rsidR="003A6674" w:rsidRDefault="00F24AD0">
      <w:pPr>
        <w:pBdr>
          <w:top w:val="nil"/>
          <w:left w:val="nil"/>
          <w:bottom w:val="nil"/>
          <w:right w:val="nil"/>
          <w:between w:val="nil"/>
        </w:pBdr>
        <w:spacing w:after="0"/>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Task 3</w:t>
      </w:r>
    </w:p>
    <w:p w14:paraId="00000023" w14:textId="77777777" w:rsidR="003A6674" w:rsidRDefault="00F24AD0">
      <w:pPr>
        <w:pBdr>
          <w:top w:val="nil"/>
          <w:left w:val="nil"/>
          <w:bottom w:val="nil"/>
          <w:right w:val="nil"/>
          <w:between w:val="nil"/>
        </w:pBdr>
        <w:spacing w:after="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Main responsibility centers </w:t>
      </w:r>
    </w:p>
    <w:p w14:paraId="00000024" w14:textId="77777777" w:rsidR="003A6674" w:rsidRDefault="00F24AD0">
      <w:pPr>
        <w:pBdr>
          <w:top w:val="nil"/>
          <w:left w:val="nil"/>
          <w:bottom w:val="nil"/>
          <w:right w:val="nil"/>
          <w:between w:val="nil"/>
        </w:pBdr>
        <w:spacing w:after="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responsibility center refers to a subunit or a part of a company where the manager has some degree of responsibility and authority. The most common responsibility centers in an organization are the many departments within the organizations and these can logically be identified from a detailed organization chart of the company (Martin, 2016). These responsibility centers are often categorized according to the authority and responsibility bestowed on the manager. These centers include </w:t>
      </w:r>
      <w:proofErr w:type="spellStart"/>
      <w:r>
        <w:rPr>
          <w:rFonts w:ascii="Times New Roman" w:eastAsia="Times New Roman" w:hAnsi="Times New Roman" w:cs="Times New Roman"/>
          <w:color w:val="000000"/>
          <w:sz w:val="24"/>
          <w:szCs w:val="24"/>
        </w:rPr>
        <w:t>const</w:t>
      </w:r>
      <w:proofErr w:type="spellEnd"/>
      <w:r>
        <w:rPr>
          <w:rFonts w:ascii="Times New Roman" w:eastAsia="Times New Roman" w:hAnsi="Times New Roman" w:cs="Times New Roman"/>
          <w:color w:val="000000"/>
          <w:sz w:val="24"/>
          <w:szCs w:val="24"/>
        </w:rPr>
        <w:t xml:space="preserve"> centers where the manager is only responsible for costs and examples of cost centers include maintenance departments, production departments, accounting departments, and human resource management departments. </w:t>
      </w:r>
    </w:p>
    <w:p w14:paraId="00000025" w14:textId="77777777" w:rsidR="003A6674" w:rsidRDefault="00F24AD0">
      <w:pPr>
        <w:pBdr>
          <w:top w:val="nil"/>
          <w:left w:val="nil"/>
          <w:bottom w:val="nil"/>
          <w:right w:val="nil"/>
          <w:between w:val="nil"/>
        </w:pBdr>
        <w:spacing w:after="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Profit centers are departments where the manager is primarily responsible for costs and revenues, such as consumer products divisions and industrial divisions designed to increase efficiency in a company’s marketing practices (Martin, 2016). In such divisions, the manager is responsible for the sales and expenses but in cases where the company’s executive team makes all the investment decisions, these divisions are considered to be profit centers. Investment centers are divisions in a company in which the managers are responsible for investment decisions as well as costs and revenues. For instance, in a large corporation that has multiple </w:t>
      </w:r>
      <w:r>
        <w:rPr>
          <w:rFonts w:ascii="Times New Roman" w:eastAsia="Times New Roman" w:hAnsi="Times New Roman" w:cs="Times New Roman"/>
          <w:color w:val="000000"/>
          <w:sz w:val="24"/>
          <w:szCs w:val="24"/>
        </w:rPr>
        <w:lastRenderedPageBreak/>
        <w:t>subsidiaries, the corporation could task the head of each subsidiary to make investment decisions, thus making the managers the heads of investment centers (Martin, 2016).</w:t>
      </w:r>
    </w:p>
    <w:p w14:paraId="00000026" w14:textId="77777777" w:rsidR="003A6674" w:rsidRDefault="00F24AD0">
      <w:pPr>
        <w:pBdr>
          <w:top w:val="nil"/>
          <w:left w:val="nil"/>
          <w:bottom w:val="nil"/>
          <w:right w:val="nil"/>
          <w:between w:val="nil"/>
        </w:pBdr>
        <w:spacing w:after="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Responsibility of management accountants </w:t>
      </w:r>
    </w:p>
    <w:p w14:paraId="00000027" w14:textId="77777777" w:rsidR="003A6674" w:rsidRDefault="00F24AD0">
      <w:pPr>
        <w:pBdr>
          <w:top w:val="nil"/>
          <w:left w:val="nil"/>
          <w:bottom w:val="nil"/>
          <w:right w:val="nil"/>
          <w:between w:val="nil"/>
        </w:pBdr>
        <w:spacing w:after="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responsibility center is an identifiable segment within an organization for which individual managers have authority and accountability. In a profit center, the managers have control over their revenues and expenses and they often select the goods and services to sell and they also set the prices. Management accountants in the profit centers are concerned with decision-making, controlling, and planning. The accountants make use of internal accounting reports to acquire essential information for controlling current profit performance as well as planning for future operations within the center. One of the most significant tasks of management accountants in a profit center is to identify each source of the center’s profits and to also accumulate the sales revenue and the expenses for each source of profit (Martin, 2016). The accountant also has the task of advising the corporate management of the organization on matters regarding how the business operations can be organized to increase the profits. The accountant also uses financial data from the organization’s department and conducts an accurate cross-comparison between the different departments with the aim of finding out the departments where the expenses outweigh the revenues. Management accountants in profit centers ensure that the company makes increasing profits year after year by increasing revenues, reducing expenses, or both (Mahmud, </w:t>
      </w:r>
      <w:proofErr w:type="spellStart"/>
      <w:r>
        <w:rPr>
          <w:rFonts w:ascii="Times New Roman" w:eastAsia="Times New Roman" w:hAnsi="Times New Roman" w:cs="Times New Roman"/>
          <w:color w:val="000000"/>
          <w:sz w:val="24"/>
          <w:szCs w:val="24"/>
        </w:rPr>
        <w:t>Anitsal</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Anitsal</w:t>
      </w:r>
      <w:proofErr w:type="spellEnd"/>
      <w:r>
        <w:rPr>
          <w:rFonts w:ascii="Times New Roman" w:eastAsia="Times New Roman" w:hAnsi="Times New Roman" w:cs="Times New Roman"/>
          <w:color w:val="000000"/>
          <w:sz w:val="24"/>
          <w:szCs w:val="24"/>
        </w:rPr>
        <w:t>, 2018).</w:t>
      </w:r>
    </w:p>
    <w:p w14:paraId="00000028" w14:textId="77777777" w:rsidR="003A6674" w:rsidRDefault="00F24AD0">
      <w:pPr>
        <w:pBdr>
          <w:top w:val="nil"/>
          <w:left w:val="nil"/>
          <w:bottom w:val="nil"/>
          <w:right w:val="nil"/>
          <w:between w:val="nil"/>
        </w:pBdr>
        <w:spacing w:after="0"/>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Investment centers, on the other hand, are units within a business entity that is responsible for its own revenues, expenses, and assets, and its financial results are based on all these factors together. Accountants in an investment center are tasked with increasing returns for the organization both in terms of revenues as and as a percentage of sales. Accountants help </w:t>
      </w:r>
      <w:r>
        <w:rPr>
          <w:rFonts w:ascii="Times New Roman" w:eastAsia="Times New Roman" w:hAnsi="Times New Roman" w:cs="Times New Roman"/>
          <w:color w:val="000000"/>
          <w:sz w:val="24"/>
          <w:szCs w:val="24"/>
        </w:rPr>
        <w:lastRenderedPageBreak/>
        <w:t xml:space="preserve">achieve these by combining different strategies such as increasing sales, reducing investment on the center’s assets, and reducing overall expenses (Mahmud, </w:t>
      </w:r>
      <w:proofErr w:type="spellStart"/>
      <w:r>
        <w:rPr>
          <w:rFonts w:ascii="Times New Roman" w:eastAsia="Times New Roman" w:hAnsi="Times New Roman" w:cs="Times New Roman"/>
          <w:color w:val="000000"/>
          <w:sz w:val="24"/>
          <w:szCs w:val="24"/>
        </w:rPr>
        <w:t>Anitsal</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Anitsal</w:t>
      </w:r>
      <w:proofErr w:type="spellEnd"/>
      <w:r>
        <w:rPr>
          <w:rFonts w:ascii="Times New Roman" w:eastAsia="Times New Roman" w:hAnsi="Times New Roman" w:cs="Times New Roman"/>
          <w:color w:val="000000"/>
          <w:sz w:val="24"/>
          <w:szCs w:val="24"/>
        </w:rPr>
        <w:t xml:space="preserve">, 2018). The accountants are also tasked with ensuring that the return on investment (ROI) percentage of the investment center does not cause challenges to the long-term objectives of the business since in many cases, when the RIO percentage is not manipulated well enough managers have the capability to artificially draw down asset usage to the point where they risk severing the long-term prospects of the business. The accountant is also tasked with managing the balance sheet and income statements of the investment center and also measure and compare the assets of the center to the profits made. Thus, the accountants have the responsibility of managing activities that generate returns on fixed assets and the working capital invested specifically in the center (Mahmud, </w:t>
      </w:r>
      <w:proofErr w:type="spellStart"/>
      <w:r>
        <w:rPr>
          <w:rFonts w:ascii="Times New Roman" w:eastAsia="Times New Roman" w:hAnsi="Times New Roman" w:cs="Times New Roman"/>
          <w:color w:val="000000"/>
          <w:sz w:val="24"/>
          <w:szCs w:val="24"/>
        </w:rPr>
        <w:t>Anitsal</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Anitsal</w:t>
      </w:r>
      <w:proofErr w:type="spellEnd"/>
      <w:r>
        <w:rPr>
          <w:rFonts w:ascii="Times New Roman" w:eastAsia="Times New Roman" w:hAnsi="Times New Roman" w:cs="Times New Roman"/>
          <w:color w:val="000000"/>
          <w:sz w:val="24"/>
          <w:szCs w:val="24"/>
        </w:rPr>
        <w:t>, 2018).</w:t>
      </w:r>
    </w:p>
    <w:p w14:paraId="00000029" w14:textId="77777777" w:rsidR="003A6674" w:rsidRDefault="00F24AD0">
      <w:pPr>
        <w:pBdr>
          <w:top w:val="nil"/>
          <w:left w:val="nil"/>
          <w:bottom w:val="nil"/>
          <w:right w:val="nil"/>
          <w:between w:val="nil"/>
        </w:pBdr>
        <w:spacing w:after="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Task 4</w:t>
      </w:r>
    </w:p>
    <w:p w14:paraId="0000002A" w14:textId="77777777" w:rsidR="003A6674" w:rsidRDefault="00F24AD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Differences between management and financial accounting </w:t>
      </w:r>
    </w:p>
    <w:p w14:paraId="0000002B" w14:textId="77777777" w:rsidR="003A6674" w:rsidRDefault="00F24AD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difference between management and financial accounting is that while managerial accounting is used for internal purposes to an organization, financial accounting is used to provide financial information based on accounting standards. In management accounting, the focus is centered on managing the internal needs of the organization (Zhang and </w:t>
      </w:r>
      <w:proofErr w:type="spellStart"/>
      <w:r>
        <w:rPr>
          <w:rFonts w:ascii="Times New Roman" w:eastAsia="Times New Roman" w:hAnsi="Times New Roman" w:cs="Times New Roman"/>
          <w:sz w:val="24"/>
          <w:szCs w:val="24"/>
        </w:rPr>
        <w:t>Niu</w:t>
      </w:r>
      <w:proofErr w:type="spellEnd"/>
      <w:r>
        <w:rPr>
          <w:rFonts w:ascii="Times New Roman" w:eastAsia="Times New Roman" w:hAnsi="Times New Roman" w:cs="Times New Roman"/>
          <w:sz w:val="24"/>
          <w:szCs w:val="24"/>
        </w:rPr>
        <w:t xml:space="preserve">, 2019). This form of accounting mainly deals with planning for the future of the business, especially in cases where the management needs to respond to changes in the market that have the potential to upset the business’s revenues. Thus, managerial accounting is concerned with problem solving and devising new strategies that make the company more efficient and profitable for the long term (Zhang and </w:t>
      </w:r>
      <w:proofErr w:type="spellStart"/>
      <w:r>
        <w:rPr>
          <w:rFonts w:ascii="Times New Roman" w:eastAsia="Times New Roman" w:hAnsi="Times New Roman" w:cs="Times New Roman"/>
          <w:sz w:val="24"/>
          <w:szCs w:val="24"/>
        </w:rPr>
        <w:t>Niu</w:t>
      </w:r>
      <w:proofErr w:type="spellEnd"/>
      <w:r>
        <w:rPr>
          <w:rFonts w:ascii="Times New Roman" w:eastAsia="Times New Roman" w:hAnsi="Times New Roman" w:cs="Times New Roman"/>
          <w:sz w:val="24"/>
          <w:szCs w:val="24"/>
        </w:rPr>
        <w:t xml:space="preserve">, 2019). </w:t>
      </w:r>
    </w:p>
    <w:p w14:paraId="0000002C" w14:textId="77777777" w:rsidR="003A6674" w:rsidRDefault="00F24AD0">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On the other hand, financial accounting has an external focus to the organization as it is targeted at creating accurate financial statements that can be shared beyond the company. It uses a chart of accounts created for the organization and set policies and procedures that govern how transactions in the organization are carried out (Zhang and </w:t>
      </w:r>
      <w:proofErr w:type="spellStart"/>
      <w:r>
        <w:rPr>
          <w:rFonts w:ascii="Times New Roman" w:eastAsia="Times New Roman" w:hAnsi="Times New Roman" w:cs="Times New Roman"/>
          <w:sz w:val="24"/>
          <w:szCs w:val="24"/>
        </w:rPr>
        <w:t>Niu</w:t>
      </w:r>
      <w:proofErr w:type="spellEnd"/>
      <w:r>
        <w:rPr>
          <w:rFonts w:ascii="Times New Roman" w:eastAsia="Times New Roman" w:hAnsi="Times New Roman" w:cs="Times New Roman"/>
          <w:sz w:val="24"/>
          <w:szCs w:val="24"/>
        </w:rPr>
        <w:t xml:space="preserve">, 2019). In publicly held companies, an additional set of rules governed by the security exchange commission need to be followed. Also, routine activities such as creating invoices and tracking accounts receivable balances are also parts of financial accounting in an organization. In this regard, it can be said that organizations use managerial accounting to run their operations and plan for the future while financial accounting is used to provide information that can be used by third parties to understand the financial health of the organization (Zhang and </w:t>
      </w:r>
      <w:proofErr w:type="spellStart"/>
      <w:r>
        <w:rPr>
          <w:rFonts w:ascii="Times New Roman" w:eastAsia="Times New Roman" w:hAnsi="Times New Roman" w:cs="Times New Roman"/>
          <w:sz w:val="24"/>
          <w:szCs w:val="24"/>
        </w:rPr>
        <w:t>Niu</w:t>
      </w:r>
      <w:proofErr w:type="spellEnd"/>
      <w:r>
        <w:rPr>
          <w:rFonts w:ascii="Times New Roman" w:eastAsia="Times New Roman" w:hAnsi="Times New Roman" w:cs="Times New Roman"/>
          <w:sz w:val="24"/>
          <w:szCs w:val="24"/>
        </w:rPr>
        <w:t>, 2019).</w:t>
      </w:r>
    </w:p>
    <w:p w14:paraId="0000002D" w14:textId="77777777" w:rsidR="003A6674" w:rsidRDefault="003A6674">
      <w:pPr>
        <w:rPr>
          <w:rFonts w:ascii="Times New Roman" w:eastAsia="Times New Roman" w:hAnsi="Times New Roman" w:cs="Times New Roman"/>
          <w:sz w:val="24"/>
          <w:szCs w:val="24"/>
        </w:rPr>
      </w:pPr>
    </w:p>
    <w:p w14:paraId="0000002E" w14:textId="77777777" w:rsidR="003A6674" w:rsidRDefault="003A6674">
      <w:pPr>
        <w:rPr>
          <w:rFonts w:ascii="Times New Roman" w:eastAsia="Times New Roman" w:hAnsi="Times New Roman" w:cs="Times New Roman"/>
          <w:sz w:val="24"/>
          <w:szCs w:val="24"/>
        </w:rPr>
      </w:pPr>
    </w:p>
    <w:p w14:paraId="0000002F" w14:textId="77777777" w:rsidR="003A6674" w:rsidRDefault="003A6674">
      <w:pPr>
        <w:rPr>
          <w:rFonts w:ascii="Times New Roman" w:eastAsia="Times New Roman" w:hAnsi="Times New Roman" w:cs="Times New Roman"/>
          <w:sz w:val="24"/>
          <w:szCs w:val="24"/>
        </w:rPr>
      </w:pPr>
    </w:p>
    <w:p w14:paraId="00000030" w14:textId="77777777" w:rsidR="003A6674" w:rsidRDefault="00F24AD0">
      <w:pPr>
        <w:rPr>
          <w:rFonts w:ascii="Times New Roman" w:eastAsia="Times New Roman" w:hAnsi="Times New Roman" w:cs="Times New Roman"/>
          <w:b/>
          <w:sz w:val="24"/>
          <w:szCs w:val="24"/>
        </w:rPr>
      </w:pPr>
      <w:r>
        <w:br w:type="page"/>
      </w:r>
    </w:p>
    <w:p w14:paraId="00000031" w14:textId="77777777" w:rsidR="003A6674" w:rsidRDefault="00F24AD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Bibliography</w:t>
      </w:r>
    </w:p>
    <w:p w14:paraId="00000032" w14:textId="77777777" w:rsidR="003A6674" w:rsidRDefault="00F24AD0">
      <w:pPr>
        <w:spacing w:after="0"/>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Beyer, B.D., Herrmann, D.R. and </w:t>
      </w:r>
      <w:proofErr w:type="spellStart"/>
      <w:r>
        <w:rPr>
          <w:rFonts w:ascii="Times New Roman" w:eastAsia="Times New Roman" w:hAnsi="Times New Roman" w:cs="Times New Roman"/>
          <w:sz w:val="24"/>
          <w:szCs w:val="24"/>
        </w:rPr>
        <w:t>Rapley</w:t>
      </w:r>
      <w:proofErr w:type="spellEnd"/>
      <w:r>
        <w:rPr>
          <w:rFonts w:ascii="Times New Roman" w:eastAsia="Times New Roman" w:hAnsi="Times New Roman" w:cs="Times New Roman"/>
          <w:sz w:val="24"/>
          <w:szCs w:val="24"/>
        </w:rPr>
        <w:t xml:space="preserve">, E.T., 2019. Disaggregated capital expenditures. </w:t>
      </w:r>
      <w:r>
        <w:rPr>
          <w:rFonts w:ascii="Times New Roman" w:eastAsia="Times New Roman" w:hAnsi="Times New Roman" w:cs="Times New Roman"/>
          <w:i/>
          <w:sz w:val="24"/>
          <w:szCs w:val="24"/>
        </w:rPr>
        <w:t>Accounting Horizons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(4), pp.77-93.</w:t>
      </w:r>
    </w:p>
    <w:p w14:paraId="00000033" w14:textId="77777777" w:rsidR="003A6674" w:rsidRDefault="00F24AD0">
      <w:pPr>
        <w:spacing w:after="0"/>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Cordis, A.S. and Kirby, C., 2017. Capital expenditures and firm performance: evidence from a cross‐sectional analysis of stock returns. </w:t>
      </w:r>
      <w:r>
        <w:rPr>
          <w:rFonts w:ascii="Times New Roman" w:eastAsia="Times New Roman" w:hAnsi="Times New Roman" w:cs="Times New Roman"/>
          <w:i/>
          <w:sz w:val="24"/>
          <w:szCs w:val="24"/>
        </w:rPr>
        <w:t>Accounting &amp; Finance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57</w:t>
      </w:r>
      <w:r>
        <w:rPr>
          <w:rFonts w:ascii="Times New Roman" w:eastAsia="Times New Roman" w:hAnsi="Times New Roman" w:cs="Times New Roman"/>
          <w:sz w:val="24"/>
          <w:szCs w:val="24"/>
        </w:rPr>
        <w:t>(4), pp.1019-1042.</w:t>
      </w:r>
    </w:p>
    <w:p w14:paraId="00000034" w14:textId="77777777" w:rsidR="003A6674" w:rsidRDefault="00F24AD0">
      <w:pPr>
        <w:spacing w:after="0"/>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Jovanović, T., </w:t>
      </w:r>
      <w:proofErr w:type="spellStart"/>
      <w:r>
        <w:rPr>
          <w:rFonts w:ascii="Times New Roman" w:eastAsia="Times New Roman" w:hAnsi="Times New Roman" w:cs="Times New Roman"/>
          <w:sz w:val="24"/>
          <w:szCs w:val="24"/>
        </w:rPr>
        <w:t>Dražić-Lutilsky</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Vašiček</w:t>
      </w:r>
      <w:proofErr w:type="spellEnd"/>
      <w:r>
        <w:rPr>
          <w:rFonts w:ascii="Times New Roman" w:eastAsia="Times New Roman" w:hAnsi="Times New Roman" w:cs="Times New Roman"/>
          <w:sz w:val="24"/>
          <w:szCs w:val="24"/>
        </w:rPr>
        <w:t xml:space="preserve">, D., 2019. Implementation of cost accounting as the economic pillar of management accounting systems in public hospitals–the case of Slovenia and Croatia. </w:t>
      </w:r>
      <w:r>
        <w:rPr>
          <w:rFonts w:ascii="Times New Roman" w:eastAsia="Times New Roman" w:hAnsi="Times New Roman" w:cs="Times New Roman"/>
          <w:i/>
          <w:sz w:val="24"/>
          <w:szCs w:val="24"/>
        </w:rPr>
        <w:t>Economic research-</w:t>
      </w:r>
      <w:proofErr w:type="spellStart"/>
      <w:r>
        <w:rPr>
          <w:rFonts w:ascii="Times New Roman" w:eastAsia="Times New Roman" w:hAnsi="Times New Roman" w:cs="Times New Roman"/>
          <w:i/>
          <w:sz w:val="24"/>
          <w:szCs w:val="24"/>
        </w:rPr>
        <w:t>Ekonomska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istraživanja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(1), pp.3754-3772.</w:t>
      </w:r>
    </w:p>
    <w:p w14:paraId="00000035" w14:textId="77777777" w:rsidR="003A6674" w:rsidRDefault="00F24AD0">
      <w:pPr>
        <w:spacing w:after="0"/>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Mahmud, I., </w:t>
      </w:r>
      <w:proofErr w:type="spellStart"/>
      <w:r>
        <w:rPr>
          <w:rFonts w:ascii="Times New Roman" w:eastAsia="Times New Roman" w:hAnsi="Times New Roman" w:cs="Times New Roman"/>
          <w:sz w:val="24"/>
          <w:szCs w:val="24"/>
        </w:rPr>
        <w:t>Anitsal</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Anitsal</w:t>
      </w:r>
      <w:proofErr w:type="spellEnd"/>
      <w:r>
        <w:rPr>
          <w:rFonts w:ascii="Times New Roman" w:eastAsia="Times New Roman" w:hAnsi="Times New Roman" w:cs="Times New Roman"/>
          <w:sz w:val="24"/>
          <w:szCs w:val="24"/>
        </w:rPr>
        <w:t xml:space="preserve">, M.M., 2018. Revisiting responsibility accounting: what are the relationships among responsibility centers?. </w:t>
      </w:r>
      <w:r>
        <w:rPr>
          <w:rFonts w:ascii="Times New Roman" w:eastAsia="Times New Roman" w:hAnsi="Times New Roman" w:cs="Times New Roman"/>
          <w:i/>
          <w:sz w:val="24"/>
          <w:szCs w:val="24"/>
        </w:rPr>
        <w:t>Global Journal of Accounting and Finance Volume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(1).</w:t>
      </w:r>
    </w:p>
    <w:p w14:paraId="00000036" w14:textId="77777777" w:rsidR="003A6674" w:rsidRDefault="00F24AD0">
      <w:pPr>
        <w:spacing w:after="0"/>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Martin, L.L., 2016. </w:t>
      </w:r>
      <w:r>
        <w:rPr>
          <w:rFonts w:ascii="Times New Roman" w:eastAsia="Times New Roman" w:hAnsi="Times New Roman" w:cs="Times New Roman"/>
          <w:i/>
          <w:sz w:val="24"/>
          <w:szCs w:val="24"/>
        </w:rPr>
        <w:t>Financial management for human service administrators</w:t>
      </w:r>
      <w:r>
        <w:rPr>
          <w:rFonts w:ascii="Times New Roman" w:eastAsia="Times New Roman" w:hAnsi="Times New Roman" w:cs="Times New Roman"/>
          <w:sz w:val="24"/>
          <w:szCs w:val="24"/>
        </w:rPr>
        <w:t>. Waveland Press.</w:t>
      </w:r>
    </w:p>
    <w:p w14:paraId="00000037" w14:textId="77777777" w:rsidR="003A6674" w:rsidRDefault="00F24AD0">
      <w:pPr>
        <w:spacing w:after="0"/>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Taschner</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Charifzadeh</w:t>
      </w:r>
      <w:proofErr w:type="spellEnd"/>
      <w:r>
        <w:rPr>
          <w:rFonts w:ascii="Times New Roman" w:eastAsia="Times New Roman" w:hAnsi="Times New Roman" w:cs="Times New Roman"/>
          <w:sz w:val="24"/>
          <w:szCs w:val="24"/>
        </w:rPr>
        <w:t xml:space="preserve">, M., 2016. </w:t>
      </w:r>
      <w:r>
        <w:rPr>
          <w:rFonts w:ascii="Times New Roman" w:eastAsia="Times New Roman" w:hAnsi="Times New Roman" w:cs="Times New Roman"/>
          <w:i/>
          <w:sz w:val="24"/>
          <w:szCs w:val="24"/>
        </w:rPr>
        <w:t>Management and Cost Accounting</w:t>
      </w:r>
      <w:r>
        <w:rPr>
          <w:rFonts w:ascii="Times New Roman" w:eastAsia="Times New Roman" w:hAnsi="Times New Roman" w:cs="Times New Roman"/>
          <w:sz w:val="24"/>
          <w:szCs w:val="24"/>
        </w:rPr>
        <w:t>. John Wiley &amp; Sons.</w:t>
      </w:r>
    </w:p>
    <w:p w14:paraId="00000038" w14:textId="77777777" w:rsidR="003A6674" w:rsidRDefault="00F24AD0">
      <w:pPr>
        <w:spacing w:after="0"/>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J. and </w:t>
      </w:r>
      <w:proofErr w:type="spellStart"/>
      <w:r>
        <w:rPr>
          <w:rFonts w:ascii="Times New Roman" w:eastAsia="Times New Roman" w:hAnsi="Times New Roman" w:cs="Times New Roman"/>
          <w:sz w:val="24"/>
          <w:szCs w:val="24"/>
        </w:rPr>
        <w:t>Niu</w:t>
      </w:r>
      <w:proofErr w:type="spellEnd"/>
      <w:r>
        <w:rPr>
          <w:rFonts w:ascii="Times New Roman" w:eastAsia="Times New Roman" w:hAnsi="Times New Roman" w:cs="Times New Roman"/>
          <w:sz w:val="24"/>
          <w:szCs w:val="24"/>
        </w:rPr>
        <w:t xml:space="preserve">, L., 2019, May. Research on the Transition from Financial Accounting to Management Accounting Under the Background of Big Data. In </w:t>
      </w:r>
      <w:r>
        <w:rPr>
          <w:rFonts w:ascii="Times New Roman" w:eastAsia="Times New Roman" w:hAnsi="Times New Roman" w:cs="Times New Roman"/>
          <w:i/>
          <w:sz w:val="24"/>
          <w:szCs w:val="24"/>
        </w:rPr>
        <w:t>1st International Conference on Business, Economics, Management Science (BEMS 2019)</w:t>
      </w:r>
      <w:r>
        <w:rPr>
          <w:rFonts w:ascii="Times New Roman" w:eastAsia="Times New Roman" w:hAnsi="Times New Roman" w:cs="Times New Roman"/>
          <w:sz w:val="24"/>
          <w:szCs w:val="24"/>
        </w:rPr>
        <w:t>. Atlantis Press.</w:t>
      </w:r>
    </w:p>
    <w:p w14:paraId="00000039" w14:textId="77777777" w:rsidR="003A6674" w:rsidRDefault="003A6674">
      <w:pPr>
        <w:rPr>
          <w:rFonts w:ascii="Times New Roman" w:eastAsia="Times New Roman" w:hAnsi="Times New Roman" w:cs="Times New Roman"/>
          <w:sz w:val="24"/>
          <w:szCs w:val="24"/>
        </w:rPr>
      </w:pPr>
    </w:p>
    <w:sectPr w:rsidR="003A6674">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C7D2A9" w14:textId="77777777" w:rsidR="00A73C9D" w:rsidRDefault="00A73C9D">
      <w:pPr>
        <w:spacing w:after="0" w:line="240" w:lineRule="auto"/>
      </w:pPr>
      <w:r>
        <w:separator/>
      </w:r>
    </w:p>
  </w:endnote>
  <w:endnote w:type="continuationSeparator" w:id="0">
    <w:p w14:paraId="1195CA37" w14:textId="77777777" w:rsidR="00A73C9D" w:rsidRDefault="00A73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9DCE3E" w14:textId="77777777" w:rsidR="00A73C9D" w:rsidRDefault="00A73C9D">
      <w:pPr>
        <w:spacing w:after="0" w:line="240" w:lineRule="auto"/>
      </w:pPr>
      <w:r>
        <w:separator/>
      </w:r>
    </w:p>
  </w:footnote>
  <w:footnote w:type="continuationSeparator" w:id="0">
    <w:p w14:paraId="19C90985" w14:textId="77777777" w:rsidR="00A73C9D" w:rsidRDefault="00A73C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3A" w14:textId="1C7B00F5" w:rsidR="003A6674" w:rsidRDefault="00F24AD0">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ACCOUNTING ASSIGNMENT 2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AB18A7">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3B" w14:textId="77777777" w:rsidR="003A6674" w:rsidRDefault="003A6674">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0B149A"/>
    <w:multiLevelType w:val="multilevel"/>
    <w:tmpl w:val="FFFFFFFF"/>
    <w:lvl w:ilvl="0">
      <w:start w:val="1"/>
      <w:numFmt w:val="lowerLetter"/>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6674"/>
    <w:rsid w:val="00117718"/>
    <w:rsid w:val="003A6674"/>
    <w:rsid w:val="004F3A19"/>
    <w:rsid w:val="007F29FA"/>
    <w:rsid w:val="00A73C9D"/>
    <w:rsid w:val="00AB18A7"/>
    <w:rsid w:val="00B34E26"/>
    <w:rsid w:val="00F24AD0"/>
    <w:rsid w:val="00FD41A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5E07E43"/>
  <w15:docId w15:val="{3320E598-BB03-4B61-95A0-91A1D152F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GB"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2361</Words>
  <Characters>13463</Characters>
  <Application>Microsoft Office Word</Application>
  <DocSecurity>0</DocSecurity>
  <Lines>112</Lines>
  <Paragraphs>31</Paragraphs>
  <ScaleCrop>false</ScaleCrop>
  <Company/>
  <LinksUpToDate>false</LinksUpToDate>
  <CharactersWithSpaces>15793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Kaloyan Velinov</cp:lastModifiedBy>
  <cp:revision>7</cp:revision>
  <dcterms:created xsi:type="dcterms:W3CDTF">2020-05-08T08:45:00Z</dcterms:created>
  <dcterms:modified xsi:type="dcterms:W3CDTF">2020-05-08T08:49:00Z</dcterms:modified>
</cp:coreProperties>
</file>