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5361B0" w14:textId="77777777" w:rsidR="003E4A9F" w:rsidRDefault="003E4A9F" w:rsidP="003E4A9F">
      <w:r>
        <w:rPr>
          <w:noProof/>
        </w:rPr>
        <mc:AlternateContent>
          <mc:Choice Requires="wps">
            <w:drawing>
              <wp:anchor distT="0" distB="0" distL="114300" distR="114300" simplePos="0" relativeHeight="251660288" behindDoc="0" locked="0" layoutInCell="1" allowOverlap="1" wp14:anchorId="69545A67" wp14:editId="641D1D93">
                <wp:simplePos x="0" y="0"/>
                <wp:positionH relativeFrom="margin">
                  <wp:posOffset>-4399597</wp:posOffset>
                </wp:positionH>
                <wp:positionV relativeFrom="paragraph">
                  <wp:posOffset>-361172</wp:posOffset>
                </wp:positionV>
                <wp:extent cx="6035040" cy="5193665"/>
                <wp:effectExtent l="1316037" t="989013" r="2196148" b="2900997"/>
                <wp:wrapNone/>
                <wp:docPr id="1249874675" name="Rectangle 1"/>
                <wp:cNvGraphicFramePr/>
                <a:graphic xmlns:a="http://schemas.openxmlformats.org/drawingml/2006/main">
                  <a:graphicData uri="http://schemas.microsoft.com/office/word/2010/wordprocessingShape">
                    <wps:wsp>
                      <wps:cNvSpPr/>
                      <wps:spPr>
                        <a:xfrm rot="18732270">
                          <a:off x="0" y="0"/>
                          <a:ext cx="6035040" cy="5193665"/>
                        </a:xfrm>
                        <a:prstGeom prst="rect">
                          <a:avLst/>
                        </a:prstGeom>
                        <a:ln>
                          <a:solidFill>
                            <a:schemeClr val="accent1">
                              <a:lumMod val="75000"/>
                            </a:schemeClr>
                          </a:solidFill>
                        </a:ln>
                        <a:effectLst>
                          <a:outerShdw blurRad="76200" dist="12700" dir="2700000" sy="-23000" kx="-800400" algn="bl" rotWithShape="0">
                            <a:prstClr val="black">
                              <a:alpha val="20000"/>
                            </a:prstClr>
                          </a:outerShdw>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FAB0E7" id="Rectangle 1" o:spid="_x0000_s1026" style="position:absolute;margin-left:-346.4pt;margin-top:-28.45pt;width:475.2pt;height:408.95pt;rotation:-3132326fd;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" fillcolor="#156082 [3204]" strokecolor="#0f4761 [2404]" strokeweight="1.5pt">
                <v:shadow on="t" type="perspective" color="black" opacity="13107f" origin="-.5,.5" offset=".24944mm,.24944mm" matrix=",-15540f,,-15073f"/>
                <w10:wrap anchorx="margin"/>
              </v:rect>
            </w:pict>
          </mc:Fallback>
        </mc:AlternateContent>
      </w:r>
      <w:r>
        <w:rPr>
          <w:noProof/>
        </w:rPr>
        <mc:AlternateContent>
          <mc:Choice Requires="wps">
            <w:drawing>
              <wp:anchor distT="0" distB="0" distL="114300" distR="114300" simplePos="0" relativeHeight="251659264" behindDoc="0" locked="0" layoutInCell="1" allowOverlap="1" wp14:anchorId="4C04696B" wp14:editId="604CFF9E">
                <wp:simplePos x="0" y="0"/>
                <wp:positionH relativeFrom="margin">
                  <wp:align>center</wp:align>
                </wp:positionH>
                <wp:positionV relativeFrom="paragraph">
                  <wp:posOffset>108017</wp:posOffset>
                </wp:positionV>
                <wp:extent cx="4776537" cy="5414211"/>
                <wp:effectExtent l="0" t="0" r="0" b="0"/>
                <wp:wrapNone/>
                <wp:docPr id="190605585" name="Oval 5"/>
                <wp:cNvGraphicFramePr/>
                <a:graphic xmlns:a="http://schemas.openxmlformats.org/drawingml/2006/main">
                  <a:graphicData uri="http://schemas.microsoft.com/office/word/2010/wordprocessingShape">
                    <wps:wsp>
                      <wps:cNvSpPr/>
                      <wps:spPr>
                        <a:xfrm>
                          <a:off x="0" y="0"/>
                          <a:ext cx="4776537" cy="5414211"/>
                        </a:xfrm>
                        <a:prstGeom prst="ellipse">
                          <a:avLst/>
                        </a:prstGeom>
                        <a:noFill/>
                        <a:ln>
                          <a:noFill/>
                        </a:ln>
                      </wps:spPr>
                      <wps:style>
                        <a:lnRef idx="0">
                          <a:scrgbClr r="0" g="0" b="0"/>
                        </a:lnRef>
                        <a:fillRef idx="0">
                          <a:scrgbClr r="0" g="0" b="0"/>
                        </a:fillRef>
                        <a:effectRef idx="0">
                          <a:scrgbClr r="0" g="0" b="0"/>
                        </a:effectRef>
                        <a:fontRef idx="minor">
                          <a:schemeClr val="accent1"/>
                        </a:fontRef>
                      </wps:style>
                      <wps:txbx>
                        <w:txbxContent>
                          <w:p w14:paraId="583720CD" w14:textId="77777777" w:rsidR="003E4A9F" w:rsidRDefault="003E4A9F" w:rsidP="003E4A9F">
                            <w:pPr>
                              <w:jc w:val="center"/>
                              <w:rPr>
                                <w:rFonts w:ascii="Times New Roman" w:hAnsi="Times New Roman" w:cs="Times New Roman"/>
                                <w:noProof/>
                              </w:rPr>
                            </w:pPr>
                            <w:bookmarkStart w:id="0" w:name="_Hlk118809250"/>
                          </w:p>
                          <w:bookmarkEnd w:id="0"/>
                          <w:p w14:paraId="55F22A5E" w14:textId="77777777" w:rsidR="003E4A9F" w:rsidRDefault="003E4A9F" w:rsidP="003E4A9F">
                            <w:pPr>
                              <w:jc w:val="center"/>
                            </w:pPr>
                          </w:p>
                          <w:p w14:paraId="46504671" w14:textId="77777777" w:rsidR="003E4A9F" w:rsidRDefault="003E4A9F" w:rsidP="003E4A9F">
                            <w:pPr>
                              <w:jc w:val="center"/>
                            </w:pPr>
                            <w:r>
                              <w:rPr>
                                <w:noProof/>
                              </w:rPr>
                              <w:drawing>
                                <wp:inline distT="0" distB="0" distL="0" distR="0" wp14:anchorId="70B464E5" wp14:editId="538F94FC">
                                  <wp:extent cx="2845468" cy="2845468"/>
                                  <wp:effectExtent l="152400" t="152400" r="354965" b="354965"/>
                                  <wp:docPr id="579358024" name="Picture 6" descr="Profile for UWTSD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file for UWTSD Birmingh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926" cy="2914926"/>
                                          </a:xfrm>
                                          <a:prstGeom prst="rect">
                                            <a:avLst/>
                                          </a:prstGeom>
                                          <a:ln>
                                            <a:noFill/>
                                          </a:ln>
                                          <a:effectLst>
                                            <a:outerShdw blurRad="292100" dist="139700" dir="2700000" algn="tl" rotWithShape="0">
                                              <a:srgbClr val="333333">
                                                <a:alpha val="65000"/>
                                              </a:srgbClr>
                                            </a:outerShdw>
                                          </a:effectLst>
                                        </pic:spPr>
                                      </pic:pic>
                                    </a:graphicData>
                                  </a:graphic>
                                </wp:inline>
                              </w:drawing>
                            </w:r>
                          </w:p>
                          <w:p w14:paraId="10AB4547" w14:textId="77777777" w:rsidR="003E4A9F" w:rsidRDefault="003E4A9F" w:rsidP="003E4A9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04696B" id="Oval 5" o:spid="_x0000_s1026" style="position:absolute;margin-left:0;margin-top:8.5pt;width:376.1pt;height:426.3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" filled="f" stroked="f">
                <v:textbox>
                  <w:txbxContent>
                    <w:p w14:paraId="583720CD" w14:textId="77777777" w:rsidR="003E4A9F" w:rsidRDefault="003E4A9F" w:rsidP="003E4A9F">
                      <w:pPr>
                        <w:jc w:val="center"/>
                        <w:rPr>
                          <w:rFonts w:ascii="Times New Roman" w:hAnsi="Times New Roman" w:cs="Times New Roman"/>
                          <w:noProof/>
                        </w:rPr>
                      </w:pPr>
                      <w:bookmarkStart w:id="1" w:name="_Hlk118809250"/>
                    </w:p>
                    <w:bookmarkEnd w:id="1"/>
                    <w:p w14:paraId="55F22A5E" w14:textId="77777777" w:rsidR="003E4A9F" w:rsidRDefault="003E4A9F" w:rsidP="003E4A9F">
                      <w:pPr>
                        <w:jc w:val="center"/>
                      </w:pPr>
                    </w:p>
                    <w:p w14:paraId="46504671" w14:textId="77777777" w:rsidR="003E4A9F" w:rsidRDefault="003E4A9F" w:rsidP="003E4A9F">
                      <w:pPr>
                        <w:jc w:val="center"/>
                      </w:pPr>
                      <w:r>
                        <w:rPr>
                          <w:noProof/>
                        </w:rPr>
                        <w:drawing>
                          <wp:inline distT="0" distB="0" distL="0" distR="0" wp14:anchorId="70B464E5" wp14:editId="538F94FC">
                            <wp:extent cx="2845468" cy="2845468"/>
                            <wp:effectExtent l="152400" t="152400" r="354965" b="354965"/>
                            <wp:docPr id="579358024" name="Picture 6" descr="Profile for UWTSD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file for UWTSD Birmingh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926" cy="2914926"/>
                                    </a:xfrm>
                                    <a:prstGeom prst="rect">
                                      <a:avLst/>
                                    </a:prstGeom>
                                    <a:ln>
                                      <a:noFill/>
                                    </a:ln>
                                    <a:effectLst>
                                      <a:outerShdw blurRad="292100" dist="139700" dir="2700000" algn="tl" rotWithShape="0">
                                        <a:srgbClr val="333333">
                                          <a:alpha val="65000"/>
                                        </a:srgbClr>
                                      </a:outerShdw>
                                    </a:effectLst>
                                  </pic:spPr>
                                </pic:pic>
                              </a:graphicData>
                            </a:graphic>
                          </wp:inline>
                        </w:drawing>
                      </w:r>
                    </w:p>
                    <w:p w14:paraId="10AB4547" w14:textId="77777777" w:rsidR="003E4A9F" w:rsidRDefault="003E4A9F" w:rsidP="003E4A9F">
                      <w:pPr>
                        <w:jc w:val="center"/>
                      </w:pPr>
                    </w:p>
                  </w:txbxContent>
                </v:textbox>
                <w10:wrap anchorx="margin"/>
              </v:oval>
            </w:pict>
          </mc:Fallback>
        </mc:AlternateContent>
      </w:r>
      <w:r>
        <w:rPr>
          <w:noProof/>
        </w:rPr>
        <mc:AlternateContent>
          <mc:Choice Requires="wps">
            <w:drawing>
              <wp:anchor distT="0" distB="0" distL="114300" distR="114300" simplePos="0" relativeHeight="251661312" behindDoc="0" locked="0" layoutInCell="1" allowOverlap="1" wp14:anchorId="04F730C3" wp14:editId="1A164C95">
                <wp:simplePos x="0" y="0"/>
                <wp:positionH relativeFrom="margin">
                  <wp:posOffset>-3094388</wp:posOffset>
                </wp:positionH>
                <wp:positionV relativeFrom="paragraph">
                  <wp:posOffset>-23495</wp:posOffset>
                </wp:positionV>
                <wp:extent cx="4788535" cy="4246245"/>
                <wp:effectExtent l="880745" t="624205" r="873760" b="626110"/>
                <wp:wrapNone/>
                <wp:docPr id="1347323293" name="Rectangle 2"/>
                <wp:cNvGraphicFramePr/>
                <a:graphic xmlns:a="http://schemas.openxmlformats.org/drawingml/2006/main">
                  <a:graphicData uri="http://schemas.microsoft.com/office/word/2010/wordprocessingShape">
                    <wps:wsp>
                      <wps:cNvSpPr/>
                      <wps:spPr>
                        <a:xfrm rot="18749799">
                          <a:off x="0" y="0"/>
                          <a:ext cx="4788535" cy="4246245"/>
                        </a:xfrm>
                        <a:prstGeom prst="rect">
                          <a:avLst/>
                        </a:prstGeom>
                        <a:solidFill>
                          <a:schemeClr val="tx2">
                            <a:lumMod val="75000"/>
                            <a:lumOff val="25000"/>
                          </a:schemeClr>
                        </a:solidFill>
                        <a:ln>
                          <a:solidFill>
                            <a:srgbClr val="0070C0"/>
                          </a:solidFill>
                        </a:ln>
                        <a:effectLst>
                          <a:softEdge rad="31750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E9BA6B" id="Rectangle 2" o:spid="_x0000_s1026" style="position:absolute;margin-left:-243.65pt;margin-top:-1.85pt;width:377.05pt;height:334.35pt;rotation:-3113180fd;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" fillcolor="#215e99 [2431]" strokecolor="#0070c0" strokeweight="1.5pt">
                <w10:wrap anchorx="margin"/>
              </v:rect>
            </w:pict>
          </mc:Fallback>
        </mc:AlternateContent>
      </w:r>
      <w:r>
        <w:rPr>
          <w:noProof/>
        </w:rPr>
        <mc:AlternateContent>
          <mc:Choice Requires="wps">
            <w:drawing>
              <wp:anchor distT="0" distB="0" distL="114300" distR="114300" simplePos="0" relativeHeight="251663360" behindDoc="0" locked="0" layoutInCell="1" allowOverlap="1" wp14:anchorId="6484BC41" wp14:editId="5336F86E">
                <wp:simplePos x="0" y="0"/>
                <wp:positionH relativeFrom="leftMargin">
                  <wp:align>right</wp:align>
                </wp:positionH>
                <wp:positionV relativeFrom="paragraph">
                  <wp:posOffset>709028</wp:posOffset>
                </wp:positionV>
                <wp:extent cx="2863516" cy="2105527"/>
                <wp:effectExtent l="266700" t="647700" r="299085" b="657225"/>
                <wp:wrapNone/>
                <wp:docPr id="2033199659" name="Rectangle 4"/>
                <wp:cNvGraphicFramePr/>
                <a:graphic xmlns:a="http://schemas.openxmlformats.org/drawingml/2006/main">
                  <a:graphicData uri="http://schemas.microsoft.com/office/word/2010/wordprocessingShape">
                    <wps:wsp>
                      <wps:cNvSpPr/>
                      <wps:spPr>
                        <a:xfrm rot="2532704">
                          <a:off x="0" y="0"/>
                          <a:ext cx="2863516" cy="2105527"/>
                        </a:xfrm>
                        <a:prstGeom prst="rect">
                          <a:avLst/>
                        </a:prstGeom>
                        <a:solidFill>
                          <a:schemeClr val="accent1">
                            <a:lumMod val="20000"/>
                            <a:lumOff val="80000"/>
                          </a:schemeClr>
                        </a:solidFill>
                        <a:effectLst>
                          <a:softEdge rad="12700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BE390D" id="Rectangle 4" o:spid="_x0000_s1026" style="position:absolute;margin-left:174.25pt;margin-top:55.85pt;width:225.45pt;height:165.8pt;rotation:2766388fd;z-index:251663360;visibility:visible;mso-wrap-style:square;mso-wrap-distance-left:9pt;mso-wrap-distance-top:0;mso-wrap-distance-right:9pt;mso-wrap-distance-bottom:0;mso-position-horizontal:right;mso-position-horizontal-relative:lef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" fillcolor="#c1e4f5 [660]" strokecolor="#030e13 [484]" strokeweight="1.5pt">
                <w10:wrap anchorx="margin"/>
              </v:rect>
            </w:pict>
          </mc:Fallback>
        </mc:AlternateContent>
      </w:r>
      <w:r>
        <w:rPr>
          <w:noProof/>
        </w:rPr>
        <mc:AlternateContent>
          <mc:Choice Requires="wps">
            <w:drawing>
              <wp:anchor distT="0" distB="0" distL="114300" distR="114300" simplePos="0" relativeHeight="251662336" behindDoc="0" locked="0" layoutInCell="1" allowOverlap="1" wp14:anchorId="7EE58699" wp14:editId="46699856">
                <wp:simplePos x="0" y="0"/>
                <wp:positionH relativeFrom="column">
                  <wp:posOffset>-2779462</wp:posOffset>
                </wp:positionH>
                <wp:positionV relativeFrom="paragraph">
                  <wp:posOffset>492758</wp:posOffset>
                </wp:positionV>
                <wp:extent cx="3597442" cy="3188368"/>
                <wp:effectExtent l="509270" t="290830" r="474345" b="283845"/>
                <wp:wrapNone/>
                <wp:docPr id="1757856487" name="Rectangle 3"/>
                <wp:cNvGraphicFramePr/>
                <a:graphic xmlns:a="http://schemas.openxmlformats.org/drawingml/2006/main">
                  <a:graphicData uri="http://schemas.microsoft.com/office/word/2010/wordprocessingShape">
                    <wps:wsp>
                      <wps:cNvSpPr/>
                      <wps:spPr>
                        <a:xfrm rot="18729326">
                          <a:off x="0" y="0"/>
                          <a:ext cx="3597442" cy="3188368"/>
                        </a:xfrm>
                        <a:prstGeom prst="rect">
                          <a:avLst/>
                        </a:prstGeom>
                        <a:solidFill>
                          <a:schemeClr val="accent1">
                            <a:lumMod val="60000"/>
                            <a:lumOff val="40000"/>
                          </a:schemeClr>
                        </a:solidFill>
                        <a:effectLst>
                          <a:softEdge rad="63500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79184B3" id="Rectangle 3" o:spid="_x0000_s1026" style="position:absolute;margin-left:-218.85pt;margin-top:38.8pt;width:283.25pt;height:251.05pt;rotation:-3135542fd;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" fillcolor="#45b0e1 [1940]" strokecolor="#030e13 [484]" strokeweight="1.5pt"/>
            </w:pict>
          </mc:Fallback>
        </mc:AlternateContent>
      </w:r>
      <w:proofErr w:type="spellStart"/>
      <w:r>
        <w:t>Dsad</w:t>
      </w:r>
      <w:proofErr w:type="spellEnd"/>
    </w:p>
    <w:p w14:paraId="07D76420" w14:textId="77777777" w:rsidR="003E4A9F" w:rsidRDefault="003E4A9F" w:rsidP="003E4A9F"/>
    <w:p w14:paraId="6D28C22A" w14:textId="77777777" w:rsidR="003E4A9F" w:rsidRDefault="003E4A9F" w:rsidP="003E4A9F"/>
    <w:p w14:paraId="4FADBB58" w14:textId="77777777" w:rsidR="003E4A9F" w:rsidRDefault="003E4A9F" w:rsidP="003E4A9F"/>
    <w:p w14:paraId="56F902FF" w14:textId="77777777" w:rsidR="003E4A9F" w:rsidRDefault="003E4A9F" w:rsidP="003E4A9F"/>
    <w:p w14:paraId="29F4DD49" w14:textId="77777777" w:rsidR="003E4A9F" w:rsidRDefault="003E4A9F" w:rsidP="003E4A9F"/>
    <w:p w14:paraId="31D9FB88" w14:textId="77777777" w:rsidR="003E4A9F" w:rsidRDefault="003E4A9F" w:rsidP="003E4A9F"/>
    <w:p w14:paraId="12936B39" w14:textId="77777777" w:rsidR="003E4A9F" w:rsidRDefault="003E4A9F" w:rsidP="003E4A9F"/>
    <w:p w14:paraId="3C8522E1" w14:textId="77777777" w:rsidR="003E4A9F" w:rsidRDefault="003E4A9F" w:rsidP="003E4A9F"/>
    <w:p w14:paraId="5A97DBEA" w14:textId="77777777" w:rsidR="003E4A9F" w:rsidRDefault="003E4A9F" w:rsidP="003E4A9F"/>
    <w:p w14:paraId="0EDC9978" w14:textId="77777777" w:rsidR="003E4A9F" w:rsidRDefault="003E4A9F" w:rsidP="003E4A9F"/>
    <w:p w14:paraId="3FF854EE" w14:textId="77777777" w:rsidR="003E4A9F" w:rsidRDefault="003E4A9F" w:rsidP="003E4A9F"/>
    <w:p w14:paraId="34DEFB1D" w14:textId="0526B928" w:rsidR="003E4A9F" w:rsidRDefault="003E4A9F" w:rsidP="003E4A9F"/>
    <w:p w14:paraId="3ABF13A4" w14:textId="3999EB34" w:rsidR="003E4A9F" w:rsidRDefault="008D12E3" w:rsidP="003E4A9F">
      <w:r>
        <w:rPr>
          <w:noProof/>
        </w:rPr>
        <mc:AlternateContent>
          <mc:Choice Requires="wps">
            <w:drawing>
              <wp:anchor distT="91440" distB="91440" distL="137160" distR="137160" simplePos="0" relativeHeight="251665408" behindDoc="1" locked="0" layoutInCell="0" allowOverlap="1" wp14:anchorId="0A7E79F3" wp14:editId="11918703">
                <wp:simplePos x="0" y="0"/>
                <wp:positionH relativeFrom="margin">
                  <wp:posOffset>828675</wp:posOffset>
                </wp:positionH>
                <wp:positionV relativeFrom="margin">
                  <wp:posOffset>4201160</wp:posOffset>
                </wp:positionV>
                <wp:extent cx="4112895" cy="5125085"/>
                <wp:effectExtent l="8255" t="0" r="10160" b="10160"/>
                <wp:wrapNone/>
                <wp:docPr id="306"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4112895" cy="5125085"/>
                        </a:xfrm>
                        <a:prstGeom prst="roundRect">
                          <a:avLst>
                            <a:gd name="adj" fmla="val 13032"/>
                          </a:avLst>
                        </a:prstGeom>
                      </wps:spPr>
                      <wps:style>
                        <a:lnRef idx="2">
                          <a:schemeClr val="accent4"/>
                        </a:lnRef>
                        <a:fillRef idx="1">
                          <a:schemeClr val="lt1"/>
                        </a:fillRef>
                        <a:effectRef idx="0">
                          <a:schemeClr val="accent4"/>
                        </a:effectRef>
                        <a:fontRef idx="minor">
                          <a:schemeClr val="dk1"/>
                        </a:fontRef>
                      </wps:style>
                      <wps:txbx>
                        <w:txbxContent>
                          <w:tbl>
                            <w:tblPr>
                              <w:tblStyle w:val="GridTable3-Accent3"/>
                              <w:tblW w:w="0" w:type="auto"/>
                              <w:tblLook w:val="04A0" w:firstRow="1" w:lastRow="0" w:firstColumn="1" w:lastColumn="0" w:noHBand="0" w:noVBand="1"/>
                            </w:tblPr>
                            <w:tblGrid>
                              <w:gridCol w:w="7418"/>
                            </w:tblGrid>
                            <w:tr w:rsidR="008D12E3" w:rsidRPr="006F4509" w14:paraId="53323612" w14:textId="77777777" w:rsidTr="0021235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7559" w:type="dxa"/>
                                </w:tcPr>
                                <w:p w14:paraId="017A7DA1" w14:textId="77777777" w:rsidR="003E4A9F" w:rsidRPr="006F4509" w:rsidRDefault="003E4A9F" w:rsidP="00EB2226">
                                  <w:pPr>
                                    <w:jc w:val="both"/>
                                    <w:rPr>
                                      <w:rFonts w:ascii="Times New Roman" w:hAnsi="Times New Roman" w:cs="Times New Roman"/>
                                      <w:b w:val="0"/>
                                      <w:bCs w:val="0"/>
                                      <w:sz w:val="36"/>
                                      <w:szCs w:val="36"/>
                                    </w:rPr>
                                  </w:pPr>
                                  <w:r w:rsidRPr="006F4509">
                                    <w:rPr>
                                      <w:rFonts w:ascii="Times New Roman" w:hAnsi="Times New Roman" w:cs="Times New Roman"/>
                                      <w:sz w:val="36"/>
                                      <w:szCs w:val="36"/>
                                    </w:rPr>
                                    <w:t>University of Wales Trinity Saint David, Birmingham</w:t>
                                  </w:r>
                                </w:p>
                              </w:tc>
                            </w:tr>
                            <w:tr w:rsidR="008D12E3" w:rsidRPr="006F4509" w14:paraId="6D43C354" w14:textId="77777777" w:rsidTr="002123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9" w:type="dxa"/>
                                </w:tcPr>
                                <w:p w14:paraId="48512D4D" w14:textId="3AE28B8F" w:rsidR="003E4A9F" w:rsidRPr="006F4509" w:rsidRDefault="003E4A9F" w:rsidP="00EB2226">
                                  <w:pPr>
                                    <w:jc w:val="both"/>
                                    <w:rPr>
                                      <w:rStyle w:val="TitleChar"/>
                                      <w:rFonts w:ascii="Times New Roman" w:hAnsi="Times New Roman" w:cs="Times New Roman"/>
                                      <w:b/>
                                      <w:bCs/>
                                      <w:sz w:val="36"/>
                                      <w:szCs w:val="36"/>
                                    </w:rPr>
                                  </w:pPr>
                                  <w:r w:rsidRPr="006F4509">
                                    <w:rPr>
                                      <w:rFonts w:ascii="Times New Roman" w:hAnsi="Times New Roman" w:cs="Times New Roman"/>
                                      <w:b/>
                                      <w:bCs/>
                                      <w:sz w:val="36"/>
                                      <w:szCs w:val="36"/>
                                    </w:rPr>
                                    <w:t>Assignment Title</w:t>
                                  </w:r>
                                  <w:r>
                                    <w:rPr>
                                      <w:rFonts w:ascii="Times New Roman" w:hAnsi="Times New Roman" w:cs="Times New Roman"/>
                                      <w:b/>
                                      <w:bCs/>
                                      <w:sz w:val="36"/>
                                      <w:szCs w:val="36"/>
                                    </w:rPr>
                                    <w:t xml:space="preserve">: </w:t>
                                  </w:r>
                                  <w:r w:rsidR="008D12E3" w:rsidRPr="008D12E3">
                                    <w:rPr>
                                      <w:rFonts w:ascii="Times New Roman" w:hAnsi="Times New Roman" w:cs="Times New Roman"/>
                                      <w:b/>
                                      <w:bCs/>
                                      <w:sz w:val="36"/>
                                      <w:szCs w:val="36"/>
                                    </w:rPr>
                                    <w:t>Apply the principles and practices of Data security, Governance and Compliance based on a given scenario.</w:t>
                                  </w:r>
                                </w:p>
                              </w:tc>
                            </w:tr>
                            <w:tr w:rsidR="008D12E3" w:rsidRPr="006F4509" w14:paraId="0B8758C1" w14:textId="77777777" w:rsidTr="00212351">
                              <w:tc>
                                <w:tcPr>
                                  <w:cnfStyle w:val="001000000000" w:firstRow="0" w:lastRow="0" w:firstColumn="1" w:lastColumn="0" w:oddVBand="0" w:evenVBand="0" w:oddHBand="0" w:evenHBand="0" w:firstRowFirstColumn="0" w:firstRowLastColumn="0" w:lastRowFirstColumn="0" w:lastRowLastColumn="0"/>
                                  <w:tcW w:w="7559" w:type="dxa"/>
                                </w:tcPr>
                                <w:p w14:paraId="5BA95DFB" w14:textId="6DA5CD47" w:rsidR="003E4A9F" w:rsidRPr="006F4509" w:rsidRDefault="003E4A9F" w:rsidP="00EB2226">
                                  <w:pPr>
                                    <w:jc w:val="both"/>
                                    <w:rPr>
                                      <w:rStyle w:val="markedcontent"/>
                                      <w:rFonts w:ascii="Times New Roman" w:hAnsi="Times New Roman" w:cs="Times New Roman"/>
                                      <w:b/>
                                      <w:bCs/>
                                      <w:sz w:val="36"/>
                                      <w:szCs w:val="36"/>
                                    </w:rPr>
                                  </w:pPr>
                                  <w:r w:rsidRPr="006F4509">
                                    <w:rPr>
                                      <w:rStyle w:val="markedcontent"/>
                                      <w:rFonts w:ascii="Times New Roman" w:hAnsi="Times New Roman" w:cs="Times New Roman"/>
                                      <w:b/>
                                      <w:bCs/>
                                      <w:sz w:val="36"/>
                                      <w:szCs w:val="36"/>
                                    </w:rPr>
                                    <w:t>Module:</w:t>
                                  </w:r>
                                  <w:r w:rsidR="008D12E3">
                                    <w:rPr>
                                      <w:rStyle w:val="markedcontent"/>
                                      <w:rFonts w:ascii="Times New Roman" w:hAnsi="Times New Roman" w:cs="Times New Roman"/>
                                      <w:b/>
                                      <w:bCs/>
                                      <w:sz w:val="36"/>
                                      <w:szCs w:val="36"/>
                                    </w:rPr>
                                    <w:t xml:space="preserve"> </w:t>
                                  </w:r>
                                  <w:r w:rsidR="008D12E3" w:rsidRPr="008D12E3">
                                    <w:rPr>
                                      <w:rStyle w:val="markedcontent"/>
                                      <w:rFonts w:ascii="Times New Roman" w:hAnsi="Times New Roman" w:cs="Times New Roman"/>
                                      <w:b/>
                                      <w:bCs/>
                                      <w:sz w:val="36"/>
                                      <w:szCs w:val="36"/>
                                    </w:rPr>
                                    <w:t>Data Security, Governance and Compliance</w:t>
                                  </w:r>
                                </w:p>
                              </w:tc>
                            </w:tr>
                            <w:tr w:rsidR="008D12E3" w:rsidRPr="006F4509" w14:paraId="4688BF81" w14:textId="77777777" w:rsidTr="002123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9" w:type="dxa"/>
                                </w:tcPr>
                                <w:p w14:paraId="62648D2C" w14:textId="7A86C419" w:rsidR="003E4A9F" w:rsidRPr="006F4509" w:rsidRDefault="003E4A9F" w:rsidP="00EB2226">
                                  <w:pPr>
                                    <w:jc w:val="both"/>
                                    <w:rPr>
                                      <w:rStyle w:val="markedcontent"/>
                                      <w:rFonts w:ascii="Times New Roman" w:hAnsi="Times New Roman" w:cs="Times New Roman"/>
                                      <w:b/>
                                      <w:bCs/>
                                      <w:sz w:val="36"/>
                                      <w:szCs w:val="36"/>
                                    </w:rPr>
                                  </w:pPr>
                                  <w:r w:rsidRPr="006F4509">
                                    <w:rPr>
                                      <w:rFonts w:ascii="Times New Roman" w:hAnsi="Times New Roman" w:cs="Times New Roman"/>
                                      <w:b/>
                                      <w:bCs/>
                                      <w:sz w:val="36"/>
                                      <w:szCs w:val="36"/>
                                    </w:rPr>
                                    <w:t>Module code:</w:t>
                                  </w:r>
                                  <w:r w:rsidRPr="006F4509">
                                    <w:rPr>
                                      <w:rStyle w:val="markedcontent"/>
                                      <w:rFonts w:ascii="Times New Roman" w:hAnsi="Times New Roman" w:cs="Times New Roman"/>
                                      <w:b/>
                                      <w:bCs/>
                                      <w:sz w:val="36"/>
                                      <w:szCs w:val="36"/>
                                    </w:rPr>
                                    <w:t xml:space="preserve"> AC</w:t>
                                  </w:r>
                                  <w:r>
                                    <w:rPr>
                                      <w:rStyle w:val="markedcontent"/>
                                      <w:rFonts w:ascii="Times New Roman" w:hAnsi="Times New Roman" w:cs="Times New Roman"/>
                                      <w:b/>
                                      <w:bCs/>
                                      <w:sz w:val="36"/>
                                      <w:szCs w:val="36"/>
                                    </w:rPr>
                                    <w:t>CA702</w:t>
                                  </w:r>
                                  <w:r w:rsidR="008D12E3">
                                    <w:rPr>
                                      <w:rStyle w:val="markedcontent"/>
                                      <w:rFonts w:ascii="Times New Roman" w:hAnsi="Times New Roman" w:cs="Times New Roman"/>
                                      <w:b/>
                                      <w:bCs/>
                                      <w:sz w:val="36"/>
                                      <w:szCs w:val="36"/>
                                    </w:rPr>
                                    <w:t>8</w:t>
                                  </w:r>
                                </w:p>
                              </w:tc>
                            </w:tr>
                            <w:tr w:rsidR="008D12E3" w:rsidRPr="006F4509" w14:paraId="13979D5E" w14:textId="77777777" w:rsidTr="00212351">
                              <w:tc>
                                <w:tcPr>
                                  <w:cnfStyle w:val="001000000000" w:firstRow="0" w:lastRow="0" w:firstColumn="1" w:lastColumn="0" w:oddVBand="0" w:evenVBand="0" w:oddHBand="0" w:evenHBand="0" w:firstRowFirstColumn="0" w:firstRowLastColumn="0" w:lastRowFirstColumn="0" w:lastRowLastColumn="0"/>
                                  <w:tcW w:w="7559" w:type="dxa"/>
                                </w:tcPr>
                                <w:p w14:paraId="07278EA2" w14:textId="77777777" w:rsidR="003E4A9F" w:rsidRPr="006F4509" w:rsidRDefault="003E4A9F" w:rsidP="00EB2226">
                                  <w:pPr>
                                    <w:tabs>
                                      <w:tab w:val="left" w:pos="510"/>
                                      <w:tab w:val="center" w:pos="6980"/>
                                    </w:tabs>
                                    <w:kinsoku w:val="0"/>
                                    <w:overflowPunct w:val="0"/>
                                    <w:jc w:val="both"/>
                                    <w:textAlignment w:val="baseline"/>
                                    <w:rPr>
                                      <w:rFonts w:ascii="Times New Roman" w:hAnsi="Times New Roman" w:cs="Times New Roman"/>
                                      <w:b/>
                                      <w:bCs/>
                                      <w:color w:val="000000" w:themeColor="text1"/>
                                      <w:kern w:val="24"/>
                                      <w:sz w:val="36"/>
                                      <w:szCs w:val="36"/>
                                    </w:rPr>
                                  </w:pPr>
                                  <w:r w:rsidRPr="006F4509">
                                    <w:rPr>
                                      <w:rFonts w:ascii="Times New Roman" w:hAnsi="Times New Roman" w:cs="Times New Roman"/>
                                      <w:b/>
                                      <w:bCs/>
                                      <w:color w:val="000000" w:themeColor="text1"/>
                                      <w:kern w:val="24"/>
                                      <w:sz w:val="36"/>
                                      <w:szCs w:val="36"/>
                                    </w:rPr>
                                    <w:t>Student Name: Cristian-Constantin Paraschiv</w:t>
                                  </w:r>
                                </w:p>
                              </w:tc>
                            </w:tr>
                            <w:tr w:rsidR="008D12E3" w:rsidRPr="006F4509" w14:paraId="63EADBCD" w14:textId="77777777" w:rsidTr="002123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9" w:type="dxa"/>
                                </w:tcPr>
                                <w:p w14:paraId="3A7CE1AF" w14:textId="77777777" w:rsidR="003E4A9F" w:rsidRPr="006F4509" w:rsidRDefault="003E4A9F" w:rsidP="00EB2226">
                                  <w:pPr>
                                    <w:tabs>
                                      <w:tab w:val="left" w:pos="510"/>
                                      <w:tab w:val="center" w:pos="6980"/>
                                    </w:tabs>
                                    <w:kinsoku w:val="0"/>
                                    <w:overflowPunct w:val="0"/>
                                    <w:jc w:val="both"/>
                                    <w:textAlignment w:val="baseline"/>
                                    <w:rPr>
                                      <w:rFonts w:ascii="Times New Roman" w:hAnsi="Times New Roman" w:cs="Times New Roman"/>
                                      <w:b/>
                                      <w:bCs/>
                                      <w:color w:val="000000" w:themeColor="text1"/>
                                      <w:kern w:val="24"/>
                                      <w:sz w:val="36"/>
                                      <w:szCs w:val="36"/>
                                    </w:rPr>
                                  </w:pPr>
                                  <w:r w:rsidRPr="006F4509">
                                    <w:rPr>
                                      <w:rFonts w:ascii="Times New Roman" w:hAnsi="Times New Roman" w:cs="Times New Roman"/>
                                      <w:b/>
                                      <w:bCs/>
                                      <w:color w:val="000000" w:themeColor="text1"/>
                                      <w:kern w:val="24"/>
                                      <w:sz w:val="36"/>
                                      <w:szCs w:val="36"/>
                                    </w:rPr>
                                    <w:t>Student ID: 2026077</w:t>
                                  </w:r>
                                </w:p>
                              </w:tc>
                            </w:tr>
                            <w:tr w:rsidR="008D12E3" w:rsidRPr="006F4509" w14:paraId="7143BC7D" w14:textId="77777777" w:rsidTr="00212351">
                              <w:tc>
                                <w:tcPr>
                                  <w:cnfStyle w:val="001000000000" w:firstRow="0" w:lastRow="0" w:firstColumn="1" w:lastColumn="0" w:oddVBand="0" w:evenVBand="0" w:oddHBand="0" w:evenHBand="0" w:firstRowFirstColumn="0" w:firstRowLastColumn="0" w:lastRowFirstColumn="0" w:lastRowLastColumn="0"/>
                                  <w:tcW w:w="7559" w:type="dxa"/>
                                </w:tcPr>
                                <w:p w14:paraId="43FF3086" w14:textId="47618806" w:rsidR="003E4A9F" w:rsidRDefault="003E4A9F" w:rsidP="00EB2226">
                                  <w:pPr>
                                    <w:tabs>
                                      <w:tab w:val="left" w:pos="510"/>
                                      <w:tab w:val="center" w:pos="6980"/>
                                    </w:tabs>
                                    <w:kinsoku w:val="0"/>
                                    <w:overflowPunct w:val="0"/>
                                    <w:jc w:val="both"/>
                                    <w:textAlignment w:val="baseline"/>
                                    <w:rPr>
                                      <w:rFonts w:ascii="Times New Roman" w:hAnsi="Times New Roman" w:cs="Times New Roman"/>
                                      <w:b/>
                                      <w:bCs/>
                                      <w:i w:val="0"/>
                                      <w:iCs w:val="0"/>
                                      <w:color w:val="000000" w:themeColor="text1"/>
                                      <w:kern w:val="24"/>
                                      <w:sz w:val="36"/>
                                      <w:szCs w:val="36"/>
                                    </w:rPr>
                                  </w:pPr>
                                  <w:r w:rsidRPr="006F4509">
                                    <w:rPr>
                                      <w:rFonts w:ascii="Times New Roman" w:hAnsi="Times New Roman" w:cs="Times New Roman"/>
                                      <w:b/>
                                      <w:bCs/>
                                      <w:color w:val="000000" w:themeColor="text1"/>
                                      <w:kern w:val="24"/>
                                      <w:sz w:val="36"/>
                                      <w:szCs w:val="36"/>
                                    </w:rPr>
                                    <w:t xml:space="preserve">Date: </w:t>
                                  </w:r>
                                  <w:r w:rsidR="00CE490E">
                                    <w:rPr>
                                      <w:rFonts w:ascii="Times New Roman" w:hAnsi="Times New Roman" w:cs="Times New Roman"/>
                                      <w:b/>
                                      <w:bCs/>
                                      <w:color w:val="000000" w:themeColor="text1"/>
                                      <w:kern w:val="24"/>
                                      <w:sz w:val="36"/>
                                      <w:szCs w:val="36"/>
                                    </w:rPr>
                                    <w:t>31</w:t>
                                  </w:r>
                                  <w:r w:rsidRPr="006F4509">
                                    <w:rPr>
                                      <w:rFonts w:ascii="Times New Roman" w:hAnsi="Times New Roman" w:cs="Times New Roman"/>
                                      <w:b/>
                                      <w:bCs/>
                                      <w:color w:val="000000" w:themeColor="text1"/>
                                      <w:kern w:val="24"/>
                                      <w:sz w:val="36"/>
                                      <w:szCs w:val="36"/>
                                    </w:rPr>
                                    <w:t>/0</w:t>
                                  </w:r>
                                  <w:r>
                                    <w:rPr>
                                      <w:rFonts w:ascii="Times New Roman" w:hAnsi="Times New Roman" w:cs="Times New Roman"/>
                                      <w:b/>
                                      <w:bCs/>
                                      <w:color w:val="000000" w:themeColor="text1"/>
                                      <w:kern w:val="24"/>
                                      <w:sz w:val="36"/>
                                      <w:szCs w:val="36"/>
                                    </w:rPr>
                                    <w:t>7</w:t>
                                  </w:r>
                                  <w:r w:rsidRPr="006F4509">
                                    <w:rPr>
                                      <w:rFonts w:ascii="Times New Roman" w:hAnsi="Times New Roman" w:cs="Times New Roman"/>
                                      <w:b/>
                                      <w:bCs/>
                                      <w:color w:val="000000" w:themeColor="text1"/>
                                      <w:kern w:val="24"/>
                                      <w:sz w:val="36"/>
                                      <w:szCs w:val="36"/>
                                    </w:rPr>
                                    <w:t>/2025</w:t>
                                  </w:r>
                                </w:p>
                                <w:p w14:paraId="2FF5517C" w14:textId="64A94C78" w:rsidR="003E4A9F" w:rsidRPr="006F4509" w:rsidRDefault="003E4A9F" w:rsidP="00EB2226">
                                  <w:pPr>
                                    <w:tabs>
                                      <w:tab w:val="left" w:pos="510"/>
                                      <w:tab w:val="center" w:pos="6980"/>
                                    </w:tabs>
                                    <w:kinsoku w:val="0"/>
                                    <w:overflowPunct w:val="0"/>
                                    <w:jc w:val="both"/>
                                    <w:textAlignment w:val="baseline"/>
                                    <w:rPr>
                                      <w:rFonts w:ascii="Times New Roman" w:hAnsi="Times New Roman" w:cs="Times New Roman"/>
                                      <w:b/>
                                      <w:bCs/>
                                      <w:color w:val="000000" w:themeColor="text1"/>
                                      <w:kern w:val="24"/>
                                      <w:sz w:val="36"/>
                                      <w:szCs w:val="36"/>
                                    </w:rPr>
                                  </w:pPr>
                                  <w:r>
                                    <w:rPr>
                                      <w:rFonts w:ascii="Times New Roman" w:hAnsi="Times New Roman" w:cs="Times New Roman"/>
                                      <w:b/>
                                      <w:bCs/>
                                      <w:color w:val="000000" w:themeColor="text1"/>
                                      <w:kern w:val="24"/>
                                      <w:sz w:val="36"/>
                                      <w:szCs w:val="36"/>
                                    </w:rPr>
                                    <w:t>Lecturer: Doctor</w:t>
                                  </w:r>
                                  <w:r w:rsidR="00CE490E">
                                    <w:rPr>
                                      <w:rFonts w:ascii="Times New Roman" w:hAnsi="Times New Roman" w:cs="Times New Roman"/>
                                      <w:b/>
                                      <w:bCs/>
                                      <w:color w:val="000000" w:themeColor="text1"/>
                                      <w:kern w:val="24"/>
                                      <w:sz w:val="36"/>
                                      <w:szCs w:val="36"/>
                                    </w:rPr>
                                    <w:t xml:space="preserve"> </w:t>
                                  </w:r>
                                  <w:r w:rsidR="00CE490E" w:rsidRPr="00CE490E">
                                    <w:rPr>
                                      <w:rFonts w:ascii="Times New Roman" w:hAnsi="Times New Roman" w:cs="Times New Roman"/>
                                      <w:b/>
                                      <w:bCs/>
                                      <w:color w:val="000000" w:themeColor="text1"/>
                                      <w:kern w:val="24"/>
                                      <w:sz w:val="36"/>
                                      <w:szCs w:val="36"/>
                                    </w:rPr>
                                    <w:t>Mohamed Ben Farah</w:t>
                                  </w:r>
                                </w:p>
                              </w:tc>
                            </w:tr>
                          </w:tbl>
                          <w:p w14:paraId="4EA2FB53" w14:textId="77777777" w:rsidR="003E4A9F" w:rsidRDefault="003E4A9F" w:rsidP="003E4A9F">
                            <w:pPr>
                              <w:jc w:val="center"/>
                            </w:pP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0A7E79F3" id="AutoShape 2" o:spid="_x0000_s1027" style="position:absolute;margin-left:65.25pt;margin-top:330.8pt;width:323.85pt;height:403.55pt;rotation:90;z-index:-251651072;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" o:allowincell="f" fillcolor="white [3201]" strokecolor="#0f9ed5 [3207]" strokeweight="1.5pt">
                <v:stroke joinstyle="miter"/>
                <v:textbox>
                  <w:txbxContent>
                    <w:tbl>
                      <w:tblPr>
                        <w:tblStyle w:val="GridTable3-Accent3"/>
                        <w:tblW w:w="0" w:type="auto"/>
                        <w:tblLook w:val="04A0" w:firstRow="1" w:lastRow="0" w:firstColumn="1" w:lastColumn="0" w:noHBand="0" w:noVBand="1"/>
                      </w:tblPr>
                      <w:tblGrid>
                        <w:gridCol w:w="7418"/>
                      </w:tblGrid>
                      <w:tr w:rsidR="008D12E3" w:rsidRPr="006F4509" w14:paraId="53323612" w14:textId="77777777" w:rsidTr="0021235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7559" w:type="dxa"/>
                          </w:tcPr>
                          <w:p w14:paraId="017A7DA1" w14:textId="77777777" w:rsidR="003E4A9F" w:rsidRPr="006F4509" w:rsidRDefault="003E4A9F" w:rsidP="00EB2226">
                            <w:pPr>
                              <w:jc w:val="both"/>
                              <w:rPr>
                                <w:rFonts w:ascii="Times New Roman" w:hAnsi="Times New Roman" w:cs="Times New Roman"/>
                                <w:b w:val="0"/>
                                <w:bCs w:val="0"/>
                                <w:sz w:val="36"/>
                                <w:szCs w:val="36"/>
                              </w:rPr>
                            </w:pPr>
                            <w:r w:rsidRPr="006F4509">
                              <w:rPr>
                                <w:rFonts w:ascii="Times New Roman" w:hAnsi="Times New Roman" w:cs="Times New Roman"/>
                                <w:sz w:val="36"/>
                                <w:szCs w:val="36"/>
                              </w:rPr>
                              <w:t>University of Wales Trinity Saint David, Birmingham</w:t>
                            </w:r>
                          </w:p>
                        </w:tc>
                      </w:tr>
                      <w:tr w:rsidR="008D12E3" w:rsidRPr="006F4509" w14:paraId="6D43C354" w14:textId="77777777" w:rsidTr="002123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9" w:type="dxa"/>
                          </w:tcPr>
                          <w:p w14:paraId="48512D4D" w14:textId="3AE28B8F" w:rsidR="003E4A9F" w:rsidRPr="006F4509" w:rsidRDefault="003E4A9F" w:rsidP="00EB2226">
                            <w:pPr>
                              <w:jc w:val="both"/>
                              <w:rPr>
                                <w:rStyle w:val="TitleChar"/>
                                <w:rFonts w:ascii="Times New Roman" w:hAnsi="Times New Roman" w:cs="Times New Roman"/>
                                <w:b/>
                                <w:bCs/>
                                <w:sz w:val="36"/>
                                <w:szCs w:val="36"/>
                              </w:rPr>
                            </w:pPr>
                            <w:r w:rsidRPr="006F4509">
                              <w:rPr>
                                <w:rFonts w:ascii="Times New Roman" w:hAnsi="Times New Roman" w:cs="Times New Roman"/>
                                <w:b/>
                                <w:bCs/>
                                <w:sz w:val="36"/>
                                <w:szCs w:val="36"/>
                              </w:rPr>
                              <w:t>Assignment Title</w:t>
                            </w:r>
                            <w:r>
                              <w:rPr>
                                <w:rFonts w:ascii="Times New Roman" w:hAnsi="Times New Roman" w:cs="Times New Roman"/>
                                <w:b/>
                                <w:bCs/>
                                <w:sz w:val="36"/>
                                <w:szCs w:val="36"/>
                              </w:rPr>
                              <w:t xml:space="preserve">: </w:t>
                            </w:r>
                            <w:r w:rsidR="008D12E3" w:rsidRPr="008D12E3">
                              <w:rPr>
                                <w:rFonts w:ascii="Times New Roman" w:hAnsi="Times New Roman" w:cs="Times New Roman"/>
                                <w:b/>
                                <w:bCs/>
                                <w:sz w:val="36"/>
                                <w:szCs w:val="36"/>
                              </w:rPr>
                              <w:t>Apply the principles and practices of Data security, Governance and Compliance based on a given scenario.</w:t>
                            </w:r>
                          </w:p>
                        </w:tc>
                      </w:tr>
                      <w:tr w:rsidR="008D12E3" w:rsidRPr="006F4509" w14:paraId="0B8758C1" w14:textId="77777777" w:rsidTr="00212351">
                        <w:tc>
                          <w:tcPr>
                            <w:cnfStyle w:val="001000000000" w:firstRow="0" w:lastRow="0" w:firstColumn="1" w:lastColumn="0" w:oddVBand="0" w:evenVBand="0" w:oddHBand="0" w:evenHBand="0" w:firstRowFirstColumn="0" w:firstRowLastColumn="0" w:lastRowFirstColumn="0" w:lastRowLastColumn="0"/>
                            <w:tcW w:w="7559" w:type="dxa"/>
                          </w:tcPr>
                          <w:p w14:paraId="5BA95DFB" w14:textId="6DA5CD47" w:rsidR="003E4A9F" w:rsidRPr="006F4509" w:rsidRDefault="003E4A9F" w:rsidP="00EB2226">
                            <w:pPr>
                              <w:jc w:val="both"/>
                              <w:rPr>
                                <w:rStyle w:val="markedcontent"/>
                                <w:rFonts w:ascii="Times New Roman" w:hAnsi="Times New Roman" w:cs="Times New Roman"/>
                                <w:b/>
                                <w:bCs/>
                                <w:sz w:val="36"/>
                                <w:szCs w:val="36"/>
                              </w:rPr>
                            </w:pPr>
                            <w:r w:rsidRPr="006F4509">
                              <w:rPr>
                                <w:rStyle w:val="markedcontent"/>
                                <w:rFonts w:ascii="Times New Roman" w:hAnsi="Times New Roman" w:cs="Times New Roman"/>
                                <w:b/>
                                <w:bCs/>
                                <w:sz w:val="36"/>
                                <w:szCs w:val="36"/>
                              </w:rPr>
                              <w:t>Module:</w:t>
                            </w:r>
                            <w:r w:rsidR="008D12E3">
                              <w:rPr>
                                <w:rStyle w:val="markedcontent"/>
                                <w:rFonts w:ascii="Times New Roman" w:hAnsi="Times New Roman" w:cs="Times New Roman"/>
                                <w:b/>
                                <w:bCs/>
                                <w:sz w:val="36"/>
                                <w:szCs w:val="36"/>
                              </w:rPr>
                              <w:t xml:space="preserve"> </w:t>
                            </w:r>
                            <w:r w:rsidR="008D12E3" w:rsidRPr="008D12E3">
                              <w:rPr>
                                <w:rStyle w:val="markedcontent"/>
                                <w:rFonts w:ascii="Times New Roman" w:hAnsi="Times New Roman" w:cs="Times New Roman"/>
                                <w:b/>
                                <w:bCs/>
                                <w:sz w:val="36"/>
                                <w:szCs w:val="36"/>
                              </w:rPr>
                              <w:t>Data Security, Governance and Compliance</w:t>
                            </w:r>
                          </w:p>
                        </w:tc>
                      </w:tr>
                      <w:tr w:rsidR="008D12E3" w:rsidRPr="006F4509" w14:paraId="4688BF81" w14:textId="77777777" w:rsidTr="002123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9" w:type="dxa"/>
                          </w:tcPr>
                          <w:p w14:paraId="62648D2C" w14:textId="7A86C419" w:rsidR="003E4A9F" w:rsidRPr="006F4509" w:rsidRDefault="003E4A9F" w:rsidP="00EB2226">
                            <w:pPr>
                              <w:jc w:val="both"/>
                              <w:rPr>
                                <w:rStyle w:val="markedcontent"/>
                                <w:rFonts w:ascii="Times New Roman" w:hAnsi="Times New Roman" w:cs="Times New Roman"/>
                                <w:b/>
                                <w:bCs/>
                                <w:sz w:val="36"/>
                                <w:szCs w:val="36"/>
                              </w:rPr>
                            </w:pPr>
                            <w:r w:rsidRPr="006F4509">
                              <w:rPr>
                                <w:rFonts w:ascii="Times New Roman" w:hAnsi="Times New Roman" w:cs="Times New Roman"/>
                                <w:b/>
                                <w:bCs/>
                                <w:sz w:val="36"/>
                                <w:szCs w:val="36"/>
                              </w:rPr>
                              <w:t>Module code:</w:t>
                            </w:r>
                            <w:r w:rsidRPr="006F4509">
                              <w:rPr>
                                <w:rStyle w:val="markedcontent"/>
                                <w:rFonts w:ascii="Times New Roman" w:hAnsi="Times New Roman" w:cs="Times New Roman"/>
                                <w:b/>
                                <w:bCs/>
                                <w:sz w:val="36"/>
                                <w:szCs w:val="36"/>
                              </w:rPr>
                              <w:t xml:space="preserve"> AC</w:t>
                            </w:r>
                            <w:r>
                              <w:rPr>
                                <w:rStyle w:val="markedcontent"/>
                                <w:rFonts w:ascii="Times New Roman" w:hAnsi="Times New Roman" w:cs="Times New Roman"/>
                                <w:b/>
                                <w:bCs/>
                                <w:sz w:val="36"/>
                                <w:szCs w:val="36"/>
                              </w:rPr>
                              <w:t>CA702</w:t>
                            </w:r>
                            <w:r w:rsidR="008D12E3">
                              <w:rPr>
                                <w:rStyle w:val="markedcontent"/>
                                <w:rFonts w:ascii="Times New Roman" w:hAnsi="Times New Roman" w:cs="Times New Roman"/>
                                <w:b/>
                                <w:bCs/>
                                <w:sz w:val="36"/>
                                <w:szCs w:val="36"/>
                              </w:rPr>
                              <w:t>8</w:t>
                            </w:r>
                          </w:p>
                        </w:tc>
                      </w:tr>
                      <w:tr w:rsidR="008D12E3" w:rsidRPr="006F4509" w14:paraId="13979D5E" w14:textId="77777777" w:rsidTr="00212351">
                        <w:tc>
                          <w:tcPr>
                            <w:cnfStyle w:val="001000000000" w:firstRow="0" w:lastRow="0" w:firstColumn="1" w:lastColumn="0" w:oddVBand="0" w:evenVBand="0" w:oddHBand="0" w:evenHBand="0" w:firstRowFirstColumn="0" w:firstRowLastColumn="0" w:lastRowFirstColumn="0" w:lastRowLastColumn="0"/>
                            <w:tcW w:w="7559" w:type="dxa"/>
                          </w:tcPr>
                          <w:p w14:paraId="07278EA2" w14:textId="77777777" w:rsidR="003E4A9F" w:rsidRPr="006F4509" w:rsidRDefault="003E4A9F" w:rsidP="00EB2226">
                            <w:pPr>
                              <w:tabs>
                                <w:tab w:val="left" w:pos="510"/>
                                <w:tab w:val="center" w:pos="6980"/>
                              </w:tabs>
                              <w:kinsoku w:val="0"/>
                              <w:overflowPunct w:val="0"/>
                              <w:jc w:val="both"/>
                              <w:textAlignment w:val="baseline"/>
                              <w:rPr>
                                <w:rFonts w:ascii="Times New Roman" w:hAnsi="Times New Roman" w:cs="Times New Roman"/>
                                <w:b/>
                                <w:bCs/>
                                <w:color w:val="000000" w:themeColor="text1"/>
                                <w:kern w:val="24"/>
                                <w:sz w:val="36"/>
                                <w:szCs w:val="36"/>
                              </w:rPr>
                            </w:pPr>
                            <w:r w:rsidRPr="006F4509">
                              <w:rPr>
                                <w:rFonts w:ascii="Times New Roman" w:hAnsi="Times New Roman" w:cs="Times New Roman"/>
                                <w:b/>
                                <w:bCs/>
                                <w:color w:val="000000" w:themeColor="text1"/>
                                <w:kern w:val="24"/>
                                <w:sz w:val="36"/>
                                <w:szCs w:val="36"/>
                              </w:rPr>
                              <w:t>Student Name: Cristian-Constantin Paraschiv</w:t>
                            </w:r>
                          </w:p>
                        </w:tc>
                      </w:tr>
                      <w:tr w:rsidR="008D12E3" w:rsidRPr="006F4509" w14:paraId="63EADBCD" w14:textId="77777777" w:rsidTr="002123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9" w:type="dxa"/>
                          </w:tcPr>
                          <w:p w14:paraId="3A7CE1AF" w14:textId="77777777" w:rsidR="003E4A9F" w:rsidRPr="006F4509" w:rsidRDefault="003E4A9F" w:rsidP="00EB2226">
                            <w:pPr>
                              <w:tabs>
                                <w:tab w:val="left" w:pos="510"/>
                                <w:tab w:val="center" w:pos="6980"/>
                              </w:tabs>
                              <w:kinsoku w:val="0"/>
                              <w:overflowPunct w:val="0"/>
                              <w:jc w:val="both"/>
                              <w:textAlignment w:val="baseline"/>
                              <w:rPr>
                                <w:rFonts w:ascii="Times New Roman" w:hAnsi="Times New Roman" w:cs="Times New Roman"/>
                                <w:b/>
                                <w:bCs/>
                                <w:color w:val="000000" w:themeColor="text1"/>
                                <w:kern w:val="24"/>
                                <w:sz w:val="36"/>
                                <w:szCs w:val="36"/>
                              </w:rPr>
                            </w:pPr>
                            <w:r w:rsidRPr="006F4509">
                              <w:rPr>
                                <w:rFonts w:ascii="Times New Roman" w:hAnsi="Times New Roman" w:cs="Times New Roman"/>
                                <w:b/>
                                <w:bCs/>
                                <w:color w:val="000000" w:themeColor="text1"/>
                                <w:kern w:val="24"/>
                                <w:sz w:val="36"/>
                                <w:szCs w:val="36"/>
                              </w:rPr>
                              <w:t>Student ID: 2026077</w:t>
                            </w:r>
                          </w:p>
                        </w:tc>
                      </w:tr>
                      <w:tr w:rsidR="008D12E3" w:rsidRPr="006F4509" w14:paraId="7143BC7D" w14:textId="77777777" w:rsidTr="00212351">
                        <w:tc>
                          <w:tcPr>
                            <w:cnfStyle w:val="001000000000" w:firstRow="0" w:lastRow="0" w:firstColumn="1" w:lastColumn="0" w:oddVBand="0" w:evenVBand="0" w:oddHBand="0" w:evenHBand="0" w:firstRowFirstColumn="0" w:firstRowLastColumn="0" w:lastRowFirstColumn="0" w:lastRowLastColumn="0"/>
                            <w:tcW w:w="7559" w:type="dxa"/>
                          </w:tcPr>
                          <w:p w14:paraId="43FF3086" w14:textId="47618806" w:rsidR="003E4A9F" w:rsidRDefault="003E4A9F" w:rsidP="00EB2226">
                            <w:pPr>
                              <w:tabs>
                                <w:tab w:val="left" w:pos="510"/>
                                <w:tab w:val="center" w:pos="6980"/>
                              </w:tabs>
                              <w:kinsoku w:val="0"/>
                              <w:overflowPunct w:val="0"/>
                              <w:jc w:val="both"/>
                              <w:textAlignment w:val="baseline"/>
                              <w:rPr>
                                <w:rFonts w:ascii="Times New Roman" w:hAnsi="Times New Roman" w:cs="Times New Roman"/>
                                <w:b/>
                                <w:bCs/>
                                <w:i w:val="0"/>
                                <w:iCs w:val="0"/>
                                <w:color w:val="000000" w:themeColor="text1"/>
                                <w:kern w:val="24"/>
                                <w:sz w:val="36"/>
                                <w:szCs w:val="36"/>
                              </w:rPr>
                            </w:pPr>
                            <w:r w:rsidRPr="006F4509">
                              <w:rPr>
                                <w:rFonts w:ascii="Times New Roman" w:hAnsi="Times New Roman" w:cs="Times New Roman"/>
                                <w:b/>
                                <w:bCs/>
                                <w:color w:val="000000" w:themeColor="text1"/>
                                <w:kern w:val="24"/>
                                <w:sz w:val="36"/>
                                <w:szCs w:val="36"/>
                              </w:rPr>
                              <w:t xml:space="preserve">Date: </w:t>
                            </w:r>
                            <w:r w:rsidR="00CE490E">
                              <w:rPr>
                                <w:rFonts w:ascii="Times New Roman" w:hAnsi="Times New Roman" w:cs="Times New Roman"/>
                                <w:b/>
                                <w:bCs/>
                                <w:color w:val="000000" w:themeColor="text1"/>
                                <w:kern w:val="24"/>
                                <w:sz w:val="36"/>
                                <w:szCs w:val="36"/>
                              </w:rPr>
                              <w:t>31</w:t>
                            </w:r>
                            <w:r w:rsidRPr="006F4509">
                              <w:rPr>
                                <w:rFonts w:ascii="Times New Roman" w:hAnsi="Times New Roman" w:cs="Times New Roman"/>
                                <w:b/>
                                <w:bCs/>
                                <w:color w:val="000000" w:themeColor="text1"/>
                                <w:kern w:val="24"/>
                                <w:sz w:val="36"/>
                                <w:szCs w:val="36"/>
                              </w:rPr>
                              <w:t>/0</w:t>
                            </w:r>
                            <w:r>
                              <w:rPr>
                                <w:rFonts w:ascii="Times New Roman" w:hAnsi="Times New Roman" w:cs="Times New Roman"/>
                                <w:b/>
                                <w:bCs/>
                                <w:color w:val="000000" w:themeColor="text1"/>
                                <w:kern w:val="24"/>
                                <w:sz w:val="36"/>
                                <w:szCs w:val="36"/>
                              </w:rPr>
                              <w:t>7</w:t>
                            </w:r>
                            <w:r w:rsidRPr="006F4509">
                              <w:rPr>
                                <w:rFonts w:ascii="Times New Roman" w:hAnsi="Times New Roman" w:cs="Times New Roman"/>
                                <w:b/>
                                <w:bCs/>
                                <w:color w:val="000000" w:themeColor="text1"/>
                                <w:kern w:val="24"/>
                                <w:sz w:val="36"/>
                                <w:szCs w:val="36"/>
                              </w:rPr>
                              <w:t>/2025</w:t>
                            </w:r>
                          </w:p>
                          <w:p w14:paraId="2FF5517C" w14:textId="64A94C78" w:rsidR="003E4A9F" w:rsidRPr="006F4509" w:rsidRDefault="003E4A9F" w:rsidP="00EB2226">
                            <w:pPr>
                              <w:tabs>
                                <w:tab w:val="left" w:pos="510"/>
                                <w:tab w:val="center" w:pos="6980"/>
                              </w:tabs>
                              <w:kinsoku w:val="0"/>
                              <w:overflowPunct w:val="0"/>
                              <w:jc w:val="both"/>
                              <w:textAlignment w:val="baseline"/>
                              <w:rPr>
                                <w:rFonts w:ascii="Times New Roman" w:hAnsi="Times New Roman" w:cs="Times New Roman"/>
                                <w:b/>
                                <w:bCs/>
                                <w:color w:val="000000" w:themeColor="text1"/>
                                <w:kern w:val="24"/>
                                <w:sz w:val="36"/>
                                <w:szCs w:val="36"/>
                              </w:rPr>
                            </w:pPr>
                            <w:r>
                              <w:rPr>
                                <w:rFonts w:ascii="Times New Roman" w:hAnsi="Times New Roman" w:cs="Times New Roman"/>
                                <w:b/>
                                <w:bCs/>
                                <w:color w:val="000000" w:themeColor="text1"/>
                                <w:kern w:val="24"/>
                                <w:sz w:val="36"/>
                                <w:szCs w:val="36"/>
                              </w:rPr>
                              <w:t>Lecturer: Doctor</w:t>
                            </w:r>
                            <w:r w:rsidR="00CE490E">
                              <w:rPr>
                                <w:rFonts w:ascii="Times New Roman" w:hAnsi="Times New Roman" w:cs="Times New Roman"/>
                                <w:b/>
                                <w:bCs/>
                                <w:color w:val="000000" w:themeColor="text1"/>
                                <w:kern w:val="24"/>
                                <w:sz w:val="36"/>
                                <w:szCs w:val="36"/>
                              </w:rPr>
                              <w:t xml:space="preserve"> </w:t>
                            </w:r>
                            <w:r w:rsidR="00CE490E" w:rsidRPr="00CE490E">
                              <w:rPr>
                                <w:rFonts w:ascii="Times New Roman" w:hAnsi="Times New Roman" w:cs="Times New Roman"/>
                                <w:b/>
                                <w:bCs/>
                                <w:color w:val="000000" w:themeColor="text1"/>
                                <w:kern w:val="24"/>
                                <w:sz w:val="36"/>
                                <w:szCs w:val="36"/>
                              </w:rPr>
                              <w:t>Mohamed Ben Farah</w:t>
                            </w:r>
                          </w:p>
                        </w:tc>
                      </w:tr>
                    </w:tbl>
                    <w:p w14:paraId="4EA2FB53" w14:textId="77777777" w:rsidR="003E4A9F" w:rsidRDefault="003E4A9F" w:rsidP="003E4A9F">
                      <w:pPr>
                        <w:jc w:val="center"/>
                      </w:pPr>
                    </w:p>
                  </w:txbxContent>
                </v:textbox>
                <w10:wrap anchorx="margin" anchory="margin"/>
              </v:roundrect>
            </w:pict>
          </mc:Fallback>
        </mc:AlternateContent>
      </w:r>
    </w:p>
    <w:p w14:paraId="6177FAFE" w14:textId="6975ADFB" w:rsidR="003E4A9F" w:rsidRDefault="003E4A9F">
      <w:r>
        <w:br w:type="page"/>
      </w:r>
    </w:p>
    <w:sdt>
      <w:sdtPr>
        <w:id w:val="-771004051"/>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0011706F" w14:textId="3106B2CE" w:rsidR="00594FD0" w:rsidRDefault="00594FD0">
          <w:pPr>
            <w:pStyle w:val="TOCHeading"/>
          </w:pPr>
          <w:r>
            <w:t>Contents</w:t>
          </w:r>
        </w:p>
        <w:p w14:paraId="03F5419B" w14:textId="14472AC0" w:rsidR="00594FD0" w:rsidRDefault="00594FD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2958293" w:history="1">
            <w:r w:rsidRPr="005A41BE">
              <w:rPr>
                <w:rStyle w:val="Hyperlink"/>
                <w:rFonts w:ascii="Times New Roman" w:hAnsi="Times New Roman" w:cs="Times New Roman"/>
                <w:noProof/>
              </w:rPr>
              <w:t>1.0 Introduction</w:t>
            </w:r>
            <w:r>
              <w:rPr>
                <w:noProof/>
                <w:webHidden/>
              </w:rPr>
              <w:tab/>
            </w:r>
            <w:r>
              <w:rPr>
                <w:noProof/>
                <w:webHidden/>
              </w:rPr>
              <w:fldChar w:fldCharType="begin"/>
            </w:r>
            <w:r>
              <w:rPr>
                <w:noProof/>
                <w:webHidden/>
              </w:rPr>
              <w:instrText xml:space="preserve"> PAGEREF _Toc202958293 \h </w:instrText>
            </w:r>
            <w:r>
              <w:rPr>
                <w:noProof/>
                <w:webHidden/>
              </w:rPr>
            </w:r>
            <w:r>
              <w:rPr>
                <w:noProof/>
                <w:webHidden/>
              </w:rPr>
              <w:fldChar w:fldCharType="separate"/>
            </w:r>
            <w:r>
              <w:rPr>
                <w:noProof/>
                <w:webHidden/>
              </w:rPr>
              <w:t>4</w:t>
            </w:r>
            <w:r>
              <w:rPr>
                <w:noProof/>
                <w:webHidden/>
              </w:rPr>
              <w:fldChar w:fldCharType="end"/>
            </w:r>
          </w:hyperlink>
        </w:p>
        <w:p w14:paraId="72E28157" w14:textId="6BDEFEAC" w:rsidR="00594FD0" w:rsidRDefault="00594FD0">
          <w:pPr>
            <w:pStyle w:val="TOC1"/>
            <w:tabs>
              <w:tab w:val="right" w:leader="dot" w:pos="9016"/>
            </w:tabs>
            <w:rPr>
              <w:rFonts w:eastAsiaTheme="minorEastAsia"/>
              <w:noProof/>
              <w:lang w:eastAsia="en-GB"/>
            </w:rPr>
          </w:pPr>
          <w:hyperlink w:anchor="_Toc202958294" w:history="1">
            <w:r w:rsidRPr="005A41BE">
              <w:rPr>
                <w:rStyle w:val="Hyperlink"/>
                <w:rFonts w:ascii="Times New Roman" w:hAnsi="Times New Roman" w:cs="Times New Roman"/>
                <w:noProof/>
              </w:rPr>
              <w:t>2.0 Research into Security Frameworks and Models</w:t>
            </w:r>
            <w:r>
              <w:rPr>
                <w:noProof/>
                <w:webHidden/>
              </w:rPr>
              <w:tab/>
            </w:r>
            <w:r>
              <w:rPr>
                <w:noProof/>
                <w:webHidden/>
              </w:rPr>
              <w:fldChar w:fldCharType="begin"/>
            </w:r>
            <w:r>
              <w:rPr>
                <w:noProof/>
                <w:webHidden/>
              </w:rPr>
              <w:instrText xml:space="preserve"> PAGEREF _Toc202958294 \h </w:instrText>
            </w:r>
            <w:r>
              <w:rPr>
                <w:noProof/>
                <w:webHidden/>
              </w:rPr>
            </w:r>
            <w:r>
              <w:rPr>
                <w:noProof/>
                <w:webHidden/>
              </w:rPr>
              <w:fldChar w:fldCharType="separate"/>
            </w:r>
            <w:r>
              <w:rPr>
                <w:noProof/>
                <w:webHidden/>
              </w:rPr>
              <w:t>4</w:t>
            </w:r>
            <w:r>
              <w:rPr>
                <w:noProof/>
                <w:webHidden/>
              </w:rPr>
              <w:fldChar w:fldCharType="end"/>
            </w:r>
          </w:hyperlink>
        </w:p>
        <w:p w14:paraId="7688E2FC" w14:textId="0DAFDF89" w:rsidR="00594FD0" w:rsidRDefault="00594FD0">
          <w:pPr>
            <w:pStyle w:val="TOC2"/>
            <w:tabs>
              <w:tab w:val="right" w:leader="dot" w:pos="9016"/>
            </w:tabs>
            <w:rPr>
              <w:rFonts w:eastAsiaTheme="minorEastAsia"/>
              <w:noProof/>
              <w:lang w:eastAsia="en-GB"/>
            </w:rPr>
          </w:pPr>
          <w:hyperlink w:anchor="_Toc202958295" w:history="1">
            <w:r w:rsidRPr="005A41BE">
              <w:rPr>
                <w:rStyle w:val="Hyperlink"/>
                <w:rFonts w:ascii="Times New Roman" w:hAnsi="Times New Roman" w:cs="Times New Roman"/>
                <w:noProof/>
              </w:rPr>
              <w:t>2.1 ISO/IEC 27000 Series: The global Standard for Management Systems</w:t>
            </w:r>
            <w:r>
              <w:rPr>
                <w:noProof/>
                <w:webHidden/>
              </w:rPr>
              <w:tab/>
            </w:r>
            <w:r>
              <w:rPr>
                <w:noProof/>
                <w:webHidden/>
              </w:rPr>
              <w:fldChar w:fldCharType="begin"/>
            </w:r>
            <w:r>
              <w:rPr>
                <w:noProof/>
                <w:webHidden/>
              </w:rPr>
              <w:instrText xml:space="preserve"> PAGEREF _Toc202958295 \h </w:instrText>
            </w:r>
            <w:r>
              <w:rPr>
                <w:noProof/>
                <w:webHidden/>
              </w:rPr>
            </w:r>
            <w:r>
              <w:rPr>
                <w:noProof/>
                <w:webHidden/>
              </w:rPr>
              <w:fldChar w:fldCharType="separate"/>
            </w:r>
            <w:r>
              <w:rPr>
                <w:noProof/>
                <w:webHidden/>
              </w:rPr>
              <w:t>4</w:t>
            </w:r>
            <w:r>
              <w:rPr>
                <w:noProof/>
                <w:webHidden/>
              </w:rPr>
              <w:fldChar w:fldCharType="end"/>
            </w:r>
          </w:hyperlink>
        </w:p>
        <w:p w14:paraId="7C78CB77" w14:textId="5C9B28F2" w:rsidR="00594FD0" w:rsidRDefault="00594FD0">
          <w:pPr>
            <w:pStyle w:val="TOC2"/>
            <w:tabs>
              <w:tab w:val="right" w:leader="dot" w:pos="9016"/>
            </w:tabs>
            <w:rPr>
              <w:rFonts w:eastAsiaTheme="minorEastAsia"/>
              <w:noProof/>
              <w:lang w:eastAsia="en-GB"/>
            </w:rPr>
          </w:pPr>
          <w:hyperlink w:anchor="_Toc202958296" w:history="1">
            <w:r w:rsidRPr="005A41BE">
              <w:rPr>
                <w:rStyle w:val="Hyperlink"/>
                <w:rFonts w:ascii="Times New Roman" w:hAnsi="Times New Roman" w:cs="Times New Roman"/>
                <w:noProof/>
              </w:rPr>
              <w:t>2.2 NIST Cybersecurity Framework (CSF): A Risk-Based Functional Approach</w:t>
            </w:r>
            <w:r>
              <w:rPr>
                <w:noProof/>
                <w:webHidden/>
              </w:rPr>
              <w:tab/>
            </w:r>
            <w:r>
              <w:rPr>
                <w:noProof/>
                <w:webHidden/>
              </w:rPr>
              <w:fldChar w:fldCharType="begin"/>
            </w:r>
            <w:r>
              <w:rPr>
                <w:noProof/>
                <w:webHidden/>
              </w:rPr>
              <w:instrText xml:space="preserve"> PAGEREF _Toc202958296 \h </w:instrText>
            </w:r>
            <w:r>
              <w:rPr>
                <w:noProof/>
                <w:webHidden/>
              </w:rPr>
            </w:r>
            <w:r>
              <w:rPr>
                <w:noProof/>
                <w:webHidden/>
              </w:rPr>
              <w:fldChar w:fldCharType="separate"/>
            </w:r>
            <w:r>
              <w:rPr>
                <w:noProof/>
                <w:webHidden/>
              </w:rPr>
              <w:t>5</w:t>
            </w:r>
            <w:r>
              <w:rPr>
                <w:noProof/>
                <w:webHidden/>
              </w:rPr>
              <w:fldChar w:fldCharType="end"/>
            </w:r>
          </w:hyperlink>
        </w:p>
        <w:p w14:paraId="4122800D" w14:textId="6272BA38" w:rsidR="00594FD0" w:rsidRDefault="00594FD0">
          <w:pPr>
            <w:pStyle w:val="TOC2"/>
            <w:tabs>
              <w:tab w:val="right" w:leader="dot" w:pos="9016"/>
            </w:tabs>
            <w:rPr>
              <w:rFonts w:eastAsiaTheme="minorEastAsia"/>
              <w:noProof/>
              <w:lang w:eastAsia="en-GB"/>
            </w:rPr>
          </w:pPr>
          <w:hyperlink w:anchor="_Toc202958297" w:history="1">
            <w:r w:rsidRPr="005A41BE">
              <w:rPr>
                <w:rStyle w:val="Hyperlink"/>
                <w:rFonts w:ascii="Times New Roman" w:hAnsi="Times New Roman" w:cs="Times New Roman"/>
                <w:noProof/>
              </w:rPr>
              <w:t>2.3 CIS Controls v8: A perspective and Prioritised Set of Actions</w:t>
            </w:r>
            <w:r>
              <w:rPr>
                <w:noProof/>
                <w:webHidden/>
              </w:rPr>
              <w:tab/>
            </w:r>
            <w:r>
              <w:rPr>
                <w:noProof/>
                <w:webHidden/>
              </w:rPr>
              <w:fldChar w:fldCharType="begin"/>
            </w:r>
            <w:r>
              <w:rPr>
                <w:noProof/>
                <w:webHidden/>
              </w:rPr>
              <w:instrText xml:space="preserve"> PAGEREF _Toc202958297 \h </w:instrText>
            </w:r>
            <w:r>
              <w:rPr>
                <w:noProof/>
                <w:webHidden/>
              </w:rPr>
            </w:r>
            <w:r>
              <w:rPr>
                <w:noProof/>
                <w:webHidden/>
              </w:rPr>
              <w:fldChar w:fldCharType="separate"/>
            </w:r>
            <w:r>
              <w:rPr>
                <w:noProof/>
                <w:webHidden/>
              </w:rPr>
              <w:t>6</w:t>
            </w:r>
            <w:r>
              <w:rPr>
                <w:noProof/>
                <w:webHidden/>
              </w:rPr>
              <w:fldChar w:fldCharType="end"/>
            </w:r>
          </w:hyperlink>
        </w:p>
        <w:p w14:paraId="63975B3F" w14:textId="639E109C" w:rsidR="00594FD0" w:rsidRDefault="00594FD0">
          <w:pPr>
            <w:pStyle w:val="TOC1"/>
            <w:tabs>
              <w:tab w:val="right" w:leader="dot" w:pos="9016"/>
            </w:tabs>
            <w:rPr>
              <w:rFonts w:eastAsiaTheme="minorEastAsia"/>
              <w:noProof/>
              <w:lang w:eastAsia="en-GB"/>
            </w:rPr>
          </w:pPr>
          <w:hyperlink w:anchor="_Toc202958298" w:history="1">
            <w:r w:rsidRPr="005A41BE">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_Toc202958298 \h </w:instrText>
            </w:r>
            <w:r>
              <w:rPr>
                <w:noProof/>
                <w:webHidden/>
              </w:rPr>
            </w:r>
            <w:r>
              <w:rPr>
                <w:noProof/>
                <w:webHidden/>
              </w:rPr>
              <w:fldChar w:fldCharType="separate"/>
            </w:r>
            <w:r>
              <w:rPr>
                <w:noProof/>
                <w:webHidden/>
              </w:rPr>
              <w:t>7</w:t>
            </w:r>
            <w:r>
              <w:rPr>
                <w:noProof/>
                <w:webHidden/>
              </w:rPr>
              <w:fldChar w:fldCharType="end"/>
            </w:r>
          </w:hyperlink>
        </w:p>
        <w:p w14:paraId="3812F504" w14:textId="41F00BEF" w:rsidR="00594FD0" w:rsidRDefault="00594FD0">
          <w:r>
            <w:rPr>
              <w:b/>
              <w:bCs/>
              <w:noProof/>
            </w:rPr>
            <w:fldChar w:fldCharType="end"/>
          </w:r>
        </w:p>
      </w:sdtContent>
    </w:sdt>
    <w:p w14:paraId="4225D767" w14:textId="37444FAB" w:rsidR="003E4A9F" w:rsidRDefault="003E4A9F" w:rsidP="003E4A9F"/>
    <w:p w14:paraId="52B12D8F" w14:textId="77777777" w:rsidR="003E4A9F" w:rsidRDefault="003E4A9F">
      <w:r>
        <w:br w:type="page"/>
      </w:r>
    </w:p>
    <w:p w14:paraId="3F4AE51D" w14:textId="4D5D5FD7" w:rsidR="003E4A9F" w:rsidRPr="005D126A" w:rsidRDefault="003E4A9F" w:rsidP="00C508C4">
      <w:pPr>
        <w:pStyle w:val="Title"/>
        <w:jc w:val="both"/>
        <w:rPr>
          <w:rFonts w:ascii="Times New Roman" w:hAnsi="Times New Roman" w:cs="Times New Roman"/>
        </w:rPr>
      </w:pPr>
      <w:r w:rsidRPr="005D126A">
        <w:rPr>
          <w:rFonts w:ascii="Times New Roman" w:hAnsi="Times New Roman" w:cs="Times New Roman"/>
        </w:rPr>
        <w:lastRenderedPageBreak/>
        <w:t>Apply the principles and practices of Data Security, Governance and Compliance based on a given scenario.</w:t>
      </w:r>
    </w:p>
    <w:p w14:paraId="65FC4E6B" w14:textId="77777777" w:rsidR="003E4A9F" w:rsidRPr="005D126A" w:rsidRDefault="003E4A9F">
      <w:pPr>
        <w:rPr>
          <w:rStyle w:val="Strong"/>
          <w:rFonts w:ascii="Times New Roman" w:hAnsi="Times New Roman" w:cs="Times New Roman"/>
          <w:sz w:val="32"/>
          <w:szCs w:val="32"/>
        </w:rPr>
      </w:pPr>
      <w:r w:rsidRPr="005D126A">
        <w:rPr>
          <w:rStyle w:val="Strong"/>
          <w:rFonts w:ascii="Times New Roman" w:hAnsi="Times New Roman" w:cs="Times New Roman"/>
          <w:sz w:val="32"/>
          <w:szCs w:val="32"/>
        </w:rPr>
        <w:t>Executive Summary</w:t>
      </w:r>
    </w:p>
    <w:p w14:paraId="59D6A363" w14:textId="60F8657E" w:rsidR="003E4A9F" w:rsidRDefault="003E4A9F" w:rsidP="003E4A9F">
      <w:pPr>
        <w:jc w:val="both"/>
        <w:rPr>
          <w:rStyle w:val="Strong"/>
          <w:rFonts w:ascii="Times New Roman" w:hAnsi="Times New Roman" w:cs="Times New Roman"/>
          <w:b w:val="0"/>
          <w:bCs w:val="0"/>
        </w:rPr>
      </w:pPr>
      <w:r>
        <w:rPr>
          <w:rStyle w:val="Strong"/>
          <w:rFonts w:ascii="Times New Roman" w:hAnsi="Times New Roman" w:cs="Times New Roman"/>
          <w:b w:val="0"/>
          <w:bCs w:val="0"/>
        </w:rPr>
        <w:t xml:space="preserve">This paper examines the significant information security, governance, and compliance difficulties encountered by </w:t>
      </w:r>
      <w:proofErr w:type="spellStart"/>
      <w:r>
        <w:rPr>
          <w:rStyle w:val="Strong"/>
          <w:rFonts w:ascii="Times New Roman" w:hAnsi="Times New Roman" w:cs="Times New Roman"/>
          <w:b w:val="0"/>
          <w:bCs w:val="0"/>
        </w:rPr>
        <w:t>NatureGarden</w:t>
      </w:r>
      <w:proofErr w:type="spellEnd"/>
      <w:r>
        <w:rPr>
          <w:rStyle w:val="Strong"/>
          <w:rFonts w:ascii="Times New Roman" w:hAnsi="Times New Roman" w:cs="Times New Roman"/>
          <w:b w:val="0"/>
          <w:bCs w:val="0"/>
        </w:rPr>
        <w:t xml:space="preserve"> (NG), a worldwide brand functioning within a rapidly digitised landscape. The company’s exiting security posture is in “disarray”, devoid of written rules and confronting substantial dangers from a projected Bring Your Own Devices (BYOD) model, a mostly </w:t>
      </w:r>
      <w:r w:rsidR="001D3924">
        <w:rPr>
          <w:rStyle w:val="Strong"/>
          <w:rFonts w:ascii="Times New Roman" w:hAnsi="Times New Roman" w:cs="Times New Roman"/>
          <w:b w:val="0"/>
          <w:bCs w:val="0"/>
        </w:rPr>
        <w:t>wireless</w:t>
      </w:r>
      <w:r>
        <w:rPr>
          <w:rStyle w:val="Strong"/>
          <w:rFonts w:ascii="Times New Roman" w:hAnsi="Times New Roman" w:cs="Times New Roman"/>
          <w:b w:val="0"/>
          <w:bCs w:val="0"/>
        </w:rPr>
        <w:t xml:space="preserve"> network, and </w:t>
      </w:r>
      <w:r w:rsidR="001D3924">
        <w:rPr>
          <w:rStyle w:val="Strong"/>
          <w:rFonts w:ascii="Times New Roman" w:hAnsi="Times New Roman" w:cs="Times New Roman"/>
          <w:b w:val="0"/>
          <w:bCs w:val="0"/>
        </w:rPr>
        <w:t>considerable</w:t>
      </w:r>
      <w:r>
        <w:rPr>
          <w:rStyle w:val="Strong"/>
          <w:rFonts w:ascii="Times New Roman" w:hAnsi="Times New Roman" w:cs="Times New Roman"/>
          <w:b w:val="0"/>
          <w:bCs w:val="0"/>
        </w:rPr>
        <w:t xml:space="preserve"> use of cloud services. These threats jeopardise </w:t>
      </w:r>
      <w:r w:rsidR="001D3924">
        <w:rPr>
          <w:rStyle w:val="Strong"/>
          <w:rFonts w:ascii="Times New Roman" w:hAnsi="Times New Roman" w:cs="Times New Roman"/>
          <w:b w:val="0"/>
          <w:bCs w:val="0"/>
        </w:rPr>
        <w:t>every</w:t>
      </w:r>
      <w:r>
        <w:rPr>
          <w:rStyle w:val="Strong"/>
          <w:rFonts w:ascii="Times New Roman" w:hAnsi="Times New Roman" w:cs="Times New Roman"/>
          <w:b w:val="0"/>
          <w:bCs w:val="0"/>
        </w:rPr>
        <w:t xml:space="preserve"> sensitive consumer and staff information, together with multi-billion-dollar intellectual property (IP)</w:t>
      </w:r>
      <w:r w:rsidR="009A155B">
        <w:rPr>
          <w:rStyle w:val="Strong"/>
          <w:rFonts w:ascii="Times New Roman" w:hAnsi="Times New Roman" w:cs="Times New Roman"/>
          <w:b w:val="0"/>
          <w:bCs w:val="0"/>
        </w:rPr>
        <w:t xml:space="preserve"> [1].</w:t>
      </w:r>
    </w:p>
    <w:p w14:paraId="656D73C2" w14:textId="77777777" w:rsidR="003E4A9F" w:rsidRDefault="003E4A9F" w:rsidP="003E4A9F">
      <w:pPr>
        <w:jc w:val="both"/>
        <w:rPr>
          <w:rStyle w:val="Strong"/>
          <w:rFonts w:ascii="Times New Roman" w:hAnsi="Times New Roman" w:cs="Times New Roman"/>
          <w:b w:val="0"/>
          <w:bCs w:val="0"/>
        </w:rPr>
      </w:pPr>
      <w:r>
        <w:rPr>
          <w:rStyle w:val="Strong"/>
          <w:rFonts w:ascii="Times New Roman" w:hAnsi="Times New Roman" w:cs="Times New Roman"/>
          <w:b w:val="0"/>
          <w:bCs w:val="0"/>
        </w:rPr>
        <w:t>This report undertakes comprehensive research into four prominent security frameworks and models to establish a solid foundation for a solution: the ISO/IEC 27000 series, noted for it extensive management system approach; the NIST Cybersecurity Framework (CSF), recognised for it user-friendly, function-based structure; the CIS Controls, distinguished by their prioritised, actionable safeguards; and COBIT, acknowledged for its top-down emphasis on aligning IT governance with business objectives.</w:t>
      </w:r>
    </w:p>
    <w:p w14:paraId="7C2CC297" w14:textId="765B3E77" w:rsidR="003E4A9F" w:rsidRDefault="003E4A9F" w:rsidP="003E4A9F">
      <w:pPr>
        <w:jc w:val="both"/>
        <w:rPr>
          <w:rStyle w:val="Strong"/>
          <w:rFonts w:ascii="Times New Roman" w:hAnsi="Times New Roman" w:cs="Times New Roman"/>
          <w:b w:val="0"/>
          <w:bCs w:val="0"/>
        </w:rPr>
      </w:pPr>
      <w:r>
        <w:rPr>
          <w:rStyle w:val="Strong"/>
          <w:rFonts w:ascii="Times New Roman" w:hAnsi="Times New Roman" w:cs="Times New Roman"/>
          <w:b w:val="0"/>
          <w:bCs w:val="0"/>
        </w:rPr>
        <w:t>Leveraging this knowledge, the study recommends a customised, comprehensive security plan for NG. This method is based on a hybrid framework that effectively integrates the strengths of the analysed models. COBIT works to create a comprehensive governance framework, guaranteeing executive supervision and alignment. ISO 27001 delineates the fundamental techniques for establishing a formal Information Security Management System (ISMS), including a hierarchical policy framework and a systematic risk management process based on the Plan-Do-Check-Act (PDCA) paradigm. The NIST Cybersecurity Framework organises operational security activities, while the CIS Controls provide a prioritised, pragmatic path of adoption, beginning with essential “cyber hygiene”. This customised solution directly tackles NG’s primary concerns, such as BYOD security, cloud governance, and adherence to international requirements like GDPR</w:t>
      </w:r>
      <w:r w:rsidR="00C508C4">
        <w:rPr>
          <w:rStyle w:val="Strong"/>
          <w:rFonts w:ascii="Times New Roman" w:hAnsi="Times New Roman" w:cs="Times New Roman"/>
          <w:b w:val="0"/>
          <w:bCs w:val="0"/>
        </w:rPr>
        <w:t xml:space="preserve"> [2 and 3]</w:t>
      </w:r>
      <w:r>
        <w:rPr>
          <w:rStyle w:val="Strong"/>
          <w:rFonts w:ascii="Times New Roman" w:hAnsi="Times New Roman" w:cs="Times New Roman"/>
          <w:b w:val="0"/>
          <w:bCs w:val="0"/>
        </w:rPr>
        <w:t>.</w:t>
      </w:r>
    </w:p>
    <w:p w14:paraId="3FD311AB" w14:textId="77777777" w:rsidR="00877D30" w:rsidRDefault="003E4A9F" w:rsidP="003E4A9F">
      <w:pPr>
        <w:jc w:val="both"/>
        <w:rPr>
          <w:rStyle w:val="Strong"/>
          <w:rFonts w:ascii="Times New Roman" w:hAnsi="Times New Roman" w:cs="Times New Roman"/>
          <w:b w:val="0"/>
          <w:bCs w:val="0"/>
        </w:rPr>
      </w:pPr>
      <w:r>
        <w:rPr>
          <w:rStyle w:val="Strong"/>
          <w:rFonts w:ascii="Times New Roman" w:hAnsi="Times New Roman" w:cs="Times New Roman"/>
          <w:b w:val="0"/>
          <w:bCs w:val="0"/>
        </w:rPr>
        <w:t xml:space="preserve">The paper offers a critical examination of the need to continually revise security legislation and standards. It contends that the evolving cyber threat scenario, rapid technology advancements, and the requirements of globalised economy make static rules outdated and dangerous. Ongoing updates are crucial for cultivating resilience, sustaining public confidence, and facilitating secure innovation. Furthermore, the research asserts that by using the recommended organised, </w:t>
      </w:r>
      <w:r w:rsidR="00877D30">
        <w:rPr>
          <w:rStyle w:val="Strong"/>
          <w:rFonts w:ascii="Times New Roman" w:hAnsi="Times New Roman" w:cs="Times New Roman"/>
          <w:b w:val="0"/>
          <w:bCs w:val="0"/>
        </w:rPr>
        <w:t>proactive, and hybrid strategy. NG may elevate its security posture from disorder to a mature, resilient, and business-enabling role.</w:t>
      </w:r>
    </w:p>
    <w:p w14:paraId="46E0016C" w14:textId="77777777" w:rsidR="003B4846" w:rsidRDefault="003B4846" w:rsidP="00877D30">
      <w:pPr>
        <w:jc w:val="both"/>
        <w:rPr>
          <w:rStyle w:val="Strong"/>
          <w:rFonts w:ascii="Times New Roman" w:hAnsi="Times New Roman" w:cs="Times New Roman"/>
          <w:b w:val="0"/>
          <w:bCs w:val="0"/>
        </w:rPr>
      </w:pPr>
    </w:p>
    <w:p w14:paraId="0C869670" w14:textId="7004CB57" w:rsidR="003B4846" w:rsidRDefault="003B4846" w:rsidP="003B4846">
      <w:pPr>
        <w:pStyle w:val="Heading1"/>
        <w:rPr>
          <w:rStyle w:val="Strong"/>
          <w:rFonts w:ascii="Times New Roman" w:hAnsi="Times New Roman" w:cs="Times New Roman"/>
          <w:b w:val="0"/>
          <w:bCs w:val="0"/>
        </w:rPr>
      </w:pPr>
      <w:bookmarkStart w:id="2" w:name="_Toc202958293"/>
      <w:r>
        <w:rPr>
          <w:rStyle w:val="Strong"/>
          <w:rFonts w:ascii="Times New Roman" w:hAnsi="Times New Roman" w:cs="Times New Roman"/>
          <w:b w:val="0"/>
          <w:bCs w:val="0"/>
        </w:rPr>
        <w:lastRenderedPageBreak/>
        <w:t>1.0 Introduction</w:t>
      </w:r>
      <w:bookmarkEnd w:id="2"/>
    </w:p>
    <w:p w14:paraId="50B72145" w14:textId="1AA379DB" w:rsidR="00877D30" w:rsidRDefault="00877D30" w:rsidP="00877D30">
      <w:pPr>
        <w:jc w:val="both"/>
        <w:rPr>
          <w:rStyle w:val="Strong"/>
          <w:rFonts w:ascii="Times New Roman" w:hAnsi="Times New Roman" w:cs="Times New Roman"/>
          <w:b w:val="0"/>
          <w:bCs w:val="0"/>
        </w:rPr>
      </w:pPr>
      <w:r>
        <w:rPr>
          <w:rStyle w:val="Strong"/>
          <w:rFonts w:ascii="Times New Roman" w:hAnsi="Times New Roman" w:cs="Times New Roman"/>
          <w:b w:val="0"/>
          <w:bCs w:val="0"/>
        </w:rPr>
        <w:t>The expansion of digital transformation has profoundly altered the corporate environment. While providing unparalleled prospects for global expansion and operational effectiveness, it simultaneously subjects business to a complex and enduring spectrum of cyber dangers. Safeguarding information assets has transitioned from a secondary IT role to a fundamental business need, essential for sustaining competitive advantages, fostering consumer confidence, and ensuring regulatory compliance.</w:t>
      </w:r>
    </w:p>
    <w:p w14:paraId="68C1752C" w14:textId="2736BF15" w:rsidR="00390392" w:rsidRDefault="00877D30" w:rsidP="00877D30">
      <w:pPr>
        <w:jc w:val="both"/>
        <w:rPr>
          <w:rStyle w:val="Strong"/>
          <w:rFonts w:ascii="Times New Roman" w:hAnsi="Times New Roman" w:cs="Times New Roman"/>
          <w:b w:val="0"/>
          <w:bCs w:val="0"/>
        </w:rPr>
      </w:pPr>
      <w:r>
        <w:rPr>
          <w:rStyle w:val="Strong"/>
          <w:rFonts w:ascii="Times New Roman" w:hAnsi="Times New Roman" w:cs="Times New Roman"/>
          <w:b w:val="0"/>
          <w:bCs w:val="0"/>
        </w:rPr>
        <w:t xml:space="preserve">This research </w:t>
      </w:r>
      <w:r w:rsidR="004B0E64">
        <w:rPr>
          <w:rStyle w:val="Strong"/>
          <w:rFonts w:ascii="Times New Roman" w:hAnsi="Times New Roman" w:cs="Times New Roman"/>
          <w:b w:val="0"/>
          <w:bCs w:val="0"/>
        </w:rPr>
        <w:t>examines</w:t>
      </w:r>
      <w:r>
        <w:rPr>
          <w:rStyle w:val="Strong"/>
          <w:rFonts w:ascii="Times New Roman" w:hAnsi="Times New Roman" w:cs="Times New Roman"/>
          <w:b w:val="0"/>
          <w:bCs w:val="0"/>
        </w:rPr>
        <w:t xml:space="preserve"> the example of </w:t>
      </w:r>
      <w:proofErr w:type="spellStart"/>
      <w:r>
        <w:rPr>
          <w:rStyle w:val="Strong"/>
          <w:rFonts w:ascii="Times New Roman" w:hAnsi="Times New Roman" w:cs="Times New Roman"/>
          <w:b w:val="0"/>
          <w:bCs w:val="0"/>
        </w:rPr>
        <w:t>NatureGarden</w:t>
      </w:r>
      <w:proofErr w:type="spellEnd"/>
      <w:r>
        <w:rPr>
          <w:rStyle w:val="Strong"/>
          <w:rFonts w:ascii="Times New Roman" w:hAnsi="Times New Roman" w:cs="Times New Roman"/>
          <w:b w:val="0"/>
          <w:bCs w:val="0"/>
        </w:rPr>
        <w:t xml:space="preserve"> (NG), a worldwide brand in the health and wellness industry. NG’s operating style exemplifies a contemporary enterprise: it is primarily dependent on cloud services, mainly utilises a wireless network, and a substantial online and social media presence. The corporation confronts a critical dilemma as it contends with demand t o implement a Bring Your Own Devices (BYOD) policy for employees and clients. This difficulty is exacerbated by a significant internal deficiency: the total lack of a formal information security policy framework, resulting in a condition of “disarray”. The main issues for NG are the safeguarding of sensitive personal data (pertaining to both clients and workers) and the preservation of </w:t>
      </w:r>
      <w:r w:rsidR="00390392">
        <w:rPr>
          <w:rStyle w:val="Strong"/>
          <w:rFonts w:ascii="Times New Roman" w:hAnsi="Times New Roman" w:cs="Times New Roman"/>
          <w:b w:val="0"/>
          <w:bCs w:val="0"/>
        </w:rPr>
        <w:t>its</w:t>
      </w:r>
      <w:r>
        <w:rPr>
          <w:rStyle w:val="Strong"/>
          <w:rFonts w:ascii="Times New Roman" w:hAnsi="Times New Roman" w:cs="Times New Roman"/>
          <w:b w:val="0"/>
          <w:bCs w:val="0"/>
        </w:rPr>
        <w:t xml:space="preserve"> multi-billion-dollar intellectual property (IP).</w:t>
      </w:r>
    </w:p>
    <w:p w14:paraId="64EC8979" w14:textId="548C1089" w:rsidR="00390392" w:rsidRDefault="00390392" w:rsidP="00877D30">
      <w:pPr>
        <w:jc w:val="both"/>
        <w:rPr>
          <w:rStyle w:val="Strong"/>
          <w:rFonts w:ascii="Times New Roman" w:hAnsi="Times New Roman" w:cs="Times New Roman"/>
          <w:b w:val="0"/>
          <w:bCs w:val="0"/>
        </w:rPr>
      </w:pPr>
      <w:r>
        <w:rPr>
          <w:rStyle w:val="Strong"/>
          <w:rFonts w:ascii="Times New Roman" w:hAnsi="Times New Roman" w:cs="Times New Roman"/>
          <w:b w:val="0"/>
          <w:bCs w:val="0"/>
        </w:rPr>
        <w:t>The paper aims to establish a detailed strategy for NG to transition from its present reactive and disorganised condition to a proactive and sophisticated security management framework. Furthermore, first undertake an investigation of extant IT security and governance framework to create a theoretical basis. It will thereafter use the acquired insights to build a complete and customised strategy for security, governance, and compliance for NG. Thus, thereafter employing the acquired insights to build a complete and customised strategy for security, governance, and compliance for NG. Lastly, followed by a critical discourse on the essential significance of advancing standards in the domain of information security to preserve relevance and efficacy</w:t>
      </w:r>
      <w:r w:rsidR="008D12E3">
        <w:rPr>
          <w:rStyle w:val="Strong"/>
          <w:rFonts w:ascii="Times New Roman" w:hAnsi="Times New Roman" w:cs="Times New Roman"/>
          <w:b w:val="0"/>
          <w:bCs w:val="0"/>
        </w:rPr>
        <w:t xml:space="preserve"> [1, 2, 3, and 4]</w:t>
      </w:r>
      <w:r>
        <w:rPr>
          <w:rStyle w:val="Strong"/>
          <w:rFonts w:ascii="Times New Roman" w:hAnsi="Times New Roman" w:cs="Times New Roman"/>
          <w:b w:val="0"/>
          <w:bCs w:val="0"/>
        </w:rPr>
        <w:t>.</w:t>
      </w:r>
    </w:p>
    <w:p w14:paraId="6D6A9237" w14:textId="77777777" w:rsidR="003B4846" w:rsidRDefault="003B4846" w:rsidP="003B4846">
      <w:pPr>
        <w:pStyle w:val="Heading1"/>
        <w:rPr>
          <w:rStyle w:val="Strong"/>
          <w:rFonts w:ascii="Times New Roman" w:hAnsi="Times New Roman" w:cs="Times New Roman"/>
          <w:b w:val="0"/>
          <w:bCs w:val="0"/>
        </w:rPr>
      </w:pPr>
      <w:bookmarkStart w:id="3" w:name="_Toc202958294"/>
      <w:r>
        <w:rPr>
          <w:rStyle w:val="Strong"/>
          <w:rFonts w:ascii="Times New Roman" w:hAnsi="Times New Roman" w:cs="Times New Roman"/>
          <w:b w:val="0"/>
          <w:bCs w:val="0"/>
        </w:rPr>
        <w:t>2.0 Research into Security Frameworks and Models</w:t>
      </w:r>
      <w:bookmarkEnd w:id="3"/>
    </w:p>
    <w:p w14:paraId="6A625310" w14:textId="5602FAD3" w:rsidR="00E449EB" w:rsidRDefault="003B4846" w:rsidP="00E449EB">
      <w:pPr>
        <w:jc w:val="both"/>
        <w:rPr>
          <w:rStyle w:val="Strong"/>
          <w:rFonts w:ascii="Times New Roman" w:hAnsi="Times New Roman" w:cs="Times New Roman"/>
          <w:b w:val="0"/>
          <w:bCs w:val="0"/>
        </w:rPr>
      </w:pPr>
      <w:r>
        <w:rPr>
          <w:rStyle w:val="Strong"/>
          <w:rFonts w:ascii="Times New Roman" w:hAnsi="Times New Roman" w:cs="Times New Roman"/>
          <w:b w:val="0"/>
          <w:bCs w:val="0"/>
        </w:rPr>
        <w:t xml:space="preserve">To transition from a condition of organisational “disarray” to one of structured security maturity, an organisation must implement a formal framework. Security frameworks provide a systematic, coherent, and replicable method for managing information risk, ensuring the security initiatives are linked with business goals rather than consisting of isolated technological solutions. No one framework servers as a universal solution; instead, each provides a distinct viewpoint and array of instruments. A comprehensive </w:t>
      </w:r>
      <w:r w:rsidR="003A3854">
        <w:rPr>
          <w:rStyle w:val="Strong"/>
          <w:rFonts w:ascii="Times New Roman" w:hAnsi="Times New Roman" w:cs="Times New Roman"/>
          <w:b w:val="0"/>
          <w:bCs w:val="0"/>
        </w:rPr>
        <w:t xml:space="preserve">understanding of their individual capabilities is essential for devising a customised, hybrid solution that addresses the requirements of an organisation such as </w:t>
      </w:r>
      <w:proofErr w:type="spellStart"/>
      <w:r w:rsidR="003A3854">
        <w:rPr>
          <w:rStyle w:val="Strong"/>
          <w:rFonts w:ascii="Times New Roman" w:hAnsi="Times New Roman" w:cs="Times New Roman"/>
          <w:b w:val="0"/>
          <w:bCs w:val="0"/>
        </w:rPr>
        <w:t>NatureGarden</w:t>
      </w:r>
      <w:proofErr w:type="spellEnd"/>
      <w:r w:rsidR="003A3854">
        <w:rPr>
          <w:rStyle w:val="Strong"/>
          <w:rFonts w:ascii="Times New Roman" w:hAnsi="Times New Roman" w:cs="Times New Roman"/>
          <w:b w:val="0"/>
          <w:bCs w:val="0"/>
        </w:rPr>
        <w:t xml:space="preserve"> (NG). The section examines four significant frameworks: the ISO/IEC 27000 series, the NIST Cybersecurity Framework (CSF), the CIS Controls, and COBIT</w:t>
      </w:r>
      <w:r w:rsidR="008D12E3">
        <w:rPr>
          <w:rStyle w:val="Strong"/>
          <w:rFonts w:ascii="Times New Roman" w:hAnsi="Times New Roman" w:cs="Times New Roman"/>
          <w:b w:val="0"/>
          <w:bCs w:val="0"/>
        </w:rPr>
        <w:t xml:space="preserve"> [5]</w:t>
      </w:r>
      <w:r w:rsidR="003A3854">
        <w:rPr>
          <w:rStyle w:val="Strong"/>
          <w:rFonts w:ascii="Times New Roman" w:hAnsi="Times New Roman" w:cs="Times New Roman"/>
          <w:b w:val="0"/>
          <w:bCs w:val="0"/>
        </w:rPr>
        <w:t>.</w:t>
      </w:r>
    </w:p>
    <w:p w14:paraId="4ADA985B" w14:textId="26EECBDC" w:rsidR="003E4A9F" w:rsidRPr="00E449EB" w:rsidRDefault="00E449EB" w:rsidP="00E449EB">
      <w:pPr>
        <w:pStyle w:val="Heading2"/>
        <w:rPr>
          <w:rStyle w:val="Strong"/>
          <w:rFonts w:ascii="Times New Roman" w:hAnsi="Times New Roman" w:cs="Times New Roman"/>
          <w:b w:val="0"/>
          <w:bCs w:val="0"/>
          <w:sz w:val="40"/>
          <w:szCs w:val="40"/>
        </w:rPr>
      </w:pPr>
      <w:bookmarkStart w:id="4" w:name="_Toc202958295"/>
      <w:r w:rsidRPr="00E449EB">
        <w:rPr>
          <w:rStyle w:val="Strong"/>
          <w:rFonts w:ascii="Times New Roman" w:hAnsi="Times New Roman" w:cs="Times New Roman"/>
          <w:b w:val="0"/>
          <w:bCs w:val="0"/>
        </w:rPr>
        <w:t>2.1 ISO/IEC 27000 Series: The global Standard for Management Systems</w:t>
      </w:r>
      <w:bookmarkEnd w:id="4"/>
      <w:r w:rsidR="003E4A9F" w:rsidRPr="00E449EB">
        <w:rPr>
          <w:rStyle w:val="Strong"/>
          <w:b w:val="0"/>
          <w:bCs w:val="0"/>
        </w:rPr>
        <w:br w:type="page"/>
      </w:r>
    </w:p>
    <w:p w14:paraId="5CDFC725" w14:textId="04255DE7" w:rsidR="003E4A9F" w:rsidRDefault="00E449EB" w:rsidP="00E449EB">
      <w:pPr>
        <w:jc w:val="both"/>
      </w:pPr>
      <w:r>
        <w:lastRenderedPageBreak/>
        <w:t>The ISO/IEC 27000 standards are the global standard for the establishment, implementation, maintenance, and continuous enhancement of an Information Security Management System (ISMS). Its principal strength is in formal, hierarchical, and risk-oriented methodology for integrating security into an organisation’s procedures and culture.</w:t>
      </w:r>
    </w:p>
    <w:p w14:paraId="7D8DE1BB" w14:textId="77777777" w:rsidR="00E449EB" w:rsidRPr="00E449EB" w:rsidRDefault="00E449EB" w:rsidP="00E449EB">
      <w:pPr>
        <w:pStyle w:val="ListParagraph"/>
        <w:numPr>
          <w:ilvl w:val="0"/>
          <w:numId w:val="9"/>
        </w:numPr>
        <w:rPr>
          <w:b/>
          <w:bCs/>
        </w:rPr>
      </w:pPr>
      <w:r w:rsidRPr="00E449EB">
        <w:rPr>
          <w:rFonts w:ascii="Times New Roman" w:hAnsi="Times New Roman" w:cs="Times New Roman"/>
          <w:b/>
          <w:bCs/>
        </w:rPr>
        <w:t>Core Components:</w:t>
      </w:r>
    </w:p>
    <w:p w14:paraId="37608FF1" w14:textId="77777777" w:rsidR="00301AAD" w:rsidRPr="00301AAD" w:rsidRDefault="00E449EB" w:rsidP="00947B09">
      <w:pPr>
        <w:pStyle w:val="ListParagraph"/>
        <w:numPr>
          <w:ilvl w:val="1"/>
          <w:numId w:val="9"/>
        </w:numPr>
        <w:jc w:val="both"/>
        <w:rPr>
          <w:b/>
          <w:bCs/>
        </w:rPr>
      </w:pPr>
      <w:r w:rsidRPr="00E449EB">
        <w:rPr>
          <w:rFonts w:ascii="Times New Roman" w:hAnsi="Times New Roman" w:cs="Times New Roman"/>
          <w:b/>
          <w:bCs/>
        </w:rPr>
        <w:t>ISO/IEC 27001:2022:</w:t>
      </w:r>
      <w:r>
        <w:rPr>
          <w:b/>
          <w:bCs/>
        </w:rPr>
        <w:t xml:space="preserve"> </w:t>
      </w:r>
      <w:r w:rsidRPr="00947B09">
        <w:rPr>
          <w:rFonts w:ascii="Times New Roman" w:hAnsi="Times New Roman" w:cs="Times New Roman"/>
        </w:rPr>
        <w:t xml:space="preserve">This is the foundation of the series. It delineates the prerequisites an organisation must fulfil to establish a compliant ISMS. </w:t>
      </w:r>
      <w:r w:rsidR="00947B09" w:rsidRPr="00947B09">
        <w:rPr>
          <w:rFonts w:ascii="Times New Roman" w:hAnsi="Times New Roman" w:cs="Times New Roman"/>
        </w:rPr>
        <w:t xml:space="preserve">It does not stipulate technology but requires a thorough management procedure. Importantly, </w:t>
      </w:r>
      <w:proofErr w:type="gramStart"/>
      <w:r w:rsidR="00947B09" w:rsidRPr="00947B09">
        <w:rPr>
          <w:rFonts w:ascii="Times New Roman" w:hAnsi="Times New Roman" w:cs="Times New Roman"/>
        </w:rPr>
        <w:t>it</w:t>
      </w:r>
      <w:proofErr w:type="gramEnd"/>
      <w:r w:rsidR="00947B09" w:rsidRPr="00947B09">
        <w:rPr>
          <w:rFonts w:ascii="Times New Roman" w:hAnsi="Times New Roman" w:cs="Times New Roman"/>
        </w:rPr>
        <w:t xml:space="preserve"> servers as the benchmark for an organisation to get independent, recognised certification, offering a robust validation of its security stance to partners, customers, and regulators.</w:t>
      </w:r>
    </w:p>
    <w:p w14:paraId="643B0C7F" w14:textId="3EA8118C" w:rsidR="003E4A9F" w:rsidRPr="00301AAD" w:rsidRDefault="00301AAD" w:rsidP="00301AAD">
      <w:pPr>
        <w:pStyle w:val="ListParagraph"/>
        <w:numPr>
          <w:ilvl w:val="1"/>
          <w:numId w:val="9"/>
        </w:numPr>
        <w:jc w:val="both"/>
        <w:rPr>
          <w:rFonts w:ascii="Times New Roman" w:hAnsi="Times New Roman" w:cs="Times New Roman"/>
          <w:b/>
          <w:bCs/>
        </w:rPr>
      </w:pPr>
      <w:r w:rsidRPr="00301AAD">
        <w:rPr>
          <w:rFonts w:ascii="Times New Roman" w:hAnsi="Times New Roman" w:cs="Times New Roman"/>
          <w:b/>
          <w:bCs/>
        </w:rPr>
        <w:t>ISO/IEC 27002:2022:</w:t>
      </w:r>
      <w:r>
        <w:rPr>
          <w:rFonts w:ascii="Times New Roman" w:hAnsi="Times New Roman" w:cs="Times New Roman"/>
          <w:b/>
          <w:bCs/>
        </w:rPr>
        <w:t xml:space="preserve"> </w:t>
      </w:r>
      <w:r>
        <w:rPr>
          <w:rFonts w:ascii="Times New Roman" w:hAnsi="Times New Roman" w:cs="Times New Roman"/>
        </w:rPr>
        <w:t>This standard servers as a code of practice, providing a detailed catalogue of generic information security controls and implementation guidance. The controls are organised into four themes. Organisational, People, Physical, and Technological.</w:t>
      </w:r>
    </w:p>
    <w:p w14:paraId="6E24A776" w14:textId="574EA01C" w:rsidR="00301AAD" w:rsidRPr="00301AAD" w:rsidRDefault="00301AAD" w:rsidP="00301AAD">
      <w:pPr>
        <w:pStyle w:val="ListParagraph"/>
        <w:numPr>
          <w:ilvl w:val="0"/>
          <w:numId w:val="9"/>
        </w:numPr>
        <w:jc w:val="both"/>
        <w:rPr>
          <w:rFonts w:ascii="Times New Roman" w:hAnsi="Times New Roman" w:cs="Times New Roman"/>
          <w:b/>
          <w:bCs/>
        </w:rPr>
      </w:pPr>
      <w:r w:rsidRPr="00301AAD">
        <w:rPr>
          <w:rFonts w:ascii="Times New Roman" w:hAnsi="Times New Roman" w:cs="Times New Roman"/>
          <w:b/>
          <w:bCs/>
        </w:rPr>
        <w:t>Methodology</w:t>
      </w:r>
      <w:r>
        <w:rPr>
          <w:rFonts w:ascii="Times New Roman" w:hAnsi="Times New Roman" w:cs="Times New Roman"/>
          <w:b/>
          <w:bCs/>
        </w:rPr>
        <w:t xml:space="preserve"> </w:t>
      </w:r>
      <w:r>
        <w:rPr>
          <w:rFonts w:ascii="Times New Roman" w:hAnsi="Times New Roman" w:cs="Times New Roman"/>
        </w:rPr>
        <w:t>The ISO 27001 framework based on the Plan-Do-Check-Act (PDCA) continuous improvement approach. This cyclical approach guarantees that the ISMS remains dynamic rather than a static initiative, adapting to emerging risk and business needs.</w:t>
      </w:r>
    </w:p>
    <w:p w14:paraId="5AAD188C" w14:textId="116D56A0" w:rsidR="00301AAD" w:rsidRPr="004D17C8" w:rsidRDefault="00301AAD" w:rsidP="00301AAD">
      <w:pPr>
        <w:pStyle w:val="ListParagraph"/>
        <w:numPr>
          <w:ilvl w:val="0"/>
          <w:numId w:val="9"/>
        </w:numPr>
        <w:jc w:val="both"/>
        <w:rPr>
          <w:rFonts w:ascii="Times New Roman" w:hAnsi="Times New Roman" w:cs="Times New Roman"/>
          <w:b/>
          <w:bCs/>
        </w:rPr>
      </w:pPr>
      <w:r>
        <w:rPr>
          <w:rFonts w:ascii="Times New Roman" w:hAnsi="Times New Roman" w:cs="Times New Roman"/>
          <w:b/>
          <w:bCs/>
        </w:rPr>
        <w:t xml:space="preserve">Relevance to </w:t>
      </w:r>
      <w:proofErr w:type="spellStart"/>
      <w:r>
        <w:rPr>
          <w:rFonts w:ascii="Times New Roman" w:hAnsi="Times New Roman" w:cs="Times New Roman"/>
          <w:b/>
          <w:bCs/>
        </w:rPr>
        <w:t>NatureGarden</w:t>
      </w:r>
      <w:proofErr w:type="spellEnd"/>
      <w:r>
        <w:rPr>
          <w:rFonts w:ascii="Times New Roman" w:hAnsi="Times New Roman" w:cs="Times New Roman"/>
          <w:b/>
          <w:bCs/>
        </w:rPr>
        <w:t>:</w:t>
      </w:r>
      <w:r>
        <w:rPr>
          <w:rFonts w:ascii="Times New Roman" w:hAnsi="Times New Roman" w:cs="Times New Roman"/>
        </w:rPr>
        <w:t xml:space="preserve"> For NG, whose security is now in “disarray”, ISO 27001 offers an ideal framework for establishing a program from the bottom up. It necessitates the establishment of the essential components that NG lacks: a written security strategy, a governance framework, a documented risk assessment process, and a definitive set of controls</w:t>
      </w:r>
      <w:r w:rsidR="008D12E3">
        <w:rPr>
          <w:rFonts w:ascii="Times New Roman" w:hAnsi="Times New Roman" w:cs="Times New Roman"/>
        </w:rPr>
        <w:t xml:space="preserve"> [6]</w:t>
      </w:r>
      <w:r>
        <w:rPr>
          <w:rFonts w:ascii="Times New Roman" w:hAnsi="Times New Roman" w:cs="Times New Roman"/>
        </w:rPr>
        <w:t>.</w:t>
      </w:r>
    </w:p>
    <w:p w14:paraId="7DB26D6D" w14:textId="19F8CD3F" w:rsidR="004D17C8" w:rsidRDefault="004D17C8" w:rsidP="004D17C8">
      <w:pPr>
        <w:pStyle w:val="Heading2"/>
        <w:rPr>
          <w:rFonts w:ascii="Times New Roman" w:hAnsi="Times New Roman" w:cs="Times New Roman"/>
        </w:rPr>
      </w:pPr>
      <w:bookmarkStart w:id="5" w:name="_Toc202958296"/>
      <w:r>
        <w:rPr>
          <w:rFonts w:ascii="Times New Roman" w:hAnsi="Times New Roman" w:cs="Times New Roman"/>
        </w:rPr>
        <w:t>2.2 NIST Cybersecurity Framework (CSF): A Risk-Based Functional Approach</w:t>
      </w:r>
      <w:bookmarkEnd w:id="5"/>
    </w:p>
    <w:p w14:paraId="42B9C440" w14:textId="773F3AB5" w:rsidR="004D17C8" w:rsidRDefault="004D17C8" w:rsidP="004D17C8">
      <w:pPr>
        <w:jc w:val="both"/>
        <w:rPr>
          <w:rFonts w:ascii="Times New Roman" w:hAnsi="Times New Roman" w:cs="Times New Roman"/>
        </w:rPr>
      </w:pPr>
      <w:r>
        <w:rPr>
          <w:rFonts w:ascii="Times New Roman" w:hAnsi="Times New Roman" w:cs="Times New Roman"/>
        </w:rPr>
        <w:t>The NIST Cybersecurity Framework (CSF), created by the U.S. National Institute of Standards and Technology, offers a comprehensive strategic perspective on the lifecycle of cybersecurity risk management. It is distinguished for its adaptability, accessibility, and capacity to connect technical practitioners with top corporate leaders.</w:t>
      </w:r>
    </w:p>
    <w:p w14:paraId="7F73F12A" w14:textId="7133682F" w:rsidR="004D17C8" w:rsidRDefault="004D17C8" w:rsidP="004D17C8">
      <w:pPr>
        <w:pStyle w:val="ListParagraph"/>
        <w:numPr>
          <w:ilvl w:val="0"/>
          <w:numId w:val="10"/>
        </w:numPr>
        <w:jc w:val="both"/>
        <w:rPr>
          <w:rFonts w:ascii="Times New Roman" w:hAnsi="Times New Roman" w:cs="Times New Roman"/>
        </w:rPr>
      </w:pPr>
      <w:r>
        <w:rPr>
          <w:rFonts w:ascii="Times New Roman" w:hAnsi="Times New Roman" w:cs="Times New Roman"/>
          <w:b/>
          <w:bCs/>
        </w:rPr>
        <w:t>Core Components:</w:t>
      </w:r>
      <w:r>
        <w:rPr>
          <w:rFonts w:ascii="Times New Roman" w:hAnsi="Times New Roman" w:cs="Times New Roman"/>
        </w:rPr>
        <w:t xml:space="preserve"> The Framework Core comprises fie simultaneous and ongoing Functions that provide a coherent and understandable framework for arranging security tasks.</w:t>
      </w:r>
    </w:p>
    <w:p w14:paraId="55F2B5E3" w14:textId="1F5FD339" w:rsidR="004D17C8" w:rsidRDefault="004D17C8" w:rsidP="004D17C8">
      <w:pPr>
        <w:pStyle w:val="ListParagraph"/>
        <w:numPr>
          <w:ilvl w:val="0"/>
          <w:numId w:val="12"/>
        </w:numPr>
        <w:jc w:val="both"/>
        <w:rPr>
          <w:rFonts w:ascii="Times New Roman" w:hAnsi="Times New Roman" w:cs="Times New Roman"/>
        </w:rPr>
      </w:pPr>
      <w:r>
        <w:rPr>
          <w:rFonts w:ascii="Times New Roman" w:hAnsi="Times New Roman" w:cs="Times New Roman"/>
          <w:b/>
          <w:bCs/>
        </w:rPr>
        <w:t xml:space="preserve">Identity: </w:t>
      </w:r>
      <w:r>
        <w:rPr>
          <w:rFonts w:ascii="Times New Roman" w:hAnsi="Times New Roman" w:cs="Times New Roman"/>
        </w:rPr>
        <w:t>Develop an organisational understanding to manage cybersecurity risk. For NG, this means inventorying cloud services, customer databases, and IP.</w:t>
      </w:r>
    </w:p>
    <w:p w14:paraId="67D2046F" w14:textId="38C251DD" w:rsidR="004D17C8" w:rsidRDefault="004D17C8" w:rsidP="004D17C8">
      <w:pPr>
        <w:pStyle w:val="ListParagraph"/>
        <w:numPr>
          <w:ilvl w:val="0"/>
          <w:numId w:val="12"/>
        </w:numPr>
        <w:jc w:val="both"/>
        <w:rPr>
          <w:rFonts w:ascii="Times New Roman" w:hAnsi="Times New Roman" w:cs="Times New Roman"/>
        </w:rPr>
      </w:pPr>
      <w:r>
        <w:rPr>
          <w:rFonts w:ascii="Times New Roman" w:hAnsi="Times New Roman" w:cs="Times New Roman"/>
          <w:b/>
          <w:bCs/>
        </w:rPr>
        <w:t>Protect:</w:t>
      </w:r>
      <w:r>
        <w:rPr>
          <w:rFonts w:ascii="Times New Roman" w:hAnsi="Times New Roman" w:cs="Times New Roman"/>
        </w:rPr>
        <w:t xml:space="preserve"> Implement appropriate safeguards to ensure the delivery of critical services. This covers access control, data security, and protective technologies.</w:t>
      </w:r>
    </w:p>
    <w:p w14:paraId="438027F6" w14:textId="24EE719C" w:rsidR="004D17C8" w:rsidRDefault="004D17C8" w:rsidP="004D17C8">
      <w:pPr>
        <w:pStyle w:val="ListParagraph"/>
        <w:numPr>
          <w:ilvl w:val="0"/>
          <w:numId w:val="12"/>
        </w:numPr>
        <w:jc w:val="both"/>
        <w:rPr>
          <w:rFonts w:ascii="Times New Roman" w:hAnsi="Times New Roman" w:cs="Times New Roman"/>
        </w:rPr>
      </w:pPr>
      <w:r>
        <w:rPr>
          <w:rFonts w:ascii="Times New Roman" w:hAnsi="Times New Roman" w:cs="Times New Roman"/>
          <w:b/>
          <w:bCs/>
        </w:rPr>
        <w:lastRenderedPageBreak/>
        <w:t>Detect:</w:t>
      </w:r>
      <w:r>
        <w:rPr>
          <w:rFonts w:ascii="Times New Roman" w:hAnsi="Times New Roman" w:cs="Times New Roman"/>
        </w:rPr>
        <w:t xml:space="preserve"> Develop and implement activities to identify the occurrence of a cybersecurity event.</w:t>
      </w:r>
    </w:p>
    <w:p w14:paraId="2CDA3D2C" w14:textId="1CAB9560" w:rsidR="004D17C8" w:rsidRDefault="004D17C8" w:rsidP="004D17C8">
      <w:pPr>
        <w:pStyle w:val="ListParagraph"/>
        <w:numPr>
          <w:ilvl w:val="0"/>
          <w:numId w:val="12"/>
        </w:numPr>
        <w:jc w:val="both"/>
        <w:rPr>
          <w:rFonts w:ascii="Times New Roman" w:hAnsi="Times New Roman" w:cs="Times New Roman"/>
        </w:rPr>
      </w:pPr>
      <w:r>
        <w:rPr>
          <w:rFonts w:ascii="Times New Roman" w:hAnsi="Times New Roman" w:cs="Times New Roman"/>
          <w:b/>
          <w:bCs/>
        </w:rPr>
        <w:t>Respond:</w:t>
      </w:r>
      <w:r>
        <w:rPr>
          <w:rFonts w:ascii="Times New Roman" w:hAnsi="Times New Roman" w:cs="Times New Roman"/>
        </w:rPr>
        <w:t xml:space="preserve"> Implement activities to </w:t>
      </w:r>
      <w:r w:rsidR="00E61DBA">
        <w:rPr>
          <w:rFonts w:ascii="Times New Roman" w:hAnsi="Times New Roman" w:cs="Times New Roman"/>
        </w:rPr>
        <w:t>act</w:t>
      </w:r>
      <w:r>
        <w:rPr>
          <w:rFonts w:ascii="Times New Roman" w:hAnsi="Times New Roman" w:cs="Times New Roman"/>
        </w:rPr>
        <w:t xml:space="preserve"> regarding a detect cybersecurity incident.</w:t>
      </w:r>
    </w:p>
    <w:p w14:paraId="7B50C3C8" w14:textId="0DFBAACD" w:rsidR="004D17C8" w:rsidRDefault="004D17C8" w:rsidP="004D17C8">
      <w:pPr>
        <w:pStyle w:val="ListParagraph"/>
        <w:numPr>
          <w:ilvl w:val="0"/>
          <w:numId w:val="12"/>
        </w:numPr>
        <w:jc w:val="both"/>
        <w:rPr>
          <w:rFonts w:ascii="Times New Roman" w:hAnsi="Times New Roman" w:cs="Times New Roman"/>
        </w:rPr>
      </w:pPr>
      <w:r>
        <w:rPr>
          <w:rFonts w:ascii="Times New Roman" w:hAnsi="Times New Roman" w:cs="Times New Roman"/>
          <w:b/>
          <w:bCs/>
        </w:rPr>
        <w:t>Recover:</w:t>
      </w:r>
      <w:r>
        <w:rPr>
          <w:rFonts w:ascii="Times New Roman" w:hAnsi="Times New Roman" w:cs="Times New Roman"/>
        </w:rPr>
        <w:t xml:space="preserve"> Develop and implement activities to maintain plans for resilience and to restore any impaired services.</w:t>
      </w:r>
    </w:p>
    <w:p w14:paraId="45DB42B9" w14:textId="207864A9" w:rsidR="004D17C8" w:rsidRPr="004D17C8" w:rsidRDefault="004D17C8" w:rsidP="004D17C8">
      <w:pPr>
        <w:pStyle w:val="ListParagraph"/>
        <w:numPr>
          <w:ilvl w:val="0"/>
          <w:numId w:val="10"/>
        </w:numPr>
        <w:jc w:val="both"/>
        <w:rPr>
          <w:rFonts w:ascii="Times New Roman" w:hAnsi="Times New Roman" w:cs="Times New Roman"/>
        </w:rPr>
      </w:pPr>
      <w:r>
        <w:rPr>
          <w:rFonts w:ascii="Times New Roman" w:hAnsi="Times New Roman" w:cs="Times New Roman"/>
          <w:b/>
          <w:bCs/>
        </w:rPr>
        <w:t xml:space="preserve">Relevance to </w:t>
      </w:r>
      <w:proofErr w:type="spellStart"/>
      <w:r>
        <w:rPr>
          <w:rFonts w:ascii="Times New Roman" w:hAnsi="Times New Roman" w:cs="Times New Roman"/>
          <w:b/>
          <w:bCs/>
        </w:rPr>
        <w:t>NatureGarden</w:t>
      </w:r>
      <w:proofErr w:type="spellEnd"/>
      <w:r>
        <w:rPr>
          <w:rFonts w:ascii="Times New Roman" w:hAnsi="Times New Roman" w:cs="Times New Roman"/>
          <w:b/>
          <w:bCs/>
        </w:rPr>
        <w:t xml:space="preserve"> (NG): </w:t>
      </w:r>
      <w:r>
        <w:rPr>
          <w:rFonts w:ascii="Times New Roman" w:hAnsi="Times New Roman" w:cs="Times New Roman"/>
        </w:rPr>
        <w:t>The functional methodology of the NIST CSF’s provides NG with a pragmatic framework. It facilitates the organisation of thought about not just prevention (Protect) but also preparedness for unavoidable events (Detect, Respond, Recover). This framework effectively complements the operational elements of a new security program</w:t>
      </w:r>
      <w:r w:rsidR="005A2FB3">
        <w:rPr>
          <w:rFonts w:ascii="Times New Roman" w:hAnsi="Times New Roman" w:cs="Times New Roman"/>
        </w:rPr>
        <w:t xml:space="preserve"> [7]</w:t>
      </w:r>
      <w:r>
        <w:rPr>
          <w:rFonts w:ascii="Times New Roman" w:hAnsi="Times New Roman" w:cs="Times New Roman"/>
        </w:rPr>
        <w:t>.</w:t>
      </w:r>
    </w:p>
    <w:p w14:paraId="73046830" w14:textId="003FCBDF" w:rsidR="00301AAD" w:rsidRDefault="004D17C8" w:rsidP="004D17C8">
      <w:pPr>
        <w:pStyle w:val="Heading2"/>
        <w:rPr>
          <w:rFonts w:ascii="Times New Roman" w:hAnsi="Times New Roman" w:cs="Times New Roman"/>
        </w:rPr>
      </w:pPr>
      <w:bookmarkStart w:id="6" w:name="_Toc202958297"/>
      <w:r>
        <w:rPr>
          <w:rFonts w:ascii="Times New Roman" w:hAnsi="Times New Roman" w:cs="Times New Roman"/>
        </w:rPr>
        <w:t>2.3 CIS Controls v8: A perspective and Prioritised Set of Actions</w:t>
      </w:r>
      <w:bookmarkEnd w:id="6"/>
    </w:p>
    <w:p w14:paraId="41A91B1D" w14:textId="58497E5C" w:rsidR="00E61DBA" w:rsidRDefault="00E61DBA" w:rsidP="00E61DBA">
      <w:pPr>
        <w:jc w:val="both"/>
        <w:rPr>
          <w:rFonts w:ascii="Times New Roman" w:hAnsi="Times New Roman" w:cs="Times New Roman"/>
        </w:rPr>
      </w:pPr>
      <w:r>
        <w:rPr>
          <w:rFonts w:ascii="Times New Roman" w:hAnsi="Times New Roman" w:cs="Times New Roman"/>
        </w:rPr>
        <w:t>The Centre of Internet Security (CIS) are a succinct, prioritised compilation of optimal cyber defence procedures. ISO and NIST delineate the “what” and “why”, whilst the CIS Controls elucidate the “how”. They are developed using empirical attack data, concentrating on measures that alleviate the most prevalent cyber threats.</w:t>
      </w:r>
    </w:p>
    <w:p w14:paraId="00CF1D10" w14:textId="097828A4" w:rsidR="00E61DBA" w:rsidRDefault="00E61DBA" w:rsidP="00E61DBA">
      <w:pPr>
        <w:pStyle w:val="ListParagraph"/>
        <w:numPr>
          <w:ilvl w:val="0"/>
          <w:numId w:val="10"/>
        </w:numPr>
        <w:jc w:val="both"/>
        <w:rPr>
          <w:rFonts w:ascii="Times New Roman" w:hAnsi="Times New Roman" w:cs="Times New Roman"/>
        </w:rPr>
      </w:pPr>
      <w:r>
        <w:rPr>
          <w:rFonts w:ascii="Times New Roman" w:hAnsi="Times New Roman" w:cs="Times New Roman"/>
          <w:b/>
          <w:bCs/>
        </w:rPr>
        <w:t xml:space="preserve">Core Components: </w:t>
      </w:r>
      <w:r>
        <w:rPr>
          <w:rFonts w:ascii="Times New Roman" w:hAnsi="Times New Roman" w:cs="Times New Roman"/>
        </w:rPr>
        <w:t>CIS Controls v8 consists of 18 top-level Controls (e.g., Inventory and Control of Enterprise Assets, Data Protection). These are broken down into 153 specific Safeguards.</w:t>
      </w:r>
    </w:p>
    <w:p w14:paraId="7D031DC1" w14:textId="57403ACB" w:rsidR="00E61DBA" w:rsidRDefault="00E61DBA" w:rsidP="00E61DBA">
      <w:pPr>
        <w:pStyle w:val="ListParagraph"/>
        <w:numPr>
          <w:ilvl w:val="0"/>
          <w:numId w:val="10"/>
        </w:numPr>
        <w:jc w:val="both"/>
        <w:rPr>
          <w:rFonts w:ascii="Times New Roman" w:hAnsi="Times New Roman" w:cs="Times New Roman"/>
        </w:rPr>
      </w:pPr>
      <w:r>
        <w:rPr>
          <w:rFonts w:ascii="Times New Roman" w:hAnsi="Times New Roman" w:cs="Times New Roman"/>
          <w:b/>
          <w:bCs/>
        </w:rPr>
        <w:t>Implementation Groups (IGs):</w:t>
      </w:r>
      <w:r>
        <w:rPr>
          <w:rFonts w:ascii="Times New Roman" w:hAnsi="Times New Roman" w:cs="Times New Roman"/>
        </w:rPr>
        <w:t xml:space="preserve"> A salient characteristic, three implementation Groups, which assist businesses in prioritising initiatives according to their risk profile.</w:t>
      </w:r>
    </w:p>
    <w:p w14:paraId="578EBF98" w14:textId="17DCD481" w:rsidR="00E61DBA" w:rsidRDefault="00E61DBA" w:rsidP="00E61DBA">
      <w:pPr>
        <w:pStyle w:val="ListParagraph"/>
        <w:numPr>
          <w:ilvl w:val="0"/>
          <w:numId w:val="13"/>
        </w:numPr>
        <w:jc w:val="both"/>
        <w:rPr>
          <w:rFonts w:ascii="Times New Roman" w:hAnsi="Times New Roman" w:cs="Times New Roman"/>
        </w:rPr>
      </w:pPr>
      <w:r>
        <w:rPr>
          <w:rFonts w:ascii="Times New Roman" w:hAnsi="Times New Roman" w:cs="Times New Roman"/>
          <w:b/>
          <w:bCs/>
        </w:rPr>
        <w:t xml:space="preserve">IG1 (Basic Cyber Hygiene): </w:t>
      </w:r>
      <w:r>
        <w:rPr>
          <w:rFonts w:ascii="Times New Roman" w:hAnsi="Times New Roman" w:cs="Times New Roman"/>
        </w:rPr>
        <w:t>A foundational set of 56 safeguards that every enterprise should adopt.</w:t>
      </w:r>
    </w:p>
    <w:p w14:paraId="2A138D59" w14:textId="3B5C64F7" w:rsidR="00E61DBA" w:rsidRPr="00E61DBA" w:rsidRDefault="00E61DBA" w:rsidP="00E61DBA">
      <w:pPr>
        <w:pStyle w:val="ListParagraph"/>
        <w:numPr>
          <w:ilvl w:val="0"/>
          <w:numId w:val="14"/>
        </w:numPr>
        <w:jc w:val="both"/>
        <w:rPr>
          <w:rFonts w:ascii="Times New Roman" w:hAnsi="Times New Roman" w:cs="Times New Roman"/>
        </w:rPr>
      </w:pPr>
      <w:r>
        <w:rPr>
          <w:rFonts w:ascii="Times New Roman" w:hAnsi="Times New Roman" w:cs="Times New Roman"/>
        </w:rPr>
        <w:t xml:space="preserve"> </w:t>
      </w:r>
      <w:r>
        <w:rPr>
          <w:rFonts w:ascii="Times New Roman" w:hAnsi="Times New Roman" w:cs="Times New Roman"/>
          <w:b/>
          <w:bCs/>
        </w:rPr>
        <w:t xml:space="preserve">Relevance to </w:t>
      </w:r>
      <w:proofErr w:type="spellStart"/>
      <w:r>
        <w:rPr>
          <w:rFonts w:ascii="Times New Roman" w:hAnsi="Times New Roman" w:cs="Times New Roman"/>
          <w:b/>
          <w:bCs/>
        </w:rPr>
        <w:t>NatureGarden</w:t>
      </w:r>
      <w:proofErr w:type="spellEnd"/>
      <w:r>
        <w:rPr>
          <w:rFonts w:ascii="Times New Roman" w:hAnsi="Times New Roman" w:cs="Times New Roman"/>
          <w:b/>
          <w:bCs/>
        </w:rPr>
        <w:t xml:space="preserve"> (NG): </w:t>
      </w:r>
      <w:r w:rsidRPr="00E61DBA">
        <w:rPr>
          <w:rFonts w:ascii="Times New Roman" w:hAnsi="Times New Roman" w:cs="Times New Roman"/>
        </w:rPr>
        <w:t>The CIS Controls provide a prompt, implementable checklist of tasks. Commencing with IG1 would enable NG to swiftly create a security baseline and realise significant enhancements</w:t>
      </w:r>
      <w:r w:rsidR="005A2FB3">
        <w:rPr>
          <w:rFonts w:ascii="Times New Roman" w:hAnsi="Times New Roman" w:cs="Times New Roman"/>
        </w:rPr>
        <w:t xml:space="preserve"> [8]</w:t>
      </w:r>
      <w:r w:rsidRPr="00E61DBA">
        <w:rPr>
          <w:rFonts w:ascii="Times New Roman" w:hAnsi="Times New Roman" w:cs="Times New Roman"/>
        </w:rPr>
        <w:t>.</w:t>
      </w:r>
    </w:p>
    <w:p w14:paraId="73689DB4" w14:textId="1A333F8C" w:rsidR="006C0D98" w:rsidRDefault="006C0D98" w:rsidP="003E4A9F"/>
    <w:p w14:paraId="3B199708" w14:textId="77777777" w:rsidR="006C0D98" w:rsidRDefault="006C0D98">
      <w:r>
        <w:br w:type="page"/>
      </w:r>
    </w:p>
    <w:p w14:paraId="7E0ED5F6" w14:textId="4AAF45C7" w:rsidR="003E4A9F" w:rsidRDefault="006C0D98" w:rsidP="006C0D98">
      <w:pPr>
        <w:pStyle w:val="Heading1"/>
        <w:rPr>
          <w:rFonts w:ascii="Times New Roman" w:hAnsi="Times New Roman" w:cs="Times New Roman"/>
        </w:rPr>
      </w:pPr>
      <w:bookmarkStart w:id="7" w:name="_Toc202958298"/>
      <w:r w:rsidRPr="006C0D98">
        <w:rPr>
          <w:rFonts w:ascii="Times New Roman" w:hAnsi="Times New Roman" w:cs="Times New Roman"/>
        </w:rPr>
        <w:lastRenderedPageBreak/>
        <w:t>References</w:t>
      </w:r>
      <w:bookmarkEnd w:id="7"/>
    </w:p>
    <w:p w14:paraId="5B34FB57" w14:textId="5D439EE0" w:rsidR="009A155B" w:rsidRDefault="009A155B" w:rsidP="009A155B">
      <w:pPr>
        <w:jc w:val="both"/>
        <w:rPr>
          <w:rFonts w:ascii="Times New Roman" w:hAnsi="Times New Roman" w:cs="Times New Roman"/>
        </w:rPr>
      </w:pPr>
      <w:r w:rsidRPr="009A155B">
        <w:rPr>
          <w:rFonts w:ascii="Times New Roman" w:hAnsi="Times New Roman" w:cs="Times New Roman"/>
        </w:rPr>
        <w:t>[1]</w:t>
      </w:r>
      <w:r>
        <w:rPr>
          <w:rFonts w:ascii="Times New Roman" w:hAnsi="Times New Roman" w:cs="Times New Roman"/>
        </w:rPr>
        <w:t xml:space="preserve"> </w:t>
      </w:r>
      <w:r w:rsidRPr="009A155B">
        <w:rPr>
          <w:rFonts w:ascii="Times New Roman" w:hAnsi="Times New Roman" w:cs="Times New Roman"/>
        </w:rPr>
        <w:t>S. Al</w:t>
      </w:r>
      <w:proofErr w:type="spellStart"/>
      <w:r w:rsidRPr="009A155B">
        <w:rPr>
          <w:rFonts w:ascii="Times New Roman" w:hAnsi="Times New Roman" w:cs="Times New Roman"/>
        </w:rPr>
        <w:t>Ghamdi</w:t>
      </w:r>
      <w:proofErr w:type="spellEnd"/>
      <w:r w:rsidRPr="009A155B">
        <w:rPr>
          <w:rFonts w:ascii="Times New Roman" w:hAnsi="Times New Roman" w:cs="Times New Roman"/>
        </w:rPr>
        <w:t xml:space="preserve">, K. T. Win, and E. </w:t>
      </w:r>
      <w:proofErr w:type="spellStart"/>
      <w:r w:rsidRPr="009A155B">
        <w:rPr>
          <w:rFonts w:ascii="Times New Roman" w:hAnsi="Times New Roman" w:cs="Times New Roman"/>
        </w:rPr>
        <w:t>Vlahu-Gjorgievska</w:t>
      </w:r>
      <w:proofErr w:type="spellEnd"/>
      <w:r w:rsidRPr="009A155B">
        <w:rPr>
          <w:rFonts w:ascii="Times New Roman" w:hAnsi="Times New Roman" w:cs="Times New Roman"/>
        </w:rPr>
        <w:t xml:space="preserve">, ‘Information security governance challenges and critical success factors: Systematic review’, </w:t>
      </w:r>
      <w:r w:rsidRPr="009A155B">
        <w:rPr>
          <w:rFonts w:ascii="Times New Roman" w:hAnsi="Times New Roman" w:cs="Times New Roman"/>
          <w:i/>
          <w:iCs/>
        </w:rPr>
        <w:t>Computers &amp; Security</w:t>
      </w:r>
      <w:r w:rsidRPr="009A155B">
        <w:rPr>
          <w:rFonts w:ascii="Times New Roman" w:hAnsi="Times New Roman" w:cs="Times New Roman"/>
        </w:rPr>
        <w:t xml:space="preserve">, vol. 99, p. 102030, Dec. 2020, </w:t>
      </w:r>
      <w:proofErr w:type="spellStart"/>
      <w:r w:rsidRPr="009A155B">
        <w:rPr>
          <w:rFonts w:ascii="Times New Roman" w:hAnsi="Times New Roman" w:cs="Times New Roman"/>
        </w:rPr>
        <w:t>doi</w:t>
      </w:r>
      <w:proofErr w:type="spellEnd"/>
      <w:r w:rsidRPr="009A155B">
        <w:rPr>
          <w:rFonts w:ascii="Times New Roman" w:hAnsi="Times New Roman" w:cs="Times New Roman"/>
        </w:rPr>
        <w:t xml:space="preserve">: </w:t>
      </w:r>
      <w:hyperlink r:id="rId9" w:history="1">
        <w:r w:rsidRPr="009A155B">
          <w:rPr>
            <w:rStyle w:val="Hyperlink"/>
            <w:rFonts w:ascii="Times New Roman" w:hAnsi="Times New Roman" w:cs="Times New Roman"/>
          </w:rPr>
          <w:t>10.1016/j.cose.2020.102030</w:t>
        </w:r>
      </w:hyperlink>
      <w:r w:rsidRPr="009A155B">
        <w:rPr>
          <w:rFonts w:ascii="Times New Roman" w:hAnsi="Times New Roman" w:cs="Times New Roman"/>
        </w:rPr>
        <w:t>.</w:t>
      </w:r>
      <w:r>
        <w:rPr>
          <w:rFonts w:ascii="Times New Roman" w:hAnsi="Times New Roman" w:cs="Times New Roman"/>
        </w:rPr>
        <w:t xml:space="preserve"> Available at: </w:t>
      </w:r>
      <w:hyperlink r:id="rId10" w:history="1">
        <w:r w:rsidRPr="00E16895">
          <w:rPr>
            <w:rStyle w:val="Hyperlink"/>
            <w:rFonts w:ascii="Times New Roman" w:hAnsi="Times New Roman" w:cs="Times New Roman"/>
          </w:rPr>
          <w:t>https://www.sciencedirect.com/science/article/abs/pii/S0167404820303035</w:t>
        </w:r>
      </w:hyperlink>
    </w:p>
    <w:p w14:paraId="685FF494" w14:textId="51B55404" w:rsidR="00C508C4" w:rsidRDefault="009A155B" w:rsidP="00C508C4">
      <w:pPr>
        <w:jc w:val="both"/>
        <w:rPr>
          <w:rFonts w:ascii="Times New Roman" w:hAnsi="Times New Roman" w:cs="Times New Roman"/>
        </w:rPr>
      </w:pPr>
      <w:r>
        <w:rPr>
          <w:rFonts w:ascii="Times New Roman" w:hAnsi="Times New Roman" w:cs="Times New Roman"/>
        </w:rPr>
        <w:t xml:space="preserve">[2] </w:t>
      </w:r>
      <w:r w:rsidR="00C508C4" w:rsidRPr="00C508C4">
        <w:rPr>
          <w:rFonts w:ascii="Times New Roman" w:hAnsi="Times New Roman" w:cs="Times New Roman"/>
        </w:rPr>
        <w:t xml:space="preserve">M. </w:t>
      </w:r>
      <w:proofErr w:type="spellStart"/>
      <w:r w:rsidR="00C508C4" w:rsidRPr="00C508C4">
        <w:rPr>
          <w:rFonts w:ascii="Times New Roman" w:hAnsi="Times New Roman" w:cs="Times New Roman"/>
        </w:rPr>
        <w:t>Alshar’e</w:t>
      </w:r>
      <w:proofErr w:type="spellEnd"/>
      <w:r w:rsidR="00C508C4" w:rsidRPr="00C508C4">
        <w:rPr>
          <w:rFonts w:ascii="Times New Roman" w:hAnsi="Times New Roman" w:cs="Times New Roman"/>
        </w:rPr>
        <w:t xml:space="preserve">, ‘CYBER SECURITY FRAMEWORK SELECTION: COMPARISION OF NIST AND ISO27001’, </w:t>
      </w:r>
      <w:r w:rsidR="00C508C4" w:rsidRPr="00C508C4">
        <w:rPr>
          <w:rFonts w:ascii="Times New Roman" w:hAnsi="Times New Roman" w:cs="Times New Roman"/>
          <w:i/>
          <w:iCs/>
        </w:rPr>
        <w:t>ACJ</w:t>
      </w:r>
      <w:r w:rsidR="00C508C4" w:rsidRPr="00C508C4">
        <w:rPr>
          <w:rFonts w:ascii="Times New Roman" w:hAnsi="Times New Roman" w:cs="Times New Roman"/>
        </w:rPr>
        <w:t xml:space="preserve">, pp. 245–255, Feb. 2023, </w:t>
      </w:r>
      <w:proofErr w:type="spellStart"/>
      <w:r w:rsidR="00C508C4" w:rsidRPr="00C508C4">
        <w:rPr>
          <w:rFonts w:ascii="Times New Roman" w:hAnsi="Times New Roman" w:cs="Times New Roman"/>
        </w:rPr>
        <w:t>doi</w:t>
      </w:r>
      <w:proofErr w:type="spellEnd"/>
      <w:r w:rsidR="00C508C4" w:rsidRPr="00C508C4">
        <w:rPr>
          <w:rFonts w:ascii="Times New Roman" w:hAnsi="Times New Roman" w:cs="Times New Roman"/>
        </w:rPr>
        <w:t xml:space="preserve">: </w:t>
      </w:r>
      <w:hyperlink r:id="rId11" w:history="1">
        <w:r w:rsidR="00C508C4" w:rsidRPr="00C508C4">
          <w:rPr>
            <w:rStyle w:val="Hyperlink"/>
            <w:rFonts w:ascii="Times New Roman" w:hAnsi="Times New Roman" w:cs="Times New Roman"/>
          </w:rPr>
          <w:t>10.52098/acj.202364</w:t>
        </w:r>
      </w:hyperlink>
      <w:r w:rsidR="00C508C4" w:rsidRPr="00C508C4">
        <w:rPr>
          <w:rFonts w:ascii="Times New Roman" w:hAnsi="Times New Roman" w:cs="Times New Roman"/>
        </w:rPr>
        <w:t>.</w:t>
      </w:r>
      <w:r w:rsidR="00C508C4">
        <w:rPr>
          <w:rFonts w:ascii="Times New Roman" w:hAnsi="Times New Roman" w:cs="Times New Roman"/>
        </w:rPr>
        <w:t xml:space="preserve"> Available at: </w:t>
      </w:r>
      <w:hyperlink r:id="rId12" w:history="1">
        <w:r w:rsidR="00C508C4" w:rsidRPr="00E16895">
          <w:rPr>
            <w:rStyle w:val="Hyperlink"/>
            <w:rFonts w:ascii="Times New Roman" w:hAnsi="Times New Roman" w:cs="Times New Roman"/>
          </w:rPr>
          <w:t>https://acaa-p.com/index.php/acj/article/view/64</w:t>
        </w:r>
      </w:hyperlink>
    </w:p>
    <w:p w14:paraId="1067B924" w14:textId="2A0A3DBC" w:rsidR="00C508C4" w:rsidRDefault="00C508C4" w:rsidP="00C508C4">
      <w:pPr>
        <w:rPr>
          <w:rFonts w:ascii="Times New Roman" w:hAnsi="Times New Roman" w:cs="Times New Roman"/>
        </w:rPr>
      </w:pPr>
      <w:r>
        <w:rPr>
          <w:rFonts w:ascii="Times New Roman" w:hAnsi="Times New Roman" w:cs="Times New Roman"/>
        </w:rPr>
        <w:t xml:space="preserve">[3] </w:t>
      </w:r>
      <w:r w:rsidRPr="00C508C4">
        <w:rPr>
          <w:rFonts w:ascii="Times New Roman" w:hAnsi="Times New Roman" w:cs="Times New Roman"/>
        </w:rPr>
        <w:t xml:space="preserve">R. Azmi, W. Tibben, and K. T. Win, ‘Review of cybersecurity frameworks: context and shared concepts’, </w:t>
      </w:r>
      <w:r w:rsidRPr="00C508C4">
        <w:rPr>
          <w:rFonts w:ascii="Times New Roman" w:hAnsi="Times New Roman" w:cs="Times New Roman"/>
          <w:i/>
          <w:iCs/>
        </w:rPr>
        <w:t>Journal of Cyber Policy</w:t>
      </w:r>
      <w:r w:rsidRPr="00C508C4">
        <w:rPr>
          <w:rFonts w:ascii="Times New Roman" w:hAnsi="Times New Roman" w:cs="Times New Roman"/>
        </w:rPr>
        <w:t xml:space="preserve">, vol. 3, no. 2, pp. 258–283, May 2018, </w:t>
      </w:r>
      <w:proofErr w:type="spellStart"/>
      <w:r w:rsidRPr="00C508C4">
        <w:rPr>
          <w:rFonts w:ascii="Times New Roman" w:hAnsi="Times New Roman" w:cs="Times New Roman"/>
        </w:rPr>
        <w:t>doi</w:t>
      </w:r>
      <w:proofErr w:type="spellEnd"/>
      <w:r w:rsidRPr="00C508C4">
        <w:rPr>
          <w:rFonts w:ascii="Times New Roman" w:hAnsi="Times New Roman" w:cs="Times New Roman"/>
        </w:rPr>
        <w:t xml:space="preserve">: </w:t>
      </w:r>
      <w:hyperlink r:id="rId13" w:history="1">
        <w:r w:rsidRPr="00C508C4">
          <w:rPr>
            <w:rStyle w:val="Hyperlink"/>
            <w:rFonts w:ascii="Times New Roman" w:hAnsi="Times New Roman" w:cs="Times New Roman"/>
          </w:rPr>
          <w:t>10.1080/23738871.2018.1520271</w:t>
        </w:r>
      </w:hyperlink>
      <w:r w:rsidRPr="00C508C4">
        <w:rPr>
          <w:rFonts w:ascii="Times New Roman" w:hAnsi="Times New Roman" w:cs="Times New Roman"/>
        </w:rPr>
        <w:t>.</w:t>
      </w:r>
      <w:r>
        <w:rPr>
          <w:rFonts w:ascii="Times New Roman" w:hAnsi="Times New Roman" w:cs="Times New Roman"/>
        </w:rPr>
        <w:t xml:space="preserve"> Available at: </w:t>
      </w:r>
      <w:hyperlink r:id="rId14" w:history="1">
        <w:r w:rsidRPr="00E16895">
          <w:rPr>
            <w:rStyle w:val="Hyperlink"/>
            <w:rFonts w:ascii="Times New Roman" w:hAnsi="Times New Roman" w:cs="Times New Roman"/>
          </w:rPr>
          <w:t>https://www.tandfonline.com/doi/abs/10.1080/23738871.2018.1520271</w:t>
        </w:r>
      </w:hyperlink>
    </w:p>
    <w:p w14:paraId="02F4DFCC" w14:textId="43F44106" w:rsidR="008D12E3" w:rsidRDefault="008D12E3" w:rsidP="008D12E3">
      <w:pPr>
        <w:jc w:val="both"/>
        <w:rPr>
          <w:rFonts w:ascii="Times New Roman" w:hAnsi="Times New Roman" w:cs="Times New Roman"/>
        </w:rPr>
      </w:pPr>
      <w:r>
        <w:rPr>
          <w:rFonts w:ascii="Times New Roman" w:hAnsi="Times New Roman" w:cs="Times New Roman"/>
        </w:rPr>
        <w:t xml:space="preserve">[4] </w:t>
      </w:r>
      <w:r w:rsidRPr="008D12E3">
        <w:rPr>
          <w:rFonts w:ascii="Times New Roman" w:hAnsi="Times New Roman" w:cs="Times New Roman"/>
        </w:rPr>
        <w:t xml:space="preserve">‘Conclusion and Future Works’, in </w:t>
      </w:r>
      <w:r w:rsidRPr="008D12E3">
        <w:rPr>
          <w:rFonts w:ascii="Times New Roman" w:hAnsi="Times New Roman" w:cs="Times New Roman"/>
          <w:i/>
          <w:iCs/>
        </w:rPr>
        <w:t>Information Systems Engineering and Management</w:t>
      </w:r>
      <w:r w:rsidRPr="008D12E3">
        <w:rPr>
          <w:rFonts w:ascii="Times New Roman" w:hAnsi="Times New Roman" w:cs="Times New Roman"/>
        </w:rPr>
        <w:t xml:space="preserve">, Cham: Springer Nature Switzerland, 2025, pp. 185–196. </w:t>
      </w:r>
      <w:proofErr w:type="spellStart"/>
      <w:r w:rsidRPr="008D12E3">
        <w:rPr>
          <w:rFonts w:ascii="Times New Roman" w:hAnsi="Times New Roman" w:cs="Times New Roman"/>
        </w:rPr>
        <w:t>doi</w:t>
      </w:r>
      <w:proofErr w:type="spellEnd"/>
      <w:r w:rsidRPr="008D12E3">
        <w:rPr>
          <w:rFonts w:ascii="Times New Roman" w:hAnsi="Times New Roman" w:cs="Times New Roman"/>
        </w:rPr>
        <w:t xml:space="preserve">: </w:t>
      </w:r>
      <w:hyperlink r:id="rId15" w:history="1">
        <w:r w:rsidRPr="008D12E3">
          <w:rPr>
            <w:rStyle w:val="Hyperlink"/>
            <w:rFonts w:ascii="Times New Roman" w:hAnsi="Times New Roman" w:cs="Times New Roman"/>
          </w:rPr>
          <w:t>10.1007/978-3-031-86801-6_6</w:t>
        </w:r>
      </w:hyperlink>
      <w:r w:rsidRPr="008D12E3">
        <w:rPr>
          <w:rFonts w:ascii="Times New Roman" w:hAnsi="Times New Roman" w:cs="Times New Roman"/>
        </w:rPr>
        <w:t>.</w:t>
      </w:r>
      <w:r>
        <w:rPr>
          <w:rFonts w:ascii="Times New Roman" w:hAnsi="Times New Roman" w:cs="Times New Roman"/>
        </w:rPr>
        <w:t xml:space="preserve"> Available at: </w:t>
      </w:r>
      <w:hyperlink r:id="rId16" w:history="1">
        <w:r w:rsidRPr="00E16895">
          <w:rPr>
            <w:rStyle w:val="Hyperlink"/>
            <w:rFonts w:ascii="Times New Roman" w:hAnsi="Times New Roman" w:cs="Times New Roman"/>
          </w:rPr>
          <w:t>https://link.springer.com/chapter/10.1007/978-3-031-86801-6_6#citeas</w:t>
        </w:r>
      </w:hyperlink>
    </w:p>
    <w:p w14:paraId="6135DD94" w14:textId="6B4F6BE1" w:rsidR="008D12E3" w:rsidRDefault="008D12E3" w:rsidP="008D12E3">
      <w:pPr>
        <w:jc w:val="both"/>
        <w:rPr>
          <w:rFonts w:ascii="Times New Roman" w:hAnsi="Times New Roman" w:cs="Times New Roman"/>
        </w:rPr>
      </w:pPr>
      <w:r>
        <w:rPr>
          <w:rFonts w:ascii="Times New Roman" w:hAnsi="Times New Roman" w:cs="Times New Roman"/>
        </w:rPr>
        <w:t xml:space="preserve">[5] </w:t>
      </w:r>
      <w:r w:rsidRPr="008D12E3">
        <w:rPr>
          <w:rFonts w:ascii="Times New Roman" w:hAnsi="Times New Roman" w:cs="Times New Roman"/>
        </w:rPr>
        <w:t xml:space="preserve">‘A Survey of Cybersecurity Risk Management Frameworks’, in </w:t>
      </w:r>
      <w:r w:rsidRPr="008D12E3">
        <w:rPr>
          <w:rFonts w:ascii="Times New Roman" w:hAnsi="Times New Roman" w:cs="Times New Roman"/>
          <w:i/>
          <w:iCs/>
        </w:rPr>
        <w:t>Advances in Intelligent Systems and Computing</w:t>
      </w:r>
      <w:r w:rsidRPr="008D12E3">
        <w:rPr>
          <w:rFonts w:ascii="Times New Roman" w:hAnsi="Times New Roman" w:cs="Times New Roman"/>
        </w:rPr>
        <w:t xml:space="preserve">, Cham: Springer International Publishing, 2021, pp. 240–272. </w:t>
      </w:r>
      <w:proofErr w:type="spellStart"/>
      <w:r w:rsidRPr="008D12E3">
        <w:rPr>
          <w:rFonts w:ascii="Times New Roman" w:hAnsi="Times New Roman" w:cs="Times New Roman"/>
        </w:rPr>
        <w:t>doi</w:t>
      </w:r>
      <w:proofErr w:type="spellEnd"/>
      <w:r w:rsidRPr="008D12E3">
        <w:rPr>
          <w:rFonts w:ascii="Times New Roman" w:hAnsi="Times New Roman" w:cs="Times New Roman"/>
        </w:rPr>
        <w:t xml:space="preserve">: </w:t>
      </w:r>
      <w:hyperlink r:id="rId17" w:history="1">
        <w:r w:rsidRPr="008D12E3">
          <w:rPr>
            <w:rStyle w:val="Hyperlink"/>
            <w:rFonts w:ascii="Times New Roman" w:hAnsi="Times New Roman" w:cs="Times New Roman"/>
          </w:rPr>
          <w:t>10.1007/978-3-030-51992-6_20</w:t>
        </w:r>
      </w:hyperlink>
      <w:r w:rsidRPr="008D12E3">
        <w:rPr>
          <w:rFonts w:ascii="Times New Roman" w:hAnsi="Times New Roman" w:cs="Times New Roman"/>
        </w:rPr>
        <w:t>.</w:t>
      </w:r>
      <w:r>
        <w:rPr>
          <w:rFonts w:ascii="Times New Roman" w:hAnsi="Times New Roman" w:cs="Times New Roman"/>
        </w:rPr>
        <w:t xml:space="preserve"> Available at: </w:t>
      </w:r>
      <w:hyperlink r:id="rId18" w:history="1">
        <w:r w:rsidRPr="00E16895">
          <w:rPr>
            <w:rStyle w:val="Hyperlink"/>
            <w:rFonts w:ascii="Times New Roman" w:hAnsi="Times New Roman" w:cs="Times New Roman"/>
          </w:rPr>
          <w:t>https://link.springer.com/chapter/10.1007/978-3-030-51992-6_20</w:t>
        </w:r>
      </w:hyperlink>
    </w:p>
    <w:p w14:paraId="56F2F3B1" w14:textId="7D743EBF" w:rsidR="005A2FB3" w:rsidRDefault="008D12E3" w:rsidP="005A2FB3">
      <w:pPr>
        <w:jc w:val="both"/>
        <w:rPr>
          <w:rFonts w:ascii="Times New Roman" w:hAnsi="Times New Roman" w:cs="Times New Roman"/>
        </w:rPr>
      </w:pPr>
      <w:r>
        <w:rPr>
          <w:rFonts w:ascii="Times New Roman" w:hAnsi="Times New Roman" w:cs="Times New Roman"/>
        </w:rPr>
        <w:t xml:space="preserve">[6] </w:t>
      </w:r>
      <w:r w:rsidR="005A2FB3" w:rsidRPr="005A2FB3">
        <w:rPr>
          <w:rFonts w:ascii="Times New Roman" w:hAnsi="Times New Roman" w:cs="Times New Roman"/>
        </w:rPr>
        <w:t xml:space="preserve">G. </w:t>
      </w:r>
      <w:proofErr w:type="spellStart"/>
      <w:r w:rsidR="005A2FB3" w:rsidRPr="005A2FB3">
        <w:rPr>
          <w:rFonts w:ascii="Times New Roman" w:hAnsi="Times New Roman" w:cs="Times New Roman"/>
        </w:rPr>
        <w:t>Disterer</w:t>
      </w:r>
      <w:proofErr w:type="spellEnd"/>
      <w:r w:rsidR="005A2FB3" w:rsidRPr="005A2FB3">
        <w:rPr>
          <w:rFonts w:ascii="Times New Roman" w:hAnsi="Times New Roman" w:cs="Times New Roman"/>
        </w:rPr>
        <w:t xml:space="preserve">, ‘ISO/IEC 27000, 27001 and 27002 for Information Security Management’, </w:t>
      </w:r>
      <w:r w:rsidR="005A2FB3" w:rsidRPr="005A2FB3">
        <w:rPr>
          <w:rFonts w:ascii="Times New Roman" w:hAnsi="Times New Roman" w:cs="Times New Roman"/>
          <w:i/>
          <w:iCs/>
        </w:rPr>
        <w:t>JIS</w:t>
      </w:r>
      <w:r w:rsidR="005A2FB3" w:rsidRPr="005A2FB3">
        <w:rPr>
          <w:rFonts w:ascii="Times New Roman" w:hAnsi="Times New Roman" w:cs="Times New Roman"/>
        </w:rPr>
        <w:t xml:space="preserve">, vol. 04, no. 02, pp. 92–100, 2013, </w:t>
      </w:r>
      <w:proofErr w:type="spellStart"/>
      <w:r w:rsidR="005A2FB3" w:rsidRPr="005A2FB3">
        <w:rPr>
          <w:rFonts w:ascii="Times New Roman" w:hAnsi="Times New Roman" w:cs="Times New Roman"/>
        </w:rPr>
        <w:t>doi</w:t>
      </w:r>
      <w:proofErr w:type="spellEnd"/>
      <w:r w:rsidR="005A2FB3" w:rsidRPr="005A2FB3">
        <w:rPr>
          <w:rFonts w:ascii="Times New Roman" w:hAnsi="Times New Roman" w:cs="Times New Roman"/>
        </w:rPr>
        <w:t xml:space="preserve">: </w:t>
      </w:r>
      <w:hyperlink r:id="rId19" w:history="1">
        <w:r w:rsidR="005A2FB3" w:rsidRPr="005A2FB3">
          <w:rPr>
            <w:rStyle w:val="Hyperlink"/>
            <w:rFonts w:ascii="Times New Roman" w:hAnsi="Times New Roman" w:cs="Times New Roman"/>
          </w:rPr>
          <w:t>10.4236/jis.2013.42011</w:t>
        </w:r>
      </w:hyperlink>
      <w:r w:rsidR="005A2FB3" w:rsidRPr="005A2FB3">
        <w:rPr>
          <w:rFonts w:ascii="Times New Roman" w:hAnsi="Times New Roman" w:cs="Times New Roman"/>
        </w:rPr>
        <w:t>.</w:t>
      </w:r>
      <w:r w:rsidR="005A2FB3">
        <w:rPr>
          <w:rFonts w:ascii="Times New Roman" w:hAnsi="Times New Roman" w:cs="Times New Roman"/>
        </w:rPr>
        <w:t xml:space="preserve"> Available at: </w:t>
      </w:r>
      <w:hyperlink r:id="rId20" w:history="1">
        <w:r w:rsidR="005A2FB3" w:rsidRPr="00E16895">
          <w:rPr>
            <w:rStyle w:val="Hyperlink"/>
            <w:rFonts w:ascii="Times New Roman" w:hAnsi="Times New Roman" w:cs="Times New Roman"/>
          </w:rPr>
          <w:t>https://serwiss.bib.hs-hannover.de/frontdoor/deliver/index/docId/938/file/ISOIEC_27000_27001_and_27002_for_Information_Security_Management.pdf</w:t>
        </w:r>
      </w:hyperlink>
    </w:p>
    <w:p w14:paraId="0F3C8616" w14:textId="32A3A309" w:rsidR="005A2FB3" w:rsidRDefault="005A2FB3" w:rsidP="005A2FB3">
      <w:pPr>
        <w:jc w:val="both"/>
        <w:rPr>
          <w:rFonts w:ascii="Times New Roman" w:hAnsi="Times New Roman" w:cs="Times New Roman"/>
        </w:rPr>
      </w:pPr>
      <w:r>
        <w:rPr>
          <w:rFonts w:ascii="Times New Roman" w:hAnsi="Times New Roman" w:cs="Times New Roman"/>
        </w:rPr>
        <w:t xml:space="preserve">[7] </w:t>
      </w:r>
      <w:r w:rsidRPr="005A2FB3">
        <w:rPr>
          <w:rFonts w:ascii="Times New Roman" w:hAnsi="Times New Roman" w:cs="Times New Roman"/>
        </w:rPr>
        <w:t xml:space="preserve">King Faisal University </w:t>
      </w:r>
      <w:r w:rsidRPr="005A2FB3">
        <w:rPr>
          <w:rFonts w:ascii="Times New Roman" w:hAnsi="Times New Roman" w:cs="Times New Roman"/>
          <w:i/>
          <w:iCs/>
        </w:rPr>
        <w:t>et al.</w:t>
      </w:r>
      <w:r w:rsidRPr="005A2FB3">
        <w:rPr>
          <w:rFonts w:ascii="Times New Roman" w:hAnsi="Times New Roman" w:cs="Times New Roman"/>
        </w:rPr>
        <w:t>, ‘</w:t>
      </w:r>
      <w:proofErr w:type="spellStart"/>
      <w:r w:rsidRPr="005A2FB3">
        <w:rPr>
          <w:rFonts w:ascii="Times New Roman" w:hAnsi="Times New Roman" w:cs="Times New Roman"/>
        </w:rPr>
        <w:t>Analyzing</w:t>
      </w:r>
      <w:proofErr w:type="spellEnd"/>
      <w:r w:rsidRPr="005A2FB3">
        <w:rPr>
          <w:rFonts w:ascii="Times New Roman" w:hAnsi="Times New Roman" w:cs="Times New Roman"/>
        </w:rPr>
        <w:t xml:space="preserve"> Cybersecurity Risks and Threats in IT Infrastructure based on NIST Framework’, </w:t>
      </w:r>
      <w:r w:rsidRPr="005A2FB3">
        <w:rPr>
          <w:rFonts w:ascii="Times New Roman" w:hAnsi="Times New Roman" w:cs="Times New Roman"/>
          <w:i/>
          <w:iCs/>
        </w:rPr>
        <w:t>JCSRA</w:t>
      </w:r>
      <w:r w:rsidRPr="005A2FB3">
        <w:rPr>
          <w:rFonts w:ascii="Times New Roman" w:hAnsi="Times New Roman" w:cs="Times New Roman"/>
        </w:rPr>
        <w:t xml:space="preserve">, vol. 2025, no. 2, pp. 12–26, Apr. 2025, </w:t>
      </w:r>
      <w:proofErr w:type="spellStart"/>
      <w:r w:rsidRPr="005A2FB3">
        <w:rPr>
          <w:rFonts w:ascii="Times New Roman" w:hAnsi="Times New Roman" w:cs="Times New Roman"/>
        </w:rPr>
        <w:t>doi</w:t>
      </w:r>
      <w:proofErr w:type="spellEnd"/>
      <w:r w:rsidRPr="005A2FB3">
        <w:rPr>
          <w:rFonts w:ascii="Times New Roman" w:hAnsi="Times New Roman" w:cs="Times New Roman"/>
        </w:rPr>
        <w:t xml:space="preserve">: </w:t>
      </w:r>
      <w:hyperlink r:id="rId21" w:history="1">
        <w:r w:rsidRPr="005A2FB3">
          <w:rPr>
            <w:rStyle w:val="Hyperlink"/>
            <w:rFonts w:ascii="Times New Roman" w:hAnsi="Times New Roman" w:cs="Times New Roman"/>
          </w:rPr>
          <w:t>10.63180/jcsra.thestap.2025.2.2</w:t>
        </w:r>
      </w:hyperlink>
      <w:r w:rsidRPr="005A2FB3">
        <w:rPr>
          <w:rFonts w:ascii="Times New Roman" w:hAnsi="Times New Roman" w:cs="Times New Roman"/>
        </w:rPr>
        <w:t>.</w:t>
      </w:r>
      <w:r>
        <w:rPr>
          <w:rFonts w:ascii="Times New Roman" w:hAnsi="Times New Roman" w:cs="Times New Roman"/>
        </w:rPr>
        <w:t xml:space="preserve"> Available at: </w:t>
      </w:r>
      <w:hyperlink r:id="rId22" w:history="1">
        <w:r w:rsidRPr="00E16895">
          <w:rPr>
            <w:rStyle w:val="Hyperlink"/>
            <w:rFonts w:ascii="Times New Roman" w:hAnsi="Times New Roman" w:cs="Times New Roman"/>
          </w:rPr>
          <w:t>https://jcsra.thestap.com/articles/v-2025-i-2-p-2.pdf</w:t>
        </w:r>
      </w:hyperlink>
    </w:p>
    <w:p w14:paraId="0EB7B463" w14:textId="619AFB46" w:rsidR="005A2FB3" w:rsidRDefault="005A2FB3" w:rsidP="005A2FB3">
      <w:pPr>
        <w:jc w:val="both"/>
        <w:rPr>
          <w:rFonts w:ascii="Times New Roman" w:hAnsi="Times New Roman" w:cs="Times New Roman"/>
        </w:rPr>
      </w:pPr>
      <w:r>
        <w:rPr>
          <w:rFonts w:ascii="Times New Roman" w:hAnsi="Times New Roman" w:cs="Times New Roman"/>
        </w:rPr>
        <w:t xml:space="preserve">[8] </w:t>
      </w:r>
      <w:r w:rsidRPr="005A2FB3">
        <w:rPr>
          <w:rFonts w:ascii="Times New Roman" w:hAnsi="Times New Roman" w:cs="Times New Roman"/>
        </w:rPr>
        <w:t xml:space="preserve">H. A. Asad Cue, T. </w:t>
      </w:r>
      <w:proofErr w:type="spellStart"/>
      <w:r w:rsidRPr="005A2FB3">
        <w:rPr>
          <w:rFonts w:ascii="Times New Roman" w:hAnsi="Times New Roman" w:cs="Times New Roman"/>
        </w:rPr>
        <w:t>Bourlai</w:t>
      </w:r>
      <w:proofErr w:type="spellEnd"/>
      <w:r w:rsidRPr="005A2FB3">
        <w:rPr>
          <w:rFonts w:ascii="Times New Roman" w:hAnsi="Times New Roman" w:cs="Times New Roman"/>
        </w:rPr>
        <w:t xml:space="preserve">, and M. Lupo, ‘A CIS Controls V8.0 Scoring System using Combined Ranking-Weight Methods’, in </w:t>
      </w:r>
      <w:r w:rsidRPr="005A2FB3">
        <w:rPr>
          <w:rFonts w:ascii="Times New Roman" w:hAnsi="Times New Roman" w:cs="Times New Roman"/>
          <w:i/>
          <w:iCs/>
        </w:rPr>
        <w:t>2024 IEEE International Systems Conference (</w:t>
      </w:r>
      <w:proofErr w:type="spellStart"/>
      <w:r w:rsidRPr="005A2FB3">
        <w:rPr>
          <w:rFonts w:ascii="Times New Roman" w:hAnsi="Times New Roman" w:cs="Times New Roman"/>
          <w:i/>
          <w:iCs/>
        </w:rPr>
        <w:t>SysCon</w:t>
      </w:r>
      <w:proofErr w:type="spellEnd"/>
      <w:r w:rsidRPr="005A2FB3">
        <w:rPr>
          <w:rFonts w:ascii="Times New Roman" w:hAnsi="Times New Roman" w:cs="Times New Roman"/>
          <w:i/>
          <w:iCs/>
        </w:rPr>
        <w:t>)</w:t>
      </w:r>
      <w:r w:rsidRPr="005A2FB3">
        <w:rPr>
          <w:rFonts w:ascii="Times New Roman" w:hAnsi="Times New Roman" w:cs="Times New Roman"/>
        </w:rPr>
        <w:t xml:space="preserve">, Montreal, QC, Canada: IEEE, Apr. 2024, pp. 1–8. </w:t>
      </w:r>
      <w:proofErr w:type="spellStart"/>
      <w:r w:rsidRPr="005A2FB3">
        <w:rPr>
          <w:rFonts w:ascii="Times New Roman" w:hAnsi="Times New Roman" w:cs="Times New Roman"/>
        </w:rPr>
        <w:t>doi</w:t>
      </w:r>
      <w:proofErr w:type="spellEnd"/>
      <w:r w:rsidRPr="005A2FB3">
        <w:rPr>
          <w:rFonts w:ascii="Times New Roman" w:hAnsi="Times New Roman" w:cs="Times New Roman"/>
        </w:rPr>
        <w:t xml:space="preserve">: </w:t>
      </w:r>
      <w:hyperlink r:id="rId23" w:history="1">
        <w:r w:rsidRPr="005A2FB3">
          <w:rPr>
            <w:rStyle w:val="Hyperlink"/>
            <w:rFonts w:ascii="Times New Roman" w:hAnsi="Times New Roman" w:cs="Times New Roman"/>
          </w:rPr>
          <w:t>10.1109/syscon61195.2024.10553474</w:t>
        </w:r>
      </w:hyperlink>
      <w:r w:rsidRPr="005A2FB3">
        <w:rPr>
          <w:rFonts w:ascii="Times New Roman" w:hAnsi="Times New Roman" w:cs="Times New Roman"/>
        </w:rPr>
        <w:t>.</w:t>
      </w:r>
      <w:r>
        <w:rPr>
          <w:rFonts w:ascii="Times New Roman" w:hAnsi="Times New Roman" w:cs="Times New Roman"/>
        </w:rPr>
        <w:t xml:space="preserve"> Available at: </w:t>
      </w:r>
      <w:hyperlink r:id="rId24" w:history="1">
        <w:r w:rsidRPr="00E16895">
          <w:rPr>
            <w:rStyle w:val="Hyperlink"/>
            <w:rFonts w:ascii="Times New Roman" w:hAnsi="Times New Roman" w:cs="Times New Roman"/>
          </w:rPr>
          <w:t>https://ieeexplore.ieee.org/abstract/document/10553474</w:t>
        </w:r>
      </w:hyperlink>
    </w:p>
    <w:p w14:paraId="1E5F443C" w14:textId="77777777" w:rsidR="005A2FB3" w:rsidRPr="005A2FB3" w:rsidRDefault="005A2FB3" w:rsidP="005A2FB3">
      <w:pPr>
        <w:jc w:val="both"/>
        <w:rPr>
          <w:rFonts w:ascii="Times New Roman" w:hAnsi="Times New Roman" w:cs="Times New Roman"/>
        </w:rPr>
      </w:pPr>
    </w:p>
    <w:p w14:paraId="7138E394" w14:textId="1FF0AAEC" w:rsidR="005A2FB3" w:rsidRPr="005A2FB3" w:rsidRDefault="005A2FB3" w:rsidP="005A2FB3">
      <w:pPr>
        <w:jc w:val="both"/>
        <w:rPr>
          <w:rFonts w:ascii="Times New Roman" w:hAnsi="Times New Roman" w:cs="Times New Roman"/>
        </w:rPr>
      </w:pPr>
    </w:p>
    <w:p w14:paraId="1A0700A9" w14:textId="417BAC29" w:rsidR="008D12E3" w:rsidRPr="008D12E3" w:rsidRDefault="008D12E3" w:rsidP="008D12E3">
      <w:pPr>
        <w:jc w:val="both"/>
        <w:rPr>
          <w:rFonts w:ascii="Times New Roman" w:hAnsi="Times New Roman" w:cs="Times New Roman"/>
        </w:rPr>
      </w:pPr>
    </w:p>
    <w:p w14:paraId="4924C567" w14:textId="6A826F79" w:rsidR="008D12E3" w:rsidRPr="008D12E3" w:rsidRDefault="008D12E3" w:rsidP="008D12E3">
      <w:pPr>
        <w:jc w:val="both"/>
        <w:rPr>
          <w:rFonts w:ascii="Times New Roman" w:hAnsi="Times New Roman" w:cs="Times New Roman"/>
        </w:rPr>
      </w:pPr>
    </w:p>
    <w:p w14:paraId="710D0E54" w14:textId="073A3841" w:rsidR="00C508C4" w:rsidRPr="00C508C4" w:rsidRDefault="00C508C4" w:rsidP="00C508C4">
      <w:pPr>
        <w:jc w:val="both"/>
        <w:rPr>
          <w:rFonts w:ascii="Times New Roman" w:hAnsi="Times New Roman" w:cs="Times New Roman"/>
        </w:rPr>
      </w:pPr>
    </w:p>
    <w:p w14:paraId="69453526" w14:textId="76365591" w:rsidR="00C508C4" w:rsidRPr="00C508C4" w:rsidRDefault="00C508C4" w:rsidP="00C508C4">
      <w:pPr>
        <w:jc w:val="both"/>
        <w:rPr>
          <w:rFonts w:ascii="Times New Roman" w:hAnsi="Times New Roman" w:cs="Times New Roman"/>
        </w:rPr>
      </w:pPr>
    </w:p>
    <w:p w14:paraId="114AFA06" w14:textId="77777777" w:rsidR="009A155B" w:rsidRPr="009A155B" w:rsidRDefault="009A155B" w:rsidP="009A155B">
      <w:pPr>
        <w:rPr>
          <w:rFonts w:ascii="Times New Roman" w:hAnsi="Times New Roman" w:cs="Times New Roman"/>
        </w:rPr>
      </w:pPr>
    </w:p>
    <w:sectPr w:rsidR="009A155B" w:rsidRPr="009A155B">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327A4C" w14:textId="77777777" w:rsidR="006B4BFD" w:rsidRDefault="006B4BFD" w:rsidP="003E4A9F">
      <w:pPr>
        <w:spacing w:after="0" w:line="240" w:lineRule="auto"/>
      </w:pPr>
      <w:r>
        <w:separator/>
      </w:r>
    </w:p>
  </w:endnote>
  <w:endnote w:type="continuationSeparator" w:id="0">
    <w:p w14:paraId="528F0FE9" w14:textId="77777777" w:rsidR="006B4BFD" w:rsidRDefault="006B4BFD" w:rsidP="003E4A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2155632"/>
      <w:docPartObj>
        <w:docPartGallery w:val="Page Numbers (Bottom of Page)"/>
        <w:docPartUnique/>
      </w:docPartObj>
    </w:sdtPr>
    <w:sdtEndPr>
      <w:rPr>
        <w:noProof/>
      </w:rPr>
    </w:sdtEndPr>
    <w:sdtContent>
      <w:p w14:paraId="3648F343" w14:textId="1E83058D" w:rsidR="003E4A9F" w:rsidRDefault="003E4A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36937F" w14:textId="77777777" w:rsidR="003E4A9F" w:rsidRDefault="003E4A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C0936C" w14:textId="77777777" w:rsidR="006B4BFD" w:rsidRDefault="006B4BFD" w:rsidP="003E4A9F">
      <w:pPr>
        <w:spacing w:after="0" w:line="240" w:lineRule="auto"/>
      </w:pPr>
      <w:r>
        <w:separator/>
      </w:r>
    </w:p>
  </w:footnote>
  <w:footnote w:type="continuationSeparator" w:id="0">
    <w:p w14:paraId="04CBA223" w14:textId="77777777" w:rsidR="006B4BFD" w:rsidRDefault="006B4BFD" w:rsidP="003E4A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A6572"/>
    <w:multiLevelType w:val="hybridMultilevel"/>
    <w:tmpl w:val="0D50119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E7A5863"/>
    <w:multiLevelType w:val="hybridMultilevel"/>
    <w:tmpl w:val="9962CCE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7506208"/>
    <w:multiLevelType w:val="hybridMultilevel"/>
    <w:tmpl w:val="3202F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89214E"/>
    <w:multiLevelType w:val="hybridMultilevel"/>
    <w:tmpl w:val="DDF6E0D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2ED73131"/>
    <w:multiLevelType w:val="hybridMultilevel"/>
    <w:tmpl w:val="E5767D5C"/>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5" w15:restartNumberingAfterBreak="0">
    <w:nsid w:val="3654639D"/>
    <w:multiLevelType w:val="multilevel"/>
    <w:tmpl w:val="562E956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6" w15:restartNumberingAfterBreak="0">
    <w:nsid w:val="36910B7B"/>
    <w:multiLevelType w:val="multilevel"/>
    <w:tmpl w:val="562E956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7" w15:restartNumberingAfterBreak="0">
    <w:nsid w:val="3FBB3A68"/>
    <w:multiLevelType w:val="multilevel"/>
    <w:tmpl w:val="562E956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8" w15:restartNumberingAfterBreak="0">
    <w:nsid w:val="4F844006"/>
    <w:multiLevelType w:val="hybridMultilevel"/>
    <w:tmpl w:val="BAAE238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535955C6"/>
    <w:multiLevelType w:val="hybridMultilevel"/>
    <w:tmpl w:val="CFE070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9B1ECC"/>
    <w:multiLevelType w:val="hybridMultilevel"/>
    <w:tmpl w:val="5E0E9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F452A0"/>
    <w:multiLevelType w:val="hybridMultilevel"/>
    <w:tmpl w:val="2BEAF72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2" w15:restartNumberingAfterBreak="0">
    <w:nsid w:val="789A0102"/>
    <w:multiLevelType w:val="hybridMultilevel"/>
    <w:tmpl w:val="8DEC2D6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7BC868B5"/>
    <w:multiLevelType w:val="hybridMultilevel"/>
    <w:tmpl w:val="7D4EB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8353662">
    <w:abstractNumId w:val="6"/>
  </w:num>
  <w:num w:numId="2" w16cid:durableId="1397163093">
    <w:abstractNumId w:val="11"/>
  </w:num>
  <w:num w:numId="3" w16cid:durableId="1056273937">
    <w:abstractNumId w:val="3"/>
  </w:num>
  <w:num w:numId="4" w16cid:durableId="191723619">
    <w:abstractNumId w:val="5"/>
  </w:num>
  <w:num w:numId="5" w16cid:durableId="1070687326">
    <w:abstractNumId w:val="4"/>
  </w:num>
  <w:num w:numId="6" w16cid:durableId="355616500">
    <w:abstractNumId w:val="8"/>
  </w:num>
  <w:num w:numId="7" w16cid:durableId="1344629569">
    <w:abstractNumId w:val="12"/>
  </w:num>
  <w:num w:numId="8" w16cid:durableId="1554582433">
    <w:abstractNumId w:val="10"/>
  </w:num>
  <w:num w:numId="9" w16cid:durableId="2016687642">
    <w:abstractNumId w:val="9"/>
  </w:num>
  <w:num w:numId="10" w16cid:durableId="1513372012">
    <w:abstractNumId w:val="2"/>
  </w:num>
  <w:num w:numId="11" w16cid:durableId="589510694">
    <w:abstractNumId w:val="7"/>
  </w:num>
  <w:num w:numId="12" w16cid:durableId="2134277311">
    <w:abstractNumId w:val="0"/>
  </w:num>
  <w:num w:numId="13" w16cid:durableId="1524242797">
    <w:abstractNumId w:val="1"/>
  </w:num>
  <w:num w:numId="14" w16cid:durableId="140614524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A9F"/>
    <w:rsid w:val="001D3924"/>
    <w:rsid w:val="00301AAD"/>
    <w:rsid w:val="00390392"/>
    <w:rsid w:val="003A3854"/>
    <w:rsid w:val="003B4846"/>
    <w:rsid w:val="003E4A9F"/>
    <w:rsid w:val="004B0E64"/>
    <w:rsid w:val="004D17C8"/>
    <w:rsid w:val="00594FD0"/>
    <w:rsid w:val="005A2FB3"/>
    <w:rsid w:val="005D126A"/>
    <w:rsid w:val="00636CCD"/>
    <w:rsid w:val="006B4BFD"/>
    <w:rsid w:val="006C0D98"/>
    <w:rsid w:val="00877D30"/>
    <w:rsid w:val="008D12E3"/>
    <w:rsid w:val="00921012"/>
    <w:rsid w:val="00947B09"/>
    <w:rsid w:val="009A155B"/>
    <w:rsid w:val="00C508C4"/>
    <w:rsid w:val="00CE490E"/>
    <w:rsid w:val="00E449EB"/>
    <w:rsid w:val="00E61D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99061"/>
  <w15:chartTrackingRefBased/>
  <w15:docId w15:val="{24DD31C8-EFDD-404B-A2B9-99BDA6FB7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4A9F"/>
  </w:style>
  <w:style w:type="paragraph" w:styleId="Heading1">
    <w:name w:val="heading 1"/>
    <w:basedOn w:val="Normal"/>
    <w:next w:val="Normal"/>
    <w:link w:val="Heading1Char"/>
    <w:uiPriority w:val="9"/>
    <w:qFormat/>
    <w:rsid w:val="003E4A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E4A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4A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4A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4A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4A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4A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4A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4A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4A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E4A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4A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4A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4A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4A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4A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4A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4A9F"/>
    <w:rPr>
      <w:rFonts w:eastAsiaTheme="majorEastAsia" w:cstheme="majorBidi"/>
      <w:color w:val="272727" w:themeColor="text1" w:themeTint="D8"/>
    </w:rPr>
  </w:style>
  <w:style w:type="paragraph" w:styleId="Title">
    <w:name w:val="Title"/>
    <w:basedOn w:val="Normal"/>
    <w:next w:val="Normal"/>
    <w:link w:val="TitleChar"/>
    <w:uiPriority w:val="10"/>
    <w:qFormat/>
    <w:rsid w:val="003E4A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4A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4A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4A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4A9F"/>
    <w:pPr>
      <w:spacing w:before="160"/>
      <w:jc w:val="center"/>
    </w:pPr>
    <w:rPr>
      <w:i/>
      <w:iCs/>
      <w:color w:val="404040" w:themeColor="text1" w:themeTint="BF"/>
    </w:rPr>
  </w:style>
  <w:style w:type="character" w:customStyle="1" w:styleId="QuoteChar">
    <w:name w:val="Quote Char"/>
    <w:basedOn w:val="DefaultParagraphFont"/>
    <w:link w:val="Quote"/>
    <w:uiPriority w:val="29"/>
    <w:rsid w:val="003E4A9F"/>
    <w:rPr>
      <w:i/>
      <w:iCs/>
      <w:color w:val="404040" w:themeColor="text1" w:themeTint="BF"/>
    </w:rPr>
  </w:style>
  <w:style w:type="paragraph" w:styleId="ListParagraph">
    <w:name w:val="List Paragraph"/>
    <w:basedOn w:val="Normal"/>
    <w:uiPriority w:val="34"/>
    <w:qFormat/>
    <w:rsid w:val="003E4A9F"/>
    <w:pPr>
      <w:ind w:left="720"/>
      <w:contextualSpacing/>
    </w:pPr>
  </w:style>
  <w:style w:type="character" w:styleId="IntenseEmphasis">
    <w:name w:val="Intense Emphasis"/>
    <w:basedOn w:val="DefaultParagraphFont"/>
    <w:uiPriority w:val="21"/>
    <w:qFormat/>
    <w:rsid w:val="003E4A9F"/>
    <w:rPr>
      <w:i/>
      <w:iCs/>
      <w:color w:val="0F4761" w:themeColor="accent1" w:themeShade="BF"/>
    </w:rPr>
  </w:style>
  <w:style w:type="paragraph" w:styleId="IntenseQuote">
    <w:name w:val="Intense Quote"/>
    <w:basedOn w:val="Normal"/>
    <w:next w:val="Normal"/>
    <w:link w:val="IntenseQuoteChar"/>
    <w:uiPriority w:val="30"/>
    <w:qFormat/>
    <w:rsid w:val="003E4A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4A9F"/>
    <w:rPr>
      <w:i/>
      <w:iCs/>
      <w:color w:val="0F4761" w:themeColor="accent1" w:themeShade="BF"/>
    </w:rPr>
  </w:style>
  <w:style w:type="character" w:styleId="IntenseReference">
    <w:name w:val="Intense Reference"/>
    <w:basedOn w:val="DefaultParagraphFont"/>
    <w:uiPriority w:val="32"/>
    <w:qFormat/>
    <w:rsid w:val="003E4A9F"/>
    <w:rPr>
      <w:b/>
      <w:bCs/>
      <w:smallCaps/>
      <w:color w:val="0F4761" w:themeColor="accent1" w:themeShade="BF"/>
      <w:spacing w:val="5"/>
    </w:rPr>
  </w:style>
  <w:style w:type="character" w:customStyle="1" w:styleId="markedcontent">
    <w:name w:val="markedcontent"/>
    <w:basedOn w:val="DefaultParagraphFont"/>
    <w:rsid w:val="003E4A9F"/>
  </w:style>
  <w:style w:type="table" w:styleId="GridTable3-Accent3">
    <w:name w:val="Grid Table 3 Accent 3"/>
    <w:basedOn w:val="TableNormal"/>
    <w:uiPriority w:val="48"/>
    <w:rsid w:val="003E4A9F"/>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 w:type="paragraph" w:styleId="Header">
    <w:name w:val="header"/>
    <w:basedOn w:val="Normal"/>
    <w:link w:val="HeaderChar"/>
    <w:uiPriority w:val="99"/>
    <w:unhideWhenUsed/>
    <w:rsid w:val="003E4A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A9F"/>
  </w:style>
  <w:style w:type="paragraph" w:styleId="Footer">
    <w:name w:val="footer"/>
    <w:basedOn w:val="Normal"/>
    <w:link w:val="FooterChar"/>
    <w:uiPriority w:val="99"/>
    <w:unhideWhenUsed/>
    <w:rsid w:val="003E4A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A9F"/>
  </w:style>
  <w:style w:type="paragraph" w:styleId="TOCHeading">
    <w:name w:val="TOC Heading"/>
    <w:basedOn w:val="Heading1"/>
    <w:next w:val="Normal"/>
    <w:uiPriority w:val="39"/>
    <w:unhideWhenUsed/>
    <w:qFormat/>
    <w:rsid w:val="003E4A9F"/>
    <w:pPr>
      <w:spacing w:before="240" w:after="0" w:line="259" w:lineRule="auto"/>
      <w:outlineLvl w:val="9"/>
    </w:pPr>
    <w:rPr>
      <w:kern w:val="0"/>
      <w:sz w:val="32"/>
      <w:szCs w:val="32"/>
      <w:lang w:val="en-US"/>
      <w14:ligatures w14:val="none"/>
    </w:rPr>
  </w:style>
  <w:style w:type="character" w:styleId="Strong">
    <w:name w:val="Strong"/>
    <w:basedOn w:val="DefaultParagraphFont"/>
    <w:uiPriority w:val="22"/>
    <w:qFormat/>
    <w:rsid w:val="003E4A9F"/>
    <w:rPr>
      <w:b/>
      <w:bCs/>
    </w:rPr>
  </w:style>
  <w:style w:type="paragraph" w:styleId="TOC1">
    <w:name w:val="toc 1"/>
    <w:basedOn w:val="Normal"/>
    <w:next w:val="Normal"/>
    <w:autoRedefine/>
    <w:uiPriority w:val="39"/>
    <w:unhideWhenUsed/>
    <w:rsid w:val="004B0E64"/>
    <w:pPr>
      <w:spacing w:after="100"/>
    </w:pPr>
  </w:style>
  <w:style w:type="character" w:styleId="Hyperlink">
    <w:name w:val="Hyperlink"/>
    <w:basedOn w:val="DefaultParagraphFont"/>
    <w:uiPriority w:val="99"/>
    <w:unhideWhenUsed/>
    <w:rsid w:val="004B0E64"/>
    <w:rPr>
      <w:color w:val="467886" w:themeColor="hyperlink"/>
      <w:u w:val="single"/>
    </w:rPr>
  </w:style>
  <w:style w:type="paragraph" w:styleId="TOC2">
    <w:name w:val="toc 2"/>
    <w:basedOn w:val="Normal"/>
    <w:next w:val="Normal"/>
    <w:autoRedefine/>
    <w:uiPriority w:val="39"/>
    <w:unhideWhenUsed/>
    <w:rsid w:val="00E449EB"/>
    <w:pPr>
      <w:spacing w:after="100"/>
      <w:ind w:left="240"/>
    </w:pPr>
  </w:style>
  <w:style w:type="character" w:styleId="UnresolvedMention">
    <w:name w:val="Unresolved Mention"/>
    <w:basedOn w:val="DefaultParagraphFont"/>
    <w:uiPriority w:val="99"/>
    <w:semiHidden/>
    <w:unhideWhenUsed/>
    <w:rsid w:val="009A15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2447261">
      <w:bodyDiv w:val="1"/>
      <w:marLeft w:val="0"/>
      <w:marRight w:val="0"/>
      <w:marTop w:val="0"/>
      <w:marBottom w:val="0"/>
      <w:divBdr>
        <w:top w:val="none" w:sz="0" w:space="0" w:color="auto"/>
        <w:left w:val="none" w:sz="0" w:space="0" w:color="auto"/>
        <w:bottom w:val="none" w:sz="0" w:space="0" w:color="auto"/>
        <w:right w:val="none" w:sz="0" w:space="0" w:color="auto"/>
      </w:divBdr>
      <w:divsChild>
        <w:div w:id="2063676947">
          <w:marLeft w:val="0"/>
          <w:marRight w:val="0"/>
          <w:marTop w:val="0"/>
          <w:marBottom w:val="0"/>
          <w:divBdr>
            <w:top w:val="none" w:sz="0" w:space="0" w:color="auto"/>
            <w:left w:val="none" w:sz="0" w:space="0" w:color="auto"/>
            <w:bottom w:val="none" w:sz="0" w:space="0" w:color="auto"/>
            <w:right w:val="none" w:sz="0" w:space="0" w:color="auto"/>
          </w:divBdr>
          <w:divsChild>
            <w:div w:id="336153999">
              <w:marLeft w:val="0"/>
              <w:marRight w:val="0"/>
              <w:marTop w:val="0"/>
              <w:marBottom w:val="0"/>
              <w:divBdr>
                <w:top w:val="none" w:sz="0" w:space="0" w:color="auto"/>
                <w:left w:val="none" w:sz="0" w:space="0" w:color="auto"/>
                <w:bottom w:val="none" w:sz="0" w:space="0" w:color="auto"/>
                <w:right w:val="none" w:sz="0" w:space="0" w:color="auto"/>
              </w:divBdr>
              <w:divsChild>
                <w:div w:id="1838615106">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342899691">
      <w:bodyDiv w:val="1"/>
      <w:marLeft w:val="0"/>
      <w:marRight w:val="0"/>
      <w:marTop w:val="0"/>
      <w:marBottom w:val="0"/>
      <w:divBdr>
        <w:top w:val="none" w:sz="0" w:space="0" w:color="auto"/>
        <w:left w:val="none" w:sz="0" w:space="0" w:color="auto"/>
        <w:bottom w:val="none" w:sz="0" w:space="0" w:color="auto"/>
        <w:right w:val="none" w:sz="0" w:space="0" w:color="auto"/>
      </w:divBdr>
      <w:divsChild>
        <w:div w:id="2003191283">
          <w:marLeft w:val="0"/>
          <w:marRight w:val="0"/>
          <w:marTop w:val="0"/>
          <w:marBottom w:val="0"/>
          <w:divBdr>
            <w:top w:val="none" w:sz="0" w:space="0" w:color="auto"/>
            <w:left w:val="none" w:sz="0" w:space="0" w:color="auto"/>
            <w:bottom w:val="none" w:sz="0" w:space="0" w:color="auto"/>
            <w:right w:val="none" w:sz="0" w:space="0" w:color="auto"/>
          </w:divBdr>
          <w:divsChild>
            <w:div w:id="2058895698">
              <w:marLeft w:val="0"/>
              <w:marRight w:val="0"/>
              <w:marTop w:val="0"/>
              <w:marBottom w:val="0"/>
              <w:divBdr>
                <w:top w:val="none" w:sz="0" w:space="0" w:color="auto"/>
                <w:left w:val="none" w:sz="0" w:space="0" w:color="auto"/>
                <w:bottom w:val="none" w:sz="0" w:space="0" w:color="auto"/>
                <w:right w:val="none" w:sz="0" w:space="0" w:color="auto"/>
              </w:divBdr>
              <w:divsChild>
                <w:div w:id="170796651">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611206735">
      <w:bodyDiv w:val="1"/>
      <w:marLeft w:val="0"/>
      <w:marRight w:val="0"/>
      <w:marTop w:val="0"/>
      <w:marBottom w:val="0"/>
      <w:divBdr>
        <w:top w:val="none" w:sz="0" w:space="0" w:color="auto"/>
        <w:left w:val="none" w:sz="0" w:space="0" w:color="auto"/>
        <w:bottom w:val="none" w:sz="0" w:space="0" w:color="auto"/>
        <w:right w:val="none" w:sz="0" w:space="0" w:color="auto"/>
      </w:divBdr>
      <w:divsChild>
        <w:div w:id="1536844911">
          <w:marLeft w:val="0"/>
          <w:marRight w:val="0"/>
          <w:marTop w:val="0"/>
          <w:marBottom w:val="0"/>
          <w:divBdr>
            <w:top w:val="none" w:sz="0" w:space="0" w:color="auto"/>
            <w:left w:val="none" w:sz="0" w:space="0" w:color="auto"/>
            <w:bottom w:val="none" w:sz="0" w:space="0" w:color="auto"/>
            <w:right w:val="none" w:sz="0" w:space="0" w:color="auto"/>
          </w:divBdr>
          <w:divsChild>
            <w:div w:id="682366886">
              <w:marLeft w:val="0"/>
              <w:marRight w:val="0"/>
              <w:marTop w:val="0"/>
              <w:marBottom w:val="0"/>
              <w:divBdr>
                <w:top w:val="none" w:sz="0" w:space="0" w:color="auto"/>
                <w:left w:val="none" w:sz="0" w:space="0" w:color="auto"/>
                <w:bottom w:val="none" w:sz="0" w:space="0" w:color="auto"/>
                <w:right w:val="none" w:sz="0" w:space="0" w:color="auto"/>
              </w:divBdr>
              <w:divsChild>
                <w:div w:id="909193781">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611476193">
      <w:bodyDiv w:val="1"/>
      <w:marLeft w:val="0"/>
      <w:marRight w:val="0"/>
      <w:marTop w:val="0"/>
      <w:marBottom w:val="0"/>
      <w:divBdr>
        <w:top w:val="none" w:sz="0" w:space="0" w:color="auto"/>
        <w:left w:val="none" w:sz="0" w:space="0" w:color="auto"/>
        <w:bottom w:val="none" w:sz="0" w:space="0" w:color="auto"/>
        <w:right w:val="none" w:sz="0" w:space="0" w:color="auto"/>
      </w:divBdr>
      <w:divsChild>
        <w:div w:id="1485007413">
          <w:marLeft w:val="0"/>
          <w:marRight w:val="0"/>
          <w:marTop w:val="0"/>
          <w:marBottom w:val="0"/>
          <w:divBdr>
            <w:top w:val="none" w:sz="0" w:space="0" w:color="auto"/>
            <w:left w:val="none" w:sz="0" w:space="0" w:color="auto"/>
            <w:bottom w:val="none" w:sz="0" w:space="0" w:color="auto"/>
            <w:right w:val="none" w:sz="0" w:space="0" w:color="auto"/>
          </w:divBdr>
          <w:divsChild>
            <w:div w:id="1102536312">
              <w:marLeft w:val="0"/>
              <w:marRight w:val="0"/>
              <w:marTop w:val="0"/>
              <w:marBottom w:val="0"/>
              <w:divBdr>
                <w:top w:val="none" w:sz="0" w:space="0" w:color="auto"/>
                <w:left w:val="none" w:sz="0" w:space="0" w:color="auto"/>
                <w:bottom w:val="none" w:sz="0" w:space="0" w:color="auto"/>
                <w:right w:val="none" w:sz="0" w:space="0" w:color="auto"/>
              </w:divBdr>
              <w:divsChild>
                <w:div w:id="210078425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802425417">
      <w:bodyDiv w:val="1"/>
      <w:marLeft w:val="0"/>
      <w:marRight w:val="0"/>
      <w:marTop w:val="0"/>
      <w:marBottom w:val="0"/>
      <w:divBdr>
        <w:top w:val="none" w:sz="0" w:space="0" w:color="auto"/>
        <w:left w:val="none" w:sz="0" w:space="0" w:color="auto"/>
        <w:bottom w:val="none" w:sz="0" w:space="0" w:color="auto"/>
        <w:right w:val="none" w:sz="0" w:space="0" w:color="auto"/>
      </w:divBdr>
      <w:divsChild>
        <w:div w:id="824932125">
          <w:marLeft w:val="0"/>
          <w:marRight w:val="0"/>
          <w:marTop w:val="0"/>
          <w:marBottom w:val="0"/>
          <w:divBdr>
            <w:top w:val="none" w:sz="0" w:space="0" w:color="auto"/>
            <w:left w:val="none" w:sz="0" w:space="0" w:color="auto"/>
            <w:bottom w:val="none" w:sz="0" w:space="0" w:color="auto"/>
            <w:right w:val="none" w:sz="0" w:space="0" w:color="auto"/>
          </w:divBdr>
          <w:divsChild>
            <w:div w:id="928657419">
              <w:marLeft w:val="0"/>
              <w:marRight w:val="0"/>
              <w:marTop w:val="0"/>
              <w:marBottom w:val="0"/>
              <w:divBdr>
                <w:top w:val="none" w:sz="0" w:space="0" w:color="auto"/>
                <w:left w:val="none" w:sz="0" w:space="0" w:color="auto"/>
                <w:bottom w:val="none" w:sz="0" w:space="0" w:color="auto"/>
                <w:right w:val="none" w:sz="0" w:space="0" w:color="auto"/>
              </w:divBdr>
              <w:divsChild>
                <w:div w:id="1979408616">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930816549">
      <w:bodyDiv w:val="1"/>
      <w:marLeft w:val="0"/>
      <w:marRight w:val="0"/>
      <w:marTop w:val="0"/>
      <w:marBottom w:val="0"/>
      <w:divBdr>
        <w:top w:val="none" w:sz="0" w:space="0" w:color="auto"/>
        <w:left w:val="none" w:sz="0" w:space="0" w:color="auto"/>
        <w:bottom w:val="none" w:sz="0" w:space="0" w:color="auto"/>
        <w:right w:val="none" w:sz="0" w:space="0" w:color="auto"/>
      </w:divBdr>
      <w:divsChild>
        <w:div w:id="494998414">
          <w:marLeft w:val="0"/>
          <w:marRight w:val="0"/>
          <w:marTop w:val="0"/>
          <w:marBottom w:val="0"/>
          <w:divBdr>
            <w:top w:val="none" w:sz="0" w:space="0" w:color="auto"/>
            <w:left w:val="none" w:sz="0" w:space="0" w:color="auto"/>
            <w:bottom w:val="none" w:sz="0" w:space="0" w:color="auto"/>
            <w:right w:val="none" w:sz="0" w:space="0" w:color="auto"/>
          </w:divBdr>
          <w:divsChild>
            <w:div w:id="1250775600">
              <w:marLeft w:val="0"/>
              <w:marRight w:val="0"/>
              <w:marTop w:val="0"/>
              <w:marBottom w:val="0"/>
              <w:divBdr>
                <w:top w:val="none" w:sz="0" w:space="0" w:color="auto"/>
                <w:left w:val="none" w:sz="0" w:space="0" w:color="auto"/>
                <w:bottom w:val="none" w:sz="0" w:space="0" w:color="auto"/>
                <w:right w:val="none" w:sz="0" w:space="0" w:color="auto"/>
              </w:divBdr>
              <w:divsChild>
                <w:div w:id="513689056">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944456485">
      <w:bodyDiv w:val="1"/>
      <w:marLeft w:val="0"/>
      <w:marRight w:val="0"/>
      <w:marTop w:val="0"/>
      <w:marBottom w:val="0"/>
      <w:divBdr>
        <w:top w:val="none" w:sz="0" w:space="0" w:color="auto"/>
        <w:left w:val="none" w:sz="0" w:space="0" w:color="auto"/>
        <w:bottom w:val="none" w:sz="0" w:space="0" w:color="auto"/>
        <w:right w:val="none" w:sz="0" w:space="0" w:color="auto"/>
      </w:divBdr>
      <w:divsChild>
        <w:div w:id="1231888244">
          <w:marLeft w:val="0"/>
          <w:marRight w:val="0"/>
          <w:marTop w:val="0"/>
          <w:marBottom w:val="0"/>
          <w:divBdr>
            <w:top w:val="none" w:sz="0" w:space="0" w:color="auto"/>
            <w:left w:val="none" w:sz="0" w:space="0" w:color="auto"/>
            <w:bottom w:val="none" w:sz="0" w:space="0" w:color="auto"/>
            <w:right w:val="none" w:sz="0" w:space="0" w:color="auto"/>
          </w:divBdr>
          <w:divsChild>
            <w:div w:id="773331011">
              <w:marLeft w:val="0"/>
              <w:marRight w:val="0"/>
              <w:marTop w:val="0"/>
              <w:marBottom w:val="0"/>
              <w:divBdr>
                <w:top w:val="none" w:sz="0" w:space="0" w:color="auto"/>
                <w:left w:val="none" w:sz="0" w:space="0" w:color="auto"/>
                <w:bottom w:val="none" w:sz="0" w:space="0" w:color="auto"/>
                <w:right w:val="none" w:sz="0" w:space="0" w:color="auto"/>
              </w:divBdr>
              <w:divsChild>
                <w:div w:id="319311238">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004358856">
      <w:bodyDiv w:val="1"/>
      <w:marLeft w:val="0"/>
      <w:marRight w:val="0"/>
      <w:marTop w:val="0"/>
      <w:marBottom w:val="0"/>
      <w:divBdr>
        <w:top w:val="none" w:sz="0" w:space="0" w:color="auto"/>
        <w:left w:val="none" w:sz="0" w:space="0" w:color="auto"/>
        <w:bottom w:val="none" w:sz="0" w:space="0" w:color="auto"/>
        <w:right w:val="none" w:sz="0" w:space="0" w:color="auto"/>
      </w:divBdr>
      <w:divsChild>
        <w:div w:id="604265036">
          <w:marLeft w:val="0"/>
          <w:marRight w:val="0"/>
          <w:marTop w:val="0"/>
          <w:marBottom w:val="0"/>
          <w:divBdr>
            <w:top w:val="none" w:sz="0" w:space="0" w:color="auto"/>
            <w:left w:val="none" w:sz="0" w:space="0" w:color="auto"/>
            <w:bottom w:val="none" w:sz="0" w:space="0" w:color="auto"/>
            <w:right w:val="none" w:sz="0" w:space="0" w:color="auto"/>
          </w:divBdr>
          <w:divsChild>
            <w:div w:id="765272831">
              <w:marLeft w:val="0"/>
              <w:marRight w:val="0"/>
              <w:marTop w:val="0"/>
              <w:marBottom w:val="0"/>
              <w:divBdr>
                <w:top w:val="none" w:sz="0" w:space="0" w:color="auto"/>
                <w:left w:val="none" w:sz="0" w:space="0" w:color="auto"/>
                <w:bottom w:val="none" w:sz="0" w:space="0" w:color="auto"/>
                <w:right w:val="none" w:sz="0" w:space="0" w:color="auto"/>
              </w:divBdr>
              <w:divsChild>
                <w:div w:id="138054737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112171866">
      <w:bodyDiv w:val="1"/>
      <w:marLeft w:val="0"/>
      <w:marRight w:val="0"/>
      <w:marTop w:val="0"/>
      <w:marBottom w:val="0"/>
      <w:divBdr>
        <w:top w:val="none" w:sz="0" w:space="0" w:color="auto"/>
        <w:left w:val="none" w:sz="0" w:space="0" w:color="auto"/>
        <w:bottom w:val="none" w:sz="0" w:space="0" w:color="auto"/>
        <w:right w:val="none" w:sz="0" w:space="0" w:color="auto"/>
      </w:divBdr>
      <w:divsChild>
        <w:div w:id="784614176">
          <w:marLeft w:val="0"/>
          <w:marRight w:val="0"/>
          <w:marTop w:val="0"/>
          <w:marBottom w:val="0"/>
          <w:divBdr>
            <w:top w:val="none" w:sz="0" w:space="0" w:color="auto"/>
            <w:left w:val="none" w:sz="0" w:space="0" w:color="auto"/>
            <w:bottom w:val="none" w:sz="0" w:space="0" w:color="auto"/>
            <w:right w:val="none" w:sz="0" w:space="0" w:color="auto"/>
          </w:divBdr>
          <w:divsChild>
            <w:div w:id="1449154757">
              <w:marLeft w:val="0"/>
              <w:marRight w:val="0"/>
              <w:marTop w:val="0"/>
              <w:marBottom w:val="0"/>
              <w:divBdr>
                <w:top w:val="none" w:sz="0" w:space="0" w:color="auto"/>
                <w:left w:val="none" w:sz="0" w:space="0" w:color="auto"/>
                <w:bottom w:val="none" w:sz="0" w:space="0" w:color="auto"/>
                <w:right w:val="none" w:sz="0" w:space="0" w:color="auto"/>
              </w:divBdr>
              <w:divsChild>
                <w:div w:id="2023582199">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295982748">
      <w:bodyDiv w:val="1"/>
      <w:marLeft w:val="0"/>
      <w:marRight w:val="0"/>
      <w:marTop w:val="0"/>
      <w:marBottom w:val="0"/>
      <w:divBdr>
        <w:top w:val="none" w:sz="0" w:space="0" w:color="auto"/>
        <w:left w:val="none" w:sz="0" w:space="0" w:color="auto"/>
        <w:bottom w:val="none" w:sz="0" w:space="0" w:color="auto"/>
        <w:right w:val="none" w:sz="0" w:space="0" w:color="auto"/>
      </w:divBdr>
      <w:divsChild>
        <w:div w:id="497885185">
          <w:marLeft w:val="0"/>
          <w:marRight w:val="0"/>
          <w:marTop w:val="0"/>
          <w:marBottom w:val="0"/>
          <w:divBdr>
            <w:top w:val="none" w:sz="0" w:space="0" w:color="auto"/>
            <w:left w:val="none" w:sz="0" w:space="0" w:color="auto"/>
            <w:bottom w:val="none" w:sz="0" w:space="0" w:color="auto"/>
            <w:right w:val="none" w:sz="0" w:space="0" w:color="auto"/>
          </w:divBdr>
          <w:divsChild>
            <w:div w:id="1557816224">
              <w:marLeft w:val="0"/>
              <w:marRight w:val="0"/>
              <w:marTop w:val="0"/>
              <w:marBottom w:val="0"/>
              <w:divBdr>
                <w:top w:val="none" w:sz="0" w:space="0" w:color="auto"/>
                <w:left w:val="none" w:sz="0" w:space="0" w:color="auto"/>
                <w:bottom w:val="none" w:sz="0" w:space="0" w:color="auto"/>
                <w:right w:val="none" w:sz="0" w:space="0" w:color="auto"/>
              </w:divBdr>
              <w:divsChild>
                <w:div w:id="205811851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553808153">
      <w:bodyDiv w:val="1"/>
      <w:marLeft w:val="0"/>
      <w:marRight w:val="0"/>
      <w:marTop w:val="0"/>
      <w:marBottom w:val="0"/>
      <w:divBdr>
        <w:top w:val="none" w:sz="0" w:space="0" w:color="auto"/>
        <w:left w:val="none" w:sz="0" w:space="0" w:color="auto"/>
        <w:bottom w:val="none" w:sz="0" w:space="0" w:color="auto"/>
        <w:right w:val="none" w:sz="0" w:space="0" w:color="auto"/>
      </w:divBdr>
      <w:divsChild>
        <w:div w:id="645208211">
          <w:marLeft w:val="0"/>
          <w:marRight w:val="0"/>
          <w:marTop w:val="0"/>
          <w:marBottom w:val="0"/>
          <w:divBdr>
            <w:top w:val="none" w:sz="0" w:space="0" w:color="auto"/>
            <w:left w:val="none" w:sz="0" w:space="0" w:color="auto"/>
            <w:bottom w:val="none" w:sz="0" w:space="0" w:color="auto"/>
            <w:right w:val="none" w:sz="0" w:space="0" w:color="auto"/>
          </w:divBdr>
          <w:divsChild>
            <w:div w:id="205410711">
              <w:marLeft w:val="0"/>
              <w:marRight w:val="0"/>
              <w:marTop w:val="0"/>
              <w:marBottom w:val="0"/>
              <w:divBdr>
                <w:top w:val="none" w:sz="0" w:space="0" w:color="auto"/>
                <w:left w:val="none" w:sz="0" w:space="0" w:color="auto"/>
                <w:bottom w:val="none" w:sz="0" w:space="0" w:color="auto"/>
                <w:right w:val="none" w:sz="0" w:space="0" w:color="auto"/>
              </w:divBdr>
              <w:divsChild>
                <w:div w:id="117106376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700079826">
      <w:bodyDiv w:val="1"/>
      <w:marLeft w:val="0"/>
      <w:marRight w:val="0"/>
      <w:marTop w:val="0"/>
      <w:marBottom w:val="0"/>
      <w:divBdr>
        <w:top w:val="none" w:sz="0" w:space="0" w:color="auto"/>
        <w:left w:val="none" w:sz="0" w:space="0" w:color="auto"/>
        <w:bottom w:val="none" w:sz="0" w:space="0" w:color="auto"/>
        <w:right w:val="none" w:sz="0" w:space="0" w:color="auto"/>
      </w:divBdr>
      <w:divsChild>
        <w:div w:id="94445369">
          <w:marLeft w:val="0"/>
          <w:marRight w:val="0"/>
          <w:marTop w:val="0"/>
          <w:marBottom w:val="0"/>
          <w:divBdr>
            <w:top w:val="none" w:sz="0" w:space="0" w:color="auto"/>
            <w:left w:val="none" w:sz="0" w:space="0" w:color="auto"/>
            <w:bottom w:val="none" w:sz="0" w:space="0" w:color="auto"/>
            <w:right w:val="none" w:sz="0" w:space="0" w:color="auto"/>
          </w:divBdr>
          <w:divsChild>
            <w:div w:id="330333930">
              <w:marLeft w:val="0"/>
              <w:marRight w:val="0"/>
              <w:marTop w:val="0"/>
              <w:marBottom w:val="0"/>
              <w:divBdr>
                <w:top w:val="none" w:sz="0" w:space="0" w:color="auto"/>
                <w:left w:val="none" w:sz="0" w:space="0" w:color="auto"/>
                <w:bottom w:val="none" w:sz="0" w:space="0" w:color="auto"/>
                <w:right w:val="none" w:sz="0" w:space="0" w:color="auto"/>
              </w:divBdr>
              <w:divsChild>
                <w:div w:id="165599070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134207921">
      <w:bodyDiv w:val="1"/>
      <w:marLeft w:val="0"/>
      <w:marRight w:val="0"/>
      <w:marTop w:val="0"/>
      <w:marBottom w:val="0"/>
      <w:divBdr>
        <w:top w:val="none" w:sz="0" w:space="0" w:color="auto"/>
        <w:left w:val="none" w:sz="0" w:space="0" w:color="auto"/>
        <w:bottom w:val="none" w:sz="0" w:space="0" w:color="auto"/>
        <w:right w:val="none" w:sz="0" w:space="0" w:color="auto"/>
      </w:divBdr>
      <w:divsChild>
        <w:div w:id="1298796468">
          <w:marLeft w:val="0"/>
          <w:marRight w:val="0"/>
          <w:marTop w:val="0"/>
          <w:marBottom w:val="0"/>
          <w:divBdr>
            <w:top w:val="none" w:sz="0" w:space="0" w:color="auto"/>
            <w:left w:val="none" w:sz="0" w:space="0" w:color="auto"/>
            <w:bottom w:val="none" w:sz="0" w:space="0" w:color="auto"/>
            <w:right w:val="none" w:sz="0" w:space="0" w:color="auto"/>
          </w:divBdr>
          <w:divsChild>
            <w:div w:id="1593271178">
              <w:marLeft w:val="0"/>
              <w:marRight w:val="0"/>
              <w:marTop w:val="0"/>
              <w:marBottom w:val="0"/>
              <w:divBdr>
                <w:top w:val="none" w:sz="0" w:space="0" w:color="auto"/>
                <w:left w:val="none" w:sz="0" w:space="0" w:color="auto"/>
                <w:bottom w:val="none" w:sz="0" w:space="0" w:color="auto"/>
                <w:right w:val="none" w:sz="0" w:space="0" w:color="auto"/>
              </w:divBdr>
              <w:divsChild>
                <w:div w:id="1662080288">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080/23738871.2018.1520271" TargetMode="External"/><Relationship Id="rId18" Type="http://schemas.openxmlformats.org/officeDocument/2006/relationships/hyperlink" Target="https://link.springer.com/chapter/10.1007/978-3-030-51992-6_20"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63180/jcsra.thestap.2025.2.2" TargetMode="External"/><Relationship Id="rId7" Type="http://schemas.openxmlformats.org/officeDocument/2006/relationships/endnotes" Target="endnotes.xml"/><Relationship Id="rId12" Type="http://schemas.openxmlformats.org/officeDocument/2006/relationships/hyperlink" Target="https://acaa-p.com/index.php/acj/article/view/64" TargetMode="External"/><Relationship Id="rId17" Type="http://schemas.openxmlformats.org/officeDocument/2006/relationships/hyperlink" Target="https://doi.org/10.1007/978-3-030-51992-6_20"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link.springer.com/chapter/10.1007/978-3-031-86801-6_6#citeas" TargetMode="External"/><Relationship Id="rId20" Type="http://schemas.openxmlformats.org/officeDocument/2006/relationships/hyperlink" Target="https://serwiss.bib.hs-hannover.de/frontdoor/deliver/index/docId/938/file/ISOIEC_27000_27001_and_27002_for_Information_Security_Managemen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2098/acj.202364" TargetMode="External"/><Relationship Id="rId24" Type="http://schemas.openxmlformats.org/officeDocument/2006/relationships/hyperlink" Target="https://ieeexplore.ieee.org/abstract/document/10553474" TargetMode="External"/><Relationship Id="rId5" Type="http://schemas.openxmlformats.org/officeDocument/2006/relationships/webSettings" Target="webSettings.xml"/><Relationship Id="rId15" Type="http://schemas.openxmlformats.org/officeDocument/2006/relationships/hyperlink" Target="https://doi.org/10.1007/978-3-031-86801-6_6" TargetMode="External"/><Relationship Id="rId23" Type="http://schemas.openxmlformats.org/officeDocument/2006/relationships/hyperlink" Target="https://doi.org/10.1109/syscon61195.2024.10553474" TargetMode="External"/><Relationship Id="rId10" Type="http://schemas.openxmlformats.org/officeDocument/2006/relationships/hyperlink" Target="https://www.sciencedirect.com/science/article/abs/pii/S0167404820303035" TargetMode="External"/><Relationship Id="rId19" Type="http://schemas.openxmlformats.org/officeDocument/2006/relationships/hyperlink" Target="https://doi.org/10.4236/jis.2013.42011" TargetMode="External"/><Relationship Id="rId4" Type="http://schemas.openxmlformats.org/officeDocument/2006/relationships/settings" Target="settings.xml"/><Relationship Id="rId9" Type="http://schemas.openxmlformats.org/officeDocument/2006/relationships/hyperlink" Target="https://doi.org/10.1016/j.cose.2020.102030" TargetMode="External"/><Relationship Id="rId14" Type="http://schemas.openxmlformats.org/officeDocument/2006/relationships/hyperlink" Target="https://www.tandfonline.com/doi/abs/10.1080/23738871.2018.1520271" TargetMode="External"/><Relationship Id="rId22" Type="http://schemas.openxmlformats.org/officeDocument/2006/relationships/hyperlink" Target="https://jcsra.thestap.com/articles/v-2025-i-2-p-2.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64D774-F7D5-47CE-8D56-1A97CABEF7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2131</Words>
  <Characters>12152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Paraschiv (2026077)</dc:creator>
  <cp:keywords/>
  <dc:description/>
  <cp:lastModifiedBy>Cristian Paraschiv (2026077)</cp:lastModifiedBy>
  <cp:revision>2</cp:revision>
  <dcterms:created xsi:type="dcterms:W3CDTF">2025-07-09T12:02:00Z</dcterms:created>
  <dcterms:modified xsi:type="dcterms:W3CDTF">2025-07-09T12:02:00Z</dcterms:modified>
</cp:coreProperties>
</file>