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CC1" w:rsidRDefault="006D54F7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5041265</wp:posOffset>
            </wp:positionH>
            <wp:positionV relativeFrom="paragraph">
              <wp:posOffset>246380</wp:posOffset>
            </wp:positionV>
            <wp:extent cx="1169035" cy="1165860"/>
            <wp:effectExtent l="171450" t="152400" r="354965" b="358140"/>
            <wp:wrapTight wrapText="bothSides">
              <wp:wrapPolygon edited="0">
                <wp:start x="1408" y="-2824"/>
                <wp:lineTo x="-3168" y="-2118"/>
                <wp:lineTo x="-3168" y="22588"/>
                <wp:lineTo x="-352" y="26118"/>
                <wp:lineTo x="3168" y="27882"/>
                <wp:lineTo x="21471" y="27882"/>
                <wp:lineTo x="25343" y="26118"/>
                <wp:lineTo x="27807" y="20824"/>
                <wp:lineTo x="27807" y="3529"/>
                <wp:lineTo x="23583" y="-1765"/>
                <wp:lineTo x="23231" y="-2824"/>
                <wp:lineTo x="1408" y="-2824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49"/>
                    <a:stretch/>
                  </pic:blipFill>
                  <pic:spPr bwMode="auto">
                    <a:xfrm>
                      <a:off x="0" y="0"/>
                      <a:ext cx="1169035" cy="11658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54F7" w:rsidRDefault="006D54F7" w:rsidP="006D54F7">
      <w:pPr>
        <w:pStyle w:val="NoSpacing"/>
        <w:rPr>
          <w:noProof/>
          <w:lang w:eastAsia="en-GB"/>
        </w:rPr>
      </w:pPr>
      <w:r>
        <w:t>Tender Ref. No.: 024TA</w:t>
      </w:r>
      <w:r w:rsidRPr="006D54F7">
        <w:rPr>
          <w:noProof/>
          <w:lang w:eastAsia="en-GB"/>
        </w:rPr>
        <w:t xml:space="preserve"> </w:t>
      </w:r>
    </w:p>
    <w:p w:rsidR="006D54F7" w:rsidRDefault="006D54F7" w:rsidP="006D54F7">
      <w:pPr>
        <w:pStyle w:val="NoSpacing"/>
      </w:pPr>
    </w:p>
    <w:p w:rsidR="006D54F7" w:rsidRDefault="006D54F7" w:rsidP="006D54F7">
      <w:pPr>
        <w:pStyle w:val="NoSpacing"/>
      </w:pPr>
      <w:r>
        <w:t>22th April 2022</w:t>
      </w:r>
    </w:p>
    <w:p w:rsidR="006D54F7" w:rsidRDefault="006D54F7" w:rsidP="006D54F7">
      <w:pPr>
        <w:pStyle w:val="NoSpacing"/>
      </w:pPr>
    </w:p>
    <w:p w:rsidR="006D54F7" w:rsidRDefault="006D54F7" w:rsidP="006D54F7">
      <w:pPr>
        <w:pStyle w:val="NoSpacing"/>
      </w:pPr>
      <w:r>
        <w:t>To,</w:t>
      </w:r>
      <w:bookmarkStart w:id="0" w:name="_GoBack"/>
      <w:bookmarkEnd w:id="0"/>
    </w:p>
    <w:p w:rsidR="006D54F7" w:rsidRDefault="006D54F7" w:rsidP="006D54F7">
      <w:pPr>
        <w:pStyle w:val="NoSpacing"/>
      </w:pPr>
      <w:r>
        <w:t>Michael Thomas</w:t>
      </w:r>
    </w:p>
    <w:p w:rsidR="006D54F7" w:rsidRPr="006D54F7" w:rsidRDefault="006D54F7" w:rsidP="006D54F7">
      <w:pPr>
        <w:pStyle w:val="NoSpacing"/>
        <w:rPr>
          <w:b/>
        </w:rPr>
      </w:pPr>
      <w:r w:rsidRPr="006D54F7">
        <w:rPr>
          <w:b/>
        </w:rPr>
        <w:t>University of Trinity South Wales</w:t>
      </w:r>
    </w:p>
    <w:p w:rsidR="006D54F7" w:rsidRDefault="006D54F7" w:rsidP="006D54F7">
      <w:pPr>
        <w:pStyle w:val="NoSpacing"/>
      </w:pPr>
      <w:r>
        <w:t>Project Manager</w:t>
      </w:r>
    </w:p>
    <w:p w:rsidR="006D54F7" w:rsidRDefault="006D54F7" w:rsidP="0073262E">
      <w:pPr>
        <w:ind w:firstLine="720"/>
        <w:jc w:val="both"/>
      </w:pPr>
    </w:p>
    <w:p w:rsidR="0038642A" w:rsidRDefault="0038642A" w:rsidP="006D54F7">
      <w:pPr>
        <w:pStyle w:val="NoSpacing"/>
        <w:ind w:firstLine="720"/>
        <w:jc w:val="both"/>
      </w:pPr>
      <w:r>
        <w:t xml:space="preserve">We would like to thank you for the </w:t>
      </w:r>
      <w:r w:rsidR="00E42832">
        <w:t>opportunity to tender for your Groundworks p</w:t>
      </w:r>
      <w:r>
        <w:t xml:space="preserve">ackage on the </w:t>
      </w:r>
      <w:r w:rsidR="00AF304E">
        <w:t>‘</w:t>
      </w:r>
      <w:r>
        <w:t xml:space="preserve">Y </w:t>
      </w:r>
      <w:proofErr w:type="spellStart"/>
      <w:r>
        <w:t>Fforwm</w:t>
      </w:r>
      <w:proofErr w:type="spellEnd"/>
      <w:r w:rsidR="00AF304E">
        <w:t>’</w:t>
      </w:r>
      <w:r>
        <w:t xml:space="preserve"> Library</w:t>
      </w:r>
      <w:r w:rsidR="00072A94">
        <w:t xml:space="preserve"> (Project Ref</w:t>
      </w:r>
      <w:proofErr w:type="gramStart"/>
      <w:r w:rsidR="00072A94">
        <w:t>:16109</w:t>
      </w:r>
      <w:proofErr w:type="gramEnd"/>
      <w:r w:rsidR="00072A94">
        <w:t>)</w:t>
      </w:r>
      <w:r>
        <w:t xml:space="preserve"> at SA1 Marina. </w:t>
      </w:r>
      <w:r w:rsidR="00E42832">
        <w:t xml:space="preserve">We have examined and accept in full the content of the drawing package and in sum, the invitation to tender. </w:t>
      </w:r>
      <w:r>
        <w:t xml:space="preserve">We have </w:t>
      </w:r>
      <w:r w:rsidR="001B3693">
        <w:t xml:space="preserve">developed a bill of quantities informed by the drawing pack provided and used our best judgement to fill any potential voids of information at this preliminary stage. </w:t>
      </w:r>
      <w:r w:rsidR="00E42832">
        <w:t xml:space="preserve">It should be noted that any assumptions made, whether full items or quantity only, are subject to re-measure once further information is received or further investigation is available. </w:t>
      </w:r>
      <w:r w:rsidR="00AF304E">
        <w:t>We confirm that we are fully capable and equipped to achieve the scope of work of Project Ref</w:t>
      </w:r>
      <w:proofErr w:type="gramStart"/>
      <w:r w:rsidR="00AF304E">
        <w:t>:16109</w:t>
      </w:r>
      <w:proofErr w:type="gramEnd"/>
      <w:r w:rsidR="00AF304E">
        <w:t xml:space="preserve"> to an excellent quality in a timely manner.</w:t>
      </w:r>
    </w:p>
    <w:p w:rsidR="006D54F7" w:rsidRDefault="006D54F7" w:rsidP="006D54F7">
      <w:pPr>
        <w:pStyle w:val="NoSpacing"/>
        <w:ind w:firstLine="720"/>
        <w:jc w:val="both"/>
      </w:pPr>
    </w:p>
    <w:p w:rsidR="00924B92" w:rsidRDefault="00924B92" w:rsidP="006D54F7">
      <w:pPr>
        <w:pStyle w:val="NoSpacing"/>
        <w:ind w:firstLine="720"/>
        <w:jc w:val="both"/>
      </w:pPr>
      <w:r>
        <w:t>It is crucial that we fully explain how we have calculated our tender price index</w:t>
      </w:r>
      <w:r w:rsidR="004D4F62">
        <w:t xml:space="preserve"> (TPI)</w:t>
      </w:r>
      <w:r>
        <w:t xml:space="preserve"> increment. </w:t>
      </w:r>
      <w:r w:rsidR="004D4F62">
        <w:t xml:space="preserve">It should be noted that the TPI forecast within ‘SPONS 2020 Architect’ and Builders’ Price Book’ have not been exposed to the anomaly which is COVID-19. As depicted in our ‘BCIS Indices’ page, we have included officially published tender price indices from BCIS who reflect the market more accurately. </w:t>
      </w:r>
      <w:r w:rsidR="00072A94">
        <w:t xml:space="preserve">We feel that applying the BSIC TPI increments to our SPONS 2020 rates is a fairer rate representation, which can be seen in our ‘Index Factors’ page. </w:t>
      </w:r>
    </w:p>
    <w:p w:rsidR="006D54F7" w:rsidRDefault="006D54F7" w:rsidP="006D54F7">
      <w:pPr>
        <w:pStyle w:val="NoSpacing"/>
        <w:ind w:firstLine="720"/>
        <w:jc w:val="both"/>
      </w:pPr>
    </w:p>
    <w:p w:rsidR="005E1AD4" w:rsidRPr="00E57EB1" w:rsidRDefault="00AF304E" w:rsidP="00E57EB1">
      <w:pPr>
        <w:pStyle w:val="NoSpacing"/>
        <w:rPr>
          <w:b/>
        </w:rPr>
      </w:pPr>
      <w:r w:rsidRPr="00AF304E">
        <w:rPr>
          <w:b/>
        </w:rPr>
        <w:t>Main assumptions:</w:t>
      </w:r>
    </w:p>
    <w:p w:rsidR="001B3693" w:rsidRDefault="00AF304E" w:rsidP="00AF304E">
      <w:pPr>
        <w:pStyle w:val="NoSpacing"/>
        <w:numPr>
          <w:ilvl w:val="0"/>
          <w:numId w:val="1"/>
        </w:numPr>
      </w:pPr>
      <w:r>
        <w:t>We have made the assumption</w:t>
      </w:r>
      <w:r w:rsidR="001B3693">
        <w:t xml:space="preserve"> based on the historically industrial use</w:t>
      </w:r>
      <w:r>
        <w:t xml:space="preserve"> of the site </w:t>
      </w:r>
      <w:r w:rsidR="001B3693">
        <w:t xml:space="preserve">that </w:t>
      </w:r>
      <w:r>
        <w:t xml:space="preserve">a </w:t>
      </w:r>
      <w:r w:rsidR="001B3693">
        <w:t>relatively large excavation is needed of contaminated land</w:t>
      </w:r>
      <w:r>
        <w:t>, requiring adequate disposal measures</w:t>
      </w:r>
      <w:r w:rsidR="0073262E">
        <w:t>. Further information is needed as to the degree of co</w:t>
      </w:r>
      <w:r w:rsidR="00D560C1">
        <w:t xml:space="preserve">ntamination to inform required </w:t>
      </w:r>
      <w:r w:rsidR="0073262E">
        <w:t>level of disposal.</w:t>
      </w:r>
    </w:p>
    <w:p w:rsidR="00AF304E" w:rsidRDefault="00AF304E" w:rsidP="00AF304E">
      <w:pPr>
        <w:pStyle w:val="NoSpacing"/>
        <w:numPr>
          <w:ilvl w:val="0"/>
          <w:numId w:val="1"/>
        </w:numPr>
      </w:pPr>
      <w:r>
        <w:t>We have made general assumptions of various materials which have not been explicitly specified. This includes concrete and stone specifications.</w:t>
      </w:r>
    </w:p>
    <w:p w:rsidR="00AF304E" w:rsidRDefault="00AF304E" w:rsidP="00AF304E">
      <w:pPr>
        <w:pStyle w:val="NoSpacing"/>
        <w:numPr>
          <w:ilvl w:val="0"/>
          <w:numId w:val="1"/>
        </w:numPr>
      </w:pPr>
      <w:r>
        <w:t xml:space="preserve">We have made </w:t>
      </w:r>
      <w:r w:rsidR="005E1AD4">
        <w:t>a provisional quantity allowance for steel reinforcement which will likely be required within the ring beam foundation.</w:t>
      </w:r>
      <w:r w:rsidR="00072A94">
        <w:t xml:space="preserve"> Further information is required to improve the accuracy of whether this item is needed and if so, to what extent. </w:t>
      </w:r>
    </w:p>
    <w:p w:rsidR="00AF304E" w:rsidRDefault="00AF304E" w:rsidP="00AF304E">
      <w:pPr>
        <w:pStyle w:val="NoSpacing"/>
        <w:numPr>
          <w:ilvl w:val="0"/>
          <w:numId w:val="1"/>
        </w:numPr>
      </w:pPr>
      <w:r>
        <w:t>We have used our best judgment to provide suitable assumptions for drainage materials, depths and lengths which would need to be installed to fully satisfy this typical facility.</w:t>
      </w:r>
      <w:r w:rsidR="00924B92">
        <w:t xml:space="preserve"> This includes both internal and external drainage provisions.</w:t>
      </w:r>
    </w:p>
    <w:p w:rsidR="00AF304E" w:rsidRDefault="00AF304E" w:rsidP="00AF304E">
      <w:pPr>
        <w:pStyle w:val="NoSpacing"/>
        <w:numPr>
          <w:ilvl w:val="0"/>
          <w:numId w:val="1"/>
        </w:numPr>
      </w:pPr>
      <w:r>
        <w:t>We have assumed a 600mm height external skin of facing brickwork.</w:t>
      </w:r>
    </w:p>
    <w:p w:rsidR="006D54F7" w:rsidRDefault="00E57EB1" w:rsidP="006D54F7">
      <w:pPr>
        <w:pStyle w:val="NoSpacing"/>
        <w:numPr>
          <w:ilvl w:val="0"/>
          <w:numId w:val="1"/>
        </w:numPr>
      </w:pPr>
      <w:r>
        <w:t>We have assumed an allow</w:t>
      </w:r>
      <w:r w:rsidR="00072A94">
        <w:t>ance of external works required.</w:t>
      </w:r>
    </w:p>
    <w:p w:rsidR="006D54F7" w:rsidRDefault="006D54F7" w:rsidP="006D54F7">
      <w:pPr>
        <w:pStyle w:val="NoSpacing"/>
      </w:pPr>
    </w:p>
    <w:p w:rsidR="006D54F7" w:rsidRDefault="006D54F7" w:rsidP="006D54F7">
      <w:pPr>
        <w:pStyle w:val="NoSpacing"/>
        <w:ind w:firstLine="360"/>
      </w:pPr>
      <w:r>
        <w:t xml:space="preserve">TA Construction Consultancy has become well established as an efficient local contractor. </w:t>
      </w:r>
      <w:r>
        <w:t>We have achieved a number of notable successful construction projects in recent years</w:t>
      </w:r>
      <w:r>
        <w:t>, and would like to offer our portfolio. We appreciate the opportunity to offer our tender and look forward to your response</w:t>
      </w:r>
    </w:p>
    <w:p w:rsidR="006D54F7" w:rsidRDefault="006D54F7" w:rsidP="006D54F7">
      <w:pPr>
        <w:pStyle w:val="NoSpacing"/>
        <w:ind w:firstLine="360"/>
      </w:pPr>
    </w:p>
    <w:p w:rsidR="006D54F7" w:rsidRDefault="006D54F7" w:rsidP="006D54F7">
      <w:pPr>
        <w:pStyle w:val="NoSpacing"/>
        <w:ind w:firstLine="360"/>
      </w:pPr>
      <w:r>
        <w:t>Regards</w:t>
      </w:r>
    </w:p>
    <w:p w:rsidR="006D54F7" w:rsidRDefault="006D54F7" w:rsidP="006D54F7">
      <w:pPr>
        <w:pStyle w:val="NoSpacing"/>
        <w:ind w:firstLine="360"/>
      </w:pPr>
      <w:r>
        <w:t xml:space="preserve">Toby Adamson </w:t>
      </w:r>
      <w:r>
        <w:tab/>
      </w:r>
      <w:r w:rsidR="001660D6">
        <w:tab/>
      </w:r>
      <w:r w:rsidRPr="006D54F7">
        <w:rPr>
          <w:b/>
        </w:rPr>
        <w:t>MD of TA Construction Consultancy</w:t>
      </w:r>
    </w:p>
    <w:p w:rsidR="006D54F7" w:rsidRDefault="006D54F7" w:rsidP="006D54F7">
      <w:pPr>
        <w:pStyle w:val="NoSpacing"/>
        <w:ind w:firstLine="360"/>
      </w:pPr>
    </w:p>
    <w:sectPr w:rsidR="006D54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3C1A61"/>
    <w:multiLevelType w:val="hybridMultilevel"/>
    <w:tmpl w:val="4ADEA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42A"/>
    <w:rsid w:val="00072A94"/>
    <w:rsid w:val="00147B5E"/>
    <w:rsid w:val="001660D6"/>
    <w:rsid w:val="001B3693"/>
    <w:rsid w:val="003565E2"/>
    <w:rsid w:val="0038642A"/>
    <w:rsid w:val="004D4F62"/>
    <w:rsid w:val="005E1AD4"/>
    <w:rsid w:val="006D54F7"/>
    <w:rsid w:val="0073262E"/>
    <w:rsid w:val="00924B92"/>
    <w:rsid w:val="00AF304E"/>
    <w:rsid w:val="00B0772E"/>
    <w:rsid w:val="00D560C1"/>
    <w:rsid w:val="00E26164"/>
    <w:rsid w:val="00E42832"/>
    <w:rsid w:val="00E5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5B312"/>
  <w15:chartTrackingRefBased/>
  <w15:docId w15:val="{C64602DA-01F1-4E8B-B9AD-34C1FA56C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F30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Persimmon Homes</Company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 Adamson</dc:creator>
  <cp:keywords/>
  <dc:description/>
  <cp:lastModifiedBy>Tobias Adamson</cp:lastModifiedBy>
  <cp:revision>2</cp:revision>
  <dcterms:created xsi:type="dcterms:W3CDTF">2022-04-22T13:47:00Z</dcterms:created>
  <dcterms:modified xsi:type="dcterms:W3CDTF">2022-04-22T13:47:00Z</dcterms:modified>
</cp:coreProperties>
</file>