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7B7CBA" w14:textId="6F4D68D7" w:rsidR="007E7184" w:rsidRDefault="00DE4F86">
      <w:pPr>
        <w:rPr>
          <w:sz w:val="24"/>
          <w:szCs w:val="24"/>
        </w:rPr>
      </w:pPr>
      <w:r w:rsidRPr="00DE4F86">
        <w:rPr>
          <w:sz w:val="24"/>
          <w:szCs w:val="24"/>
        </w:rPr>
        <w:t>While concentrating on a specific ‘case study’, discuss what strategists and tacticians can learn from a military blunder or disaster.</w:t>
      </w:r>
      <w:r w:rsidR="00D22822">
        <w:rPr>
          <w:sz w:val="24"/>
          <w:szCs w:val="24"/>
        </w:rPr>
        <w:t xml:space="preserve"> (The Battle of Agincourt 1415).</w:t>
      </w:r>
    </w:p>
    <w:p w14:paraId="1C5936BA" w14:textId="4E5A3320" w:rsidR="004F4793" w:rsidRDefault="00D22822">
      <w:pPr>
        <w:rPr>
          <w:sz w:val="24"/>
          <w:szCs w:val="24"/>
        </w:rPr>
      </w:pPr>
      <w:r>
        <w:rPr>
          <w:sz w:val="24"/>
          <w:szCs w:val="24"/>
        </w:rPr>
        <w:t xml:space="preserve"> </w:t>
      </w:r>
      <w:r w:rsidR="00B84163">
        <w:rPr>
          <w:sz w:val="24"/>
          <w:szCs w:val="24"/>
        </w:rPr>
        <w:t xml:space="preserve">Since the beginning of time it has been said war is </w:t>
      </w:r>
      <w:r w:rsidR="00FD6961">
        <w:rPr>
          <w:sz w:val="24"/>
          <w:szCs w:val="24"/>
        </w:rPr>
        <w:t>an instinct</w:t>
      </w:r>
      <w:r w:rsidR="00B84163">
        <w:rPr>
          <w:sz w:val="24"/>
          <w:szCs w:val="24"/>
        </w:rPr>
        <w:t xml:space="preserve"> of man</w:t>
      </w:r>
      <w:r w:rsidR="00FD6961">
        <w:rPr>
          <w:sz w:val="24"/>
          <w:szCs w:val="24"/>
        </w:rPr>
        <w:t>.</w:t>
      </w:r>
      <w:r w:rsidR="00B84163">
        <w:rPr>
          <w:sz w:val="24"/>
          <w:szCs w:val="24"/>
        </w:rPr>
        <w:t xml:space="preserve"> </w:t>
      </w:r>
      <w:r w:rsidR="00FD6961">
        <w:rPr>
          <w:sz w:val="24"/>
          <w:szCs w:val="24"/>
        </w:rPr>
        <w:t>T</w:t>
      </w:r>
      <w:r w:rsidR="00B84163">
        <w:rPr>
          <w:sz w:val="24"/>
          <w:szCs w:val="24"/>
        </w:rPr>
        <w:t>he urge to expand territory, become a recognised power</w:t>
      </w:r>
      <w:r w:rsidR="00FD6961">
        <w:rPr>
          <w:sz w:val="24"/>
          <w:szCs w:val="24"/>
        </w:rPr>
        <w:t xml:space="preserve">, </w:t>
      </w:r>
      <w:r w:rsidR="00B84163">
        <w:rPr>
          <w:sz w:val="24"/>
          <w:szCs w:val="24"/>
        </w:rPr>
        <w:t xml:space="preserve">have </w:t>
      </w:r>
      <w:r w:rsidR="00FD6961">
        <w:rPr>
          <w:sz w:val="24"/>
          <w:szCs w:val="24"/>
        </w:rPr>
        <w:t xml:space="preserve">unlimited </w:t>
      </w:r>
      <w:r w:rsidR="00B84163">
        <w:rPr>
          <w:sz w:val="24"/>
          <w:szCs w:val="24"/>
        </w:rPr>
        <w:t>wealth</w:t>
      </w:r>
      <w:r w:rsidR="00FD6961">
        <w:rPr>
          <w:sz w:val="24"/>
          <w:szCs w:val="24"/>
        </w:rPr>
        <w:t xml:space="preserve"> and glory, have been contributing factors behind wars. As early as the sixteenth century many military figures, such as, Carl Von Clausewitz and historians have been contributing their own theories behind warfare and identifying other catalysts </w:t>
      </w:r>
      <w:r w:rsidR="009F7C65">
        <w:rPr>
          <w:sz w:val="24"/>
          <w:szCs w:val="24"/>
        </w:rPr>
        <w:t xml:space="preserve">of </w:t>
      </w:r>
      <w:r w:rsidR="00FD6961">
        <w:rPr>
          <w:sz w:val="24"/>
          <w:szCs w:val="24"/>
        </w:rPr>
        <w:t>war such as politics, religion, revolution</w:t>
      </w:r>
      <w:r w:rsidR="004F4793">
        <w:rPr>
          <w:sz w:val="24"/>
          <w:szCs w:val="24"/>
        </w:rPr>
        <w:t xml:space="preserve">. Since before Christ there has been many campaigns and battles that have been considered either a military blunder or an altogether disaster. One example of an early military disaster is the </w:t>
      </w:r>
      <w:r w:rsidR="003022A4">
        <w:rPr>
          <w:sz w:val="24"/>
          <w:szCs w:val="24"/>
        </w:rPr>
        <w:t>‘</w:t>
      </w:r>
      <w:bookmarkStart w:id="0" w:name="_Hlk533181435"/>
      <w:r w:rsidR="004F4793">
        <w:rPr>
          <w:sz w:val="24"/>
          <w:szCs w:val="24"/>
        </w:rPr>
        <w:t>Battle of Changping, July 260 BC</w:t>
      </w:r>
      <w:r w:rsidR="003022A4">
        <w:rPr>
          <w:sz w:val="24"/>
          <w:szCs w:val="24"/>
        </w:rPr>
        <w:t>’</w:t>
      </w:r>
      <w:bookmarkEnd w:id="0"/>
      <w:r w:rsidR="004F4793">
        <w:rPr>
          <w:sz w:val="24"/>
          <w:szCs w:val="24"/>
        </w:rPr>
        <w:t>, two states; State of Qin and State of Zhao went head to head in battle over territory.</w:t>
      </w:r>
      <w:r w:rsidR="003022A4">
        <w:rPr>
          <w:rStyle w:val="FootnoteReference"/>
          <w:sz w:val="24"/>
          <w:szCs w:val="24"/>
        </w:rPr>
        <w:footnoteReference w:id="1"/>
      </w:r>
      <w:r w:rsidR="004F4793">
        <w:rPr>
          <w:sz w:val="24"/>
          <w:szCs w:val="24"/>
        </w:rPr>
        <w:t xml:space="preserve"> Military leader Zhao Kuo sentenced his entire army to death with his poor </w:t>
      </w:r>
      <w:r w:rsidR="003022A4">
        <w:rPr>
          <w:sz w:val="24"/>
          <w:szCs w:val="24"/>
        </w:rPr>
        <w:t xml:space="preserve">attack tactics, making this battle a completely military disaster. </w:t>
      </w:r>
      <w:r w:rsidR="00854C1D">
        <w:rPr>
          <w:sz w:val="24"/>
          <w:szCs w:val="24"/>
        </w:rPr>
        <w:t xml:space="preserve">Discussion for this essay is going to be based on the Battle of Agincourt in 1415, fought by the Kingdom of England, with Henry V of England in command and the Kingdom of France, led by Charles d’Albret. In order to discuss what strategists and tacticians can learn from this French military disaster, </w:t>
      </w:r>
      <w:r w:rsidR="00F87CA2">
        <w:rPr>
          <w:sz w:val="24"/>
          <w:szCs w:val="24"/>
        </w:rPr>
        <w:t>events</w:t>
      </w:r>
      <w:r w:rsidR="00854C1D">
        <w:rPr>
          <w:sz w:val="24"/>
          <w:szCs w:val="24"/>
        </w:rPr>
        <w:t xml:space="preserve"> </w:t>
      </w:r>
      <w:r w:rsidR="00F87CA2">
        <w:rPr>
          <w:sz w:val="24"/>
          <w:szCs w:val="24"/>
        </w:rPr>
        <w:t>of</w:t>
      </w:r>
      <w:r w:rsidR="00854C1D">
        <w:rPr>
          <w:sz w:val="24"/>
          <w:szCs w:val="24"/>
        </w:rPr>
        <w:t xml:space="preserve"> the Battle of Agincourt itself must be understood</w:t>
      </w:r>
      <w:r w:rsidR="00F87CA2">
        <w:rPr>
          <w:sz w:val="24"/>
          <w:szCs w:val="24"/>
        </w:rPr>
        <w:t xml:space="preserve"> in immense detail to identify how disastrous it was for the French</w:t>
      </w:r>
      <w:r w:rsidR="00854C1D">
        <w:rPr>
          <w:sz w:val="24"/>
          <w:szCs w:val="24"/>
        </w:rPr>
        <w:t>. To asses this military disaster the source</w:t>
      </w:r>
      <w:r w:rsidR="00045113">
        <w:rPr>
          <w:sz w:val="24"/>
          <w:szCs w:val="24"/>
        </w:rPr>
        <w:t>s</w:t>
      </w:r>
      <w:r w:rsidR="00854C1D">
        <w:rPr>
          <w:sz w:val="24"/>
          <w:szCs w:val="24"/>
        </w:rPr>
        <w:t xml:space="preserve"> that will be used is: </w:t>
      </w:r>
      <w:bookmarkStart w:id="1" w:name="_Hlk533177741"/>
      <w:r w:rsidR="00854C1D">
        <w:rPr>
          <w:sz w:val="24"/>
          <w:szCs w:val="24"/>
        </w:rPr>
        <w:t>The Battle of Agincourt Sources and Interpretations</w:t>
      </w:r>
      <w:bookmarkEnd w:id="1"/>
      <w:r w:rsidR="00854C1D">
        <w:rPr>
          <w:sz w:val="24"/>
          <w:szCs w:val="24"/>
        </w:rPr>
        <w:t>, by Anne Curry</w:t>
      </w:r>
      <w:r w:rsidR="00045113">
        <w:rPr>
          <w:sz w:val="24"/>
          <w:szCs w:val="24"/>
        </w:rPr>
        <w:t xml:space="preserve"> e-book</w:t>
      </w:r>
      <w:r w:rsidR="004A126D">
        <w:rPr>
          <w:sz w:val="24"/>
          <w:szCs w:val="24"/>
        </w:rPr>
        <w:t xml:space="preserve"> and supporting </w:t>
      </w:r>
      <w:r w:rsidR="00045113">
        <w:rPr>
          <w:sz w:val="24"/>
          <w:szCs w:val="24"/>
        </w:rPr>
        <w:t xml:space="preserve">web </w:t>
      </w:r>
      <w:r w:rsidR="004A126D">
        <w:rPr>
          <w:sz w:val="24"/>
          <w:szCs w:val="24"/>
        </w:rPr>
        <w:t xml:space="preserve">sources. </w:t>
      </w:r>
    </w:p>
    <w:p w14:paraId="1CDEED54" w14:textId="77777777" w:rsidR="00C40977" w:rsidRDefault="007B6634">
      <w:pPr>
        <w:rPr>
          <w:sz w:val="24"/>
          <w:szCs w:val="24"/>
        </w:rPr>
      </w:pPr>
      <w:r>
        <w:rPr>
          <w:sz w:val="24"/>
          <w:szCs w:val="24"/>
        </w:rPr>
        <w:t xml:space="preserve">The Battle of Agincourt </w:t>
      </w:r>
      <w:r w:rsidR="0044152A">
        <w:rPr>
          <w:sz w:val="24"/>
          <w:szCs w:val="24"/>
        </w:rPr>
        <w:t xml:space="preserve">in 1415 took place in Northern France in </w:t>
      </w:r>
      <w:r w:rsidR="00F709C7">
        <w:rPr>
          <w:sz w:val="24"/>
          <w:szCs w:val="24"/>
        </w:rPr>
        <w:t>today’s</w:t>
      </w:r>
      <w:r w:rsidR="0044152A">
        <w:rPr>
          <w:sz w:val="24"/>
          <w:szCs w:val="24"/>
        </w:rPr>
        <w:t xml:space="preserve"> </w:t>
      </w:r>
      <w:r w:rsidR="00F709C7">
        <w:rPr>
          <w:sz w:val="24"/>
          <w:szCs w:val="24"/>
        </w:rPr>
        <w:t xml:space="preserve">commune of </w:t>
      </w:r>
      <w:r w:rsidR="0044152A">
        <w:rPr>
          <w:sz w:val="24"/>
          <w:szCs w:val="24"/>
        </w:rPr>
        <w:t>Azincourt</w:t>
      </w:r>
      <w:r w:rsidR="00F709C7">
        <w:rPr>
          <w:sz w:val="24"/>
          <w:szCs w:val="24"/>
        </w:rPr>
        <w:t>. The battle was fought by the Kingdom of England, with support from the Welsh, under the command of Henry V and the Kingdom of France, under the command of Charles d’Albret. Both men had a military background, but this battle led to the glorification of Henry V and the downfall of Charles d’Albret.</w:t>
      </w:r>
      <w:r w:rsidR="00DC693A">
        <w:rPr>
          <w:sz w:val="24"/>
          <w:szCs w:val="24"/>
        </w:rPr>
        <w:t xml:space="preserve"> The Battle of Agincourt was an opportunity for Henry V to seize the French throne, due to unsettlement and a ‘power struggle’ across France.</w:t>
      </w:r>
      <w:r w:rsidR="00DC693A">
        <w:rPr>
          <w:rStyle w:val="FootnoteReference"/>
          <w:sz w:val="24"/>
          <w:szCs w:val="24"/>
        </w:rPr>
        <w:footnoteReference w:id="2"/>
      </w:r>
      <w:r w:rsidR="00DC693A">
        <w:rPr>
          <w:sz w:val="24"/>
          <w:szCs w:val="24"/>
        </w:rPr>
        <w:t xml:space="preserve"> </w:t>
      </w:r>
      <w:r w:rsidR="00B55639">
        <w:rPr>
          <w:sz w:val="24"/>
          <w:szCs w:val="24"/>
        </w:rPr>
        <w:t>Henry V advanced through France starting with ‘twel</w:t>
      </w:r>
      <w:r w:rsidR="00AE6510">
        <w:rPr>
          <w:sz w:val="24"/>
          <w:szCs w:val="24"/>
        </w:rPr>
        <w:t xml:space="preserve">ve </w:t>
      </w:r>
      <w:r w:rsidR="00B55639">
        <w:rPr>
          <w:sz w:val="24"/>
          <w:szCs w:val="24"/>
        </w:rPr>
        <w:t>thousand men</w:t>
      </w:r>
      <w:r w:rsidR="00AE6510">
        <w:rPr>
          <w:sz w:val="24"/>
          <w:szCs w:val="24"/>
        </w:rPr>
        <w:t>’</w:t>
      </w:r>
      <w:r w:rsidR="00B55639">
        <w:rPr>
          <w:sz w:val="24"/>
          <w:szCs w:val="24"/>
        </w:rPr>
        <w:t>, by the time he got to Agincourt</w:t>
      </w:r>
      <w:r w:rsidR="00AE6510">
        <w:rPr>
          <w:sz w:val="24"/>
          <w:szCs w:val="24"/>
        </w:rPr>
        <w:t xml:space="preserve"> many had perished leaving him with six thousand men (estimated) for battle against a vast French army, differing in statistics ranging from twelve thousand to a potential thirty-six thousand men.</w:t>
      </w:r>
      <w:r w:rsidR="00800B9B">
        <w:rPr>
          <w:rStyle w:val="FootnoteReference"/>
          <w:sz w:val="24"/>
          <w:szCs w:val="24"/>
        </w:rPr>
        <w:footnoteReference w:id="3"/>
      </w:r>
      <w:r w:rsidR="00800B9B">
        <w:rPr>
          <w:sz w:val="24"/>
          <w:szCs w:val="24"/>
        </w:rPr>
        <w:t xml:space="preserve"> </w:t>
      </w:r>
      <w:r w:rsidR="003740A4">
        <w:rPr>
          <w:sz w:val="24"/>
          <w:szCs w:val="24"/>
        </w:rPr>
        <w:t>Statistically</w:t>
      </w:r>
      <w:r w:rsidR="0025241A">
        <w:rPr>
          <w:sz w:val="24"/>
          <w:szCs w:val="24"/>
        </w:rPr>
        <w:t xml:space="preserve"> </w:t>
      </w:r>
      <w:r w:rsidR="003740A4">
        <w:rPr>
          <w:sz w:val="24"/>
          <w:szCs w:val="24"/>
        </w:rPr>
        <w:t xml:space="preserve">the French army with the advantage of men should have won the battle, but unforeseen circumstances on the day, being the weather impacted the outcome of the battle. The landscape and terrain had a massive impact on the defeat of the French army, </w:t>
      </w:r>
      <w:r w:rsidR="00575AFB">
        <w:rPr>
          <w:sz w:val="24"/>
          <w:szCs w:val="24"/>
        </w:rPr>
        <w:t>factoring in the rain,</w:t>
      </w:r>
      <w:r w:rsidR="003740A4">
        <w:rPr>
          <w:sz w:val="24"/>
          <w:szCs w:val="24"/>
        </w:rPr>
        <w:t xml:space="preserve"> the battle field became completely submerged and extremely muddy, causing many French troops to get stuck, even drowning in the mud. </w:t>
      </w:r>
      <w:r w:rsidR="00575AFB">
        <w:rPr>
          <w:sz w:val="24"/>
          <w:szCs w:val="24"/>
        </w:rPr>
        <w:t>The French army’s armour is believed to have weighed around ‘fifty kilograms’ making it extremely hard to get out of muddy ditches.</w:t>
      </w:r>
      <w:r w:rsidR="00575AFB">
        <w:rPr>
          <w:rStyle w:val="FootnoteReference"/>
          <w:sz w:val="24"/>
          <w:szCs w:val="24"/>
        </w:rPr>
        <w:footnoteReference w:id="4"/>
      </w:r>
      <w:r w:rsidR="00575AFB">
        <w:rPr>
          <w:sz w:val="24"/>
          <w:szCs w:val="24"/>
        </w:rPr>
        <w:t xml:space="preserve"> One military tactic used by the </w:t>
      </w:r>
      <w:r w:rsidR="00575AFB">
        <w:rPr>
          <w:sz w:val="24"/>
          <w:szCs w:val="24"/>
        </w:rPr>
        <w:lastRenderedPageBreak/>
        <w:t>English that contributed to heavy losses of French troops was the ‘longbow</w:t>
      </w:r>
      <w:r w:rsidR="00C448D0">
        <w:rPr>
          <w:sz w:val="24"/>
          <w:szCs w:val="24"/>
        </w:rPr>
        <w:t>’ archers placed strategically by Henry V.</w:t>
      </w:r>
      <w:r w:rsidR="00C448D0">
        <w:rPr>
          <w:rStyle w:val="FootnoteReference"/>
          <w:sz w:val="24"/>
          <w:szCs w:val="24"/>
        </w:rPr>
        <w:footnoteReference w:id="5"/>
      </w:r>
      <w:r w:rsidR="00C448D0">
        <w:rPr>
          <w:sz w:val="24"/>
          <w:szCs w:val="24"/>
        </w:rPr>
        <w:t xml:space="preserve"> The longbow was a super powerful weapon used in medieval warfare, typically used by the English and Welsh. </w:t>
      </w:r>
      <w:r w:rsidR="00C90520">
        <w:rPr>
          <w:sz w:val="24"/>
          <w:szCs w:val="24"/>
        </w:rPr>
        <w:t xml:space="preserve">The sheer speed and stealth of the longbow injured many troops but also their horses. </w:t>
      </w:r>
      <w:r w:rsidR="005E2F29">
        <w:rPr>
          <w:sz w:val="24"/>
          <w:szCs w:val="24"/>
        </w:rPr>
        <w:t xml:space="preserve">Another contributing factor to the defeat of the French was the lack of tactics for attack. French troops were disorganised and squished in their battle formation, </w:t>
      </w:r>
      <w:r w:rsidR="00307A28">
        <w:rPr>
          <w:sz w:val="24"/>
          <w:szCs w:val="24"/>
        </w:rPr>
        <w:t>contributing to their slaughter by longbows and drowning. French moral and pride was non-existent within the army and respect for Charles d’Albret who had no authority over the French army, many who were noblemen. Overall the French had less sophisticated weaponry and a poor strategic</w:t>
      </w:r>
      <w:r w:rsidR="008717A9">
        <w:rPr>
          <w:sz w:val="24"/>
          <w:szCs w:val="24"/>
        </w:rPr>
        <w:t xml:space="preserve"> and </w:t>
      </w:r>
      <w:r w:rsidR="00307A28">
        <w:rPr>
          <w:sz w:val="24"/>
          <w:szCs w:val="24"/>
        </w:rPr>
        <w:t xml:space="preserve">tactical plan of attack. On the </w:t>
      </w:r>
      <w:r w:rsidR="008717A9">
        <w:rPr>
          <w:sz w:val="24"/>
          <w:szCs w:val="24"/>
        </w:rPr>
        <w:t>other side</w:t>
      </w:r>
      <w:r w:rsidR="00307A28">
        <w:rPr>
          <w:sz w:val="24"/>
          <w:szCs w:val="24"/>
        </w:rPr>
        <w:t xml:space="preserve"> of the battle field</w:t>
      </w:r>
      <w:r w:rsidR="008717A9">
        <w:rPr>
          <w:sz w:val="24"/>
          <w:szCs w:val="24"/>
        </w:rPr>
        <w:t xml:space="preserve"> the English army were well trained, tactically planned </w:t>
      </w:r>
      <w:r w:rsidR="00325776">
        <w:rPr>
          <w:sz w:val="24"/>
          <w:szCs w:val="24"/>
        </w:rPr>
        <w:t xml:space="preserve">their </w:t>
      </w:r>
      <w:r w:rsidR="008717A9">
        <w:rPr>
          <w:sz w:val="24"/>
          <w:szCs w:val="24"/>
        </w:rPr>
        <w:t>plan of attack</w:t>
      </w:r>
      <w:r w:rsidR="00325776">
        <w:rPr>
          <w:sz w:val="24"/>
          <w:szCs w:val="24"/>
        </w:rPr>
        <w:t xml:space="preserve">, but also had </w:t>
      </w:r>
      <w:r w:rsidR="008717A9">
        <w:rPr>
          <w:sz w:val="24"/>
          <w:szCs w:val="24"/>
        </w:rPr>
        <w:t>superior longbow archers.</w:t>
      </w:r>
      <w:r w:rsidR="00325776">
        <w:rPr>
          <w:sz w:val="24"/>
          <w:szCs w:val="24"/>
        </w:rPr>
        <w:t xml:space="preserve"> The English made the first move on the battle field which gave them an advantage over the French </w:t>
      </w:r>
      <w:r w:rsidR="008F25DC">
        <w:rPr>
          <w:sz w:val="24"/>
          <w:szCs w:val="24"/>
        </w:rPr>
        <w:t>in-regard to</w:t>
      </w:r>
      <w:r w:rsidR="00325776">
        <w:rPr>
          <w:sz w:val="24"/>
          <w:szCs w:val="24"/>
        </w:rPr>
        <w:t xml:space="preserve"> their defensive positioning</w:t>
      </w:r>
      <w:r w:rsidR="008F25DC">
        <w:rPr>
          <w:sz w:val="24"/>
          <w:szCs w:val="24"/>
        </w:rPr>
        <w:t xml:space="preserve">. This caught the French army off guard and enabled the first hail of arrows to wipe out many of their men. </w:t>
      </w:r>
      <w:r w:rsidR="008717A9">
        <w:rPr>
          <w:sz w:val="24"/>
          <w:szCs w:val="24"/>
        </w:rPr>
        <w:t>Henry V had the support of the government and church when going to war, so had the funds to produce a great army. The troops were ‘well paid, fed and resourced’ due to the means of funding from state and church.</w:t>
      </w:r>
      <w:r w:rsidR="008717A9">
        <w:rPr>
          <w:rStyle w:val="FootnoteReference"/>
          <w:sz w:val="24"/>
          <w:szCs w:val="24"/>
        </w:rPr>
        <w:footnoteReference w:id="6"/>
      </w:r>
      <w:r w:rsidR="008717A9">
        <w:rPr>
          <w:sz w:val="24"/>
          <w:szCs w:val="24"/>
        </w:rPr>
        <w:t xml:space="preserve"> </w:t>
      </w:r>
      <w:r w:rsidR="00DC4235">
        <w:rPr>
          <w:sz w:val="24"/>
          <w:szCs w:val="24"/>
        </w:rPr>
        <w:t xml:space="preserve">The victory for the English at the Battle of Agincourt, saw Henry V recognised as a powerful, glorious ruler of England, famously depicted by William </w:t>
      </w:r>
      <w:r w:rsidR="00325776">
        <w:rPr>
          <w:sz w:val="24"/>
          <w:szCs w:val="24"/>
        </w:rPr>
        <w:t>Shakespeare</w:t>
      </w:r>
      <w:r w:rsidR="00DC4235">
        <w:rPr>
          <w:sz w:val="24"/>
          <w:szCs w:val="24"/>
        </w:rPr>
        <w:t xml:space="preserve"> play called Henry V. It is believed that many English troops ‘stole from French soldiers, ransom</w:t>
      </w:r>
      <w:r w:rsidR="00325776">
        <w:rPr>
          <w:sz w:val="24"/>
          <w:szCs w:val="24"/>
        </w:rPr>
        <w:t xml:space="preserve"> wealthy French prisoners and obtain pardons for previous crimes committed’.</w:t>
      </w:r>
      <w:r w:rsidR="00325776">
        <w:rPr>
          <w:rStyle w:val="FootnoteReference"/>
          <w:sz w:val="24"/>
          <w:szCs w:val="24"/>
        </w:rPr>
        <w:footnoteReference w:id="7"/>
      </w:r>
      <w:r w:rsidR="00325776">
        <w:rPr>
          <w:sz w:val="24"/>
          <w:szCs w:val="24"/>
        </w:rPr>
        <w:t xml:space="preserve"> The victory not only benefitted King Henry V, but also his troops.</w:t>
      </w:r>
    </w:p>
    <w:p w14:paraId="25954B6C" w14:textId="5629CE5F" w:rsidR="002C2893" w:rsidRDefault="00325776">
      <w:pPr>
        <w:rPr>
          <w:sz w:val="24"/>
          <w:szCs w:val="24"/>
        </w:rPr>
      </w:pPr>
      <w:r>
        <w:rPr>
          <w:sz w:val="24"/>
          <w:szCs w:val="24"/>
        </w:rPr>
        <w:t xml:space="preserve"> </w:t>
      </w:r>
      <w:r w:rsidR="008717A9">
        <w:rPr>
          <w:sz w:val="24"/>
          <w:szCs w:val="24"/>
        </w:rPr>
        <w:t xml:space="preserve">To </w:t>
      </w:r>
      <w:r w:rsidR="002C2893">
        <w:rPr>
          <w:sz w:val="24"/>
          <w:szCs w:val="24"/>
        </w:rPr>
        <w:t>conclude</w:t>
      </w:r>
      <w:r w:rsidR="008717A9">
        <w:rPr>
          <w:sz w:val="24"/>
          <w:szCs w:val="24"/>
        </w:rPr>
        <w:t xml:space="preserve"> the Battle of Agincourt in 1415 was a massive military disaster for the French, </w:t>
      </w:r>
      <w:r w:rsidR="002C2893">
        <w:rPr>
          <w:sz w:val="24"/>
          <w:szCs w:val="24"/>
        </w:rPr>
        <w:t>today considered an embarrassment for the people of France</w:t>
      </w:r>
      <w:r>
        <w:rPr>
          <w:sz w:val="24"/>
          <w:szCs w:val="24"/>
        </w:rPr>
        <w:t xml:space="preserve"> and is rarely spoken of. Losing</w:t>
      </w:r>
      <w:r w:rsidR="002C2893">
        <w:rPr>
          <w:sz w:val="24"/>
          <w:szCs w:val="24"/>
        </w:rPr>
        <w:t xml:space="preserve"> a battle on home territory, vast amount of French lives lost and the lack of strategical and tactical planning, would </w:t>
      </w:r>
      <w:r>
        <w:rPr>
          <w:sz w:val="24"/>
          <w:szCs w:val="24"/>
        </w:rPr>
        <w:t>have</w:t>
      </w:r>
      <w:r w:rsidR="002C2893">
        <w:rPr>
          <w:sz w:val="24"/>
          <w:szCs w:val="24"/>
        </w:rPr>
        <w:t xml:space="preserve"> set the French on course to re-evaluating their military planning</w:t>
      </w:r>
      <w:r>
        <w:rPr>
          <w:sz w:val="24"/>
          <w:szCs w:val="24"/>
        </w:rPr>
        <w:t>.</w:t>
      </w:r>
      <w:r w:rsidR="002C2893">
        <w:rPr>
          <w:sz w:val="24"/>
          <w:szCs w:val="24"/>
        </w:rPr>
        <w:t xml:space="preserve"> </w:t>
      </w:r>
      <w:r>
        <w:rPr>
          <w:sz w:val="24"/>
          <w:szCs w:val="24"/>
        </w:rPr>
        <w:t>This</w:t>
      </w:r>
      <w:r w:rsidR="002C2893">
        <w:rPr>
          <w:sz w:val="24"/>
          <w:szCs w:val="24"/>
        </w:rPr>
        <w:t xml:space="preserve"> would have also been a factor that contributed to the advancement in weaponry and warfare in battles and wars to come, across many states to prevent such a big military disaster happening again. </w:t>
      </w:r>
    </w:p>
    <w:p w14:paraId="44A93397" w14:textId="5B03A43D" w:rsidR="00045113" w:rsidRDefault="00916A67">
      <w:pPr>
        <w:rPr>
          <w:sz w:val="24"/>
          <w:szCs w:val="24"/>
        </w:rPr>
      </w:pPr>
      <w:r>
        <w:rPr>
          <w:sz w:val="24"/>
          <w:szCs w:val="24"/>
        </w:rPr>
        <w:t xml:space="preserve">Military strategists today and in ancient, early medieval warfare have had the </w:t>
      </w:r>
      <w:r w:rsidR="00D87F8D">
        <w:rPr>
          <w:sz w:val="24"/>
          <w:szCs w:val="24"/>
        </w:rPr>
        <w:t xml:space="preserve">difficult </w:t>
      </w:r>
      <w:r>
        <w:rPr>
          <w:sz w:val="24"/>
          <w:szCs w:val="24"/>
        </w:rPr>
        <w:t xml:space="preserve">job of planning campaigns, with the end aim being to outmanoeuvre the enemy and be victorious, whether its in defence, for territorial gain, </w:t>
      </w:r>
      <w:r w:rsidR="00D87F8D">
        <w:rPr>
          <w:sz w:val="24"/>
          <w:szCs w:val="24"/>
        </w:rPr>
        <w:t xml:space="preserve">personal gain of </w:t>
      </w:r>
      <w:r>
        <w:rPr>
          <w:sz w:val="24"/>
          <w:szCs w:val="24"/>
        </w:rPr>
        <w:t xml:space="preserve">power </w:t>
      </w:r>
      <w:r w:rsidR="00D87F8D">
        <w:rPr>
          <w:sz w:val="24"/>
          <w:szCs w:val="24"/>
        </w:rPr>
        <w:t xml:space="preserve">and </w:t>
      </w:r>
      <w:r>
        <w:rPr>
          <w:sz w:val="24"/>
          <w:szCs w:val="24"/>
        </w:rPr>
        <w:t xml:space="preserve">wealth. </w:t>
      </w:r>
      <w:r w:rsidR="00A9054A">
        <w:rPr>
          <w:sz w:val="24"/>
          <w:szCs w:val="24"/>
        </w:rPr>
        <w:t xml:space="preserve">For a military strategical plan to be successful a charismatic, strong leader must be at the head of the army to lead the </w:t>
      </w:r>
      <w:r w:rsidR="00D87F8D">
        <w:rPr>
          <w:sz w:val="24"/>
          <w:szCs w:val="24"/>
        </w:rPr>
        <w:t xml:space="preserve">campaign. </w:t>
      </w:r>
      <w:r w:rsidR="006425C0">
        <w:rPr>
          <w:sz w:val="24"/>
          <w:szCs w:val="24"/>
        </w:rPr>
        <w:t xml:space="preserve">A successful military </w:t>
      </w:r>
      <w:r w:rsidR="009D1E6B">
        <w:rPr>
          <w:sz w:val="24"/>
          <w:szCs w:val="24"/>
        </w:rPr>
        <w:t>tactician</w:t>
      </w:r>
      <w:r w:rsidR="006425C0">
        <w:rPr>
          <w:sz w:val="24"/>
          <w:szCs w:val="24"/>
        </w:rPr>
        <w:t xml:space="preserve"> will </w:t>
      </w:r>
      <w:r w:rsidR="00044ADD">
        <w:rPr>
          <w:sz w:val="24"/>
          <w:szCs w:val="24"/>
        </w:rPr>
        <w:t>perform the battle and</w:t>
      </w:r>
      <w:r w:rsidR="009D1E6B">
        <w:rPr>
          <w:sz w:val="24"/>
          <w:szCs w:val="24"/>
        </w:rPr>
        <w:t xml:space="preserve"> position</w:t>
      </w:r>
      <w:r w:rsidR="00044ADD">
        <w:rPr>
          <w:sz w:val="24"/>
          <w:szCs w:val="24"/>
        </w:rPr>
        <w:t xml:space="preserve"> the men on the field</w:t>
      </w:r>
      <w:r w:rsidR="009D1E6B">
        <w:rPr>
          <w:sz w:val="24"/>
          <w:szCs w:val="24"/>
        </w:rPr>
        <w:t xml:space="preserve"> to complete the end goal set out by the main strategy. The</w:t>
      </w:r>
      <w:r w:rsidR="00A3527E">
        <w:rPr>
          <w:sz w:val="24"/>
          <w:szCs w:val="24"/>
        </w:rPr>
        <w:t xml:space="preserve"> purpose of the past is to learn from pervious mistakes within warfare, foreign policy and general everyday life decisions. </w:t>
      </w:r>
      <w:r w:rsidR="00A175A2">
        <w:rPr>
          <w:sz w:val="24"/>
          <w:szCs w:val="24"/>
        </w:rPr>
        <w:t xml:space="preserve">The Battle of Agincourt saw the defeat of the French army, due to poor strategic and tactical planning. Many military leaders to come would have </w:t>
      </w:r>
      <w:r w:rsidR="00A175A2">
        <w:rPr>
          <w:sz w:val="24"/>
          <w:szCs w:val="24"/>
        </w:rPr>
        <w:lastRenderedPageBreak/>
        <w:t xml:space="preserve">learned from this blunder, but some did not. </w:t>
      </w:r>
      <w:r w:rsidR="00C40977">
        <w:rPr>
          <w:sz w:val="24"/>
          <w:szCs w:val="24"/>
        </w:rPr>
        <w:t>The sixteenth century saw two highly praised military Strategists</w:t>
      </w:r>
      <w:r w:rsidR="00A175A2">
        <w:rPr>
          <w:sz w:val="24"/>
          <w:szCs w:val="24"/>
        </w:rPr>
        <w:t xml:space="preserve"> and leaders</w:t>
      </w:r>
      <w:r w:rsidR="00C40977">
        <w:rPr>
          <w:sz w:val="24"/>
          <w:szCs w:val="24"/>
        </w:rPr>
        <w:t xml:space="preserve"> emerge, </w:t>
      </w:r>
      <w:r w:rsidR="00A3527E">
        <w:rPr>
          <w:sz w:val="24"/>
          <w:szCs w:val="24"/>
        </w:rPr>
        <w:t xml:space="preserve">both Prussian, Carl Von Clausewitz and Frederick the Great. </w:t>
      </w:r>
    </w:p>
    <w:p w14:paraId="6B7B3D82" w14:textId="4A8F562F" w:rsidR="00B35DED" w:rsidRDefault="00A3527E">
      <w:pPr>
        <w:rPr>
          <w:sz w:val="24"/>
          <w:szCs w:val="24"/>
        </w:rPr>
      </w:pPr>
      <w:r>
        <w:rPr>
          <w:sz w:val="24"/>
          <w:szCs w:val="24"/>
        </w:rPr>
        <w:t>Carl Von Clausewitz classified warfare as having three main objectives; ‘Conquer and destroy the armed power of the enemy, take possession of his material and other sources of strength and gain public opinion.’</w:t>
      </w:r>
      <w:r>
        <w:rPr>
          <w:rStyle w:val="FootnoteReference"/>
          <w:sz w:val="24"/>
          <w:szCs w:val="24"/>
        </w:rPr>
        <w:footnoteReference w:id="8"/>
      </w:r>
      <w:r>
        <w:rPr>
          <w:sz w:val="24"/>
          <w:szCs w:val="24"/>
        </w:rPr>
        <w:t xml:space="preserve"> Carl Von Clausewitz before going into battle had strategically mapped out how to achieve each of these </w:t>
      </w:r>
      <w:r w:rsidR="00A175A2">
        <w:rPr>
          <w:sz w:val="24"/>
          <w:szCs w:val="24"/>
        </w:rPr>
        <w:t xml:space="preserve">in order to succeed in his campaigns. At the battle of Agincourt, the French had a defensive strategy in place, protect the French sovereign land from enemy invasion. Carl Von Clausewitz’s first objective of conquer and destroy the armed power, is indicating that an army should always make the first move on the battle field and not wait, this </w:t>
      </w:r>
      <w:r w:rsidR="00590FE3">
        <w:rPr>
          <w:sz w:val="24"/>
          <w:szCs w:val="24"/>
        </w:rPr>
        <w:t xml:space="preserve">will </w:t>
      </w:r>
      <w:r w:rsidR="00A175A2">
        <w:rPr>
          <w:sz w:val="24"/>
          <w:szCs w:val="24"/>
        </w:rPr>
        <w:t xml:space="preserve">give ample opportunity to reduce enemy numbers but also have an advantage, which is what the English army at Agincourt did. </w:t>
      </w:r>
      <w:r w:rsidR="00590FE3">
        <w:rPr>
          <w:sz w:val="24"/>
          <w:szCs w:val="24"/>
        </w:rPr>
        <w:t>Carl Von Clausewitz’s second objective, is said to be achieved by targeting ‘principle cities, store houses and fortresses’ the English were targeting northern France, leaving the French army to scatter in order to protect northern France, and without any clear instruction and leadership from Charles d’Albret and the King of France himself, this came as an advantage to the English army and Henry V.</w:t>
      </w:r>
      <w:r w:rsidR="00590FE3">
        <w:rPr>
          <w:rStyle w:val="FootnoteReference"/>
          <w:sz w:val="24"/>
          <w:szCs w:val="24"/>
        </w:rPr>
        <w:footnoteReference w:id="9"/>
      </w:r>
      <w:r w:rsidR="00DE37BA">
        <w:rPr>
          <w:sz w:val="24"/>
          <w:szCs w:val="24"/>
        </w:rPr>
        <w:t xml:space="preserve"> Objective three set out by C</w:t>
      </w:r>
      <w:r w:rsidR="006425C0">
        <w:rPr>
          <w:sz w:val="24"/>
          <w:szCs w:val="24"/>
        </w:rPr>
        <w:t>arl</w:t>
      </w:r>
      <w:r w:rsidR="00DE37BA">
        <w:rPr>
          <w:sz w:val="24"/>
          <w:szCs w:val="24"/>
        </w:rPr>
        <w:t xml:space="preserve"> Von Clausewitz, public opinion is </w:t>
      </w:r>
      <w:r w:rsidR="005C79CF">
        <w:rPr>
          <w:sz w:val="24"/>
          <w:szCs w:val="24"/>
        </w:rPr>
        <w:t>a main factor behind all ‘unjust wars’.</w:t>
      </w:r>
      <w:r w:rsidR="005C79CF">
        <w:rPr>
          <w:rStyle w:val="FootnoteReference"/>
          <w:sz w:val="24"/>
          <w:szCs w:val="24"/>
        </w:rPr>
        <w:footnoteReference w:id="10"/>
      </w:r>
      <w:r w:rsidR="005C79CF">
        <w:rPr>
          <w:sz w:val="24"/>
          <w:szCs w:val="24"/>
        </w:rPr>
        <w:t xml:space="preserve"> The Battle of Agincourt was solely based on Henry V wanting to take the French throne, expand his territory and enhance his reputation, during the perfect opportunity, while there was political unrest in France. In later historical writings and even a play by William Shakespeare, Henry V is pictured as a glorious king and military man.</w:t>
      </w:r>
      <w:r w:rsidR="006F281F">
        <w:rPr>
          <w:sz w:val="24"/>
          <w:szCs w:val="24"/>
        </w:rPr>
        <w:t xml:space="preserve"> It could be said Carl Von Clausewitz based his theories on warfare on past military disasters, in order to identify where and how to succeed at war.</w:t>
      </w:r>
    </w:p>
    <w:p w14:paraId="77EA1F8A" w14:textId="6C4E01B3" w:rsidR="006425C0" w:rsidRDefault="006425C0">
      <w:pPr>
        <w:rPr>
          <w:sz w:val="24"/>
          <w:szCs w:val="24"/>
        </w:rPr>
      </w:pPr>
      <w:r>
        <w:rPr>
          <w:sz w:val="24"/>
          <w:szCs w:val="24"/>
        </w:rPr>
        <w:t xml:space="preserve">Frederick the Great, was king of Prussia in 1740, he himself was an extraordinary military theorist, specialising in strategies and tactics. </w:t>
      </w:r>
      <w:r w:rsidR="008C2129">
        <w:rPr>
          <w:sz w:val="24"/>
          <w:szCs w:val="24"/>
        </w:rPr>
        <w:t xml:space="preserve">King Frederick II was involved in many military conquests, such as the war of Austrian Succession in 1740-48, and the Seven Years war from 1756-63, which ultimately saw Frederick come out on top, with territory in Silesia and ultimately saw Prussia under the command of Frederick II becoming an enhanced European power. </w:t>
      </w:r>
      <w:r w:rsidR="00415F56">
        <w:rPr>
          <w:sz w:val="24"/>
          <w:szCs w:val="24"/>
        </w:rPr>
        <w:t>Fredericks strategies and tactics can be seen at the Battle of Hohenfriedberg in 1745, this battle is one that earned Frederick the title ‘The Great’ and is very similar to the Battle of Agincourt in the sense that Fredericks army was outnumbered compared to the Austrian army allied with the Saxons.</w:t>
      </w:r>
      <w:r w:rsidR="00415F56">
        <w:rPr>
          <w:rStyle w:val="FootnoteReference"/>
          <w:sz w:val="24"/>
          <w:szCs w:val="24"/>
        </w:rPr>
        <w:footnoteReference w:id="11"/>
      </w:r>
      <w:r w:rsidR="002D6FC4">
        <w:rPr>
          <w:sz w:val="24"/>
          <w:szCs w:val="24"/>
        </w:rPr>
        <w:t xml:space="preserve"> Through strategic planning and knowledge of surrounding area, </w:t>
      </w:r>
      <w:r w:rsidR="00D86BDA">
        <w:rPr>
          <w:sz w:val="24"/>
          <w:szCs w:val="24"/>
        </w:rPr>
        <w:t xml:space="preserve">Frederick was able to strike a massive blow to the Austro-Saxon army, leading to their defeat. Both Carl Von Clausewitz and Frederick II are considered as enlightenment figures, </w:t>
      </w:r>
      <w:r w:rsidR="00D86BDA">
        <w:rPr>
          <w:sz w:val="24"/>
          <w:szCs w:val="24"/>
        </w:rPr>
        <w:lastRenderedPageBreak/>
        <w:t>which contributed to their statuses as great military theorists</w:t>
      </w:r>
      <w:r w:rsidR="00A52A54">
        <w:rPr>
          <w:sz w:val="24"/>
          <w:szCs w:val="24"/>
        </w:rPr>
        <w:t xml:space="preserve"> but also their understanding of past </w:t>
      </w:r>
      <w:r w:rsidR="000103F2">
        <w:rPr>
          <w:sz w:val="24"/>
          <w:szCs w:val="24"/>
        </w:rPr>
        <w:t xml:space="preserve">breakdowns </w:t>
      </w:r>
      <w:r w:rsidR="00A52A54">
        <w:rPr>
          <w:sz w:val="24"/>
          <w:szCs w:val="24"/>
        </w:rPr>
        <w:t>a</w:t>
      </w:r>
      <w:r w:rsidR="000103F2">
        <w:rPr>
          <w:sz w:val="24"/>
          <w:szCs w:val="24"/>
        </w:rPr>
        <w:t xml:space="preserve">nd tactics and strategies. </w:t>
      </w:r>
    </w:p>
    <w:p w14:paraId="07A42BF6" w14:textId="02D34F1A" w:rsidR="00945786" w:rsidRDefault="00B701B7">
      <w:pPr>
        <w:rPr>
          <w:sz w:val="24"/>
          <w:szCs w:val="24"/>
        </w:rPr>
      </w:pPr>
      <w:r>
        <w:rPr>
          <w:sz w:val="24"/>
          <w:szCs w:val="24"/>
        </w:rPr>
        <w:t xml:space="preserve">Within Anne Curry’s book: </w:t>
      </w:r>
      <w:r w:rsidRPr="00B701B7">
        <w:rPr>
          <w:sz w:val="24"/>
          <w:szCs w:val="24"/>
        </w:rPr>
        <w:t>The Battle of Agincourt Sources and Interpretations</w:t>
      </w:r>
      <w:r>
        <w:rPr>
          <w:sz w:val="24"/>
          <w:szCs w:val="24"/>
        </w:rPr>
        <w:t xml:space="preserve">, military histories and military men are discussed. Within this chapter German historian Hans </w:t>
      </w:r>
      <w:bookmarkStart w:id="5" w:name="_Hlk533178778"/>
      <w:r w:rsidRPr="00B701B7">
        <w:rPr>
          <w:sz w:val="24"/>
          <w:szCs w:val="24"/>
        </w:rPr>
        <w:t>Delbrück</w:t>
      </w:r>
      <w:bookmarkEnd w:id="5"/>
      <w:r>
        <w:rPr>
          <w:sz w:val="24"/>
          <w:szCs w:val="24"/>
        </w:rPr>
        <w:t xml:space="preserve"> discusses two distinct elements to his interpretation of the Battle of Agincourt. </w:t>
      </w:r>
      <w:r w:rsidR="001D5926" w:rsidRPr="001D5926">
        <w:rPr>
          <w:sz w:val="24"/>
          <w:szCs w:val="24"/>
        </w:rPr>
        <w:t>Delbrück</w:t>
      </w:r>
      <w:r w:rsidR="001D5926">
        <w:rPr>
          <w:sz w:val="24"/>
          <w:szCs w:val="24"/>
        </w:rPr>
        <w:t xml:space="preserve"> sees </w:t>
      </w:r>
      <w:r w:rsidR="00C51861">
        <w:rPr>
          <w:sz w:val="24"/>
          <w:szCs w:val="24"/>
        </w:rPr>
        <w:t xml:space="preserve">the </w:t>
      </w:r>
      <w:r w:rsidR="001D5926">
        <w:rPr>
          <w:sz w:val="24"/>
          <w:szCs w:val="24"/>
        </w:rPr>
        <w:t>‘defensive tactics of Crecy to an offensive situation’.</w:t>
      </w:r>
      <w:r w:rsidR="00C51861">
        <w:rPr>
          <w:sz w:val="24"/>
          <w:szCs w:val="24"/>
        </w:rPr>
        <w:t xml:space="preserve"> Tactically </w:t>
      </w:r>
      <w:r w:rsidR="00C51861" w:rsidRPr="00C51861">
        <w:rPr>
          <w:sz w:val="24"/>
          <w:szCs w:val="24"/>
        </w:rPr>
        <w:t>Delbrück</w:t>
      </w:r>
      <w:r w:rsidR="00C51861">
        <w:rPr>
          <w:sz w:val="24"/>
          <w:szCs w:val="24"/>
        </w:rPr>
        <w:t xml:space="preserve"> explains that Henry V made the first move at the Battle of Agincourt in order to move his archers </w:t>
      </w:r>
      <w:r w:rsidR="00D22822">
        <w:rPr>
          <w:sz w:val="24"/>
          <w:szCs w:val="24"/>
        </w:rPr>
        <w:t>closer,</w:t>
      </w:r>
      <w:r w:rsidR="00C51861">
        <w:rPr>
          <w:sz w:val="24"/>
          <w:szCs w:val="24"/>
        </w:rPr>
        <w:t xml:space="preserve"> so they were in a closer shooting range of the French foot troops. </w:t>
      </w:r>
      <w:r w:rsidR="00C51861" w:rsidRPr="00C51861">
        <w:rPr>
          <w:sz w:val="24"/>
          <w:szCs w:val="24"/>
        </w:rPr>
        <w:t>Delbrück</w:t>
      </w:r>
      <w:r w:rsidR="00C51861">
        <w:rPr>
          <w:sz w:val="24"/>
          <w:szCs w:val="24"/>
        </w:rPr>
        <w:t xml:space="preserve"> includes the idea that the French error was ‘two-fold’ suggesting the French made a ‘far too defensive </w:t>
      </w:r>
      <w:r w:rsidR="00D5644B">
        <w:rPr>
          <w:sz w:val="24"/>
          <w:szCs w:val="24"/>
        </w:rPr>
        <w:t>position’ instead of attacking the English and by ‘dividing up their army’ was the ultimate pathway to failure.</w:t>
      </w:r>
      <w:r w:rsidR="00037D63">
        <w:rPr>
          <w:rStyle w:val="FootnoteReference"/>
          <w:sz w:val="24"/>
          <w:szCs w:val="24"/>
        </w:rPr>
        <w:footnoteReference w:id="12"/>
      </w:r>
      <w:r w:rsidR="00D5644B">
        <w:rPr>
          <w:sz w:val="24"/>
          <w:szCs w:val="24"/>
        </w:rPr>
        <w:t xml:space="preserve"> Historian </w:t>
      </w:r>
      <w:bookmarkStart w:id="6" w:name="_Hlk533192122"/>
      <w:r w:rsidR="00D5644B" w:rsidRPr="00D5644B">
        <w:rPr>
          <w:sz w:val="24"/>
          <w:szCs w:val="24"/>
        </w:rPr>
        <w:t>Delbrück</w:t>
      </w:r>
      <w:bookmarkEnd w:id="6"/>
      <w:r w:rsidR="00D5644B">
        <w:rPr>
          <w:sz w:val="24"/>
          <w:szCs w:val="24"/>
        </w:rPr>
        <w:t xml:space="preserve"> suggests that the ‘defensive position’ is a ‘very poor form of combat’, that saw the English reign victorious of the French at the Battle of Agincourt.</w:t>
      </w:r>
      <w:r w:rsidR="00037D63">
        <w:rPr>
          <w:rStyle w:val="FootnoteReference"/>
          <w:sz w:val="24"/>
          <w:szCs w:val="24"/>
        </w:rPr>
        <w:footnoteReference w:id="13"/>
      </w:r>
      <w:r w:rsidR="00D5644B">
        <w:rPr>
          <w:sz w:val="24"/>
          <w:szCs w:val="24"/>
        </w:rPr>
        <w:t xml:space="preserve"> </w:t>
      </w:r>
      <w:r w:rsidR="00037D63">
        <w:rPr>
          <w:sz w:val="24"/>
          <w:szCs w:val="24"/>
        </w:rPr>
        <w:t>Historian Anne Curry uses a range of historians interpretations, such as; John Keegan, Jim Bradbury, Matthew Bennett and Christopher Hibbert to assess the military tactics</w:t>
      </w:r>
      <w:r w:rsidR="00D22822">
        <w:rPr>
          <w:sz w:val="24"/>
          <w:szCs w:val="24"/>
        </w:rPr>
        <w:t xml:space="preserve"> and strategies</w:t>
      </w:r>
      <w:r w:rsidR="00037D63">
        <w:rPr>
          <w:sz w:val="24"/>
          <w:szCs w:val="24"/>
        </w:rPr>
        <w:t xml:space="preserve"> used at the Battle of Agincourt</w:t>
      </w:r>
      <w:r w:rsidR="00D22822">
        <w:rPr>
          <w:sz w:val="24"/>
          <w:szCs w:val="24"/>
        </w:rPr>
        <w:t>, with her supporting evidence being the ‘</w:t>
      </w:r>
      <w:r w:rsidR="00D22822" w:rsidRPr="00D22822">
        <w:rPr>
          <w:i/>
          <w:sz w:val="24"/>
          <w:szCs w:val="24"/>
        </w:rPr>
        <w:t>Gesta Henrici Quinti’</w:t>
      </w:r>
      <w:r w:rsidR="00D22822">
        <w:rPr>
          <w:sz w:val="24"/>
          <w:szCs w:val="24"/>
        </w:rPr>
        <w:t xml:space="preserve"> a key piece of evidence that details partly the campaign and tactics used by Henry V at the Battle of Agincourt.</w:t>
      </w:r>
      <w:r w:rsidR="00D22822">
        <w:rPr>
          <w:rStyle w:val="FootnoteReference"/>
          <w:sz w:val="24"/>
          <w:szCs w:val="24"/>
        </w:rPr>
        <w:footnoteReference w:id="14"/>
      </w:r>
      <w:r w:rsidR="00D22822">
        <w:rPr>
          <w:sz w:val="24"/>
          <w:szCs w:val="24"/>
        </w:rPr>
        <w:t xml:space="preserve"> Overall due to military disasters such as the </w:t>
      </w:r>
      <w:r w:rsidR="00D22822" w:rsidRPr="00D22822">
        <w:rPr>
          <w:sz w:val="24"/>
          <w:szCs w:val="24"/>
        </w:rPr>
        <w:t>Battle of Changping</w:t>
      </w:r>
      <w:r w:rsidR="00FC55E2">
        <w:rPr>
          <w:sz w:val="24"/>
          <w:szCs w:val="24"/>
        </w:rPr>
        <w:t xml:space="preserve"> in </w:t>
      </w:r>
      <w:r w:rsidR="00D22822" w:rsidRPr="00D22822">
        <w:rPr>
          <w:sz w:val="24"/>
          <w:szCs w:val="24"/>
        </w:rPr>
        <w:t>July 260 BC</w:t>
      </w:r>
      <w:r w:rsidR="00FC55E2">
        <w:rPr>
          <w:sz w:val="24"/>
          <w:szCs w:val="24"/>
        </w:rPr>
        <w:t>, the 1812 retreat from Moscow and the 1415 Battle of Agincourt, future military leaders, strategists and tacticians have been able to improve future warfare and predict outcomes of wars based on previous military failures and blunders. Warfare prior to the 1900’s was mainly based on one outcome, being victorious and ruthless in the pursuit for territory, power and wealth. The twentieth century saw a new kind of warfare, technically advanced weaponry, from guns to aerial and naval strategies, powerful leaders but more importantly an emphasis on the cultural and ethical side to warfare.</w:t>
      </w:r>
      <w:r w:rsidR="0072707B">
        <w:rPr>
          <w:sz w:val="24"/>
          <w:szCs w:val="24"/>
        </w:rPr>
        <w:t xml:space="preserve"> The strategy behind war developed, there are several outcomes and goals behind going to war, and so did the reasons for going to war, whether that may be territorial gain, economic gain, defence or down to ethics. First World War from 1914-1918 and later the Second World War from 1939-1945 had a massive worldwide participation, many countries joining for different </w:t>
      </w:r>
      <w:r w:rsidR="00885B00">
        <w:rPr>
          <w:sz w:val="24"/>
          <w:szCs w:val="24"/>
        </w:rPr>
        <w:t>reasons.</w:t>
      </w:r>
    </w:p>
    <w:p w14:paraId="4B6F69EF" w14:textId="20BBB32D" w:rsidR="006F281F" w:rsidRDefault="008B0A12">
      <w:pPr>
        <w:rPr>
          <w:sz w:val="24"/>
          <w:szCs w:val="24"/>
        </w:rPr>
      </w:pPr>
      <w:r>
        <w:rPr>
          <w:sz w:val="24"/>
          <w:szCs w:val="24"/>
        </w:rPr>
        <w:t>To conclude h</w:t>
      </w:r>
      <w:r w:rsidR="006F281F">
        <w:rPr>
          <w:sz w:val="24"/>
          <w:szCs w:val="24"/>
        </w:rPr>
        <w:t>istorian Christopher Coker quotes military historian John Keegan who states, ‘All battles are in some degree disasters.’</w:t>
      </w:r>
      <w:r w:rsidR="006F281F">
        <w:rPr>
          <w:rStyle w:val="FootnoteReference"/>
          <w:sz w:val="24"/>
          <w:szCs w:val="24"/>
        </w:rPr>
        <w:footnoteReference w:id="15"/>
      </w:r>
      <w:r w:rsidR="006F281F">
        <w:rPr>
          <w:sz w:val="24"/>
          <w:szCs w:val="24"/>
        </w:rPr>
        <w:t xml:space="preserve"> Military historian John Keegan focuses mainly on the cultural and ethical side of warfare</w:t>
      </w:r>
      <w:r w:rsidR="00A32B54">
        <w:rPr>
          <w:sz w:val="24"/>
          <w:szCs w:val="24"/>
        </w:rPr>
        <w:t xml:space="preserve"> which became more important during World War One and World War Two</w:t>
      </w:r>
      <w:r>
        <w:rPr>
          <w:sz w:val="24"/>
          <w:szCs w:val="24"/>
        </w:rPr>
        <w:t>. John Keegan referring to all battles being a disaster is referring to the loss of life, whether it be civilian or enemy and the morality of war.</w:t>
      </w:r>
      <w:r w:rsidR="00A32B54">
        <w:rPr>
          <w:sz w:val="24"/>
          <w:szCs w:val="24"/>
        </w:rPr>
        <w:t xml:space="preserve"> The Battle of Agincourt in 1415 represents a huge military disaster for the Kingdom of France and ultimately led to the glorification on King Henry V of England. Charles d’Albret led the French army into battle, with a very poor military strategy. In conjunction with a poor military strategy came poor battle tactics, resulting in heavy loss of French troops, and embarrassment on an already rocky French society. Military historians, strategists and </w:t>
      </w:r>
      <w:r w:rsidR="00A32B54">
        <w:rPr>
          <w:sz w:val="24"/>
          <w:szCs w:val="24"/>
        </w:rPr>
        <w:lastRenderedPageBreak/>
        <w:t xml:space="preserve">tacticians such as John Keegan, Anne Curry and </w:t>
      </w:r>
      <w:r>
        <w:rPr>
          <w:sz w:val="24"/>
          <w:szCs w:val="24"/>
        </w:rPr>
        <w:t xml:space="preserve">Hans </w:t>
      </w:r>
      <w:r w:rsidR="00A32B54" w:rsidRPr="00A32B54">
        <w:rPr>
          <w:sz w:val="24"/>
          <w:szCs w:val="24"/>
        </w:rPr>
        <w:t>Delbrück</w:t>
      </w:r>
      <w:r>
        <w:rPr>
          <w:sz w:val="24"/>
          <w:szCs w:val="24"/>
        </w:rPr>
        <w:t xml:space="preserve"> have all taken a revisionist approach to the Battle of Agincourt and revised and interpreted the military strategy and tactics, King Henry V and Charles d’Albret used in order to assess the strengths of their military campaigns. By looking into a military disaster such as the Battle of Agincourt, military leaders can look back and understand how to avoid such a disaster happening once again, but also strategically and tactically plan for future campaigns or wars they might enter. While military strategists and tacticians </w:t>
      </w:r>
      <w:r w:rsidR="008B5308">
        <w:rPr>
          <w:sz w:val="24"/>
          <w:szCs w:val="24"/>
        </w:rPr>
        <w:t xml:space="preserve">focus on the campaign of war, in todays world, there is much more to consider, for example the cultural impact, ethics and if they can justify the means of going to war. </w:t>
      </w:r>
      <w:r>
        <w:rPr>
          <w:sz w:val="24"/>
          <w:szCs w:val="24"/>
        </w:rPr>
        <w:t xml:space="preserve"> </w:t>
      </w:r>
    </w:p>
    <w:p w14:paraId="5BD57B12" w14:textId="27DF4472" w:rsidR="00380C6F" w:rsidRDefault="00380C6F">
      <w:pPr>
        <w:rPr>
          <w:sz w:val="24"/>
          <w:szCs w:val="24"/>
        </w:rPr>
      </w:pPr>
    </w:p>
    <w:p w14:paraId="3B519A43" w14:textId="4CB7EC49" w:rsidR="00380C6F" w:rsidRDefault="00380C6F">
      <w:pPr>
        <w:rPr>
          <w:b/>
          <w:sz w:val="24"/>
          <w:szCs w:val="24"/>
          <w:u w:val="single"/>
        </w:rPr>
      </w:pPr>
      <w:r w:rsidRPr="00380C6F">
        <w:rPr>
          <w:b/>
          <w:sz w:val="24"/>
          <w:szCs w:val="24"/>
          <w:u w:val="single"/>
        </w:rPr>
        <w:t>Bibliography</w:t>
      </w:r>
    </w:p>
    <w:p w14:paraId="46F08E00" w14:textId="2A859CA8" w:rsidR="00380C6F" w:rsidRDefault="00380C6F">
      <w:pPr>
        <w:rPr>
          <w:b/>
          <w:sz w:val="24"/>
          <w:szCs w:val="24"/>
          <w:u w:val="single"/>
        </w:rPr>
      </w:pPr>
      <w:r>
        <w:rPr>
          <w:b/>
          <w:sz w:val="24"/>
          <w:szCs w:val="24"/>
          <w:u w:val="single"/>
        </w:rPr>
        <w:t>Primary Sources</w:t>
      </w:r>
    </w:p>
    <w:p w14:paraId="2FD86355" w14:textId="77777777" w:rsidR="00380C6F" w:rsidRDefault="00380C6F">
      <w:pPr>
        <w:rPr>
          <w:sz w:val="24"/>
          <w:szCs w:val="24"/>
        </w:rPr>
      </w:pPr>
      <w:r w:rsidRPr="00380C6F">
        <w:rPr>
          <w:sz w:val="24"/>
          <w:szCs w:val="24"/>
        </w:rPr>
        <w:t>National Archives, Aftermath and Legacy,</w:t>
      </w:r>
      <w:r>
        <w:rPr>
          <w:sz w:val="24"/>
          <w:szCs w:val="24"/>
        </w:rPr>
        <w:t xml:space="preserve"> &lt;</w:t>
      </w:r>
      <w:r w:rsidRPr="00380C6F">
        <w:rPr>
          <w:sz w:val="24"/>
          <w:szCs w:val="24"/>
        </w:rPr>
        <w:t>http://www.nationalarchives.gov.uk/agincourt/aftermath-and-legacy/&gt; [accessed 20 December 2018].</w:t>
      </w:r>
    </w:p>
    <w:p w14:paraId="15251787" w14:textId="36A504EC" w:rsidR="00380C6F" w:rsidRDefault="00380C6F">
      <w:pPr>
        <w:rPr>
          <w:sz w:val="24"/>
          <w:szCs w:val="24"/>
        </w:rPr>
      </w:pPr>
      <w:r w:rsidRPr="00380C6F">
        <w:rPr>
          <w:sz w:val="24"/>
          <w:szCs w:val="24"/>
        </w:rPr>
        <w:t>Von Clausewitz</w:t>
      </w:r>
      <w:r>
        <w:rPr>
          <w:sz w:val="24"/>
          <w:szCs w:val="24"/>
        </w:rPr>
        <w:t>. Carl</w:t>
      </w:r>
      <w:r w:rsidRPr="00380C6F">
        <w:rPr>
          <w:sz w:val="24"/>
          <w:szCs w:val="24"/>
        </w:rPr>
        <w:t>, Principles on War, 1812, &lt;https://www.clausewitz.com/mobile/principlesofwar.htm#IIIa&gt; [accessed 20 December 2018].</w:t>
      </w:r>
    </w:p>
    <w:p w14:paraId="28052EB5" w14:textId="6B4B6456" w:rsidR="00380C6F" w:rsidRDefault="00380C6F">
      <w:pPr>
        <w:rPr>
          <w:b/>
          <w:sz w:val="24"/>
          <w:szCs w:val="24"/>
          <w:u w:val="single"/>
        </w:rPr>
      </w:pPr>
      <w:r w:rsidRPr="00380C6F">
        <w:rPr>
          <w:b/>
          <w:sz w:val="24"/>
          <w:szCs w:val="24"/>
          <w:u w:val="single"/>
        </w:rPr>
        <w:t>Secondary Sources</w:t>
      </w:r>
    </w:p>
    <w:p w14:paraId="46552A1B" w14:textId="26CDE3C0" w:rsidR="00380C6F" w:rsidRDefault="00380C6F">
      <w:pPr>
        <w:rPr>
          <w:sz w:val="24"/>
          <w:szCs w:val="24"/>
        </w:rPr>
      </w:pPr>
      <w:r w:rsidRPr="00380C6F">
        <w:rPr>
          <w:sz w:val="24"/>
          <w:szCs w:val="24"/>
        </w:rPr>
        <w:t>Adams</w:t>
      </w:r>
      <w:r>
        <w:rPr>
          <w:sz w:val="24"/>
          <w:szCs w:val="24"/>
        </w:rPr>
        <w:t>. Simon</w:t>
      </w:r>
      <w:r w:rsidRPr="00380C6F">
        <w:rPr>
          <w:sz w:val="24"/>
          <w:szCs w:val="24"/>
        </w:rPr>
        <w:t>, Battle of Agincourt EUROPEAN HISTORY, &lt;https://www.britannica.com/event/Battle-of-Agincourt&gt; [accessed 18 December 2018].</w:t>
      </w:r>
    </w:p>
    <w:p w14:paraId="46507456" w14:textId="50B5A777" w:rsidR="003122B2" w:rsidRDefault="003122B2">
      <w:pPr>
        <w:rPr>
          <w:sz w:val="24"/>
          <w:szCs w:val="24"/>
        </w:rPr>
      </w:pPr>
      <w:r w:rsidRPr="003122B2">
        <w:rPr>
          <w:sz w:val="24"/>
          <w:szCs w:val="24"/>
        </w:rPr>
        <w:t xml:space="preserve">Christopher Coker, The Warrior Ethos: Military Culture and the War on Terror, (Routledge, 2007) </w:t>
      </w:r>
      <w:r w:rsidR="00F20AE8" w:rsidRPr="003122B2">
        <w:rPr>
          <w:sz w:val="24"/>
          <w:szCs w:val="24"/>
        </w:rPr>
        <w:t>pg.</w:t>
      </w:r>
      <w:r w:rsidRPr="003122B2">
        <w:rPr>
          <w:sz w:val="24"/>
          <w:szCs w:val="24"/>
        </w:rPr>
        <w:t xml:space="preserve"> 45.</w:t>
      </w:r>
    </w:p>
    <w:p w14:paraId="43A71551" w14:textId="188D1720" w:rsidR="00380C6F" w:rsidRDefault="00380C6F">
      <w:pPr>
        <w:rPr>
          <w:sz w:val="24"/>
          <w:szCs w:val="24"/>
        </w:rPr>
      </w:pPr>
      <w:r w:rsidRPr="00380C6F">
        <w:rPr>
          <w:sz w:val="24"/>
          <w:szCs w:val="24"/>
        </w:rPr>
        <w:t>Curry</w:t>
      </w:r>
      <w:r>
        <w:rPr>
          <w:sz w:val="24"/>
          <w:szCs w:val="24"/>
        </w:rPr>
        <w:t>. Anne,</w:t>
      </w:r>
      <w:r w:rsidRPr="00380C6F">
        <w:rPr>
          <w:sz w:val="24"/>
          <w:szCs w:val="24"/>
        </w:rPr>
        <w:t xml:space="preserve"> The Battle of Agincourt Sources and Interpretations, 3rd edition, (Suffolk: The Boydell Press, 2015)</w:t>
      </w:r>
      <w:r>
        <w:rPr>
          <w:sz w:val="24"/>
          <w:szCs w:val="24"/>
        </w:rPr>
        <w:t>.</w:t>
      </w:r>
      <w:r w:rsidRPr="00380C6F">
        <w:rPr>
          <w:sz w:val="24"/>
          <w:szCs w:val="24"/>
        </w:rPr>
        <w:t xml:space="preserve"> </w:t>
      </w:r>
      <w:r>
        <w:rPr>
          <w:sz w:val="24"/>
          <w:szCs w:val="24"/>
        </w:rPr>
        <w:t>(</w:t>
      </w:r>
      <w:r w:rsidRPr="00380C6F">
        <w:rPr>
          <w:sz w:val="24"/>
          <w:szCs w:val="24"/>
        </w:rPr>
        <w:t xml:space="preserve">E-book, no </w:t>
      </w:r>
      <w:r w:rsidR="00F20AE8" w:rsidRPr="00380C6F">
        <w:rPr>
          <w:sz w:val="24"/>
          <w:szCs w:val="24"/>
        </w:rPr>
        <w:t>pg.</w:t>
      </w:r>
      <w:r w:rsidRPr="00380C6F">
        <w:rPr>
          <w:sz w:val="24"/>
          <w:szCs w:val="24"/>
        </w:rPr>
        <w:t xml:space="preserve"> no’ available</w:t>
      </w:r>
      <w:r>
        <w:rPr>
          <w:sz w:val="24"/>
          <w:szCs w:val="24"/>
        </w:rPr>
        <w:t>).</w:t>
      </w:r>
    </w:p>
    <w:p w14:paraId="1902BC93" w14:textId="5D715930" w:rsidR="003122B2" w:rsidRDefault="003122B2">
      <w:pPr>
        <w:rPr>
          <w:sz w:val="24"/>
          <w:szCs w:val="24"/>
        </w:rPr>
      </w:pPr>
      <w:r w:rsidRPr="003122B2">
        <w:rPr>
          <w:sz w:val="24"/>
          <w:szCs w:val="24"/>
        </w:rPr>
        <w:t>M.Franck</w:t>
      </w:r>
      <w:r>
        <w:rPr>
          <w:sz w:val="24"/>
          <w:szCs w:val="24"/>
        </w:rPr>
        <w:t>. Thomas</w:t>
      </w:r>
      <w:r w:rsidRPr="003122B2">
        <w:rPr>
          <w:sz w:val="24"/>
          <w:szCs w:val="24"/>
        </w:rPr>
        <w:t>, Fairness in International Law and Institutions, 2012, &lt;http://www.oxfordscholarship.com/view/10.1093/acprof:oso/9780198267850.001.0001/acprof-9780198267850-chapter-8&gt; [accessed 21 December 2018].</w:t>
      </w:r>
    </w:p>
    <w:p w14:paraId="6077782D" w14:textId="47686608" w:rsidR="003122B2" w:rsidRDefault="003122B2">
      <w:pPr>
        <w:rPr>
          <w:sz w:val="24"/>
          <w:szCs w:val="24"/>
        </w:rPr>
      </w:pPr>
      <w:r w:rsidRPr="003122B2">
        <w:rPr>
          <w:sz w:val="24"/>
          <w:szCs w:val="24"/>
        </w:rPr>
        <w:t>Hannah Ellis-Petersen and Isabelle Fraser, Battle of Agincourt: 10 reasons why the French lost to Henry V's army, 2015 &lt;https://www.telegraph.co.uk/news/8648068/Battle-of-Agincourt-ten-reasons-why-the-French-lost.html&gt; [accessed 19 December 2018].</w:t>
      </w:r>
    </w:p>
    <w:p w14:paraId="0B1F253D" w14:textId="13CB3652" w:rsidR="003122B2" w:rsidRDefault="003122B2">
      <w:pPr>
        <w:rPr>
          <w:sz w:val="24"/>
          <w:szCs w:val="24"/>
        </w:rPr>
      </w:pPr>
      <w:r w:rsidRPr="003122B2">
        <w:rPr>
          <w:sz w:val="24"/>
          <w:szCs w:val="24"/>
        </w:rPr>
        <w:t xml:space="preserve">History Extra, </w:t>
      </w:r>
      <w:r w:rsidR="00F20AE8" w:rsidRPr="003122B2">
        <w:rPr>
          <w:sz w:val="24"/>
          <w:szCs w:val="24"/>
        </w:rPr>
        <w:t>the</w:t>
      </w:r>
      <w:r w:rsidRPr="003122B2">
        <w:rPr>
          <w:sz w:val="24"/>
          <w:szCs w:val="24"/>
        </w:rPr>
        <w:t xml:space="preserve"> </w:t>
      </w:r>
      <w:bookmarkStart w:id="8" w:name="_GoBack"/>
      <w:bookmarkEnd w:id="8"/>
      <w:r w:rsidRPr="003122B2">
        <w:rPr>
          <w:sz w:val="24"/>
          <w:szCs w:val="24"/>
        </w:rPr>
        <w:t xml:space="preserve">top 10 military blunders in history, </w:t>
      </w:r>
      <w:r w:rsidRPr="003122B2">
        <w:rPr>
          <w:sz w:val="24"/>
          <w:szCs w:val="24"/>
        </w:rPr>
        <w:t>2018 &lt;</w:t>
      </w:r>
      <w:r w:rsidRPr="003122B2">
        <w:rPr>
          <w:sz w:val="24"/>
          <w:szCs w:val="24"/>
        </w:rPr>
        <w:t>https://www.historyextra.com/period/medieval/worst-military-blunders-battles-mistakes-history/&gt; [accessed 18 December 2018].</w:t>
      </w:r>
    </w:p>
    <w:p w14:paraId="2791C2BD" w14:textId="69569602" w:rsidR="003122B2" w:rsidRDefault="003122B2">
      <w:pPr>
        <w:rPr>
          <w:sz w:val="24"/>
          <w:szCs w:val="24"/>
        </w:rPr>
      </w:pPr>
      <w:r w:rsidRPr="003122B2">
        <w:rPr>
          <w:sz w:val="24"/>
          <w:szCs w:val="24"/>
        </w:rPr>
        <w:t>Intriguing History, Why the French lost the Battle of Agincourt, &lt;http://www.intriguing-history.com/french-lost-battle-agincourt/&gt; [accessed 20 December 2018].</w:t>
      </w:r>
    </w:p>
    <w:p w14:paraId="39C5C77C" w14:textId="697D1574" w:rsidR="003122B2" w:rsidRDefault="003122B2">
      <w:pPr>
        <w:rPr>
          <w:sz w:val="24"/>
          <w:szCs w:val="24"/>
        </w:rPr>
      </w:pPr>
      <w:r w:rsidRPr="003122B2">
        <w:rPr>
          <w:sz w:val="24"/>
          <w:szCs w:val="24"/>
        </w:rPr>
        <w:t>Ritter</w:t>
      </w:r>
      <w:r>
        <w:rPr>
          <w:sz w:val="24"/>
          <w:szCs w:val="24"/>
        </w:rPr>
        <w:t>. G,</w:t>
      </w:r>
      <w:r w:rsidRPr="003122B2">
        <w:rPr>
          <w:sz w:val="24"/>
          <w:szCs w:val="24"/>
        </w:rPr>
        <w:t xml:space="preserve"> (1968), Frederick the Great an Historical Profile, Heidelberg: Quelle &amp; Meyer.</w:t>
      </w:r>
    </w:p>
    <w:p w14:paraId="2964DAC7" w14:textId="77777777" w:rsidR="003122B2" w:rsidRDefault="003122B2">
      <w:pPr>
        <w:rPr>
          <w:sz w:val="24"/>
          <w:szCs w:val="24"/>
        </w:rPr>
      </w:pPr>
    </w:p>
    <w:p w14:paraId="34A559A0" w14:textId="77777777" w:rsidR="003122B2" w:rsidRDefault="003122B2">
      <w:pPr>
        <w:rPr>
          <w:sz w:val="24"/>
          <w:szCs w:val="24"/>
        </w:rPr>
      </w:pPr>
    </w:p>
    <w:p w14:paraId="648E7008" w14:textId="77777777" w:rsidR="003122B2" w:rsidRDefault="003122B2">
      <w:pPr>
        <w:rPr>
          <w:sz w:val="24"/>
          <w:szCs w:val="24"/>
        </w:rPr>
      </w:pPr>
    </w:p>
    <w:p w14:paraId="3713BF8E" w14:textId="77777777" w:rsidR="003122B2" w:rsidRDefault="003122B2">
      <w:pPr>
        <w:rPr>
          <w:sz w:val="24"/>
          <w:szCs w:val="24"/>
        </w:rPr>
      </w:pPr>
    </w:p>
    <w:p w14:paraId="3BDA8728" w14:textId="77777777" w:rsidR="003122B2" w:rsidRDefault="003122B2">
      <w:pPr>
        <w:rPr>
          <w:sz w:val="24"/>
          <w:szCs w:val="24"/>
        </w:rPr>
      </w:pPr>
    </w:p>
    <w:p w14:paraId="77965CDD" w14:textId="77777777" w:rsidR="003122B2" w:rsidRDefault="003122B2">
      <w:pPr>
        <w:rPr>
          <w:sz w:val="24"/>
          <w:szCs w:val="24"/>
        </w:rPr>
      </w:pPr>
    </w:p>
    <w:p w14:paraId="32CC2D2A" w14:textId="77777777" w:rsidR="003122B2" w:rsidRDefault="003122B2">
      <w:pPr>
        <w:rPr>
          <w:sz w:val="24"/>
          <w:szCs w:val="24"/>
        </w:rPr>
      </w:pPr>
    </w:p>
    <w:p w14:paraId="388390DD" w14:textId="77777777" w:rsidR="00380C6F" w:rsidRDefault="00380C6F">
      <w:pPr>
        <w:rPr>
          <w:sz w:val="24"/>
          <w:szCs w:val="24"/>
        </w:rPr>
      </w:pPr>
    </w:p>
    <w:p w14:paraId="58529ABB" w14:textId="77777777" w:rsidR="00380C6F" w:rsidRPr="00380C6F" w:rsidRDefault="00380C6F">
      <w:pPr>
        <w:rPr>
          <w:sz w:val="24"/>
          <w:szCs w:val="24"/>
        </w:rPr>
      </w:pPr>
    </w:p>
    <w:p w14:paraId="005E6F73" w14:textId="77777777" w:rsidR="00380C6F" w:rsidRDefault="00380C6F">
      <w:pPr>
        <w:rPr>
          <w:sz w:val="24"/>
          <w:szCs w:val="24"/>
        </w:rPr>
      </w:pPr>
    </w:p>
    <w:p w14:paraId="0E283519" w14:textId="77777777" w:rsidR="00380C6F" w:rsidRDefault="00380C6F">
      <w:pPr>
        <w:rPr>
          <w:sz w:val="24"/>
          <w:szCs w:val="24"/>
        </w:rPr>
      </w:pPr>
    </w:p>
    <w:p w14:paraId="379CB969" w14:textId="77777777" w:rsidR="00380C6F" w:rsidRPr="00380C6F" w:rsidRDefault="00380C6F">
      <w:pPr>
        <w:rPr>
          <w:sz w:val="24"/>
          <w:szCs w:val="24"/>
        </w:rPr>
      </w:pPr>
    </w:p>
    <w:p w14:paraId="28A9BC68" w14:textId="77777777" w:rsidR="00380C6F" w:rsidRPr="00380C6F" w:rsidRDefault="00380C6F">
      <w:pPr>
        <w:rPr>
          <w:sz w:val="24"/>
          <w:szCs w:val="24"/>
        </w:rPr>
      </w:pPr>
    </w:p>
    <w:p w14:paraId="71F384CE" w14:textId="77777777" w:rsidR="004A126D" w:rsidRDefault="004A126D">
      <w:pPr>
        <w:rPr>
          <w:sz w:val="24"/>
          <w:szCs w:val="24"/>
        </w:rPr>
      </w:pPr>
    </w:p>
    <w:p w14:paraId="263AD849" w14:textId="77777777" w:rsidR="007D2129" w:rsidRDefault="007D2129">
      <w:pPr>
        <w:rPr>
          <w:sz w:val="24"/>
          <w:szCs w:val="24"/>
        </w:rPr>
      </w:pPr>
    </w:p>
    <w:p w14:paraId="3A882F54" w14:textId="77777777" w:rsidR="00DE4F86" w:rsidRPr="00DE4F86" w:rsidRDefault="00B84163">
      <w:pPr>
        <w:rPr>
          <w:sz w:val="24"/>
          <w:szCs w:val="24"/>
        </w:rPr>
      </w:pPr>
      <w:r>
        <w:rPr>
          <w:sz w:val="24"/>
          <w:szCs w:val="24"/>
        </w:rPr>
        <w:t xml:space="preserve">                                                               </w:t>
      </w:r>
    </w:p>
    <w:sectPr w:rsidR="00DE4F86" w:rsidRPr="00DE4F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D6DF5F" w14:textId="77777777" w:rsidR="00116887" w:rsidRDefault="00116887" w:rsidP="003022A4">
      <w:pPr>
        <w:spacing w:after="0" w:line="240" w:lineRule="auto"/>
      </w:pPr>
      <w:r>
        <w:separator/>
      </w:r>
    </w:p>
  </w:endnote>
  <w:endnote w:type="continuationSeparator" w:id="0">
    <w:p w14:paraId="198CE0D7" w14:textId="77777777" w:rsidR="00116887" w:rsidRDefault="00116887" w:rsidP="00302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AD0A99" w14:textId="77777777" w:rsidR="00116887" w:rsidRDefault="00116887" w:rsidP="003022A4">
      <w:pPr>
        <w:spacing w:after="0" w:line="240" w:lineRule="auto"/>
      </w:pPr>
      <w:r>
        <w:separator/>
      </w:r>
    </w:p>
  </w:footnote>
  <w:footnote w:type="continuationSeparator" w:id="0">
    <w:p w14:paraId="672742EE" w14:textId="77777777" w:rsidR="00116887" w:rsidRDefault="00116887" w:rsidP="003022A4">
      <w:pPr>
        <w:spacing w:after="0" w:line="240" w:lineRule="auto"/>
      </w:pPr>
      <w:r>
        <w:continuationSeparator/>
      </w:r>
    </w:p>
  </w:footnote>
  <w:footnote w:id="1">
    <w:p w14:paraId="7B318702" w14:textId="477BD14E" w:rsidR="00380C6F" w:rsidRDefault="00380C6F">
      <w:pPr>
        <w:pStyle w:val="FootnoteText"/>
      </w:pPr>
      <w:r>
        <w:rPr>
          <w:rStyle w:val="FootnoteReference"/>
        </w:rPr>
        <w:footnoteRef/>
      </w:r>
      <w:r>
        <w:t>History Extra,</w:t>
      </w:r>
      <w:r w:rsidRPr="003516F9">
        <w:t xml:space="preserve"> </w:t>
      </w:r>
      <w:r w:rsidRPr="003516F9">
        <w:rPr>
          <w:i/>
        </w:rPr>
        <w:t>The top 10 military blunders in history</w:t>
      </w:r>
      <w:r>
        <w:rPr>
          <w:i/>
        </w:rPr>
        <w:t xml:space="preserve">, </w:t>
      </w:r>
      <w:r w:rsidRPr="003516F9">
        <w:t>2018</w:t>
      </w:r>
      <w:r w:rsidRPr="003516F9">
        <w:rPr>
          <w:i/>
        </w:rPr>
        <w:t xml:space="preserve">  </w:t>
      </w:r>
      <w:r w:rsidRPr="003516F9">
        <w:t>&lt;</w:t>
      </w:r>
      <w:hyperlink r:id="rId1" w:history="1">
        <w:r w:rsidRPr="009925CF">
          <w:rPr>
            <w:rStyle w:val="Hyperlink"/>
          </w:rPr>
          <w:t>https://www.historyextra.com/period/medieval/worst-military-blunders-battles-mistakes-history/</w:t>
        </w:r>
      </w:hyperlink>
      <w:r>
        <w:t>&gt; [accessed 18 December 2018].</w:t>
      </w:r>
    </w:p>
  </w:footnote>
  <w:footnote w:id="2">
    <w:p w14:paraId="36155010" w14:textId="190A9ED3" w:rsidR="00380C6F" w:rsidRDefault="00380C6F" w:rsidP="003516F9">
      <w:pPr>
        <w:pStyle w:val="FootnoteText"/>
      </w:pPr>
      <w:r>
        <w:rPr>
          <w:rStyle w:val="FootnoteReference"/>
        </w:rPr>
        <w:footnoteRef/>
      </w:r>
      <w:r>
        <w:t xml:space="preserve">Simon Adams, </w:t>
      </w:r>
      <w:r w:rsidRPr="003516F9">
        <w:rPr>
          <w:i/>
        </w:rPr>
        <w:t>Battle of Agincourt EUROPEAN HISTORY</w:t>
      </w:r>
      <w:r>
        <w:rPr>
          <w:i/>
        </w:rPr>
        <w:t xml:space="preserve">, </w:t>
      </w:r>
      <w:r w:rsidRPr="003516F9">
        <w:t>&lt;</w:t>
      </w:r>
      <w:hyperlink r:id="rId2" w:history="1">
        <w:r w:rsidRPr="009925CF">
          <w:rPr>
            <w:rStyle w:val="Hyperlink"/>
          </w:rPr>
          <w:t>https://www.britannica.com/event/Battle-of-Agincourt</w:t>
        </w:r>
      </w:hyperlink>
      <w:r>
        <w:t>&gt; [accessed 18 December 2018].</w:t>
      </w:r>
    </w:p>
  </w:footnote>
  <w:footnote w:id="3">
    <w:p w14:paraId="6AAD44DC" w14:textId="486D02A0" w:rsidR="00380C6F" w:rsidRDefault="00380C6F">
      <w:pPr>
        <w:pStyle w:val="FootnoteText"/>
      </w:pPr>
      <w:r>
        <w:rPr>
          <w:rStyle w:val="FootnoteReference"/>
        </w:rPr>
        <w:footnoteRef/>
      </w:r>
      <w:r>
        <w:t xml:space="preserve"> Simon Adams, &lt;</w:t>
      </w:r>
      <w:hyperlink r:id="rId3" w:history="1">
        <w:r w:rsidRPr="009925CF">
          <w:rPr>
            <w:rStyle w:val="Hyperlink"/>
          </w:rPr>
          <w:t>https://www.britannica.com/event/Battle-of-Agincourt</w:t>
        </w:r>
      </w:hyperlink>
      <w:r>
        <w:t>&gt; [accessed 19 December 2018].</w:t>
      </w:r>
    </w:p>
  </w:footnote>
  <w:footnote w:id="4">
    <w:p w14:paraId="14379DF7" w14:textId="6FD2602A" w:rsidR="00380C6F" w:rsidRDefault="00380C6F">
      <w:pPr>
        <w:pStyle w:val="FootnoteText"/>
      </w:pPr>
      <w:r>
        <w:rPr>
          <w:rStyle w:val="FootnoteReference"/>
        </w:rPr>
        <w:footnoteRef/>
      </w:r>
      <w:r w:rsidRPr="00C81328">
        <w:t>Hannah Ellis-Petersen and Isabelle Fraser</w:t>
      </w:r>
      <w:r w:rsidRPr="00C81328">
        <w:rPr>
          <w:i/>
        </w:rPr>
        <w:t>, Battle of Agincourt: 10 reasons why the French lost to Henry V's army</w:t>
      </w:r>
      <w:r>
        <w:rPr>
          <w:rStyle w:val="Hyperlink"/>
          <w:color w:val="auto"/>
          <w:u w:val="none"/>
        </w:rPr>
        <w:t>, 2015 &lt;</w:t>
      </w:r>
      <w:hyperlink r:id="rId4" w:history="1">
        <w:r w:rsidRPr="009925CF">
          <w:rPr>
            <w:rStyle w:val="Hyperlink"/>
          </w:rPr>
          <w:t>https://www.telegraph.co.uk/ne</w:t>
        </w:r>
        <w:r w:rsidRPr="009925CF">
          <w:rPr>
            <w:rStyle w:val="Hyperlink"/>
          </w:rPr>
          <w:t>w</w:t>
        </w:r>
        <w:r w:rsidRPr="009925CF">
          <w:rPr>
            <w:rStyle w:val="Hyperlink"/>
          </w:rPr>
          <w:t>s/8648068/Battle-of-Agincourt-ten-reasons-why-the-French-lost.html</w:t>
        </w:r>
      </w:hyperlink>
      <w:r>
        <w:t>&gt; [accessed 19 December 2018].</w:t>
      </w:r>
    </w:p>
  </w:footnote>
  <w:footnote w:id="5">
    <w:p w14:paraId="34B3D1BE" w14:textId="38B9C0F0" w:rsidR="00380C6F" w:rsidRDefault="00380C6F">
      <w:pPr>
        <w:pStyle w:val="FootnoteText"/>
      </w:pPr>
      <w:r>
        <w:rPr>
          <w:rStyle w:val="FootnoteReference"/>
        </w:rPr>
        <w:footnoteRef/>
      </w:r>
      <w:r>
        <w:t xml:space="preserve"> </w:t>
      </w:r>
      <w:bookmarkStart w:id="2" w:name="_Hlk533195760"/>
      <w:r>
        <w:t xml:space="preserve">Anne Curry, </w:t>
      </w:r>
      <w:r w:rsidRPr="006727A4">
        <w:rPr>
          <w:i/>
        </w:rPr>
        <w:t>The Battle of Agincourt Sources and Interpretations</w:t>
      </w:r>
      <w:r>
        <w:rPr>
          <w:i/>
        </w:rPr>
        <w:t>,</w:t>
      </w:r>
      <w:r w:rsidRPr="006727A4">
        <w:t xml:space="preserve"> </w:t>
      </w:r>
      <w:r>
        <w:t>3</w:t>
      </w:r>
      <w:r w:rsidRPr="006727A4">
        <w:rPr>
          <w:vertAlign w:val="superscript"/>
        </w:rPr>
        <w:t>rd</w:t>
      </w:r>
      <w:r>
        <w:t xml:space="preserve"> edition, </w:t>
      </w:r>
      <w:r w:rsidRPr="006727A4">
        <w:t>(</w:t>
      </w:r>
      <w:r>
        <w:t xml:space="preserve">Suffolk: The Boydell Press, 2015) – E-book, no </w:t>
      </w:r>
      <w:r w:rsidR="00F20AE8">
        <w:t>pg.</w:t>
      </w:r>
      <w:r>
        <w:t xml:space="preserve"> no’ available. </w:t>
      </w:r>
      <w:bookmarkEnd w:id="2"/>
    </w:p>
  </w:footnote>
  <w:footnote w:id="6">
    <w:p w14:paraId="718224A9" w14:textId="5E42F179" w:rsidR="00380C6F" w:rsidRDefault="00380C6F">
      <w:pPr>
        <w:pStyle w:val="FootnoteText"/>
      </w:pPr>
      <w:bookmarkStart w:id="3" w:name="_Hlk533196014"/>
      <w:r>
        <w:rPr>
          <w:rStyle w:val="FootnoteReference"/>
        </w:rPr>
        <w:footnoteRef/>
      </w:r>
      <w:r>
        <w:t xml:space="preserve"> Intriguing History, </w:t>
      </w:r>
      <w:r w:rsidRPr="00374D8D">
        <w:rPr>
          <w:i/>
        </w:rPr>
        <w:t>Why the French lost the Battle of Agincourt</w:t>
      </w:r>
      <w:r>
        <w:t>, &lt;</w:t>
      </w:r>
      <w:hyperlink r:id="rId5" w:history="1">
        <w:r w:rsidRPr="009925CF">
          <w:rPr>
            <w:rStyle w:val="Hyperlink"/>
          </w:rPr>
          <w:t>http://www.intriguing-history.com/french-lost-battle-agincourt/</w:t>
        </w:r>
      </w:hyperlink>
      <w:r>
        <w:t>&gt; [accessed 20 December 2018].</w:t>
      </w:r>
    </w:p>
    <w:bookmarkEnd w:id="3"/>
  </w:footnote>
  <w:footnote w:id="7">
    <w:p w14:paraId="28C561E7" w14:textId="5E244555" w:rsidR="00380C6F" w:rsidRDefault="00380C6F">
      <w:pPr>
        <w:pStyle w:val="FootnoteText"/>
      </w:pPr>
      <w:r>
        <w:rPr>
          <w:rStyle w:val="FootnoteReference"/>
        </w:rPr>
        <w:footnoteRef/>
      </w:r>
      <w:r>
        <w:t xml:space="preserve"> National Archives, </w:t>
      </w:r>
      <w:r w:rsidRPr="00374D8D">
        <w:rPr>
          <w:i/>
        </w:rPr>
        <w:t>Aftermath and Legacy</w:t>
      </w:r>
      <w:r>
        <w:t>, &lt;</w:t>
      </w:r>
      <w:hyperlink r:id="rId6" w:history="1">
        <w:r w:rsidRPr="009925CF">
          <w:rPr>
            <w:rStyle w:val="Hyperlink"/>
          </w:rPr>
          <w:t>http://www.nationalarchives.gov.uk/aginco</w:t>
        </w:r>
        <w:r w:rsidRPr="009925CF">
          <w:rPr>
            <w:rStyle w:val="Hyperlink"/>
          </w:rPr>
          <w:t>u</w:t>
        </w:r>
        <w:r w:rsidRPr="009925CF">
          <w:rPr>
            <w:rStyle w:val="Hyperlink"/>
          </w:rPr>
          <w:t>rt/aftermath-and-legacy/</w:t>
        </w:r>
      </w:hyperlink>
      <w:r>
        <w:t>&gt; [accessed 20 December 2018].</w:t>
      </w:r>
    </w:p>
  </w:footnote>
  <w:footnote w:id="8">
    <w:p w14:paraId="0612D6AE" w14:textId="4450895A" w:rsidR="00380C6F" w:rsidRDefault="00380C6F">
      <w:pPr>
        <w:pStyle w:val="FootnoteText"/>
      </w:pPr>
      <w:bookmarkStart w:id="4" w:name="_Hlk533195601"/>
      <w:r>
        <w:rPr>
          <w:rStyle w:val="FootnoteReference"/>
        </w:rPr>
        <w:footnoteRef/>
      </w:r>
      <w:r>
        <w:t xml:space="preserve"> Carl Von Clausewitz</w:t>
      </w:r>
      <w:r w:rsidRPr="00215088">
        <w:rPr>
          <w:i/>
        </w:rPr>
        <w:t>, Principles on War</w:t>
      </w:r>
      <w:r>
        <w:t>, 1812, &lt;</w:t>
      </w:r>
      <w:hyperlink r:id="rId7" w:history="1">
        <w:r w:rsidRPr="009925CF">
          <w:rPr>
            <w:rStyle w:val="Hyperlink"/>
          </w:rPr>
          <w:t>https://www.clausewitz.com/mobile/principlesofwar.htm#IIIa</w:t>
        </w:r>
      </w:hyperlink>
      <w:r>
        <w:t xml:space="preserve">&gt; [accessed 20 December 2018]. </w:t>
      </w:r>
    </w:p>
    <w:bookmarkEnd w:id="4"/>
  </w:footnote>
  <w:footnote w:id="9">
    <w:p w14:paraId="42A60B27" w14:textId="60CDEDF9" w:rsidR="00380C6F" w:rsidRDefault="00380C6F">
      <w:pPr>
        <w:pStyle w:val="FootnoteText"/>
      </w:pPr>
      <w:r>
        <w:rPr>
          <w:rStyle w:val="FootnoteReference"/>
        </w:rPr>
        <w:footnoteRef/>
      </w:r>
      <w:r>
        <w:t xml:space="preserve"> Carl Von Clausewitz, &lt;</w:t>
      </w:r>
      <w:hyperlink r:id="rId8" w:history="1">
        <w:r w:rsidRPr="009925CF">
          <w:rPr>
            <w:rStyle w:val="Hyperlink"/>
          </w:rPr>
          <w:t>https://www.clausewitz.com/mobile/principlesofwar.htm#IIIa</w:t>
        </w:r>
      </w:hyperlink>
      <w:r>
        <w:t xml:space="preserve">&gt; [accessed 20 December 2018]. </w:t>
      </w:r>
    </w:p>
  </w:footnote>
  <w:footnote w:id="10">
    <w:p w14:paraId="20516D87" w14:textId="27D4685F" w:rsidR="00380C6F" w:rsidRDefault="00380C6F">
      <w:pPr>
        <w:pStyle w:val="FootnoteText"/>
      </w:pPr>
      <w:r>
        <w:rPr>
          <w:rStyle w:val="FootnoteReference"/>
        </w:rPr>
        <w:footnoteRef/>
      </w:r>
      <w:r w:rsidRPr="00215088">
        <w:t>Thomas</w:t>
      </w:r>
      <w:r>
        <w:t xml:space="preserve"> </w:t>
      </w:r>
      <w:r w:rsidRPr="00215088">
        <w:t>M.Franck</w:t>
      </w:r>
      <w:r>
        <w:rPr>
          <w:i/>
        </w:rPr>
        <w:t>,</w:t>
      </w:r>
      <w:r w:rsidRPr="00215088">
        <w:rPr>
          <w:i/>
        </w:rPr>
        <w:t xml:space="preserve"> </w:t>
      </w:r>
      <w:r>
        <w:rPr>
          <w:i/>
        </w:rPr>
        <w:t>F</w:t>
      </w:r>
      <w:r w:rsidRPr="00215088">
        <w:rPr>
          <w:i/>
        </w:rPr>
        <w:t>airness in International Law</w:t>
      </w:r>
      <w:r>
        <w:rPr>
          <w:i/>
        </w:rPr>
        <w:t xml:space="preserve"> </w:t>
      </w:r>
      <w:r w:rsidRPr="00215088">
        <w:rPr>
          <w:i/>
        </w:rPr>
        <w:t>and</w:t>
      </w:r>
      <w:r>
        <w:rPr>
          <w:i/>
        </w:rPr>
        <w:t xml:space="preserve"> </w:t>
      </w:r>
      <w:r w:rsidRPr="00215088">
        <w:t>Institutions</w:t>
      </w:r>
      <w:r>
        <w:t>, 2012, &lt;</w:t>
      </w:r>
      <w:hyperlink r:id="rId9" w:history="1">
        <w:r w:rsidRPr="009925CF">
          <w:rPr>
            <w:rStyle w:val="Hyperlink"/>
          </w:rPr>
          <w:t>http://www.oxfordscholarship.com/view/10.1093/acprof:oso/9780198267850.001.0001/acprof-9780198267850-chapter-8</w:t>
        </w:r>
      </w:hyperlink>
      <w:r>
        <w:t>&gt; [accessed 21 December 2018].</w:t>
      </w:r>
    </w:p>
  </w:footnote>
  <w:footnote w:id="11">
    <w:p w14:paraId="5C7B9AA4" w14:textId="0795D783" w:rsidR="00380C6F" w:rsidRDefault="00380C6F">
      <w:pPr>
        <w:pStyle w:val="FootnoteText"/>
      </w:pPr>
      <w:r>
        <w:rPr>
          <w:rStyle w:val="FootnoteReference"/>
        </w:rPr>
        <w:footnoteRef/>
      </w:r>
      <w:r>
        <w:t xml:space="preserve"> Gerhard Ritter,</w:t>
      </w:r>
      <w:r w:rsidRPr="00415F56">
        <w:t xml:space="preserve"> (1968)</w:t>
      </w:r>
      <w:r>
        <w:t>,</w:t>
      </w:r>
      <w:r w:rsidRPr="00415F56">
        <w:t xml:space="preserve"> </w:t>
      </w:r>
      <w:r w:rsidRPr="00215088">
        <w:rPr>
          <w:i/>
        </w:rPr>
        <w:t>Frederick the Great an Historical Profile</w:t>
      </w:r>
      <w:r w:rsidRPr="00415F56">
        <w:t>, Heidelberg: Quelle &amp; Meyer</w:t>
      </w:r>
      <w:r>
        <w:t>.</w:t>
      </w:r>
    </w:p>
  </w:footnote>
  <w:footnote w:id="12">
    <w:p w14:paraId="6F93B235" w14:textId="38D93A7A" w:rsidR="00380C6F" w:rsidRDefault="00380C6F">
      <w:pPr>
        <w:pStyle w:val="FootnoteText"/>
      </w:pPr>
      <w:r>
        <w:rPr>
          <w:rStyle w:val="FootnoteReference"/>
        </w:rPr>
        <w:footnoteRef/>
      </w:r>
      <w:r>
        <w:t xml:space="preserve"> Anne Curry, 2015. (E-book, no </w:t>
      </w:r>
      <w:r w:rsidR="00F20AE8">
        <w:t>pg.</w:t>
      </w:r>
      <w:r>
        <w:t xml:space="preserve"> no’ available).</w:t>
      </w:r>
    </w:p>
  </w:footnote>
  <w:footnote w:id="13">
    <w:p w14:paraId="35C07C5B" w14:textId="776CA58D" w:rsidR="00380C6F" w:rsidRDefault="00380C6F">
      <w:pPr>
        <w:pStyle w:val="FootnoteText"/>
      </w:pPr>
      <w:r>
        <w:rPr>
          <w:rStyle w:val="FootnoteReference"/>
        </w:rPr>
        <w:footnoteRef/>
      </w:r>
      <w:r>
        <w:t xml:space="preserve"> Anne Curry, 2015. (E-book, no </w:t>
      </w:r>
      <w:r w:rsidR="00F20AE8">
        <w:t>pg.</w:t>
      </w:r>
      <w:r>
        <w:t xml:space="preserve"> no’ available).</w:t>
      </w:r>
    </w:p>
  </w:footnote>
  <w:footnote w:id="14">
    <w:p w14:paraId="2112B274" w14:textId="1A863F0D" w:rsidR="00380C6F" w:rsidRDefault="00380C6F">
      <w:pPr>
        <w:pStyle w:val="FootnoteText"/>
      </w:pPr>
      <w:r>
        <w:rPr>
          <w:rStyle w:val="FootnoteReference"/>
        </w:rPr>
        <w:footnoteRef/>
      </w:r>
      <w:r>
        <w:t xml:space="preserve"> Anne Curry, 2015. (E-book, no </w:t>
      </w:r>
      <w:r w:rsidR="00F20AE8">
        <w:t>pg.</w:t>
      </w:r>
      <w:r>
        <w:t xml:space="preserve"> no’ available).</w:t>
      </w:r>
    </w:p>
  </w:footnote>
  <w:footnote w:id="15">
    <w:p w14:paraId="1639D987" w14:textId="0FE09994" w:rsidR="00380C6F" w:rsidRPr="00321F8E" w:rsidRDefault="00380C6F">
      <w:pPr>
        <w:pStyle w:val="FootnoteText"/>
      </w:pPr>
      <w:r>
        <w:rPr>
          <w:rStyle w:val="FootnoteReference"/>
        </w:rPr>
        <w:footnoteRef/>
      </w:r>
      <w:r>
        <w:t xml:space="preserve"> </w:t>
      </w:r>
      <w:bookmarkStart w:id="7" w:name="_Hlk533195822"/>
      <w:r>
        <w:t xml:space="preserve">Christopher Coker, </w:t>
      </w:r>
      <w:r w:rsidRPr="00321F8E">
        <w:rPr>
          <w:i/>
        </w:rPr>
        <w:t>The Warrior Ethos: Military Culture and the War on Terro</w:t>
      </w:r>
      <w:r>
        <w:rPr>
          <w:i/>
        </w:rPr>
        <w:t>r</w:t>
      </w:r>
      <w:r>
        <w:t>, (</w:t>
      </w:r>
      <w:r w:rsidRPr="00321F8E">
        <w:t>Routledge, 2007</w:t>
      </w:r>
      <w:r>
        <w:t xml:space="preserve">) </w:t>
      </w:r>
      <w:r w:rsidR="00F20AE8">
        <w:t>pg.</w:t>
      </w:r>
      <w:r>
        <w:t xml:space="preserve"> 45.</w:t>
      </w:r>
      <w:bookmarkEnd w:id="7"/>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F86"/>
    <w:rsid w:val="000103F2"/>
    <w:rsid w:val="00037D63"/>
    <w:rsid w:val="00040F62"/>
    <w:rsid w:val="00044ADD"/>
    <w:rsid w:val="00045113"/>
    <w:rsid w:val="00116887"/>
    <w:rsid w:val="001528E1"/>
    <w:rsid w:val="00177FAB"/>
    <w:rsid w:val="001D5926"/>
    <w:rsid w:val="00215088"/>
    <w:rsid w:val="0025241A"/>
    <w:rsid w:val="00282DC3"/>
    <w:rsid w:val="002C2893"/>
    <w:rsid w:val="002D6FC4"/>
    <w:rsid w:val="002E27CF"/>
    <w:rsid w:val="003022A4"/>
    <w:rsid w:val="00307A28"/>
    <w:rsid w:val="003122B2"/>
    <w:rsid w:val="00321F8E"/>
    <w:rsid w:val="00325776"/>
    <w:rsid w:val="003330EE"/>
    <w:rsid w:val="003516F9"/>
    <w:rsid w:val="003740A4"/>
    <w:rsid w:val="00374D8D"/>
    <w:rsid w:val="00380C6F"/>
    <w:rsid w:val="003F3D23"/>
    <w:rsid w:val="00415F56"/>
    <w:rsid w:val="0044152A"/>
    <w:rsid w:val="004A126D"/>
    <w:rsid w:val="004F4793"/>
    <w:rsid w:val="00575AFB"/>
    <w:rsid w:val="00590FE3"/>
    <w:rsid w:val="005C79CF"/>
    <w:rsid w:val="005E2F29"/>
    <w:rsid w:val="006425C0"/>
    <w:rsid w:val="006727A4"/>
    <w:rsid w:val="006F281F"/>
    <w:rsid w:val="0072707B"/>
    <w:rsid w:val="007B6634"/>
    <w:rsid w:val="007D2129"/>
    <w:rsid w:val="007E7184"/>
    <w:rsid w:val="00800B9B"/>
    <w:rsid w:val="00810A57"/>
    <w:rsid w:val="00854C1D"/>
    <w:rsid w:val="008717A9"/>
    <w:rsid w:val="00885B00"/>
    <w:rsid w:val="008A1093"/>
    <w:rsid w:val="008B0A12"/>
    <w:rsid w:val="008B5308"/>
    <w:rsid w:val="008C2129"/>
    <w:rsid w:val="008F25DC"/>
    <w:rsid w:val="0090274D"/>
    <w:rsid w:val="00916A67"/>
    <w:rsid w:val="00945786"/>
    <w:rsid w:val="009A2F2E"/>
    <w:rsid w:val="009D1E6B"/>
    <w:rsid w:val="009F7C65"/>
    <w:rsid w:val="00A175A2"/>
    <w:rsid w:val="00A32B54"/>
    <w:rsid w:val="00A3527E"/>
    <w:rsid w:val="00A52A54"/>
    <w:rsid w:val="00A9054A"/>
    <w:rsid w:val="00AC2350"/>
    <w:rsid w:val="00AE6510"/>
    <w:rsid w:val="00B35DED"/>
    <w:rsid w:val="00B55639"/>
    <w:rsid w:val="00B701B7"/>
    <w:rsid w:val="00B84163"/>
    <w:rsid w:val="00C362B1"/>
    <w:rsid w:val="00C40977"/>
    <w:rsid w:val="00C448D0"/>
    <w:rsid w:val="00C51861"/>
    <w:rsid w:val="00C81328"/>
    <w:rsid w:val="00C90520"/>
    <w:rsid w:val="00D019E3"/>
    <w:rsid w:val="00D22822"/>
    <w:rsid w:val="00D5644B"/>
    <w:rsid w:val="00D86BDA"/>
    <w:rsid w:val="00D87F8D"/>
    <w:rsid w:val="00DC4235"/>
    <w:rsid w:val="00DC693A"/>
    <w:rsid w:val="00DE37BA"/>
    <w:rsid w:val="00DE4F86"/>
    <w:rsid w:val="00EC3766"/>
    <w:rsid w:val="00F20AE8"/>
    <w:rsid w:val="00F709C7"/>
    <w:rsid w:val="00F87CA2"/>
    <w:rsid w:val="00FC55E2"/>
    <w:rsid w:val="00FD6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16411"/>
  <w15:chartTrackingRefBased/>
  <w15:docId w15:val="{8DFD4E4F-203D-4AC4-88D9-C5F5F6B9C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022A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22A4"/>
    <w:rPr>
      <w:sz w:val="20"/>
      <w:szCs w:val="20"/>
    </w:rPr>
  </w:style>
  <w:style w:type="character" w:styleId="FootnoteReference">
    <w:name w:val="footnote reference"/>
    <w:basedOn w:val="DefaultParagraphFont"/>
    <w:uiPriority w:val="99"/>
    <w:semiHidden/>
    <w:unhideWhenUsed/>
    <w:rsid w:val="003022A4"/>
    <w:rPr>
      <w:vertAlign w:val="superscript"/>
    </w:rPr>
  </w:style>
  <w:style w:type="character" w:styleId="Hyperlink">
    <w:name w:val="Hyperlink"/>
    <w:basedOn w:val="DefaultParagraphFont"/>
    <w:uiPriority w:val="99"/>
    <w:unhideWhenUsed/>
    <w:rsid w:val="00916A67"/>
    <w:rPr>
      <w:color w:val="0563C1" w:themeColor="hyperlink"/>
      <w:u w:val="single"/>
    </w:rPr>
  </w:style>
  <w:style w:type="character" w:styleId="UnresolvedMention">
    <w:name w:val="Unresolved Mention"/>
    <w:basedOn w:val="DefaultParagraphFont"/>
    <w:uiPriority w:val="99"/>
    <w:semiHidden/>
    <w:unhideWhenUsed/>
    <w:rsid w:val="00916A67"/>
    <w:rPr>
      <w:color w:val="605E5C"/>
      <w:shd w:val="clear" w:color="auto" w:fill="E1DFDD"/>
    </w:rPr>
  </w:style>
  <w:style w:type="character" w:styleId="FollowedHyperlink">
    <w:name w:val="FollowedHyperlink"/>
    <w:basedOn w:val="DefaultParagraphFont"/>
    <w:uiPriority w:val="99"/>
    <w:semiHidden/>
    <w:unhideWhenUsed/>
    <w:rsid w:val="003516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www.clausewitz.com/mobile/principlesofwar.htm#IIIa" TargetMode="External"/><Relationship Id="rId3" Type="http://schemas.openxmlformats.org/officeDocument/2006/relationships/hyperlink" Target="https://www.britannica.com/event/Battle-of-Agincourt" TargetMode="External"/><Relationship Id="rId7" Type="http://schemas.openxmlformats.org/officeDocument/2006/relationships/hyperlink" Target="https://www.clausewitz.com/mobile/principlesofwar.htm#IIIa" TargetMode="External"/><Relationship Id="rId2" Type="http://schemas.openxmlformats.org/officeDocument/2006/relationships/hyperlink" Target="https://www.britannica.com/event/Battle-of-Agincourt" TargetMode="External"/><Relationship Id="rId1" Type="http://schemas.openxmlformats.org/officeDocument/2006/relationships/hyperlink" Target="https://www.historyextra.com/period/medieval/worst-military-blunders-battles-mistakes-history/" TargetMode="External"/><Relationship Id="rId6" Type="http://schemas.openxmlformats.org/officeDocument/2006/relationships/hyperlink" Target="http://www.nationalarchives.gov.uk/agincourt/aftermath-and-legacy/" TargetMode="External"/><Relationship Id="rId5" Type="http://schemas.openxmlformats.org/officeDocument/2006/relationships/hyperlink" Target="http://www.intriguing-history.com/french-lost-battle-agincourt/" TargetMode="External"/><Relationship Id="rId4" Type="http://schemas.openxmlformats.org/officeDocument/2006/relationships/hyperlink" Target="https://www.telegraph.co.uk/news/8648068/Battle-of-Agincourt-ten-reasons-why-the-French-lost.html" TargetMode="External"/><Relationship Id="rId9" Type="http://schemas.openxmlformats.org/officeDocument/2006/relationships/hyperlink" Target="http://www.oxfordscholarship.com/view/10.1093/acprof:oso/9780198267850.001.0001/acprof-9780198267850-chapter-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072811-521E-4464-B570-7C6CF6A91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994</TotalTime>
  <Pages>6</Pages>
  <Words>2480</Words>
  <Characters>12627</Characters>
  <Application>Microsoft Office Word</Application>
  <DocSecurity>0</DocSecurity>
  <Lines>185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dc:creator>
  <cp:keywords/>
  <dc:description/>
  <cp:lastModifiedBy>Jodie</cp:lastModifiedBy>
  <cp:revision>39</cp:revision>
  <dcterms:created xsi:type="dcterms:W3CDTF">2018-12-20T16:19:00Z</dcterms:created>
  <dcterms:modified xsi:type="dcterms:W3CDTF">2018-12-21T22:52:00Z</dcterms:modified>
</cp:coreProperties>
</file>