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6B0D8" w14:textId="77777777" w:rsidR="00606E24" w:rsidRDefault="00606E24" w:rsidP="00614EDB">
      <w:pPr>
        <w:spacing w:line="360" w:lineRule="auto"/>
        <w:rPr>
          <w:rFonts w:ascii="Arial" w:hAnsi="Arial" w:cs="Arial"/>
          <w:sz w:val="36"/>
          <w:szCs w:val="36"/>
        </w:rPr>
      </w:pPr>
    </w:p>
    <w:p w14:paraId="155E1E64" w14:textId="5E1B36FE" w:rsidR="00606E24" w:rsidRPr="00606E24" w:rsidRDefault="00606E24" w:rsidP="00614EDB">
      <w:pPr>
        <w:spacing w:line="360" w:lineRule="auto"/>
        <w:jc w:val="center"/>
        <w:rPr>
          <w:rFonts w:ascii="Arial" w:hAnsi="Arial" w:cs="Arial"/>
          <w:sz w:val="36"/>
          <w:szCs w:val="36"/>
        </w:rPr>
      </w:pPr>
      <w:r w:rsidRPr="00606E24">
        <w:rPr>
          <w:rFonts w:ascii="Arial" w:hAnsi="Arial" w:cs="Arial"/>
          <w:sz w:val="36"/>
          <w:szCs w:val="36"/>
        </w:rPr>
        <w:t>University of Wales Trinity St David</w:t>
      </w:r>
    </w:p>
    <w:p w14:paraId="2EBB2C6A" w14:textId="5DA397FA" w:rsidR="00606E24" w:rsidRDefault="00606E24" w:rsidP="00606E24">
      <w:pPr>
        <w:spacing w:line="360" w:lineRule="auto"/>
        <w:rPr>
          <w:rFonts w:ascii="Arial" w:hAnsi="Arial" w:cs="Arial"/>
          <w:b/>
          <w:bCs/>
          <w:sz w:val="36"/>
          <w:szCs w:val="36"/>
          <w:u w:val="single"/>
        </w:rPr>
      </w:pPr>
    </w:p>
    <w:p w14:paraId="680A37DF" w14:textId="2F207F6E" w:rsidR="00606E24" w:rsidRPr="008C1E6C" w:rsidRDefault="008C1E6C" w:rsidP="008C1E6C">
      <w:pPr>
        <w:spacing w:line="360" w:lineRule="auto"/>
        <w:jc w:val="center"/>
        <w:rPr>
          <w:rFonts w:ascii="Arial" w:hAnsi="Arial" w:cs="Arial"/>
          <w:sz w:val="36"/>
          <w:szCs w:val="36"/>
        </w:rPr>
      </w:pPr>
      <w:r w:rsidRPr="008C1E6C">
        <w:rPr>
          <w:rFonts w:ascii="Arial" w:hAnsi="Arial" w:cs="Arial"/>
          <w:sz w:val="36"/>
          <w:szCs w:val="36"/>
        </w:rPr>
        <w:t>ECAD6007- Who am I teaching?</w:t>
      </w:r>
    </w:p>
    <w:p w14:paraId="74902753" w14:textId="0735AE41" w:rsidR="00606E24" w:rsidRDefault="00606E24" w:rsidP="00606E24">
      <w:pPr>
        <w:spacing w:line="360" w:lineRule="auto"/>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757EE534" wp14:editId="185D6B2D">
                <wp:simplePos x="0" y="0"/>
                <wp:positionH relativeFrom="column">
                  <wp:posOffset>7683</wp:posOffset>
                </wp:positionH>
                <wp:positionV relativeFrom="paragraph">
                  <wp:posOffset>141434</wp:posOffset>
                </wp:positionV>
                <wp:extent cx="5793761" cy="0"/>
                <wp:effectExtent l="0" t="0" r="10160" b="12700"/>
                <wp:wrapNone/>
                <wp:docPr id="2" name="Straight Connector 2"/>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B7BB8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pt,11.15pt" to="456.8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" strokecolor="black [3200]" strokeweight=".5pt">
                <v:stroke joinstyle="miter"/>
              </v:line>
            </w:pict>
          </mc:Fallback>
        </mc:AlternateContent>
      </w:r>
    </w:p>
    <w:p w14:paraId="4CC012EB" w14:textId="78675DB7" w:rsidR="00606E24" w:rsidRPr="00606E24" w:rsidRDefault="00606E24" w:rsidP="00606E24">
      <w:pPr>
        <w:spacing w:line="360" w:lineRule="auto"/>
        <w:jc w:val="center"/>
        <w:rPr>
          <w:rFonts w:ascii="Arial" w:hAnsi="Arial" w:cs="Arial"/>
          <w:b/>
          <w:bCs/>
          <w:sz w:val="36"/>
          <w:szCs w:val="36"/>
        </w:rPr>
      </w:pPr>
      <w:r w:rsidRPr="00606E24">
        <w:rPr>
          <w:rFonts w:ascii="Arial" w:hAnsi="Arial" w:cs="Arial"/>
          <w:b/>
          <w:bCs/>
          <w:sz w:val="36"/>
          <w:szCs w:val="36"/>
        </w:rPr>
        <w:t>A critical evaluation and the learning steps focusing on a case study of an individual learner or a group of learners, based on a</w:t>
      </w:r>
      <w:r>
        <w:rPr>
          <w:rFonts w:ascii="Arial" w:hAnsi="Arial" w:cs="Arial"/>
          <w:b/>
          <w:bCs/>
          <w:sz w:val="36"/>
          <w:szCs w:val="36"/>
        </w:rPr>
        <w:t>n</w:t>
      </w:r>
      <w:r w:rsidRPr="00606E24">
        <w:rPr>
          <w:rFonts w:ascii="Arial" w:hAnsi="Arial" w:cs="Arial"/>
          <w:b/>
          <w:bCs/>
          <w:sz w:val="36"/>
          <w:szCs w:val="36"/>
        </w:rPr>
        <w:t xml:space="preserve"> observed critical incident.</w:t>
      </w:r>
    </w:p>
    <w:p w14:paraId="36D51F46" w14:textId="316A9555" w:rsidR="00606E24" w:rsidRDefault="00606E24" w:rsidP="00704899">
      <w:pPr>
        <w:spacing w:line="360" w:lineRule="auto"/>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61312" behindDoc="0" locked="0" layoutInCell="1" allowOverlap="1" wp14:anchorId="32B492C1" wp14:editId="3D2FC638">
                <wp:simplePos x="0" y="0"/>
                <wp:positionH relativeFrom="column">
                  <wp:posOffset>83180</wp:posOffset>
                </wp:positionH>
                <wp:positionV relativeFrom="paragraph">
                  <wp:posOffset>268205</wp:posOffset>
                </wp:positionV>
                <wp:extent cx="5793761" cy="0"/>
                <wp:effectExtent l="0" t="0" r="10160" b="12700"/>
                <wp:wrapNone/>
                <wp:docPr id="3" name="Straight Connector 3"/>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C21950"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55pt,21.1pt" to="462.7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" strokecolor="black [3200]" strokeweight=".5pt">
                <v:stroke joinstyle="miter"/>
              </v:line>
            </w:pict>
          </mc:Fallback>
        </mc:AlternateContent>
      </w:r>
    </w:p>
    <w:p w14:paraId="6ECB4536" w14:textId="0CC57069" w:rsidR="00606E24" w:rsidRDefault="00606E24" w:rsidP="00704899">
      <w:pPr>
        <w:spacing w:line="360" w:lineRule="auto"/>
        <w:rPr>
          <w:rFonts w:ascii="Arial" w:hAnsi="Arial" w:cs="Arial"/>
          <w:sz w:val="32"/>
          <w:szCs w:val="32"/>
        </w:rPr>
      </w:pPr>
    </w:p>
    <w:p w14:paraId="0D7630A2" w14:textId="36F0B67E"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Name:</w:t>
      </w:r>
      <w:r w:rsidRPr="00E8600B">
        <w:rPr>
          <w:rFonts w:ascii="Arial" w:hAnsi="Arial" w:cs="Arial"/>
          <w:sz w:val="28"/>
          <w:szCs w:val="28"/>
        </w:rPr>
        <w:t xml:space="preserve"> </w:t>
      </w:r>
      <w:r w:rsidR="00E8600B">
        <w:rPr>
          <w:rFonts w:ascii="Arial" w:hAnsi="Arial" w:cs="Arial"/>
          <w:sz w:val="28"/>
          <w:szCs w:val="28"/>
        </w:rPr>
        <w:t xml:space="preserve">Abigail Cooper </w:t>
      </w:r>
    </w:p>
    <w:p w14:paraId="02F21D5B" w14:textId="691E688C" w:rsidR="008C1E6C" w:rsidRPr="00E8600B" w:rsidRDefault="008C1E6C" w:rsidP="00704899">
      <w:pPr>
        <w:spacing w:line="360" w:lineRule="auto"/>
        <w:rPr>
          <w:rFonts w:ascii="Arial" w:hAnsi="Arial" w:cs="Arial"/>
          <w:sz w:val="28"/>
          <w:szCs w:val="28"/>
        </w:rPr>
      </w:pPr>
    </w:p>
    <w:p w14:paraId="4E9DBC64" w14:textId="42D7FE98"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Student Number:</w:t>
      </w:r>
      <w:r w:rsidR="00E8600B">
        <w:rPr>
          <w:rFonts w:ascii="Arial" w:hAnsi="Arial" w:cs="Arial"/>
          <w:sz w:val="28"/>
          <w:szCs w:val="28"/>
        </w:rPr>
        <w:t xml:space="preserve"> 2210979</w:t>
      </w:r>
    </w:p>
    <w:p w14:paraId="28EA409F" w14:textId="3DBDEAAE" w:rsidR="008C1E6C" w:rsidRPr="00E8600B" w:rsidRDefault="008C1E6C" w:rsidP="00704899">
      <w:pPr>
        <w:spacing w:line="360" w:lineRule="auto"/>
        <w:rPr>
          <w:rFonts w:ascii="Arial" w:hAnsi="Arial" w:cs="Arial"/>
          <w:sz w:val="28"/>
          <w:szCs w:val="28"/>
        </w:rPr>
      </w:pPr>
    </w:p>
    <w:p w14:paraId="39E0E3A9" w14:textId="35E9CE88"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University Email:</w:t>
      </w:r>
      <w:r w:rsidR="00E8600B">
        <w:rPr>
          <w:rFonts w:ascii="Arial" w:hAnsi="Arial" w:cs="Arial"/>
          <w:sz w:val="28"/>
          <w:szCs w:val="28"/>
        </w:rPr>
        <w:t xml:space="preserve"> 2210979@student.uwtsd.ac.uk</w:t>
      </w:r>
    </w:p>
    <w:p w14:paraId="6CD59F40" w14:textId="5A4B4F5D" w:rsidR="008C1E6C" w:rsidRPr="00E8600B" w:rsidRDefault="008C1E6C" w:rsidP="00704899">
      <w:pPr>
        <w:spacing w:line="360" w:lineRule="auto"/>
        <w:rPr>
          <w:rFonts w:ascii="Arial" w:hAnsi="Arial" w:cs="Arial"/>
          <w:sz w:val="28"/>
          <w:szCs w:val="28"/>
        </w:rPr>
      </w:pPr>
    </w:p>
    <w:p w14:paraId="16307908" w14:textId="699AB3CC"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Module:</w:t>
      </w:r>
      <w:r w:rsidRPr="00E8600B">
        <w:rPr>
          <w:rFonts w:ascii="Arial" w:hAnsi="Arial" w:cs="Arial"/>
          <w:sz w:val="28"/>
          <w:szCs w:val="28"/>
        </w:rPr>
        <w:t xml:space="preserve"> </w:t>
      </w:r>
      <w:r w:rsidR="00E8600B">
        <w:rPr>
          <w:rFonts w:ascii="Arial" w:hAnsi="Arial" w:cs="Arial"/>
          <w:sz w:val="28"/>
          <w:szCs w:val="28"/>
        </w:rPr>
        <w:t>ECAD6007 – Who am I teaching?</w:t>
      </w:r>
    </w:p>
    <w:p w14:paraId="7BBE16D5" w14:textId="467EDD11" w:rsidR="008C1E6C" w:rsidRPr="00E8600B" w:rsidRDefault="008C1E6C" w:rsidP="00704899">
      <w:pPr>
        <w:spacing w:line="360" w:lineRule="auto"/>
        <w:rPr>
          <w:rFonts w:ascii="Arial" w:hAnsi="Arial" w:cs="Arial"/>
          <w:sz w:val="28"/>
          <w:szCs w:val="28"/>
        </w:rPr>
      </w:pPr>
    </w:p>
    <w:p w14:paraId="0BF3C067" w14:textId="6B58862E" w:rsidR="008C1E6C" w:rsidRDefault="008C1E6C" w:rsidP="00704899">
      <w:pPr>
        <w:spacing w:line="360" w:lineRule="auto"/>
        <w:rPr>
          <w:rFonts w:ascii="Arial" w:hAnsi="Arial" w:cs="Arial"/>
          <w:sz w:val="28"/>
          <w:szCs w:val="28"/>
        </w:rPr>
      </w:pPr>
      <w:r w:rsidRPr="006B02F6">
        <w:rPr>
          <w:rFonts w:ascii="Arial" w:hAnsi="Arial" w:cs="Arial"/>
          <w:b/>
          <w:bCs/>
          <w:sz w:val="28"/>
          <w:szCs w:val="28"/>
        </w:rPr>
        <w:t>Word Count</w:t>
      </w:r>
      <w:r w:rsidR="00E8600B" w:rsidRPr="006B02F6">
        <w:rPr>
          <w:rFonts w:ascii="Arial" w:hAnsi="Arial" w:cs="Arial"/>
          <w:b/>
          <w:bCs/>
          <w:sz w:val="28"/>
          <w:szCs w:val="28"/>
        </w:rPr>
        <w:t xml:space="preserve"> (Main body):</w:t>
      </w:r>
      <w:r w:rsidR="00E8600B">
        <w:rPr>
          <w:rFonts w:ascii="Arial" w:hAnsi="Arial" w:cs="Arial"/>
          <w:sz w:val="28"/>
          <w:szCs w:val="28"/>
        </w:rPr>
        <w:t xml:space="preserve"> </w:t>
      </w:r>
      <w:r w:rsidR="006B02F6">
        <w:rPr>
          <w:rFonts w:ascii="Arial" w:hAnsi="Arial" w:cs="Arial"/>
          <w:sz w:val="28"/>
          <w:szCs w:val="28"/>
        </w:rPr>
        <w:t>3803 words</w:t>
      </w:r>
    </w:p>
    <w:p w14:paraId="70B86935" w14:textId="27273BEF" w:rsidR="00E8600B" w:rsidRPr="00E8600B" w:rsidRDefault="00E8600B" w:rsidP="00704899">
      <w:pPr>
        <w:spacing w:line="360" w:lineRule="auto"/>
        <w:rPr>
          <w:rFonts w:ascii="Arial" w:hAnsi="Arial" w:cs="Arial"/>
          <w:sz w:val="28"/>
          <w:szCs w:val="28"/>
        </w:rPr>
      </w:pPr>
      <w:r>
        <w:rPr>
          <w:rFonts w:ascii="Arial" w:hAnsi="Arial" w:cs="Arial"/>
          <w:sz w:val="28"/>
          <w:szCs w:val="28"/>
        </w:rPr>
        <w:br/>
      </w:r>
      <w:r w:rsidRPr="006B02F6">
        <w:rPr>
          <w:rFonts w:ascii="Arial" w:hAnsi="Arial" w:cs="Arial"/>
          <w:b/>
          <w:bCs/>
          <w:sz w:val="28"/>
          <w:szCs w:val="28"/>
        </w:rPr>
        <w:t>Word Count (Appendices):</w:t>
      </w:r>
      <w:r>
        <w:rPr>
          <w:rFonts w:ascii="Arial" w:hAnsi="Arial" w:cs="Arial"/>
          <w:sz w:val="28"/>
          <w:szCs w:val="28"/>
        </w:rPr>
        <w:t xml:space="preserve"> </w:t>
      </w:r>
      <w:r w:rsidR="006B02F6">
        <w:rPr>
          <w:rFonts w:ascii="Arial" w:hAnsi="Arial" w:cs="Arial"/>
          <w:sz w:val="28"/>
          <w:szCs w:val="28"/>
        </w:rPr>
        <w:t>950 words</w:t>
      </w:r>
    </w:p>
    <w:p w14:paraId="1C00C687" w14:textId="59131933" w:rsidR="00606E24" w:rsidRDefault="00606E24" w:rsidP="00704899">
      <w:pPr>
        <w:spacing w:line="360" w:lineRule="auto"/>
        <w:rPr>
          <w:rFonts w:ascii="Arial" w:hAnsi="Arial" w:cs="Arial"/>
          <w:b/>
          <w:bCs/>
          <w:sz w:val="36"/>
          <w:szCs w:val="36"/>
          <w:u w:val="single"/>
        </w:rPr>
      </w:pPr>
    </w:p>
    <w:p w14:paraId="22994777" w14:textId="7C6C12DF" w:rsidR="00606E24" w:rsidRDefault="00606E24" w:rsidP="00704899">
      <w:pPr>
        <w:spacing w:line="360" w:lineRule="auto"/>
        <w:rPr>
          <w:rFonts w:ascii="Arial" w:hAnsi="Arial" w:cs="Arial"/>
          <w:b/>
          <w:bCs/>
          <w:sz w:val="36"/>
          <w:szCs w:val="36"/>
          <w:u w:val="single"/>
        </w:rPr>
      </w:pPr>
    </w:p>
    <w:p w14:paraId="7034B41F" w14:textId="69FC4AF4" w:rsidR="00614EDB" w:rsidRDefault="00614EDB" w:rsidP="00704899">
      <w:pPr>
        <w:spacing w:line="360" w:lineRule="auto"/>
      </w:pPr>
      <w:r>
        <w:rPr>
          <w:noProof/>
        </w:rPr>
        <w:drawing>
          <wp:anchor distT="0" distB="0" distL="114300" distR="114300" simplePos="0" relativeHeight="251662336" behindDoc="1" locked="0" layoutInCell="1" allowOverlap="1" wp14:anchorId="66ABC14E" wp14:editId="5411CD7E">
            <wp:simplePos x="0" y="0"/>
            <wp:positionH relativeFrom="margin">
              <wp:posOffset>1951425</wp:posOffset>
            </wp:positionH>
            <wp:positionV relativeFrom="paragraph">
              <wp:posOffset>109546</wp:posOffset>
            </wp:positionV>
            <wp:extent cx="1991360" cy="690880"/>
            <wp:effectExtent l="0" t="0" r="2540" b="0"/>
            <wp:wrapTight wrapText="bothSides">
              <wp:wrapPolygon edited="0">
                <wp:start x="0" y="0"/>
                <wp:lineTo x="0" y="21044"/>
                <wp:lineTo x="21490" y="21044"/>
                <wp:lineTo x="21490" y="0"/>
                <wp:lineTo x="0" y="0"/>
              </wp:wrapPolygon>
            </wp:wrapTight>
            <wp:docPr id="4" name="Picture 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3741" b="24153"/>
                    <a:stretch/>
                  </pic:blipFill>
                  <pic:spPr bwMode="auto">
                    <a:xfrm>
                      <a:off x="0" y="0"/>
                      <a:ext cx="1991360" cy="69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29D800" w14:textId="24A1B07C" w:rsidR="008C1E6C" w:rsidRDefault="00614EDB" w:rsidP="00704899">
      <w:pPr>
        <w:spacing w:line="360" w:lineRule="auto"/>
        <w:rPr>
          <w:rFonts w:ascii="Arial" w:hAnsi="Arial" w:cs="Arial"/>
          <w:b/>
          <w:bCs/>
          <w:sz w:val="36"/>
          <w:szCs w:val="36"/>
          <w:u w:val="single"/>
        </w:rPr>
      </w:pPr>
      <w:r>
        <w:fldChar w:fldCharType="begin"/>
      </w:r>
      <w:r>
        <w:instrText xml:space="preserve"> INCLUDEPICTURE "/Users/abigailcooper/Library/Group Containers/UBF8T346G9.ms/WebArchiveCopyPasteTempFiles/com.microsoft.Word/Copy-of-UWTSD.jpg" \* MERGEFORMATINET </w:instrText>
      </w:r>
      <w:r w:rsidR="00000000">
        <w:fldChar w:fldCharType="separate"/>
      </w:r>
      <w:r>
        <w:fldChar w:fldCharType="end"/>
      </w:r>
    </w:p>
    <w:p w14:paraId="20DA07D7" w14:textId="1B1CADAD" w:rsidR="002E16C1" w:rsidRDefault="00221DE4" w:rsidP="00704899">
      <w:pPr>
        <w:spacing w:line="360" w:lineRule="auto"/>
        <w:rPr>
          <w:rFonts w:ascii="Arial" w:hAnsi="Arial" w:cs="Arial"/>
          <w:b/>
          <w:bCs/>
          <w:sz w:val="28"/>
          <w:szCs w:val="28"/>
        </w:rPr>
      </w:pPr>
      <w:r>
        <w:rPr>
          <w:rFonts w:ascii="Arial" w:hAnsi="Arial" w:cs="Arial"/>
          <w:b/>
          <w:bCs/>
          <w:sz w:val="28"/>
          <w:szCs w:val="28"/>
        </w:rPr>
        <w:lastRenderedPageBreak/>
        <w:t>Introduction</w:t>
      </w:r>
      <w:r w:rsidR="00417DB0">
        <w:rPr>
          <w:rFonts w:ascii="Arial" w:hAnsi="Arial" w:cs="Arial"/>
          <w:b/>
          <w:bCs/>
          <w:sz w:val="28"/>
          <w:szCs w:val="28"/>
        </w:rPr>
        <w:t xml:space="preserve"> </w:t>
      </w:r>
    </w:p>
    <w:p w14:paraId="0B10BF1D" w14:textId="318C3FF5" w:rsidR="008052D6" w:rsidRDefault="008052D6" w:rsidP="00704899">
      <w:pPr>
        <w:spacing w:line="360" w:lineRule="auto"/>
        <w:rPr>
          <w:rFonts w:ascii="Arial" w:hAnsi="Arial" w:cs="Arial"/>
          <w:b/>
          <w:bCs/>
          <w:sz w:val="28"/>
          <w:szCs w:val="28"/>
        </w:rPr>
      </w:pPr>
    </w:p>
    <w:p w14:paraId="50BD19A7" w14:textId="1D1DD15D" w:rsidR="002E16C1" w:rsidRPr="002E16C1" w:rsidRDefault="002E16C1" w:rsidP="002E16C1">
      <w:pPr>
        <w:spacing w:line="360" w:lineRule="auto"/>
        <w:rPr>
          <w:rFonts w:ascii="Arial" w:hAnsi="Arial" w:cs="Arial"/>
          <w:sz w:val="22"/>
          <w:szCs w:val="22"/>
        </w:rPr>
      </w:pPr>
      <w:r w:rsidRPr="002E16C1">
        <w:rPr>
          <w:rFonts w:ascii="Arial" w:hAnsi="Arial" w:cs="Arial"/>
          <w:sz w:val="22"/>
          <w:szCs w:val="22"/>
        </w:rPr>
        <w:t>This assignment will look at the importance of observation of critical incidents to inform our practice as teachers in the 21st Century. Tripp’s critical incident methodology outlines and discusses the importance of observing critical incidents (Tripp, 2011</w:t>
      </w:r>
      <w:r w:rsidR="003446C9">
        <w:rPr>
          <w:rFonts w:ascii="Arial" w:hAnsi="Arial" w:cs="Arial"/>
          <w:sz w:val="22"/>
          <w:szCs w:val="22"/>
        </w:rPr>
        <w:t xml:space="preserve"> p</w:t>
      </w:r>
      <w:r w:rsidR="00495F6D">
        <w:rPr>
          <w:rFonts w:ascii="Arial" w:hAnsi="Arial" w:cs="Arial"/>
          <w:sz w:val="22"/>
          <w:szCs w:val="22"/>
        </w:rPr>
        <w:t>.</w:t>
      </w:r>
      <w:r w:rsidR="003446C9">
        <w:rPr>
          <w:rFonts w:ascii="Arial" w:hAnsi="Arial" w:cs="Arial"/>
          <w:sz w:val="22"/>
          <w:szCs w:val="22"/>
        </w:rPr>
        <w:t xml:space="preserve"> 2</w:t>
      </w:r>
      <w:r w:rsidRPr="002E16C1">
        <w:rPr>
          <w:rFonts w:ascii="Arial" w:hAnsi="Arial" w:cs="Arial"/>
          <w:sz w:val="22"/>
          <w:szCs w:val="22"/>
        </w:rPr>
        <w:t>). It is outlined in this study that critical incidents appear ‘typical’ rather than ‘critical.’ Critical incidents are significant to consider when participating in our reflective observation at school (Tripp, 2011</w:t>
      </w:r>
      <w:r w:rsidR="003446C9">
        <w:rPr>
          <w:rFonts w:ascii="Arial" w:hAnsi="Arial" w:cs="Arial"/>
          <w:sz w:val="22"/>
          <w:szCs w:val="22"/>
        </w:rPr>
        <w:t xml:space="preserve"> p</w:t>
      </w:r>
      <w:r w:rsidR="00495F6D">
        <w:rPr>
          <w:rFonts w:ascii="Arial" w:hAnsi="Arial" w:cs="Arial"/>
          <w:sz w:val="22"/>
          <w:szCs w:val="22"/>
        </w:rPr>
        <w:t>.</w:t>
      </w:r>
      <w:r w:rsidR="003446C9">
        <w:rPr>
          <w:rFonts w:ascii="Arial" w:hAnsi="Arial" w:cs="Arial"/>
          <w:sz w:val="22"/>
          <w:szCs w:val="22"/>
        </w:rPr>
        <w:t xml:space="preserve"> 8</w:t>
      </w:r>
      <w:r w:rsidRPr="002E16C1">
        <w:rPr>
          <w:rFonts w:ascii="Arial" w:hAnsi="Arial" w:cs="Arial"/>
          <w:sz w:val="22"/>
          <w:szCs w:val="22"/>
        </w:rPr>
        <w:t>). Critical incidents are personal, and every observer interoperates ‘incidents’ differently. The exploration of critical incidents during this study allows us to describe ‘what’ we observe and link this back to ‘why’ this is important. Critical incident analysis is essential as it allows teachers to navigate challenges in a real-life school context, linking theory to practice (Mohammed, 2016</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25-29</w:t>
      </w:r>
      <w:r w:rsidRPr="002E16C1">
        <w:rPr>
          <w:rFonts w:ascii="Arial" w:hAnsi="Arial" w:cs="Arial"/>
          <w:sz w:val="22"/>
          <w:szCs w:val="22"/>
        </w:rPr>
        <w:t>). However, individuals must ensure a lack of preconceived notions to successfully observe a classroom setting in terms of critical incident analysis. Our</w:t>
      </w:r>
      <w:r w:rsidR="00532C52">
        <w:rPr>
          <w:rFonts w:ascii="Arial" w:hAnsi="Arial" w:cs="Arial"/>
          <w:sz w:val="22"/>
          <w:szCs w:val="22"/>
        </w:rPr>
        <w:t xml:space="preserve"> previous</w:t>
      </w:r>
      <w:r w:rsidRPr="002E16C1">
        <w:rPr>
          <w:rFonts w:ascii="Arial" w:hAnsi="Arial" w:cs="Arial"/>
          <w:sz w:val="22"/>
          <w:szCs w:val="22"/>
        </w:rPr>
        <w:t xml:space="preserve"> practice </w:t>
      </w:r>
      <w:r w:rsidR="00532C52">
        <w:rPr>
          <w:rFonts w:ascii="Arial" w:hAnsi="Arial" w:cs="Arial"/>
          <w:sz w:val="22"/>
          <w:szCs w:val="22"/>
        </w:rPr>
        <w:t xml:space="preserve">and experiences </w:t>
      </w:r>
      <w:r w:rsidRPr="002E16C1">
        <w:rPr>
          <w:rFonts w:ascii="Arial" w:hAnsi="Arial" w:cs="Arial"/>
          <w:sz w:val="22"/>
          <w:szCs w:val="22"/>
        </w:rPr>
        <w:t xml:space="preserve">can conflict with expectations, which may skew how we observe and view critical incidents (Johnson and </w:t>
      </w:r>
      <w:proofErr w:type="spellStart"/>
      <w:r w:rsidRPr="002E16C1">
        <w:rPr>
          <w:rFonts w:ascii="Arial" w:hAnsi="Arial" w:cs="Arial"/>
          <w:sz w:val="22"/>
          <w:szCs w:val="22"/>
        </w:rPr>
        <w:t>Golombek</w:t>
      </w:r>
      <w:proofErr w:type="spellEnd"/>
      <w:r w:rsidRPr="002E16C1">
        <w:rPr>
          <w:rFonts w:ascii="Arial" w:hAnsi="Arial" w:cs="Arial"/>
          <w:sz w:val="22"/>
          <w:szCs w:val="22"/>
        </w:rPr>
        <w:t>, 2002</w:t>
      </w:r>
      <w:r w:rsidR="00532C52">
        <w:rPr>
          <w:rFonts w:ascii="Arial" w:hAnsi="Arial" w:cs="Arial"/>
          <w:sz w:val="22"/>
          <w:szCs w:val="22"/>
        </w:rPr>
        <w:t xml:space="preserve"> p</w:t>
      </w:r>
      <w:r w:rsidR="00495F6D">
        <w:rPr>
          <w:rFonts w:ascii="Arial" w:hAnsi="Arial" w:cs="Arial"/>
          <w:sz w:val="22"/>
          <w:szCs w:val="22"/>
        </w:rPr>
        <w:t>.</w:t>
      </w:r>
      <w:r w:rsidR="00532C52">
        <w:rPr>
          <w:rFonts w:ascii="Arial" w:hAnsi="Arial" w:cs="Arial"/>
          <w:sz w:val="22"/>
          <w:szCs w:val="22"/>
        </w:rPr>
        <w:t xml:space="preserve"> 6</w:t>
      </w:r>
      <w:r w:rsidRPr="002E16C1">
        <w:rPr>
          <w:rFonts w:ascii="Arial" w:hAnsi="Arial" w:cs="Arial"/>
          <w:sz w:val="22"/>
          <w:szCs w:val="22"/>
        </w:rPr>
        <w:t xml:space="preserve">). </w:t>
      </w:r>
    </w:p>
    <w:p w14:paraId="018E0073" w14:textId="77777777" w:rsidR="002E16C1" w:rsidRPr="002E16C1" w:rsidRDefault="002E16C1" w:rsidP="002E16C1">
      <w:pPr>
        <w:spacing w:line="360" w:lineRule="auto"/>
        <w:rPr>
          <w:rFonts w:ascii="Arial" w:hAnsi="Arial" w:cs="Arial"/>
          <w:sz w:val="22"/>
          <w:szCs w:val="22"/>
        </w:rPr>
      </w:pPr>
    </w:p>
    <w:p w14:paraId="1F114D73" w14:textId="3FB3FB04" w:rsidR="00221DE4" w:rsidRDefault="002E16C1" w:rsidP="002E16C1">
      <w:pPr>
        <w:spacing w:line="360" w:lineRule="auto"/>
        <w:rPr>
          <w:rFonts w:ascii="Arial" w:hAnsi="Arial" w:cs="Arial"/>
          <w:sz w:val="22"/>
          <w:szCs w:val="22"/>
        </w:rPr>
      </w:pPr>
      <w:r w:rsidRPr="002E16C1">
        <w:rPr>
          <w:rFonts w:ascii="Arial" w:hAnsi="Arial" w:cs="Arial"/>
          <w:sz w:val="22"/>
          <w:szCs w:val="22"/>
        </w:rPr>
        <w:t>During this experience, my role in the classroom was as a passive observer. Throughout this experience, I observed many critical incidents. The incident I have chosen to focus on in this assignment is using music in the classroom. The use of music created structure and controlled the children’s behavior in the classroom. Reflective practice is so important as we learn from our own professional experiences. The emotions, experiences, and actions, shape our responses to children in the classroom.</w:t>
      </w:r>
    </w:p>
    <w:p w14:paraId="33F08BDE" w14:textId="77777777" w:rsidR="00554D3B" w:rsidRDefault="00554D3B" w:rsidP="00221DE4">
      <w:pPr>
        <w:spacing w:line="360" w:lineRule="auto"/>
        <w:rPr>
          <w:rFonts w:ascii="Arial" w:hAnsi="Arial" w:cs="Arial"/>
          <w:b/>
          <w:bCs/>
          <w:sz w:val="28"/>
          <w:szCs w:val="28"/>
        </w:rPr>
      </w:pPr>
    </w:p>
    <w:p w14:paraId="7ACA762C" w14:textId="77777777" w:rsidR="008052D6" w:rsidRDefault="008052D6" w:rsidP="00221DE4">
      <w:pPr>
        <w:spacing w:line="360" w:lineRule="auto"/>
        <w:rPr>
          <w:rFonts w:ascii="Arial" w:hAnsi="Arial" w:cs="Arial"/>
          <w:b/>
          <w:bCs/>
          <w:sz w:val="28"/>
          <w:szCs w:val="28"/>
        </w:rPr>
      </w:pPr>
    </w:p>
    <w:p w14:paraId="776F9DFF" w14:textId="67FD2BFC" w:rsidR="00221DE4" w:rsidRDefault="00221DE4" w:rsidP="00221DE4">
      <w:pPr>
        <w:spacing w:line="360" w:lineRule="auto"/>
        <w:rPr>
          <w:rFonts w:ascii="Arial" w:hAnsi="Arial" w:cs="Arial"/>
          <w:b/>
          <w:bCs/>
          <w:sz w:val="28"/>
          <w:szCs w:val="28"/>
        </w:rPr>
      </w:pPr>
      <w:r>
        <w:rPr>
          <w:rFonts w:ascii="Arial" w:hAnsi="Arial" w:cs="Arial"/>
          <w:b/>
          <w:bCs/>
          <w:sz w:val="28"/>
          <w:szCs w:val="28"/>
        </w:rPr>
        <w:t xml:space="preserve">Role of critical reflection </w:t>
      </w:r>
      <w:r w:rsidR="007D791E">
        <w:rPr>
          <w:rFonts w:ascii="Arial" w:hAnsi="Arial" w:cs="Arial"/>
          <w:b/>
          <w:bCs/>
          <w:sz w:val="28"/>
          <w:szCs w:val="28"/>
        </w:rPr>
        <w:t xml:space="preserve"> </w:t>
      </w:r>
    </w:p>
    <w:p w14:paraId="100D3E92" w14:textId="77777777" w:rsidR="00221DE4" w:rsidRDefault="00221DE4" w:rsidP="00221DE4">
      <w:pPr>
        <w:spacing w:line="360" w:lineRule="auto"/>
        <w:rPr>
          <w:rFonts w:ascii="Arial" w:hAnsi="Arial" w:cs="Arial"/>
          <w:b/>
          <w:bCs/>
          <w:sz w:val="28"/>
          <w:szCs w:val="28"/>
        </w:rPr>
      </w:pPr>
    </w:p>
    <w:p w14:paraId="0553D66E" w14:textId="7457AA3D" w:rsidR="004D49FD" w:rsidRPr="000A0550" w:rsidRDefault="00606E24" w:rsidP="00221DE4">
      <w:pPr>
        <w:spacing w:line="360" w:lineRule="auto"/>
        <w:rPr>
          <w:rFonts w:ascii="Arial" w:hAnsi="Arial" w:cs="Arial"/>
          <w:color w:val="FF0000"/>
          <w:sz w:val="22"/>
          <w:szCs w:val="22"/>
          <w:highlight w:val="yellow"/>
        </w:rPr>
      </w:pPr>
      <w:r w:rsidRPr="00606E24">
        <w:rPr>
          <w:rFonts w:ascii="Arial" w:hAnsi="Arial" w:cs="Arial"/>
          <w:sz w:val="22"/>
          <w:szCs w:val="22"/>
        </w:rPr>
        <w:t>It is essential to be reflective within our practice as teachers. Dewey (1933) states that being reflective encourages you to be open-minded, held responsible, and wholehearted in your approach to teaching and learning. This argues that teachers must develop specific skills, such as observation and reasoning, to achieve this effectively (Dewey 1997</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9-13</w:t>
      </w:r>
      <w:r w:rsidRPr="00606E24">
        <w:rPr>
          <w:rFonts w:ascii="Arial" w:hAnsi="Arial" w:cs="Arial"/>
          <w:sz w:val="22"/>
          <w:szCs w:val="22"/>
        </w:rPr>
        <w:t>).</w:t>
      </w:r>
      <w:r w:rsidR="00BE7EAD" w:rsidRPr="00BE7EAD">
        <w:t xml:space="preserve"> </w:t>
      </w:r>
      <w:r w:rsidR="00BE7EAD" w:rsidRPr="00BE7EAD">
        <w:rPr>
          <w:rFonts w:ascii="Arial" w:hAnsi="Arial" w:cs="Arial"/>
          <w:sz w:val="22"/>
          <w:szCs w:val="22"/>
        </w:rPr>
        <w:t xml:space="preserve">Many reflective practice models structure reflection. One that I have focused on is Kolb (1984). This reflective practice model sets out four stages. The first is the </w:t>
      </w:r>
      <w:r w:rsidR="00DE375D">
        <w:rPr>
          <w:rFonts w:ascii="Arial" w:hAnsi="Arial" w:cs="Arial"/>
          <w:sz w:val="22"/>
          <w:szCs w:val="22"/>
        </w:rPr>
        <w:t>concreate</w:t>
      </w:r>
      <w:r w:rsidR="00BE7EAD" w:rsidRPr="00BE7EAD">
        <w:rPr>
          <w:rFonts w:ascii="Arial" w:hAnsi="Arial" w:cs="Arial"/>
          <w:sz w:val="22"/>
          <w:szCs w:val="22"/>
        </w:rPr>
        <w:t xml:space="preserve"> experience, seeing something and observing. The second is reflective observation, thinking, and understanding of what happened. The third is abstract conceptualisation, the ability to understand and learn, and finally, active implementation, putting learning into practice. This </w:t>
      </w:r>
      <w:r w:rsidR="00BE7EAD" w:rsidRPr="00BE7EAD">
        <w:rPr>
          <w:rFonts w:ascii="Arial" w:hAnsi="Arial" w:cs="Arial"/>
          <w:sz w:val="22"/>
          <w:szCs w:val="22"/>
        </w:rPr>
        <w:lastRenderedPageBreak/>
        <w:t>structure worked well in the context of the critical incident methodology as it allowed an incident to be reflected on, learned from, and</w:t>
      </w:r>
      <w:r w:rsidR="00DE375D">
        <w:rPr>
          <w:rFonts w:ascii="Arial" w:hAnsi="Arial" w:cs="Arial"/>
          <w:sz w:val="22"/>
          <w:szCs w:val="22"/>
        </w:rPr>
        <w:t xml:space="preserve"> then</w:t>
      </w:r>
      <w:r w:rsidR="00BE7EAD" w:rsidRPr="00BE7EAD">
        <w:rPr>
          <w:rFonts w:ascii="Arial" w:hAnsi="Arial" w:cs="Arial"/>
          <w:sz w:val="22"/>
          <w:szCs w:val="22"/>
        </w:rPr>
        <w:t xml:space="preserve"> affect </w:t>
      </w:r>
      <w:r w:rsidR="00DE375D">
        <w:rPr>
          <w:rFonts w:ascii="Arial" w:hAnsi="Arial" w:cs="Arial"/>
          <w:sz w:val="22"/>
          <w:szCs w:val="22"/>
        </w:rPr>
        <w:t>my</w:t>
      </w:r>
      <w:r w:rsidR="00BE7EAD" w:rsidRPr="00BE7EAD">
        <w:rPr>
          <w:rFonts w:ascii="Arial" w:hAnsi="Arial" w:cs="Arial"/>
          <w:sz w:val="22"/>
          <w:szCs w:val="22"/>
        </w:rPr>
        <w:t xml:space="preserve"> practice. </w:t>
      </w:r>
      <w:r w:rsidR="00DE375D">
        <w:rPr>
          <w:rFonts w:ascii="Arial" w:hAnsi="Arial" w:cs="Arial"/>
          <w:sz w:val="22"/>
          <w:szCs w:val="22"/>
        </w:rPr>
        <w:t>I</w:t>
      </w:r>
      <w:r w:rsidR="00BE7EAD" w:rsidRPr="00BE7EAD">
        <w:rPr>
          <w:rFonts w:ascii="Arial" w:hAnsi="Arial" w:cs="Arial"/>
          <w:sz w:val="22"/>
          <w:szCs w:val="22"/>
        </w:rPr>
        <w:t xml:space="preserve"> want to achieve this during </w:t>
      </w:r>
      <w:r w:rsidR="00DE375D">
        <w:rPr>
          <w:rFonts w:ascii="Arial" w:hAnsi="Arial" w:cs="Arial"/>
          <w:sz w:val="22"/>
          <w:szCs w:val="22"/>
        </w:rPr>
        <w:t>the</w:t>
      </w:r>
      <w:r w:rsidR="00BE7EAD" w:rsidRPr="00BE7EAD">
        <w:rPr>
          <w:rFonts w:ascii="Arial" w:hAnsi="Arial" w:cs="Arial"/>
          <w:sz w:val="22"/>
          <w:szCs w:val="22"/>
        </w:rPr>
        <w:t xml:space="preserve"> observation (Dennison, 2010</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23-40</w:t>
      </w:r>
      <w:r w:rsidR="00BE7EAD" w:rsidRPr="00BE7EAD">
        <w:rPr>
          <w:rFonts w:ascii="Arial" w:hAnsi="Arial" w:cs="Arial"/>
          <w:sz w:val="22"/>
          <w:szCs w:val="22"/>
        </w:rPr>
        <w:t>).</w:t>
      </w:r>
      <w:r w:rsidR="00AD3930" w:rsidRPr="005607A5">
        <w:rPr>
          <w:rFonts w:ascii="Arial" w:hAnsi="Arial" w:cs="Arial"/>
          <w:color w:val="70AD47" w:themeColor="accent6"/>
          <w:sz w:val="22"/>
          <w:szCs w:val="22"/>
        </w:rPr>
        <w:t xml:space="preserve"> </w:t>
      </w:r>
      <w:r w:rsidR="000A0550" w:rsidRPr="000A0550">
        <w:rPr>
          <w:rFonts w:ascii="Arial" w:hAnsi="Arial" w:cs="Arial"/>
          <w:color w:val="000000" w:themeColor="text1"/>
          <w:sz w:val="22"/>
          <w:szCs w:val="22"/>
        </w:rPr>
        <w:t>Other reflective models focus on different aspects of reflection. Schon’s (1983) model focused on ‘reflection in action’ to ensure reflection is accurate and in the moment, and then ‘reflection on action’</w:t>
      </w:r>
      <w:r w:rsidR="00532C52">
        <w:rPr>
          <w:rFonts w:ascii="Arial" w:hAnsi="Arial" w:cs="Arial"/>
          <w:color w:val="000000" w:themeColor="text1"/>
          <w:sz w:val="22"/>
          <w:szCs w:val="22"/>
        </w:rPr>
        <w:t xml:space="preserve">. </w:t>
      </w:r>
      <w:r w:rsidR="000A0550" w:rsidRPr="000A0550">
        <w:rPr>
          <w:rFonts w:ascii="Arial" w:hAnsi="Arial" w:cs="Arial"/>
          <w:color w:val="000000" w:themeColor="text1"/>
          <w:sz w:val="22"/>
          <w:szCs w:val="22"/>
        </w:rPr>
        <w:t>This assumes ‘knowing in action,’ which means that it is assumed that a teacher understands on the spot how to act and respond to an observed incident (Visser, 2010</w:t>
      </w:r>
      <w:r w:rsidR="0097127F">
        <w:rPr>
          <w:rFonts w:ascii="Arial" w:hAnsi="Arial" w:cs="Arial"/>
          <w:color w:val="000000" w:themeColor="text1"/>
          <w:sz w:val="22"/>
          <w:szCs w:val="22"/>
        </w:rPr>
        <w:t xml:space="preserve"> p</w:t>
      </w:r>
      <w:r w:rsidR="00495F6D">
        <w:rPr>
          <w:rFonts w:ascii="Arial" w:hAnsi="Arial" w:cs="Arial"/>
          <w:color w:val="000000" w:themeColor="text1"/>
          <w:sz w:val="22"/>
          <w:szCs w:val="22"/>
        </w:rPr>
        <w:t>.</w:t>
      </w:r>
      <w:r w:rsidR="0097127F">
        <w:rPr>
          <w:rFonts w:ascii="Arial" w:hAnsi="Arial" w:cs="Arial"/>
          <w:color w:val="000000" w:themeColor="text1"/>
          <w:sz w:val="22"/>
          <w:szCs w:val="22"/>
        </w:rPr>
        <w:t xml:space="preserve"> 21-25</w:t>
      </w:r>
      <w:r w:rsidR="000A0550" w:rsidRPr="000A0550">
        <w:rPr>
          <w:rFonts w:ascii="Arial" w:hAnsi="Arial" w:cs="Arial"/>
          <w:color w:val="000000" w:themeColor="text1"/>
          <w:sz w:val="22"/>
          <w:szCs w:val="22"/>
        </w:rPr>
        <w:t>). All reflective models focus on different elements but have the same focus at the core, to see something in practice and to make changes to your practice from this. Reflective models structure our understanding, so we can choose which models best align with our reflective practice as teachers and leaders.</w:t>
      </w:r>
      <w:r w:rsidR="003C47A3">
        <w:rPr>
          <w:rFonts w:ascii="Arial" w:hAnsi="Arial" w:cs="Arial"/>
          <w:color w:val="000000" w:themeColor="text1"/>
          <w:sz w:val="22"/>
          <w:szCs w:val="22"/>
        </w:rPr>
        <w:t xml:space="preserve"> </w:t>
      </w:r>
      <w:r w:rsidR="008052D6" w:rsidRPr="008052D6">
        <w:rPr>
          <w:rFonts w:ascii="Arial" w:hAnsi="Arial" w:cs="Arial"/>
          <w:color w:val="000000" w:themeColor="text1"/>
          <w:sz w:val="22"/>
          <w:szCs w:val="22"/>
        </w:rPr>
        <w:t>Reflection allows us to review experiences as individuals and learn from daily challenges and positives, alter how we conduct our practice mentally, and deploy those alterations to our day-to-day practice</w:t>
      </w:r>
    </w:p>
    <w:p w14:paraId="1AE060AB" w14:textId="77777777" w:rsidR="000A0550" w:rsidRDefault="000A0550" w:rsidP="00221DE4">
      <w:pPr>
        <w:spacing w:line="360" w:lineRule="auto"/>
        <w:rPr>
          <w:rFonts w:ascii="Arial" w:hAnsi="Arial" w:cs="Arial"/>
          <w:sz w:val="22"/>
          <w:szCs w:val="22"/>
        </w:rPr>
      </w:pPr>
    </w:p>
    <w:p w14:paraId="37FCF7E5" w14:textId="1FD1F232" w:rsidR="004D49FD" w:rsidRDefault="000A0550" w:rsidP="00221DE4">
      <w:pPr>
        <w:spacing w:line="360" w:lineRule="auto"/>
        <w:rPr>
          <w:rFonts w:ascii="Arial" w:hAnsi="Arial" w:cs="Arial"/>
          <w:sz w:val="22"/>
          <w:szCs w:val="22"/>
        </w:rPr>
      </w:pPr>
      <w:r w:rsidRPr="000A0550">
        <w:rPr>
          <w:rFonts w:ascii="Arial" w:hAnsi="Arial" w:cs="Arial"/>
          <w:sz w:val="22"/>
          <w:szCs w:val="22"/>
        </w:rPr>
        <w:t xml:space="preserve">Reflection is at the forefront of curriculum changes. The curriculum in Wales has now changed to focus on the four purposes, six areas of learning, and cross-curricular responsibilities. The changes have been made to ensure that young people all leave school having </w:t>
      </w:r>
      <w:r w:rsidR="00DE375D">
        <w:rPr>
          <w:rFonts w:ascii="Arial" w:hAnsi="Arial" w:cs="Arial"/>
          <w:sz w:val="22"/>
          <w:szCs w:val="22"/>
        </w:rPr>
        <w:t>completed</w:t>
      </w:r>
      <w:r w:rsidRPr="000A0550">
        <w:rPr>
          <w:rFonts w:ascii="Arial" w:hAnsi="Arial" w:cs="Arial"/>
          <w:sz w:val="22"/>
          <w:szCs w:val="22"/>
        </w:rPr>
        <w:t xml:space="preserve"> a broad range of experiences that equips them for a changing world. Experienced-based learning is at its core, which puts teachers responsible for delivering and responding to pupils’ needs to give them experiences to learn (Donaldson, 2015). </w:t>
      </w:r>
      <w:r w:rsidR="00CF764C" w:rsidRPr="000A0550">
        <w:rPr>
          <w:rFonts w:ascii="Arial" w:hAnsi="Arial" w:cs="Arial"/>
          <w:sz w:val="22"/>
          <w:szCs w:val="22"/>
        </w:rPr>
        <w:t>Therefore,</w:t>
      </w:r>
      <w:r w:rsidRPr="000A0550">
        <w:rPr>
          <w:rFonts w:ascii="Arial" w:hAnsi="Arial" w:cs="Arial"/>
          <w:sz w:val="22"/>
          <w:szCs w:val="22"/>
        </w:rPr>
        <w:t xml:space="preserve"> there is now more responsibility put on schools and teachers to make informed decisions about the children’s learning and experiences.</w:t>
      </w:r>
      <w:r>
        <w:rPr>
          <w:rFonts w:ascii="Arial" w:hAnsi="Arial" w:cs="Arial"/>
          <w:sz w:val="22"/>
          <w:szCs w:val="22"/>
        </w:rPr>
        <w:t xml:space="preserve"> </w:t>
      </w:r>
      <w:r w:rsidR="00CF764C" w:rsidRPr="00CF764C">
        <w:rPr>
          <w:rFonts w:ascii="Arial" w:hAnsi="Arial" w:cs="Arial"/>
          <w:sz w:val="22"/>
          <w:szCs w:val="22"/>
        </w:rPr>
        <w:t>Thus, reflection is essential for teachers, their practice, and the children’s learning and development through the new progression steps in the Welsh curriculum (Welsh Government, 2022).</w:t>
      </w:r>
      <w:r w:rsidR="008052D6" w:rsidRPr="008052D6">
        <w:rPr>
          <w:rFonts w:ascii="Arial" w:hAnsi="Arial" w:cs="Arial"/>
          <w:sz w:val="22"/>
          <w:szCs w:val="22"/>
        </w:rPr>
        <w:t xml:space="preserve"> Reflection is also at the </w:t>
      </w:r>
      <w:r w:rsidR="00CF764C" w:rsidRPr="008052D6">
        <w:rPr>
          <w:rFonts w:ascii="Arial" w:hAnsi="Arial" w:cs="Arial"/>
          <w:sz w:val="22"/>
          <w:szCs w:val="22"/>
        </w:rPr>
        <w:t>centre</w:t>
      </w:r>
      <w:r w:rsidR="008052D6" w:rsidRPr="008052D6">
        <w:rPr>
          <w:rFonts w:ascii="Arial" w:hAnsi="Arial" w:cs="Arial"/>
          <w:sz w:val="22"/>
          <w:szCs w:val="22"/>
        </w:rPr>
        <w:t xml:space="preserve"> of Professional Standards for new students and Pedagogy. Reflection sits in many areas of professional standards. These include ‘Pedagogy – Influencing,’ which involves reflection on learning of yourself and the students. ‘Professional learning,’ which encourages teachers to continuously learn through their professional experiences, as well as ‘Collaboration – enabling improvement,’ which relies on working with other like-minded teachers to work and reflect (Welsh Government, 2018). These standards ensure that all teachers constantly reflect on each other’s practice and their practice, cementing reflection as an essential part of teaching and providing a starting point for actionable research (Thiel,1999</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44-52</w:t>
      </w:r>
      <w:r w:rsidR="008052D6" w:rsidRPr="008052D6">
        <w:rPr>
          <w:rFonts w:ascii="Arial" w:hAnsi="Arial" w:cs="Arial"/>
          <w:sz w:val="22"/>
          <w:szCs w:val="22"/>
        </w:rPr>
        <w:t>).</w:t>
      </w:r>
    </w:p>
    <w:p w14:paraId="03F8B620" w14:textId="40AE82D3" w:rsidR="00221DE4" w:rsidRDefault="00221DE4" w:rsidP="00704899">
      <w:pPr>
        <w:spacing w:line="360" w:lineRule="auto"/>
        <w:rPr>
          <w:rFonts w:ascii="Arial" w:hAnsi="Arial" w:cs="Arial"/>
          <w:sz w:val="22"/>
          <w:szCs w:val="22"/>
        </w:rPr>
      </w:pPr>
    </w:p>
    <w:p w14:paraId="3E58DF01" w14:textId="77777777" w:rsidR="008052D6" w:rsidRDefault="008052D6" w:rsidP="00221DE4">
      <w:pPr>
        <w:spacing w:line="360" w:lineRule="auto"/>
        <w:rPr>
          <w:rFonts w:ascii="Arial" w:hAnsi="Arial" w:cs="Arial"/>
          <w:b/>
          <w:bCs/>
          <w:sz w:val="28"/>
          <w:szCs w:val="28"/>
        </w:rPr>
      </w:pPr>
    </w:p>
    <w:p w14:paraId="4D18407F" w14:textId="77777777" w:rsidR="008052D6" w:rsidRDefault="008052D6" w:rsidP="00221DE4">
      <w:pPr>
        <w:spacing w:line="360" w:lineRule="auto"/>
        <w:rPr>
          <w:rFonts w:ascii="Arial" w:hAnsi="Arial" w:cs="Arial"/>
          <w:b/>
          <w:bCs/>
          <w:sz w:val="28"/>
          <w:szCs w:val="28"/>
        </w:rPr>
      </w:pPr>
    </w:p>
    <w:p w14:paraId="316799E8" w14:textId="77777777" w:rsidR="008052D6" w:rsidRDefault="008052D6" w:rsidP="00221DE4">
      <w:pPr>
        <w:spacing w:line="360" w:lineRule="auto"/>
        <w:rPr>
          <w:rFonts w:ascii="Arial" w:hAnsi="Arial" w:cs="Arial"/>
          <w:b/>
          <w:bCs/>
          <w:sz w:val="28"/>
          <w:szCs w:val="28"/>
        </w:rPr>
      </w:pPr>
    </w:p>
    <w:p w14:paraId="329F2BBB" w14:textId="0868C394" w:rsidR="00221DE4" w:rsidRDefault="00221DE4" w:rsidP="00221DE4">
      <w:pPr>
        <w:spacing w:line="360" w:lineRule="auto"/>
        <w:rPr>
          <w:rFonts w:ascii="Arial" w:hAnsi="Arial" w:cs="Arial"/>
          <w:b/>
          <w:bCs/>
          <w:sz w:val="28"/>
          <w:szCs w:val="28"/>
        </w:rPr>
      </w:pPr>
      <w:r>
        <w:rPr>
          <w:rFonts w:ascii="Arial" w:hAnsi="Arial" w:cs="Arial"/>
          <w:b/>
          <w:bCs/>
          <w:sz w:val="28"/>
          <w:szCs w:val="28"/>
        </w:rPr>
        <w:lastRenderedPageBreak/>
        <w:t>Observation</w:t>
      </w:r>
    </w:p>
    <w:p w14:paraId="1F5D62D4" w14:textId="77777777" w:rsidR="00221DE4" w:rsidRDefault="00221DE4" w:rsidP="00221DE4">
      <w:pPr>
        <w:spacing w:line="360" w:lineRule="auto"/>
        <w:rPr>
          <w:rFonts w:ascii="Arial" w:hAnsi="Arial" w:cs="Arial"/>
          <w:b/>
          <w:bCs/>
          <w:sz w:val="28"/>
          <w:szCs w:val="28"/>
        </w:rPr>
      </w:pPr>
    </w:p>
    <w:p w14:paraId="319CAC6B" w14:textId="609F7837" w:rsidR="00417DB0" w:rsidRPr="00417DB0" w:rsidRDefault="00417DB0" w:rsidP="00B7467C">
      <w:pPr>
        <w:spacing w:line="360" w:lineRule="auto"/>
        <w:rPr>
          <w:rFonts w:ascii="Arial" w:hAnsi="Arial" w:cs="Arial"/>
          <w:sz w:val="22"/>
          <w:szCs w:val="22"/>
        </w:rPr>
      </w:pPr>
      <w:r w:rsidRPr="00417DB0">
        <w:rPr>
          <w:rFonts w:ascii="Arial" w:hAnsi="Arial" w:cs="Arial"/>
          <w:sz w:val="22"/>
          <w:szCs w:val="22"/>
        </w:rPr>
        <w:t xml:space="preserve">All school, staff, and pupil information will remain anonymous during this assignment. “The confidential and anonymous treatment of participants’ data is considered the norm for the conduct of research” (BERA, 2018). The observation was also completed in a mixed-gendered English medium school in South Wales, in the </w:t>
      </w:r>
      <w:r w:rsidR="00DE375D" w:rsidRPr="00417DB0">
        <w:rPr>
          <w:rFonts w:ascii="Arial" w:hAnsi="Arial" w:cs="Arial"/>
          <w:sz w:val="22"/>
          <w:szCs w:val="22"/>
        </w:rPr>
        <w:t>Local Authority County</w:t>
      </w:r>
      <w:r w:rsidRPr="00417DB0">
        <w:rPr>
          <w:rFonts w:ascii="Arial" w:hAnsi="Arial" w:cs="Arial"/>
          <w:sz w:val="22"/>
          <w:szCs w:val="22"/>
        </w:rPr>
        <w:t xml:space="preserve"> of Swansea. The school is two form entry throughout, and classes are separated based on birthday. With the youngest children in one class and the oldest children by birthday in the second class. They are creating fairness for their children rather than grouping them by ability. The school hosted 434 pupils, with 25.9% on free school meals (My Local Schools, 2021), which is just above the average in Wales of 21% (My Local Schools, 2021). </w:t>
      </w:r>
    </w:p>
    <w:p w14:paraId="628F43F5" w14:textId="77777777" w:rsidR="00417DB0" w:rsidRPr="00417DB0" w:rsidRDefault="00417DB0" w:rsidP="00417DB0">
      <w:pPr>
        <w:spacing w:line="360" w:lineRule="auto"/>
        <w:rPr>
          <w:rFonts w:ascii="Arial" w:hAnsi="Arial" w:cs="Arial"/>
          <w:sz w:val="22"/>
          <w:szCs w:val="22"/>
        </w:rPr>
      </w:pPr>
    </w:p>
    <w:p w14:paraId="01DDBCC3" w14:textId="00EA9CCF" w:rsidR="00221DE4" w:rsidRDefault="00417DB0" w:rsidP="00B7467C">
      <w:pPr>
        <w:spacing w:line="360" w:lineRule="auto"/>
        <w:rPr>
          <w:rFonts w:ascii="Arial" w:hAnsi="Arial" w:cs="Arial"/>
          <w:sz w:val="22"/>
          <w:szCs w:val="22"/>
        </w:rPr>
      </w:pPr>
      <w:r w:rsidRPr="00417DB0">
        <w:rPr>
          <w:rFonts w:ascii="Arial" w:hAnsi="Arial" w:cs="Arial"/>
          <w:sz w:val="22"/>
          <w:szCs w:val="22"/>
        </w:rPr>
        <w:t>The observation I will be referring to in my critical incident was completed in a reception class with 25 pupils. The observation was taken in the morning time between 9:00 am and 10:30 am. The space did not have designated seats, and the room was set with specific zones. Children were encouraged to choose the task they wanted to complete independently. These tasks included painting, tuff tray counting, ordering numbers, and snap game. Present in the classroom was one teacher and one teaching assistant. The children had mixed abilities and guided their learning through the classroom zones. During this session, my role as an observer allowed me to see the classroom dynamics unfold.</w:t>
      </w:r>
    </w:p>
    <w:p w14:paraId="438E6CC4" w14:textId="77777777" w:rsidR="00417DB0" w:rsidRDefault="00417DB0" w:rsidP="00417DB0">
      <w:pPr>
        <w:spacing w:line="360" w:lineRule="auto"/>
        <w:rPr>
          <w:rFonts w:ascii="Arial" w:hAnsi="Arial" w:cs="Arial"/>
          <w:sz w:val="22"/>
          <w:szCs w:val="22"/>
        </w:rPr>
      </w:pPr>
    </w:p>
    <w:p w14:paraId="606AA6CC" w14:textId="77777777" w:rsidR="00C963F5" w:rsidRDefault="00C963F5" w:rsidP="00221DE4">
      <w:pPr>
        <w:spacing w:line="360" w:lineRule="auto"/>
        <w:rPr>
          <w:rFonts w:ascii="Arial" w:hAnsi="Arial" w:cs="Arial"/>
          <w:b/>
          <w:bCs/>
          <w:sz w:val="28"/>
          <w:szCs w:val="28"/>
        </w:rPr>
      </w:pPr>
    </w:p>
    <w:p w14:paraId="15B9774D" w14:textId="2A40421F" w:rsidR="00221DE4" w:rsidRDefault="00221DE4" w:rsidP="00221DE4">
      <w:pPr>
        <w:spacing w:line="360" w:lineRule="auto"/>
        <w:rPr>
          <w:rFonts w:ascii="Arial" w:hAnsi="Arial" w:cs="Arial"/>
          <w:b/>
          <w:bCs/>
          <w:sz w:val="28"/>
          <w:szCs w:val="28"/>
        </w:rPr>
      </w:pPr>
      <w:r>
        <w:rPr>
          <w:rFonts w:ascii="Arial" w:hAnsi="Arial" w:cs="Arial"/>
          <w:b/>
          <w:bCs/>
          <w:sz w:val="28"/>
          <w:szCs w:val="28"/>
        </w:rPr>
        <w:t>Critical incident linked to Donaldson’s Four Purposes</w:t>
      </w:r>
    </w:p>
    <w:p w14:paraId="22BC38DE" w14:textId="77777777" w:rsidR="00F93DA1" w:rsidRDefault="00F93DA1" w:rsidP="00221DE4">
      <w:pPr>
        <w:spacing w:line="360" w:lineRule="auto"/>
        <w:rPr>
          <w:rFonts w:ascii="Arial" w:hAnsi="Arial" w:cs="Arial"/>
          <w:sz w:val="22"/>
          <w:szCs w:val="22"/>
        </w:rPr>
      </w:pPr>
    </w:p>
    <w:p w14:paraId="4205F9A6" w14:textId="3623C0EF"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 xml:space="preserve">During my experience as an observer, many incidents stood out to me as ‘critical.’ A consistent incident that I observed was the use of music in the reception classroom. The classroom was bright and colourful and gave a warm and inviting atmosphere. The children were instructed to choose one of the activities to participate in and allowed an independent choice over what they learned. The children were enjoying, smiling, and a notable increase in volume occurred. The children were allowed to continue at this volume while they completed their challenges, and there was no discipline put in place to control the behaviour of the children. The classroom teacher then began to play the tidy-up song on the screen. Immediately the children began to clean away their work and return to the carpet without instruction. After this, the children reflected on the tasks they completed that morning. The teacher then began to sing the song “time for break, time for break…”. I had not heard the song before, which was unique to my classroom setting. The children immediately stood up, </w:t>
      </w:r>
      <w:r w:rsidRPr="000710C6">
        <w:rPr>
          <w:rFonts w:ascii="Arial" w:hAnsi="Arial" w:cs="Arial"/>
          <w:sz w:val="22"/>
          <w:szCs w:val="22"/>
        </w:rPr>
        <w:lastRenderedPageBreak/>
        <w:t xml:space="preserve">put their coats on, and lined up by the door. The children hummed along with the song, some singing, others following, organising themselves in a straight line by the door. At the song’s end, all children stood up straight and fell silent, and the teacher then opened the door to allow the children to play.  </w:t>
      </w:r>
    </w:p>
    <w:p w14:paraId="7A471F68" w14:textId="77777777" w:rsidR="000710C6" w:rsidRPr="000710C6" w:rsidRDefault="000710C6" w:rsidP="000710C6">
      <w:pPr>
        <w:spacing w:line="360" w:lineRule="auto"/>
        <w:rPr>
          <w:rFonts w:ascii="Arial" w:hAnsi="Arial" w:cs="Arial"/>
          <w:sz w:val="22"/>
          <w:szCs w:val="22"/>
        </w:rPr>
      </w:pPr>
    </w:p>
    <w:p w14:paraId="158CCB46" w14:textId="77777777"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 xml:space="preserve">This critical incident was significant and showed the value of music and expressive arts to teach and embed structure, organisation, and behaviour management. The children could directly respond to a stimulus and complete the correct action with the teacher saying no command, using the medium of song and music. This observation was a significant discovery for me and is why this incident is the focus of my assignment. </w:t>
      </w:r>
    </w:p>
    <w:p w14:paraId="555F04E2" w14:textId="77777777" w:rsidR="000710C6" w:rsidRPr="000710C6" w:rsidRDefault="000710C6" w:rsidP="000710C6">
      <w:pPr>
        <w:spacing w:line="360" w:lineRule="auto"/>
        <w:rPr>
          <w:rFonts w:ascii="Arial" w:hAnsi="Arial" w:cs="Arial"/>
          <w:sz w:val="22"/>
          <w:szCs w:val="22"/>
        </w:rPr>
      </w:pPr>
    </w:p>
    <w:p w14:paraId="394B44BE" w14:textId="1EA6DB11"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The curriculum in Wales has been reformed, so it is vital as a critical researcher to understand where my critical incident links to the Welsh curriculum. Donaldson’s report ‘Successful Futures’ outlines the curriculum’s key elements. This report changed the curriculum radically and focused on the learning experience, assessment change, and schooling structure (Donaldson, 2016). The four purposes drive the curriculum, areas of learning, and cross-curricular responsibilities (</w:t>
      </w:r>
      <w:r w:rsidR="00DF60F1" w:rsidRPr="00DF60F1">
        <w:rPr>
          <w:rFonts w:ascii="Arial" w:hAnsi="Arial" w:cs="Arial"/>
          <w:sz w:val="22"/>
          <w:szCs w:val="22"/>
        </w:rPr>
        <w:t>Donaldson</w:t>
      </w:r>
      <w:r w:rsidRPr="000710C6">
        <w:rPr>
          <w:rFonts w:ascii="Arial" w:hAnsi="Arial" w:cs="Arial"/>
          <w:sz w:val="22"/>
          <w:szCs w:val="22"/>
        </w:rPr>
        <w:t>, 2015). The incident that I observed in the classroom and above detailed links to several of the four purposes, the one I want to relate it to directly is ‘enterprising and creative contributors who are ready and able to play a full part in life and work’ (</w:t>
      </w:r>
      <w:r w:rsidR="00DF60F1">
        <w:rPr>
          <w:rFonts w:ascii="Arial" w:hAnsi="Arial" w:cs="Arial"/>
          <w:sz w:val="22"/>
          <w:szCs w:val="22"/>
        </w:rPr>
        <w:t>Donaldson</w:t>
      </w:r>
      <w:r w:rsidRPr="000710C6">
        <w:rPr>
          <w:rFonts w:ascii="Arial" w:hAnsi="Arial" w:cs="Arial"/>
          <w:sz w:val="22"/>
          <w:szCs w:val="22"/>
        </w:rPr>
        <w:t xml:space="preserve">, 2015). The focus on expressive arts underpins the creative element of my incident as one of the six areas of learning. The use of music in the classroom allows the children to join in and contribute creatively and confidently </w:t>
      </w:r>
      <w:proofErr w:type="gramStart"/>
      <w:r w:rsidRPr="000710C6">
        <w:rPr>
          <w:rFonts w:ascii="Arial" w:hAnsi="Arial" w:cs="Arial"/>
          <w:sz w:val="22"/>
          <w:szCs w:val="22"/>
        </w:rPr>
        <w:t>and also</w:t>
      </w:r>
      <w:proofErr w:type="gramEnd"/>
      <w:r w:rsidRPr="000710C6">
        <w:rPr>
          <w:rFonts w:ascii="Arial" w:hAnsi="Arial" w:cs="Arial"/>
          <w:sz w:val="22"/>
          <w:szCs w:val="22"/>
        </w:rPr>
        <w:t xml:space="preserve"> creates an environment where the children are encouraged to be creative independently, which is underpinned in the new curriculum. </w:t>
      </w:r>
    </w:p>
    <w:p w14:paraId="1799036B" w14:textId="77777777" w:rsidR="000710C6" w:rsidRPr="000710C6" w:rsidRDefault="000710C6" w:rsidP="000710C6">
      <w:pPr>
        <w:spacing w:line="360" w:lineRule="auto"/>
        <w:rPr>
          <w:rFonts w:ascii="Arial" w:hAnsi="Arial" w:cs="Arial"/>
          <w:sz w:val="22"/>
          <w:szCs w:val="22"/>
        </w:rPr>
      </w:pPr>
    </w:p>
    <w:p w14:paraId="3B4515D9" w14:textId="77777777" w:rsidR="00C963F5" w:rsidRDefault="00C963F5" w:rsidP="00221DE4">
      <w:pPr>
        <w:spacing w:line="360" w:lineRule="auto"/>
        <w:rPr>
          <w:rFonts w:ascii="Arial" w:hAnsi="Arial" w:cs="Arial"/>
          <w:b/>
          <w:bCs/>
          <w:sz w:val="28"/>
          <w:szCs w:val="28"/>
        </w:rPr>
      </w:pPr>
    </w:p>
    <w:p w14:paraId="11DD83D7" w14:textId="554E9F12" w:rsidR="00221DE4" w:rsidRDefault="00221DE4" w:rsidP="00221DE4">
      <w:pPr>
        <w:spacing w:line="360" w:lineRule="auto"/>
        <w:rPr>
          <w:rFonts w:ascii="Arial" w:hAnsi="Arial" w:cs="Arial"/>
          <w:b/>
          <w:bCs/>
          <w:sz w:val="28"/>
          <w:szCs w:val="28"/>
        </w:rPr>
      </w:pPr>
      <w:r>
        <w:rPr>
          <w:rFonts w:ascii="Arial" w:hAnsi="Arial" w:cs="Arial"/>
          <w:b/>
          <w:bCs/>
          <w:sz w:val="28"/>
          <w:szCs w:val="28"/>
        </w:rPr>
        <w:t>Literature Review</w:t>
      </w:r>
    </w:p>
    <w:p w14:paraId="7A178833" w14:textId="77777777" w:rsidR="00221DE4" w:rsidRDefault="00221DE4" w:rsidP="00221DE4">
      <w:pPr>
        <w:spacing w:line="360" w:lineRule="auto"/>
        <w:rPr>
          <w:rFonts w:ascii="Arial" w:hAnsi="Arial" w:cs="Arial"/>
          <w:b/>
          <w:bCs/>
          <w:sz w:val="28"/>
          <w:szCs w:val="28"/>
        </w:rPr>
      </w:pPr>
    </w:p>
    <w:p w14:paraId="61870FD1" w14:textId="77777777"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 xml:space="preserve">This section will directly link literature to my critical incident. This section will focus on two research areas: learning through conditioning and behaviour management. My critical incident will underpin these fundamental theories, which focus on music as a method of learning and managing behaviour. </w:t>
      </w:r>
    </w:p>
    <w:p w14:paraId="1576AA02" w14:textId="77777777" w:rsidR="00C771FA" w:rsidRPr="00C771FA" w:rsidRDefault="00C771FA" w:rsidP="00C771FA">
      <w:pPr>
        <w:spacing w:line="360" w:lineRule="auto"/>
        <w:rPr>
          <w:rFonts w:ascii="Arial" w:hAnsi="Arial" w:cs="Arial"/>
          <w:sz w:val="22"/>
          <w:szCs w:val="22"/>
        </w:rPr>
      </w:pPr>
    </w:p>
    <w:p w14:paraId="0464C37B" w14:textId="2B8A5AF2"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 xml:space="preserve">Learning through conditioning is a theory tested and trialled by multiple prominent theorists. The most common types of conditioning are classical and operant conditioning. </w:t>
      </w:r>
    </w:p>
    <w:p w14:paraId="28ABF45E" w14:textId="2C08518C"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lastRenderedPageBreak/>
        <w:t>Classical conditioning dates to the original research conducted by Pavlov (1890). Tests were completed on a dog where a neutral stimulus was introduced. The stimulus initially had no response from the dog, but after conditioning, a response from the dog the stimulus automatically triggered a response (Clark, 2004</w:t>
      </w:r>
      <w:r w:rsidR="00F24AED">
        <w:rPr>
          <w:rFonts w:ascii="Arial" w:hAnsi="Arial" w:cs="Arial"/>
          <w:sz w:val="22"/>
          <w:szCs w:val="22"/>
        </w:rPr>
        <w:t xml:space="preserve"> p</w:t>
      </w:r>
      <w:r w:rsidR="00495F6D">
        <w:rPr>
          <w:rFonts w:ascii="Arial" w:hAnsi="Arial" w:cs="Arial"/>
          <w:sz w:val="22"/>
          <w:szCs w:val="22"/>
        </w:rPr>
        <w:t>.</w:t>
      </w:r>
      <w:r w:rsidR="00F24AED">
        <w:rPr>
          <w:rFonts w:ascii="Arial" w:hAnsi="Arial" w:cs="Arial"/>
          <w:sz w:val="22"/>
          <w:szCs w:val="22"/>
        </w:rPr>
        <w:t xml:space="preserve"> 279-294</w:t>
      </w:r>
      <w:r w:rsidRPr="00C771FA">
        <w:rPr>
          <w:rFonts w:ascii="Arial" w:hAnsi="Arial" w:cs="Arial"/>
          <w:sz w:val="22"/>
          <w:szCs w:val="22"/>
        </w:rPr>
        <w:t>). This relates directly to the critical incident where the music was a neutral stimulus, and the children had a conditioned response. The process of learning can be broken down into conscious and unconscious learning methods. Classical conditioning reflects unconscious learning, which results in a conditioned response (Rehman et al., 2022). The continuous and repetitive introduction of a stimulus will eventually trigger an unconditioned response. During this observed incident, a reward was involved in the task that could have impacted the response. A response cannot be genuinely conditioned unless it occurs without a reward or punishment. During the observed critical incident, the children were allowed to play once they had completed the task. Instead of Classical conditioning could be an example of Operant conditioning tested by Skinner (Pollard, 2014</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33-35</w:t>
      </w:r>
      <w:r w:rsidRPr="00C771FA">
        <w:rPr>
          <w:rFonts w:ascii="Arial" w:hAnsi="Arial" w:cs="Arial"/>
          <w:sz w:val="22"/>
          <w:szCs w:val="22"/>
        </w:rPr>
        <w:t>).</w:t>
      </w:r>
    </w:p>
    <w:p w14:paraId="67CA73D7" w14:textId="77777777" w:rsidR="00C771FA" w:rsidRPr="00C771FA" w:rsidRDefault="00C771FA" w:rsidP="00C771FA">
      <w:pPr>
        <w:spacing w:line="360" w:lineRule="auto"/>
        <w:rPr>
          <w:rFonts w:ascii="Arial" w:hAnsi="Arial" w:cs="Arial"/>
          <w:sz w:val="22"/>
          <w:szCs w:val="22"/>
        </w:rPr>
      </w:pPr>
    </w:p>
    <w:p w14:paraId="5CCAFA10" w14:textId="5A4A7944"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Skinner suggested that a response would be learned and be triggered by a reward or a consequence. It is suggested that all animals and humans are guided and learn through the consequences they receive, which is at the root of operant conditioning (Pollard, 2014</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33-35</w:t>
      </w:r>
      <w:r w:rsidRPr="00C771FA">
        <w:rPr>
          <w:rFonts w:ascii="Arial" w:hAnsi="Arial" w:cs="Arial"/>
          <w:sz w:val="22"/>
          <w:szCs w:val="22"/>
        </w:rPr>
        <w:t>). Skinner also argues that behaviour is influenced by stimuli in the environment. This emphasises the importance of creating a learning environment that is creative and colourful and creates a safe space that can elicit a response from the children (</w:t>
      </w:r>
      <w:proofErr w:type="spellStart"/>
      <w:r w:rsidRPr="00C771FA">
        <w:rPr>
          <w:rFonts w:ascii="Arial" w:hAnsi="Arial" w:cs="Arial"/>
          <w:sz w:val="22"/>
          <w:szCs w:val="22"/>
        </w:rPr>
        <w:t>O’Donohue</w:t>
      </w:r>
      <w:proofErr w:type="spellEnd"/>
      <w:r w:rsidRPr="00C771FA">
        <w:rPr>
          <w:rFonts w:ascii="Arial" w:hAnsi="Arial" w:cs="Arial"/>
          <w:sz w:val="22"/>
          <w:szCs w:val="22"/>
        </w:rPr>
        <w:t xml:space="preserve"> and Ferguson, 2012</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73-101</w:t>
      </w:r>
      <w:r w:rsidRPr="00C771FA">
        <w:rPr>
          <w:rFonts w:ascii="Arial" w:hAnsi="Arial" w:cs="Arial"/>
          <w:sz w:val="22"/>
          <w:szCs w:val="22"/>
        </w:rPr>
        <w:t>). Skinner also argues that the schedule of reinforcement plays a factor in response to the stimuli. In this case, the stimuli were provided daily, and at the same time of day, this plays a part in the children’s conditioning and response to the stimulus (</w:t>
      </w:r>
      <w:proofErr w:type="spellStart"/>
      <w:r w:rsidRPr="00C771FA">
        <w:rPr>
          <w:rFonts w:ascii="Arial" w:hAnsi="Arial" w:cs="Arial"/>
          <w:sz w:val="22"/>
          <w:szCs w:val="22"/>
        </w:rPr>
        <w:t>O’Donohue</w:t>
      </w:r>
      <w:proofErr w:type="spellEnd"/>
      <w:r w:rsidRPr="00C771FA">
        <w:rPr>
          <w:rFonts w:ascii="Arial" w:hAnsi="Arial" w:cs="Arial"/>
          <w:sz w:val="22"/>
          <w:szCs w:val="22"/>
        </w:rPr>
        <w:t xml:space="preserve"> and Ferguson, 2012</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73-101</w:t>
      </w:r>
      <w:r w:rsidRPr="00C771FA">
        <w:rPr>
          <w:rFonts w:ascii="Arial" w:hAnsi="Arial" w:cs="Arial"/>
          <w:sz w:val="22"/>
          <w:szCs w:val="22"/>
        </w:rPr>
        <w:t xml:space="preserve">). This dramatically impacts the children’s ability to learn from the stimuli. Many teachers receive criticism for lack of repetition and positive reinforcement that would result in quicker and long-term learning for students through operant conditioning. </w:t>
      </w:r>
    </w:p>
    <w:p w14:paraId="71E8146C" w14:textId="77777777" w:rsidR="00C771FA" w:rsidRPr="00C771FA" w:rsidRDefault="00C771FA" w:rsidP="00C771FA">
      <w:pPr>
        <w:spacing w:line="360" w:lineRule="auto"/>
        <w:rPr>
          <w:rFonts w:ascii="Arial" w:hAnsi="Arial" w:cs="Arial"/>
          <w:sz w:val="22"/>
          <w:szCs w:val="22"/>
        </w:rPr>
      </w:pPr>
    </w:p>
    <w:p w14:paraId="6F64608D" w14:textId="17A07826"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 xml:space="preserve">Despite the evidence provided by both these theorists, there is still contention and controversy in the accuracy of their conclusions. Both Skinner and Pavlov’s work was completed on animals, so the conclusions they drew may not apply to human behavior, which we need to consider. Over the years, more research has focused on </w:t>
      </w:r>
      <w:r w:rsidR="00866926" w:rsidRPr="00C771FA">
        <w:rPr>
          <w:rFonts w:ascii="Arial" w:hAnsi="Arial" w:cs="Arial"/>
          <w:sz w:val="22"/>
          <w:szCs w:val="22"/>
        </w:rPr>
        <w:t>social</w:t>
      </w:r>
      <w:r w:rsidRPr="00C771FA">
        <w:rPr>
          <w:rFonts w:ascii="Arial" w:hAnsi="Arial" w:cs="Arial"/>
          <w:sz w:val="22"/>
          <w:szCs w:val="22"/>
        </w:rPr>
        <w:t xml:space="preserve"> learning theories as a basis for analysing children’s behaviour. Bandura commented on how favourable behaviour can be copied or modelled based on the observation of others rather than the intrinsic learning of the behaviour themselves (Bandura, 1971</w:t>
      </w:r>
      <w:r w:rsidR="00866926">
        <w:rPr>
          <w:rFonts w:ascii="Arial" w:hAnsi="Arial" w:cs="Arial"/>
          <w:sz w:val="22"/>
          <w:szCs w:val="22"/>
        </w:rPr>
        <w:t xml:space="preserve"> </w:t>
      </w:r>
      <w:r w:rsidR="00495F6D">
        <w:rPr>
          <w:rFonts w:ascii="Arial" w:hAnsi="Arial" w:cs="Arial"/>
          <w:sz w:val="22"/>
          <w:szCs w:val="22"/>
        </w:rPr>
        <w:t xml:space="preserve">p. </w:t>
      </w:r>
      <w:r w:rsidR="00866926">
        <w:rPr>
          <w:rFonts w:ascii="Arial" w:hAnsi="Arial" w:cs="Arial"/>
          <w:sz w:val="22"/>
          <w:szCs w:val="22"/>
        </w:rPr>
        <w:t>22-49</w:t>
      </w:r>
      <w:r w:rsidRPr="00C771FA">
        <w:rPr>
          <w:rFonts w:ascii="Arial" w:hAnsi="Arial" w:cs="Arial"/>
          <w:sz w:val="22"/>
          <w:szCs w:val="22"/>
        </w:rPr>
        <w:t xml:space="preserve">). Only repetition allows children to remember something that they can copy. The core criticisms of </w:t>
      </w:r>
      <w:r w:rsidRPr="00C771FA">
        <w:rPr>
          <w:rFonts w:ascii="Arial" w:hAnsi="Arial" w:cs="Arial"/>
          <w:sz w:val="22"/>
          <w:szCs w:val="22"/>
        </w:rPr>
        <w:lastRenderedPageBreak/>
        <w:t xml:space="preserve">these theorists lie in social culture theory and constructivism. Constructivism focuses on the concept that learners construct knowledge for </w:t>
      </w:r>
      <w:proofErr w:type="gramStart"/>
      <w:r w:rsidRPr="00C771FA">
        <w:rPr>
          <w:rFonts w:ascii="Arial" w:hAnsi="Arial" w:cs="Arial"/>
          <w:sz w:val="22"/>
          <w:szCs w:val="22"/>
        </w:rPr>
        <w:t>themselves</w:t>
      </w:r>
      <w:proofErr w:type="gramEnd"/>
      <w:r w:rsidRPr="00C771FA">
        <w:rPr>
          <w:rFonts w:ascii="Arial" w:hAnsi="Arial" w:cs="Arial"/>
          <w:sz w:val="22"/>
          <w:szCs w:val="22"/>
        </w:rPr>
        <w:t xml:space="preserve"> and that learning is a specific and unique process (Hein, 1991). Skinner and Pavlov outline a straightforward method of learning. In contrast, constructivist theory suggests that the link between a stimulus and a response is not always straightforward and that every learner is unique.</w:t>
      </w:r>
    </w:p>
    <w:p w14:paraId="78D90205" w14:textId="77777777" w:rsidR="00C771FA" w:rsidRPr="00C771FA" w:rsidRDefault="00C771FA" w:rsidP="00C771FA">
      <w:pPr>
        <w:spacing w:line="360" w:lineRule="auto"/>
        <w:rPr>
          <w:rFonts w:ascii="Arial" w:hAnsi="Arial" w:cs="Arial"/>
          <w:sz w:val="22"/>
          <w:szCs w:val="22"/>
        </w:rPr>
      </w:pPr>
    </w:p>
    <w:p w14:paraId="0D0A361E" w14:textId="76BE5E70"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Social constructivist theorists such as Piaget and Vygotsky construct different ideas surrounding the psychology of learning, outlining a more complex and personal process than that of Skinner and Pavlov. Piaget’s (1961</w:t>
      </w:r>
      <w:r w:rsidR="002E0673" w:rsidRPr="00C771FA">
        <w:rPr>
          <w:rFonts w:ascii="Arial" w:hAnsi="Arial" w:cs="Arial"/>
          <w:sz w:val="22"/>
          <w:szCs w:val="22"/>
        </w:rPr>
        <w:t xml:space="preserve"> </w:t>
      </w:r>
      <w:r w:rsidR="002E0673">
        <w:rPr>
          <w:rFonts w:ascii="Arial" w:hAnsi="Arial" w:cs="Arial"/>
          <w:sz w:val="22"/>
          <w:szCs w:val="22"/>
        </w:rPr>
        <w:t>c</w:t>
      </w:r>
      <w:r w:rsidR="002E0673" w:rsidRPr="00C771FA">
        <w:rPr>
          <w:rFonts w:ascii="Arial" w:hAnsi="Arial" w:cs="Arial"/>
          <w:sz w:val="22"/>
          <w:szCs w:val="22"/>
        </w:rPr>
        <w:t>ited in Pollard, 2014</w:t>
      </w:r>
      <w:r w:rsidR="002E0673">
        <w:rPr>
          <w:rFonts w:ascii="Arial" w:hAnsi="Arial" w:cs="Arial"/>
          <w:sz w:val="22"/>
          <w:szCs w:val="22"/>
        </w:rPr>
        <w:t xml:space="preserve"> p</w:t>
      </w:r>
      <w:r w:rsidR="00495F6D">
        <w:rPr>
          <w:rFonts w:ascii="Arial" w:hAnsi="Arial" w:cs="Arial"/>
          <w:sz w:val="22"/>
          <w:szCs w:val="22"/>
        </w:rPr>
        <w:t xml:space="preserve">. </w:t>
      </w:r>
      <w:r w:rsidR="002E0673">
        <w:rPr>
          <w:rFonts w:ascii="Arial" w:hAnsi="Arial" w:cs="Arial"/>
          <w:sz w:val="22"/>
          <w:szCs w:val="22"/>
        </w:rPr>
        <w:t>37-38</w:t>
      </w:r>
      <w:r w:rsidRPr="00C771FA">
        <w:rPr>
          <w:rFonts w:ascii="Arial" w:hAnsi="Arial" w:cs="Arial"/>
          <w:sz w:val="22"/>
          <w:szCs w:val="22"/>
        </w:rPr>
        <w:t>) core theories focus on learning from physical experiences and social interactions. Children have various learning experiences and social interactions at school</w:t>
      </w:r>
      <w:r w:rsidR="002E0673">
        <w:rPr>
          <w:rFonts w:ascii="Arial" w:hAnsi="Arial" w:cs="Arial"/>
          <w:sz w:val="22"/>
          <w:szCs w:val="22"/>
        </w:rPr>
        <w:t xml:space="preserve">. </w:t>
      </w:r>
      <w:r w:rsidRPr="00C771FA">
        <w:rPr>
          <w:rFonts w:ascii="Arial" w:hAnsi="Arial" w:cs="Arial"/>
          <w:sz w:val="22"/>
          <w:szCs w:val="22"/>
        </w:rPr>
        <w:t>These are very individual to the child. These experiences develop with age and are not constructed by teachers mealy facilitated by the environment</w:t>
      </w:r>
      <w:r w:rsidR="002E0673">
        <w:rPr>
          <w:rFonts w:ascii="Arial" w:hAnsi="Arial" w:cs="Arial"/>
          <w:sz w:val="22"/>
          <w:szCs w:val="22"/>
        </w:rPr>
        <w:t xml:space="preserve">. </w:t>
      </w:r>
      <w:r w:rsidRPr="00C771FA">
        <w:rPr>
          <w:rFonts w:ascii="Arial" w:hAnsi="Arial" w:cs="Arial"/>
          <w:sz w:val="22"/>
          <w:szCs w:val="22"/>
        </w:rPr>
        <w:t>This contradicts conditioning theory, suggesting that learning and experiences are not taught or conditioned but learned individually. Vygotsky (1978</w:t>
      </w:r>
      <w:r w:rsidR="002E0673" w:rsidRPr="00C771FA">
        <w:rPr>
          <w:rFonts w:ascii="Arial" w:hAnsi="Arial" w:cs="Arial"/>
          <w:sz w:val="22"/>
          <w:szCs w:val="22"/>
        </w:rPr>
        <w:t xml:space="preserve"> </w:t>
      </w:r>
      <w:r w:rsidR="002E0673">
        <w:rPr>
          <w:rFonts w:ascii="Arial" w:hAnsi="Arial" w:cs="Arial"/>
          <w:sz w:val="22"/>
          <w:szCs w:val="22"/>
        </w:rPr>
        <w:t>c</w:t>
      </w:r>
      <w:r w:rsidR="002E0673" w:rsidRPr="00C771FA">
        <w:rPr>
          <w:rFonts w:ascii="Arial" w:hAnsi="Arial" w:cs="Arial"/>
          <w:sz w:val="22"/>
          <w:szCs w:val="22"/>
        </w:rPr>
        <w:t>ited in Pollard, 2014</w:t>
      </w:r>
      <w:r w:rsidR="002E0673">
        <w:rPr>
          <w:rFonts w:ascii="Arial" w:hAnsi="Arial" w:cs="Arial"/>
          <w:sz w:val="22"/>
          <w:szCs w:val="22"/>
        </w:rPr>
        <w:t xml:space="preserve"> p</w:t>
      </w:r>
      <w:r w:rsidR="00495F6D">
        <w:rPr>
          <w:rFonts w:ascii="Arial" w:hAnsi="Arial" w:cs="Arial"/>
          <w:sz w:val="22"/>
          <w:szCs w:val="22"/>
        </w:rPr>
        <w:t>.</w:t>
      </w:r>
      <w:r w:rsidR="002E0673">
        <w:rPr>
          <w:rFonts w:ascii="Arial" w:hAnsi="Arial" w:cs="Arial"/>
          <w:sz w:val="22"/>
          <w:szCs w:val="22"/>
        </w:rPr>
        <w:t xml:space="preserve"> 39-41</w:t>
      </w:r>
      <w:r w:rsidRPr="00C771FA">
        <w:rPr>
          <w:rFonts w:ascii="Arial" w:hAnsi="Arial" w:cs="Arial"/>
          <w:sz w:val="22"/>
          <w:szCs w:val="22"/>
        </w:rPr>
        <w:t>) is another core theorist in the constructivist field of research. Vygotsky’s research underpins elements of modern teaching and believes that children’s learning begins a long time before they go to school</w:t>
      </w:r>
      <w:r w:rsidR="002E0673">
        <w:rPr>
          <w:rFonts w:ascii="Arial" w:hAnsi="Arial" w:cs="Arial"/>
          <w:sz w:val="22"/>
          <w:szCs w:val="22"/>
        </w:rPr>
        <w:t>.</w:t>
      </w:r>
      <w:r w:rsidRPr="00C771FA">
        <w:rPr>
          <w:rFonts w:ascii="Arial" w:hAnsi="Arial" w:cs="Arial"/>
          <w:sz w:val="22"/>
          <w:szCs w:val="22"/>
        </w:rPr>
        <w:t xml:space="preserve"> Children construct preconceived notions, and development is considered an internal process for each child. In the schooling environment, peers play a significant influence, and how children interact with both the environment and people has an impact. (Pollard, 2014</w:t>
      </w:r>
      <w:r w:rsidR="002E0673">
        <w:rPr>
          <w:rFonts w:ascii="Arial" w:hAnsi="Arial" w:cs="Arial"/>
          <w:sz w:val="22"/>
          <w:szCs w:val="22"/>
        </w:rPr>
        <w:t xml:space="preserve"> p</w:t>
      </w:r>
      <w:r w:rsidR="00495F6D">
        <w:rPr>
          <w:rFonts w:ascii="Arial" w:hAnsi="Arial" w:cs="Arial"/>
          <w:sz w:val="22"/>
          <w:szCs w:val="22"/>
        </w:rPr>
        <w:t>.</w:t>
      </w:r>
      <w:r w:rsidR="002E0673">
        <w:rPr>
          <w:rFonts w:ascii="Arial" w:hAnsi="Arial" w:cs="Arial"/>
          <w:sz w:val="22"/>
          <w:szCs w:val="22"/>
        </w:rPr>
        <w:t xml:space="preserve"> 191-193</w:t>
      </w:r>
      <w:r w:rsidRPr="00C771FA">
        <w:rPr>
          <w:rFonts w:ascii="Arial" w:hAnsi="Arial" w:cs="Arial"/>
          <w:sz w:val="22"/>
          <w:szCs w:val="22"/>
        </w:rPr>
        <w:t xml:space="preserve">). These theories contradict conditioning theories as they outline learning as individual and internal rather than taught and structured. </w:t>
      </w:r>
    </w:p>
    <w:p w14:paraId="5BCAC8BB" w14:textId="77777777" w:rsidR="00C771FA" w:rsidRPr="00C771FA" w:rsidRDefault="00C771FA" w:rsidP="00C771FA">
      <w:pPr>
        <w:spacing w:line="360" w:lineRule="auto"/>
        <w:rPr>
          <w:rFonts w:ascii="Arial" w:hAnsi="Arial" w:cs="Arial"/>
          <w:sz w:val="22"/>
          <w:szCs w:val="22"/>
        </w:rPr>
      </w:pPr>
    </w:p>
    <w:p w14:paraId="34B7FFCF" w14:textId="42A93D6F" w:rsidR="00221DE4" w:rsidRPr="003446C9" w:rsidRDefault="00C771FA" w:rsidP="003446C9">
      <w:pPr>
        <w:spacing w:line="360" w:lineRule="auto"/>
        <w:rPr>
          <w:rFonts w:ascii="Arial" w:hAnsi="Arial" w:cs="Arial"/>
          <w:color w:val="000000" w:themeColor="text1"/>
          <w:sz w:val="22"/>
          <w:szCs w:val="22"/>
        </w:rPr>
      </w:pPr>
      <w:r w:rsidRPr="00C771FA">
        <w:rPr>
          <w:rFonts w:ascii="Arial" w:hAnsi="Arial" w:cs="Arial"/>
          <w:sz w:val="22"/>
          <w:szCs w:val="22"/>
        </w:rPr>
        <w:t>Today theories focused on individual learning and experience are becoming more prevalent in modern teaching. The concept that the child develops at their own pace and independently is critical, and a tailored approach must be taken. Now theories such as conditioning and learning theory are being questioned more than ever. During the new curriculum development, children and experiences have been put at the forefront (</w:t>
      </w:r>
      <w:r w:rsidRPr="003446C9">
        <w:rPr>
          <w:rFonts w:ascii="Arial" w:hAnsi="Arial" w:cs="Arial"/>
          <w:sz w:val="22"/>
          <w:szCs w:val="22"/>
        </w:rPr>
        <w:t>Successful futures, 2015). All these theories are relevant in a modern classroom and understanding various approaches to learning is more important now than ever. This is in line with constructivist views, but the focus needs to be on creating a positive and equal learning environment for the children to learn and develop structure. This could be supported by an influence and understanding of classical and operant conditioning.</w:t>
      </w:r>
    </w:p>
    <w:p w14:paraId="238AE8DF" w14:textId="77777777" w:rsidR="00C771FA" w:rsidRPr="003446C9" w:rsidRDefault="00C771FA" w:rsidP="003446C9">
      <w:pPr>
        <w:spacing w:line="360" w:lineRule="auto"/>
        <w:rPr>
          <w:rFonts w:ascii="Arial" w:hAnsi="Arial" w:cs="Arial"/>
          <w:sz w:val="22"/>
          <w:szCs w:val="22"/>
        </w:rPr>
      </w:pPr>
    </w:p>
    <w:p w14:paraId="633BFD98" w14:textId="77777777" w:rsidR="00C771FA" w:rsidRPr="003446C9" w:rsidRDefault="00C771FA" w:rsidP="003446C9">
      <w:pPr>
        <w:spacing w:line="360" w:lineRule="auto"/>
        <w:rPr>
          <w:rFonts w:ascii="Arial" w:hAnsi="Arial" w:cs="Arial"/>
          <w:sz w:val="22"/>
          <w:szCs w:val="22"/>
        </w:rPr>
      </w:pPr>
    </w:p>
    <w:p w14:paraId="3AA35246" w14:textId="77777777" w:rsidR="00C771FA" w:rsidRPr="003446C9" w:rsidRDefault="00C771FA" w:rsidP="003446C9">
      <w:pPr>
        <w:spacing w:line="360" w:lineRule="auto"/>
        <w:rPr>
          <w:rFonts w:ascii="Arial" w:hAnsi="Arial" w:cs="Arial"/>
          <w:sz w:val="22"/>
          <w:szCs w:val="22"/>
        </w:rPr>
      </w:pPr>
    </w:p>
    <w:p w14:paraId="338C3966" w14:textId="77777777" w:rsidR="00C771FA" w:rsidRPr="003446C9" w:rsidRDefault="00C771FA" w:rsidP="003446C9">
      <w:pPr>
        <w:spacing w:line="360" w:lineRule="auto"/>
        <w:rPr>
          <w:rFonts w:ascii="Arial" w:hAnsi="Arial" w:cs="Arial"/>
          <w:sz w:val="22"/>
          <w:szCs w:val="22"/>
        </w:rPr>
      </w:pPr>
    </w:p>
    <w:p w14:paraId="6AB359AA" w14:textId="28551C42"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lastRenderedPageBreak/>
        <w:t xml:space="preserve">Behaviour management starts by understanding a pupil's actions and behaviours. Each child is unique, and understanding or categorising children makes this challenging. Some social theorists attempt to categorise children to understand better and manage them </w:t>
      </w:r>
      <w:r w:rsidRPr="00495F6D">
        <w:rPr>
          <w:rFonts w:ascii="Arial" w:hAnsi="Arial" w:cs="Arial"/>
          <w:color w:val="0E101A"/>
          <w:sz w:val="22"/>
          <w:szCs w:val="22"/>
        </w:rPr>
        <w:t>(Lewis, 2014</w:t>
      </w:r>
      <w:r w:rsidR="00495F6D">
        <w:rPr>
          <w:rFonts w:ascii="Arial" w:hAnsi="Arial" w:cs="Arial"/>
          <w:color w:val="0E101A"/>
          <w:sz w:val="22"/>
          <w:szCs w:val="22"/>
        </w:rPr>
        <w:t xml:space="preserve"> </w:t>
      </w:r>
      <w:proofErr w:type="spellStart"/>
      <w:r w:rsidR="00495F6D">
        <w:rPr>
          <w:rFonts w:ascii="Arial" w:hAnsi="Arial" w:cs="Arial"/>
          <w:color w:val="0E101A"/>
          <w:sz w:val="22"/>
          <w:szCs w:val="22"/>
        </w:rPr>
        <w:t>pg</w:t>
      </w:r>
      <w:proofErr w:type="spellEnd"/>
      <w:r w:rsidR="00495F6D">
        <w:rPr>
          <w:rFonts w:ascii="Arial" w:hAnsi="Arial" w:cs="Arial"/>
          <w:color w:val="0E101A"/>
          <w:sz w:val="22"/>
          <w:szCs w:val="22"/>
        </w:rPr>
        <w:t xml:space="preserve"> 16-18</w:t>
      </w:r>
      <w:r w:rsidRPr="00495F6D">
        <w:rPr>
          <w:rFonts w:ascii="Arial" w:hAnsi="Arial" w:cs="Arial"/>
          <w:color w:val="0E101A"/>
          <w:sz w:val="22"/>
          <w:szCs w:val="22"/>
        </w:rPr>
        <w:t>).</w:t>
      </w:r>
      <w:r w:rsidRPr="003446C9">
        <w:rPr>
          <w:rFonts w:ascii="Arial" w:hAnsi="Arial" w:cs="Arial"/>
          <w:color w:val="0E101A"/>
          <w:sz w:val="22"/>
          <w:szCs w:val="22"/>
        </w:rPr>
        <w:t xml:space="preserve"> Behaviour management was a strong focus throughout the observed critical incident, and the theory behind behaviour management is vast. There has always been discussion and will continue to be interpretations on how you should manage children's behavior and the right way to do this. Van Lier (2004) commented that children who are disruptive in classrooms are at a high risk of adverse outcomes, not just in school but in life outside of the classroom (Van Lier et al., 2004</w:t>
      </w:r>
      <w:r w:rsidR="00495F6D">
        <w:rPr>
          <w:rFonts w:ascii="Arial" w:hAnsi="Arial" w:cs="Arial"/>
          <w:color w:val="0E101A"/>
          <w:sz w:val="22"/>
          <w:szCs w:val="22"/>
        </w:rPr>
        <w:t xml:space="preserve">, </w:t>
      </w:r>
      <w:r w:rsidR="002E0673">
        <w:rPr>
          <w:rFonts w:ascii="Arial" w:hAnsi="Arial" w:cs="Arial"/>
          <w:color w:val="0E101A"/>
          <w:sz w:val="22"/>
          <w:szCs w:val="22"/>
        </w:rPr>
        <w:t>p</w:t>
      </w:r>
      <w:r w:rsidR="00495F6D">
        <w:rPr>
          <w:rFonts w:ascii="Arial" w:hAnsi="Arial" w:cs="Arial"/>
          <w:color w:val="0E101A"/>
          <w:sz w:val="22"/>
          <w:szCs w:val="22"/>
        </w:rPr>
        <w:t>.</w:t>
      </w:r>
      <w:r w:rsidR="002E0673">
        <w:rPr>
          <w:rFonts w:ascii="Arial" w:hAnsi="Arial" w:cs="Arial"/>
          <w:color w:val="0E101A"/>
          <w:sz w:val="22"/>
          <w:szCs w:val="22"/>
        </w:rPr>
        <w:t xml:space="preserve"> 467-478</w:t>
      </w:r>
      <w:r w:rsidRPr="003446C9">
        <w:rPr>
          <w:rFonts w:ascii="Arial" w:hAnsi="Arial" w:cs="Arial"/>
          <w:color w:val="0E101A"/>
          <w:sz w:val="22"/>
          <w:szCs w:val="22"/>
        </w:rPr>
        <w:t>).</w:t>
      </w:r>
      <w:r w:rsidRPr="003446C9">
        <w:rPr>
          <w:rStyle w:val="Strong"/>
          <w:rFonts w:ascii="Arial" w:hAnsi="Arial" w:cs="Arial"/>
          <w:color w:val="0E101A"/>
          <w:sz w:val="22"/>
          <w:szCs w:val="22"/>
        </w:rPr>
        <w:t> </w:t>
      </w:r>
      <w:r w:rsidRPr="003446C9">
        <w:rPr>
          <w:rFonts w:ascii="Arial" w:hAnsi="Arial" w:cs="Arial"/>
          <w:color w:val="0E101A"/>
          <w:sz w:val="22"/>
          <w:szCs w:val="22"/>
        </w:rPr>
        <w:t>This is a strong statement but articulates the magnitude and importance of behaviour management in the classroom from a young age. </w:t>
      </w:r>
    </w:p>
    <w:p w14:paraId="7D83CB36"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4417CB81" w14:textId="10DAC581"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t xml:space="preserve">Behavior management research focuses on understanding how to engage with pupils and manage adverse behaviour. Not only does adverse behaviour increase classroom stress, but it also causes massive disruptions to </w:t>
      </w:r>
      <w:proofErr w:type="gramStart"/>
      <w:r w:rsidRPr="003446C9">
        <w:rPr>
          <w:rFonts w:ascii="Arial" w:hAnsi="Arial" w:cs="Arial"/>
          <w:color w:val="0E101A"/>
          <w:sz w:val="22"/>
          <w:szCs w:val="22"/>
        </w:rPr>
        <w:t>learning</w:t>
      </w:r>
      <w:proofErr w:type="gramEnd"/>
      <w:r w:rsidRPr="003446C9">
        <w:rPr>
          <w:rFonts w:ascii="Arial" w:hAnsi="Arial" w:cs="Arial"/>
          <w:color w:val="0E101A"/>
          <w:sz w:val="22"/>
          <w:szCs w:val="22"/>
        </w:rPr>
        <w:t xml:space="preserve"> (</w:t>
      </w:r>
      <w:proofErr w:type="spellStart"/>
      <w:r w:rsidRPr="003446C9">
        <w:rPr>
          <w:rFonts w:ascii="Arial" w:hAnsi="Arial" w:cs="Arial"/>
          <w:color w:val="0E101A"/>
          <w:sz w:val="22"/>
          <w:szCs w:val="22"/>
        </w:rPr>
        <w:t>Parsonson</w:t>
      </w:r>
      <w:proofErr w:type="spellEnd"/>
      <w:r w:rsidRPr="003446C9">
        <w:rPr>
          <w:rFonts w:ascii="Arial" w:hAnsi="Arial" w:cs="Arial"/>
          <w:color w:val="0E101A"/>
          <w:sz w:val="22"/>
          <w:szCs w:val="22"/>
        </w:rPr>
        <w:t>, 2012</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16-23</w:t>
      </w:r>
      <w:r w:rsidRPr="003446C9">
        <w:rPr>
          <w:rFonts w:ascii="Arial" w:hAnsi="Arial" w:cs="Arial"/>
          <w:color w:val="0E101A"/>
          <w:sz w:val="22"/>
          <w:szCs w:val="22"/>
        </w:rPr>
        <w:t>). Doyle (1986) states that classroom management has two primary purposes, the first is to create a calm environment to learn, and the second contributes to social and moral development, with a focus socially rather than academically (</w:t>
      </w:r>
      <w:proofErr w:type="spellStart"/>
      <w:r w:rsidRPr="003446C9">
        <w:rPr>
          <w:rFonts w:ascii="Arial" w:hAnsi="Arial" w:cs="Arial"/>
          <w:color w:val="0E101A"/>
          <w:sz w:val="22"/>
          <w:szCs w:val="22"/>
        </w:rPr>
        <w:t>Postholm</w:t>
      </w:r>
      <w:proofErr w:type="spellEnd"/>
      <w:r w:rsidRPr="003446C9">
        <w:rPr>
          <w:rFonts w:ascii="Arial" w:hAnsi="Arial" w:cs="Arial"/>
          <w:color w:val="0E101A"/>
          <w:sz w:val="22"/>
          <w:szCs w:val="22"/>
        </w:rPr>
        <w:t>, 2013</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389-402</w:t>
      </w:r>
      <w:r w:rsidRPr="003446C9">
        <w:rPr>
          <w:rFonts w:ascii="Arial" w:hAnsi="Arial" w:cs="Arial"/>
          <w:color w:val="0E101A"/>
          <w:sz w:val="22"/>
          <w:szCs w:val="22"/>
        </w:rPr>
        <w:t xml:space="preserve">). If this is the case, you could argue that classroom management gets in the way of social development, as children are restrained by rules and tasks rather than being able to create bonds and experience real life socially in a space at school. Parson (2012) focused on the critical elements of classroom management being repetition, preplanning, consistency, and equality </w:t>
      </w:r>
      <w:r w:rsidR="002E0673" w:rsidRPr="003446C9">
        <w:rPr>
          <w:rFonts w:ascii="Arial" w:hAnsi="Arial" w:cs="Arial"/>
          <w:color w:val="0E101A"/>
          <w:sz w:val="22"/>
          <w:szCs w:val="22"/>
        </w:rPr>
        <w:t>(</w:t>
      </w:r>
      <w:proofErr w:type="spellStart"/>
      <w:r w:rsidR="002E0673" w:rsidRPr="003446C9">
        <w:rPr>
          <w:rFonts w:ascii="Arial" w:hAnsi="Arial" w:cs="Arial"/>
          <w:color w:val="0E101A"/>
          <w:sz w:val="22"/>
          <w:szCs w:val="22"/>
        </w:rPr>
        <w:t>Parsonson</w:t>
      </w:r>
      <w:proofErr w:type="spellEnd"/>
      <w:r w:rsidR="002E0673" w:rsidRPr="003446C9">
        <w:rPr>
          <w:rFonts w:ascii="Arial" w:hAnsi="Arial" w:cs="Arial"/>
          <w:color w:val="0E101A"/>
          <w:sz w:val="22"/>
          <w:szCs w:val="22"/>
        </w:rPr>
        <w:t>, 2012</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16-23</w:t>
      </w:r>
      <w:r w:rsidR="002E0673" w:rsidRPr="003446C9">
        <w:rPr>
          <w:rFonts w:ascii="Arial" w:hAnsi="Arial" w:cs="Arial"/>
          <w:color w:val="0E101A"/>
          <w:sz w:val="22"/>
          <w:szCs w:val="22"/>
        </w:rPr>
        <w:t xml:space="preserve">). </w:t>
      </w:r>
      <w:r w:rsidRPr="003446C9">
        <w:rPr>
          <w:rFonts w:ascii="Arial" w:hAnsi="Arial" w:cs="Arial"/>
          <w:color w:val="0E101A"/>
          <w:sz w:val="22"/>
          <w:szCs w:val="22"/>
        </w:rPr>
        <w:t>Equality in terms of classroom management on paper sounds like something essential. However</w:t>
      </w:r>
      <w:proofErr w:type="gramStart"/>
      <w:r w:rsidRPr="003446C9">
        <w:rPr>
          <w:rFonts w:ascii="Arial" w:hAnsi="Arial" w:cs="Arial"/>
          <w:color w:val="0E101A"/>
          <w:sz w:val="22"/>
          <w:szCs w:val="22"/>
        </w:rPr>
        <w:t>, in reality, some</w:t>
      </w:r>
      <w:proofErr w:type="gramEnd"/>
      <w:r w:rsidRPr="003446C9">
        <w:rPr>
          <w:rFonts w:ascii="Arial" w:hAnsi="Arial" w:cs="Arial"/>
          <w:color w:val="0E101A"/>
          <w:sz w:val="22"/>
          <w:szCs w:val="22"/>
        </w:rPr>
        <w:t xml:space="preserve"> children have many external factors that impact their learning, so behaviour management for those children needs to be tailored. This puts many children at an educational disadvantage, and inequalities can deepen in school if not managed correctly (Ball, 2003, </w:t>
      </w:r>
      <w:r w:rsidR="002E0673">
        <w:rPr>
          <w:rFonts w:ascii="Arial" w:hAnsi="Arial" w:cs="Arial"/>
          <w:color w:val="0E101A"/>
          <w:sz w:val="22"/>
          <w:szCs w:val="22"/>
        </w:rPr>
        <w:t>c</w:t>
      </w:r>
      <w:r w:rsidRPr="003446C9">
        <w:rPr>
          <w:rFonts w:ascii="Arial" w:hAnsi="Arial" w:cs="Arial"/>
          <w:color w:val="0E101A"/>
          <w:sz w:val="22"/>
          <w:szCs w:val="22"/>
        </w:rPr>
        <w:t>ited in Pollard, 2014</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124-127</w:t>
      </w:r>
      <w:r w:rsidRPr="003446C9">
        <w:rPr>
          <w:rFonts w:ascii="Arial" w:hAnsi="Arial" w:cs="Arial"/>
          <w:color w:val="0E101A"/>
          <w:sz w:val="22"/>
          <w:szCs w:val="22"/>
        </w:rPr>
        <w:t>). This causes controversy in research as to how do you maintain equality in learning and ensure every child grows up in an environment that feels safe and secure and is managed for their individual needs. </w:t>
      </w:r>
    </w:p>
    <w:p w14:paraId="5FE6FB7D"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3B4ACC44" w14:textId="45112A4D"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t>It links back to the importance of schools and the school environment's impact. There is evidence, as well as external factors playing a significant impact on children's behaviour, that schools make a big difference in behaviour. Research shows that schools that lack confidence when dealing with challenging behaviour experience higher levels of exclusion and problems (Watkins, 2011</w:t>
      </w:r>
      <w:r w:rsidR="00310964">
        <w:rPr>
          <w:rFonts w:ascii="Arial" w:hAnsi="Arial" w:cs="Arial"/>
          <w:color w:val="0E101A"/>
          <w:sz w:val="22"/>
          <w:szCs w:val="22"/>
        </w:rPr>
        <w:t xml:space="preserve"> cited in Pollard, 2014 p</w:t>
      </w:r>
      <w:r w:rsidR="00495F6D">
        <w:rPr>
          <w:rFonts w:ascii="Arial" w:hAnsi="Arial" w:cs="Arial"/>
          <w:color w:val="0E101A"/>
          <w:sz w:val="22"/>
          <w:szCs w:val="22"/>
        </w:rPr>
        <w:t>.</w:t>
      </w:r>
      <w:r w:rsidR="00310964">
        <w:rPr>
          <w:rFonts w:ascii="Arial" w:hAnsi="Arial" w:cs="Arial"/>
          <w:color w:val="0E101A"/>
          <w:sz w:val="22"/>
          <w:szCs w:val="22"/>
        </w:rPr>
        <w:t xml:space="preserve"> 167-169</w:t>
      </w:r>
      <w:r w:rsidRPr="003446C9">
        <w:rPr>
          <w:rFonts w:ascii="Arial" w:hAnsi="Arial" w:cs="Arial"/>
          <w:color w:val="0E101A"/>
          <w:sz w:val="22"/>
          <w:szCs w:val="22"/>
        </w:rPr>
        <w:t>). This shows that teachers and schools can play a massive part in managing behaviour. Some theorists claim that for behaviour management to be successful, you must start with the quality of the teacher-</w:t>
      </w:r>
      <w:r w:rsidRPr="003446C9">
        <w:rPr>
          <w:rFonts w:ascii="Arial" w:hAnsi="Arial" w:cs="Arial"/>
          <w:color w:val="0E101A"/>
          <w:sz w:val="22"/>
          <w:szCs w:val="22"/>
        </w:rPr>
        <w:lastRenderedPageBreak/>
        <w:t>student relationship. This has a crucial influence on why children may not behave in the first place, and it is essential to look at the root cause of bad behaviour and how to manage it (Alderman and Green, 2011</w:t>
      </w:r>
      <w:r w:rsidR="00310964">
        <w:rPr>
          <w:rFonts w:ascii="Arial" w:hAnsi="Arial" w:cs="Arial"/>
          <w:color w:val="0E101A"/>
          <w:sz w:val="22"/>
          <w:szCs w:val="22"/>
        </w:rPr>
        <w:t xml:space="preserve"> p</w:t>
      </w:r>
      <w:r w:rsidR="00495F6D">
        <w:rPr>
          <w:rFonts w:ascii="Arial" w:hAnsi="Arial" w:cs="Arial"/>
          <w:color w:val="0E101A"/>
          <w:sz w:val="22"/>
          <w:szCs w:val="22"/>
        </w:rPr>
        <w:t>.</w:t>
      </w:r>
      <w:r w:rsidR="00CA22C9">
        <w:rPr>
          <w:rFonts w:ascii="Arial" w:hAnsi="Arial" w:cs="Arial"/>
          <w:color w:val="0E101A"/>
          <w:sz w:val="22"/>
          <w:szCs w:val="22"/>
        </w:rPr>
        <w:t xml:space="preserve"> </w:t>
      </w:r>
      <w:r w:rsidR="00310964">
        <w:rPr>
          <w:rFonts w:ascii="Arial" w:hAnsi="Arial" w:cs="Arial"/>
          <w:color w:val="0E101A"/>
          <w:sz w:val="22"/>
          <w:szCs w:val="22"/>
        </w:rPr>
        <w:t>39-44</w:t>
      </w:r>
      <w:r w:rsidRPr="003446C9">
        <w:rPr>
          <w:rFonts w:ascii="Arial" w:hAnsi="Arial" w:cs="Arial"/>
          <w:color w:val="0E101A"/>
          <w:sz w:val="22"/>
          <w:szCs w:val="22"/>
        </w:rPr>
        <w:t>). Behaviour can also be altered by rewards and consequences, directly relating to Skinner's operant conditioning theory.</w:t>
      </w:r>
    </w:p>
    <w:p w14:paraId="3F8B2F16"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599A256C"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t>Rewards and consequences can also impact behaviour. Which directly relates to Skinner's theory of operant conditioning. This ensures good behaviour by catching children when they are being good and rewarding that behaviour rather than punishing bad behaviour. Modelling and setting the standard for good behaviour can be a method of behaviour management that links the two core theories.</w:t>
      </w:r>
    </w:p>
    <w:p w14:paraId="099A968D"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0A8E4B6F"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t xml:space="preserve">In conclusion, behaviour management can be looked at from many different angles, the perspective of the student (individual), the perspective of the class (as a unit), the perspective of the school environment, and the perspective of the teacher. All these can impact behaviour, and there is continued debate in the literature about which is a priority over the other. It is essential as a reflective teacher to consider </w:t>
      </w:r>
      <w:proofErr w:type="gramStart"/>
      <w:r w:rsidRPr="003446C9">
        <w:rPr>
          <w:rFonts w:ascii="Arial" w:hAnsi="Arial" w:cs="Arial"/>
          <w:color w:val="0E101A"/>
          <w:sz w:val="22"/>
          <w:szCs w:val="22"/>
        </w:rPr>
        <w:t>all of</w:t>
      </w:r>
      <w:proofErr w:type="gramEnd"/>
      <w:r w:rsidRPr="003446C9">
        <w:rPr>
          <w:rFonts w:ascii="Arial" w:hAnsi="Arial" w:cs="Arial"/>
          <w:color w:val="0E101A"/>
          <w:sz w:val="22"/>
          <w:szCs w:val="22"/>
        </w:rPr>
        <w:t xml:space="preserve"> the above and how it impacts your classroom. </w:t>
      </w:r>
    </w:p>
    <w:p w14:paraId="3B4E5F6E" w14:textId="48AFD068" w:rsidR="00663028" w:rsidRDefault="00663028" w:rsidP="00704899">
      <w:pPr>
        <w:spacing w:line="360" w:lineRule="auto"/>
        <w:rPr>
          <w:rFonts w:ascii="Arial" w:hAnsi="Arial" w:cs="Arial"/>
          <w:sz w:val="22"/>
          <w:szCs w:val="22"/>
        </w:rPr>
      </w:pPr>
    </w:p>
    <w:p w14:paraId="1BDB10A2" w14:textId="77777777" w:rsidR="00663028" w:rsidRDefault="00663028" w:rsidP="00704899">
      <w:pPr>
        <w:spacing w:line="360" w:lineRule="auto"/>
        <w:rPr>
          <w:rFonts w:ascii="Arial" w:hAnsi="Arial" w:cs="Arial"/>
          <w:sz w:val="22"/>
          <w:szCs w:val="22"/>
        </w:rPr>
      </w:pPr>
    </w:p>
    <w:p w14:paraId="69F9473F" w14:textId="2886952E" w:rsidR="00727B04" w:rsidRDefault="00221DE4" w:rsidP="00221DE4">
      <w:pPr>
        <w:spacing w:line="360" w:lineRule="auto"/>
        <w:rPr>
          <w:rFonts w:ascii="Arial" w:hAnsi="Arial" w:cs="Arial"/>
          <w:b/>
          <w:bCs/>
          <w:sz w:val="28"/>
          <w:szCs w:val="28"/>
        </w:rPr>
      </w:pPr>
      <w:r>
        <w:rPr>
          <w:rFonts w:ascii="Arial" w:hAnsi="Arial" w:cs="Arial"/>
          <w:b/>
          <w:bCs/>
          <w:sz w:val="28"/>
          <w:szCs w:val="28"/>
        </w:rPr>
        <w:t>Reflection</w:t>
      </w:r>
    </w:p>
    <w:p w14:paraId="44B3E4D7" w14:textId="77777777" w:rsidR="000710C6" w:rsidRDefault="000710C6" w:rsidP="00221DE4">
      <w:pPr>
        <w:spacing w:line="360" w:lineRule="auto"/>
        <w:rPr>
          <w:rFonts w:ascii="Arial" w:hAnsi="Arial" w:cs="Arial"/>
          <w:b/>
          <w:bCs/>
          <w:sz w:val="28"/>
          <w:szCs w:val="28"/>
        </w:rPr>
      </w:pPr>
    </w:p>
    <w:p w14:paraId="2CC90C20" w14:textId="77777777"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 xml:space="preserve">Firstly, the discussion of conditioning compared to social learning constructivist theory. These two research areas provide a well-rounded view of all the elements you need to consider as a teacher to encourage learning in the classroom. Modern teaching focuses on more of an individual standpoint, so this is something that I will work on during my experience as a teacher. It is essential that teachers consider taking a varied approach, as </w:t>
      </w:r>
      <w:proofErr w:type="gramStart"/>
      <w:r w:rsidRPr="000710C6">
        <w:rPr>
          <w:rFonts w:ascii="Arial" w:hAnsi="Arial" w:cs="Arial"/>
          <w:sz w:val="22"/>
          <w:szCs w:val="22"/>
        </w:rPr>
        <w:t>all of</w:t>
      </w:r>
      <w:proofErr w:type="gramEnd"/>
      <w:r w:rsidRPr="000710C6">
        <w:rPr>
          <w:rFonts w:ascii="Arial" w:hAnsi="Arial" w:cs="Arial"/>
          <w:sz w:val="22"/>
          <w:szCs w:val="22"/>
        </w:rPr>
        <w:t xml:space="preserve"> the theories alone do not create a well-rounded learning experience. Many elements need to be considered, so taking various approaches to teaching and learning allows the children to experience things individually. When looking at the observed critical incident, it is crucial to understand that the musical element of the conditioning may have worked only for some days for all children, so incorporating this and using various methods could be more effective for every individual. The musical element also creates a positive learning environment and encourages expression through learning. </w:t>
      </w:r>
      <w:proofErr w:type="gramStart"/>
      <w:r w:rsidRPr="000710C6">
        <w:rPr>
          <w:rFonts w:ascii="Arial" w:hAnsi="Arial" w:cs="Arial"/>
          <w:sz w:val="22"/>
          <w:szCs w:val="22"/>
        </w:rPr>
        <w:t>Again</w:t>
      </w:r>
      <w:proofErr w:type="gramEnd"/>
      <w:r w:rsidRPr="000710C6">
        <w:rPr>
          <w:rFonts w:ascii="Arial" w:hAnsi="Arial" w:cs="Arial"/>
          <w:sz w:val="22"/>
          <w:szCs w:val="22"/>
        </w:rPr>
        <w:t xml:space="preserve"> this may not be something that each learner feels confident with, and this needs to be considered. </w:t>
      </w:r>
    </w:p>
    <w:p w14:paraId="37E2FD58" w14:textId="77777777" w:rsidR="000710C6" w:rsidRPr="000710C6" w:rsidRDefault="000710C6" w:rsidP="000710C6">
      <w:pPr>
        <w:spacing w:line="360" w:lineRule="auto"/>
        <w:rPr>
          <w:rFonts w:ascii="Arial" w:hAnsi="Arial" w:cs="Arial"/>
          <w:sz w:val="22"/>
          <w:szCs w:val="22"/>
        </w:rPr>
      </w:pPr>
    </w:p>
    <w:p w14:paraId="1A1DEB05" w14:textId="77777777"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lastRenderedPageBreak/>
        <w:t xml:space="preserve">Throughout research in the literature review, there was a focus on reward and punishment. During my observed critical incident, I saw how the children were rewarded but not punished, as all the children followed the instructions. It would be helpful to observe an incident where punishment was used to create a well-rounded view of this success in the classroom environment. </w:t>
      </w:r>
    </w:p>
    <w:p w14:paraId="08CDCE53" w14:textId="77777777" w:rsidR="000710C6" w:rsidRPr="000710C6" w:rsidRDefault="000710C6" w:rsidP="000710C6">
      <w:pPr>
        <w:spacing w:line="360" w:lineRule="auto"/>
        <w:rPr>
          <w:rFonts w:ascii="Arial" w:hAnsi="Arial" w:cs="Arial"/>
          <w:sz w:val="22"/>
          <w:szCs w:val="22"/>
        </w:rPr>
      </w:pPr>
    </w:p>
    <w:p w14:paraId="1CD913D8" w14:textId="3C111C8E" w:rsidR="008C1E6C" w:rsidRDefault="000710C6" w:rsidP="000710C6">
      <w:pPr>
        <w:spacing w:line="360" w:lineRule="auto"/>
        <w:rPr>
          <w:rFonts w:ascii="Arial" w:hAnsi="Arial" w:cs="Arial"/>
          <w:b/>
          <w:bCs/>
          <w:sz w:val="28"/>
          <w:szCs w:val="28"/>
        </w:rPr>
      </w:pPr>
      <w:r w:rsidRPr="000710C6">
        <w:rPr>
          <w:rFonts w:ascii="Arial" w:hAnsi="Arial" w:cs="Arial"/>
          <w:sz w:val="22"/>
          <w:szCs w:val="22"/>
        </w:rPr>
        <w:t>As well as focusing on research surrounding children’s learning, the second focus element was behaviour management. The research that was carried out outlined that behaviour management is a vast and exciting topic, and I want to explore this more in my practice. I would suggest all teachers could look at taking an individual and varied approach when it comes to behaviour management. This ensures that every child gets what they need through their schooling experience. Despite this being time-consuming and changing on a class-to-class basis, from the research I explored, it is a crucial topic to consider when teaching. I will learn from the research elements and apply a varied and individual approach to my teaching and learning.</w:t>
      </w:r>
    </w:p>
    <w:p w14:paraId="38B9F946" w14:textId="445ED516" w:rsidR="008C1E6C" w:rsidRDefault="008C1E6C" w:rsidP="008C1E6C">
      <w:pPr>
        <w:spacing w:line="360" w:lineRule="auto"/>
        <w:rPr>
          <w:rFonts w:ascii="Arial" w:hAnsi="Arial" w:cs="Arial"/>
          <w:b/>
          <w:bCs/>
          <w:sz w:val="28"/>
          <w:szCs w:val="28"/>
        </w:rPr>
      </w:pPr>
    </w:p>
    <w:p w14:paraId="052183B0" w14:textId="77777777" w:rsidR="000710C6" w:rsidRDefault="000710C6" w:rsidP="008C1E6C">
      <w:pPr>
        <w:spacing w:line="360" w:lineRule="auto"/>
        <w:rPr>
          <w:rFonts w:ascii="Arial" w:hAnsi="Arial" w:cs="Arial"/>
          <w:b/>
          <w:bCs/>
          <w:sz w:val="28"/>
          <w:szCs w:val="28"/>
        </w:rPr>
      </w:pPr>
    </w:p>
    <w:p w14:paraId="18967264" w14:textId="3E44C148" w:rsidR="00221DE4" w:rsidRDefault="00221DE4" w:rsidP="00221DE4">
      <w:pPr>
        <w:spacing w:line="360" w:lineRule="auto"/>
        <w:rPr>
          <w:rFonts w:ascii="Arial" w:hAnsi="Arial" w:cs="Arial"/>
          <w:b/>
          <w:bCs/>
          <w:sz w:val="28"/>
          <w:szCs w:val="28"/>
        </w:rPr>
      </w:pPr>
      <w:r>
        <w:rPr>
          <w:rFonts w:ascii="Arial" w:hAnsi="Arial" w:cs="Arial"/>
          <w:b/>
          <w:bCs/>
          <w:sz w:val="28"/>
          <w:szCs w:val="28"/>
        </w:rPr>
        <w:t>Conclusion</w:t>
      </w:r>
      <w:r w:rsidR="008C32AD">
        <w:rPr>
          <w:rFonts w:ascii="Arial" w:hAnsi="Arial" w:cs="Arial"/>
          <w:b/>
          <w:bCs/>
          <w:sz w:val="28"/>
          <w:szCs w:val="28"/>
        </w:rPr>
        <w:t xml:space="preserve"> </w:t>
      </w:r>
    </w:p>
    <w:p w14:paraId="1B9024B1" w14:textId="77777777" w:rsidR="008C1E6C" w:rsidRDefault="008C1E6C" w:rsidP="00221DE4">
      <w:pPr>
        <w:spacing w:line="360" w:lineRule="auto"/>
        <w:rPr>
          <w:rFonts w:ascii="Arial" w:hAnsi="Arial" w:cs="Arial"/>
          <w:b/>
          <w:bCs/>
          <w:sz w:val="28"/>
          <w:szCs w:val="28"/>
        </w:rPr>
      </w:pPr>
    </w:p>
    <w:p w14:paraId="67309813" w14:textId="4E1C0F66" w:rsidR="008C1E6C" w:rsidRPr="008C1E6C" w:rsidRDefault="008C1E6C" w:rsidP="008C1E6C">
      <w:pPr>
        <w:spacing w:line="360" w:lineRule="auto"/>
        <w:rPr>
          <w:rFonts w:ascii="Arial" w:hAnsi="Arial" w:cs="Arial"/>
          <w:sz w:val="22"/>
          <w:szCs w:val="22"/>
        </w:rPr>
      </w:pPr>
      <w:r w:rsidRPr="008C1E6C">
        <w:rPr>
          <w:rFonts w:ascii="Arial" w:hAnsi="Arial" w:cs="Arial"/>
          <w:sz w:val="22"/>
          <w:szCs w:val="22"/>
        </w:rPr>
        <w:t xml:space="preserve">In conclusion, the experience of being an observer in a classroom has given me the experience to learn and discuss many fundamental theories that will inform my teaching experience. The approach taken as an observer in the classroom allowed me to explore and experience a variety of incidents, see children’s social skills, and interact with staff and their responses to learning styles, which will all inform my practice. The ability to see, assess, discuss, </w:t>
      </w:r>
      <w:proofErr w:type="gramStart"/>
      <w:r w:rsidRPr="008C1E6C">
        <w:rPr>
          <w:rFonts w:ascii="Arial" w:hAnsi="Arial" w:cs="Arial"/>
          <w:sz w:val="22"/>
          <w:szCs w:val="22"/>
        </w:rPr>
        <w:t>reflect</w:t>
      </w:r>
      <w:proofErr w:type="gramEnd"/>
      <w:r w:rsidRPr="008C1E6C">
        <w:rPr>
          <w:rFonts w:ascii="Arial" w:hAnsi="Arial" w:cs="Arial"/>
          <w:sz w:val="22"/>
          <w:szCs w:val="22"/>
        </w:rPr>
        <w:t xml:space="preserve"> and act on teaching practice enables me to make informed future decisions as a teacher (</w:t>
      </w:r>
      <w:proofErr w:type="spellStart"/>
      <w:r w:rsidRPr="008C1E6C">
        <w:rPr>
          <w:rFonts w:ascii="Arial" w:hAnsi="Arial" w:cs="Arial"/>
          <w:sz w:val="22"/>
          <w:szCs w:val="22"/>
        </w:rPr>
        <w:t>Zwozdiak</w:t>
      </w:r>
      <w:proofErr w:type="spellEnd"/>
      <w:r w:rsidRPr="008C1E6C">
        <w:rPr>
          <w:rFonts w:ascii="Arial" w:hAnsi="Arial" w:cs="Arial"/>
          <w:sz w:val="22"/>
          <w:szCs w:val="22"/>
        </w:rPr>
        <w:t xml:space="preserve"> – Myers, 2012</w:t>
      </w:r>
      <w:r w:rsidR="00CA22C9">
        <w:rPr>
          <w:rFonts w:ascii="Arial" w:hAnsi="Arial" w:cs="Arial"/>
          <w:sz w:val="22"/>
          <w:szCs w:val="22"/>
        </w:rPr>
        <w:t xml:space="preserve"> p</w:t>
      </w:r>
      <w:r w:rsidR="00495F6D">
        <w:rPr>
          <w:rFonts w:ascii="Arial" w:hAnsi="Arial" w:cs="Arial"/>
          <w:sz w:val="22"/>
          <w:szCs w:val="22"/>
        </w:rPr>
        <w:t>.</w:t>
      </w:r>
      <w:r w:rsidR="00CA22C9">
        <w:rPr>
          <w:rFonts w:ascii="Arial" w:hAnsi="Arial" w:cs="Arial"/>
          <w:sz w:val="22"/>
          <w:szCs w:val="22"/>
        </w:rPr>
        <w:t xml:space="preserve"> 3-14</w:t>
      </w:r>
      <w:r w:rsidRPr="008C1E6C">
        <w:rPr>
          <w:rFonts w:ascii="Arial" w:hAnsi="Arial" w:cs="Arial"/>
          <w:sz w:val="22"/>
          <w:szCs w:val="22"/>
        </w:rPr>
        <w:t xml:space="preserve">). </w:t>
      </w:r>
    </w:p>
    <w:p w14:paraId="4E470EA2" w14:textId="77777777" w:rsidR="008C1E6C" w:rsidRPr="008C1E6C" w:rsidRDefault="008C1E6C" w:rsidP="008C1E6C">
      <w:pPr>
        <w:spacing w:line="360" w:lineRule="auto"/>
        <w:rPr>
          <w:rFonts w:ascii="Arial" w:hAnsi="Arial" w:cs="Arial"/>
          <w:sz w:val="22"/>
          <w:szCs w:val="22"/>
        </w:rPr>
      </w:pPr>
    </w:p>
    <w:p w14:paraId="54F33C69" w14:textId="306C1ACF" w:rsidR="00F93DA1" w:rsidRDefault="008C1E6C" w:rsidP="008C1E6C">
      <w:pPr>
        <w:spacing w:line="360" w:lineRule="auto"/>
        <w:rPr>
          <w:rFonts w:ascii="Arial" w:hAnsi="Arial" w:cs="Arial"/>
          <w:sz w:val="22"/>
          <w:szCs w:val="22"/>
        </w:rPr>
      </w:pPr>
      <w:r w:rsidRPr="008C1E6C">
        <w:rPr>
          <w:rFonts w:ascii="Arial" w:hAnsi="Arial" w:cs="Arial"/>
          <w:sz w:val="22"/>
          <w:szCs w:val="22"/>
        </w:rPr>
        <w:t xml:space="preserve">The use of music is something I want to incorporate into my teaching style. However, through research, I think it is essential to understand each child’s needs to create a learning environment that suits them rather than doing something because it is what I find comfortable and engaging. This approach will inform my learning as a teacher and encourage me to continually reflect on my practice to ensure that my teaching suits the class specifically. The focus on behaviour management from various angles also gives me insight into how my work in the school and that environment can play a massive factor in children’s behaviour. This puts onerous on the teacher and encourages me to contribute positively to every school environment where I teach. This encourages me to be a reflective practitioner </w:t>
      </w:r>
      <w:r w:rsidRPr="008C1E6C">
        <w:rPr>
          <w:rFonts w:ascii="Arial" w:hAnsi="Arial" w:cs="Arial"/>
          <w:sz w:val="22"/>
          <w:szCs w:val="22"/>
        </w:rPr>
        <w:lastRenderedPageBreak/>
        <w:t>in Wales and continue to develop my skills and resources in line with the pedagogical principles, specifically ‘Professional Learning’ outlined in the Welsh professional standard (Welsh Government, 2018). This gives me the drive and focuses on developing professionally continually, and core research principles outline the focus points for my future as a reflective practitioner in Wales.</w:t>
      </w:r>
    </w:p>
    <w:p w14:paraId="3E4D38B0" w14:textId="33848856" w:rsidR="00912B15" w:rsidRDefault="00912B15" w:rsidP="008C1E6C">
      <w:pPr>
        <w:spacing w:line="360" w:lineRule="auto"/>
        <w:rPr>
          <w:rFonts w:ascii="Arial" w:hAnsi="Arial" w:cs="Arial"/>
          <w:sz w:val="22"/>
          <w:szCs w:val="22"/>
        </w:rPr>
      </w:pPr>
    </w:p>
    <w:p w14:paraId="1087869C" w14:textId="77777777" w:rsidR="00912B15" w:rsidRDefault="00912B15" w:rsidP="00912B15">
      <w:pPr>
        <w:spacing w:line="360" w:lineRule="auto"/>
        <w:rPr>
          <w:rFonts w:cstheme="minorHAnsi"/>
          <w:b/>
          <w:bCs/>
          <w:sz w:val="28"/>
          <w:szCs w:val="28"/>
        </w:rPr>
      </w:pPr>
    </w:p>
    <w:p w14:paraId="56AF6421" w14:textId="77777777" w:rsidR="00912B15" w:rsidRDefault="00912B15" w:rsidP="00912B15">
      <w:pPr>
        <w:spacing w:line="360" w:lineRule="auto"/>
        <w:rPr>
          <w:rFonts w:cstheme="minorHAnsi"/>
          <w:b/>
          <w:bCs/>
          <w:sz w:val="28"/>
          <w:szCs w:val="28"/>
        </w:rPr>
      </w:pPr>
    </w:p>
    <w:p w14:paraId="3CED1E16" w14:textId="77777777" w:rsidR="00912B15" w:rsidRDefault="00912B15" w:rsidP="00912B15">
      <w:pPr>
        <w:spacing w:line="360" w:lineRule="auto"/>
        <w:rPr>
          <w:rFonts w:cstheme="minorHAnsi"/>
          <w:b/>
          <w:bCs/>
          <w:sz w:val="28"/>
          <w:szCs w:val="28"/>
        </w:rPr>
      </w:pPr>
    </w:p>
    <w:p w14:paraId="1AC9D3D9" w14:textId="77777777" w:rsidR="00912B15" w:rsidRDefault="00912B15" w:rsidP="00912B15">
      <w:pPr>
        <w:spacing w:line="360" w:lineRule="auto"/>
        <w:rPr>
          <w:rFonts w:cstheme="minorHAnsi"/>
          <w:b/>
          <w:bCs/>
          <w:sz w:val="28"/>
          <w:szCs w:val="28"/>
        </w:rPr>
      </w:pPr>
    </w:p>
    <w:p w14:paraId="2B6EF932" w14:textId="77777777" w:rsidR="00912B15" w:rsidRDefault="00912B15" w:rsidP="00912B15">
      <w:pPr>
        <w:spacing w:line="360" w:lineRule="auto"/>
        <w:rPr>
          <w:rFonts w:cstheme="minorHAnsi"/>
          <w:b/>
          <w:bCs/>
          <w:sz w:val="28"/>
          <w:szCs w:val="28"/>
        </w:rPr>
      </w:pPr>
    </w:p>
    <w:p w14:paraId="417DDED1" w14:textId="77777777" w:rsidR="00912B15" w:rsidRDefault="00912B15" w:rsidP="00912B15">
      <w:pPr>
        <w:spacing w:line="360" w:lineRule="auto"/>
        <w:rPr>
          <w:rFonts w:cstheme="minorHAnsi"/>
          <w:b/>
          <w:bCs/>
          <w:sz w:val="28"/>
          <w:szCs w:val="28"/>
        </w:rPr>
      </w:pPr>
    </w:p>
    <w:p w14:paraId="03681CD8" w14:textId="77777777" w:rsidR="00912B15" w:rsidRDefault="00912B15" w:rsidP="00912B15">
      <w:pPr>
        <w:spacing w:line="360" w:lineRule="auto"/>
        <w:rPr>
          <w:rFonts w:cstheme="minorHAnsi"/>
          <w:b/>
          <w:bCs/>
          <w:sz w:val="28"/>
          <w:szCs w:val="28"/>
        </w:rPr>
      </w:pPr>
    </w:p>
    <w:p w14:paraId="193DF60E" w14:textId="77777777" w:rsidR="00912B15" w:rsidRDefault="00912B15" w:rsidP="00912B15">
      <w:pPr>
        <w:spacing w:line="360" w:lineRule="auto"/>
        <w:rPr>
          <w:rFonts w:cstheme="minorHAnsi"/>
          <w:b/>
          <w:bCs/>
          <w:sz w:val="28"/>
          <w:szCs w:val="28"/>
        </w:rPr>
      </w:pPr>
    </w:p>
    <w:p w14:paraId="3B792EB6" w14:textId="77777777" w:rsidR="00912B15" w:rsidRDefault="00912B15" w:rsidP="00912B15">
      <w:pPr>
        <w:spacing w:line="360" w:lineRule="auto"/>
        <w:rPr>
          <w:rFonts w:cstheme="minorHAnsi"/>
          <w:b/>
          <w:bCs/>
          <w:sz w:val="28"/>
          <w:szCs w:val="28"/>
        </w:rPr>
      </w:pPr>
    </w:p>
    <w:p w14:paraId="660D059C" w14:textId="77777777" w:rsidR="00912B15" w:rsidRDefault="00912B15" w:rsidP="00912B15">
      <w:pPr>
        <w:spacing w:line="360" w:lineRule="auto"/>
        <w:rPr>
          <w:rFonts w:cstheme="minorHAnsi"/>
          <w:b/>
          <w:bCs/>
          <w:sz w:val="28"/>
          <w:szCs w:val="28"/>
        </w:rPr>
      </w:pPr>
    </w:p>
    <w:p w14:paraId="50E92596" w14:textId="77777777" w:rsidR="00912B15" w:rsidRDefault="00912B15" w:rsidP="00912B15">
      <w:pPr>
        <w:spacing w:line="360" w:lineRule="auto"/>
        <w:rPr>
          <w:rFonts w:cstheme="minorHAnsi"/>
          <w:b/>
          <w:bCs/>
          <w:sz w:val="28"/>
          <w:szCs w:val="28"/>
        </w:rPr>
      </w:pPr>
    </w:p>
    <w:p w14:paraId="7A6C8107" w14:textId="77777777" w:rsidR="00912B15" w:rsidRDefault="00912B15" w:rsidP="00912B15">
      <w:pPr>
        <w:spacing w:line="360" w:lineRule="auto"/>
        <w:rPr>
          <w:rFonts w:cstheme="minorHAnsi"/>
          <w:b/>
          <w:bCs/>
          <w:sz w:val="28"/>
          <w:szCs w:val="28"/>
        </w:rPr>
      </w:pPr>
    </w:p>
    <w:p w14:paraId="7C636E2F" w14:textId="77777777" w:rsidR="00912B15" w:rsidRDefault="00912B15" w:rsidP="00912B15">
      <w:pPr>
        <w:spacing w:line="360" w:lineRule="auto"/>
        <w:rPr>
          <w:rFonts w:cstheme="minorHAnsi"/>
          <w:b/>
          <w:bCs/>
          <w:sz w:val="28"/>
          <w:szCs w:val="28"/>
        </w:rPr>
      </w:pPr>
    </w:p>
    <w:p w14:paraId="10262883" w14:textId="77777777" w:rsidR="00912B15" w:rsidRDefault="00912B15" w:rsidP="00912B15">
      <w:pPr>
        <w:spacing w:line="360" w:lineRule="auto"/>
        <w:rPr>
          <w:rFonts w:cstheme="minorHAnsi"/>
          <w:b/>
          <w:bCs/>
          <w:sz w:val="28"/>
          <w:szCs w:val="28"/>
        </w:rPr>
      </w:pPr>
    </w:p>
    <w:p w14:paraId="7248D999" w14:textId="77777777" w:rsidR="00912B15" w:rsidRDefault="00912B15" w:rsidP="00912B15">
      <w:pPr>
        <w:spacing w:line="360" w:lineRule="auto"/>
        <w:rPr>
          <w:rFonts w:cstheme="minorHAnsi"/>
          <w:b/>
          <w:bCs/>
          <w:sz w:val="28"/>
          <w:szCs w:val="28"/>
        </w:rPr>
      </w:pPr>
    </w:p>
    <w:p w14:paraId="344C6788" w14:textId="77777777" w:rsidR="00912B15" w:rsidRDefault="00912B15" w:rsidP="00912B15">
      <w:pPr>
        <w:spacing w:line="360" w:lineRule="auto"/>
        <w:rPr>
          <w:rFonts w:cstheme="minorHAnsi"/>
          <w:b/>
          <w:bCs/>
          <w:sz w:val="28"/>
          <w:szCs w:val="28"/>
        </w:rPr>
      </w:pPr>
    </w:p>
    <w:p w14:paraId="35A2142E" w14:textId="77777777" w:rsidR="00912B15" w:rsidRDefault="00912B15" w:rsidP="00912B15">
      <w:pPr>
        <w:spacing w:line="360" w:lineRule="auto"/>
        <w:rPr>
          <w:rFonts w:cstheme="minorHAnsi"/>
          <w:b/>
          <w:bCs/>
          <w:sz w:val="28"/>
          <w:szCs w:val="28"/>
        </w:rPr>
      </w:pPr>
    </w:p>
    <w:p w14:paraId="1087ACE6" w14:textId="77777777" w:rsidR="00912B15" w:rsidRDefault="00912B15" w:rsidP="00912B15">
      <w:pPr>
        <w:spacing w:line="360" w:lineRule="auto"/>
        <w:rPr>
          <w:rFonts w:cstheme="minorHAnsi"/>
          <w:b/>
          <w:bCs/>
          <w:sz w:val="28"/>
          <w:szCs w:val="28"/>
        </w:rPr>
      </w:pPr>
    </w:p>
    <w:p w14:paraId="7403705A" w14:textId="77777777" w:rsidR="00912B15" w:rsidRDefault="00912B15" w:rsidP="00912B15">
      <w:pPr>
        <w:spacing w:line="360" w:lineRule="auto"/>
        <w:rPr>
          <w:rFonts w:cstheme="minorHAnsi"/>
          <w:b/>
          <w:bCs/>
          <w:sz w:val="28"/>
          <w:szCs w:val="28"/>
        </w:rPr>
      </w:pPr>
    </w:p>
    <w:p w14:paraId="107CDD9E" w14:textId="77777777" w:rsidR="00912B15" w:rsidRDefault="00912B15" w:rsidP="00912B15">
      <w:pPr>
        <w:spacing w:line="360" w:lineRule="auto"/>
        <w:rPr>
          <w:rFonts w:cstheme="minorHAnsi"/>
          <w:b/>
          <w:bCs/>
          <w:sz w:val="28"/>
          <w:szCs w:val="28"/>
        </w:rPr>
      </w:pPr>
    </w:p>
    <w:p w14:paraId="63F14FDC" w14:textId="77777777" w:rsidR="00912B15" w:rsidRDefault="00912B15" w:rsidP="00912B15">
      <w:pPr>
        <w:spacing w:line="360" w:lineRule="auto"/>
        <w:rPr>
          <w:rFonts w:cstheme="minorHAnsi"/>
          <w:b/>
          <w:bCs/>
          <w:sz w:val="28"/>
          <w:szCs w:val="28"/>
        </w:rPr>
      </w:pPr>
    </w:p>
    <w:p w14:paraId="5DCC22E4" w14:textId="77777777" w:rsidR="00912B15" w:rsidRDefault="00912B15" w:rsidP="00912B15">
      <w:pPr>
        <w:spacing w:line="360" w:lineRule="auto"/>
        <w:rPr>
          <w:rFonts w:cstheme="minorHAnsi"/>
          <w:b/>
          <w:bCs/>
          <w:sz w:val="28"/>
          <w:szCs w:val="28"/>
        </w:rPr>
      </w:pPr>
    </w:p>
    <w:p w14:paraId="30E298E3" w14:textId="77777777" w:rsidR="00912B15" w:rsidRDefault="00912B15" w:rsidP="00912B15">
      <w:pPr>
        <w:spacing w:line="360" w:lineRule="auto"/>
        <w:rPr>
          <w:rFonts w:cstheme="minorHAnsi"/>
          <w:b/>
          <w:bCs/>
          <w:sz w:val="28"/>
          <w:szCs w:val="28"/>
        </w:rPr>
      </w:pPr>
    </w:p>
    <w:p w14:paraId="451D1303" w14:textId="28DAE063" w:rsidR="00912B15" w:rsidRPr="00495F6D" w:rsidRDefault="00912B15" w:rsidP="00912B15">
      <w:pPr>
        <w:spacing w:line="360" w:lineRule="auto"/>
        <w:rPr>
          <w:rFonts w:ascii="Arial" w:hAnsi="Arial" w:cs="Arial"/>
          <w:b/>
          <w:bCs/>
          <w:sz w:val="28"/>
          <w:szCs w:val="28"/>
        </w:rPr>
      </w:pPr>
      <w:r w:rsidRPr="00495F6D">
        <w:rPr>
          <w:rFonts w:ascii="Arial" w:hAnsi="Arial" w:cs="Arial"/>
          <w:b/>
          <w:bCs/>
          <w:sz w:val="28"/>
          <w:szCs w:val="28"/>
        </w:rPr>
        <w:lastRenderedPageBreak/>
        <w:t>Bibliography</w:t>
      </w:r>
    </w:p>
    <w:p w14:paraId="6D282DEF" w14:textId="77777777" w:rsidR="00912B15" w:rsidRPr="00495F6D" w:rsidRDefault="00912B15" w:rsidP="00912B15">
      <w:pPr>
        <w:spacing w:line="360" w:lineRule="auto"/>
        <w:rPr>
          <w:rFonts w:ascii="Arial" w:hAnsi="Arial" w:cs="Arial"/>
          <w:b/>
          <w:bCs/>
          <w:sz w:val="22"/>
          <w:szCs w:val="22"/>
        </w:rPr>
      </w:pPr>
    </w:p>
    <w:p w14:paraId="076F428B"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Alderman, G. and Green, S. (2011) “Social Powers and Effective Classroom Management: Enhancing Teacher - Student Relationships,” </w:t>
      </w:r>
      <w:r w:rsidRPr="00495F6D">
        <w:rPr>
          <w:rFonts w:ascii="Arial" w:hAnsi="Arial" w:cs="Arial"/>
          <w:i/>
          <w:sz w:val="22"/>
          <w:szCs w:val="22"/>
        </w:rPr>
        <w:t>Intervention in School and Clinic</w:t>
      </w:r>
      <w:r w:rsidRPr="00495F6D">
        <w:rPr>
          <w:rFonts w:ascii="Arial" w:hAnsi="Arial" w:cs="Arial"/>
          <w:sz w:val="22"/>
          <w:szCs w:val="22"/>
        </w:rPr>
        <w:t xml:space="preserve">, 47(1), pp. 39–44. </w:t>
      </w:r>
    </w:p>
    <w:p w14:paraId="525889EA" w14:textId="04BCADAD"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Bandura, A. (1971) “Origins of Behaviour: Learning through </w:t>
      </w:r>
      <w:proofErr w:type="gramStart"/>
      <w:r w:rsidR="006E391E" w:rsidRPr="00495F6D">
        <w:rPr>
          <w:rFonts w:ascii="Arial" w:hAnsi="Arial" w:cs="Arial"/>
          <w:sz w:val="22"/>
          <w:szCs w:val="22"/>
        </w:rPr>
        <w:t>Modelling</w:t>
      </w:r>
      <w:r w:rsidRPr="00495F6D">
        <w:rPr>
          <w:rFonts w:ascii="Arial" w:hAnsi="Arial" w:cs="Arial"/>
          <w:sz w:val="22"/>
          <w:szCs w:val="22"/>
        </w:rPr>
        <w:t xml:space="preserve"> ,</w:t>
      </w:r>
      <w:proofErr w:type="gramEnd"/>
      <w:r w:rsidRPr="00495F6D">
        <w:rPr>
          <w:rFonts w:ascii="Arial" w:hAnsi="Arial" w:cs="Arial"/>
          <w:sz w:val="22"/>
          <w:szCs w:val="22"/>
        </w:rPr>
        <w:t xml:space="preserve">” in </w:t>
      </w:r>
      <w:r w:rsidRPr="00495F6D">
        <w:rPr>
          <w:rFonts w:ascii="Arial" w:hAnsi="Arial" w:cs="Arial"/>
          <w:i/>
          <w:sz w:val="22"/>
          <w:szCs w:val="22"/>
        </w:rPr>
        <w:t xml:space="preserve">Social Learning Theory </w:t>
      </w:r>
      <w:r w:rsidRPr="00495F6D">
        <w:rPr>
          <w:rFonts w:ascii="Arial" w:hAnsi="Arial" w:cs="Arial"/>
          <w:sz w:val="22"/>
          <w:szCs w:val="22"/>
        </w:rPr>
        <w:t xml:space="preserve">. London, UK: Prentice Hall Inc, pp. 22–49. </w:t>
      </w:r>
    </w:p>
    <w:p w14:paraId="29AFB16C"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BERA (2018) </w:t>
      </w:r>
      <w:r w:rsidRPr="00495F6D">
        <w:rPr>
          <w:rFonts w:ascii="Arial" w:hAnsi="Arial" w:cs="Arial"/>
          <w:i/>
          <w:sz w:val="22"/>
          <w:szCs w:val="22"/>
        </w:rPr>
        <w:t>Ethical guidelines for educational research, Fourth edition (2018)</w:t>
      </w:r>
      <w:r w:rsidRPr="00495F6D">
        <w:rPr>
          <w:rFonts w:ascii="Arial" w:hAnsi="Arial" w:cs="Arial"/>
          <w:sz w:val="22"/>
          <w:szCs w:val="22"/>
        </w:rPr>
        <w:t xml:space="preserve">, </w:t>
      </w:r>
      <w:r w:rsidRPr="00495F6D">
        <w:rPr>
          <w:rFonts w:ascii="Arial" w:hAnsi="Arial" w:cs="Arial"/>
          <w:i/>
          <w:sz w:val="22"/>
          <w:szCs w:val="22"/>
        </w:rPr>
        <w:t>BERA</w:t>
      </w:r>
      <w:r w:rsidRPr="00495F6D">
        <w:rPr>
          <w:rFonts w:ascii="Arial" w:hAnsi="Arial" w:cs="Arial"/>
          <w:sz w:val="22"/>
          <w:szCs w:val="22"/>
        </w:rPr>
        <w:t xml:space="preserve">. Available at: https://www.bera.ac.uk/publication/ethical-guidelines-for-educational-research-2018-online (Accessed: October 2022). </w:t>
      </w:r>
    </w:p>
    <w:p w14:paraId="543646CA"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Clark, R.E. (2004) “The Classical origins of Pavlov's conditioning,” </w:t>
      </w:r>
      <w:r w:rsidRPr="00495F6D">
        <w:rPr>
          <w:rFonts w:ascii="Arial" w:hAnsi="Arial" w:cs="Arial"/>
          <w:i/>
          <w:sz w:val="22"/>
          <w:szCs w:val="22"/>
        </w:rPr>
        <w:t>Integrative Physiological &amp; Behavioural Science</w:t>
      </w:r>
      <w:r w:rsidRPr="00495F6D">
        <w:rPr>
          <w:rFonts w:ascii="Arial" w:hAnsi="Arial" w:cs="Arial"/>
          <w:sz w:val="22"/>
          <w:szCs w:val="22"/>
        </w:rPr>
        <w:t xml:space="preserve">, 39, pp. 279–294. </w:t>
      </w:r>
    </w:p>
    <w:p w14:paraId="414682F5"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Dennison, P. (2010) “Reflective practice: The enduring influence of Kolb's Experiential Learning </w:t>
      </w:r>
      <w:proofErr w:type="gramStart"/>
      <w:r w:rsidRPr="00495F6D">
        <w:rPr>
          <w:rFonts w:ascii="Arial" w:hAnsi="Arial" w:cs="Arial"/>
          <w:sz w:val="22"/>
          <w:szCs w:val="22"/>
        </w:rPr>
        <w:t>Theory ,</w:t>
      </w:r>
      <w:proofErr w:type="gramEnd"/>
      <w:r w:rsidRPr="00495F6D">
        <w:rPr>
          <w:rFonts w:ascii="Arial" w:hAnsi="Arial" w:cs="Arial"/>
          <w:sz w:val="22"/>
          <w:szCs w:val="22"/>
        </w:rPr>
        <w:t xml:space="preserve">” </w:t>
      </w:r>
      <w:r w:rsidRPr="00495F6D">
        <w:rPr>
          <w:rFonts w:ascii="Arial" w:hAnsi="Arial" w:cs="Arial"/>
          <w:i/>
          <w:sz w:val="22"/>
          <w:szCs w:val="22"/>
        </w:rPr>
        <w:t xml:space="preserve">Compass: The Journal of Learning and Teaching at the University of Greenwich </w:t>
      </w:r>
      <w:r w:rsidRPr="00495F6D">
        <w:rPr>
          <w:rFonts w:ascii="Arial" w:hAnsi="Arial" w:cs="Arial"/>
          <w:sz w:val="22"/>
          <w:szCs w:val="22"/>
        </w:rPr>
        <w:t xml:space="preserve">, (1), pp. 23–40. </w:t>
      </w:r>
    </w:p>
    <w:p w14:paraId="491AC719" w14:textId="21FB7C7A"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Dewey, J. (1997) </w:t>
      </w:r>
      <w:r w:rsidRPr="00495F6D">
        <w:rPr>
          <w:rFonts w:ascii="Arial" w:hAnsi="Arial" w:cs="Arial"/>
          <w:i/>
          <w:sz w:val="22"/>
          <w:szCs w:val="22"/>
        </w:rPr>
        <w:t>How We Thin</w:t>
      </w:r>
      <w:r w:rsidR="006E391E" w:rsidRPr="00495F6D">
        <w:rPr>
          <w:rFonts w:ascii="Arial" w:hAnsi="Arial" w:cs="Arial"/>
          <w:i/>
          <w:sz w:val="22"/>
          <w:szCs w:val="22"/>
        </w:rPr>
        <w:t>k</w:t>
      </w:r>
      <w:r w:rsidRPr="00495F6D">
        <w:rPr>
          <w:rFonts w:ascii="Arial" w:hAnsi="Arial" w:cs="Arial"/>
          <w:sz w:val="22"/>
          <w:szCs w:val="22"/>
        </w:rPr>
        <w:t xml:space="preserve">. Mineola, New York: Dover Publications. </w:t>
      </w:r>
    </w:p>
    <w:p w14:paraId="2354D89C" w14:textId="11A6541C"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Donaldson, G. (2015) </w:t>
      </w:r>
      <w:r w:rsidRPr="00495F6D">
        <w:rPr>
          <w:rFonts w:ascii="Arial" w:hAnsi="Arial" w:cs="Arial"/>
          <w:i/>
          <w:sz w:val="22"/>
          <w:szCs w:val="22"/>
        </w:rPr>
        <w:t>Successful futures - digital education resource archive (DERA)</w:t>
      </w:r>
      <w:r w:rsidRPr="00495F6D">
        <w:rPr>
          <w:rFonts w:ascii="Arial" w:hAnsi="Arial" w:cs="Arial"/>
          <w:sz w:val="22"/>
          <w:szCs w:val="22"/>
        </w:rPr>
        <w:t xml:space="preserve">, </w:t>
      </w:r>
      <w:r w:rsidRPr="00495F6D">
        <w:rPr>
          <w:rFonts w:ascii="Arial" w:hAnsi="Arial" w:cs="Arial"/>
          <w:i/>
          <w:sz w:val="22"/>
          <w:szCs w:val="22"/>
        </w:rPr>
        <w:t xml:space="preserve">Successful Futures: Independent Review of Curriculum and Assessment Arrangements in </w:t>
      </w:r>
      <w:proofErr w:type="gramStart"/>
      <w:r w:rsidRPr="00495F6D">
        <w:rPr>
          <w:rFonts w:ascii="Arial" w:hAnsi="Arial" w:cs="Arial"/>
          <w:i/>
          <w:sz w:val="22"/>
          <w:szCs w:val="22"/>
        </w:rPr>
        <w:t xml:space="preserve">Wales </w:t>
      </w:r>
      <w:r w:rsidRPr="00495F6D">
        <w:rPr>
          <w:rFonts w:ascii="Arial" w:hAnsi="Arial" w:cs="Arial"/>
          <w:sz w:val="22"/>
          <w:szCs w:val="22"/>
        </w:rPr>
        <w:t>.</w:t>
      </w:r>
      <w:proofErr w:type="gramEnd"/>
      <w:r w:rsidRPr="00495F6D">
        <w:rPr>
          <w:rFonts w:ascii="Arial" w:hAnsi="Arial" w:cs="Arial"/>
          <w:sz w:val="22"/>
          <w:szCs w:val="22"/>
        </w:rPr>
        <w:t xml:space="preserve"> Available at: https://dera.ioe.ac.uk/22165/2/150225-successful-futures-en_Redacted.pdf (Accessed: October 2022). </w:t>
      </w:r>
    </w:p>
    <w:p w14:paraId="090699F0"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Donaldson, G. (2016) “A Systematic Approach to Curriculum Reform in Wales,” </w:t>
      </w:r>
      <w:r w:rsidRPr="00495F6D">
        <w:rPr>
          <w:rFonts w:ascii="Arial" w:hAnsi="Arial" w:cs="Arial"/>
          <w:i/>
          <w:sz w:val="22"/>
          <w:szCs w:val="22"/>
        </w:rPr>
        <w:t>Wales Journal of Education</w:t>
      </w:r>
      <w:r w:rsidRPr="00495F6D">
        <w:rPr>
          <w:rFonts w:ascii="Arial" w:hAnsi="Arial" w:cs="Arial"/>
          <w:sz w:val="22"/>
          <w:szCs w:val="22"/>
        </w:rPr>
        <w:t xml:space="preserve">, 18(1), pp. 7–20. </w:t>
      </w:r>
    </w:p>
    <w:p w14:paraId="5D4C47AE"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Hein, G.E. (1991) “Constructivist Learning Theory,” </w:t>
      </w:r>
      <w:r w:rsidRPr="00495F6D">
        <w:rPr>
          <w:rFonts w:ascii="Arial" w:hAnsi="Arial" w:cs="Arial"/>
          <w:i/>
          <w:sz w:val="22"/>
          <w:szCs w:val="22"/>
        </w:rPr>
        <w:t>The Museum and the Needs of People</w:t>
      </w:r>
      <w:r w:rsidRPr="00495F6D">
        <w:rPr>
          <w:rFonts w:ascii="Arial" w:hAnsi="Arial" w:cs="Arial"/>
          <w:sz w:val="22"/>
          <w:szCs w:val="22"/>
        </w:rPr>
        <w:t xml:space="preserve"> [Preprint]. </w:t>
      </w:r>
    </w:p>
    <w:p w14:paraId="5266C097" w14:textId="10F6ED49"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Johnson, K.E. and </w:t>
      </w:r>
      <w:proofErr w:type="spellStart"/>
      <w:r w:rsidRPr="00495F6D">
        <w:rPr>
          <w:rFonts w:ascii="Arial" w:hAnsi="Arial" w:cs="Arial"/>
          <w:sz w:val="22"/>
          <w:szCs w:val="22"/>
        </w:rPr>
        <w:t>Golombek</w:t>
      </w:r>
      <w:proofErr w:type="spellEnd"/>
      <w:r w:rsidRPr="00495F6D">
        <w:rPr>
          <w:rFonts w:ascii="Arial" w:hAnsi="Arial" w:cs="Arial"/>
          <w:sz w:val="22"/>
          <w:szCs w:val="22"/>
        </w:rPr>
        <w:t xml:space="preserve">, P.R. (2002) “Inquiry into experience: Teachers' personal and professional growth,” in </w:t>
      </w:r>
      <w:r w:rsidRPr="00495F6D">
        <w:rPr>
          <w:rFonts w:ascii="Arial" w:hAnsi="Arial" w:cs="Arial"/>
          <w:i/>
          <w:sz w:val="22"/>
          <w:szCs w:val="22"/>
        </w:rPr>
        <w:t xml:space="preserve">Teacher's Narrative Inquiry as Professional </w:t>
      </w:r>
      <w:r w:rsidR="006E391E" w:rsidRPr="00495F6D">
        <w:rPr>
          <w:rFonts w:ascii="Arial" w:hAnsi="Arial" w:cs="Arial"/>
          <w:i/>
          <w:sz w:val="22"/>
          <w:szCs w:val="22"/>
        </w:rPr>
        <w:t>Development.</w:t>
      </w:r>
      <w:r w:rsidRPr="00495F6D">
        <w:rPr>
          <w:rFonts w:ascii="Arial" w:hAnsi="Arial" w:cs="Arial"/>
          <w:sz w:val="22"/>
          <w:szCs w:val="22"/>
        </w:rPr>
        <w:t xml:space="preserve"> United </w:t>
      </w:r>
      <w:r w:rsidR="006E391E" w:rsidRPr="00495F6D">
        <w:rPr>
          <w:rFonts w:ascii="Arial" w:hAnsi="Arial" w:cs="Arial"/>
          <w:sz w:val="22"/>
          <w:szCs w:val="22"/>
        </w:rPr>
        <w:t>Kingdom,</w:t>
      </w:r>
      <w:r w:rsidRPr="00495F6D">
        <w:rPr>
          <w:rFonts w:ascii="Arial" w:hAnsi="Arial" w:cs="Arial"/>
          <w:sz w:val="22"/>
          <w:szCs w:val="22"/>
        </w:rPr>
        <w:t xml:space="preserve"> UK: Cambridge Press, pp. 1–15. </w:t>
      </w:r>
    </w:p>
    <w:p w14:paraId="4AF74DA7" w14:textId="655325A3"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Lewis, R. (2008) </w:t>
      </w:r>
      <w:r w:rsidRPr="00495F6D">
        <w:rPr>
          <w:rFonts w:ascii="Arial" w:hAnsi="Arial" w:cs="Arial"/>
          <w:i/>
          <w:sz w:val="22"/>
          <w:szCs w:val="22"/>
        </w:rPr>
        <w:t xml:space="preserve">Understanding Pupil </w:t>
      </w:r>
      <w:r w:rsidR="006E391E" w:rsidRPr="00495F6D">
        <w:rPr>
          <w:rFonts w:ascii="Arial" w:hAnsi="Arial" w:cs="Arial"/>
          <w:i/>
          <w:sz w:val="22"/>
          <w:szCs w:val="22"/>
        </w:rPr>
        <w:t>Behaviour:</w:t>
      </w:r>
      <w:r w:rsidRPr="00495F6D">
        <w:rPr>
          <w:rFonts w:ascii="Arial" w:hAnsi="Arial" w:cs="Arial"/>
          <w:i/>
          <w:sz w:val="22"/>
          <w:szCs w:val="22"/>
        </w:rPr>
        <w:t xml:space="preserve"> Classroom Management Techniques for Teachers</w:t>
      </w:r>
      <w:r w:rsidRPr="00495F6D">
        <w:rPr>
          <w:rFonts w:ascii="Arial" w:hAnsi="Arial" w:cs="Arial"/>
          <w:sz w:val="22"/>
          <w:szCs w:val="22"/>
        </w:rPr>
        <w:t xml:space="preserve">. 1st </w:t>
      </w:r>
      <w:proofErr w:type="spellStart"/>
      <w:r w:rsidRPr="00495F6D">
        <w:rPr>
          <w:rFonts w:ascii="Arial" w:hAnsi="Arial" w:cs="Arial"/>
          <w:sz w:val="22"/>
          <w:szCs w:val="22"/>
        </w:rPr>
        <w:t>edn</w:t>
      </w:r>
      <w:proofErr w:type="spellEnd"/>
      <w:r w:rsidRPr="00495F6D">
        <w:rPr>
          <w:rFonts w:ascii="Arial" w:hAnsi="Arial" w:cs="Arial"/>
          <w:sz w:val="22"/>
          <w:szCs w:val="22"/>
        </w:rPr>
        <w:t xml:space="preserve">. New York, USA: David Fulton Publishers. </w:t>
      </w:r>
    </w:p>
    <w:p w14:paraId="0C6ACF9F" w14:textId="0DF0296A"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Mohammed, R. (2016) “Critical incident </w:t>
      </w:r>
      <w:r w:rsidR="006E391E" w:rsidRPr="00495F6D">
        <w:rPr>
          <w:rFonts w:ascii="Arial" w:hAnsi="Arial" w:cs="Arial"/>
          <w:sz w:val="22"/>
          <w:szCs w:val="22"/>
        </w:rPr>
        <w:t>analysis:</w:t>
      </w:r>
      <w:r w:rsidRPr="00495F6D">
        <w:rPr>
          <w:rFonts w:ascii="Arial" w:hAnsi="Arial" w:cs="Arial"/>
          <w:sz w:val="22"/>
          <w:szCs w:val="22"/>
        </w:rPr>
        <w:t xml:space="preserve"> reflections of a teacher </w:t>
      </w:r>
      <w:proofErr w:type="gramStart"/>
      <w:r w:rsidRPr="00495F6D">
        <w:rPr>
          <w:rFonts w:ascii="Arial" w:hAnsi="Arial" w:cs="Arial"/>
          <w:sz w:val="22"/>
          <w:szCs w:val="22"/>
        </w:rPr>
        <w:t>educator ,</w:t>
      </w:r>
      <w:proofErr w:type="gramEnd"/>
      <w:r w:rsidRPr="00495F6D">
        <w:rPr>
          <w:rFonts w:ascii="Arial" w:hAnsi="Arial" w:cs="Arial"/>
          <w:sz w:val="22"/>
          <w:szCs w:val="22"/>
        </w:rPr>
        <w:t xml:space="preserve">” </w:t>
      </w:r>
      <w:r w:rsidRPr="00495F6D">
        <w:rPr>
          <w:rFonts w:ascii="Arial" w:hAnsi="Arial" w:cs="Arial"/>
          <w:i/>
          <w:sz w:val="22"/>
          <w:szCs w:val="22"/>
        </w:rPr>
        <w:t xml:space="preserve">Research in Teacher Education </w:t>
      </w:r>
      <w:r w:rsidRPr="00495F6D">
        <w:rPr>
          <w:rFonts w:ascii="Arial" w:hAnsi="Arial" w:cs="Arial"/>
          <w:sz w:val="22"/>
          <w:szCs w:val="22"/>
        </w:rPr>
        <w:t xml:space="preserve">, 6(1), pp. 25–29. </w:t>
      </w:r>
    </w:p>
    <w:p w14:paraId="78ABB2F7" w14:textId="674D627F"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O'Donohue</w:t>
      </w:r>
      <w:proofErr w:type="spellEnd"/>
      <w:r w:rsidRPr="00495F6D">
        <w:rPr>
          <w:rFonts w:ascii="Arial" w:hAnsi="Arial" w:cs="Arial"/>
          <w:sz w:val="22"/>
          <w:szCs w:val="22"/>
        </w:rPr>
        <w:t xml:space="preserve">, W. and Ferguson, K.E. (2001) “Operant Conditioning and the Experimental Analysis of Behaviour,” in </w:t>
      </w:r>
      <w:r w:rsidRPr="00495F6D">
        <w:rPr>
          <w:rFonts w:ascii="Arial" w:hAnsi="Arial" w:cs="Arial"/>
          <w:i/>
          <w:sz w:val="22"/>
          <w:szCs w:val="22"/>
        </w:rPr>
        <w:t>The Psychology of B.F Skinner</w:t>
      </w:r>
      <w:r w:rsidRPr="00495F6D">
        <w:rPr>
          <w:rFonts w:ascii="Arial" w:hAnsi="Arial" w:cs="Arial"/>
          <w:sz w:val="22"/>
          <w:szCs w:val="22"/>
        </w:rPr>
        <w:t xml:space="preserve">. London, UK: SAGE Publications, pp. 73–101. </w:t>
      </w:r>
    </w:p>
    <w:p w14:paraId="6DFDB460" w14:textId="77777777"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Parsonson</w:t>
      </w:r>
      <w:proofErr w:type="spellEnd"/>
      <w:r w:rsidRPr="00495F6D">
        <w:rPr>
          <w:rFonts w:ascii="Arial" w:hAnsi="Arial" w:cs="Arial"/>
          <w:sz w:val="22"/>
          <w:szCs w:val="22"/>
        </w:rPr>
        <w:t xml:space="preserve">, B. (2012) “Evidence - Based Classroom Behaviour Management Strategies,” </w:t>
      </w:r>
      <w:r w:rsidRPr="00495F6D">
        <w:rPr>
          <w:rFonts w:ascii="Arial" w:hAnsi="Arial" w:cs="Arial"/>
          <w:i/>
          <w:sz w:val="22"/>
          <w:szCs w:val="22"/>
        </w:rPr>
        <w:t>Ministry of Education: Special education</w:t>
      </w:r>
      <w:r w:rsidRPr="00495F6D">
        <w:rPr>
          <w:rFonts w:ascii="Arial" w:hAnsi="Arial" w:cs="Arial"/>
          <w:sz w:val="22"/>
          <w:szCs w:val="22"/>
        </w:rPr>
        <w:t xml:space="preserve">, 13(1), pp. 16–23. </w:t>
      </w:r>
    </w:p>
    <w:p w14:paraId="38FDB073" w14:textId="530ADBA1"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lastRenderedPageBreak/>
        <w:t xml:space="preserve">Pollard, A. (2014) </w:t>
      </w:r>
      <w:r w:rsidRPr="00495F6D">
        <w:rPr>
          <w:rFonts w:ascii="Arial" w:hAnsi="Arial" w:cs="Arial"/>
          <w:i/>
          <w:sz w:val="22"/>
          <w:szCs w:val="22"/>
        </w:rPr>
        <w:t xml:space="preserve">Readings for Reflective Teaching in </w:t>
      </w:r>
      <w:r w:rsidR="006E391E" w:rsidRPr="00495F6D">
        <w:rPr>
          <w:rFonts w:ascii="Arial" w:hAnsi="Arial" w:cs="Arial"/>
          <w:i/>
          <w:sz w:val="22"/>
          <w:szCs w:val="22"/>
        </w:rPr>
        <w:t>schools.</w:t>
      </w:r>
      <w:r w:rsidRPr="00495F6D">
        <w:rPr>
          <w:rFonts w:ascii="Arial" w:hAnsi="Arial" w:cs="Arial"/>
          <w:sz w:val="22"/>
          <w:szCs w:val="22"/>
        </w:rPr>
        <w:t xml:space="preserve"> 2nd </w:t>
      </w:r>
      <w:proofErr w:type="spellStart"/>
      <w:r w:rsidRPr="00495F6D">
        <w:rPr>
          <w:rFonts w:ascii="Arial" w:hAnsi="Arial" w:cs="Arial"/>
          <w:sz w:val="22"/>
          <w:szCs w:val="22"/>
        </w:rPr>
        <w:t>edn</w:t>
      </w:r>
      <w:proofErr w:type="spellEnd"/>
      <w:r w:rsidRPr="00495F6D">
        <w:rPr>
          <w:rFonts w:ascii="Arial" w:hAnsi="Arial" w:cs="Arial"/>
          <w:sz w:val="22"/>
          <w:szCs w:val="22"/>
        </w:rPr>
        <w:t xml:space="preserve">. London, UK: Bloomsbury </w:t>
      </w:r>
      <w:r w:rsidR="006E391E" w:rsidRPr="00495F6D">
        <w:rPr>
          <w:rFonts w:ascii="Arial" w:hAnsi="Arial" w:cs="Arial"/>
          <w:sz w:val="22"/>
          <w:szCs w:val="22"/>
        </w:rPr>
        <w:t>Publishing.</w:t>
      </w:r>
      <w:r w:rsidRPr="00495F6D">
        <w:rPr>
          <w:rFonts w:ascii="Arial" w:hAnsi="Arial" w:cs="Arial"/>
          <w:sz w:val="22"/>
          <w:szCs w:val="22"/>
        </w:rPr>
        <w:t xml:space="preserve"> </w:t>
      </w:r>
    </w:p>
    <w:p w14:paraId="77670311" w14:textId="0F6EFD7C"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Postholm</w:t>
      </w:r>
      <w:proofErr w:type="spellEnd"/>
      <w:r w:rsidRPr="00495F6D">
        <w:rPr>
          <w:rFonts w:ascii="Arial" w:hAnsi="Arial" w:cs="Arial"/>
          <w:sz w:val="22"/>
          <w:szCs w:val="22"/>
        </w:rPr>
        <w:t xml:space="preserve">, B. (2013) “Classroom Management: What does research tell </w:t>
      </w:r>
      <w:r w:rsidR="006E391E" w:rsidRPr="00495F6D">
        <w:rPr>
          <w:rFonts w:ascii="Arial" w:hAnsi="Arial" w:cs="Arial"/>
          <w:sz w:val="22"/>
          <w:szCs w:val="22"/>
        </w:rPr>
        <w:t>us?</w:t>
      </w:r>
      <w:r w:rsidRPr="00495F6D">
        <w:rPr>
          <w:rFonts w:ascii="Arial" w:hAnsi="Arial" w:cs="Arial"/>
          <w:sz w:val="22"/>
          <w:szCs w:val="22"/>
        </w:rPr>
        <w:t xml:space="preserve">” </w:t>
      </w:r>
      <w:r w:rsidRPr="00495F6D">
        <w:rPr>
          <w:rFonts w:ascii="Arial" w:hAnsi="Arial" w:cs="Arial"/>
          <w:i/>
          <w:sz w:val="22"/>
          <w:szCs w:val="22"/>
        </w:rPr>
        <w:t>European Educational Research Journal</w:t>
      </w:r>
      <w:r w:rsidRPr="00495F6D">
        <w:rPr>
          <w:rFonts w:ascii="Arial" w:hAnsi="Arial" w:cs="Arial"/>
          <w:sz w:val="22"/>
          <w:szCs w:val="22"/>
        </w:rPr>
        <w:t xml:space="preserve">, 12(3), pp. 389–402. </w:t>
      </w:r>
    </w:p>
    <w:p w14:paraId="45ED9478"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Rehman, I. </w:t>
      </w:r>
      <w:r w:rsidRPr="00495F6D">
        <w:rPr>
          <w:rFonts w:ascii="Arial" w:hAnsi="Arial" w:cs="Arial"/>
          <w:i/>
          <w:sz w:val="22"/>
          <w:szCs w:val="22"/>
        </w:rPr>
        <w:t>et al.</w:t>
      </w:r>
      <w:r w:rsidRPr="00495F6D">
        <w:rPr>
          <w:rFonts w:ascii="Arial" w:hAnsi="Arial" w:cs="Arial"/>
          <w:sz w:val="22"/>
          <w:szCs w:val="22"/>
        </w:rPr>
        <w:t xml:space="preserve"> (2022) “Classical Conditioning,” </w:t>
      </w:r>
      <w:proofErr w:type="spellStart"/>
      <w:r w:rsidRPr="00495F6D">
        <w:rPr>
          <w:rFonts w:ascii="Arial" w:hAnsi="Arial" w:cs="Arial"/>
          <w:i/>
          <w:sz w:val="22"/>
          <w:szCs w:val="22"/>
        </w:rPr>
        <w:t>StatPearls</w:t>
      </w:r>
      <w:proofErr w:type="spellEnd"/>
      <w:r w:rsidRPr="00495F6D">
        <w:rPr>
          <w:rFonts w:ascii="Arial" w:hAnsi="Arial" w:cs="Arial"/>
          <w:i/>
          <w:sz w:val="22"/>
          <w:szCs w:val="22"/>
        </w:rPr>
        <w:t xml:space="preserve"> Publishing</w:t>
      </w:r>
      <w:r w:rsidRPr="00495F6D">
        <w:rPr>
          <w:rFonts w:ascii="Arial" w:hAnsi="Arial" w:cs="Arial"/>
          <w:sz w:val="22"/>
          <w:szCs w:val="22"/>
        </w:rPr>
        <w:t xml:space="preserve"> [Preprint]. </w:t>
      </w:r>
    </w:p>
    <w:p w14:paraId="46658BA5" w14:textId="322FD9A3"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Thiel</w:t>
      </w:r>
      <w:proofErr w:type="spellEnd"/>
      <w:r w:rsidRPr="00495F6D">
        <w:rPr>
          <w:rFonts w:ascii="Arial" w:hAnsi="Arial" w:cs="Arial"/>
          <w:sz w:val="22"/>
          <w:szCs w:val="22"/>
        </w:rPr>
        <w:t xml:space="preserve">, T. (1999) “Reflections on Critical </w:t>
      </w:r>
      <w:r w:rsidR="006E391E" w:rsidRPr="00495F6D">
        <w:rPr>
          <w:rFonts w:ascii="Arial" w:hAnsi="Arial" w:cs="Arial"/>
          <w:sz w:val="22"/>
          <w:szCs w:val="22"/>
        </w:rPr>
        <w:t>Incidents,</w:t>
      </w:r>
      <w:r w:rsidRPr="00495F6D">
        <w:rPr>
          <w:rFonts w:ascii="Arial" w:hAnsi="Arial" w:cs="Arial"/>
          <w:sz w:val="22"/>
          <w:szCs w:val="22"/>
        </w:rPr>
        <w:t xml:space="preserve">” </w:t>
      </w:r>
      <w:r w:rsidRPr="00495F6D">
        <w:rPr>
          <w:rFonts w:ascii="Arial" w:hAnsi="Arial" w:cs="Arial"/>
          <w:i/>
          <w:sz w:val="22"/>
          <w:szCs w:val="22"/>
        </w:rPr>
        <w:t>Prospect</w:t>
      </w:r>
      <w:r w:rsidRPr="00495F6D">
        <w:rPr>
          <w:rFonts w:ascii="Arial" w:hAnsi="Arial" w:cs="Arial"/>
          <w:sz w:val="22"/>
          <w:szCs w:val="22"/>
        </w:rPr>
        <w:t xml:space="preserve">, 14(1), pp. 44–52. </w:t>
      </w:r>
    </w:p>
    <w:p w14:paraId="40AB20CB" w14:textId="6F1E10B1"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Tripp, D. (2011) </w:t>
      </w:r>
      <w:r w:rsidRPr="00495F6D">
        <w:rPr>
          <w:rFonts w:ascii="Arial" w:hAnsi="Arial" w:cs="Arial"/>
          <w:i/>
          <w:sz w:val="22"/>
          <w:szCs w:val="22"/>
        </w:rPr>
        <w:t xml:space="preserve">Critical Incidents in </w:t>
      </w:r>
      <w:r w:rsidR="006E391E" w:rsidRPr="00495F6D">
        <w:rPr>
          <w:rFonts w:ascii="Arial" w:hAnsi="Arial" w:cs="Arial"/>
          <w:i/>
          <w:sz w:val="22"/>
          <w:szCs w:val="22"/>
        </w:rPr>
        <w:t>Teaching,</w:t>
      </w:r>
      <w:r w:rsidRPr="00495F6D">
        <w:rPr>
          <w:rFonts w:ascii="Arial" w:hAnsi="Arial" w:cs="Arial"/>
          <w:sz w:val="22"/>
          <w:szCs w:val="22"/>
        </w:rPr>
        <w:t xml:space="preserve"> </w:t>
      </w:r>
      <w:r w:rsidRPr="00495F6D">
        <w:rPr>
          <w:rFonts w:ascii="Arial" w:hAnsi="Arial" w:cs="Arial"/>
          <w:i/>
          <w:sz w:val="22"/>
          <w:szCs w:val="22"/>
        </w:rPr>
        <w:t>https://www.google.co.uk/books/edition/_/q7moAgAAQBAJ?sa=X&amp;ved=2ahUKEwjF9fWSsor7AhUXhlwKHd2GDhwQre8FegQIAxAa</w:t>
      </w:r>
      <w:r w:rsidRPr="00495F6D">
        <w:rPr>
          <w:rFonts w:ascii="Arial" w:hAnsi="Arial" w:cs="Arial"/>
          <w:sz w:val="22"/>
          <w:szCs w:val="22"/>
        </w:rPr>
        <w:t xml:space="preserve">. Taylor &amp; Francis. </w:t>
      </w:r>
    </w:p>
    <w:p w14:paraId="0015DC26"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Van Lier, P.A.C. </w:t>
      </w:r>
      <w:r w:rsidRPr="00495F6D">
        <w:rPr>
          <w:rFonts w:ascii="Arial" w:hAnsi="Arial" w:cs="Arial"/>
          <w:i/>
          <w:sz w:val="22"/>
          <w:szCs w:val="22"/>
        </w:rPr>
        <w:t>et al.</w:t>
      </w:r>
      <w:r w:rsidRPr="00495F6D">
        <w:rPr>
          <w:rFonts w:ascii="Arial" w:hAnsi="Arial" w:cs="Arial"/>
          <w:sz w:val="22"/>
          <w:szCs w:val="22"/>
        </w:rPr>
        <w:t xml:space="preserve"> (2004) “Preventing Disruptive Behavior in Elementary Schoolchildren: Impact of a Universal Classroom-Based Intervention,” </w:t>
      </w:r>
      <w:r w:rsidRPr="00495F6D">
        <w:rPr>
          <w:rFonts w:ascii="Arial" w:hAnsi="Arial" w:cs="Arial"/>
          <w:i/>
          <w:sz w:val="22"/>
          <w:szCs w:val="22"/>
        </w:rPr>
        <w:t>Journal of Consulting and Clinical Psychology</w:t>
      </w:r>
      <w:r w:rsidRPr="00495F6D">
        <w:rPr>
          <w:rFonts w:ascii="Arial" w:hAnsi="Arial" w:cs="Arial"/>
          <w:sz w:val="22"/>
          <w:szCs w:val="22"/>
        </w:rPr>
        <w:t xml:space="preserve">, 72(3), pp. 467–478. </w:t>
      </w:r>
    </w:p>
    <w:p w14:paraId="61AB4D75" w14:textId="1D668AC0"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Visser, W. (2010) “Schon: Design as a reflective </w:t>
      </w:r>
      <w:r w:rsidR="006E391E" w:rsidRPr="00495F6D">
        <w:rPr>
          <w:rFonts w:ascii="Arial" w:hAnsi="Arial" w:cs="Arial"/>
          <w:sz w:val="22"/>
          <w:szCs w:val="22"/>
        </w:rPr>
        <w:t>practice,</w:t>
      </w:r>
      <w:r w:rsidRPr="00495F6D">
        <w:rPr>
          <w:rFonts w:ascii="Arial" w:hAnsi="Arial" w:cs="Arial"/>
          <w:sz w:val="22"/>
          <w:szCs w:val="22"/>
        </w:rPr>
        <w:t xml:space="preserve">” </w:t>
      </w:r>
      <w:r w:rsidRPr="00495F6D">
        <w:rPr>
          <w:rFonts w:ascii="Arial" w:hAnsi="Arial" w:cs="Arial"/>
          <w:i/>
          <w:sz w:val="22"/>
          <w:szCs w:val="22"/>
        </w:rPr>
        <w:t xml:space="preserve">Parsons Paris School of art and </w:t>
      </w:r>
      <w:proofErr w:type="gramStart"/>
      <w:r w:rsidRPr="00495F6D">
        <w:rPr>
          <w:rFonts w:ascii="Arial" w:hAnsi="Arial" w:cs="Arial"/>
          <w:i/>
          <w:sz w:val="22"/>
          <w:szCs w:val="22"/>
        </w:rPr>
        <w:t xml:space="preserve">Design </w:t>
      </w:r>
      <w:r w:rsidRPr="00495F6D">
        <w:rPr>
          <w:rFonts w:ascii="Arial" w:hAnsi="Arial" w:cs="Arial"/>
          <w:sz w:val="22"/>
          <w:szCs w:val="22"/>
        </w:rPr>
        <w:t>,</w:t>
      </w:r>
      <w:proofErr w:type="gramEnd"/>
      <w:r w:rsidRPr="00495F6D">
        <w:rPr>
          <w:rFonts w:ascii="Arial" w:hAnsi="Arial" w:cs="Arial"/>
          <w:sz w:val="22"/>
          <w:szCs w:val="22"/>
        </w:rPr>
        <w:t xml:space="preserve"> (2), pp. 21–25. </w:t>
      </w:r>
    </w:p>
    <w:p w14:paraId="150A7B9F" w14:textId="0BF83C95"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Welsh Government (2018) </w:t>
      </w:r>
      <w:r w:rsidRPr="00495F6D">
        <w:rPr>
          <w:rFonts w:ascii="Arial" w:hAnsi="Arial" w:cs="Arial"/>
          <w:i/>
          <w:sz w:val="22"/>
          <w:szCs w:val="22"/>
        </w:rPr>
        <w:t>An introduction to the professional standards for teaching and leadership</w:t>
      </w:r>
      <w:r w:rsidRPr="00495F6D">
        <w:rPr>
          <w:rFonts w:ascii="Arial" w:hAnsi="Arial" w:cs="Arial"/>
          <w:sz w:val="22"/>
          <w:szCs w:val="22"/>
        </w:rPr>
        <w:t xml:space="preserve">. Welsh </w:t>
      </w:r>
      <w:r w:rsidR="006E391E" w:rsidRPr="00495F6D">
        <w:rPr>
          <w:rFonts w:ascii="Arial" w:hAnsi="Arial" w:cs="Arial"/>
          <w:sz w:val="22"/>
          <w:szCs w:val="22"/>
        </w:rPr>
        <w:t>Government.</w:t>
      </w:r>
      <w:r w:rsidRPr="00495F6D">
        <w:rPr>
          <w:rFonts w:ascii="Arial" w:hAnsi="Arial" w:cs="Arial"/>
          <w:sz w:val="22"/>
          <w:szCs w:val="22"/>
        </w:rPr>
        <w:t xml:space="preserve"> Available at: https://hwb.gov.wales/api/storage/932d8940-56f5-4660-aa85-afb4e87560a9/an-introduction-to-the-professional-standards-for-teaching-and-leadership.pdf (Accessed: October 2022). </w:t>
      </w:r>
    </w:p>
    <w:p w14:paraId="4E354021"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Welsh Government (2021) </w:t>
      </w:r>
      <w:r w:rsidRPr="00495F6D">
        <w:rPr>
          <w:rFonts w:ascii="Arial" w:hAnsi="Arial" w:cs="Arial"/>
          <w:i/>
          <w:sz w:val="22"/>
          <w:szCs w:val="22"/>
        </w:rPr>
        <w:t>Find a school</w:t>
      </w:r>
      <w:r w:rsidRPr="00495F6D">
        <w:rPr>
          <w:rFonts w:ascii="Arial" w:hAnsi="Arial" w:cs="Arial"/>
          <w:sz w:val="22"/>
          <w:szCs w:val="22"/>
        </w:rPr>
        <w:t xml:space="preserve">, </w:t>
      </w:r>
      <w:r w:rsidRPr="00495F6D">
        <w:rPr>
          <w:rFonts w:ascii="Arial" w:hAnsi="Arial" w:cs="Arial"/>
          <w:i/>
          <w:sz w:val="22"/>
          <w:szCs w:val="22"/>
        </w:rPr>
        <w:t>My Local School</w:t>
      </w:r>
      <w:r w:rsidRPr="00495F6D">
        <w:rPr>
          <w:rFonts w:ascii="Arial" w:hAnsi="Arial" w:cs="Arial"/>
          <w:sz w:val="22"/>
          <w:szCs w:val="22"/>
        </w:rPr>
        <w:t xml:space="preserve">. Available at: https://mylocalschool.gov.wales/ (Accessed: October 2022). </w:t>
      </w:r>
    </w:p>
    <w:p w14:paraId="6BEA02C2"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Welsh Government (2022) </w:t>
      </w:r>
      <w:r w:rsidRPr="00495F6D">
        <w:rPr>
          <w:rFonts w:ascii="Arial" w:hAnsi="Arial" w:cs="Arial"/>
          <w:i/>
          <w:sz w:val="22"/>
          <w:szCs w:val="22"/>
        </w:rPr>
        <w:t>Curriculum for Wales</w:t>
      </w:r>
      <w:r w:rsidRPr="00495F6D">
        <w:rPr>
          <w:rFonts w:ascii="Arial" w:hAnsi="Arial" w:cs="Arial"/>
          <w:sz w:val="22"/>
          <w:szCs w:val="22"/>
        </w:rPr>
        <w:t xml:space="preserve">, </w:t>
      </w:r>
      <w:r w:rsidRPr="00495F6D">
        <w:rPr>
          <w:rFonts w:ascii="Arial" w:hAnsi="Arial" w:cs="Arial"/>
          <w:i/>
          <w:sz w:val="22"/>
          <w:szCs w:val="22"/>
        </w:rPr>
        <w:t>Hwb</w:t>
      </w:r>
      <w:r w:rsidRPr="00495F6D">
        <w:rPr>
          <w:rFonts w:ascii="Arial" w:hAnsi="Arial" w:cs="Arial"/>
          <w:sz w:val="22"/>
          <w:szCs w:val="22"/>
        </w:rPr>
        <w:t xml:space="preserve">. Welsh Government. Available at: https://hwb.gov.wales/curriculum-for-wales (Accessed: October 2022). </w:t>
      </w:r>
    </w:p>
    <w:p w14:paraId="0B78C557" w14:textId="19EF3DE7"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Zwozdiak</w:t>
      </w:r>
      <w:proofErr w:type="spellEnd"/>
      <w:r w:rsidRPr="00495F6D">
        <w:rPr>
          <w:rFonts w:ascii="Arial" w:hAnsi="Arial" w:cs="Arial"/>
          <w:sz w:val="22"/>
          <w:szCs w:val="22"/>
        </w:rPr>
        <w:t xml:space="preserve">-Myers, P. (2012) “Part 1 - Reflective Practice for Professional Development: Framing the construct,” in </w:t>
      </w:r>
      <w:r w:rsidRPr="00495F6D">
        <w:rPr>
          <w:rFonts w:ascii="Arial" w:hAnsi="Arial" w:cs="Arial"/>
          <w:i/>
          <w:sz w:val="22"/>
          <w:szCs w:val="22"/>
        </w:rPr>
        <w:t xml:space="preserve">The Teacher's Reflective Practice </w:t>
      </w:r>
      <w:r w:rsidR="006E391E" w:rsidRPr="00495F6D">
        <w:rPr>
          <w:rFonts w:ascii="Arial" w:hAnsi="Arial" w:cs="Arial"/>
          <w:i/>
          <w:sz w:val="22"/>
          <w:szCs w:val="22"/>
        </w:rPr>
        <w:t>Handbook.</w:t>
      </w:r>
      <w:r w:rsidRPr="00495F6D">
        <w:rPr>
          <w:rFonts w:ascii="Arial" w:hAnsi="Arial" w:cs="Arial"/>
          <w:sz w:val="22"/>
          <w:szCs w:val="22"/>
        </w:rPr>
        <w:t xml:space="preserve"> New York, USA: Routledge, pp. 3–14. </w:t>
      </w:r>
    </w:p>
    <w:p w14:paraId="7E6F2142" w14:textId="77777777" w:rsidR="00912B15" w:rsidRPr="0049530C" w:rsidRDefault="00912B15" w:rsidP="008C1E6C">
      <w:pPr>
        <w:spacing w:line="360" w:lineRule="auto"/>
        <w:rPr>
          <w:rFonts w:ascii="Arial" w:hAnsi="Arial" w:cs="Arial"/>
          <w:sz w:val="22"/>
          <w:szCs w:val="22"/>
        </w:rPr>
      </w:pPr>
    </w:p>
    <w:p w14:paraId="42ADEBDE" w14:textId="77777777" w:rsidR="0096440D" w:rsidRDefault="0096440D" w:rsidP="00221DE4">
      <w:pPr>
        <w:spacing w:line="360" w:lineRule="auto"/>
        <w:rPr>
          <w:rFonts w:ascii="Arial" w:hAnsi="Arial" w:cs="Arial"/>
          <w:b/>
          <w:bCs/>
          <w:sz w:val="28"/>
          <w:szCs w:val="28"/>
        </w:rPr>
      </w:pPr>
    </w:p>
    <w:p w14:paraId="6783E528" w14:textId="77777777" w:rsidR="000A5C7E" w:rsidRDefault="000A5C7E" w:rsidP="00221DE4">
      <w:pPr>
        <w:spacing w:line="360" w:lineRule="auto"/>
        <w:rPr>
          <w:rFonts w:ascii="Arial" w:hAnsi="Arial" w:cs="Arial"/>
          <w:b/>
          <w:bCs/>
          <w:sz w:val="28"/>
          <w:szCs w:val="28"/>
        </w:rPr>
      </w:pPr>
    </w:p>
    <w:sectPr w:rsidR="000A5C7E" w:rsidSect="00A8452B">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C74AD" w14:textId="77777777" w:rsidR="00A1589C" w:rsidRDefault="00A1589C" w:rsidP="00221DE4">
      <w:r>
        <w:separator/>
      </w:r>
    </w:p>
  </w:endnote>
  <w:endnote w:type="continuationSeparator" w:id="0">
    <w:p w14:paraId="2BBBA6AE" w14:textId="77777777" w:rsidR="00A1589C" w:rsidRDefault="00A1589C" w:rsidP="00221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7213991"/>
      <w:docPartObj>
        <w:docPartGallery w:val="Page Numbers (Bottom of Page)"/>
        <w:docPartUnique/>
      </w:docPartObj>
    </w:sdtPr>
    <w:sdtContent>
      <w:p w14:paraId="68B35D46" w14:textId="6EB374D2" w:rsidR="008C1E6C" w:rsidRDefault="008C1E6C" w:rsidP="00541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099267" w14:textId="77777777" w:rsidR="008C1E6C" w:rsidRDefault="008C1E6C" w:rsidP="008C1E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8275375"/>
      <w:docPartObj>
        <w:docPartGallery w:val="Page Numbers (Bottom of Page)"/>
        <w:docPartUnique/>
      </w:docPartObj>
    </w:sdtPr>
    <w:sdtContent>
      <w:p w14:paraId="125D821C" w14:textId="38B5EFC4" w:rsidR="008C1E6C" w:rsidRDefault="008C1E6C" w:rsidP="00541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E857FF" w14:textId="77777777" w:rsidR="008C1E6C" w:rsidRDefault="008C1E6C" w:rsidP="008C1E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E2A16" w14:textId="77777777" w:rsidR="00A1589C" w:rsidRDefault="00A1589C" w:rsidP="00221DE4">
      <w:r>
        <w:separator/>
      </w:r>
    </w:p>
  </w:footnote>
  <w:footnote w:type="continuationSeparator" w:id="0">
    <w:p w14:paraId="33A974AB" w14:textId="77777777" w:rsidR="00A1589C" w:rsidRDefault="00A1589C" w:rsidP="00221D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E200B" w14:textId="4D27C368" w:rsidR="00221DE4" w:rsidRPr="00221DE4" w:rsidRDefault="00221DE4">
    <w:pPr>
      <w:pStyle w:val="Header"/>
      <w:rPr>
        <w:rFonts w:ascii="Arial" w:hAnsi="Arial" w:cs="Arial"/>
      </w:rPr>
    </w:pPr>
    <w:r w:rsidRPr="00221DE4">
      <w:rPr>
        <w:rFonts w:ascii="Arial" w:hAnsi="Arial" w:cs="Arial"/>
      </w:rPr>
      <w:t xml:space="preserve">Abigail Cooper </w:t>
    </w:r>
    <w:r w:rsidRPr="00221DE4">
      <w:rPr>
        <w:rFonts w:ascii="Arial" w:hAnsi="Arial" w:cs="Arial"/>
      </w:rPr>
      <w:tab/>
    </w:r>
    <w:r w:rsidRPr="00221DE4">
      <w:rPr>
        <w:rFonts w:ascii="Arial" w:hAnsi="Arial" w:cs="Arial"/>
      </w:rPr>
      <w:tab/>
      <w:t>2210979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07AB1"/>
    <w:multiLevelType w:val="hybridMultilevel"/>
    <w:tmpl w:val="CBD08F30"/>
    <w:lvl w:ilvl="0" w:tplc="80A6D52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E508D"/>
    <w:multiLevelType w:val="hybridMultilevel"/>
    <w:tmpl w:val="5686C232"/>
    <w:lvl w:ilvl="0" w:tplc="121AF0A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8221775">
    <w:abstractNumId w:val="0"/>
  </w:num>
  <w:num w:numId="2" w16cid:durableId="586578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99"/>
    <w:rsid w:val="00025634"/>
    <w:rsid w:val="0003539A"/>
    <w:rsid w:val="00047D6D"/>
    <w:rsid w:val="000710C6"/>
    <w:rsid w:val="000A0550"/>
    <w:rsid w:val="000A5C7E"/>
    <w:rsid w:val="000C3506"/>
    <w:rsid w:val="0010486E"/>
    <w:rsid w:val="0014331B"/>
    <w:rsid w:val="001621EC"/>
    <w:rsid w:val="001A54DD"/>
    <w:rsid w:val="00206B8A"/>
    <w:rsid w:val="00215158"/>
    <w:rsid w:val="00221DE4"/>
    <w:rsid w:val="00250762"/>
    <w:rsid w:val="002702D0"/>
    <w:rsid w:val="00271467"/>
    <w:rsid w:val="00277CEC"/>
    <w:rsid w:val="002A4E5F"/>
    <w:rsid w:val="002E0673"/>
    <w:rsid w:val="002E16C1"/>
    <w:rsid w:val="002E255E"/>
    <w:rsid w:val="003003AE"/>
    <w:rsid w:val="00310964"/>
    <w:rsid w:val="00341D8A"/>
    <w:rsid w:val="00342147"/>
    <w:rsid w:val="003446C9"/>
    <w:rsid w:val="0035223F"/>
    <w:rsid w:val="003C47A3"/>
    <w:rsid w:val="003D5317"/>
    <w:rsid w:val="00417DB0"/>
    <w:rsid w:val="00457EAC"/>
    <w:rsid w:val="004777F5"/>
    <w:rsid w:val="00486EC1"/>
    <w:rsid w:val="0049530C"/>
    <w:rsid w:val="00495F6D"/>
    <w:rsid w:val="00496796"/>
    <w:rsid w:val="004B14CB"/>
    <w:rsid w:val="004C39D3"/>
    <w:rsid w:val="004D49FD"/>
    <w:rsid w:val="00500D74"/>
    <w:rsid w:val="00532C52"/>
    <w:rsid w:val="00554D3B"/>
    <w:rsid w:val="005607A5"/>
    <w:rsid w:val="005A5F5E"/>
    <w:rsid w:val="005C50BA"/>
    <w:rsid w:val="005D474D"/>
    <w:rsid w:val="00606E24"/>
    <w:rsid w:val="00614EDB"/>
    <w:rsid w:val="006207AB"/>
    <w:rsid w:val="00663028"/>
    <w:rsid w:val="00675198"/>
    <w:rsid w:val="006B02F6"/>
    <w:rsid w:val="006E391E"/>
    <w:rsid w:val="006E50AC"/>
    <w:rsid w:val="00704899"/>
    <w:rsid w:val="00721C9A"/>
    <w:rsid w:val="0072310E"/>
    <w:rsid w:val="00727B04"/>
    <w:rsid w:val="00775D6D"/>
    <w:rsid w:val="007836A2"/>
    <w:rsid w:val="007A158E"/>
    <w:rsid w:val="007C5862"/>
    <w:rsid w:val="007D558B"/>
    <w:rsid w:val="007D791E"/>
    <w:rsid w:val="008052D6"/>
    <w:rsid w:val="008174B1"/>
    <w:rsid w:val="00845FAE"/>
    <w:rsid w:val="00866926"/>
    <w:rsid w:val="00876B99"/>
    <w:rsid w:val="008954FD"/>
    <w:rsid w:val="008B0957"/>
    <w:rsid w:val="008C1E6C"/>
    <w:rsid w:val="008C32AD"/>
    <w:rsid w:val="00912B15"/>
    <w:rsid w:val="00925229"/>
    <w:rsid w:val="0096440D"/>
    <w:rsid w:val="0096512A"/>
    <w:rsid w:val="0097127F"/>
    <w:rsid w:val="009B6735"/>
    <w:rsid w:val="009B67A3"/>
    <w:rsid w:val="00A1589C"/>
    <w:rsid w:val="00A17F89"/>
    <w:rsid w:val="00A22BF7"/>
    <w:rsid w:val="00A33FC2"/>
    <w:rsid w:val="00A8452B"/>
    <w:rsid w:val="00AD3930"/>
    <w:rsid w:val="00B03481"/>
    <w:rsid w:val="00B144D8"/>
    <w:rsid w:val="00B35029"/>
    <w:rsid w:val="00B7467C"/>
    <w:rsid w:val="00B77530"/>
    <w:rsid w:val="00BA02EA"/>
    <w:rsid w:val="00BB54F2"/>
    <w:rsid w:val="00BB7783"/>
    <w:rsid w:val="00BE3911"/>
    <w:rsid w:val="00BE7EAD"/>
    <w:rsid w:val="00C13494"/>
    <w:rsid w:val="00C4531B"/>
    <w:rsid w:val="00C771FA"/>
    <w:rsid w:val="00C963F5"/>
    <w:rsid w:val="00CA22C9"/>
    <w:rsid w:val="00CD550E"/>
    <w:rsid w:val="00CE44B3"/>
    <w:rsid w:val="00CF3DA2"/>
    <w:rsid w:val="00CF764C"/>
    <w:rsid w:val="00D01B0C"/>
    <w:rsid w:val="00D021EE"/>
    <w:rsid w:val="00D02353"/>
    <w:rsid w:val="00D97004"/>
    <w:rsid w:val="00DB6E9F"/>
    <w:rsid w:val="00DD5C46"/>
    <w:rsid w:val="00DD6514"/>
    <w:rsid w:val="00DE375D"/>
    <w:rsid w:val="00DF23BD"/>
    <w:rsid w:val="00DF60F1"/>
    <w:rsid w:val="00E5096B"/>
    <w:rsid w:val="00E8600B"/>
    <w:rsid w:val="00EF33CB"/>
    <w:rsid w:val="00F24AED"/>
    <w:rsid w:val="00F32AC3"/>
    <w:rsid w:val="00F93DA1"/>
    <w:rsid w:val="00FB3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FC566"/>
  <w15:chartTrackingRefBased/>
  <w15:docId w15:val="{A4F2CC94-F5B9-404E-937B-83EDD4A6E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DE4"/>
    <w:pPr>
      <w:tabs>
        <w:tab w:val="center" w:pos="4680"/>
        <w:tab w:val="right" w:pos="9360"/>
      </w:tabs>
    </w:pPr>
  </w:style>
  <w:style w:type="character" w:customStyle="1" w:styleId="HeaderChar">
    <w:name w:val="Header Char"/>
    <w:basedOn w:val="DefaultParagraphFont"/>
    <w:link w:val="Header"/>
    <w:uiPriority w:val="99"/>
    <w:rsid w:val="00221DE4"/>
  </w:style>
  <w:style w:type="paragraph" w:styleId="Footer">
    <w:name w:val="footer"/>
    <w:basedOn w:val="Normal"/>
    <w:link w:val="FooterChar"/>
    <w:uiPriority w:val="99"/>
    <w:unhideWhenUsed/>
    <w:rsid w:val="00221DE4"/>
    <w:pPr>
      <w:tabs>
        <w:tab w:val="center" w:pos="4680"/>
        <w:tab w:val="right" w:pos="9360"/>
      </w:tabs>
    </w:pPr>
  </w:style>
  <w:style w:type="character" w:customStyle="1" w:styleId="FooterChar">
    <w:name w:val="Footer Char"/>
    <w:basedOn w:val="DefaultParagraphFont"/>
    <w:link w:val="Footer"/>
    <w:uiPriority w:val="99"/>
    <w:rsid w:val="00221DE4"/>
  </w:style>
  <w:style w:type="table" w:styleId="TableGrid">
    <w:name w:val="Table Grid"/>
    <w:basedOn w:val="TableNormal"/>
    <w:uiPriority w:val="39"/>
    <w:rsid w:val="0049530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7004"/>
    <w:pPr>
      <w:ind w:left="720"/>
      <w:contextualSpacing/>
    </w:pPr>
  </w:style>
  <w:style w:type="character" w:styleId="PageNumber">
    <w:name w:val="page number"/>
    <w:basedOn w:val="DefaultParagraphFont"/>
    <w:uiPriority w:val="99"/>
    <w:semiHidden/>
    <w:unhideWhenUsed/>
    <w:rsid w:val="008C1E6C"/>
  </w:style>
  <w:style w:type="paragraph" w:styleId="NormalWeb">
    <w:name w:val="Normal (Web)"/>
    <w:basedOn w:val="Normal"/>
    <w:uiPriority w:val="99"/>
    <w:semiHidden/>
    <w:unhideWhenUsed/>
    <w:rsid w:val="003446C9"/>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446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217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4318</Words>
  <Characters>24616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Cooper</dc:creator>
  <cp:keywords/>
  <dc:description/>
  <cp:lastModifiedBy>Ashley Cooper</cp:lastModifiedBy>
  <cp:revision>2</cp:revision>
  <dcterms:created xsi:type="dcterms:W3CDTF">2022-11-02T12:05:00Z</dcterms:created>
  <dcterms:modified xsi:type="dcterms:W3CDTF">2022-11-02T12:05:00Z</dcterms:modified>
</cp:coreProperties>
</file>