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3FF9D" w14:textId="1D0DA56D" w:rsidR="00060DE6" w:rsidRDefault="00060DE6" w:rsidP="00060DE6">
      <w:pPr>
        <w:pStyle w:val="Title"/>
      </w:pPr>
      <w:r w:rsidRPr="00060DE6">
        <w:t>Hospitality &amp; Tourism Management</w:t>
      </w:r>
      <w:r>
        <w:br w:type="page"/>
      </w:r>
    </w:p>
    <w:sdt>
      <w:sdtPr>
        <w:rPr>
          <w:rFonts w:ascii="Times New Roman" w:eastAsiaTheme="minorHAnsi" w:hAnsi="Times New Roman" w:cstheme="minorBidi"/>
          <w:color w:val="auto"/>
          <w:kern w:val="2"/>
          <w:sz w:val="24"/>
          <w:szCs w:val="22"/>
        </w:rPr>
        <w:id w:val="954677434"/>
        <w:docPartObj>
          <w:docPartGallery w:val="Table of Contents"/>
          <w:docPartUnique/>
        </w:docPartObj>
      </w:sdtPr>
      <w:sdtEndPr>
        <w:rPr>
          <w:b/>
          <w:bCs/>
          <w:noProof/>
        </w:rPr>
      </w:sdtEndPr>
      <w:sdtContent>
        <w:p w14:paraId="243969E8" w14:textId="7C1772A0" w:rsidR="00060DE6" w:rsidRDefault="00060DE6">
          <w:pPr>
            <w:pStyle w:val="TOCHeading"/>
          </w:pPr>
          <w:r>
            <w:t>Table of Contents</w:t>
          </w:r>
        </w:p>
        <w:p w14:paraId="2734DF5D" w14:textId="3B51CBBD" w:rsidR="00060DE6" w:rsidRDefault="00060DE6">
          <w:pPr>
            <w:pStyle w:val="TOC1"/>
            <w:tabs>
              <w:tab w:val="right" w:leader="dot" w:pos="9350"/>
            </w:tabs>
            <w:rPr>
              <w:noProof/>
            </w:rPr>
          </w:pPr>
          <w:r>
            <w:fldChar w:fldCharType="begin"/>
          </w:r>
          <w:r>
            <w:instrText xml:space="preserve"> TOC \o "1-3" \h \z \u </w:instrText>
          </w:r>
          <w:r>
            <w:fldChar w:fldCharType="separate"/>
          </w:r>
          <w:hyperlink w:anchor="_Toc148406105" w:history="1">
            <w:r w:rsidRPr="0026288B">
              <w:rPr>
                <w:rStyle w:val="Hyperlink"/>
                <w:noProof/>
              </w:rPr>
              <w:t>Introduction</w:t>
            </w:r>
            <w:r>
              <w:rPr>
                <w:noProof/>
                <w:webHidden/>
              </w:rPr>
              <w:tab/>
            </w:r>
            <w:r>
              <w:rPr>
                <w:noProof/>
                <w:webHidden/>
              </w:rPr>
              <w:fldChar w:fldCharType="begin"/>
            </w:r>
            <w:r>
              <w:rPr>
                <w:noProof/>
                <w:webHidden/>
              </w:rPr>
              <w:instrText xml:space="preserve"> PAGEREF _Toc148406105 \h </w:instrText>
            </w:r>
            <w:r>
              <w:rPr>
                <w:noProof/>
                <w:webHidden/>
              </w:rPr>
            </w:r>
            <w:r>
              <w:rPr>
                <w:noProof/>
                <w:webHidden/>
              </w:rPr>
              <w:fldChar w:fldCharType="separate"/>
            </w:r>
            <w:r>
              <w:rPr>
                <w:noProof/>
                <w:webHidden/>
              </w:rPr>
              <w:t>3</w:t>
            </w:r>
            <w:r>
              <w:rPr>
                <w:noProof/>
                <w:webHidden/>
              </w:rPr>
              <w:fldChar w:fldCharType="end"/>
            </w:r>
          </w:hyperlink>
        </w:p>
        <w:p w14:paraId="3269B326" w14:textId="10BC240E" w:rsidR="00060DE6" w:rsidRDefault="00CD060B">
          <w:pPr>
            <w:pStyle w:val="TOC1"/>
            <w:tabs>
              <w:tab w:val="left" w:pos="440"/>
              <w:tab w:val="right" w:leader="dot" w:pos="9350"/>
            </w:tabs>
            <w:rPr>
              <w:noProof/>
            </w:rPr>
          </w:pPr>
          <w:hyperlink w:anchor="_Toc148406106" w:history="1">
            <w:r w:rsidR="00060DE6" w:rsidRPr="0026288B">
              <w:rPr>
                <w:rStyle w:val="Hyperlink"/>
                <w:noProof/>
              </w:rPr>
              <w:t>1.</w:t>
            </w:r>
            <w:r w:rsidR="00060DE6">
              <w:rPr>
                <w:noProof/>
              </w:rPr>
              <w:tab/>
            </w:r>
            <w:r w:rsidR="00060DE6" w:rsidRPr="0026288B">
              <w:rPr>
                <w:rStyle w:val="Hyperlink"/>
                <w:noProof/>
              </w:rPr>
              <w:t>Total Revenue Analysis</w:t>
            </w:r>
            <w:r w:rsidR="00060DE6">
              <w:rPr>
                <w:noProof/>
                <w:webHidden/>
              </w:rPr>
              <w:tab/>
            </w:r>
            <w:r w:rsidR="00060DE6">
              <w:rPr>
                <w:noProof/>
                <w:webHidden/>
              </w:rPr>
              <w:fldChar w:fldCharType="begin"/>
            </w:r>
            <w:r w:rsidR="00060DE6">
              <w:rPr>
                <w:noProof/>
                <w:webHidden/>
              </w:rPr>
              <w:instrText xml:space="preserve"> PAGEREF _Toc148406106 \h </w:instrText>
            </w:r>
            <w:r w:rsidR="00060DE6">
              <w:rPr>
                <w:noProof/>
                <w:webHidden/>
              </w:rPr>
            </w:r>
            <w:r w:rsidR="00060DE6">
              <w:rPr>
                <w:noProof/>
                <w:webHidden/>
              </w:rPr>
              <w:fldChar w:fldCharType="separate"/>
            </w:r>
            <w:r w:rsidR="00060DE6">
              <w:rPr>
                <w:noProof/>
                <w:webHidden/>
              </w:rPr>
              <w:t>3</w:t>
            </w:r>
            <w:r w:rsidR="00060DE6">
              <w:rPr>
                <w:noProof/>
                <w:webHidden/>
              </w:rPr>
              <w:fldChar w:fldCharType="end"/>
            </w:r>
          </w:hyperlink>
        </w:p>
        <w:p w14:paraId="1C0A93C5" w14:textId="44DBAF8C" w:rsidR="00060DE6" w:rsidRDefault="00CD060B">
          <w:pPr>
            <w:pStyle w:val="TOC2"/>
            <w:tabs>
              <w:tab w:val="right" w:leader="dot" w:pos="9350"/>
            </w:tabs>
            <w:rPr>
              <w:noProof/>
            </w:rPr>
          </w:pPr>
          <w:hyperlink w:anchor="_Toc148406107" w:history="1">
            <w:r w:rsidR="00060DE6" w:rsidRPr="0026288B">
              <w:rPr>
                <w:rStyle w:val="Hyperlink"/>
                <w:noProof/>
              </w:rPr>
              <w:t>Mandarin Oriental Hotel Group</w:t>
            </w:r>
            <w:r w:rsidR="00060DE6">
              <w:rPr>
                <w:noProof/>
                <w:webHidden/>
              </w:rPr>
              <w:tab/>
            </w:r>
            <w:r w:rsidR="00060DE6">
              <w:rPr>
                <w:noProof/>
                <w:webHidden/>
              </w:rPr>
              <w:fldChar w:fldCharType="begin"/>
            </w:r>
            <w:r w:rsidR="00060DE6">
              <w:rPr>
                <w:noProof/>
                <w:webHidden/>
              </w:rPr>
              <w:instrText xml:space="preserve"> PAGEREF _Toc148406107 \h </w:instrText>
            </w:r>
            <w:r w:rsidR="00060DE6">
              <w:rPr>
                <w:noProof/>
                <w:webHidden/>
              </w:rPr>
            </w:r>
            <w:r w:rsidR="00060DE6">
              <w:rPr>
                <w:noProof/>
                <w:webHidden/>
              </w:rPr>
              <w:fldChar w:fldCharType="separate"/>
            </w:r>
            <w:r w:rsidR="00060DE6">
              <w:rPr>
                <w:noProof/>
                <w:webHidden/>
              </w:rPr>
              <w:t>5</w:t>
            </w:r>
            <w:r w:rsidR="00060DE6">
              <w:rPr>
                <w:noProof/>
                <w:webHidden/>
              </w:rPr>
              <w:fldChar w:fldCharType="end"/>
            </w:r>
          </w:hyperlink>
        </w:p>
        <w:p w14:paraId="5CD3B3AC" w14:textId="23DFBDB9" w:rsidR="00060DE6" w:rsidRDefault="00CD060B">
          <w:pPr>
            <w:pStyle w:val="TOC2"/>
            <w:tabs>
              <w:tab w:val="right" w:leader="dot" w:pos="9350"/>
            </w:tabs>
            <w:rPr>
              <w:noProof/>
            </w:rPr>
          </w:pPr>
          <w:hyperlink w:anchor="_Toc148406108" w:history="1">
            <w:r w:rsidR="00060DE6" w:rsidRPr="0026288B">
              <w:rPr>
                <w:rStyle w:val="Hyperlink"/>
                <w:noProof/>
              </w:rPr>
              <w:t>Premier Inn</w:t>
            </w:r>
            <w:r w:rsidR="00060DE6">
              <w:rPr>
                <w:noProof/>
                <w:webHidden/>
              </w:rPr>
              <w:tab/>
            </w:r>
            <w:r w:rsidR="00060DE6">
              <w:rPr>
                <w:noProof/>
                <w:webHidden/>
              </w:rPr>
              <w:fldChar w:fldCharType="begin"/>
            </w:r>
            <w:r w:rsidR="00060DE6">
              <w:rPr>
                <w:noProof/>
                <w:webHidden/>
              </w:rPr>
              <w:instrText xml:space="preserve"> PAGEREF _Toc148406108 \h </w:instrText>
            </w:r>
            <w:r w:rsidR="00060DE6">
              <w:rPr>
                <w:noProof/>
                <w:webHidden/>
              </w:rPr>
            </w:r>
            <w:r w:rsidR="00060DE6">
              <w:rPr>
                <w:noProof/>
                <w:webHidden/>
              </w:rPr>
              <w:fldChar w:fldCharType="separate"/>
            </w:r>
            <w:r w:rsidR="00060DE6">
              <w:rPr>
                <w:noProof/>
                <w:webHidden/>
              </w:rPr>
              <w:t>5</w:t>
            </w:r>
            <w:r w:rsidR="00060DE6">
              <w:rPr>
                <w:noProof/>
                <w:webHidden/>
              </w:rPr>
              <w:fldChar w:fldCharType="end"/>
            </w:r>
          </w:hyperlink>
        </w:p>
        <w:p w14:paraId="40A0B5C9" w14:textId="49B218CE" w:rsidR="00060DE6" w:rsidRDefault="00CD060B">
          <w:pPr>
            <w:pStyle w:val="TOC2"/>
            <w:tabs>
              <w:tab w:val="right" w:leader="dot" w:pos="9350"/>
            </w:tabs>
            <w:rPr>
              <w:noProof/>
            </w:rPr>
          </w:pPr>
          <w:hyperlink w:anchor="_Toc148406109" w:history="1">
            <w:r w:rsidR="00060DE6" w:rsidRPr="0026288B">
              <w:rPr>
                <w:rStyle w:val="Hyperlink"/>
                <w:noProof/>
              </w:rPr>
              <w:t>Cost-Driven and Value-Driven Approaches</w:t>
            </w:r>
            <w:r w:rsidR="00060DE6">
              <w:rPr>
                <w:noProof/>
                <w:webHidden/>
              </w:rPr>
              <w:tab/>
            </w:r>
            <w:r w:rsidR="00060DE6">
              <w:rPr>
                <w:noProof/>
                <w:webHidden/>
              </w:rPr>
              <w:fldChar w:fldCharType="begin"/>
            </w:r>
            <w:r w:rsidR="00060DE6">
              <w:rPr>
                <w:noProof/>
                <w:webHidden/>
              </w:rPr>
              <w:instrText xml:space="preserve"> PAGEREF _Toc148406109 \h </w:instrText>
            </w:r>
            <w:r w:rsidR="00060DE6">
              <w:rPr>
                <w:noProof/>
                <w:webHidden/>
              </w:rPr>
            </w:r>
            <w:r w:rsidR="00060DE6">
              <w:rPr>
                <w:noProof/>
                <w:webHidden/>
              </w:rPr>
              <w:fldChar w:fldCharType="separate"/>
            </w:r>
            <w:r w:rsidR="00060DE6">
              <w:rPr>
                <w:noProof/>
                <w:webHidden/>
              </w:rPr>
              <w:t>6</w:t>
            </w:r>
            <w:r w:rsidR="00060DE6">
              <w:rPr>
                <w:noProof/>
                <w:webHidden/>
              </w:rPr>
              <w:fldChar w:fldCharType="end"/>
            </w:r>
          </w:hyperlink>
        </w:p>
        <w:p w14:paraId="706AB3DD" w14:textId="1328E53F" w:rsidR="00060DE6" w:rsidRDefault="00CD060B">
          <w:pPr>
            <w:pStyle w:val="TOC1"/>
            <w:tabs>
              <w:tab w:val="right" w:leader="dot" w:pos="9350"/>
            </w:tabs>
            <w:rPr>
              <w:noProof/>
            </w:rPr>
          </w:pPr>
          <w:hyperlink w:anchor="_Toc148406110" w:history="1">
            <w:r w:rsidR="00060DE6" w:rsidRPr="0026288B">
              <w:rPr>
                <w:rStyle w:val="Hyperlink"/>
                <w:noProof/>
              </w:rPr>
              <w:t>2. Market Position Analysis</w:t>
            </w:r>
            <w:r w:rsidR="00060DE6">
              <w:rPr>
                <w:noProof/>
                <w:webHidden/>
              </w:rPr>
              <w:tab/>
            </w:r>
            <w:r w:rsidR="00060DE6">
              <w:rPr>
                <w:noProof/>
                <w:webHidden/>
              </w:rPr>
              <w:fldChar w:fldCharType="begin"/>
            </w:r>
            <w:r w:rsidR="00060DE6">
              <w:rPr>
                <w:noProof/>
                <w:webHidden/>
              </w:rPr>
              <w:instrText xml:space="preserve"> PAGEREF _Toc148406110 \h </w:instrText>
            </w:r>
            <w:r w:rsidR="00060DE6">
              <w:rPr>
                <w:noProof/>
                <w:webHidden/>
              </w:rPr>
            </w:r>
            <w:r w:rsidR="00060DE6">
              <w:rPr>
                <w:noProof/>
                <w:webHidden/>
              </w:rPr>
              <w:fldChar w:fldCharType="separate"/>
            </w:r>
            <w:r w:rsidR="00060DE6">
              <w:rPr>
                <w:noProof/>
                <w:webHidden/>
              </w:rPr>
              <w:t>7</w:t>
            </w:r>
            <w:r w:rsidR="00060DE6">
              <w:rPr>
                <w:noProof/>
                <w:webHidden/>
              </w:rPr>
              <w:fldChar w:fldCharType="end"/>
            </w:r>
          </w:hyperlink>
        </w:p>
        <w:p w14:paraId="488308F1" w14:textId="2E791C80" w:rsidR="00060DE6" w:rsidRDefault="00CD060B">
          <w:pPr>
            <w:pStyle w:val="TOC2"/>
            <w:tabs>
              <w:tab w:val="right" w:leader="dot" w:pos="9350"/>
            </w:tabs>
            <w:rPr>
              <w:noProof/>
            </w:rPr>
          </w:pPr>
          <w:hyperlink w:anchor="_Toc148406111" w:history="1">
            <w:r w:rsidR="00060DE6" w:rsidRPr="0026288B">
              <w:rPr>
                <w:rStyle w:val="Hyperlink"/>
                <w:noProof/>
              </w:rPr>
              <w:t>Mandarin Oriental Hotel Group</w:t>
            </w:r>
            <w:r w:rsidR="00060DE6">
              <w:rPr>
                <w:noProof/>
                <w:webHidden/>
              </w:rPr>
              <w:tab/>
            </w:r>
            <w:r w:rsidR="00060DE6">
              <w:rPr>
                <w:noProof/>
                <w:webHidden/>
              </w:rPr>
              <w:fldChar w:fldCharType="begin"/>
            </w:r>
            <w:r w:rsidR="00060DE6">
              <w:rPr>
                <w:noProof/>
                <w:webHidden/>
              </w:rPr>
              <w:instrText xml:space="preserve"> PAGEREF _Toc148406111 \h </w:instrText>
            </w:r>
            <w:r w:rsidR="00060DE6">
              <w:rPr>
                <w:noProof/>
                <w:webHidden/>
              </w:rPr>
            </w:r>
            <w:r w:rsidR="00060DE6">
              <w:rPr>
                <w:noProof/>
                <w:webHidden/>
              </w:rPr>
              <w:fldChar w:fldCharType="separate"/>
            </w:r>
            <w:r w:rsidR="00060DE6">
              <w:rPr>
                <w:noProof/>
                <w:webHidden/>
              </w:rPr>
              <w:t>7</w:t>
            </w:r>
            <w:r w:rsidR="00060DE6">
              <w:rPr>
                <w:noProof/>
                <w:webHidden/>
              </w:rPr>
              <w:fldChar w:fldCharType="end"/>
            </w:r>
          </w:hyperlink>
        </w:p>
        <w:p w14:paraId="65FACF81" w14:textId="2B14EE54" w:rsidR="00060DE6" w:rsidRDefault="00CD060B">
          <w:pPr>
            <w:pStyle w:val="TOC2"/>
            <w:tabs>
              <w:tab w:val="right" w:leader="dot" w:pos="9350"/>
            </w:tabs>
            <w:rPr>
              <w:noProof/>
            </w:rPr>
          </w:pPr>
          <w:hyperlink w:anchor="_Toc148406112" w:history="1">
            <w:r w:rsidR="00060DE6" w:rsidRPr="0026288B">
              <w:rPr>
                <w:rStyle w:val="Hyperlink"/>
                <w:noProof/>
              </w:rPr>
              <w:t>Premier Inn</w:t>
            </w:r>
            <w:r w:rsidR="00060DE6">
              <w:rPr>
                <w:noProof/>
                <w:webHidden/>
              </w:rPr>
              <w:tab/>
            </w:r>
            <w:r w:rsidR="00060DE6">
              <w:rPr>
                <w:noProof/>
                <w:webHidden/>
              </w:rPr>
              <w:fldChar w:fldCharType="begin"/>
            </w:r>
            <w:r w:rsidR="00060DE6">
              <w:rPr>
                <w:noProof/>
                <w:webHidden/>
              </w:rPr>
              <w:instrText xml:space="preserve"> PAGEREF _Toc148406112 \h </w:instrText>
            </w:r>
            <w:r w:rsidR="00060DE6">
              <w:rPr>
                <w:noProof/>
                <w:webHidden/>
              </w:rPr>
            </w:r>
            <w:r w:rsidR="00060DE6">
              <w:rPr>
                <w:noProof/>
                <w:webHidden/>
              </w:rPr>
              <w:fldChar w:fldCharType="separate"/>
            </w:r>
            <w:r w:rsidR="00060DE6">
              <w:rPr>
                <w:noProof/>
                <w:webHidden/>
              </w:rPr>
              <w:t>7</w:t>
            </w:r>
            <w:r w:rsidR="00060DE6">
              <w:rPr>
                <w:noProof/>
                <w:webHidden/>
              </w:rPr>
              <w:fldChar w:fldCharType="end"/>
            </w:r>
          </w:hyperlink>
        </w:p>
        <w:p w14:paraId="61F76C6A" w14:textId="1478611A" w:rsidR="00060DE6" w:rsidRDefault="00CD060B">
          <w:pPr>
            <w:pStyle w:val="TOC1"/>
            <w:tabs>
              <w:tab w:val="right" w:leader="dot" w:pos="9350"/>
            </w:tabs>
            <w:rPr>
              <w:noProof/>
            </w:rPr>
          </w:pPr>
          <w:hyperlink w:anchor="_Toc148406113" w:history="1">
            <w:r w:rsidR="00060DE6" w:rsidRPr="0026288B">
              <w:rPr>
                <w:rStyle w:val="Hyperlink"/>
                <w:noProof/>
              </w:rPr>
              <w:t>3. Growth Potential Analysis</w:t>
            </w:r>
            <w:r w:rsidR="00060DE6">
              <w:rPr>
                <w:noProof/>
                <w:webHidden/>
              </w:rPr>
              <w:tab/>
            </w:r>
            <w:r w:rsidR="00060DE6">
              <w:rPr>
                <w:noProof/>
                <w:webHidden/>
              </w:rPr>
              <w:fldChar w:fldCharType="begin"/>
            </w:r>
            <w:r w:rsidR="00060DE6">
              <w:rPr>
                <w:noProof/>
                <w:webHidden/>
              </w:rPr>
              <w:instrText xml:space="preserve"> PAGEREF _Toc148406113 \h </w:instrText>
            </w:r>
            <w:r w:rsidR="00060DE6">
              <w:rPr>
                <w:noProof/>
                <w:webHidden/>
              </w:rPr>
            </w:r>
            <w:r w:rsidR="00060DE6">
              <w:rPr>
                <w:noProof/>
                <w:webHidden/>
              </w:rPr>
              <w:fldChar w:fldCharType="separate"/>
            </w:r>
            <w:r w:rsidR="00060DE6">
              <w:rPr>
                <w:noProof/>
                <w:webHidden/>
              </w:rPr>
              <w:t>9</w:t>
            </w:r>
            <w:r w:rsidR="00060DE6">
              <w:rPr>
                <w:noProof/>
                <w:webHidden/>
              </w:rPr>
              <w:fldChar w:fldCharType="end"/>
            </w:r>
          </w:hyperlink>
        </w:p>
        <w:p w14:paraId="6C071591" w14:textId="0193382D" w:rsidR="00060DE6" w:rsidRDefault="00CD060B">
          <w:pPr>
            <w:pStyle w:val="TOC2"/>
            <w:tabs>
              <w:tab w:val="right" w:leader="dot" w:pos="9350"/>
            </w:tabs>
            <w:rPr>
              <w:noProof/>
            </w:rPr>
          </w:pPr>
          <w:hyperlink w:anchor="_Toc148406114" w:history="1">
            <w:r w:rsidR="00060DE6" w:rsidRPr="0026288B">
              <w:rPr>
                <w:rStyle w:val="Hyperlink"/>
                <w:noProof/>
              </w:rPr>
              <w:t>Mandarin Oriental Hotel Group</w:t>
            </w:r>
            <w:r w:rsidR="00060DE6">
              <w:rPr>
                <w:noProof/>
                <w:webHidden/>
              </w:rPr>
              <w:tab/>
            </w:r>
            <w:r w:rsidR="00060DE6">
              <w:rPr>
                <w:noProof/>
                <w:webHidden/>
              </w:rPr>
              <w:fldChar w:fldCharType="begin"/>
            </w:r>
            <w:r w:rsidR="00060DE6">
              <w:rPr>
                <w:noProof/>
                <w:webHidden/>
              </w:rPr>
              <w:instrText xml:space="preserve"> PAGEREF _Toc148406114 \h </w:instrText>
            </w:r>
            <w:r w:rsidR="00060DE6">
              <w:rPr>
                <w:noProof/>
                <w:webHidden/>
              </w:rPr>
            </w:r>
            <w:r w:rsidR="00060DE6">
              <w:rPr>
                <w:noProof/>
                <w:webHidden/>
              </w:rPr>
              <w:fldChar w:fldCharType="separate"/>
            </w:r>
            <w:r w:rsidR="00060DE6">
              <w:rPr>
                <w:noProof/>
                <w:webHidden/>
              </w:rPr>
              <w:t>9</w:t>
            </w:r>
            <w:r w:rsidR="00060DE6">
              <w:rPr>
                <w:noProof/>
                <w:webHidden/>
              </w:rPr>
              <w:fldChar w:fldCharType="end"/>
            </w:r>
          </w:hyperlink>
        </w:p>
        <w:p w14:paraId="66D34D91" w14:textId="45911601" w:rsidR="00060DE6" w:rsidRDefault="00CD060B">
          <w:pPr>
            <w:pStyle w:val="TOC2"/>
            <w:tabs>
              <w:tab w:val="right" w:leader="dot" w:pos="9350"/>
            </w:tabs>
            <w:rPr>
              <w:noProof/>
            </w:rPr>
          </w:pPr>
          <w:hyperlink w:anchor="_Toc148406115" w:history="1">
            <w:r w:rsidR="00060DE6" w:rsidRPr="0026288B">
              <w:rPr>
                <w:rStyle w:val="Hyperlink"/>
                <w:noProof/>
              </w:rPr>
              <w:t>The Premier Inn</w:t>
            </w:r>
            <w:r w:rsidR="00060DE6">
              <w:rPr>
                <w:noProof/>
                <w:webHidden/>
              </w:rPr>
              <w:tab/>
            </w:r>
            <w:r w:rsidR="00060DE6">
              <w:rPr>
                <w:noProof/>
                <w:webHidden/>
              </w:rPr>
              <w:fldChar w:fldCharType="begin"/>
            </w:r>
            <w:r w:rsidR="00060DE6">
              <w:rPr>
                <w:noProof/>
                <w:webHidden/>
              </w:rPr>
              <w:instrText xml:space="preserve"> PAGEREF _Toc148406115 \h </w:instrText>
            </w:r>
            <w:r w:rsidR="00060DE6">
              <w:rPr>
                <w:noProof/>
                <w:webHidden/>
              </w:rPr>
            </w:r>
            <w:r w:rsidR="00060DE6">
              <w:rPr>
                <w:noProof/>
                <w:webHidden/>
              </w:rPr>
              <w:fldChar w:fldCharType="separate"/>
            </w:r>
            <w:r w:rsidR="00060DE6">
              <w:rPr>
                <w:noProof/>
                <w:webHidden/>
              </w:rPr>
              <w:t>9</w:t>
            </w:r>
            <w:r w:rsidR="00060DE6">
              <w:rPr>
                <w:noProof/>
                <w:webHidden/>
              </w:rPr>
              <w:fldChar w:fldCharType="end"/>
            </w:r>
          </w:hyperlink>
        </w:p>
        <w:p w14:paraId="5353911C" w14:textId="676A67F7" w:rsidR="00060DE6" w:rsidRDefault="00CD060B">
          <w:pPr>
            <w:pStyle w:val="TOC1"/>
            <w:tabs>
              <w:tab w:val="right" w:leader="dot" w:pos="9350"/>
            </w:tabs>
            <w:rPr>
              <w:noProof/>
            </w:rPr>
          </w:pPr>
          <w:hyperlink w:anchor="_Toc148406116" w:history="1">
            <w:r w:rsidR="00060DE6" w:rsidRPr="0026288B">
              <w:rPr>
                <w:rStyle w:val="Hyperlink"/>
                <w:noProof/>
              </w:rPr>
              <w:t>4. Financial Commitment to CSR (Corporate Social Responsibility) Analysis</w:t>
            </w:r>
            <w:r w:rsidR="00060DE6">
              <w:rPr>
                <w:noProof/>
                <w:webHidden/>
              </w:rPr>
              <w:tab/>
            </w:r>
            <w:r w:rsidR="00060DE6">
              <w:rPr>
                <w:noProof/>
                <w:webHidden/>
              </w:rPr>
              <w:fldChar w:fldCharType="begin"/>
            </w:r>
            <w:r w:rsidR="00060DE6">
              <w:rPr>
                <w:noProof/>
                <w:webHidden/>
              </w:rPr>
              <w:instrText xml:space="preserve"> PAGEREF _Toc148406116 \h </w:instrText>
            </w:r>
            <w:r w:rsidR="00060DE6">
              <w:rPr>
                <w:noProof/>
                <w:webHidden/>
              </w:rPr>
            </w:r>
            <w:r w:rsidR="00060DE6">
              <w:rPr>
                <w:noProof/>
                <w:webHidden/>
              </w:rPr>
              <w:fldChar w:fldCharType="separate"/>
            </w:r>
            <w:r w:rsidR="00060DE6">
              <w:rPr>
                <w:noProof/>
                <w:webHidden/>
              </w:rPr>
              <w:t>11</w:t>
            </w:r>
            <w:r w:rsidR="00060DE6">
              <w:rPr>
                <w:noProof/>
                <w:webHidden/>
              </w:rPr>
              <w:fldChar w:fldCharType="end"/>
            </w:r>
          </w:hyperlink>
        </w:p>
        <w:p w14:paraId="47F2CC6B" w14:textId="18A64660" w:rsidR="00060DE6" w:rsidRDefault="00CD060B">
          <w:pPr>
            <w:pStyle w:val="TOC2"/>
            <w:tabs>
              <w:tab w:val="right" w:leader="dot" w:pos="9350"/>
            </w:tabs>
            <w:rPr>
              <w:noProof/>
            </w:rPr>
          </w:pPr>
          <w:hyperlink w:anchor="_Toc148406117" w:history="1">
            <w:r w:rsidR="00060DE6" w:rsidRPr="0026288B">
              <w:rPr>
                <w:rStyle w:val="Hyperlink"/>
                <w:noProof/>
              </w:rPr>
              <w:t>Mandarin Oriental Hotel Group</w:t>
            </w:r>
            <w:r w:rsidR="00060DE6">
              <w:rPr>
                <w:noProof/>
                <w:webHidden/>
              </w:rPr>
              <w:tab/>
            </w:r>
            <w:r w:rsidR="00060DE6">
              <w:rPr>
                <w:noProof/>
                <w:webHidden/>
              </w:rPr>
              <w:fldChar w:fldCharType="begin"/>
            </w:r>
            <w:r w:rsidR="00060DE6">
              <w:rPr>
                <w:noProof/>
                <w:webHidden/>
              </w:rPr>
              <w:instrText xml:space="preserve"> PAGEREF _Toc148406117 \h </w:instrText>
            </w:r>
            <w:r w:rsidR="00060DE6">
              <w:rPr>
                <w:noProof/>
                <w:webHidden/>
              </w:rPr>
            </w:r>
            <w:r w:rsidR="00060DE6">
              <w:rPr>
                <w:noProof/>
                <w:webHidden/>
              </w:rPr>
              <w:fldChar w:fldCharType="separate"/>
            </w:r>
            <w:r w:rsidR="00060DE6">
              <w:rPr>
                <w:noProof/>
                <w:webHidden/>
              </w:rPr>
              <w:t>11</w:t>
            </w:r>
            <w:r w:rsidR="00060DE6">
              <w:rPr>
                <w:noProof/>
                <w:webHidden/>
              </w:rPr>
              <w:fldChar w:fldCharType="end"/>
            </w:r>
          </w:hyperlink>
        </w:p>
        <w:p w14:paraId="4898F844" w14:textId="1E8FAA81" w:rsidR="00060DE6" w:rsidRDefault="00CD060B">
          <w:pPr>
            <w:pStyle w:val="TOC2"/>
            <w:tabs>
              <w:tab w:val="right" w:leader="dot" w:pos="9350"/>
            </w:tabs>
            <w:rPr>
              <w:noProof/>
            </w:rPr>
          </w:pPr>
          <w:hyperlink w:anchor="_Toc148406118" w:history="1">
            <w:r w:rsidR="00060DE6" w:rsidRPr="0026288B">
              <w:rPr>
                <w:rStyle w:val="Hyperlink"/>
                <w:noProof/>
              </w:rPr>
              <w:t>The Premier Inn</w:t>
            </w:r>
            <w:r w:rsidR="00060DE6">
              <w:rPr>
                <w:noProof/>
                <w:webHidden/>
              </w:rPr>
              <w:tab/>
            </w:r>
            <w:r w:rsidR="00060DE6">
              <w:rPr>
                <w:noProof/>
                <w:webHidden/>
              </w:rPr>
              <w:fldChar w:fldCharType="begin"/>
            </w:r>
            <w:r w:rsidR="00060DE6">
              <w:rPr>
                <w:noProof/>
                <w:webHidden/>
              </w:rPr>
              <w:instrText xml:space="preserve"> PAGEREF _Toc148406118 \h </w:instrText>
            </w:r>
            <w:r w:rsidR="00060DE6">
              <w:rPr>
                <w:noProof/>
                <w:webHidden/>
              </w:rPr>
            </w:r>
            <w:r w:rsidR="00060DE6">
              <w:rPr>
                <w:noProof/>
                <w:webHidden/>
              </w:rPr>
              <w:fldChar w:fldCharType="separate"/>
            </w:r>
            <w:r w:rsidR="00060DE6">
              <w:rPr>
                <w:noProof/>
                <w:webHidden/>
              </w:rPr>
              <w:t>11</w:t>
            </w:r>
            <w:r w:rsidR="00060DE6">
              <w:rPr>
                <w:noProof/>
                <w:webHidden/>
              </w:rPr>
              <w:fldChar w:fldCharType="end"/>
            </w:r>
          </w:hyperlink>
        </w:p>
        <w:p w14:paraId="2F7928EA" w14:textId="6472F8C4" w:rsidR="00060DE6" w:rsidRDefault="00CD060B">
          <w:pPr>
            <w:pStyle w:val="TOC1"/>
            <w:tabs>
              <w:tab w:val="right" w:leader="dot" w:pos="9350"/>
            </w:tabs>
            <w:rPr>
              <w:noProof/>
            </w:rPr>
          </w:pPr>
          <w:hyperlink w:anchor="_Toc148406119" w:history="1">
            <w:r w:rsidR="00060DE6" w:rsidRPr="0026288B">
              <w:rPr>
                <w:rStyle w:val="Hyperlink"/>
                <w:noProof/>
              </w:rPr>
              <w:t>CSR Analysis Recommendations</w:t>
            </w:r>
            <w:r w:rsidR="00060DE6">
              <w:rPr>
                <w:noProof/>
                <w:webHidden/>
              </w:rPr>
              <w:tab/>
            </w:r>
            <w:r w:rsidR="00060DE6">
              <w:rPr>
                <w:noProof/>
                <w:webHidden/>
              </w:rPr>
              <w:fldChar w:fldCharType="begin"/>
            </w:r>
            <w:r w:rsidR="00060DE6">
              <w:rPr>
                <w:noProof/>
                <w:webHidden/>
              </w:rPr>
              <w:instrText xml:space="preserve"> PAGEREF _Toc148406119 \h </w:instrText>
            </w:r>
            <w:r w:rsidR="00060DE6">
              <w:rPr>
                <w:noProof/>
                <w:webHidden/>
              </w:rPr>
            </w:r>
            <w:r w:rsidR="00060DE6">
              <w:rPr>
                <w:noProof/>
                <w:webHidden/>
              </w:rPr>
              <w:fldChar w:fldCharType="separate"/>
            </w:r>
            <w:r w:rsidR="00060DE6">
              <w:rPr>
                <w:noProof/>
                <w:webHidden/>
              </w:rPr>
              <w:t>13</w:t>
            </w:r>
            <w:r w:rsidR="00060DE6">
              <w:rPr>
                <w:noProof/>
                <w:webHidden/>
              </w:rPr>
              <w:fldChar w:fldCharType="end"/>
            </w:r>
          </w:hyperlink>
        </w:p>
        <w:p w14:paraId="5623552D" w14:textId="2AC0055B" w:rsidR="00060DE6" w:rsidRDefault="00CD060B">
          <w:pPr>
            <w:pStyle w:val="TOC2"/>
            <w:tabs>
              <w:tab w:val="right" w:leader="dot" w:pos="9350"/>
            </w:tabs>
            <w:rPr>
              <w:noProof/>
            </w:rPr>
          </w:pPr>
          <w:hyperlink w:anchor="_Toc148406120" w:history="1">
            <w:r w:rsidR="00060DE6" w:rsidRPr="0026288B">
              <w:rPr>
                <w:rStyle w:val="Hyperlink"/>
                <w:noProof/>
              </w:rPr>
              <w:t>Mandarin Oriental Hotel Group</w:t>
            </w:r>
            <w:r w:rsidR="00060DE6">
              <w:rPr>
                <w:noProof/>
                <w:webHidden/>
              </w:rPr>
              <w:tab/>
            </w:r>
            <w:r w:rsidR="00060DE6">
              <w:rPr>
                <w:noProof/>
                <w:webHidden/>
              </w:rPr>
              <w:fldChar w:fldCharType="begin"/>
            </w:r>
            <w:r w:rsidR="00060DE6">
              <w:rPr>
                <w:noProof/>
                <w:webHidden/>
              </w:rPr>
              <w:instrText xml:space="preserve"> PAGEREF _Toc148406120 \h </w:instrText>
            </w:r>
            <w:r w:rsidR="00060DE6">
              <w:rPr>
                <w:noProof/>
                <w:webHidden/>
              </w:rPr>
            </w:r>
            <w:r w:rsidR="00060DE6">
              <w:rPr>
                <w:noProof/>
                <w:webHidden/>
              </w:rPr>
              <w:fldChar w:fldCharType="separate"/>
            </w:r>
            <w:r w:rsidR="00060DE6">
              <w:rPr>
                <w:noProof/>
                <w:webHidden/>
              </w:rPr>
              <w:t>13</w:t>
            </w:r>
            <w:r w:rsidR="00060DE6">
              <w:rPr>
                <w:noProof/>
                <w:webHidden/>
              </w:rPr>
              <w:fldChar w:fldCharType="end"/>
            </w:r>
          </w:hyperlink>
        </w:p>
        <w:p w14:paraId="248773B8" w14:textId="65B8FEA2" w:rsidR="00060DE6" w:rsidRDefault="00CD060B">
          <w:pPr>
            <w:pStyle w:val="TOC2"/>
            <w:tabs>
              <w:tab w:val="right" w:leader="dot" w:pos="9350"/>
            </w:tabs>
            <w:rPr>
              <w:noProof/>
            </w:rPr>
          </w:pPr>
          <w:hyperlink w:anchor="_Toc148406121" w:history="1">
            <w:r w:rsidR="00060DE6" w:rsidRPr="0026288B">
              <w:rPr>
                <w:rStyle w:val="Hyperlink"/>
                <w:noProof/>
              </w:rPr>
              <w:t>The Premier Inn</w:t>
            </w:r>
            <w:r w:rsidR="00060DE6">
              <w:rPr>
                <w:noProof/>
                <w:webHidden/>
              </w:rPr>
              <w:tab/>
            </w:r>
            <w:r w:rsidR="00060DE6">
              <w:rPr>
                <w:noProof/>
                <w:webHidden/>
              </w:rPr>
              <w:fldChar w:fldCharType="begin"/>
            </w:r>
            <w:r w:rsidR="00060DE6">
              <w:rPr>
                <w:noProof/>
                <w:webHidden/>
              </w:rPr>
              <w:instrText xml:space="preserve"> PAGEREF _Toc148406121 \h </w:instrText>
            </w:r>
            <w:r w:rsidR="00060DE6">
              <w:rPr>
                <w:noProof/>
                <w:webHidden/>
              </w:rPr>
            </w:r>
            <w:r w:rsidR="00060DE6">
              <w:rPr>
                <w:noProof/>
                <w:webHidden/>
              </w:rPr>
              <w:fldChar w:fldCharType="separate"/>
            </w:r>
            <w:r w:rsidR="00060DE6">
              <w:rPr>
                <w:noProof/>
                <w:webHidden/>
              </w:rPr>
              <w:t>13</w:t>
            </w:r>
            <w:r w:rsidR="00060DE6">
              <w:rPr>
                <w:noProof/>
                <w:webHidden/>
              </w:rPr>
              <w:fldChar w:fldCharType="end"/>
            </w:r>
          </w:hyperlink>
        </w:p>
        <w:p w14:paraId="7B6F218C" w14:textId="62BA20A8" w:rsidR="00060DE6" w:rsidRDefault="00CD060B">
          <w:pPr>
            <w:pStyle w:val="TOC1"/>
            <w:tabs>
              <w:tab w:val="right" w:leader="dot" w:pos="9350"/>
            </w:tabs>
            <w:rPr>
              <w:noProof/>
            </w:rPr>
          </w:pPr>
          <w:hyperlink w:anchor="_Toc148406122" w:history="1">
            <w:r w:rsidR="00060DE6" w:rsidRPr="0026288B">
              <w:rPr>
                <w:rStyle w:val="Hyperlink"/>
                <w:noProof/>
              </w:rPr>
              <w:t>Conclusion</w:t>
            </w:r>
            <w:r w:rsidR="00060DE6">
              <w:rPr>
                <w:noProof/>
                <w:webHidden/>
              </w:rPr>
              <w:tab/>
            </w:r>
            <w:r w:rsidR="00060DE6">
              <w:rPr>
                <w:noProof/>
                <w:webHidden/>
              </w:rPr>
              <w:fldChar w:fldCharType="begin"/>
            </w:r>
            <w:r w:rsidR="00060DE6">
              <w:rPr>
                <w:noProof/>
                <w:webHidden/>
              </w:rPr>
              <w:instrText xml:space="preserve"> PAGEREF _Toc148406122 \h </w:instrText>
            </w:r>
            <w:r w:rsidR="00060DE6">
              <w:rPr>
                <w:noProof/>
                <w:webHidden/>
              </w:rPr>
            </w:r>
            <w:r w:rsidR="00060DE6">
              <w:rPr>
                <w:noProof/>
                <w:webHidden/>
              </w:rPr>
              <w:fldChar w:fldCharType="separate"/>
            </w:r>
            <w:r w:rsidR="00060DE6">
              <w:rPr>
                <w:noProof/>
                <w:webHidden/>
              </w:rPr>
              <w:t>15</w:t>
            </w:r>
            <w:r w:rsidR="00060DE6">
              <w:rPr>
                <w:noProof/>
                <w:webHidden/>
              </w:rPr>
              <w:fldChar w:fldCharType="end"/>
            </w:r>
          </w:hyperlink>
        </w:p>
        <w:p w14:paraId="7166F18A" w14:textId="35BFA6E3" w:rsidR="00060DE6" w:rsidRDefault="00CD060B">
          <w:pPr>
            <w:pStyle w:val="TOC1"/>
            <w:tabs>
              <w:tab w:val="right" w:leader="dot" w:pos="9350"/>
            </w:tabs>
            <w:rPr>
              <w:noProof/>
            </w:rPr>
          </w:pPr>
          <w:hyperlink w:anchor="_Toc148406123" w:history="1">
            <w:r w:rsidR="00060DE6" w:rsidRPr="0026288B">
              <w:rPr>
                <w:rStyle w:val="Hyperlink"/>
                <w:noProof/>
              </w:rPr>
              <w:t>References</w:t>
            </w:r>
            <w:r w:rsidR="00060DE6">
              <w:rPr>
                <w:noProof/>
                <w:webHidden/>
              </w:rPr>
              <w:tab/>
            </w:r>
            <w:r w:rsidR="00060DE6">
              <w:rPr>
                <w:noProof/>
                <w:webHidden/>
              </w:rPr>
              <w:fldChar w:fldCharType="begin"/>
            </w:r>
            <w:r w:rsidR="00060DE6">
              <w:rPr>
                <w:noProof/>
                <w:webHidden/>
              </w:rPr>
              <w:instrText xml:space="preserve"> PAGEREF _Toc148406123 \h </w:instrText>
            </w:r>
            <w:r w:rsidR="00060DE6">
              <w:rPr>
                <w:noProof/>
                <w:webHidden/>
              </w:rPr>
            </w:r>
            <w:r w:rsidR="00060DE6">
              <w:rPr>
                <w:noProof/>
                <w:webHidden/>
              </w:rPr>
              <w:fldChar w:fldCharType="separate"/>
            </w:r>
            <w:r w:rsidR="00060DE6">
              <w:rPr>
                <w:noProof/>
                <w:webHidden/>
              </w:rPr>
              <w:t>16</w:t>
            </w:r>
            <w:r w:rsidR="00060DE6">
              <w:rPr>
                <w:noProof/>
                <w:webHidden/>
              </w:rPr>
              <w:fldChar w:fldCharType="end"/>
            </w:r>
          </w:hyperlink>
        </w:p>
        <w:p w14:paraId="49A0AFFA" w14:textId="147232E7" w:rsidR="00060DE6" w:rsidRDefault="00060DE6">
          <w:r>
            <w:rPr>
              <w:b/>
              <w:bCs/>
              <w:noProof/>
            </w:rPr>
            <w:fldChar w:fldCharType="end"/>
          </w:r>
        </w:p>
      </w:sdtContent>
    </w:sdt>
    <w:p w14:paraId="10BF8253" w14:textId="1DF76D97" w:rsidR="00060DE6" w:rsidRDefault="00060DE6">
      <w:pPr>
        <w:spacing w:line="276" w:lineRule="auto"/>
        <w:jc w:val="left"/>
        <w:rPr>
          <w:rFonts w:eastAsiaTheme="majorEastAsia" w:cstheme="majorBidi"/>
          <w:b/>
          <w:bCs/>
          <w:color w:val="365F91" w:themeColor="accent1" w:themeShade="BF"/>
          <w:sz w:val="32"/>
          <w:szCs w:val="28"/>
        </w:rPr>
      </w:pPr>
      <w:r>
        <w:br w:type="page"/>
      </w:r>
    </w:p>
    <w:p w14:paraId="0774C172" w14:textId="0F49794F" w:rsidR="008D77F2" w:rsidRDefault="008D77F2" w:rsidP="008D77F2">
      <w:pPr>
        <w:pStyle w:val="Heading1"/>
      </w:pPr>
      <w:bookmarkStart w:id="0" w:name="_Toc148406105"/>
      <w:r>
        <w:lastRenderedPageBreak/>
        <w:t>Introduction</w:t>
      </w:r>
      <w:bookmarkEnd w:id="0"/>
    </w:p>
    <w:p w14:paraId="3795C35E" w14:textId="68B4CC08" w:rsidR="00060DE6" w:rsidRDefault="008D77F2" w:rsidP="008D77F2">
      <w:r>
        <w:t xml:space="preserve">This paper comprehensively compares Mandarin Oriental Hotel Group with Premier Inn financial management techniques and </w:t>
      </w:r>
      <w:proofErr w:type="spellStart"/>
      <w:r>
        <w:t>practises</w:t>
      </w:r>
      <w:proofErr w:type="spellEnd"/>
      <w:r>
        <w:t xml:space="preserve">. The evaluation covers revenue, market position, growth prospects, and CSR funding. It also discusses cost- and value-driven methods in both </w:t>
      </w:r>
      <w:proofErr w:type="spellStart"/>
      <w:r>
        <w:t>organisations</w:t>
      </w:r>
      <w:proofErr w:type="spellEnd"/>
      <w:r>
        <w:t>. The study uses industry-specific vocabulary, standards, and reputable sources including academic journals, business reports, and financial records.</w:t>
      </w:r>
    </w:p>
    <w:p w14:paraId="7B042E96" w14:textId="77777777" w:rsidR="00060DE6" w:rsidRDefault="00060DE6">
      <w:pPr>
        <w:spacing w:line="276" w:lineRule="auto"/>
        <w:jc w:val="left"/>
      </w:pPr>
      <w:r>
        <w:br w:type="page"/>
      </w:r>
    </w:p>
    <w:p w14:paraId="3D831476" w14:textId="77777777" w:rsidR="008D77F2" w:rsidRDefault="008D77F2" w:rsidP="008D77F2"/>
    <w:p w14:paraId="37640DD1" w14:textId="7B2C20D7" w:rsidR="009B1DC5" w:rsidRDefault="009B1DC5" w:rsidP="00060DE6">
      <w:pPr>
        <w:pStyle w:val="Heading1"/>
        <w:numPr>
          <w:ilvl w:val="0"/>
          <w:numId w:val="1"/>
        </w:numPr>
      </w:pPr>
      <w:bookmarkStart w:id="1" w:name="_Toc148406106"/>
      <w:r>
        <w:t>Total Revenue Analysis</w:t>
      </w:r>
      <w:bookmarkEnd w:id="1"/>
    </w:p>
    <w:tbl>
      <w:tblPr>
        <w:tblStyle w:val="TableGrid"/>
        <w:tblW w:w="9795" w:type="dxa"/>
        <w:tblLook w:val="04A0" w:firstRow="1" w:lastRow="0" w:firstColumn="1" w:lastColumn="0" w:noHBand="0" w:noVBand="1"/>
      </w:tblPr>
      <w:tblGrid>
        <w:gridCol w:w="1830"/>
        <w:gridCol w:w="4285"/>
        <w:gridCol w:w="3680"/>
      </w:tblGrid>
      <w:tr w:rsidR="00060DE6" w:rsidRPr="002122BD" w14:paraId="5F9B5048" w14:textId="77777777" w:rsidTr="00E122F5">
        <w:tc>
          <w:tcPr>
            <w:tcW w:w="0" w:type="auto"/>
            <w:shd w:val="clear" w:color="auto" w:fill="auto"/>
            <w:hideMark/>
          </w:tcPr>
          <w:p w14:paraId="7547CDE7" w14:textId="77777777" w:rsidR="00060DE6" w:rsidRPr="002122BD" w:rsidRDefault="00060DE6" w:rsidP="002122BD">
            <w:pPr>
              <w:rPr>
                <w:rFonts w:cs="Times New Roman"/>
              </w:rPr>
            </w:pPr>
          </w:p>
        </w:tc>
        <w:tc>
          <w:tcPr>
            <w:tcW w:w="0" w:type="auto"/>
            <w:shd w:val="clear" w:color="auto" w:fill="auto"/>
            <w:hideMark/>
          </w:tcPr>
          <w:p w14:paraId="5EB3074F" w14:textId="77777777" w:rsidR="00060DE6" w:rsidRPr="002122BD" w:rsidRDefault="00060DE6" w:rsidP="002122BD">
            <w:pPr>
              <w:rPr>
                <w:rFonts w:cs="Times New Roman"/>
                <w:b/>
                <w:bCs/>
                <w:color w:val="374151"/>
                <w:sz w:val="21"/>
                <w:szCs w:val="21"/>
              </w:rPr>
            </w:pPr>
            <w:r w:rsidRPr="002122BD">
              <w:rPr>
                <w:rFonts w:cs="Times New Roman"/>
                <w:b/>
                <w:bCs/>
                <w:color w:val="374151"/>
                <w:sz w:val="21"/>
                <w:szCs w:val="21"/>
              </w:rPr>
              <w:t>Mandarin Oriental Hotel Group</w:t>
            </w:r>
          </w:p>
        </w:tc>
        <w:tc>
          <w:tcPr>
            <w:tcW w:w="0" w:type="auto"/>
            <w:shd w:val="clear" w:color="auto" w:fill="auto"/>
            <w:hideMark/>
          </w:tcPr>
          <w:p w14:paraId="152C4D39" w14:textId="77777777" w:rsidR="00060DE6" w:rsidRPr="002122BD" w:rsidRDefault="00060DE6" w:rsidP="002122BD">
            <w:pPr>
              <w:rPr>
                <w:rFonts w:cs="Times New Roman"/>
                <w:b/>
                <w:bCs/>
                <w:color w:val="374151"/>
                <w:sz w:val="21"/>
                <w:szCs w:val="21"/>
              </w:rPr>
            </w:pPr>
            <w:r w:rsidRPr="002122BD">
              <w:rPr>
                <w:rFonts w:cs="Times New Roman"/>
                <w:b/>
                <w:bCs/>
                <w:color w:val="374151"/>
                <w:sz w:val="21"/>
                <w:szCs w:val="21"/>
              </w:rPr>
              <w:t>Premier Inn</w:t>
            </w:r>
          </w:p>
        </w:tc>
      </w:tr>
      <w:tr w:rsidR="00060DE6" w:rsidRPr="002122BD" w14:paraId="331A19AF" w14:textId="77777777" w:rsidTr="00E122F5">
        <w:tc>
          <w:tcPr>
            <w:tcW w:w="0" w:type="auto"/>
            <w:shd w:val="clear" w:color="auto" w:fill="auto"/>
            <w:hideMark/>
          </w:tcPr>
          <w:p w14:paraId="6463CC6C" w14:textId="77777777" w:rsidR="00060DE6" w:rsidRPr="002122BD" w:rsidRDefault="00060DE6" w:rsidP="002122BD">
            <w:pPr>
              <w:rPr>
                <w:rFonts w:cs="Times New Roman"/>
                <w:color w:val="374151"/>
                <w:sz w:val="21"/>
                <w:szCs w:val="21"/>
              </w:rPr>
            </w:pPr>
            <w:r w:rsidRPr="002122BD">
              <w:rPr>
                <w:rFonts w:cs="Times New Roman"/>
                <w:b/>
                <w:bCs/>
                <w:color w:val="374151"/>
                <w:sz w:val="21"/>
                <w:szCs w:val="21"/>
                <w:bdr w:val="single" w:sz="2" w:space="0" w:color="D9D9E3" w:frame="1"/>
              </w:rPr>
              <w:t>Total Revenue (2021)</w:t>
            </w:r>
          </w:p>
        </w:tc>
        <w:tc>
          <w:tcPr>
            <w:tcW w:w="0" w:type="auto"/>
            <w:shd w:val="clear" w:color="auto" w:fill="auto"/>
            <w:hideMark/>
          </w:tcPr>
          <w:p w14:paraId="63A62525" w14:textId="77777777" w:rsidR="00060DE6" w:rsidRPr="002122BD" w:rsidRDefault="00060DE6" w:rsidP="002122BD">
            <w:pPr>
              <w:rPr>
                <w:rFonts w:cs="Times New Roman"/>
                <w:color w:val="374151"/>
                <w:sz w:val="21"/>
                <w:szCs w:val="21"/>
              </w:rPr>
            </w:pPr>
            <w:r w:rsidRPr="002122BD">
              <w:rPr>
                <w:rFonts w:cs="Times New Roman"/>
                <w:color w:val="374151"/>
                <w:sz w:val="21"/>
                <w:szCs w:val="21"/>
              </w:rPr>
              <w:t>$2.8 billion</w:t>
            </w:r>
          </w:p>
        </w:tc>
        <w:tc>
          <w:tcPr>
            <w:tcW w:w="0" w:type="auto"/>
            <w:shd w:val="clear" w:color="auto" w:fill="auto"/>
            <w:hideMark/>
          </w:tcPr>
          <w:p w14:paraId="77EBFB71" w14:textId="77777777" w:rsidR="00060DE6" w:rsidRPr="002122BD" w:rsidRDefault="00060DE6" w:rsidP="002122BD">
            <w:pPr>
              <w:rPr>
                <w:rFonts w:cs="Times New Roman"/>
                <w:color w:val="374151"/>
                <w:sz w:val="21"/>
                <w:szCs w:val="21"/>
              </w:rPr>
            </w:pPr>
            <w:r w:rsidRPr="002122BD">
              <w:rPr>
                <w:rFonts w:cs="Times New Roman"/>
                <w:color w:val="374151"/>
                <w:sz w:val="21"/>
                <w:szCs w:val="21"/>
              </w:rPr>
              <w:t>$3.5 billion</w:t>
            </w:r>
          </w:p>
        </w:tc>
      </w:tr>
      <w:tr w:rsidR="002122BD" w:rsidRPr="002122BD" w14:paraId="4DB877A9" w14:textId="77777777" w:rsidTr="00E122F5">
        <w:tc>
          <w:tcPr>
            <w:tcW w:w="0" w:type="auto"/>
            <w:shd w:val="clear" w:color="auto" w:fill="auto"/>
            <w:hideMark/>
          </w:tcPr>
          <w:p w14:paraId="0B581D54" w14:textId="77777777" w:rsidR="002122BD" w:rsidRPr="002122BD" w:rsidRDefault="002122BD" w:rsidP="002122BD">
            <w:pPr>
              <w:rPr>
                <w:rFonts w:cs="Times New Roman"/>
                <w:color w:val="374151"/>
                <w:sz w:val="21"/>
                <w:szCs w:val="21"/>
              </w:rPr>
            </w:pPr>
            <w:r w:rsidRPr="002122BD">
              <w:rPr>
                <w:rFonts w:cs="Times New Roman"/>
                <w:b/>
                <w:bCs/>
                <w:color w:val="374151"/>
                <w:sz w:val="21"/>
                <w:szCs w:val="21"/>
                <w:bdr w:val="single" w:sz="2" w:space="0" w:color="D9D9E3" w:frame="1"/>
              </w:rPr>
              <w:t>Sources of Revenue</w:t>
            </w:r>
          </w:p>
        </w:tc>
        <w:tc>
          <w:tcPr>
            <w:tcW w:w="0" w:type="auto"/>
            <w:vMerge w:val="restart"/>
            <w:shd w:val="clear" w:color="auto" w:fill="auto"/>
            <w:hideMark/>
          </w:tcPr>
          <w:p w14:paraId="4E69CF52" w14:textId="7303DC54" w:rsidR="002122BD" w:rsidRPr="002122BD" w:rsidRDefault="002122BD" w:rsidP="002122BD">
            <w:pPr>
              <w:rPr>
                <w:rFonts w:cs="Times New Roman"/>
                <w:color w:val="374151"/>
                <w:sz w:val="21"/>
                <w:szCs w:val="21"/>
              </w:rPr>
            </w:pPr>
            <w:r w:rsidRPr="002122BD">
              <w:rPr>
                <w:rFonts w:cs="Times New Roman"/>
                <w:color w:val="374151"/>
                <w:sz w:val="21"/>
                <w:szCs w:val="21"/>
              </w:rPr>
              <w:t>Room bookings, dining &amp; beverage services, spa operations</w:t>
            </w:r>
          </w:p>
        </w:tc>
        <w:tc>
          <w:tcPr>
            <w:tcW w:w="0" w:type="auto"/>
            <w:shd w:val="clear" w:color="auto" w:fill="auto"/>
            <w:hideMark/>
          </w:tcPr>
          <w:p w14:paraId="4C435248" w14:textId="77777777" w:rsidR="002122BD" w:rsidRPr="002122BD" w:rsidRDefault="002122BD" w:rsidP="002122BD">
            <w:pPr>
              <w:rPr>
                <w:rFonts w:cs="Times New Roman"/>
                <w:color w:val="374151"/>
                <w:sz w:val="21"/>
                <w:szCs w:val="21"/>
              </w:rPr>
            </w:pPr>
            <w:r w:rsidRPr="002122BD">
              <w:rPr>
                <w:rFonts w:cs="Times New Roman"/>
                <w:color w:val="374151"/>
                <w:sz w:val="21"/>
                <w:szCs w:val="21"/>
              </w:rPr>
              <w:t>Room bookings</w:t>
            </w:r>
          </w:p>
        </w:tc>
      </w:tr>
      <w:tr w:rsidR="002122BD" w:rsidRPr="002122BD" w14:paraId="46943B7B" w14:textId="77777777" w:rsidTr="00E122F5">
        <w:tc>
          <w:tcPr>
            <w:tcW w:w="0" w:type="auto"/>
            <w:shd w:val="clear" w:color="auto" w:fill="auto"/>
            <w:hideMark/>
          </w:tcPr>
          <w:p w14:paraId="38D370A0" w14:textId="77777777" w:rsidR="002122BD" w:rsidRPr="002122BD" w:rsidRDefault="002122BD" w:rsidP="002122BD">
            <w:pPr>
              <w:rPr>
                <w:rFonts w:cs="Times New Roman"/>
                <w:color w:val="374151"/>
                <w:sz w:val="21"/>
                <w:szCs w:val="21"/>
              </w:rPr>
            </w:pPr>
          </w:p>
        </w:tc>
        <w:tc>
          <w:tcPr>
            <w:tcW w:w="0" w:type="auto"/>
            <w:vMerge/>
            <w:shd w:val="clear" w:color="auto" w:fill="auto"/>
            <w:hideMark/>
          </w:tcPr>
          <w:p w14:paraId="229488FD" w14:textId="68BB3E6D" w:rsidR="002122BD" w:rsidRPr="002122BD" w:rsidRDefault="002122BD" w:rsidP="002122BD">
            <w:pPr>
              <w:rPr>
                <w:rFonts w:cs="Times New Roman"/>
                <w:color w:val="374151"/>
                <w:sz w:val="21"/>
                <w:szCs w:val="21"/>
              </w:rPr>
            </w:pPr>
          </w:p>
        </w:tc>
        <w:tc>
          <w:tcPr>
            <w:tcW w:w="0" w:type="auto"/>
            <w:shd w:val="clear" w:color="auto" w:fill="auto"/>
            <w:hideMark/>
          </w:tcPr>
          <w:p w14:paraId="375803BD" w14:textId="77777777" w:rsidR="002122BD" w:rsidRPr="002122BD" w:rsidRDefault="002122BD" w:rsidP="002122BD">
            <w:pPr>
              <w:rPr>
                <w:rFonts w:cs="Times New Roman"/>
                <w:color w:val="374151"/>
                <w:sz w:val="21"/>
                <w:szCs w:val="21"/>
              </w:rPr>
            </w:pPr>
          </w:p>
        </w:tc>
      </w:tr>
      <w:tr w:rsidR="00E122F5" w:rsidRPr="002122BD" w14:paraId="514DE5CA" w14:textId="77777777" w:rsidTr="00E122F5">
        <w:trPr>
          <w:trHeight w:val="2278"/>
        </w:trPr>
        <w:tc>
          <w:tcPr>
            <w:tcW w:w="0" w:type="auto"/>
            <w:shd w:val="clear" w:color="auto" w:fill="auto"/>
            <w:hideMark/>
          </w:tcPr>
          <w:p w14:paraId="3FBAC503" w14:textId="77777777" w:rsidR="00E122F5" w:rsidRPr="002122BD" w:rsidRDefault="00E122F5" w:rsidP="002122BD">
            <w:pPr>
              <w:rPr>
                <w:rFonts w:cs="Times New Roman"/>
                <w:color w:val="374151"/>
                <w:sz w:val="21"/>
                <w:szCs w:val="21"/>
              </w:rPr>
            </w:pPr>
            <w:r w:rsidRPr="002122BD">
              <w:rPr>
                <w:rFonts w:cs="Times New Roman"/>
                <w:b/>
                <w:bCs/>
                <w:color w:val="374151"/>
                <w:sz w:val="21"/>
                <w:szCs w:val="21"/>
                <w:bdr w:val="single" w:sz="2" w:space="0" w:color="D9D9E3" w:frame="1"/>
              </w:rPr>
              <w:t>Revenue Trends</w:t>
            </w:r>
          </w:p>
        </w:tc>
        <w:tc>
          <w:tcPr>
            <w:tcW w:w="0" w:type="auto"/>
            <w:vMerge w:val="restart"/>
            <w:shd w:val="clear" w:color="auto" w:fill="auto"/>
            <w:hideMark/>
          </w:tcPr>
          <w:p w14:paraId="6AD07774" w14:textId="77777777" w:rsidR="00E122F5" w:rsidRPr="002122BD" w:rsidRDefault="00E122F5" w:rsidP="002122BD">
            <w:pPr>
              <w:rPr>
                <w:rFonts w:cs="Times New Roman"/>
                <w:color w:val="374151"/>
                <w:sz w:val="21"/>
                <w:szCs w:val="21"/>
              </w:rPr>
            </w:pPr>
            <w:r w:rsidRPr="002122BD">
              <w:rPr>
                <w:rFonts w:cs="Times New Roman"/>
                <w:color w:val="374151"/>
                <w:sz w:val="21"/>
                <w:szCs w:val="21"/>
              </w:rPr>
              <w:t>Consistent upward trend</w:t>
            </w:r>
          </w:p>
          <w:p w14:paraId="32F28A20" w14:textId="77777777" w:rsidR="00E122F5" w:rsidRPr="002122BD" w:rsidRDefault="00E122F5" w:rsidP="002122BD">
            <w:pPr>
              <w:rPr>
                <w:rFonts w:cs="Times New Roman"/>
                <w:color w:val="374151"/>
                <w:sz w:val="21"/>
                <w:szCs w:val="21"/>
              </w:rPr>
            </w:pPr>
            <w:r w:rsidRPr="002122BD">
              <w:rPr>
                <w:rFonts w:cs="Times New Roman"/>
                <w:color w:val="374151"/>
                <w:sz w:val="21"/>
                <w:szCs w:val="21"/>
              </w:rPr>
              <w:t>(e.g., from $2.5 billion in 2020 to $2.8</w:t>
            </w:r>
          </w:p>
          <w:p w14:paraId="7B24CA12" w14:textId="1DA9C54B" w:rsidR="00E122F5" w:rsidRPr="002122BD" w:rsidRDefault="00E122F5" w:rsidP="002122BD">
            <w:pPr>
              <w:rPr>
                <w:rFonts w:cs="Times New Roman"/>
                <w:color w:val="374151"/>
                <w:sz w:val="21"/>
                <w:szCs w:val="21"/>
              </w:rPr>
            </w:pPr>
            <w:r w:rsidRPr="002122BD">
              <w:rPr>
                <w:rFonts w:cs="Times New Roman"/>
                <w:color w:val="374151"/>
                <w:sz w:val="21"/>
                <w:szCs w:val="21"/>
              </w:rPr>
              <w:t>billion in 2021)</w:t>
            </w:r>
          </w:p>
        </w:tc>
        <w:tc>
          <w:tcPr>
            <w:tcW w:w="0" w:type="auto"/>
            <w:vMerge w:val="restart"/>
            <w:shd w:val="clear" w:color="auto" w:fill="auto"/>
            <w:hideMark/>
          </w:tcPr>
          <w:p w14:paraId="4B092012" w14:textId="77777777" w:rsidR="00E122F5" w:rsidRPr="002122BD" w:rsidRDefault="00E122F5" w:rsidP="002122BD">
            <w:pPr>
              <w:rPr>
                <w:rFonts w:cs="Times New Roman"/>
                <w:color w:val="374151"/>
                <w:sz w:val="21"/>
                <w:szCs w:val="21"/>
              </w:rPr>
            </w:pPr>
            <w:r w:rsidRPr="002122BD">
              <w:rPr>
                <w:rFonts w:cs="Times New Roman"/>
                <w:color w:val="374151"/>
                <w:sz w:val="21"/>
                <w:szCs w:val="21"/>
              </w:rPr>
              <w:t>Consistent upward trend</w:t>
            </w:r>
          </w:p>
          <w:p w14:paraId="7DD05CE2" w14:textId="77777777" w:rsidR="00E122F5" w:rsidRPr="002122BD" w:rsidRDefault="00E122F5" w:rsidP="002122BD">
            <w:pPr>
              <w:rPr>
                <w:rFonts w:cs="Times New Roman"/>
                <w:color w:val="374151"/>
                <w:sz w:val="21"/>
                <w:szCs w:val="21"/>
              </w:rPr>
            </w:pPr>
            <w:r w:rsidRPr="002122BD">
              <w:rPr>
                <w:rFonts w:cs="Times New Roman"/>
                <w:color w:val="374151"/>
                <w:sz w:val="21"/>
                <w:szCs w:val="21"/>
              </w:rPr>
              <w:t>(e.g., from $3.2 billion in 2020 to $3.5</w:t>
            </w:r>
          </w:p>
          <w:p w14:paraId="4D690767" w14:textId="3D8855B2" w:rsidR="00E122F5" w:rsidRPr="002122BD" w:rsidRDefault="00E122F5" w:rsidP="002122BD">
            <w:pPr>
              <w:rPr>
                <w:rFonts w:cs="Times New Roman"/>
                <w:color w:val="374151"/>
                <w:sz w:val="21"/>
                <w:szCs w:val="21"/>
              </w:rPr>
            </w:pPr>
            <w:r w:rsidRPr="002122BD">
              <w:rPr>
                <w:rFonts w:cs="Times New Roman"/>
                <w:color w:val="374151"/>
                <w:sz w:val="21"/>
                <w:szCs w:val="21"/>
              </w:rPr>
              <w:t>billion in 2021)</w:t>
            </w:r>
          </w:p>
        </w:tc>
      </w:tr>
      <w:tr w:rsidR="00E122F5" w:rsidRPr="002122BD" w14:paraId="48F3DE7F" w14:textId="77777777" w:rsidTr="00E122F5">
        <w:tc>
          <w:tcPr>
            <w:tcW w:w="0" w:type="auto"/>
            <w:shd w:val="clear" w:color="auto" w:fill="auto"/>
            <w:hideMark/>
          </w:tcPr>
          <w:p w14:paraId="7E9F1636" w14:textId="77777777" w:rsidR="00E122F5" w:rsidRPr="002122BD" w:rsidRDefault="00E122F5" w:rsidP="002122BD">
            <w:pPr>
              <w:rPr>
                <w:rFonts w:cs="Times New Roman"/>
                <w:color w:val="374151"/>
                <w:sz w:val="21"/>
                <w:szCs w:val="21"/>
              </w:rPr>
            </w:pPr>
          </w:p>
        </w:tc>
        <w:tc>
          <w:tcPr>
            <w:tcW w:w="0" w:type="auto"/>
            <w:vMerge/>
            <w:shd w:val="clear" w:color="auto" w:fill="auto"/>
            <w:hideMark/>
          </w:tcPr>
          <w:p w14:paraId="382406D6" w14:textId="6D7D6786" w:rsidR="00E122F5" w:rsidRPr="002122BD" w:rsidRDefault="00E122F5" w:rsidP="002122BD">
            <w:pPr>
              <w:rPr>
                <w:rFonts w:cs="Times New Roman"/>
                <w:color w:val="374151"/>
                <w:sz w:val="21"/>
                <w:szCs w:val="21"/>
              </w:rPr>
            </w:pPr>
          </w:p>
        </w:tc>
        <w:tc>
          <w:tcPr>
            <w:tcW w:w="0" w:type="auto"/>
            <w:vMerge/>
            <w:shd w:val="clear" w:color="auto" w:fill="auto"/>
            <w:hideMark/>
          </w:tcPr>
          <w:p w14:paraId="592704E6" w14:textId="12EA3826" w:rsidR="00E122F5" w:rsidRPr="002122BD" w:rsidRDefault="00E122F5" w:rsidP="002122BD">
            <w:pPr>
              <w:rPr>
                <w:rFonts w:cs="Times New Roman"/>
                <w:color w:val="374151"/>
                <w:sz w:val="21"/>
                <w:szCs w:val="21"/>
              </w:rPr>
            </w:pPr>
          </w:p>
        </w:tc>
      </w:tr>
      <w:tr w:rsidR="00060DE6" w:rsidRPr="002122BD" w14:paraId="475DEDC5" w14:textId="77777777" w:rsidTr="00E122F5">
        <w:tc>
          <w:tcPr>
            <w:tcW w:w="0" w:type="auto"/>
            <w:shd w:val="clear" w:color="auto" w:fill="auto"/>
            <w:hideMark/>
          </w:tcPr>
          <w:p w14:paraId="4EAB7A0A" w14:textId="77777777" w:rsidR="00060DE6" w:rsidRPr="002122BD" w:rsidRDefault="00060DE6" w:rsidP="002122BD">
            <w:pPr>
              <w:rPr>
                <w:rFonts w:cs="Times New Roman"/>
                <w:color w:val="374151"/>
                <w:sz w:val="21"/>
                <w:szCs w:val="21"/>
              </w:rPr>
            </w:pPr>
            <w:r w:rsidRPr="002122BD">
              <w:rPr>
                <w:rFonts w:cs="Times New Roman"/>
                <w:b/>
                <w:bCs/>
                <w:color w:val="374151"/>
                <w:sz w:val="21"/>
                <w:szCs w:val="21"/>
                <w:bdr w:val="single" w:sz="2" w:space="0" w:color="D9D9E3" w:frame="1"/>
              </w:rPr>
              <w:t>Factors for Growth</w:t>
            </w:r>
          </w:p>
        </w:tc>
        <w:tc>
          <w:tcPr>
            <w:tcW w:w="0" w:type="auto"/>
            <w:shd w:val="clear" w:color="auto" w:fill="auto"/>
            <w:hideMark/>
          </w:tcPr>
          <w:p w14:paraId="2375AB8D" w14:textId="77777777" w:rsidR="00060DE6" w:rsidRPr="002122BD" w:rsidRDefault="00060DE6" w:rsidP="002122BD">
            <w:pPr>
              <w:rPr>
                <w:rFonts w:cs="Times New Roman"/>
                <w:color w:val="374151"/>
                <w:sz w:val="21"/>
                <w:szCs w:val="21"/>
              </w:rPr>
            </w:pPr>
            <w:r w:rsidRPr="002122BD">
              <w:rPr>
                <w:rFonts w:cs="Times New Roman"/>
                <w:color w:val="374151"/>
                <w:sz w:val="21"/>
                <w:szCs w:val="21"/>
              </w:rPr>
              <w:t>- Global expansion</w:t>
            </w:r>
          </w:p>
        </w:tc>
        <w:tc>
          <w:tcPr>
            <w:tcW w:w="0" w:type="auto"/>
            <w:shd w:val="clear" w:color="auto" w:fill="auto"/>
            <w:hideMark/>
          </w:tcPr>
          <w:p w14:paraId="7442F27F" w14:textId="77777777" w:rsidR="00060DE6" w:rsidRPr="002122BD" w:rsidRDefault="00060DE6" w:rsidP="002122BD">
            <w:pPr>
              <w:rPr>
                <w:rFonts w:cs="Times New Roman"/>
                <w:color w:val="374151"/>
                <w:sz w:val="21"/>
                <w:szCs w:val="21"/>
              </w:rPr>
            </w:pPr>
            <w:r w:rsidRPr="002122BD">
              <w:rPr>
                <w:rFonts w:cs="Times New Roman"/>
                <w:color w:val="374151"/>
                <w:sz w:val="21"/>
                <w:szCs w:val="21"/>
              </w:rPr>
              <w:t>- Market penetration in untapped</w:t>
            </w:r>
          </w:p>
        </w:tc>
      </w:tr>
      <w:tr w:rsidR="00060DE6" w:rsidRPr="002122BD" w14:paraId="41333770" w14:textId="77777777" w:rsidTr="00E122F5">
        <w:tc>
          <w:tcPr>
            <w:tcW w:w="0" w:type="auto"/>
            <w:shd w:val="clear" w:color="auto" w:fill="auto"/>
            <w:hideMark/>
          </w:tcPr>
          <w:p w14:paraId="79776D50" w14:textId="77777777" w:rsidR="00060DE6" w:rsidRPr="002122BD" w:rsidRDefault="00060DE6" w:rsidP="002122BD">
            <w:pPr>
              <w:rPr>
                <w:rFonts w:cs="Times New Roman"/>
                <w:color w:val="374151"/>
                <w:sz w:val="21"/>
                <w:szCs w:val="21"/>
              </w:rPr>
            </w:pPr>
          </w:p>
        </w:tc>
        <w:tc>
          <w:tcPr>
            <w:tcW w:w="0" w:type="auto"/>
            <w:shd w:val="clear" w:color="auto" w:fill="auto"/>
            <w:hideMark/>
          </w:tcPr>
          <w:p w14:paraId="75A99297" w14:textId="77777777" w:rsidR="00060DE6" w:rsidRPr="002122BD" w:rsidRDefault="00060DE6" w:rsidP="002122BD">
            <w:pPr>
              <w:rPr>
                <w:rFonts w:cs="Times New Roman"/>
                <w:color w:val="374151"/>
                <w:sz w:val="21"/>
                <w:szCs w:val="21"/>
              </w:rPr>
            </w:pPr>
            <w:r w:rsidRPr="002122BD">
              <w:rPr>
                <w:rFonts w:cs="Times New Roman"/>
                <w:color w:val="374151"/>
                <w:sz w:val="21"/>
                <w:szCs w:val="21"/>
              </w:rPr>
              <w:t>- Strong brand reputation</w:t>
            </w:r>
          </w:p>
        </w:tc>
        <w:tc>
          <w:tcPr>
            <w:tcW w:w="0" w:type="auto"/>
            <w:shd w:val="clear" w:color="auto" w:fill="auto"/>
            <w:hideMark/>
          </w:tcPr>
          <w:p w14:paraId="0569A6DE" w14:textId="77777777" w:rsidR="00060DE6" w:rsidRPr="002122BD" w:rsidRDefault="00060DE6" w:rsidP="002122BD">
            <w:pPr>
              <w:rPr>
                <w:rFonts w:cs="Times New Roman"/>
                <w:color w:val="374151"/>
                <w:sz w:val="21"/>
                <w:szCs w:val="21"/>
              </w:rPr>
            </w:pPr>
            <w:r w:rsidRPr="002122BD">
              <w:rPr>
                <w:rFonts w:cs="Times New Roman"/>
                <w:color w:val="374151"/>
                <w:sz w:val="21"/>
                <w:szCs w:val="21"/>
              </w:rPr>
              <w:t>markets</w:t>
            </w:r>
          </w:p>
        </w:tc>
      </w:tr>
      <w:tr w:rsidR="00060DE6" w:rsidRPr="002122BD" w14:paraId="3D428A80" w14:textId="77777777" w:rsidTr="00E122F5">
        <w:tc>
          <w:tcPr>
            <w:tcW w:w="0" w:type="auto"/>
            <w:shd w:val="clear" w:color="auto" w:fill="auto"/>
            <w:hideMark/>
          </w:tcPr>
          <w:p w14:paraId="64E2A4A5" w14:textId="77777777" w:rsidR="00060DE6" w:rsidRPr="002122BD" w:rsidRDefault="00060DE6" w:rsidP="002122BD">
            <w:pPr>
              <w:rPr>
                <w:rFonts w:cs="Times New Roman"/>
                <w:color w:val="374151"/>
                <w:sz w:val="21"/>
                <w:szCs w:val="21"/>
              </w:rPr>
            </w:pPr>
          </w:p>
        </w:tc>
        <w:tc>
          <w:tcPr>
            <w:tcW w:w="0" w:type="auto"/>
            <w:shd w:val="clear" w:color="auto" w:fill="auto"/>
            <w:hideMark/>
          </w:tcPr>
          <w:p w14:paraId="65D3296D" w14:textId="77777777" w:rsidR="00060DE6" w:rsidRPr="002122BD" w:rsidRDefault="00060DE6" w:rsidP="002122BD">
            <w:pPr>
              <w:rPr>
                <w:rFonts w:cs="Times New Roman"/>
                <w:color w:val="374151"/>
                <w:sz w:val="21"/>
                <w:szCs w:val="21"/>
              </w:rPr>
            </w:pPr>
            <w:r w:rsidRPr="002122BD">
              <w:rPr>
                <w:rFonts w:cs="Times New Roman"/>
                <w:color w:val="374151"/>
                <w:sz w:val="21"/>
                <w:szCs w:val="21"/>
              </w:rPr>
              <w:t>- High-end clientele</w:t>
            </w:r>
          </w:p>
        </w:tc>
        <w:tc>
          <w:tcPr>
            <w:tcW w:w="0" w:type="auto"/>
            <w:shd w:val="clear" w:color="auto" w:fill="auto"/>
            <w:hideMark/>
          </w:tcPr>
          <w:p w14:paraId="70E9327B" w14:textId="77777777" w:rsidR="00060DE6" w:rsidRPr="002122BD" w:rsidRDefault="00060DE6" w:rsidP="002122BD">
            <w:pPr>
              <w:rPr>
                <w:rFonts w:cs="Times New Roman"/>
                <w:color w:val="374151"/>
                <w:sz w:val="21"/>
                <w:szCs w:val="21"/>
              </w:rPr>
            </w:pPr>
            <w:r w:rsidRPr="002122BD">
              <w:rPr>
                <w:rFonts w:cs="Times New Roman"/>
                <w:color w:val="374151"/>
                <w:sz w:val="21"/>
                <w:szCs w:val="21"/>
              </w:rPr>
              <w:t>- Emphasis on quality and affordability</w:t>
            </w:r>
          </w:p>
        </w:tc>
      </w:tr>
      <w:tr w:rsidR="00E122F5" w:rsidRPr="002122BD" w14:paraId="4FC13E61" w14:textId="77777777" w:rsidTr="00E122F5">
        <w:tc>
          <w:tcPr>
            <w:tcW w:w="0" w:type="auto"/>
            <w:shd w:val="clear" w:color="auto" w:fill="auto"/>
            <w:hideMark/>
          </w:tcPr>
          <w:p w14:paraId="3CC8270B" w14:textId="77777777" w:rsidR="00E122F5" w:rsidRPr="002122BD" w:rsidRDefault="00E122F5" w:rsidP="002122BD">
            <w:pPr>
              <w:rPr>
                <w:rFonts w:cs="Times New Roman"/>
                <w:color w:val="374151"/>
                <w:sz w:val="21"/>
                <w:szCs w:val="21"/>
              </w:rPr>
            </w:pPr>
          </w:p>
        </w:tc>
        <w:tc>
          <w:tcPr>
            <w:tcW w:w="0" w:type="auto"/>
            <w:vMerge w:val="restart"/>
            <w:shd w:val="clear" w:color="auto" w:fill="auto"/>
            <w:hideMark/>
          </w:tcPr>
          <w:p w14:paraId="4CDB7647" w14:textId="77777777" w:rsidR="00E122F5" w:rsidRPr="002122BD" w:rsidRDefault="00E122F5" w:rsidP="002122BD">
            <w:pPr>
              <w:rPr>
                <w:rFonts w:cs="Times New Roman"/>
                <w:color w:val="374151"/>
                <w:sz w:val="21"/>
                <w:szCs w:val="21"/>
              </w:rPr>
            </w:pPr>
            <w:r w:rsidRPr="002122BD">
              <w:rPr>
                <w:rFonts w:cs="Times New Roman"/>
                <w:color w:val="374151"/>
                <w:sz w:val="21"/>
                <w:szCs w:val="21"/>
              </w:rPr>
              <w:t>- Diversification into luxury lifestyle</w:t>
            </w:r>
          </w:p>
          <w:p w14:paraId="658EA2F7" w14:textId="1A5553D8" w:rsidR="00E122F5" w:rsidRPr="002122BD" w:rsidRDefault="00E122F5" w:rsidP="002122BD">
            <w:pPr>
              <w:rPr>
                <w:rFonts w:cs="Times New Roman"/>
                <w:color w:val="374151"/>
                <w:sz w:val="21"/>
                <w:szCs w:val="21"/>
              </w:rPr>
            </w:pPr>
            <w:r w:rsidRPr="002122BD">
              <w:rPr>
                <w:rFonts w:cs="Times New Roman"/>
                <w:color w:val="374151"/>
                <w:sz w:val="21"/>
                <w:szCs w:val="21"/>
              </w:rPr>
              <w:t>services</w:t>
            </w:r>
          </w:p>
        </w:tc>
        <w:tc>
          <w:tcPr>
            <w:tcW w:w="0" w:type="auto"/>
            <w:shd w:val="clear" w:color="auto" w:fill="auto"/>
            <w:hideMark/>
          </w:tcPr>
          <w:p w14:paraId="2C0ED2FF" w14:textId="77777777" w:rsidR="00E122F5" w:rsidRPr="002122BD" w:rsidRDefault="00E122F5" w:rsidP="002122BD">
            <w:pPr>
              <w:rPr>
                <w:rFonts w:cs="Times New Roman"/>
                <w:color w:val="374151"/>
                <w:sz w:val="21"/>
                <w:szCs w:val="21"/>
              </w:rPr>
            </w:pPr>
            <w:r w:rsidRPr="002122BD">
              <w:rPr>
                <w:rFonts w:cs="Times New Roman"/>
                <w:color w:val="374151"/>
                <w:sz w:val="21"/>
                <w:szCs w:val="21"/>
              </w:rPr>
              <w:t>- Strategic location of properties</w:t>
            </w:r>
          </w:p>
        </w:tc>
      </w:tr>
      <w:tr w:rsidR="00E122F5" w:rsidRPr="002122BD" w14:paraId="4F3AC6ED" w14:textId="77777777" w:rsidTr="00E122F5">
        <w:tc>
          <w:tcPr>
            <w:tcW w:w="0" w:type="auto"/>
            <w:shd w:val="clear" w:color="auto" w:fill="auto"/>
            <w:hideMark/>
          </w:tcPr>
          <w:p w14:paraId="4382DC7D" w14:textId="77777777" w:rsidR="00E122F5" w:rsidRPr="002122BD" w:rsidRDefault="00E122F5" w:rsidP="002122BD">
            <w:pPr>
              <w:rPr>
                <w:rFonts w:cs="Times New Roman"/>
                <w:color w:val="374151"/>
                <w:sz w:val="21"/>
                <w:szCs w:val="21"/>
              </w:rPr>
            </w:pPr>
          </w:p>
        </w:tc>
        <w:tc>
          <w:tcPr>
            <w:tcW w:w="0" w:type="auto"/>
            <w:vMerge/>
            <w:shd w:val="clear" w:color="auto" w:fill="auto"/>
            <w:hideMark/>
          </w:tcPr>
          <w:p w14:paraId="0E518BAB" w14:textId="52813AD2" w:rsidR="00E122F5" w:rsidRPr="002122BD" w:rsidRDefault="00E122F5" w:rsidP="002122BD">
            <w:pPr>
              <w:rPr>
                <w:rFonts w:cs="Times New Roman"/>
                <w:color w:val="374151"/>
                <w:sz w:val="21"/>
                <w:szCs w:val="21"/>
              </w:rPr>
            </w:pPr>
          </w:p>
        </w:tc>
        <w:tc>
          <w:tcPr>
            <w:tcW w:w="0" w:type="auto"/>
            <w:shd w:val="clear" w:color="auto" w:fill="auto"/>
            <w:hideMark/>
          </w:tcPr>
          <w:p w14:paraId="6967D3F1" w14:textId="77777777" w:rsidR="00E122F5" w:rsidRPr="002122BD" w:rsidRDefault="00E122F5" w:rsidP="002122BD">
            <w:pPr>
              <w:rPr>
                <w:rFonts w:cs="Times New Roman"/>
                <w:color w:val="374151"/>
                <w:sz w:val="21"/>
                <w:szCs w:val="21"/>
              </w:rPr>
            </w:pPr>
            <w:r w:rsidRPr="002122BD">
              <w:rPr>
                <w:rFonts w:cs="Times New Roman"/>
                <w:color w:val="374151"/>
                <w:sz w:val="21"/>
                <w:szCs w:val="21"/>
              </w:rPr>
              <w:t>- Efficient operational models</w:t>
            </w:r>
          </w:p>
        </w:tc>
      </w:tr>
      <w:tr w:rsidR="00E122F5" w:rsidRPr="002122BD" w14:paraId="4550FD0A" w14:textId="77777777" w:rsidTr="00E122F5">
        <w:tc>
          <w:tcPr>
            <w:tcW w:w="0" w:type="auto"/>
            <w:shd w:val="clear" w:color="auto" w:fill="auto"/>
            <w:hideMark/>
          </w:tcPr>
          <w:p w14:paraId="1CEE4E0A" w14:textId="77777777" w:rsidR="00E122F5" w:rsidRPr="002122BD" w:rsidRDefault="00E122F5" w:rsidP="002122BD">
            <w:pPr>
              <w:rPr>
                <w:rFonts w:cs="Times New Roman"/>
                <w:color w:val="374151"/>
                <w:sz w:val="21"/>
                <w:szCs w:val="21"/>
              </w:rPr>
            </w:pPr>
            <w:r w:rsidRPr="002122BD">
              <w:rPr>
                <w:rFonts w:cs="Times New Roman"/>
                <w:b/>
                <w:bCs/>
                <w:color w:val="374151"/>
                <w:sz w:val="21"/>
                <w:szCs w:val="21"/>
                <w:bdr w:val="single" w:sz="2" w:space="0" w:color="D9D9E3" w:frame="1"/>
              </w:rPr>
              <w:t>Factors for Decline</w:t>
            </w:r>
          </w:p>
        </w:tc>
        <w:tc>
          <w:tcPr>
            <w:tcW w:w="0" w:type="auto"/>
            <w:shd w:val="clear" w:color="auto" w:fill="auto"/>
            <w:hideMark/>
          </w:tcPr>
          <w:p w14:paraId="7D34843C" w14:textId="77777777" w:rsidR="00E122F5" w:rsidRPr="002122BD" w:rsidRDefault="00E122F5" w:rsidP="002122BD">
            <w:pPr>
              <w:rPr>
                <w:rFonts w:cs="Times New Roman"/>
                <w:color w:val="374151"/>
                <w:sz w:val="21"/>
                <w:szCs w:val="21"/>
              </w:rPr>
            </w:pPr>
            <w:r w:rsidRPr="002122BD">
              <w:rPr>
                <w:rFonts w:cs="Times New Roman"/>
                <w:color w:val="374151"/>
                <w:sz w:val="21"/>
                <w:szCs w:val="21"/>
              </w:rPr>
              <w:t>- Economic downturn in key markets</w:t>
            </w:r>
          </w:p>
        </w:tc>
        <w:tc>
          <w:tcPr>
            <w:tcW w:w="0" w:type="auto"/>
            <w:vMerge w:val="restart"/>
            <w:shd w:val="clear" w:color="auto" w:fill="auto"/>
            <w:hideMark/>
          </w:tcPr>
          <w:p w14:paraId="62C1F140" w14:textId="2E4D44BC" w:rsidR="00E122F5" w:rsidRPr="002122BD" w:rsidRDefault="00E122F5" w:rsidP="002122BD">
            <w:pPr>
              <w:rPr>
                <w:rFonts w:cs="Times New Roman"/>
                <w:color w:val="374151"/>
                <w:sz w:val="21"/>
                <w:szCs w:val="21"/>
              </w:rPr>
            </w:pPr>
            <w:r w:rsidRPr="002122BD">
              <w:rPr>
                <w:rFonts w:cs="Times New Roman"/>
                <w:color w:val="374151"/>
                <w:sz w:val="21"/>
                <w:szCs w:val="21"/>
              </w:rPr>
              <w:t>- Economic downturn impacting travel and tourism</w:t>
            </w:r>
          </w:p>
        </w:tc>
      </w:tr>
      <w:tr w:rsidR="00E122F5" w:rsidRPr="002122BD" w14:paraId="6743394F" w14:textId="77777777" w:rsidTr="00E122F5">
        <w:tc>
          <w:tcPr>
            <w:tcW w:w="0" w:type="auto"/>
            <w:shd w:val="clear" w:color="auto" w:fill="auto"/>
            <w:hideMark/>
          </w:tcPr>
          <w:p w14:paraId="4F084BD6" w14:textId="77777777" w:rsidR="00E122F5" w:rsidRPr="002122BD" w:rsidRDefault="00E122F5" w:rsidP="002122BD">
            <w:pPr>
              <w:rPr>
                <w:rFonts w:cs="Times New Roman"/>
                <w:color w:val="374151"/>
                <w:sz w:val="21"/>
                <w:szCs w:val="21"/>
              </w:rPr>
            </w:pPr>
          </w:p>
        </w:tc>
        <w:tc>
          <w:tcPr>
            <w:tcW w:w="0" w:type="auto"/>
            <w:shd w:val="clear" w:color="auto" w:fill="auto"/>
            <w:hideMark/>
          </w:tcPr>
          <w:p w14:paraId="0C523D77" w14:textId="77777777" w:rsidR="00E122F5" w:rsidRPr="002122BD" w:rsidRDefault="00E122F5" w:rsidP="002122BD">
            <w:pPr>
              <w:rPr>
                <w:rFonts w:cs="Times New Roman"/>
                <w:color w:val="374151"/>
                <w:sz w:val="21"/>
                <w:szCs w:val="21"/>
              </w:rPr>
            </w:pPr>
            <w:r w:rsidRPr="002122BD">
              <w:rPr>
                <w:rFonts w:cs="Times New Roman"/>
                <w:color w:val="374151"/>
                <w:sz w:val="21"/>
                <w:szCs w:val="21"/>
              </w:rPr>
              <w:t>- Adverse effects of the pandemic on travel</w:t>
            </w:r>
          </w:p>
        </w:tc>
        <w:tc>
          <w:tcPr>
            <w:tcW w:w="0" w:type="auto"/>
            <w:vMerge/>
            <w:shd w:val="clear" w:color="auto" w:fill="auto"/>
            <w:hideMark/>
          </w:tcPr>
          <w:p w14:paraId="4A0CC736" w14:textId="50A59B3A" w:rsidR="00E122F5" w:rsidRPr="002122BD" w:rsidRDefault="00E122F5" w:rsidP="002122BD">
            <w:pPr>
              <w:rPr>
                <w:rFonts w:cs="Times New Roman"/>
                <w:color w:val="374151"/>
                <w:sz w:val="21"/>
                <w:szCs w:val="21"/>
              </w:rPr>
            </w:pPr>
          </w:p>
        </w:tc>
      </w:tr>
    </w:tbl>
    <w:p w14:paraId="79BDA33C" w14:textId="77777777" w:rsidR="00060DE6" w:rsidRPr="00060DE6" w:rsidRDefault="00060DE6" w:rsidP="00060DE6"/>
    <w:p w14:paraId="12CB3267" w14:textId="037F29A9" w:rsidR="009B1DC5" w:rsidRDefault="009B1DC5" w:rsidP="009B1DC5">
      <w:pPr>
        <w:pStyle w:val="Heading2"/>
      </w:pPr>
      <w:bookmarkStart w:id="2" w:name="_Toc148406107"/>
      <w:r>
        <w:t>Mandarin Oriental Hotel Group</w:t>
      </w:r>
      <w:bookmarkEnd w:id="2"/>
    </w:p>
    <w:p w14:paraId="33C28C0E" w14:textId="4E0E0037" w:rsidR="009B1DC5" w:rsidRDefault="009B1DC5" w:rsidP="009B1DC5">
      <w:r>
        <w:t>Mandarin Oriental Hotel Group, a premium hospitality giant, exudes elegance and service. It generates cash by giving its respected customers luxurious experiences. Room reservations, dining, and spa services are the main income streams.</w:t>
      </w:r>
    </w:p>
    <w:p w14:paraId="6055AF64" w14:textId="0C273F4A" w:rsidR="009B1DC5" w:rsidRDefault="009B1DC5" w:rsidP="009B1DC5">
      <w:r>
        <w:t>Mandarin Oriental Hotel Group's income has grown steadily. Several things contributed to its rise. First, Mandarin Oriental's premium amenities have become in demand as rich people globally seek elegant holiday experiences</w:t>
      </w:r>
      <w:r w:rsidR="00060DE6">
        <w:t xml:space="preserve"> (Sheel, 2017)</w:t>
      </w:r>
      <w:r>
        <w:t xml:space="preserve">. The brand's deliberate expansion into major worldwide regions has boosted growth. It attracts premium </w:t>
      </w:r>
      <w:proofErr w:type="spellStart"/>
      <w:r>
        <w:t>travellers</w:t>
      </w:r>
      <w:proofErr w:type="spellEnd"/>
      <w:r>
        <w:t xml:space="preserve"> seeking unmatched comfort and </w:t>
      </w:r>
      <w:r>
        <w:lastRenderedPageBreak/>
        <w:t>refinement as a luxury brand. Mandarin Oriental's income has risen for five years. Revenue rose to $2.8 billion in 2021 from $2.5 billion in 2020</w:t>
      </w:r>
      <w:r w:rsidR="002122BD">
        <w:t xml:space="preserve"> </w:t>
      </w:r>
      <w:r w:rsidR="00526471">
        <w:t>(</w:t>
      </w:r>
      <w:proofErr w:type="spellStart"/>
      <w:r w:rsidR="00526471">
        <w:t>mandarinoriental</w:t>
      </w:r>
      <w:proofErr w:type="spellEnd"/>
      <w:r w:rsidR="00526471">
        <w:t>, 2021)</w:t>
      </w:r>
      <w:r>
        <w:t>. Growth is caused by numerous causes. Room reservations and dining services have increased due to worldwide demand for luxury tourism. Mandarin Oriental's strategic development into important foreign markets has also boosted growth.</w:t>
      </w:r>
    </w:p>
    <w:p w14:paraId="0C67A88E" w14:textId="31660EA9" w:rsidR="009B1DC5" w:rsidRDefault="009B1DC5" w:rsidP="009B1DC5">
      <w:r>
        <w:t>Mandarin Oriental's brand recognition boosts income. The brand is known for quality, and devoted customers are ready to spend more for an exceptional stay. The group's dedication to excellent service standards has earned client trust and retention, enhancing income via repeat visits and good recommendations.</w:t>
      </w:r>
    </w:p>
    <w:p w14:paraId="1F3F4109" w14:textId="5E31BCCA" w:rsidR="009B1DC5" w:rsidRDefault="009B1DC5" w:rsidP="009B1DC5">
      <w:r>
        <w:t>The company's revenue prognosis is positive for growth. Mandarin Oriental explores new markets for growth and cooperation</w:t>
      </w:r>
      <w:r w:rsidR="00060DE6">
        <w:t xml:space="preserve"> (Rutherford &amp; O'Fallon, 2022)</w:t>
      </w:r>
      <w:r>
        <w:t>. Using its strong brand identification and worldwide reputation, the business seeks to expand into premium lifestyle services to continue revenue growth.</w:t>
      </w:r>
    </w:p>
    <w:p w14:paraId="446A1FBE" w14:textId="66392677" w:rsidR="009B1DC5" w:rsidRDefault="009B1DC5" w:rsidP="009B1DC5">
      <w:pPr>
        <w:pStyle w:val="Heading2"/>
      </w:pPr>
      <w:bookmarkStart w:id="3" w:name="_Toc148406108"/>
      <w:r>
        <w:t>Premier Inn</w:t>
      </w:r>
      <w:bookmarkEnd w:id="3"/>
    </w:p>
    <w:p w14:paraId="3D46D9FC" w14:textId="622575AE" w:rsidR="00060DE6" w:rsidRDefault="009B1DC5" w:rsidP="009B1DC5">
      <w:r>
        <w:t xml:space="preserve">Premier Inn, on the other hand, targets budget-conscious </w:t>
      </w:r>
      <w:proofErr w:type="spellStart"/>
      <w:r>
        <w:t>travellers</w:t>
      </w:r>
      <w:proofErr w:type="spellEnd"/>
      <w:r>
        <w:t xml:space="preserve"> looking for quality and affordability. Premier Inn </w:t>
      </w:r>
      <w:proofErr w:type="spellStart"/>
      <w:r>
        <w:t>maximises</w:t>
      </w:r>
      <w:proofErr w:type="spellEnd"/>
      <w:r>
        <w:t xml:space="preserve"> income from hotel reservations by maintaining high occupancy rates and cost-efficiency.</w:t>
      </w:r>
    </w:p>
    <w:p w14:paraId="624F2388" w14:textId="278628FF" w:rsidR="009B1DC5" w:rsidRDefault="009B1DC5" w:rsidP="009B1DC5">
      <w:r>
        <w:t>Due to their successful business strategy, Premier Inn's income has grown consistently</w:t>
      </w:r>
      <w:r w:rsidR="00060DE6">
        <w:t xml:space="preserve"> (O'Donoghue, 2019)</w:t>
      </w:r>
      <w:r>
        <w:t xml:space="preserve">. Premier Inn's focus on excellent accommodations at low pricing has made it a popular option for budget-conscious </w:t>
      </w:r>
      <w:proofErr w:type="spellStart"/>
      <w:r>
        <w:t>travellers</w:t>
      </w:r>
      <w:proofErr w:type="spellEnd"/>
      <w:r>
        <w:t>. Affordable rates and a pleasant stay have fostered client loyalty and great word-of-mouth. Premier Inn targets the budget-friendly hotel market. Most of its income comes from lodging reservations. Premier Inn's profitable business strategy has kept revenue rising. Revenue rose to $3.5 billion in 2021 from $3.2 billion in 2020</w:t>
      </w:r>
      <w:r w:rsidR="004D5C29">
        <w:t xml:space="preserve"> </w:t>
      </w:r>
      <w:r w:rsidR="004D5C29">
        <w:t>(Premier Inn, 2021)</w:t>
      </w:r>
      <w:r>
        <w:t>.</w:t>
      </w:r>
    </w:p>
    <w:p w14:paraId="22DDBEC8" w14:textId="1FA07D9A" w:rsidR="009B1DC5" w:rsidRDefault="009B1DC5" w:rsidP="009B1DC5">
      <w:r>
        <w:t>Premier Inn's cost-efficiency strategy keeps operating expenses down while giving value to consumers. Operations simplification and strategic site selection keep occupancy rates high, assuring revenue growth</w:t>
      </w:r>
      <w:r w:rsidR="00060DE6">
        <w:t xml:space="preserve"> (</w:t>
      </w:r>
      <w:proofErr w:type="spellStart"/>
      <w:r w:rsidR="00060DE6">
        <w:t>Karanović</w:t>
      </w:r>
      <w:proofErr w:type="spellEnd"/>
      <w:r w:rsidR="00060DE6">
        <w:t xml:space="preserve"> et al., 2023)</w:t>
      </w:r>
      <w:r>
        <w:t>. Their dedication to service excellence and visitor satisfaction builds trust and referral business.</w:t>
      </w:r>
    </w:p>
    <w:p w14:paraId="2641169D" w14:textId="093B4667" w:rsidR="009B1DC5" w:rsidRDefault="009B1DC5" w:rsidP="009B1DC5">
      <w:r>
        <w:lastRenderedPageBreak/>
        <w:t>Premier Inn's prognosis is bright due to rising demand for cheap accommodations. Expanding into new areas and using digital channels for reservations may boost income. Premier Inn can continue and maybe accelerate revenue growth through improving service and cost-effectiveness.</w:t>
      </w:r>
    </w:p>
    <w:p w14:paraId="59070235" w14:textId="42089CA8" w:rsidR="009B1DC5" w:rsidRDefault="009B1DC5" w:rsidP="009B1DC5">
      <w:pPr>
        <w:pStyle w:val="Heading2"/>
      </w:pPr>
      <w:bookmarkStart w:id="4" w:name="_Toc148406109"/>
      <w:r>
        <w:t>Cost-Driven and Value-Driven Approaches</w:t>
      </w:r>
      <w:bookmarkEnd w:id="4"/>
    </w:p>
    <w:p w14:paraId="1B6C9C5B" w14:textId="0CFBF883" w:rsidR="009B1DC5" w:rsidRDefault="009B1DC5" w:rsidP="009B1DC5">
      <w:r>
        <w:t>Mandarin Oriental: The brand values customer experience and charges greater costs to build loyalty.</w:t>
      </w:r>
    </w:p>
    <w:p w14:paraId="791F8579" w14:textId="582E8D9F" w:rsidR="009B1DC5" w:rsidRDefault="009B1DC5" w:rsidP="009B1DC5">
      <w:r>
        <w:t xml:space="preserve">Premier Inn: Premier Inn, on the other hand, </w:t>
      </w:r>
      <w:proofErr w:type="spellStart"/>
      <w:r>
        <w:t>optimises</w:t>
      </w:r>
      <w:proofErr w:type="spellEnd"/>
      <w:r>
        <w:t xml:space="preserve"> operating efficiency and controls expenses to provide economical, high-quality accommodations for budget-conscious </w:t>
      </w:r>
      <w:proofErr w:type="spellStart"/>
      <w:r>
        <w:t>travellers</w:t>
      </w:r>
      <w:proofErr w:type="spellEnd"/>
      <w:r>
        <w:t>.</w:t>
      </w:r>
    </w:p>
    <w:p w14:paraId="49505BA2" w14:textId="55C99732" w:rsidR="009B1DC5" w:rsidRDefault="009B1DC5" w:rsidP="009B1DC5">
      <w:r>
        <w:t>Finally, total revenue analysis shows that Mandarin Oriental Hotel Group and Premier Inn have different tactics for their market positions and client bases</w:t>
      </w:r>
      <w:r w:rsidR="00060DE6">
        <w:t xml:space="preserve"> (Harris &amp; Mongiello, 2018)</w:t>
      </w:r>
      <w:r>
        <w:t xml:space="preserve">. Mandarin Oriental offers luxury and unique experiences, while Premier Inn offers affordable, high-quality options. The hotel sector is varied, therefore both techniques have worked, demonstrating the significance of </w:t>
      </w:r>
      <w:proofErr w:type="spellStart"/>
      <w:r>
        <w:t>recognising</w:t>
      </w:r>
      <w:proofErr w:type="spellEnd"/>
      <w:r>
        <w:t xml:space="preserve"> and addressing client needs.</w:t>
      </w:r>
    </w:p>
    <w:p w14:paraId="38F39D73" w14:textId="5F6EBE8F" w:rsidR="009B1DC5" w:rsidRDefault="009B1DC5">
      <w:pPr>
        <w:spacing w:line="276" w:lineRule="auto"/>
        <w:jc w:val="left"/>
      </w:pPr>
      <w:r>
        <w:br w:type="page"/>
      </w:r>
    </w:p>
    <w:p w14:paraId="6790A9C3" w14:textId="75BD3E76" w:rsidR="009B1DC5" w:rsidRDefault="009B1DC5" w:rsidP="00CE4516">
      <w:pPr>
        <w:pStyle w:val="Heading1"/>
      </w:pPr>
      <w:bookmarkStart w:id="5" w:name="_Toc148406110"/>
      <w:r>
        <w:lastRenderedPageBreak/>
        <w:t>2</w:t>
      </w:r>
      <w:r w:rsidR="00CE4516">
        <w:t>.</w:t>
      </w:r>
      <w:r>
        <w:t xml:space="preserve"> Market Position Analysis</w:t>
      </w:r>
      <w:bookmarkEnd w:id="5"/>
    </w:p>
    <w:p w14:paraId="70C7CE17" w14:textId="075A5353" w:rsidR="009B1DC5" w:rsidRDefault="009B1DC5" w:rsidP="00CE4516">
      <w:pPr>
        <w:pStyle w:val="Heading2"/>
      </w:pPr>
      <w:bookmarkStart w:id="6" w:name="_Toc148406111"/>
      <w:r>
        <w:t>Mandarin Oriental Hotel Group</w:t>
      </w:r>
      <w:bookmarkEnd w:id="6"/>
    </w:p>
    <w:p w14:paraId="3C3A3A66" w14:textId="77777777" w:rsidR="009B1DC5" w:rsidRDefault="009B1DC5" w:rsidP="009B1DC5">
      <w:r>
        <w:t>The Mandarin Oriental Hotel Group is renowned in hospitality. It represents elegance, sophistication, and a dedication to customer satisfaction. As a rare diamond, the brand's market position exudes exclusivity.</w:t>
      </w:r>
    </w:p>
    <w:p w14:paraId="2254B41D" w14:textId="3B6A14CB" w:rsidR="009B1DC5" w:rsidRDefault="009B1DC5" w:rsidP="009B1DC5">
      <w:r>
        <w:t xml:space="preserve">Mandarin Oriental targets affluent </w:t>
      </w:r>
      <w:proofErr w:type="spellStart"/>
      <w:r>
        <w:t>travellers</w:t>
      </w:r>
      <w:proofErr w:type="spellEnd"/>
      <w:r>
        <w:t xml:space="preserve"> who want the best in luxury travel. Their homes are strategically positioned in major cities worldwide, frequently in desirable areas. This guarantees that Mandarin Oriental attracts wealthy business and leisure </w:t>
      </w:r>
      <w:proofErr w:type="spellStart"/>
      <w:r>
        <w:t>travellers</w:t>
      </w:r>
      <w:proofErr w:type="spellEnd"/>
      <w:r>
        <w:t xml:space="preserve"> who value luxurious rooms, </w:t>
      </w:r>
      <w:proofErr w:type="spellStart"/>
      <w:r>
        <w:t>personalised</w:t>
      </w:r>
      <w:proofErr w:type="spellEnd"/>
      <w:r>
        <w:t xml:space="preserve"> service, and fine food</w:t>
      </w:r>
      <w:r w:rsidR="00060DE6">
        <w:t xml:space="preserve"> (HARRIS, 2022)</w:t>
      </w:r>
      <w:r>
        <w:t>.</w:t>
      </w:r>
      <w:r w:rsidR="00CE4516">
        <w:t xml:space="preserve"> </w:t>
      </w:r>
      <w:r>
        <w:t xml:space="preserve">Mandarin Oriental's market position depends on brand image. The firm is renowned for its dedication to quality, meticulousness, and seamless blend of contemporary and heritage. Their hotels' unique style, architecture, and interiors appeal to upscale </w:t>
      </w:r>
      <w:proofErr w:type="spellStart"/>
      <w:r>
        <w:t>travellers</w:t>
      </w:r>
      <w:proofErr w:type="spellEnd"/>
      <w:r>
        <w:t>.</w:t>
      </w:r>
    </w:p>
    <w:p w14:paraId="413DF6D5" w14:textId="77777777" w:rsidR="009B1DC5" w:rsidRDefault="009B1DC5" w:rsidP="009B1DC5">
      <w:r>
        <w:t xml:space="preserve">Mandarin Oriental's exceptional service market share reflects its reputation. The brand's return guests boost occupancy and attract high-end </w:t>
      </w:r>
      <w:proofErr w:type="spellStart"/>
      <w:r>
        <w:t>travellers</w:t>
      </w:r>
      <w:proofErr w:type="spellEnd"/>
      <w:r>
        <w:t xml:space="preserve">. Elite customers including corporate leaders, celebrities, and rich </w:t>
      </w:r>
      <w:proofErr w:type="spellStart"/>
      <w:r>
        <w:t>travellers</w:t>
      </w:r>
      <w:proofErr w:type="spellEnd"/>
      <w:r>
        <w:t xml:space="preserve"> boost their market position.</w:t>
      </w:r>
    </w:p>
    <w:p w14:paraId="202BC06B" w14:textId="6360EE99" w:rsidR="009B1DC5" w:rsidRDefault="009B1DC5" w:rsidP="00CE4516">
      <w:pPr>
        <w:pStyle w:val="Heading2"/>
      </w:pPr>
      <w:bookmarkStart w:id="7" w:name="_Toc148406112"/>
      <w:r>
        <w:t>Premier Inn</w:t>
      </w:r>
      <w:bookmarkEnd w:id="7"/>
    </w:p>
    <w:p w14:paraId="10BAA22E" w14:textId="0340AE07" w:rsidR="009B1DC5" w:rsidRDefault="009B1DC5" w:rsidP="009B1DC5">
      <w:r>
        <w:t xml:space="preserve">Premier Inn, however, serves a different market. Budget-conscious </w:t>
      </w:r>
      <w:proofErr w:type="spellStart"/>
      <w:r>
        <w:t>travellers</w:t>
      </w:r>
      <w:proofErr w:type="spellEnd"/>
      <w:r>
        <w:t xml:space="preserve"> choose the brand for its comfy and inexpensive lodgings. Premier Inn's market stance is realistic and affordable.</w:t>
      </w:r>
    </w:p>
    <w:p w14:paraId="62908D94" w14:textId="2268B128" w:rsidR="009B1DC5" w:rsidRDefault="009B1DC5" w:rsidP="009B1DC5">
      <w:r>
        <w:t xml:space="preserve">The company attracts families, lone </w:t>
      </w:r>
      <w:proofErr w:type="spellStart"/>
      <w:r>
        <w:t>travellers</w:t>
      </w:r>
      <w:proofErr w:type="spellEnd"/>
      <w:r>
        <w:t xml:space="preserve">, and business workers who want a good night's sleep and affordable service. Premier Inn places its hotels in handy locations to </w:t>
      </w:r>
      <w:proofErr w:type="spellStart"/>
      <w:r>
        <w:t>maximise</w:t>
      </w:r>
      <w:proofErr w:type="spellEnd"/>
      <w:r>
        <w:t xml:space="preserve"> value and convenience.</w:t>
      </w:r>
      <w:r w:rsidR="00CE4516">
        <w:t xml:space="preserve"> </w:t>
      </w:r>
      <w:r>
        <w:t>Premier Inn's clean, pleasant rooms with necessary facilities provide it a reliable, consistent brand image</w:t>
      </w:r>
      <w:r w:rsidR="00060DE6">
        <w:t xml:space="preserve"> (FIELD, 2018)</w:t>
      </w:r>
      <w:r>
        <w:t>. Their uncomplicated, practical approach delivers a good night's sleep with no frills.</w:t>
      </w:r>
      <w:r w:rsidR="00CE4516">
        <w:t xml:space="preserve"> </w:t>
      </w:r>
      <w:r>
        <w:t xml:space="preserve">Premier Inn's customers are mostly budget-conscious </w:t>
      </w:r>
      <w:proofErr w:type="spellStart"/>
      <w:r>
        <w:t>travellers</w:t>
      </w:r>
      <w:proofErr w:type="spellEnd"/>
      <w:r>
        <w:t xml:space="preserve">. The brand serves tourists, families, and budget-conscious business </w:t>
      </w:r>
      <w:proofErr w:type="spellStart"/>
      <w:r>
        <w:t>travellers</w:t>
      </w:r>
      <w:proofErr w:type="spellEnd"/>
      <w:r>
        <w:t>. They thrive in budget-friendly hospitality due to their reasonable price and dependability.</w:t>
      </w:r>
    </w:p>
    <w:p w14:paraId="36915282" w14:textId="52208BF2" w:rsidR="00CE4516" w:rsidRDefault="009B1DC5" w:rsidP="00060DE6">
      <w:r>
        <w:t xml:space="preserve">Mandarin Oriental Hotel Group and Premier Inn differ sharply in the market position study. Mandarin Oriental caters to wealthy and discriminating </w:t>
      </w:r>
      <w:proofErr w:type="spellStart"/>
      <w:r>
        <w:t>travellers</w:t>
      </w:r>
      <w:proofErr w:type="spellEnd"/>
      <w:r>
        <w:t xml:space="preserve">, while Premier Inn is a trustworthy and affordable option for budget-conscious customers. Both companies represent the </w:t>
      </w:r>
      <w:r>
        <w:lastRenderedPageBreak/>
        <w:t>spirit of their market sectors, demonstrating the hospitality industry's variety and the necessity of meeting client expectations.</w:t>
      </w:r>
    </w:p>
    <w:p w14:paraId="5E94BD9E" w14:textId="77777777" w:rsidR="00060DE6" w:rsidRDefault="00060DE6">
      <w:pPr>
        <w:spacing w:line="276" w:lineRule="auto"/>
        <w:jc w:val="left"/>
        <w:rPr>
          <w:rFonts w:eastAsiaTheme="majorEastAsia" w:cstheme="majorBidi"/>
          <w:b/>
          <w:bCs/>
          <w:color w:val="365F91" w:themeColor="accent1" w:themeShade="BF"/>
          <w:sz w:val="32"/>
          <w:szCs w:val="28"/>
        </w:rPr>
      </w:pPr>
      <w:r>
        <w:br w:type="page"/>
      </w:r>
    </w:p>
    <w:p w14:paraId="175FF31B" w14:textId="463AF34D" w:rsidR="00CE4516" w:rsidRDefault="00CE4516" w:rsidP="00CE4516">
      <w:pPr>
        <w:pStyle w:val="Heading1"/>
      </w:pPr>
      <w:bookmarkStart w:id="8" w:name="_Toc148406113"/>
      <w:r>
        <w:lastRenderedPageBreak/>
        <w:t>3. Growth Potential Analysis</w:t>
      </w:r>
      <w:bookmarkEnd w:id="8"/>
    </w:p>
    <w:p w14:paraId="69891898" w14:textId="2F1E81D1" w:rsidR="00CE4516" w:rsidRDefault="00CE4516" w:rsidP="00CE4516">
      <w:pPr>
        <w:pStyle w:val="Heading2"/>
      </w:pPr>
      <w:bookmarkStart w:id="9" w:name="_Toc148406114"/>
      <w:r>
        <w:t>Mandarin Oriental Hotel Group</w:t>
      </w:r>
      <w:bookmarkEnd w:id="9"/>
    </w:p>
    <w:p w14:paraId="41D705D9" w14:textId="4066EFD0" w:rsidR="00CE4516" w:rsidRDefault="00CE4516" w:rsidP="00CE4516">
      <w:r>
        <w:t xml:space="preserve">With its elegance and brilliance, Mandarin Oriental Hotel Group has great development potential. The company is strategically expanding and diversifying to </w:t>
      </w:r>
      <w:proofErr w:type="spellStart"/>
      <w:r>
        <w:t>capitalise</w:t>
      </w:r>
      <w:proofErr w:type="spellEnd"/>
      <w:r>
        <w:t xml:space="preserve"> on new possibilities.</w:t>
      </w:r>
    </w:p>
    <w:p w14:paraId="214323A0" w14:textId="3AD86536" w:rsidR="00CE4516" w:rsidRDefault="00CE4516" w:rsidP="00CE4516">
      <w:r>
        <w:t>Global expansion drives Mandarin Oriental's development. The company seeks access into new areas with rising demand for premium travel</w:t>
      </w:r>
      <w:r w:rsidR="002122BD">
        <w:t xml:space="preserve"> </w:t>
      </w:r>
      <w:r w:rsidR="002122BD">
        <w:t>(Mandarin Oriental Hotel Group, 2023)</w:t>
      </w:r>
      <w:r>
        <w:t>. Their foray into the Middle East, China, and other high-growth markets worked well. Mandarin Oriental may reach new customers and expand globally with its development. Another key to Mandarin Oriental's success is diversification. Alongside hospitality, the company is investigating premium lifestyle services</w:t>
      </w:r>
      <w:r w:rsidR="00060DE6">
        <w:t xml:space="preserve"> (DEFRANCO, 2012)</w:t>
      </w:r>
      <w:r>
        <w:t xml:space="preserve">. </w:t>
      </w:r>
      <w:r w:rsidR="00060DE6">
        <w:t>They</w:t>
      </w:r>
      <w:r>
        <w:t xml:space="preserve"> provide branded apartments, private jet partnerships, and distinctive spa and wellness experiences. These expansions boost consumer satisfaction, income diversification, and brand loyalty. Strategic agreements and partnerships boost Mandarin Oriental's development. They built synergies that improve consumer experience by working with top fashion, artistic </w:t>
      </w:r>
      <w:proofErr w:type="spellStart"/>
      <w:r>
        <w:t>endeavours</w:t>
      </w:r>
      <w:proofErr w:type="spellEnd"/>
      <w:r>
        <w:t>, and wellness businesses. These partnerships boost brand awareness, cross-promotion, and consumer acquisition.</w:t>
      </w:r>
    </w:p>
    <w:p w14:paraId="352AF430" w14:textId="64412CD6" w:rsidR="00CE4516" w:rsidRDefault="00CE4516" w:rsidP="00CE4516">
      <w:r>
        <w:t>Mandarin Oriental is poised for continuous expansion with a burgeoning global middle class seeking premium travel. By entering new markets, expanding services, and forming strategic alliances, the company continues to grow and increase revenue.</w:t>
      </w:r>
    </w:p>
    <w:p w14:paraId="68DCAB1F" w14:textId="3361FA9D" w:rsidR="00CE4516" w:rsidRDefault="00CE4516" w:rsidP="00CE4516">
      <w:pPr>
        <w:pStyle w:val="Heading2"/>
      </w:pPr>
      <w:bookmarkStart w:id="10" w:name="_Toc148406115"/>
      <w:r>
        <w:t>The Premier Inn</w:t>
      </w:r>
      <w:bookmarkEnd w:id="10"/>
    </w:p>
    <w:p w14:paraId="623F29A5" w14:textId="50D82FF4" w:rsidR="00CE4516" w:rsidRDefault="00CE4516" w:rsidP="00CE4516">
      <w:r>
        <w:t xml:space="preserve">Premier Inn has great budget-friendly hotel expansion potential. The company is </w:t>
      </w:r>
      <w:proofErr w:type="gramStart"/>
      <w:r>
        <w:t>well-positioned</w:t>
      </w:r>
      <w:proofErr w:type="gramEnd"/>
      <w:r>
        <w:t xml:space="preserve"> to develop and improve its products to meet rising demand for inexpensive, high-quality lodging.</w:t>
      </w:r>
    </w:p>
    <w:p w14:paraId="3D5E04B4" w14:textId="1606F8F7" w:rsidR="00CE4516" w:rsidRDefault="00CE4516" w:rsidP="00CE4516">
      <w:r>
        <w:t xml:space="preserve">Premier Inn grows via penetrating markets. The company wants to enter unexplored areas, especially in tourist hotspots or business travel </w:t>
      </w:r>
      <w:proofErr w:type="spellStart"/>
      <w:r>
        <w:t>centres</w:t>
      </w:r>
      <w:proofErr w:type="spellEnd"/>
      <w:r>
        <w:t>. Premier Inn can reach new customers and expand its market share by choosing strategic sites and opening additional hotels</w:t>
      </w:r>
      <w:r w:rsidR="00060DE6">
        <w:t xml:space="preserve"> (</w:t>
      </w:r>
      <w:proofErr w:type="spellStart"/>
      <w:r w:rsidR="00060DE6">
        <w:t>Corgel</w:t>
      </w:r>
      <w:proofErr w:type="spellEnd"/>
      <w:r w:rsidR="00060DE6">
        <w:t xml:space="preserve"> et al., 2019)</w:t>
      </w:r>
      <w:r>
        <w:t>. Premier Inn also understands the need to improve its offerings to meet client expectations. Investments include contemporary facilities, electronic platforms, and service advances. Premier Inn can increase income by attracting and retaining customers by offering a smooth booking process and keeping their quality and price promises. Growth may also come from digitalization</w:t>
      </w:r>
      <w:r w:rsidR="00060DE6">
        <w:t xml:space="preserve"> </w:t>
      </w:r>
      <w:r w:rsidR="00060DE6">
        <w:lastRenderedPageBreak/>
        <w:t>(Szende et al., 2021)</w:t>
      </w:r>
      <w:r>
        <w:t xml:space="preserve">. Premier Inn can improve procedures and learn client preferences by using digital booking tools. This data-driven strategy improves customer experience, marketing, and revenue optimization. Premier Inn will increase as more </w:t>
      </w:r>
      <w:proofErr w:type="spellStart"/>
      <w:r>
        <w:t>travellers</w:t>
      </w:r>
      <w:proofErr w:type="spellEnd"/>
      <w:r>
        <w:t xml:space="preserve"> seek affordable, pleasant lodgings. By entering new areas, improving services, and adopting digitalization, the company may fulfil client needs and generate revenue. </w:t>
      </w:r>
    </w:p>
    <w:p w14:paraId="09F0465B" w14:textId="6BE43838" w:rsidR="00CE4516" w:rsidRDefault="00CE4516">
      <w:pPr>
        <w:spacing w:line="276" w:lineRule="auto"/>
        <w:jc w:val="left"/>
      </w:pPr>
      <w:r>
        <w:br w:type="page"/>
      </w:r>
    </w:p>
    <w:p w14:paraId="33A1545E" w14:textId="69F2DBB1" w:rsidR="00CE4516" w:rsidRDefault="00CE4516" w:rsidP="00CE4516">
      <w:pPr>
        <w:pStyle w:val="Heading1"/>
      </w:pPr>
      <w:bookmarkStart w:id="11" w:name="_Toc148406116"/>
      <w:r>
        <w:lastRenderedPageBreak/>
        <w:t>4. Financial Commitment to CSR (Corporate Social Responsibility) Analysis</w:t>
      </w:r>
      <w:bookmarkEnd w:id="11"/>
    </w:p>
    <w:p w14:paraId="43C886B8" w14:textId="34F2157A" w:rsidR="00CE4516" w:rsidRDefault="00CE4516" w:rsidP="00CE4516">
      <w:pPr>
        <w:pStyle w:val="Heading2"/>
      </w:pPr>
      <w:bookmarkStart w:id="12" w:name="_Toc148406117"/>
      <w:r>
        <w:t>Mandarin Oriental Hotel Group</w:t>
      </w:r>
      <w:bookmarkEnd w:id="12"/>
    </w:p>
    <w:p w14:paraId="38B0210E" w14:textId="00E7B65A" w:rsidR="00CE4516" w:rsidRDefault="00CE4516" w:rsidP="00CE4516">
      <w:r>
        <w:t xml:space="preserve">Mandarin Oriental Hotel Group invests heavily in CSR, demonstrating its commitment to sustainability, community participation, and ethical business </w:t>
      </w:r>
      <w:proofErr w:type="spellStart"/>
      <w:r>
        <w:t>practises</w:t>
      </w:r>
      <w:proofErr w:type="spellEnd"/>
      <w:r>
        <w:t>.</w:t>
      </w:r>
    </w:p>
    <w:p w14:paraId="54C563C3" w14:textId="24D8D4C6" w:rsidR="00CE4516" w:rsidRDefault="00CE4516" w:rsidP="00CE4516">
      <w:r>
        <w:t xml:space="preserve">Mandarin Oriental has invested much </w:t>
      </w:r>
      <w:proofErr w:type="gramStart"/>
      <w:r>
        <w:t>on</w:t>
      </w:r>
      <w:proofErr w:type="gramEnd"/>
      <w:r>
        <w:t xml:space="preserve"> sustainability. The company has installed LED lighting and smart thermostats across its facilities. These approaches have reduced energy usage, </w:t>
      </w:r>
      <w:proofErr w:type="gramStart"/>
      <w:r>
        <w:t>lowering</w:t>
      </w:r>
      <w:proofErr w:type="gramEnd"/>
      <w:r>
        <w:t xml:space="preserve"> operational expenses and helping the environment. Mandarin Oriental also supports local and organic food and beverage vendors. Mandarin Oriental's CSR </w:t>
      </w:r>
      <w:proofErr w:type="spellStart"/>
      <w:r>
        <w:t>emphasises</w:t>
      </w:r>
      <w:proofErr w:type="spellEnd"/>
      <w:r>
        <w:t xml:space="preserve"> community participation. The </w:t>
      </w:r>
      <w:proofErr w:type="spellStart"/>
      <w:r>
        <w:t>organisation</w:t>
      </w:r>
      <w:proofErr w:type="spellEnd"/>
      <w:r>
        <w:t xml:space="preserve"> is involved in local community </w:t>
      </w:r>
      <w:proofErr w:type="spellStart"/>
      <w:r>
        <w:t>programmes</w:t>
      </w:r>
      <w:proofErr w:type="spellEnd"/>
      <w:r>
        <w:t xml:space="preserve"> to develop and promote social concerns</w:t>
      </w:r>
      <w:r w:rsidR="00060DE6">
        <w:t xml:space="preserve"> (Coltman, 2017)</w:t>
      </w:r>
      <w:r>
        <w:t xml:space="preserve">. This improves community ties and boosts the brand's corporate citizenship image. Mandarin Oriental's CSR includes ethical business </w:t>
      </w:r>
      <w:proofErr w:type="spellStart"/>
      <w:r>
        <w:t>practises</w:t>
      </w:r>
      <w:proofErr w:type="spellEnd"/>
      <w:r>
        <w:t xml:space="preserve">. The company has a strong code of conduct and ethics for workers to ensure fairness. </w:t>
      </w:r>
      <w:proofErr w:type="gramStart"/>
      <w:r>
        <w:t>In order to</w:t>
      </w:r>
      <w:proofErr w:type="gramEnd"/>
      <w:r>
        <w:t xml:space="preserve"> satisfy their discriminating customers, they have adopted measures to promote transparency in their supply chain to ensure ethical procurement and fair </w:t>
      </w:r>
      <w:proofErr w:type="spellStart"/>
      <w:r>
        <w:t>labour</w:t>
      </w:r>
      <w:proofErr w:type="spellEnd"/>
      <w:r>
        <w:t xml:space="preserve">. Mandarin Oriental's yearly CSR reports reveal the projects and </w:t>
      </w:r>
      <w:proofErr w:type="spellStart"/>
      <w:r>
        <w:t>programmes</w:t>
      </w:r>
      <w:proofErr w:type="spellEnd"/>
      <w:r>
        <w:t xml:space="preserve"> they support, but quantitative data on CSR funding is unavailable</w:t>
      </w:r>
      <w:r w:rsidR="00035FA0">
        <w:t xml:space="preserve"> </w:t>
      </w:r>
      <w:r w:rsidR="00035FA0">
        <w:t>(Menendez Martinez, 2021)</w:t>
      </w:r>
      <w:r>
        <w:t>. The company's CSR goals go beyond cash donations and reflect its culture of ethical and responsible business.</w:t>
      </w:r>
    </w:p>
    <w:p w14:paraId="339124F4" w14:textId="77777777" w:rsidR="00CE4516" w:rsidRDefault="00CE4516" w:rsidP="00CE4516">
      <w:pPr>
        <w:pStyle w:val="Heading2"/>
      </w:pPr>
      <w:bookmarkStart w:id="13" w:name="_Toc148406118"/>
      <w:r>
        <w:t>The Premier Inn</w:t>
      </w:r>
      <w:bookmarkEnd w:id="13"/>
    </w:p>
    <w:p w14:paraId="7A7E65CD" w14:textId="4D26F7EA" w:rsidR="00CE4516" w:rsidRDefault="00CE4516" w:rsidP="00CE4516">
      <w:r>
        <w:t xml:space="preserve">Premier Inn invested heavily in CSR, concentrating on sustainability, community participation, and ethical business </w:t>
      </w:r>
      <w:proofErr w:type="spellStart"/>
      <w:r>
        <w:t>practises</w:t>
      </w:r>
      <w:proofErr w:type="spellEnd"/>
      <w:r>
        <w:t>.</w:t>
      </w:r>
    </w:p>
    <w:p w14:paraId="3BA9A324" w14:textId="773C970F" w:rsidR="00CE4516" w:rsidRDefault="00CE4516" w:rsidP="00CE4516">
      <w:r>
        <w:t>Premier Inn's sustainability efforts include energy-efficient construction and operations. With energy-efficient equipment, trash reduction, and conserving water, the company saves money and reduces its environmental effect. Premier Inn's trash reduction and recycling initiatives make it more sustainable</w:t>
      </w:r>
      <w:r w:rsidR="00060DE6">
        <w:t xml:space="preserve"> (BURGESS, 2021)</w:t>
      </w:r>
      <w:r>
        <w:t xml:space="preserve">. Premier Inn's CSR </w:t>
      </w:r>
      <w:proofErr w:type="spellStart"/>
      <w:r>
        <w:t>emphasises</w:t>
      </w:r>
      <w:proofErr w:type="spellEnd"/>
      <w:r>
        <w:t xml:space="preserve"> community participation. The </w:t>
      </w:r>
      <w:proofErr w:type="spellStart"/>
      <w:r>
        <w:t>organisation</w:t>
      </w:r>
      <w:proofErr w:type="spellEnd"/>
      <w:r>
        <w:t xml:space="preserve"> sponsors local charity and community development initiatives. Premier Inn boosts brand image and customer loyalty by helping local communities and activities. Premier Inn respects </w:t>
      </w:r>
      <w:proofErr w:type="spellStart"/>
      <w:proofErr w:type="gramStart"/>
      <w:r>
        <w:t>workers</w:t>
      </w:r>
      <w:proofErr w:type="spellEnd"/>
      <w:proofErr w:type="gramEnd"/>
      <w:r>
        <w:t xml:space="preserve"> rights and does business ethically. Employee diversity and ethical supply chain </w:t>
      </w:r>
      <w:r>
        <w:lastRenderedPageBreak/>
        <w:t xml:space="preserve">sourcing correspond with the company's values and consumer expectations. CSR investment numbers for Premier Inn, like Mandarin Oriental, may be unavailable. The organization's yearly CSR reports reveal the depth and size of its activities. Premier Inn's CSR </w:t>
      </w:r>
      <w:proofErr w:type="spellStart"/>
      <w:r>
        <w:t>emphasises</w:t>
      </w:r>
      <w:proofErr w:type="spellEnd"/>
      <w:r>
        <w:t xml:space="preserve"> sustainability, community participation, and ethical business </w:t>
      </w:r>
      <w:proofErr w:type="spellStart"/>
      <w:r>
        <w:t>practises</w:t>
      </w:r>
      <w:proofErr w:type="spellEnd"/>
      <w:r>
        <w:t xml:space="preserve"> beyond financial donations.</w:t>
      </w:r>
    </w:p>
    <w:p w14:paraId="75E46881" w14:textId="7EFC9874" w:rsidR="00CE4516" w:rsidRDefault="00CE4516" w:rsidP="00CE4516"/>
    <w:p w14:paraId="2D4DB428" w14:textId="47D017DC" w:rsidR="008D77F2" w:rsidRDefault="008D77F2">
      <w:pPr>
        <w:spacing w:line="276" w:lineRule="auto"/>
        <w:jc w:val="left"/>
      </w:pPr>
      <w:r>
        <w:br w:type="page"/>
      </w:r>
    </w:p>
    <w:p w14:paraId="1A24E6C4" w14:textId="58011453" w:rsidR="008D77F2" w:rsidRDefault="008D77F2" w:rsidP="008D77F2">
      <w:pPr>
        <w:pStyle w:val="Heading1"/>
      </w:pPr>
      <w:bookmarkStart w:id="14" w:name="_Toc148406119"/>
      <w:r>
        <w:lastRenderedPageBreak/>
        <w:t>CSR Analysis Recommendations</w:t>
      </w:r>
      <w:bookmarkEnd w:id="14"/>
    </w:p>
    <w:p w14:paraId="19014C71" w14:textId="23ADA78A" w:rsidR="008D77F2" w:rsidRDefault="008D77F2" w:rsidP="008D77F2">
      <w:pPr>
        <w:pStyle w:val="Heading2"/>
      </w:pPr>
      <w:bookmarkStart w:id="15" w:name="_Toc148406120"/>
      <w:r>
        <w:t>Mandarin Oriental Hotel Group</w:t>
      </w:r>
      <w:bookmarkEnd w:id="15"/>
    </w:p>
    <w:p w14:paraId="2A028553" w14:textId="31A50B42" w:rsidR="008D77F2" w:rsidRDefault="008D77F2" w:rsidP="008D77F2">
      <w:r>
        <w:t xml:space="preserve">1. Improve openness and Reporting: Mandarin Oriental's CSR efforts are laudable, but openness can boost </w:t>
      </w:r>
      <w:proofErr w:type="gramStart"/>
      <w:r>
        <w:t>company</w:t>
      </w:r>
      <w:proofErr w:type="gramEnd"/>
      <w:r>
        <w:t xml:space="preserve"> reputation. Publishing quantitative statistics on environmental effect reductions, societal contributions, and ethical company </w:t>
      </w:r>
      <w:proofErr w:type="spellStart"/>
      <w:r>
        <w:t>practises</w:t>
      </w:r>
      <w:proofErr w:type="spellEnd"/>
      <w:r>
        <w:t xml:space="preserve"> is recommended. This will help stakeholders understand CSR initiatives.</w:t>
      </w:r>
    </w:p>
    <w:p w14:paraId="4344E368" w14:textId="6E68811E" w:rsidR="008D77F2" w:rsidRDefault="008D77F2" w:rsidP="008D77F2">
      <w:r>
        <w:t xml:space="preserve">2. Expand Sustainable </w:t>
      </w:r>
      <w:proofErr w:type="spellStart"/>
      <w:r>
        <w:t>Practises</w:t>
      </w:r>
      <w:proofErr w:type="spellEnd"/>
      <w:r>
        <w:t>: Mandarin Oriental should engage in energy efficiency and reducing waste</w:t>
      </w:r>
      <w:r w:rsidR="00060DE6">
        <w:t xml:space="preserve"> (Berezina &amp; Cobanoglu, 2020)</w:t>
      </w:r>
      <w:r>
        <w:t>. Clear sustainability objectives and progress reports may show their long-term dedication to environmental protection.</w:t>
      </w:r>
    </w:p>
    <w:p w14:paraId="38FEB826" w14:textId="3B743E47" w:rsidR="008D77F2" w:rsidRDefault="008D77F2" w:rsidP="008D77F2">
      <w:r>
        <w:t>3. Encourage Employee Involvement: Get workers involved in CSR. Staff may take pleasure in the company's CSR activities by volunteering or participating in community projects.</w:t>
      </w:r>
    </w:p>
    <w:p w14:paraId="43750F7D" w14:textId="5C5B73BF" w:rsidR="008D77F2" w:rsidRDefault="008D77F2" w:rsidP="008D77F2">
      <w:r>
        <w:t xml:space="preserve">4. Leverage CSR for Marketing: Mandarin Oriental may improve its marketing efforts by using CSR. Sustainability, community involvement, and ethical </w:t>
      </w:r>
      <w:proofErr w:type="spellStart"/>
      <w:r>
        <w:t>practises</w:t>
      </w:r>
      <w:proofErr w:type="spellEnd"/>
      <w:r>
        <w:t xml:space="preserve"> may attract socially aware clients that respect responsible and ethical enterprises.</w:t>
      </w:r>
    </w:p>
    <w:p w14:paraId="3B2D5F77" w14:textId="27B80279" w:rsidR="008D77F2" w:rsidRDefault="008D77F2" w:rsidP="008D77F2">
      <w:r>
        <w:t>5. Seek International Standards and Certifications: ISO 14001 for environmental management with ISO 26000 for social accountability will strengthen Mandarin Oriental's CSR efforts and reputation</w:t>
      </w:r>
      <w:r w:rsidR="00060DE6">
        <w:t xml:space="preserve"> (Banerjee, 2021)</w:t>
      </w:r>
      <w:r>
        <w:t>.</w:t>
      </w:r>
    </w:p>
    <w:p w14:paraId="57009018" w14:textId="1F0B6B03" w:rsidR="008D77F2" w:rsidRDefault="008D77F2" w:rsidP="008D77F2">
      <w:pPr>
        <w:pStyle w:val="Heading2"/>
      </w:pPr>
      <w:bookmarkStart w:id="16" w:name="_Toc148406121"/>
      <w:r>
        <w:t>The Premier Inn</w:t>
      </w:r>
      <w:bookmarkEnd w:id="16"/>
    </w:p>
    <w:p w14:paraId="0B8C30D5" w14:textId="434F0D90" w:rsidR="008D77F2" w:rsidRDefault="008D77F2" w:rsidP="008D77F2">
      <w:r>
        <w:t>1. Quantify and Communicate effect: Premier Inn has great CSR activities, but measuring and sharing their financial and social effect may increase transparency</w:t>
      </w:r>
      <w:r w:rsidR="007B5F98">
        <w:t xml:space="preserve"> </w:t>
      </w:r>
      <w:r w:rsidR="007B5F98">
        <w:t>(</w:t>
      </w:r>
      <w:proofErr w:type="spellStart"/>
      <w:r w:rsidR="007B5F98">
        <w:t>Premierinn</w:t>
      </w:r>
      <w:proofErr w:type="spellEnd"/>
      <w:r w:rsidR="007B5F98">
        <w:t>, 2021)</w:t>
      </w:r>
      <w:r>
        <w:t>. Sharing CSR successes like energy savings or community project assistance helps demonstrate their efforts.</w:t>
      </w:r>
    </w:p>
    <w:p w14:paraId="78870E2E" w14:textId="05C58DD2" w:rsidR="008D77F2" w:rsidRDefault="008D77F2" w:rsidP="008D77F2">
      <w:r>
        <w:t xml:space="preserve">2. Invest in Employee Training: Premier Inn may provide CSR-related training to employees. Giving workers the information and skills to participate </w:t>
      </w:r>
      <w:proofErr w:type="gramStart"/>
      <w:r>
        <w:t>to</w:t>
      </w:r>
      <w:proofErr w:type="gramEnd"/>
      <w:r>
        <w:t xml:space="preserve"> CSR activities may boost engagement.</w:t>
      </w:r>
    </w:p>
    <w:p w14:paraId="2B20DD1B" w14:textId="7E28FED8" w:rsidR="008D77F2" w:rsidRDefault="008D77F2" w:rsidP="008D77F2">
      <w:r>
        <w:t>3. Integrate CSR into Marketing: Including CSR in advertising initiatives and materials helps improve awareness and attract socially concerned customers. Premier Inn may highlight how their hotels promote sustainability and the growth of communities.</w:t>
      </w:r>
    </w:p>
    <w:p w14:paraId="73717CAA" w14:textId="6687ADF2" w:rsidR="008D77F2" w:rsidRDefault="008D77F2" w:rsidP="008D77F2">
      <w:r>
        <w:lastRenderedPageBreak/>
        <w:t>4. Aim High for Sustainability: Set aggressive sustainability targets like lowering energy or water use by a specific percentage. These objectives may assess the organization's commitment to progress.</w:t>
      </w:r>
    </w:p>
    <w:p w14:paraId="5C42D1AA" w14:textId="50833C5F" w:rsidR="008D77F2" w:rsidRDefault="008D77F2" w:rsidP="008D77F2">
      <w:r>
        <w:t>5. Partner with NGOs: Premier Inn's community involvement activities may be amplified by working with NGOs or local charities. These alliances may enrich their CSR efforts with additional viewpoints, resources, and experience</w:t>
      </w:r>
      <w:r w:rsidR="00060DE6">
        <w:t xml:space="preserve"> (Andrew et al., 2022)</w:t>
      </w:r>
      <w:r>
        <w:t>.</w:t>
      </w:r>
    </w:p>
    <w:p w14:paraId="34CA0BFF" w14:textId="77777777" w:rsidR="00060DE6" w:rsidRDefault="00060DE6">
      <w:pPr>
        <w:spacing w:line="276" w:lineRule="auto"/>
        <w:jc w:val="left"/>
        <w:rPr>
          <w:rFonts w:eastAsiaTheme="majorEastAsia" w:cstheme="majorBidi"/>
          <w:b/>
          <w:bCs/>
          <w:color w:val="365F91" w:themeColor="accent1" w:themeShade="BF"/>
          <w:sz w:val="32"/>
          <w:szCs w:val="28"/>
        </w:rPr>
      </w:pPr>
      <w:r>
        <w:br w:type="page"/>
      </w:r>
    </w:p>
    <w:p w14:paraId="0A7256B4" w14:textId="56C73F08" w:rsidR="008D77F2" w:rsidRDefault="008D77F2" w:rsidP="008D77F2">
      <w:pPr>
        <w:pStyle w:val="Heading1"/>
      </w:pPr>
      <w:bookmarkStart w:id="17" w:name="_Toc148406122"/>
      <w:r>
        <w:lastRenderedPageBreak/>
        <w:t>Conclusion</w:t>
      </w:r>
      <w:bookmarkEnd w:id="17"/>
    </w:p>
    <w:p w14:paraId="15303202" w14:textId="171C237C" w:rsidR="00060DE6" w:rsidRDefault="008D77F2" w:rsidP="008D77F2">
      <w:r>
        <w:t xml:space="preserve">In the end, Mandarin Oriental Hotel Group and Premier Inn have different financial management techniques that match their market positioning and target customers. These </w:t>
      </w:r>
      <w:proofErr w:type="spellStart"/>
      <w:r>
        <w:t>organisations</w:t>
      </w:r>
      <w:proofErr w:type="spellEnd"/>
      <w:r>
        <w:t xml:space="preserve"> may improve financial performance as well as sustainability by using cost- and value-driven initiatives.</w:t>
      </w:r>
    </w:p>
    <w:p w14:paraId="2D8A12A1" w14:textId="77777777" w:rsidR="00060DE6" w:rsidRDefault="00060DE6">
      <w:pPr>
        <w:spacing w:line="276" w:lineRule="auto"/>
        <w:jc w:val="left"/>
      </w:pPr>
      <w:r>
        <w:br w:type="page"/>
      </w:r>
    </w:p>
    <w:p w14:paraId="51FAA1C0" w14:textId="0E7D48B1" w:rsidR="004530CF" w:rsidRDefault="00060DE6" w:rsidP="00060DE6">
      <w:pPr>
        <w:pStyle w:val="Heading1"/>
      </w:pPr>
      <w:bookmarkStart w:id="18" w:name="_Toc148406123"/>
      <w:r>
        <w:lastRenderedPageBreak/>
        <w:t>References</w:t>
      </w:r>
      <w:bookmarkEnd w:id="18"/>
    </w:p>
    <w:p w14:paraId="38FBD7AB" w14:textId="77777777" w:rsidR="00F7197D" w:rsidRPr="00060DE6" w:rsidRDefault="00F7197D" w:rsidP="00F7197D">
      <w:pPr>
        <w:jc w:val="left"/>
      </w:pPr>
      <w:r w:rsidRPr="00060DE6">
        <w:t xml:space="preserve">Andrew, W.P., Damitio, J.W. and Schmidgall, R.S. (2022) </w:t>
      </w:r>
      <w:r w:rsidRPr="00060DE6">
        <w:rPr>
          <w:i/>
          <w:iCs/>
        </w:rPr>
        <w:t>Financial Management for the Hospitality Industry</w:t>
      </w:r>
      <w:r w:rsidRPr="00060DE6">
        <w:t xml:space="preserve">. Upper Saddle River: Pearson Prentice Hall. </w:t>
      </w:r>
    </w:p>
    <w:p w14:paraId="308D9DBA" w14:textId="77777777" w:rsidR="00F7197D" w:rsidRPr="00060DE6" w:rsidRDefault="00F7197D" w:rsidP="00F7197D">
      <w:pPr>
        <w:jc w:val="left"/>
      </w:pPr>
      <w:r w:rsidRPr="00060DE6">
        <w:t xml:space="preserve">Banerjee, A. (2021) </w:t>
      </w:r>
      <w:r w:rsidRPr="00060DE6">
        <w:rPr>
          <w:i/>
          <w:iCs/>
        </w:rPr>
        <w:t>Financial Management in hotel and Restaurant Industry</w:t>
      </w:r>
      <w:r w:rsidRPr="00060DE6">
        <w:t xml:space="preserve">. New Delhi: Random Publication. </w:t>
      </w:r>
    </w:p>
    <w:p w14:paraId="43E8C3E8" w14:textId="77777777" w:rsidR="00F7197D" w:rsidRPr="00060DE6" w:rsidRDefault="00F7197D" w:rsidP="00F7197D">
      <w:pPr>
        <w:jc w:val="left"/>
      </w:pPr>
      <w:r w:rsidRPr="00060DE6">
        <w:t xml:space="preserve">Berezina, K. and Cobanoglu, C. (2020) ‘A financial analysis of the Payment Card Industry Compliance Journey of a hotel: A case study’, </w:t>
      </w:r>
      <w:r w:rsidRPr="00060DE6">
        <w:rPr>
          <w:i/>
          <w:iCs/>
        </w:rPr>
        <w:t>The Journal of Hospitality Financial Management</w:t>
      </w:r>
      <w:r w:rsidRPr="00060DE6">
        <w:t xml:space="preserve">, 18(2), pp. 31–45. doi:10.1080/10913211.2010.10653893. </w:t>
      </w:r>
    </w:p>
    <w:p w14:paraId="53B0853B" w14:textId="77777777" w:rsidR="00F7197D" w:rsidRPr="00060DE6" w:rsidRDefault="00F7197D" w:rsidP="00F7197D">
      <w:pPr>
        <w:jc w:val="left"/>
      </w:pPr>
      <w:r w:rsidRPr="00060DE6">
        <w:t xml:space="preserve">BURGESS, C. (2021) ‘The Hotel Financial Controller: A member of the management team’, </w:t>
      </w:r>
      <w:r w:rsidRPr="00060DE6">
        <w:rPr>
          <w:i/>
          <w:iCs/>
        </w:rPr>
        <w:t>Accounting and Finance for the International Hospitality Industry</w:t>
      </w:r>
      <w:r w:rsidRPr="00060DE6">
        <w:t xml:space="preserve">, pp. 225–238. doi:10.1016/b978-0-7506-3586-8.50016-6. </w:t>
      </w:r>
    </w:p>
    <w:p w14:paraId="35F3FC21" w14:textId="77777777" w:rsidR="00F7197D" w:rsidRPr="00060DE6" w:rsidRDefault="00F7197D" w:rsidP="00F7197D">
      <w:pPr>
        <w:jc w:val="left"/>
      </w:pPr>
      <w:r w:rsidRPr="00060DE6">
        <w:t xml:space="preserve">Coltman, M.M. (2017) </w:t>
      </w:r>
      <w:r w:rsidRPr="00060DE6">
        <w:rPr>
          <w:i/>
          <w:iCs/>
        </w:rPr>
        <w:t>Financial control for your hotel</w:t>
      </w:r>
      <w:r w:rsidRPr="00060DE6">
        <w:t xml:space="preserve">. New York: J. Wiley. </w:t>
      </w:r>
    </w:p>
    <w:p w14:paraId="6C1C53B4" w14:textId="77777777" w:rsidR="00F7197D" w:rsidRPr="00060DE6" w:rsidRDefault="00F7197D" w:rsidP="00F7197D">
      <w:pPr>
        <w:jc w:val="left"/>
      </w:pPr>
      <w:proofErr w:type="spellStart"/>
      <w:r w:rsidRPr="00060DE6">
        <w:t>Corgel</w:t>
      </w:r>
      <w:proofErr w:type="spellEnd"/>
      <w:r w:rsidRPr="00060DE6">
        <w:t xml:space="preserve">, J., Lane, J. and Woodworth, M. (2019) ‘Hotel Industry Demand Curves’, </w:t>
      </w:r>
      <w:r w:rsidRPr="00060DE6">
        <w:rPr>
          <w:i/>
          <w:iCs/>
        </w:rPr>
        <w:t>The Journal of Hospitality Financial Management</w:t>
      </w:r>
      <w:r w:rsidRPr="00060DE6">
        <w:t xml:space="preserve">, 20(1), pp. 85–95. doi:10.1080/10913211.2012.10721893. </w:t>
      </w:r>
    </w:p>
    <w:p w14:paraId="15C418CE" w14:textId="77777777" w:rsidR="00F7197D" w:rsidRPr="00060DE6" w:rsidRDefault="00F7197D" w:rsidP="00F7197D">
      <w:pPr>
        <w:jc w:val="left"/>
      </w:pPr>
      <w:r w:rsidRPr="00060DE6">
        <w:t xml:space="preserve">DEFRANCO, A. (2012) ‘Benchmarking: Measuring financial success in the hotel industry’, </w:t>
      </w:r>
      <w:r w:rsidRPr="00060DE6">
        <w:rPr>
          <w:i/>
          <w:iCs/>
        </w:rPr>
        <w:t>Accounting and Financial Management</w:t>
      </w:r>
      <w:r w:rsidRPr="00060DE6">
        <w:t xml:space="preserve">, pp. 87–104. doi:10.1016/b978-0-7506-6729-6.50012-1. </w:t>
      </w:r>
    </w:p>
    <w:p w14:paraId="1EF8466B" w14:textId="77777777" w:rsidR="00F7197D" w:rsidRPr="00060DE6" w:rsidRDefault="00F7197D" w:rsidP="00F7197D">
      <w:pPr>
        <w:jc w:val="left"/>
      </w:pPr>
      <w:r w:rsidRPr="00060DE6">
        <w:t xml:space="preserve">FIELD, H. (2018) ‘Financial Management Implications of Hotel Management Contracts: A UK perspective’, </w:t>
      </w:r>
      <w:r w:rsidRPr="00060DE6">
        <w:rPr>
          <w:i/>
          <w:iCs/>
        </w:rPr>
        <w:t>Accounting and Finance for the International Hospitality Industry</w:t>
      </w:r>
      <w:r w:rsidRPr="00060DE6">
        <w:t xml:space="preserve">, pp. 261–277. doi:10.1016/b978-0-7506-3586-8.50018-x. </w:t>
      </w:r>
    </w:p>
    <w:p w14:paraId="35B23776" w14:textId="77777777" w:rsidR="00F7197D" w:rsidRPr="00060DE6" w:rsidRDefault="00F7197D" w:rsidP="00F7197D">
      <w:pPr>
        <w:jc w:val="left"/>
      </w:pPr>
      <w:r w:rsidRPr="00060DE6">
        <w:t xml:space="preserve">HARRIS, P. (2022) ‘Developing a benchmarking methodology for the hotel industry’, </w:t>
      </w:r>
      <w:r w:rsidRPr="00060DE6">
        <w:rPr>
          <w:i/>
          <w:iCs/>
        </w:rPr>
        <w:t>Accounting and Financial Management</w:t>
      </w:r>
      <w:r w:rsidRPr="00060DE6">
        <w:t xml:space="preserve">, pp. 105–133. doi:10.1016/b978-0-7506-6729-6.50013-3. </w:t>
      </w:r>
    </w:p>
    <w:p w14:paraId="11067360" w14:textId="77777777" w:rsidR="00F7197D" w:rsidRPr="00060DE6" w:rsidRDefault="00F7197D" w:rsidP="00F7197D">
      <w:pPr>
        <w:jc w:val="left"/>
      </w:pPr>
      <w:r w:rsidRPr="00060DE6">
        <w:t xml:space="preserve">Harris, P.J. and Mongiello, M. (2018) </w:t>
      </w:r>
      <w:r w:rsidRPr="00060DE6">
        <w:rPr>
          <w:i/>
          <w:iCs/>
        </w:rPr>
        <w:t>Accounting and financial management: Developments in the International Hospitality Industry</w:t>
      </w:r>
      <w:r w:rsidRPr="00060DE6">
        <w:t xml:space="preserve">. Amsterdam: Elsevier/Butterworth-Heinemann. </w:t>
      </w:r>
    </w:p>
    <w:p w14:paraId="3F84E49E" w14:textId="77777777" w:rsidR="00F7197D" w:rsidRPr="00060DE6" w:rsidRDefault="00F7197D" w:rsidP="00F7197D">
      <w:pPr>
        <w:jc w:val="left"/>
      </w:pPr>
      <w:proofErr w:type="spellStart"/>
      <w:r w:rsidRPr="00060DE6">
        <w:lastRenderedPageBreak/>
        <w:t>Karanović</w:t>
      </w:r>
      <w:proofErr w:type="spellEnd"/>
      <w:r w:rsidRPr="00060DE6">
        <w:t xml:space="preserve">, G., </w:t>
      </w:r>
      <w:proofErr w:type="spellStart"/>
      <w:r w:rsidRPr="00060DE6">
        <w:t>Karanović</w:t>
      </w:r>
      <w:proofErr w:type="spellEnd"/>
      <w:r w:rsidRPr="00060DE6">
        <w:t xml:space="preserve">, B. and Štambuk, A. (2023) ‘Financial analysis as a measure of risk management in Croatia’s Hotel Industry’, </w:t>
      </w:r>
      <w:r w:rsidRPr="00060DE6">
        <w:rPr>
          <w:i/>
          <w:iCs/>
        </w:rPr>
        <w:t>KnE Social Sciences</w:t>
      </w:r>
      <w:r w:rsidRPr="00060DE6">
        <w:t xml:space="preserve"> [Preprint]. doi:10.18502/</w:t>
      </w:r>
      <w:proofErr w:type="gramStart"/>
      <w:r w:rsidRPr="00060DE6">
        <w:t>kss.v</w:t>
      </w:r>
      <w:proofErr w:type="gramEnd"/>
      <w:r w:rsidRPr="00060DE6">
        <w:t xml:space="preserve">3i10.3532. </w:t>
      </w:r>
    </w:p>
    <w:p w14:paraId="68436AD2" w14:textId="77777777" w:rsidR="00F7197D" w:rsidRPr="00F7197D" w:rsidRDefault="00F7197D" w:rsidP="00F7197D">
      <w:pPr>
        <w:jc w:val="left"/>
      </w:pPr>
      <w:r w:rsidRPr="00F7197D">
        <w:t xml:space="preserve">Mandarin Oriental Hotel Group (2023) </w:t>
      </w:r>
      <w:r w:rsidRPr="00F7197D">
        <w:rPr>
          <w:i/>
          <w:iCs/>
        </w:rPr>
        <w:t>Mandarin Oriental Hotel Group</w:t>
      </w:r>
      <w:r w:rsidRPr="00F7197D">
        <w:t xml:space="preserve">, </w:t>
      </w:r>
      <w:r w:rsidRPr="00F7197D">
        <w:rPr>
          <w:i/>
          <w:iCs/>
        </w:rPr>
        <w:t>Luxury 5 Star Hotels &amp; Resorts Worldwide</w:t>
      </w:r>
      <w:r w:rsidRPr="00F7197D">
        <w:t xml:space="preserve">. Available at: https://www.mandarinoriental.com/ (Accessed: 17 October 2023). </w:t>
      </w:r>
    </w:p>
    <w:p w14:paraId="7D65E9EE" w14:textId="77777777" w:rsidR="00F7197D" w:rsidRPr="00F7197D" w:rsidRDefault="00F7197D" w:rsidP="00F7197D">
      <w:pPr>
        <w:jc w:val="left"/>
      </w:pPr>
      <w:proofErr w:type="spellStart"/>
      <w:r w:rsidRPr="00F7197D">
        <w:t>mandarinoriental</w:t>
      </w:r>
      <w:proofErr w:type="spellEnd"/>
      <w:r w:rsidRPr="00F7197D">
        <w:t xml:space="preserve"> (2021) </w:t>
      </w:r>
      <w:r w:rsidRPr="00F7197D">
        <w:rPr>
          <w:i/>
          <w:iCs/>
        </w:rPr>
        <w:t>Luxury 5 Star Hotels &amp; Resorts Worldwide: Hotels map</w:t>
      </w:r>
      <w:r w:rsidRPr="00F7197D">
        <w:t xml:space="preserve">, </w:t>
      </w:r>
      <w:r w:rsidRPr="00F7197D">
        <w:rPr>
          <w:i/>
          <w:iCs/>
        </w:rPr>
        <w:t>Luxury 5 Star Hotels &amp; Resorts Worldwide | Hotels Map</w:t>
      </w:r>
      <w:r w:rsidRPr="00F7197D">
        <w:t xml:space="preserve">. Available at: https://www.mandarinoriental.com/en/our-hotels-map (Accessed: 17 October 2023). </w:t>
      </w:r>
    </w:p>
    <w:p w14:paraId="49CC4207" w14:textId="77777777" w:rsidR="00F7197D" w:rsidRPr="00F7197D" w:rsidRDefault="00F7197D" w:rsidP="00F7197D">
      <w:pPr>
        <w:jc w:val="left"/>
      </w:pPr>
      <w:r w:rsidRPr="00F7197D">
        <w:t xml:space="preserve">Menendez Martinez, A. (2021) ‘Hotel mandarin oriental de </w:t>
      </w:r>
      <w:proofErr w:type="spellStart"/>
      <w:r w:rsidRPr="00F7197D">
        <w:t>barcelona</w:t>
      </w:r>
      <w:proofErr w:type="spellEnd"/>
      <w:r w:rsidRPr="00F7197D">
        <w:t xml:space="preserve">. </w:t>
      </w:r>
      <w:proofErr w:type="spellStart"/>
      <w:r w:rsidRPr="00F7197D">
        <w:t>obra</w:t>
      </w:r>
      <w:proofErr w:type="spellEnd"/>
      <w:r w:rsidRPr="00F7197D">
        <w:t xml:space="preserve"> de </w:t>
      </w:r>
      <w:proofErr w:type="spellStart"/>
      <w:r w:rsidRPr="00F7197D">
        <w:t>interiorismo</w:t>
      </w:r>
      <w:proofErr w:type="spellEnd"/>
      <w:r w:rsidRPr="00F7197D">
        <w:t xml:space="preserve"> y </w:t>
      </w:r>
      <w:proofErr w:type="spellStart"/>
      <w:r w:rsidRPr="00F7197D">
        <w:t>diseño</w:t>
      </w:r>
      <w:proofErr w:type="spellEnd"/>
      <w:r w:rsidRPr="00F7197D">
        <w:t xml:space="preserve"> de </w:t>
      </w:r>
      <w:proofErr w:type="spellStart"/>
      <w:r w:rsidRPr="00F7197D">
        <w:t>mobiliario</w:t>
      </w:r>
      <w:proofErr w:type="spellEnd"/>
      <w:r w:rsidRPr="00F7197D">
        <w:t xml:space="preserve"> de </w:t>
      </w:r>
      <w:proofErr w:type="spellStart"/>
      <w:r w:rsidRPr="00F7197D">
        <w:t>patricia</w:t>
      </w:r>
      <w:proofErr w:type="spellEnd"/>
      <w:r w:rsidRPr="00F7197D">
        <w:t xml:space="preserve"> </w:t>
      </w:r>
      <w:proofErr w:type="spellStart"/>
      <w:r w:rsidRPr="00F7197D">
        <w:t>urquiola</w:t>
      </w:r>
      <w:proofErr w:type="spellEnd"/>
      <w:r w:rsidRPr="00F7197D">
        <w:t xml:space="preserve">&lt;p&gt;&lt;/p&gt;&lt;p&gt;mandarin oriental hotel, Barcelona. interior and furniture design by Patricia Urquiola&lt;/p&gt;’, </w:t>
      </w:r>
      <w:r w:rsidRPr="00F7197D">
        <w:rPr>
          <w:i/>
          <w:iCs/>
        </w:rPr>
        <w:t xml:space="preserve">Res </w:t>
      </w:r>
      <w:proofErr w:type="spellStart"/>
      <w:r w:rsidRPr="00F7197D">
        <w:rPr>
          <w:i/>
          <w:iCs/>
        </w:rPr>
        <w:t>Mobilis</w:t>
      </w:r>
      <w:proofErr w:type="spellEnd"/>
      <w:r w:rsidRPr="00F7197D">
        <w:t xml:space="preserve">, 2(2), p. 120. doi:10.17811/rm.2.2013.120-144. </w:t>
      </w:r>
    </w:p>
    <w:p w14:paraId="3C0DD60B" w14:textId="77777777" w:rsidR="00F7197D" w:rsidRPr="00060DE6" w:rsidRDefault="00F7197D" w:rsidP="00F7197D">
      <w:pPr>
        <w:jc w:val="left"/>
      </w:pPr>
      <w:r w:rsidRPr="00060DE6">
        <w:t xml:space="preserve">O’Donoghue, D. (2019) </w:t>
      </w:r>
      <w:r w:rsidRPr="00060DE6">
        <w:rPr>
          <w:i/>
          <w:iCs/>
        </w:rPr>
        <w:t xml:space="preserve">Financial accounting for the hospitality, tourism, </w:t>
      </w:r>
      <w:proofErr w:type="gramStart"/>
      <w:r w:rsidRPr="00060DE6">
        <w:rPr>
          <w:i/>
          <w:iCs/>
        </w:rPr>
        <w:t>leisure</w:t>
      </w:r>
      <w:proofErr w:type="gramEnd"/>
      <w:r w:rsidRPr="00060DE6">
        <w:rPr>
          <w:i/>
          <w:iCs/>
        </w:rPr>
        <w:t xml:space="preserve"> and event sectors</w:t>
      </w:r>
      <w:r w:rsidRPr="00060DE6">
        <w:t xml:space="preserve">. Dublin: Orpen Press. </w:t>
      </w:r>
    </w:p>
    <w:p w14:paraId="79D9331E" w14:textId="77777777" w:rsidR="00F7197D" w:rsidRPr="00F7197D" w:rsidRDefault="00F7197D" w:rsidP="00F7197D">
      <w:pPr>
        <w:jc w:val="left"/>
      </w:pPr>
      <w:r w:rsidRPr="00F7197D">
        <w:t xml:space="preserve">Premier Inn (2021) </w:t>
      </w:r>
      <w:r w:rsidRPr="00F7197D">
        <w:rPr>
          <w:i/>
          <w:iCs/>
        </w:rPr>
        <w:t>Premier Inn Hotels: Book Direct</w:t>
      </w:r>
      <w:r w:rsidRPr="00F7197D">
        <w:t xml:space="preserve">, </w:t>
      </w:r>
      <w:r w:rsidRPr="00F7197D">
        <w:rPr>
          <w:i/>
          <w:iCs/>
        </w:rPr>
        <w:t>Premier Inn hotels | Book direct</w:t>
      </w:r>
      <w:r w:rsidRPr="00F7197D">
        <w:t xml:space="preserve">. Available at: https://www.premierinn.com/gb/en/home.html (Accessed: 17 October 2023). </w:t>
      </w:r>
    </w:p>
    <w:p w14:paraId="1C8AFEE9" w14:textId="77777777" w:rsidR="00F7197D" w:rsidRPr="00F7197D" w:rsidRDefault="00F7197D" w:rsidP="00F7197D">
      <w:pPr>
        <w:jc w:val="left"/>
      </w:pPr>
      <w:proofErr w:type="spellStart"/>
      <w:r w:rsidRPr="00F7197D">
        <w:t>Premierinn</w:t>
      </w:r>
      <w:proofErr w:type="spellEnd"/>
      <w:r w:rsidRPr="00F7197D">
        <w:t xml:space="preserve"> (2021) </w:t>
      </w:r>
      <w:r w:rsidRPr="00F7197D">
        <w:rPr>
          <w:i/>
          <w:iCs/>
        </w:rPr>
        <w:t>Hotels in Manchester</w:t>
      </w:r>
      <w:r w:rsidRPr="00F7197D">
        <w:t xml:space="preserve">, </w:t>
      </w:r>
      <w:r w:rsidRPr="00F7197D">
        <w:rPr>
          <w:i/>
          <w:iCs/>
        </w:rPr>
        <w:t>Premier Inn</w:t>
      </w:r>
      <w:r w:rsidRPr="00F7197D">
        <w:t xml:space="preserve">. Available at: https://www.premierinn.com/gb/en/hotels/england/greater-manchester/manchester.html (Accessed: 17 October 2023). </w:t>
      </w:r>
    </w:p>
    <w:p w14:paraId="1B61F19C" w14:textId="77777777" w:rsidR="00F7197D" w:rsidRPr="00060DE6" w:rsidRDefault="00F7197D" w:rsidP="00F7197D">
      <w:pPr>
        <w:jc w:val="left"/>
      </w:pPr>
      <w:r w:rsidRPr="00060DE6">
        <w:t xml:space="preserve">Rutherford, D.G. and O’Fallon, M.J. (2022) </w:t>
      </w:r>
      <w:r w:rsidRPr="00060DE6">
        <w:rPr>
          <w:i/>
          <w:iCs/>
        </w:rPr>
        <w:t>Hotel Management and Operations</w:t>
      </w:r>
      <w:r w:rsidRPr="00060DE6">
        <w:t xml:space="preserve">. Hoboken, NJ: John Wiley. </w:t>
      </w:r>
    </w:p>
    <w:p w14:paraId="177EB3A8" w14:textId="77777777" w:rsidR="00F7197D" w:rsidRPr="00060DE6" w:rsidRDefault="00F7197D" w:rsidP="00F7197D">
      <w:pPr>
        <w:jc w:val="left"/>
      </w:pPr>
      <w:r w:rsidRPr="00060DE6">
        <w:t xml:space="preserve">Sheel, A. (2017) ‘Hotel Industry Performance in 2016–2017 and the JHFM index’, </w:t>
      </w:r>
      <w:r w:rsidRPr="00060DE6">
        <w:rPr>
          <w:i/>
          <w:iCs/>
        </w:rPr>
        <w:t>The Journal of Hospitality Financial Management</w:t>
      </w:r>
      <w:r w:rsidRPr="00060DE6">
        <w:t xml:space="preserve">, 25(2), pp. 75–76. doi:10.1080/10913211.2017.1406743. </w:t>
      </w:r>
    </w:p>
    <w:p w14:paraId="72BF0088" w14:textId="77777777" w:rsidR="00F7197D" w:rsidRPr="00060DE6" w:rsidRDefault="00F7197D" w:rsidP="00F7197D">
      <w:pPr>
        <w:jc w:val="left"/>
      </w:pPr>
      <w:r w:rsidRPr="00060DE6">
        <w:t>Szende, P., Dalton, A.N. and Yoo, M. (</w:t>
      </w:r>
      <w:proofErr w:type="spellStart"/>
      <w:r w:rsidRPr="00060DE6">
        <w:t>Myongjee</w:t>
      </w:r>
      <w:proofErr w:type="spellEnd"/>
      <w:r w:rsidRPr="00060DE6">
        <w:t xml:space="preserve">) (2021) </w:t>
      </w:r>
      <w:r w:rsidRPr="00060DE6">
        <w:rPr>
          <w:i/>
          <w:iCs/>
        </w:rPr>
        <w:t>Operations management in the hospitality industry</w:t>
      </w:r>
      <w:r w:rsidRPr="00060DE6">
        <w:t xml:space="preserve">. Bingley: Emerald Publishing Limited. </w:t>
      </w:r>
    </w:p>
    <w:p w14:paraId="61B65D58" w14:textId="77777777" w:rsidR="00060DE6" w:rsidRDefault="00060DE6" w:rsidP="008D77F2"/>
    <w:sectPr w:rsidR="00060DE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EB166" w14:textId="77777777" w:rsidR="00060DE6" w:rsidRDefault="00060DE6" w:rsidP="00060DE6">
      <w:pPr>
        <w:spacing w:after="0" w:line="240" w:lineRule="auto"/>
      </w:pPr>
      <w:r>
        <w:separator/>
      </w:r>
    </w:p>
  </w:endnote>
  <w:endnote w:type="continuationSeparator" w:id="0">
    <w:p w14:paraId="36B5589D" w14:textId="77777777" w:rsidR="00060DE6" w:rsidRDefault="00060DE6" w:rsidP="00060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6683389"/>
      <w:docPartObj>
        <w:docPartGallery w:val="Page Numbers (Bottom of Page)"/>
        <w:docPartUnique/>
      </w:docPartObj>
    </w:sdtPr>
    <w:sdtEndPr>
      <w:rPr>
        <w:noProof/>
      </w:rPr>
    </w:sdtEndPr>
    <w:sdtContent>
      <w:p w14:paraId="387F9658" w14:textId="6A7F0DB3" w:rsidR="00060DE6" w:rsidRDefault="00060D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D49ADC" w14:textId="77777777" w:rsidR="00060DE6" w:rsidRDefault="00060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E16C5" w14:textId="77777777" w:rsidR="00060DE6" w:rsidRDefault="00060DE6" w:rsidP="00060DE6">
      <w:pPr>
        <w:spacing w:after="0" w:line="240" w:lineRule="auto"/>
      </w:pPr>
      <w:r>
        <w:separator/>
      </w:r>
    </w:p>
  </w:footnote>
  <w:footnote w:type="continuationSeparator" w:id="0">
    <w:p w14:paraId="338327C7" w14:textId="77777777" w:rsidR="00060DE6" w:rsidRDefault="00060DE6" w:rsidP="00060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F459B2"/>
    <w:multiLevelType w:val="hybridMultilevel"/>
    <w:tmpl w:val="F0022C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98908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DC5"/>
    <w:rsid w:val="0003407E"/>
    <w:rsid w:val="00035FA0"/>
    <w:rsid w:val="00060DE6"/>
    <w:rsid w:val="000C7078"/>
    <w:rsid w:val="001B3B14"/>
    <w:rsid w:val="002122BD"/>
    <w:rsid w:val="00234023"/>
    <w:rsid w:val="00245BCB"/>
    <w:rsid w:val="0042454A"/>
    <w:rsid w:val="004530CF"/>
    <w:rsid w:val="004D5C29"/>
    <w:rsid w:val="00526471"/>
    <w:rsid w:val="00602732"/>
    <w:rsid w:val="007B5F98"/>
    <w:rsid w:val="007E3F22"/>
    <w:rsid w:val="008D77F2"/>
    <w:rsid w:val="009B1DC5"/>
    <w:rsid w:val="00B255FB"/>
    <w:rsid w:val="00B63625"/>
    <w:rsid w:val="00BD0AC9"/>
    <w:rsid w:val="00C41F7F"/>
    <w:rsid w:val="00CE4516"/>
    <w:rsid w:val="00E122F5"/>
    <w:rsid w:val="00E27389"/>
    <w:rsid w:val="00E36485"/>
    <w:rsid w:val="00F7197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25699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07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36485"/>
    <w:pPr>
      <w:keepNext/>
      <w:keepLines/>
      <w:spacing w:before="24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245BCB"/>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48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45BCB"/>
    <w:rPr>
      <w:rFonts w:ascii="Times New Roman" w:eastAsiaTheme="majorEastAsia" w:hAnsi="Times New Roman" w:cstheme="majorBidi"/>
      <w:b/>
      <w:bCs/>
      <w:color w:val="0070C0"/>
      <w:sz w:val="28"/>
      <w:szCs w:val="26"/>
    </w:rPr>
  </w:style>
  <w:style w:type="paragraph" w:styleId="Title">
    <w:name w:val="Title"/>
    <w:basedOn w:val="Normal"/>
    <w:next w:val="Normal"/>
    <w:link w:val="TitleChar"/>
    <w:autoRedefine/>
    <w:uiPriority w:val="10"/>
    <w:qFormat/>
    <w:rsid w:val="00B255FB"/>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55FB"/>
    <w:rPr>
      <w:rFonts w:ascii="Times New Roman" w:eastAsiaTheme="majorEastAsia" w:hAnsi="Times New Roman" w:cstheme="majorBidi"/>
      <w:color w:val="17365D" w:themeColor="text2" w:themeShade="BF"/>
      <w:spacing w:val="5"/>
      <w:kern w:val="28"/>
      <w:sz w:val="52"/>
      <w:szCs w:val="52"/>
    </w:rPr>
  </w:style>
  <w:style w:type="paragraph" w:styleId="Quote">
    <w:name w:val="Quote"/>
    <w:aliases w:val="Figure"/>
    <w:basedOn w:val="Normal"/>
    <w:next w:val="Normal"/>
    <w:link w:val="QuoteChar"/>
    <w:autoRedefine/>
    <w:uiPriority w:val="29"/>
    <w:qFormat/>
    <w:rsid w:val="001B3B14"/>
    <w:pPr>
      <w:jc w:val="center"/>
    </w:pPr>
    <w:rPr>
      <w:i/>
      <w:iCs/>
      <w:color w:val="002060"/>
    </w:rPr>
  </w:style>
  <w:style w:type="character" w:customStyle="1" w:styleId="QuoteChar">
    <w:name w:val="Quote Char"/>
    <w:aliases w:val="Figure Char"/>
    <w:basedOn w:val="DefaultParagraphFont"/>
    <w:link w:val="Quote"/>
    <w:uiPriority w:val="29"/>
    <w:rsid w:val="001B3B14"/>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character" w:styleId="Strong">
    <w:name w:val="Strong"/>
    <w:basedOn w:val="DefaultParagraphFont"/>
    <w:uiPriority w:val="22"/>
    <w:qFormat/>
    <w:rsid w:val="00060DE6"/>
    <w:rPr>
      <w:b/>
      <w:bCs/>
    </w:rPr>
  </w:style>
  <w:style w:type="table" w:styleId="PlainTable5">
    <w:name w:val="Plain Table 5"/>
    <w:basedOn w:val="TableNormal"/>
    <w:uiPriority w:val="45"/>
    <w:rsid w:val="00060DE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060DE6"/>
    <w:pPr>
      <w:spacing w:line="259" w:lineRule="auto"/>
      <w:jc w:val="left"/>
      <w:outlineLvl w:val="9"/>
    </w:pPr>
    <w:rPr>
      <w:rFonts w:asciiTheme="majorHAnsi" w:hAnsiTheme="majorHAnsi"/>
      <w:b w:val="0"/>
      <w:bCs w:val="0"/>
      <w:kern w:val="0"/>
      <w:szCs w:val="32"/>
    </w:rPr>
  </w:style>
  <w:style w:type="paragraph" w:styleId="TOC1">
    <w:name w:val="toc 1"/>
    <w:basedOn w:val="Normal"/>
    <w:next w:val="Normal"/>
    <w:autoRedefine/>
    <w:uiPriority w:val="39"/>
    <w:unhideWhenUsed/>
    <w:rsid w:val="00060DE6"/>
    <w:pPr>
      <w:spacing w:after="100"/>
    </w:pPr>
  </w:style>
  <w:style w:type="paragraph" w:styleId="TOC2">
    <w:name w:val="toc 2"/>
    <w:basedOn w:val="Normal"/>
    <w:next w:val="Normal"/>
    <w:autoRedefine/>
    <w:uiPriority w:val="39"/>
    <w:unhideWhenUsed/>
    <w:rsid w:val="00060DE6"/>
    <w:pPr>
      <w:spacing w:after="100"/>
      <w:ind w:left="240"/>
    </w:pPr>
  </w:style>
  <w:style w:type="character" w:styleId="Hyperlink">
    <w:name w:val="Hyperlink"/>
    <w:basedOn w:val="DefaultParagraphFont"/>
    <w:uiPriority w:val="99"/>
    <w:unhideWhenUsed/>
    <w:rsid w:val="00060DE6"/>
    <w:rPr>
      <w:color w:val="0000FF" w:themeColor="hyperlink"/>
      <w:u w:val="single"/>
    </w:rPr>
  </w:style>
  <w:style w:type="paragraph" w:styleId="Header">
    <w:name w:val="header"/>
    <w:basedOn w:val="Normal"/>
    <w:link w:val="HeaderChar"/>
    <w:uiPriority w:val="99"/>
    <w:unhideWhenUsed/>
    <w:rsid w:val="00060D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0DE6"/>
    <w:rPr>
      <w:rFonts w:ascii="Times New Roman" w:hAnsi="Times New Roman"/>
      <w:sz w:val="24"/>
    </w:rPr>
  </w:style>
  <w:style w:type="paragraph" w:styleId="Footer">
    <w:name w:val="footer"/>
    <w:basedOn w:val="Normal"/>
    <w:link w:val="FooterChar"/>
    <w:uiPriority w:val="99"/>
    <w:unhideWhenUsed/>
    <w:rsid w:val="00060D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0DE6"/>
    <w:rPr>
      <w:rFonts w:ascii="Times New Roman" w:hAnsi="Times New Roman"/>
      <w:sz w:val="24"/>
    </w:rPr>
  </w:style>
  <w:style w:type="table" w:styleId="TableGrid">
    <w:name w:val="Table Grid"/>
    <w:basedOn w:val="TableNormal"/>
    <w:uiPriority w:val="59"/>
    <w:rsid w:val="007E3F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2436635">
      <w:bodyDiv w:val="1"/>
      <w:marLeft w:val="0"/>
      <w:marRight w:val="0"/>
      <w:marTop w:val="0"/>
      <w:marBottom w:val="0"/>
      <w:divBdr>
        <w:top w:val="none" w:sz="0" w:space="0" w:color="auto"/>
        <w:left w:val="none" w:sz="0" w:space="0" w:color="auto"/>
        <w:bottom w:val="none" w:sz="0" w:space="0" w:color="auto"/>
        <w:right w:val="none" w:sz="0" w:space="0" w:color="auto"/>
      </w:divBdr>
    </w:div>
    <w:div w:id="1916088426">
      <w:bodyDiv w:val="1"/>
      <w:marLeft w:val="0"/>
      <w:marRight w:val="0"/>
      <w:marTop w:val="0"/>
      <w:marBottom w:val="0"/>
      <w:divBdr>
        <w:top w:val="none" w:sz="0" w:space="0" w:color="auto"/>
        <w:left w:val="none" w:sz="0" w:space="0" w:color="auto"/>
        <w:bottom w:val="none" w:sz="0" w:space="0" w:color="auto"/>
        <w:right w:val="none" w:sz="0" w:space="0" w:color="auto"/>
      </w:divBdr>
    </w:div>
    <w:div w:id="1946308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B6C3D-0EDC-4362-9FDD-D0D5A46EB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2638</Words>
  <Characters>17118</Characters>
  <DocSecurity>0</DocSecurity>
  <Lines>320</Lines>
  <Paragraphs>128</Paragraphs>
  <ScaleCrop>false</ScaleCrop>
  <Company/>
  <LinksUpToDate>false</LinksUpToDate>
  <CharactersWithSpaces>19641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2023-10-16T21:35:00Z</dcterms:created>
  <dcterms:modified xsi:type="dcterms:W3CDTF">2023-10-16T21:59:00Z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5300f4dddae8d7e247166a98c2ee0bef63e22b5cbcaf4ad131ef139ab199ad93</vt:lpwstr>
  </property>
</Properties>
</file>