
<file path=[Content_Types].xml><?xml version="1.0" encoding="utf-8"?>
<Types xmlns="http://schemas.openxmlformats.org/package/2006/content-types">
  <Override PartName="/word/commentsExtensible.xml" ContentType="application/vnd.openxmlformats-officedocument.wordprocessingml.commentsExtensible+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commentsExtended.xml" ContentType="application/vnd.openxmlformats-officedocument.wordprocessingml.commentsExtended+xml"/>
  <Override PartName="/word/webSettings.xml" ContentType="application/vnd.openxmlformats-officedocument.wordprocessingml.webSettings+xml"/>
  <Override PartName="/docProps/core.xml" ContentType="application/vnd.openxmlformats-package.core-properties+xml"/>
  <Override PartName="/word/commentsIds.xml" ContentType="application/vnd.openxmlformats-officedocument.wordprocessingml.commentsIds+xml"/>
  <Override PartName="/word/people.xml" ContentType="application/vnd.openxmlformats-officedocument.wordprocessingml.peopl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0E6FF3" w:rsidRDefault="000E6FF3" w:rsidP="000E0440">
      <w:pPr>
        <w:jc w:val="both"/>
        <w:rPr>
          <w:rFonts w:ascii="Arial" w:eastAsia="Times New Roman" w:hAnsi="Arial" w:cs="Arial"/>
          <w:color w:val="000000"/>
        </w:rPr>
      </w:pPr>
    </w:p>
    <w:p w:rsidR="000E6FF3" w:rsidRPr="006B6DDE" w:rsidRDefault="000E6FF3" w:rsidP="000E6FF3">
      <w:pPr>
        <w:spacing w:line="360" w:lineRule="auto"/>
        <w:rPr>
          <w:rFonts w:ascii="Arial" w:hAnsi="Arial" w:cs="Arial"/>
          <w:b/>
          <w:sz w:val="44"/>
          <w:szCs w:val="44"/>
        </w:rPr>
      </w:pPr>
      <w:r w:rsidRPr="006B6DDE">
        <w:rPr>
          <w:rFonts w:ascii="Arial" w:hAnsi="Arial" w:cs="Arial"/>
          <w:b/>
          <w:sz w:val="44"/>
          <w:szCs w:val="44"/>
        </w:rPr>
        <w:t>Introduction to Principles of Health and Social Care Practice</w:t>
      </w:r>
    </w:p>
    <w:p w:rsidR="000E6FF3" w:rsidRPr="006B6DDE" w:rsidRDefault="000E6FF3" w:rsidP="000E6FF3">
      <w:pPr>
        <w:spacing w:line="360" w:lineRule="auto"/>
        <w:rPr>
          <w:rFonts w:ascii="Arial" w:hAnsi="Arial" w:cs="Arial"/>
          <w:sz w:val="44"/>
          <w:szCs w:val="44"/>
        </w:rPr>
      </w:pPr>
      <w:r w:rsidRPr="006B6DDE">
        <w:rPr>
          <w:rFonts w:ascii="Arial" w:hAnsi="Arial" w:cs="Arial"/>
          <w:b/>
          <w:sz w:val="44"/>
          <w:szCs w:val="44"/>
        </w:rPr>
        <w:t xml:space="preserve">Student name: </w:t>
      </w:r>
      <w:r w:rsidRPr="006B6DDE">
        <w:rPr>
          <w:rFonts w:ascii="Arial" w:hAnsi="Arial" w:cs="Arial"/>
          <w:sz w:val="44"/>
          <w:szCs w:val="44"/>
        </w:rPr>
        <w:t>Bolo Viviane Goubo</w:t>
      </w:r>
    </w:p>
    <w:p w:rsidR="000E6FF3" w:rsidRPr="006B6DDE" w:rsidRDefault="000E6FF3" w:rsidP="000E6FF3">
      <w:pPr>
        <w:spacing w:line="360" w:lineRule="auto"/>
        <w:rPr>
          <w:rFonts w:ascii="Arial" w:hAnsi="Arial" w:cs="Arial"/>
          <w:sz w:val="44"/>
          <w:szCs w:val="44"/>
        </w:rPr>
      </w:pPr>
    </w:p>
    <w:p w:rsidR="000E6FF3" w:rsidRPr="006B6DDE" w:rsidRDefault="000E6FF3" w:rsidP="000E6FF3">
      <w:pPr>
        <w:spacing w:line="360" w:lineRule="auto"/>
        <w:rPr>
          <w:rFonts w:ascii="Arial" w:hAnsi="Arial" w:cs="Arial"/>
          <w:sz w:val="44"/>
          <w:szCs w:val="44"/>
        </w:rPr>
      </w:pPr>
      <w:r w:rsidRPr="006B6DDE">
        <w:rPr>
          <w:rFonts w:ascii="Arial" w:hAnsi="Arial" w:cs="Arial"/>
          <w:b/>
          <w:sz w:val="44"/>
          <w:szCs w:val="44"/>
        </w:rPr>
        <w:t xml:space="preserve">Student ID number: </w:t>
      </w:r>
      <w:r w:rsidRPr="006B6DDE">
        <w:rPr>
          <w:rFonts w:ascii="Arial" w:hAnsi="Arial" w:cs="Arial"/>
          <w:sz w:val="44"/>
          <w:szCs w:val="44"/>
        </w:rPr>
        <w:t>2424588</w:t>
      </w:r>
    </w:p>
    <w:p w:rsidR="000E6FF3" w:rsidRPr="006B6DDE" w:rsidRDefault="000E6FF3" w:rsidP="000E6FF3">
      <w:pPr>
        <w:spacing w:line="360" w:lineRule="auto"/>
        <w:rPr>
          <w:rFonts w:ascii="Arial" w:hAnsi="Arial" w:cs="Arial"/>
          <w:sz w:val="44"/>
          <w:szCs w:val="44"/>
        </w:rPr>
      </w:pPr>
    </w:p>
    <w:p w:rsidR="000E6FF3" w:rsidRPr="006B6DDE" w:rsidRDefault="000E6FF3" w:rsidP="000E6FF3">
      <w:pPr>
        <w:spacing w:line="360" w:lineRule="auto"/>
        <w:rPr>
          <w:rFonts w:ascii="Arial" w:hAnsi="Arial" w:cs="Arial"/>
          <w:b/>
          <w:sz w:val="44"/>
          <w:szCs w:val="44"/>
        </w:rPr>
      </w:pPr>
      <w:r w:rsidRPr="006B6DDE">
        <w:rPr>
          <w:rFonts w:ascii="Arial" w:hAnsi="Arial" w:cs="Arial"/>
          <w:b/>
          <w:sz w:val="44"/>
          <w:szCs w:val="44"/>
        </w:rPr>
        <w:t>Programme: BSc Health and Social Care</w:t>
      </w:r>
    </w:p>
    <w:p w:rsidR="000E6FF3" w:rsidRPr="006B6DDE" w:rsidRDefault="000E6FF3" w:rsidP="000E6FF3">
      <w:pPr>
        <w:spacing w:line="360" w:lineRule="auto"/>
        <w:rPr>
          <w:rFonts w:ascii="Arial" w:hAnsi="Arial" w:cs="Arial"/>
          <w:b/>
          <w:sz w:val="44"/>
          <w:szCs w:val="44"/>
        </w:rPr>
      </w:pPr>
    </w:p>
    <w:p w:rsidR="000E6FF3" w:rsidRPr="006B6DDE" w:rsidRDefault="000E6FF3" w:rsidP="000E6FF3">
      <w:pPr>
        <w:spacing w:line="360" w:lineRule="auto"/>
        <w:rPr>
          <w:rFonts w:ascii="Arial" w:hAnsi="Arial" w:cs="Arial"/>
          <w:b/>
          <w:sz w:val="44"/>
          <w:szCs w:val="44"/>
        </w:rPr>
      </w:pPr>
      <w:r w:rsidRPr="006B6DDE">
        <w:rPr>
          <w:rFonts w:ascii="Arial" w:hAnsi="Arial" w:cs="Arial"/>
          <w:b/>
          <w:sz w:val="44"/>
          <w:szCs w:val="44"/>
        </w:rPr>
        <w:t xml:space="preserve">Module code: </w:t>
      </w:r>
      <w:r w:rsidRPr="006B6DDE">
        <w:rPr>
          <w:rFonts w:ascii="Arial" w:hAnsi="Arial" w:cs="Arial"/>
          <w:sz w:val="44"/>
          <w:szCs w:val="44"/>
        </w:rPr>
        <w:t>BMHP5016</w:t>
      </w:r>
    </w:p>
    <w:p w:rsidR="000E6FF3" w:rsidRPr="006B6DDE" w:rsidRDefault="000E6FF3" w:rsidP="000E6FF3">
      <w:pPr>
        <w:spacing w:line="360" w:lineRule="auto"/>
        <w:rPr>
          <w:rFonts w:ascii="Arial" w:hAnsi="Arial" w:cs="Arial"/>
          <w:b/>
          <w:sz w:val="44"/>
          <w:szCs w:val="44"/>
        </w:rPr>
      </w:pPr>
    </w:p>
    <w:p w:rsidR="000E6FF3" w:rsidRPr="006B6DDE" w:rsidRDefault="000E6FF3" w:rsidP="000E6FF3">
      <w:pPr>
        <w:spacing w:line="360" w:lineRule="auto"/>
        <w:rPr>
          <w:rFonts w:ascii="Arial" w:hAnsi="Arial" w:cs="Arial"/>
          <w:b/>
          <w:sz w:val="44"/>
          <w:szCs w:val="44"/>
        </w:rPr>
      </w:pPr>
      <w:r w:rsidRPr="006B6DDE">
        <w:rPr>
          <w:rFonts w:ascii="Arial" w:hAnsi="Arial" w:cs="Arial"/>
          <w:b/>
          <w:sz w:val="44"/>
          <w:szCs w:val="44"/>
        </w:rPr>
        <w:t xml:space="preserve">Tutor: </w:t>
      </w:r>
      <w:r w:rsidRPr="006B6DDE">
        <w:rPr>
          <w:rFonts w:ascii="Arial" w:hAnsi="Arial" w:cs="Arial"/>
          <w:color w:val="1D2125"/>
          <w:sz w:val="44"/>
          <w:szCs w:val="44"/>
          <w:shd w:val="clear" w:color="auto" w:fill="FFFFFF"/>
        </w:rPr>
        <w:t>Dr Farah Wiita</w:t>
      </w:r>
    </w:p>
    <w:p w:rsidR="000E6FF3" w:rsidRPr="0091356B" w:rsidRDefault="000E6FF3" w:rsidP="000E6FF3">
      <w:pPr>
        <w:spacing w:line="360" w:lineRule="auto"/>
        <w:rPr>
          <w:rFonts w:ascii="Arial" w:hAnsi="Arial" w:cs="Arial"/>
          <w:b/>
          <w:sz w:val="44"/>
          <w:szCs w:val="44"/>
        </w:rPr>
      </w:pPr>
    </w:p>
    <w:p w:rsidR="000E6FF3" w:rsidRDefault="000E6FF3" w:rsidP="000E6FF3">
      <w:pPr>
        <w:rPr>
          <w:b/>
          <w:sz w:val="36"/>
          <w:szCs w:val="36"/>
        </w:rPr>
      </w:pPr>
    </w:p>
    <w:p w:rsidR="000E6FF3" w:rsidRDefault="000E6FF3" w:rsidP="000E6FF3">
      <w:pPr>
        <w:rPr>
          <w:b/>
          <w:sz w:val="36"/>
          <w:szCs w:val="36"/>
        </w:rPr>
      </w:pPr>
    </w:p>
    <w:p w:rsidR="000E6FF3" w:rsidRDefault="000E6FF3" w:rsidP="000E6FF3">
      <w:pPr>
        <w:rPr>
          <w:b/>
          <w:sz w:val="36"/>
          <w:szCs w:val="36"/>
        </w:rPr>
      </w:pPr>
    </w:p>
    <w:p w:rsidR="000E6FF3" w:rsidRDefault="000E6FF3" w:rsidP="000E6FF3">
      <w:pPr>
        <w:rPr>
          <w:b/>
          <w:sz w:val="36"/>
          <w:szCs w:val="36"/>
        </w:rPr>
      </w:pPr>
    </w:p>
    <w:p w:rsidR="000E6FF3" w:rsidRDefault="000E6FF3" w:rsidP="000E6FF3">
      <w:pPr>
        <w:rPr>
          <w:b/>
          <w:sz w:val="36"/>
          <w:szCs w:val="36"/>
        </w:rPr>
      </w:pPr>
    </w:p>
    <w:p w:rsidR="000E6FF3" w:rsidRDefault="000E6FF3" w:rsidP="000E6FF3">
      <w:pPr>
        <w:rPr>
          <w:b/>
          <w:sz w:val="36"/>
          <w:szCs w:val="36"/>
        </w:rPr>
      </w:pPr>
    </w:p>
    <w:p w:rsidR="000E6FF3" w:rsidRDefault="000E6FF3" w:rsidP="000E6FF3">
      <w:pPr>
        <w:rPr>
          <w:b/>
          <w:sz w:val="36"/>
          <w:szCs w:val="36"/>
        </w:rPr>
      </w:pPr>
    </w:p>
    <w:p w:rsidR="000E6FF3" w:rsidRDefault="000E6FF3" w:rsidP="000E6FF3">
      <w:pPr>
        <w:spacing w:line="360" w:lineRule="auto"/>
        <w:rPr>
          <w:rFonts w:ascii="Arial" w:hAnsi="Arial" w:cs="Arial"/>
          <w:b/>
        </w:rPr>
      </w:pPr>
    </w:p>
    <w:p w:rsidR="000E6FF3" w:rsidRDefault="000E6FF3" w:rsidP="000E6FF3">
      <w:pPr>
        <w:spacing w:line="360" w:lineRule="auto"/>
        <w:rPr>
          <w:rFonts w:ascii="Arial" w:hAnsi="Arial" w:cs="Arial"/>
          <w:b/>
        </w:rPr>
      </w:pPr>
    </w:p>
    <w:p w:rsidR="000E6FF3" w:rsidRDefault="000E6FF3" w:rsidP="000E6FF3">
      <w:pPr>
        <w:spacing w:line="360" w:lineRule="auto"/>
        <w:rPr>
          <w:rFonts w:ascii="Arial" w:hAnsi="Arial" w:cs="Arial"/>
          <w:b/>
        </w:rPr>
      </w:pPr>
    </w:p>
    <w:p w:rsidR="000E6FF3" w:rsidRDefault="000E6FF3" w:rsidP="000E6FF3">
      <w:pPr>
        <w:spacing w:line="360" w:lineRule="auto"/>
        <w:rPr>
          <w:rFonts w:ascii="Arial" w:hAnsi="Arial" w:cs="Arial"/>
          <w:b/>
        </w:rPr>
      </w:pPr>
    </w:p>
    <w:p w:rsidR="000E6FF3" w:rsidRPr="006B6DDE" w:rsidRDefault="000E6FF3" w:rsidP="000E6FF3">
      <w:pPr>
        <w:spacing w:line="360" w:lineRule="auto"/>
        <w:rPr>
          <w:rFonts w:ascii="Arial" w:hAnsi="Arial" w:cs="Arial"/>
          <w:b/>
        </w:rPr>
      </w:pPr>
      <w:r w:rsidRPr="006B6DDE">
        <w:rPr>
          <w:rFonts w:ascii="Arial" w:hAnsi="Arial" w:cs="Arial"/>
          <w:b/>
        </w:rPr>
        <w:lastRenderedPageBreak/>
        <w:t>Principles of Health and Social Care Practice</w:t>
      </w:r>
    </w:p>
    <w:p w:rsidR="000E6FF3" w:rsidRPr="00B34032" w:rsidRDefault="000E6FF3" w:rsidP="000E6FF3">
      <w:pPr>
        <w:spacing w:before="100" w:beforeAutospacing="1" w:after="100" w:afterAutospacing="1" w:line="360" w:lineRule="auto"/>
        <w:outlineLvl w:val="2"/>
        <w:rPr>
          <w:rFonts w:ascii="Arial" w:eastAsia="Times New Roman" w:hAnsi="Arial" w:cs="Arial"/>
          <w:b/>
          <w:bCs/>
        </w:rPr>
      </w:pPr>
      <w:r w:rsidRPr="006B6DDE">
        <w:rPr>
          <w:rFonts w:ascii="Arial" w:eastAsia="Times New Roman" w:hAnsi="Arial" w:cs="Arial"/>
          <w:b/>
          <w:bCs/>
        </w:rPr>
        <w:t>AI Acknowledgement Statement</w:t>
      </w:r>
    </w:p>
    <w:p w:rsidR="000E6FF3" w:rsidRPr="006B6DDE" w:rsidRDefault="000E6FF3" w:rsidP="000E6FF3">
      <w:pPr>
        <w:spacing w:line="360" w:lineRule="auto"/>
        <w:jc w:val="both"/>
        <w:rPr>
          <w:rFonts w:ascii="Arial" w:hAnsi="Arial" w:cs="Arial"/>
        </w:rPr>
      </w:pPr>
      <w:r w:rsidRPr="006B6DDE">
        <w:rPr>
          <w:rFonts w:ascii="Arial" w:eastAsia="Times New Roman" w:hAnsi="Arial" w:cs="Arial"/>
        </w:rPr>
        <w:t xml:space="preserve">I </w:t>
      </w:r>
      <w:r w:rsidR="00874560" w:rsidRPr="006B6DDE">
        <w:rPr>
          <w:rFonts w:ascii="Arial" w:eastAsia="Times New Roman" w:hAnsi="Arial" w:cs="Arial"/>
        </w:rPr>
        <w:t>admit</w:t>
      </w:r>
      <w:r w:rsidRPr="006B6DDE">
        <w:rPr>
          <w:rFonts w:ascii="Arial" w:eastAsia="Times New Roman" w:hAnsi="Arial" w:cs="Arial"/>
        </w:rPr>
        <w:t xml:space="preserve"> that I have used artificial in</w:t>
      </w:r>
      <w:r w:rsidR="00874560">
        <w:rPr>
          <w:rFonts w:ascii="Arial" w:eastAsia="Times New Roman" w:hAnsi="Arial" w:cs="Arial"/>
        </w:rPr>
        <w:t>telligence (AI) tools to impact</w:t>
      </w:r>
      <w:r w:rsidRPr="006B6DDE">
        <w:rPr>
          <w:rFonts w:ascii="Arial" w:eastAsia="Times New Roman" w:hAnsi="Arial" w:cs="Arial"/>
        </w:rPr>
        <w:t xml:space="preserve"> the </w:t>
      </w:r>
      <w:r w:rsidR="00874560" w:rsidRPr="006B6DDE">
        <w:rPr>
          <w:rFonts w:ascii="Arial" w:eastAsia="Times New Roman" w:hAnsi="Arial" w:cs="Arial"/>
        </w:rPr>
        <w:t>progress</w:t>
      </w:r>
      <w:r w:rsidRPr="006B6DDE">
        <w:rPr>
          <w:rFonts w:ascii="Arial" w:eastAsia="Times New Roman" w:hAnsi="Arial" w:cs="Arial"/>
        </w:rPr>
        <w:t xml:space="preserve"> of this </w:t>
      </w:r>
      <w:r w:rsidR="00874560" w:rsidRPr="006B6DDE">
        <w:rPr>
          <w:rFonts w:ascii="Arial" w:eastAsia="Times New Roman" w:hAnsi="Arial" w:cs="Arial"/>
        </w:rPr>
        <w:t>educational</w:t>
      </w:r>
      <w:r w:rsidRPr="006B6DDE">
        <w:rPr>
          <w:rFonts w:ascii="Arial" w:eastAsia="Times New Roman" w:hAnsi="Arial" w:cs="Arial"/>
        </w:rPr>
        <w:t xml:space="preserve"> work. All ideas, structure and final decisions regarding the content are my own, and I have ensured that the work complies with academic integrity standards.</w:t>
      </w:r>
    </w:p>
    <w:p w:rsidR="000E6FF3" w:rsidRDefault="000E6FF3" w:rsidP="000E0440">
      <w:pPr>
        <w:jc w:val="both"/>
        <w:rPr>
          <w:rFonts w:ascii="Arial" w:eastAsia="Times New Roman" w:hAnsi="Arial" w:cs="Arial"/>
          <w:color w:val="000000"/>
        </w:rPr>
      </w:pPr>
    </w:p>
    <w:p w:rsidR="000E6FF3" w:rsidRDefault="000E6FF3" w:rsidP="000E0440">
      <w:pPr>
        <w:jc w:val="both"/>
        <w:rPr>
          <w:rFonts w:ascii="Arial" w:eastAsia="Times New Roman" w:hAnsi="Arial" w:cs="Arial"/>
          <w:color w:val="000000"/>
        </w:rPr>
      </w:pPr>
    </w:p>
    <w:p w:rsidR="000E6FF3" w:rsidRDefault="000E6FF3" w:rsidP="000E0440">
      <w:pPr>
        <w:jc w:val="both"/>
        <w:rPr>
          <w:rFonts w:ascii="Arial" w:eastAsia="Times New Roman" w:hAnsi="Arial" w:cs="Arial"/>
          <w:color w:val="000000"/>
        </w:rPr>
      </w:pPr>
    </w:p>
    <w:p w:rsidR="000E6FF3" w:rsidRDefault="000E6FF3" w:rsidP="000E0440">
      <w:pPr>
        <w:jc w:val="both"/>
        <w:rPr>
          <w:rFonts w:ascii="Arial" w:eastAsia="Times New Roman" w:hAnsi="Arial" w:cs="Arial"/>
          <w:color w:val="000000"/>
        </w:rPr>
      </w:pPr>
    </w:p>
    <w:p w:rsidR="000E6FF3" w:rsidRDefault="000E6FF3" w:rsidP="000E0440">
      <w:pPr>
        <w:jc w:val="both"/>
        <w:rPr>
          <w:rFonts w:ascii="Arial" w:eastAsia="Times New Roman" w:hAnsi="Arial" w:cs="Arial"/>
          <w:color w:val="000000"/>
        </w:rPr>
      </w:pPr>
    </w:p>
    <w:p w:rsidR="000E6FF3" w:rsidRDefault="000E6FF3" w:rsidP="000E0440">
      <w:pPr>
        <w:jc w:val="both"/>
        <w:rPr>
          <w:rFonts w:ascii="Arial" w:eastAsia="Times New Roman" w:hAnsi="Arial" w:cs="Arial"/>
          <w:color w:val="000000"/>
        </w:rPr>
      </w:pPr>
    </w:p>
    <w:p w:rsidR="000E6FF3" w:rsidRDefault="000E6FF3" w:rsidP="000E0440">
      <w:pPr>
        <w:jc w:val="both"/>
        <w:rPr>
          <w:rFonts w:ascii="Arial" w:eastAsia="Times New Roman" w:hAnsi="Arial" w:cs="Arial"/>
          <w:color w:val="000000"/>
        </w:rPr>
      </w:pPr>
    </w:p>
    <w:p w:rsidR="000E6FF3" w:rsidRDefault="000E6FF3" w:rsidP="000E0440">
      <w:pPr>
        <w:jc w:val="both"/>
        <w:rPr>
          <w:rFonts w:ascii="Arial" w:eastAsia="Times New Roman" w:hAnsi="Arial" w:cs="Arial"/>
          <w:color w:val="000000"/>
        </w:rPr>
      </w:pPr>
    </w:p>
    <w:p w:rsidR="000E6FF3" w:rsidRDefault="000E6FF3" w:rsidP="000E0440">
      <w:pPr>
        <w:jc w:val="both"/>
        <w:rPr>
          <w:rFonts w:ascii="Arial" w:eastAsia="Times New Roman" w:hAnsi="Arial" w:cs="Arial"/>
          <w:color w:val="000000"/>
        </w:rPr>
      </w:pPr>
    </w:p>
    <w:p w:rsidR="000E6FF3" w:rsidRDefault="000E6FF3" w:rsidP="000E0440">
      <w:pPr>
        <w:jc w:val="both"/>
        <w:rPr>
          <w:rFonts w:ascii="Arial" w:eastAsia="Times New Roman" w:hAnsi="Arial" w:cs="Arial"/>
          <w:color w:val="000000"/>
        </w:rPr>
      </w:pPr>
    </w:p>
    <w:p w:rsidR="000E6FF3" w:rsidRDefault="000E6FF3" w:rsidP="000E0440">
      <w:pPr>
        <w:jc w:val="both"/>
        <w:rPr>
          <w:rFonts w:ascii="Arial" w:eastAsia="Times New Roman" w:hAnsi="Arial" w:cs="Arial"/>
          <w:color w:val="000000"/>
        </w:rPr>
      </w:pPr>
    </w:p>
    <w:p w:rsidR="000E6FF3" w:rsidRDefault="000E6FF3" w:rsidP="000E0440">
      <w:pPr>
        <w:jc w:val="both"/>
        <w:rPr>
          <w:rFonts w:ascii="Arial" w:eastAsia="Times New Roman" w:hAnsi="Arial" w:cs="Arial"/>
          <w:color w:val="000000"/>
        </w:rPr>
      </w:pPr>
    </w:p>
    <w:p w:rsidR="000E6FF3" w:rsidRDefault="000E6FF3" w:rsidP="000E0440">
      <w:pPr>
        <w:jc w:val="both"/>
        <w:rPr>
          <w:rFonts w:ascii="Arial" w:eastAsia="Times New Roman" w:hAnsi="Arial" w:cs="Arial"/>
          <w:color w:val="000000"/>
        </w:rPr>
      </w:pPr>
    </w:p>
    <w:p w:rsidR="000E6FF3" w:rsidRDefault="000E6FF3" w:rsidP="000E0440">
      <w:pPr>
        <w:jc w:val="both"/>
        <w:rPr>
          <w:rFonts w:ascii="Arial" w:eastAsia="Times New Roman" w:hAnsi="Arial" w:cs="Arial"/>
          <w:color w:val="000000"/>
        </w:rPr>
      </w:pPr>
    </w:p>
    <w:p w:rsidR="000E6FF3" w:rsidRDefault="000E6FF3" w:rsidP="000E0440">
      <w:pPr>
        <w:jc w:val="both"/>
        <w:rPr>
          <w:rFonts w:ascii="Arial" w:eastAsia="Times New Roman" w:hAnsi="Arial" w:cs="Arial"/>
          <w:color w:val="000000"/>
        </w:rPr>
      </w:pPr>
    </w:p>
    <w:p w:rsidR="000E6FF3" w:rsidRDefault="000E6FF3" w:rsidP="000E0440">
      <w:pPr>
        <w:jc w:val="both"/>
        <w:rPr>
          <w:rFonts w:ascii="Arial" w:eastAsia="Times New Roman" w:hAnsi="Arial" w:cs="Arial"/>
          <w:color w:val="000000"/>
        </w:rPr>
      </w:pPr>
    </w:p>
    <w:p w:rsidR="000E6FF3" w:rsidRDefault="000E6FF3" w:rsidP="000E0440">
      <w:pPr>
        <w:jc w:val="both"/>
        <w:rPr>
          <w:rFonts w:ascii="Arial" w:eastAsia="Times New Roman" w:hAnsi="Arial" w:cs="Arial"/>
          <w:color w:val="000000"/>
        </w:rPr>
      </w:pPr>
    </w:p>
    <w:p w:rsidR="000E6FF3" w:rsidRDefault="000E6FF3" w:rsidP="000E0440">
      <w:pPr>
        <w:jc w:val="both"/>
        <w:rPr>
          <w:rFonts w:ascii="Arial" w:eastAsia="Times New Roman" w:hAnsi="Arial" w:cs="Arial"/>
          <w:color w:val="000000"/>
        </w:rPr>
      </w:pPr>
    </w:p>
    <w:p w:rsidR="000E6FF3" w:rsidRDefault="000E6FF3" w:rsidP="000E0440">
      <w:pPr>
        <w:jc w:val="both"/>
        <w:rPr>
          <w:rFonts w:ascii="Arial" w:eastAsia="Times New Roman" w:hAnsi="Arial" w:cs="Arial"/>
          <w:color w:val="000000"/>
        </w:rPr>
      </w:pPr>
    </w:p>
    <w:p w:rsidR="000E6FF3" w:rsidRDefault="000E6FF3" w:rsidP="000E0440">
      <w:pPr>
        <w:jc w:val="both"/>
        <w:rPr>
          <w:rFonts w:ascii="Arial" w:eastAsia="Times New Roman" w:hAnsi="Arial" w:cs="Arial"/>
          <w:color w:val="000000"/>
        </w:rPr>
      </w:pPr>
    </w:p>
    <w:p w:rsidR="000E6FF3" w:rsidRDefault="000E6FF3" w:rsidP="000E0440">
      <w:pPr>
        <w:jc w:val="both"/>
        <w:rPr>
          <w:rFonts w:ascii="Arial" w:eastAsia="Times New Roman" w:hAnsi="Arial" w:cs="Arial"/>
          <w:color w:val="000000"/>
        </w:rPr>
      </w:pPr>
    </w:p>
    <w:p w:rsidR="000E6FF3" w:rsidRDefault="000E6FF3" w:rsidP="000E0440">
      <w:pPr>
        <w:jc w:val="both"/>
        <w:rPr>
          <w:rFonts w:ascii="Arial" w:eastAsia="Times New Roman" w:hAnsi="Arial" w:cs="Arial"/>
          <w:color w:val="000000"/>
        </w:rPr>
      </w:pPr>
    </w:p>
    <w:p w:rsidR="000E0440" w:rsidRPr="000E6FF3" w:rsidRDefault="000E0440" w:rsidP="000E6FF3">
      <w:pPr>
        <w:spacing w:line="360" w:lineRule="auto"/>
        <w:jc w:val="both"/>
        <w:rPr>
          <w:rFonts w:ascii="Arial" w:eastAsia="Times New Roman" w:hAnsi="Arial" w:cs="Arial"/>
          <w:color w:val="000000"/>
        </w:rPr>
      </w:pPr>
      <w:r w:rsidRPr="000E6FF3">
        <w:rPr>
          <w:rFonts w:ascii="Arial" w:eastAsia="Times New Roman" w:hAnsi="Arial" w:cs="Arial"/>
          <w:color w:val="000000"/>
        </w:rPr>
        <w:t>INTRODUCTION</w:t>
      </w:r>
    </w:p>
    <w:p w:rsidR="001118BE" w:rsidRPr="000E6FF3" w:rsidRDefault="000E0440" w:rsidP="000E6FF3">
      <w:pPr>
        <w:spacing w:line="360" w:lineRule="auto"/>
        <w:jc w:val="both"/>
        <w:rPr>
          <w:rFonts w:ascii="Arial" w:eastAsia="Times New Roman" w:hAnsi="Arial" w:cs="Arial"/>
          <w:color w:val="000000"/>
        </w:rPr>
      </w:pPr>
      <w:r w:rsidRPr="000E6FF3">
        <w:rPr>
          <w:rFonts w:ascii="Arial" w:eastAsia="Times New Roman" w:hAnsi="Arial" w:cs="Arial"/>
          <w:color w:val="000000"/>
        </w:rPr>
        <w:t xml:space="preserve">In clinical practice, patients are often approached primarily through a biomedical and natural science model, which helps explain aspects of human biological complexity but does not fully support the delivery of holistic care. While such medical knowledge is essential, healthcare professionals must also understand how to strengthen health processes within relationships that recognise patients as persons with their own agency, experiences, responsibilities and capabilities (Ekman, 2022).                       </w:t>
      </w:r>
    </w:p>
    <w:p w:rsidR="001118BE" w:rsidRPr="000E6FF3" w:rsidRDefault="001118BE" w:rsidP="000E6FF3">
      <w:pPr>
        <w:spacing w:line="360" w:lineRule="auto"/>
        <w:jc w:val="both"/>
        <w:rPr>
          <w:rFonts w:ascii="Arial" w:eastAsia="Times New Roman" w:hAnsi="Arial" w:cs="Arial"/>
          <w:color w:val="000000"/>
        </w:rPr>
      </w:pPr>
    </w:p>
    <w:p w:rsidR="000E0440" w:rsidRPr="000E6FF3" w:rsidRDefault="000E0440" w:rsidP="000E6FF3">
      <w:pPr>
        <w:spacing w:line="360" w:lineRule="auto"/>
        <w:jc w:val="both"/>
        <w:rPr>
          <w:rFonts w:ascii="Arial" w:eastAsia="Times New Roman" w:hAnsi="Arial" w:cs="Arial"/>
          <w:color w:val="000000"/>
        </w:rPr>
      </w:pPr>
      <w:r w:rsidRPr="000E6FF3">
        <w:rPr>
          <w:rFonts w:ascii="Arial" w:eastAsia="Times New Roman" w:hAnsi="Arial" w:cs="Arial"/>
          <w:color w:val="000000"/>
        </w:rPr>
        <w:t xml:space="preserve">The concept of the </w:t>
      </w:r>
      <w:r w:rsidRPr="000E6FF3">
        <w:rPr>
          <w:rFonts w:ascii="Arial" w:eastAsia="Times New Roman" w:hAnsi="Arial" w:cs="Arial"/>
          <w:i/>
          <w:iCs/>
          <w:color w:val="000000"/>
        </w:rPr>
        <w:t>person</w:t>
      </w:r>
      <w:r w:rsidRPr="000E6FF3">
        <w:rPr>
          <w:rFonts w:ascii="Arial" w:eastAsia="Times New Roman" w:hAnsi="Arial" w:cs="Arial"/>
          <w:color w:val="000000"/>
        </w:rPr>
        <w:t> is central in both ethical and legal contexts, as it acknowledges autonomy and accountability. Person</w:t>
      </w:r>
      <w:r w:rsidRPr="000E6FF3">
        <w:rPr>
          <w:rFonts w:ascii="Arial" w:eastAsia="Times New Roman" w:hAnsi="Arial" w:cs="Arial"/>
          <w:color w:val="000000"/>
        </w:rPr>
        <w:noBreakHyphen/>
        <w:t>centred care therefore</w:t>
      </w:r>
      <w:r w:rsidR="00874560">
        <w:rPr>
          <w:rFonts w:ascii="Arial" w:eastAsia="Times New Roman" w:hAnsi="Arial" w:cs="Arial"/>
          <w:color w:val="000000"/>
        </w:rPr>
        <w:t>,</w:t>
      </w:r>
      <w:r w:rsidRPr="000E6FF3">
        <w:rPr>
          <w:rFonts w:ascii="Arial" w:eastAsia="Times New Roman" w:hAnsi="Arial" w:cs="Arial"/>
          <w:color w:val="000000"/>
        </w:rPr>
        <w:t xml:space="preserve"> represents a shift away from models in which patients are passive recipients of medical intervention, towards approaches that position them as active partners in </w:t>
      </w:r>
      <w:r w:rsidRPr="000E6FF3">
        <w:rPr>
          <w:rFonts w:ascii="Arial" w:eastAsia="Times New Roman" w:hAnsi="Arial" w:cs="Arial"/>
          <w:color w:val="000000"/>
        </w:rPr>
        <w:lastRenderedPageBreak/>
        <w:t>decision</w:t>
      </w:r>
      <w:r w:rsidRPr="000E6FF3">
        <w:rPr>
          <w:rFonts w:ascii="Arial" w:eastAsia="Times New Roman" w:hAnsi="Arial" w:cs="Arial"/>
          <w:color w:val="000000"/>
        </w:rPr>
        <w:noBreakHyphen/>
        <w:t>making and c</w:t>
      </w:r>
      <w:r w:rsidR="00007010" w:rsidRPr="000E6FF3">
        <w:rPr>
          <w:rFonts w:ascii="Arial" w:eastAsia="Times New Roman" w:hAnsi="Arial" w:cs="Arial"/>
          <w:color w:val="000000"/>
        </w:rPr>
        <w:t>are planning (Ekman, 2022). </w:t>
      </w:r>
      <w:r w:rsidRPr="000E6FF3">
        <w:rPr>
          <w:rFonts w:ascii="Arial" w:eastAsia="Times New Roman" w:hAnsi="Arial" w:cs="Arial"/>
          <w:color w:val="000000"/>
        </w:rPr>
        <w:t>This partnership</w:t>
      </w:r>
      <w:r w:rsidRPr="000E6FF3">
        <w:rPr>
          <w:rFonts w:ascii="Arial" w:eastAsia="Times New Roman" w:hAnsi="Arial" w:cs="Arial"/>
          <w:color w:val="000000"/>
        </w:rPr>
        <w:noBreakHyphen/>
        <w:t>based model is grounded in ethics, requiring mutual respect, recognition and shared responsibility. However, despite its seemingly straightforward meaning, the literature reveals ongoing ambiguity about how person</w:t>
      </w:r>
      <w:r w:rsidRPr="000E6FF3">
        <w:rPr>
          <w:rFonts w:ascii="Arial" w:eastAsia="Times New Roman" w:hAnsi="Arial" w:cs="Arial"/>
          <w:color w:val="000000"/>
        </w:rPr>
        <w:noBreakHyphen/>
        <w:t>centred care should be understood and applied in clinical settings, as highlighted by Öhlen et al. (2017, cited in Ekman, 2022).</w:t>
      </w:r>
    </w:p>
    <w:p w:rsidR="000E0440" w:rsidRPr="000E6FF3" w:rsidRDefault="000E0440" w:rsidP="000E6FF3">
      <w:pPr>
        <w:spacing w:line="360" w:lineRule="auto"/>
        <w:jc w:val="both"/>
        <w:rPr>
          <w:rFonts w:ascii="Arial" w:eastAsia="Times New Roman" w:hAnsi="Arial" w:cs="Arial"/>
          <w:color w:val="000000"/>
        </w:rPr>
      </w:pPr>
      <w:r w:rsidRPr="000E6FF3">
        <w:rPr>
          <w:rFonts w:ascii="Arial" w:eastAsia="Times New Roman" w:hAnsi="Arial" w:cs="Arial"/>
          <w:color w:val="000000"/>
        </w:rPr>
        <w:t> </w:t>
      </w:r>
    </w:p>
    <w:p w:rsidR="000E0440" w:rsidRPr="000E6FF3" w:rsidRDefault="000E0440" w:rsidP="000E6FF3">
      <w:pPr>
        <w:spacing w:line="360" w:lineRule="auto"/>
        <w:jc w:val="both"/>
        <w:rPr>
          <w:rFonts w:ascii="Arial" w:hAnsi="Arial" w:cs="Arial"/>
        </w:rPr>
      </w:pPr>
      <w:r w:rsidRPr="000E6FF3">
        <w:rPr>
          <w:rFonts w:ascii="Arial" w:eastAsia="Times New Roman" w:hAnsi="Arial" w:cs="Arial"/>
        </w:rPr>
        <w:t xml:space="preserve">The principles of </w:t>
      </w:r>
      <w:r w:rsidRPr="00A74259">
        <w:rPr>
          <w:rFonts w:ascii="Arial" w:eastAsia="Times New Roman" w:hAnsi="Arial" w:cs="Arial"/>
          <w:b/>
        </w:rPr>
        <w:t>health and social care are</w:t>
      </w:r>
      <w:r w:rsidRPr="000E6FF3">
        <w:rPr>
          <w:rFonts w:ascii="Arial" w:eastAsia="Times New Roman" w:hAnsi="Arial" w:cs="Arial"/>
        </w:rPr>
        <w:t xml:space="preserve"> essential in shaping </w:t>
      </w:r>
      <w:r w:rsidRPr="00A74259">
        <w:rPr>
          <w:rFonts w:ascii="Arial" w:eastAsia="Times New Roman" w:hAnsi="Arial" w:cs="Arial"/>
          <w:b/>
        </w:rPr>
        <w:t>the quality</w:t>
      </w:r>
      <w:r w:rsidRPr="000E6FF3">
        <w:rPr>
          <w:rFonts w:ascii="Arial" w:eastAsia="Times New Roman" w:hAnsi="Arial" w:cs="Arial"/>
        </w:rPr>
        <w:t xml:space="preserve">, safety and effectiveness of care </w:t>
      </w:r>
      <w:r w:rsidRPr="00A74259">
        <w:rPr>
          <w:rFonts w:ascii="Arial" w:eastAsia="Times New Roman" w:hAnsi="Arial" w:cs="Arial"/>
        </w:rPr>
        <w:t>across</w:t>
      </w:r>
      <w:r w:rsidRPr="000E6FF3">
        <w:rPr>
          <w:rFonts w:ascii="Arial" w:eastAsia="Times New Roman" w:hAnsi="Arial" w:cs="Arial"/>
        </w:rPr>
        <w:t xml:space="preserve"> the UK. Among these, person</w:t>
      </w:r>
      <w:r w:rsidRPr="000E6FF3">
        <w:rPr>
          <w:rFonts w:ascii="Arial" w:eastAsia="Times New Roman" w:hAnsi="Arial" w:cs="Arial"/>
        </w:rPr>
        <w:noBreakHyphen/>
        <w:t>centred care, partnership working and ethics are particularly influential, as they guide how professionals understand individuals, collaborate with others and make decisions that uphold dignity and rights. Together, these principles ensure that care is meaningful, compassionate and accountabl</w:t>
      </w:r>
      <w:r w:rsidR="00007010" w:rsidRPr="000E6FF3">
        <w:rPr>
          <w:rFonts w:ascii="Arial" w:eastAsia="Times New Roman" w:hAnsi="Arial" w:cs="Arial"/>
        </w:rPr>
        <w:t>e</w:t>
      </w:r>
      <w:r w:rsidR="008620F8" w:rsidRPr="000E6FF3">
        <w:rPr>
          <w:rFonts w:ascii="Arial" w:hAnsi="Arial" w:cs="Arial"/>
        </w:rPr>
        <w:t xml:space="preserve"> (Health Education England, 2026</w:t>
      </w:r>
      <w:r w:rsidR="00A15F14" w:rsidRPr="000E6FF3">
        <w:rPr>
          <w:rFonts w:ascii="Arial" w:hAnsi="Arial" w:cs="Arial"/>
        </w:rPr>
        <w:t>).</w:t>
      </w:r>
    </w:p>
    <w:p w:rsidR="00A15F14" w:rsidRPr="000E6FF3" w:rsidRDefault="00A15F14" w:rsidP="000E6FF3">
      <w:pPr>
        <w:spacing w:line="360" w:lineRule="auto"/>
        <w:jc w:val="both"/>
        <w:rPr>
          <w:rFonts w:ascii="Arial" w:eastAsia="Times New Roman" w:hAnsi="Arial" w:cs="Arial"/>
          <w:color w:val="000000"/>
        </w:rPr>
      </w:pPr>
    </w:p>
    <w:p w:rsidR="00007010" w:rsidRPr="000E6FF3" w:rsidRDefault="000E0440" w:rsidP="000E6FF3">
      <w:pPr>
        <w:spacing w:line="360" w:lineRule="auto"/>
        <w:jc w:val="both"/>
        <w:rPr>
          <w:rFonts w:ascii="Arial" w:hAnsi="Arial" w:cs="Arial"/>
        </w:rPr>
      </w:pPr>
      <w:r w:rsidRPr="000E6FF3">
        <w:rPr>
          <w:rFonts w:ascii="Arial" w:eastAsia="Times New Roman" w:hAnsi="Arial" w:cs="Arial"/>
          <w:color w:val="000000"/>
        </w:rPr>
        <w:t>Person</w:t>
      </w:r>
      <w:r w:rsidRPr="000E6FF3">
        <w:rPr>
          <w:rFonts w:ascii="Arial" w:eastAsia="Times New Roman" w:hAnsi="Arial" w:cs="Arial"/>
          <w:color w:val="000000"/>
        </w:rPr>
        <w:noBreakHyphen/>
        <w:t>centred care is widely recognised as a foundation of high</w:t>
      </w:r>
      <w:r w:rsidRPr="000E6FF3">
        <w:rPr>
          <w:rFonts w:ascii="Arial" w:eastAsia="Times New Roman" w:hAnsi="Arial" w:cs="Arial"/>
          <w:color w:val="000000"/>
        </w:rPr>
        <w:noBreakHyphen/>
        <w:t>quality practice. It involves viewing individuals not simply as patients with medical conditions, but as people with unique values, experiences and preferences. This approach challenges the traditional biomedical model, which focuses primarily on clinical and scientific aspects of illness. Although biomedical knowledge is vital for diagnosis and treatment, it does not fully address the relational, emotional and social dimensions of care. Person</w:t>
      </w:r>
      <w:r w:rsidRPr="000E6FF3">
        <w:rPr>
          <w:rFonts w:ascii="Arial" w:eastAsia="Times New Roman" w:hAnsi="Arial" w:cs="Arial"/>
          <w:color w:val="000000"/>
        </w:rPr>
        <w:noBreakHyphen/>
        <w:t>centred care therefore shifts the emphasis towards shared decision</w:t>
      </w:r>
      <w:r w:rsidRPr="000E6FF3">
        <w:rPr>
          <w:rFonts w:ascii="Arial" w:eastAsia="Times New Roman" w:hAnsi="Arial" w:cs="Arial"/>
          <w:color w:val="000000"/>
        </w:rPr>
        <w:noBreakHyphen/>
        <w:t>making, respect for autonomy and building therapeutic relationship</w:t>
      </w:r>
      <w:r w:rsidR="00007010" w:rsidRPr="000E6FF3">
        <w:rPr>
          <w:rFonts w:ascii="Arial" w:hAnsi="Arial" w:cs="Arial"/>
        </w:rPr>
        <w:t xml:space="preserve"> (The Health Foundation, 2016). </w:t>
      </w:r>
    </w:p>
    <w:p w:rsidR="000E0440" w:rsidRPr="000E6FF3" w:rsidRDefault="000E0440" w:rsidP="000E6FF3">
      <w:pPr>
        <w:spacing w:line="360" w:lineRule="auto"/>
        <w:jc w:val="both"/>
        <w:rPr>
          <w:rFonts w:ascii="Arial" w:hAnsi="Arial" w:cs="Arial"/>
        </w:rPr>
      </w:pPr>
      <w:r w:rsidRPr="000E6FF3">
        <w:rPr>
          <w:rFonts w:ascii="Arial" w:eastAsia="Times New Roman" w:hAnsi="Arial" w:cs="Arial"/>
          <w:color w:val="000000"/>
        </w:rPr>
        <w:t>Ekman (2022) notes, this model requires professionals to acknowledge the person’s agency and work collaboratively to ensure that care aligns with what matters most to them. By doing so, person</w:t>
      </w:r>
      <w:r w:rsidRPr="000E6FF3">
        <w:rPr>
          <w:rFonts w:ascii="Arial" w:eastAsia="Times New Roman" w:hAnsi="Arial" w:cs="Arial"/>
          <w:color w:val="000000"/>
        </w:rPr>
        <w:noBreakHyphen/>
        <w:t>centred care enhances satisfaction, engagement and overall health outcomes.</w:t>
      </w:r>
    </w:p>
    <w:p w:rsidR="00866A68" w:rsidRPr="000E6FF3" w:rsidRDefault="000E0440" w:rsidP="000E6FF3">
      <w:pPr>
        <w:spacing w:line="360" w:lineRule="auto"/>
        <w:jc w:val="both"/>
        <w:rPr>
          <w:rFonts w:ascii="Arial" w:eastAsia="Times New Roman" w:hAnsi="Arial" w:cs="Arial"/>
          <w:color w:val="000000"/>
        </w:rPr>
      </w:pPr>
      <w:r w:rsidRPr="000E6FF3">
        <w:rPr>
          <w:rFonts w:ascii="Arial" w:eastAsia="Times New Roman" w:hAnsi="Arial" w:cs="Arial"/>
          <w:color w:val="000000"/>
        </w:rPr>
        <w:t>Partnership working is another key principle that strengthens care quality in the UK. Many individuals, particularly those with complex needs, require support from multiple professionals, agencies and sectors. Partnership working promotes coordinated and holistic care by bringing together diverse expertise and perspectives</w:t>
      </w:r>
      <w:r w:rsidRPr="00A74259">
        <w:rPr>
          <w:rFonts w:ascii="Arial" w:eastAsia="Times New Roman" w:hAnsi="Arial" w:cs="Arial"/>
          <w:b/>
          <w:color w:val="000000"/>
        </w:rPr>
        <w:t xml:space="preserve">. The Care Act 2014 </w:t>
      </w:r>
      <w:r w:rsidRPr="000E6FF3">
        <w:rPr>
          <w:rFonts w:ascii="Arial" w:eastAsia="Times New Roman" w:hAnsi="Arial" w:cs="Arial"/>
          <w:color w:val="000000"/>
        </w:rPr>
        <w:t xml:space="preserve">highlights </w:t>
      </w:r>
      <w:r w:rsidRPr="00A74259">
        <w:rPr>
          <w:rFonts w:ascii="Arial" w:eastAsia="Times New Roman" w:hAnsi="Arial" w:cs="Arial"/>
          <w:b/>
          <w:color w:val="000000"/>
        </w:rPr>
        <w:t>the importance of integrated working</w:t>
      </w:r>
      <w:r w:rsidRPr="000E6FF3">
        <w:rPr>
          <w:rFonts w:ascii="Arial" w:eastAsia="Times New Roman" w:hAnsi="Arial" w:cs="Arial"/>
          <w:color w:val="000000"/>
        </w:rPr>
        <w:t xml:space="preserve">, requiring </w:t>
      </w:r>
      <w:r w:rsidRPr="00A74259">
        <w:rPr>
          <w:rFonts w:ascii="Arial" w:eastAsia="Times New Roman" w:hAnsi="Arial" w:cs="Arial"/>
          <w:b/>
          <w:color w:val="000000"/>
        </w:rPr>
        <w:t>local authorities</w:t>
      </w:r>
      <w:r w:rsidRPr="000E6FF3">
        <w:rPr>
          <w:rFonts w:ascii="Arial" w:eastAsia="Times New Roman" w:hAnsi="Arial" w:cs="Arial"/>
          <w:color w:val="000000"/>
        </w:rPr>
        <w:t xml:space="preserve">, NHS </w:t>
      </w:r>
      <w:r w:rsidRPr="00A74259">
        <w:rPr>
          <w:rFonts w:ascii="Arial" w:eastAsia="Times New Roman" w:hAnsi="Arial" w:cs="Arial"/>
          <w:b/>
          <w:color w:val="000000"/>
        </w:rPr>
        <w:t>services and</w:t>
      </w:r>
      <w:r w:rsidRPr="000E6FF3">
        <w:rPr>
          <w:rFonts w:ascii="Arial" w:eastAsia="Times New Roman" w:hAnsi="Arial" w:cs="Arial"/>
          <w:color w:val="000000"/>
        </w:rPr>
        <w:t xml:space="preserve"> voluntary organisations </w:t>
      </w:r>
      <w:r w:rsidRPr="00A74259">
        <w:rPr>
          <w:rFonts w:ascii="Arial" w:eastAsia="Times New Roman" w:hAnsi="Arial" w:cs="Arial"/>
          <w:b/>
          <w:color w:val="000000"/>
        </w:rPr>
        <w:t>to collaborate</w:t>
      </w:r>
      <w:r w:rsidRPr="000E6FF3">
        <w:rPr>
          <w:rFonts w:ascii="Arial" w:eastAsia="Times New Roman" w:hAnsi="Arial" w:cs="Arial"/>
          <w:color w:val="000000"/>
        </w:rPr>
        <w:t xml:space="preserve"> in order </w:t>
      </w:r>
      <w:r w:rsidRPr="00A74259">
        <w:rPr>
          <w:rFonts w:ascii="Arial" w:eastAsia="Times New Roman" w:hAnsi="Arial" w:cs="Arial"/>
          <w:b/>
          <w:color w:val="000000"/>
        </w:rPr>
        <w:t>to promote wellbeing</w:t>
      </w:r>
      <w:r w:rsidRPr="000E6FF3">
        <w:rPr>
          <w:rFonts w:ascii="Arial" w:eastAsia="Times New Roman" w:hAnsi="Arial" w:cs="Arial"/>
          <w:color w:val="000000"/>
        </w:rPr>
        <w:t xml:space="preserve"> and prevent fragmented care. For practitioners, partnership working also means involving families, carers and </w:t>
      </w:r>
      <w:r w:rsidRPr="000E6FF3">
        <w:rPr>
          <w:rFonts w:ascii="Arial" w:eastAsia="Times New Roman" w:hAnsi="Arial" w:cs="Arial"/>
          <w:color w:val="000000"/>
        </w:rPr>
        <w:lastRenderedPageBreak/>
        <w:t>individuals themselves as active contributors to the care process. This collaborative approach reduces duplication, improves continuity and ensures that care plans reflect a comprehensive understanding of the person’s needs (Glasby and Dickinson, 2014).</w:t>
      </w:r>
    </w:p>
    <w:p w:rsidR="00866A68" w:rsidRPr="000E6FF3" w:rsidRDefault="000E0440" w:rsidP="000E6FF3">
      <w:pPr>
        <w:spacing w:before="240" w:line="360" w:lineRule="auto"/>
        <w:jc w:val="both"/>
        <w:rPr>
          <w:rStyle w:val="Strong"/>
          <w:rFonts w:ascii="Arial" w:hAnsi="Arial" w:cs="Arial"/>
          <w:b w:val="0"/>
        </w:rPr>
      </w:pPr>
      <w:r w:rsidRPr="000E6FF3">
        <w:rPr>
          <w:rFonts w:ascii="Arial" w:eastAsia="Times New Roman" w:hAnsi="Arial" w:cs="Arial"/>
          <w:color w:val="000000"/>
        </w:rPr>
        <w:t>Ethics forms the foundation of all health and social care practice. Ethical principles</w:t>
      </w:r>
      <w:r w:rsidR="00A74259">
        <w:rPr>
          <w:rFonts w:ascii="Arial" w:eastAsia="Times New Roman" w:hAnsi="Arial" w:cs="Arial"/>
          <w:color w:val="000000"/>
        </w:rPr>
        <w:t xml:space="preserve"> such as</w:t>
      </w:r>
      <w:r w:rsidR="00A74259" w:rsidRPr="00A74259">
        <w:rPr>
          <w:rFonts w:ascii="Arial" w:eastAsia="Times New Roman" w:hAnsi="Arial" w:cs="Arial"/>
          <w:color w:val="000000"/>
        </w:rPr>
        <w:t xml:space="preserve"> </w:t>
      </w:r>
      <w:r w:rsidR="00A74259" w:rsidRPr="000E6FF3">
        <w:rPr>
          <w:rFonts w:ascii="Arial" w:eastAsia="Times New Roman" w:hAnsi="Arial" w:cs="Arial"/>
          <w:color w:val="000000"/>
        </w:rPr>
        <w:t>non</w:t>
      </w:r>
      <w:r w:rsidR="00A74259" w:rsidRPr="000E6FF3">
        <w:rPr>
          <w:rFonts w:ascii="Arial" w:eastAsia="Times New Roman" w:hAnsi="Arial" w:cs="Arial"/>
          <w:color w:val="000000"/>
        </w:rPr>
        <w:noBreakHyphen/>
        <w:t>maleficence</w:t>
      </w:r>
      <w:r w:rsidR="00A74259">
        <w:rPr>
          <w:rFonts w:ascii="Arial" w:eastAsia="Times New Roman" w:hAnsi="Arial" w:cs="Arial"/>
          <w:color w:val="000000"/>
        </w:rPr>
        <w:t xml:space="preserve"> autonomy, beneficence </w:t>
      </w:r>
      <w:r w:rsidRPr="000E6FF3">
        <w:rPr>
          <w:rFonts w:ascii="Arial" w:eastAsia="Times New Roman" w:hAnsi="Arial" w:cs="Arial"/>
          <w:color w:val="000000"/>
        </w:rPr>
        <w:t xml:space="preserve">and justice </w:t>
      </w:r>
      <w:r w:rsidR="00A74259" w:rsidRPr="000E6FF3">
        <w:rPr>
          <w:rFonts w:ascii="Arial" w:eastAsia="Times New Roman" w:hAnsi="Arial" w:cs="Arial"/>
          <w:color w:val="000000"/>
        </w:rPr>
        <w:t>direct</w:t>
      </w:r>
      <w:r w:rsidRPr="000E6FF3">
        <w:rPr>
          <w:rFonts w:ascii="Arial" w:eastAsia="Times New Roman" w:hAnsi="Arial" w:cs="Arial"/>
          <w:color w:val="000000"/>
        </w:rPr>
        <w:t xml:space="preserve"> professionals in making decisions that respect</w:t>
      </w:r>
      <w:r w:rsidR="00A74259">
        <w:rPr>
          <w:rFonts w:ascii="Arial" w:eastAsia="Times New Roman" w:hAnsi="Arial" w:cs="Arial"/>
          <w:color w:val="000000"/>
        </w:rPr>
        <w:t>, govern</w:t>
      </w:r>
      <w:r w:rsidR="003F78DE">
        <w:rPr>
          <w:rFonts w:ascii="Arial" w:eastAsia="Times New Roman" w:hAnsi="Arial" w:cs="Arial"/>
          <w:color w:val="000000"/>
        </w:rPr>
        <w:t xml:space="preserve"> and empower</w:t>
      </w:r>
      <w:r w:rsidRPr="000E6FF3">
        <w:rPr>
          <w:rFonts w:ascii="Arial" w:eastAsia="Times New Roman" w:hAnsi="Arial" w:cs="Arial"/>
          <w:color w:val="000000"/>
        </w:rPr>
        <w:t xml:space="preserve"> human rights and uphold professional integrity. Ethical practice requires practitioners to balance competing interests, navigate dilemmas and act in ways that protect individuals from harm. </w:t>
      </w:r>
      <w:r w:rsidRPr="00FC4721">
        <w:rPr>
          <w:rFonts w:ascii="Arial" w:eastAsia="Times New Roman" w:hAnsi="Arial" w:cs="Arial"/>
          <w:b/>
          <w:color w:val="000000"/>
        </w:rPr>
        <w:t>Respecting autonomy involves supporting individuals to make informed choices</w:t>
      </w:r>
      <w:r w:rsidRPr="000E6FF3">
        <w:rPr>
          <w:rFonts w:ascii="Arial" w:eastAsia="Times New Roman" w:hAnsi="Arial" w:cs="Arial"/>
          <w:color w:val="000000"/>
        </w:rPr>
        <w:t xml:space="preserve">, </w:t>
      </w:r>
      <w:r w:rsidR="00FC4721" w:rsidRPr="000E6FF3">
        <w:rPr>
          <w:rFonts w:ascii="Arial" w:eastAsia="Times New Roman" w:hAnsi="Arial" w:cs="Arial"/>
          <w:color w:val="000000"/>
        </w:rPr>
        <w:t>still</w:t>
      </w:r>
      <w:r w:rsidRPr="000E6FF3">
        <w:rPr>
          <w:rFonts w:ascii="Arial" w:eastAsia="Times New Roman" w:hAnsi="Arial" w:cs="Arial"/>
          <w:color w:val="000000"/>
        </w:rPr>
        <w:t xml:space="preserve"> when their decisions differ from professional recommendations. Beneficence and non</w:t>
      </w:r>
      <w:r w:rsidRPr="000E6FF3">
        <w:rPr>
          <w:rFonts w:ascii="Arial" w:eastAsia="Times New Roman" w:hAnsi="Arial" w:cs="Arial"/>
          <w:color w:val="000000"/>
        </w:rPr>
        <w:noBreakHyphen/>
        <w:t xml:space="preserve">maleficence </w:t>
      </w:r>
      <w:r w:rsidR="00FC4721" w:rsidRPr="000E6FF3">
        <w:rPr>
          <w:rFonts w:ascii="Arial" w:eastAsia="Times New Roman" w:hAnsi="Arial" w:cs="Arial"/>
          <w:color w:val="000000"/>
        </w:rPr>
        <w:t>have need of</w:t>
      </w:r>
      <w:r w:rsidRPr="000E6FF3">
        <w:rPr>
          <w:rFonts w:ascii="Arial" w:eastAsia="Times New Roman" w:hAnsi="Arial" w:cs="Arial"/>
          <w:color w:val="000000"/>
        </w:rPr>
        <w:t xml:space="preserve"> practitioners to act in the person’s best interests and avoid causing harm. Ethical reflection is therefore essential, enabling practitioners to justify their actions, maintain accountability and ensure fairn</w:t>
      </w:r>
      <w:r w:rsidR="0084483E" w:rsidRPr="000E6FF3">
        <w:rPr>
          <w:rFonts w:ascii="Arial" w:eastAsia="Times New Roman" w:hAnsi="Arial" w:cs="Arial"/>
          <w:color w:val="000000"/>
        </w:rPr>
        <w:t>ess</w:t>
      </w:r>
      <w:r w:rsidRPr="000E6FF3">
        <w:rPr>
          <w:rFonts w:ascii="Arial" w:eastAsia="Times New Roman" w:hAnsi="Arial" w:cs="Arial"/>
          <w:color w:val="000000"/>
        </w:rPr>
        <w:t xml:space="preserve"> </w:t>
      </w:r>
      <w:r w:rsidR="00866A68" w:rsidRPr="000E6FF3">
        <w:rPr>
          <w:rStyle w:val="Strong"/>
          <w:rFonts w:ascii="Arial" w:hAnsi="Arial" w:cs="Arial"/>
          <w:b w:val="0"/>
        </w:rPr>
        <w:t>(Beauchamp and Childress, 2019)</w:t>
      </w:r>
    </w:p>
    <w:p w:rsidR="00866A68" w:rsidRPr="000E6FF3" w:rsidRDefault="00866A68" w:rsidP="000E6FF3">
      <w:pPr>
        <w:spacing w:line="360" w:lineRule="auto"/>
        <w:jc w:val="both"/>
        <w:rPr>
          <w:rStyle w:val="Strong"/>
          <w:rFonts w:ascii="Arial" w:hAnsi="Arial" w:cs="Arial"/>
        </w:rPr>
      </w:pPr>
    </w:p>
    <w:p w:rsidR="000E0440" w:rsidRPr="000E6FF3" w:rsidRDefault="000E0440" w:rsidP="000E6FF3">
      <w:pPr>
        <w:spacing w:line="360" w:lineRule="auto"/>
        <w:jc w:val="both"/>
        <w:rPr>
          <w:rFonts w:ascii="Arial" w:eastAsia="Times New Roman" w:hAnsi="Arial" w:cs="Arial"/>
          <w:color w:val="000000"/>
        </w:rPr>
      </w:pPr>
      <w:r w:rsidRPr="000E6FF3">
        <w:rPr>
          <w:rFonts w:ascii="Arial" w:eastAsia="Times New Roman" w:hAnsi="Arial" w:cs="Arial"/>
          <w:color w:val="000000"/>
        </w:rPr>
        <w:t>Regulatory bodies such as the NMC (2018) and HCPC (2016) embed these ethical principles within their professional codes, reinforcing their importance in everyday practice.</w:t>
      </w:r>
    </w:p>
    <w:p w:rsidR="000E0440" w:rsidRPr="000E6FF3" w:rsidRDefault="000E0440" w:rsidP="000E6FF3">
      <w:pPr>
        <w:spacing w:line="360" w:lineRule="auto"/>
        <w:jc w:val="both"/>
        <w:rPr>
          <w:rFonts w:ascii="Arial" w:eastAsia="Times New Roman" w:hAnsi="Arial" w:cs="Arial"/>
          <w:color w:val="000000"/>
        </w:rPr>
      </w:pPr>
      <w:r w:rsidRPr="000E6FF3">
        <w:rPr>
          <w:rFonts w:ascii="Arial" w:eastAsia="Times New Roman" w:hAnsi="Arial" w:cs="Arial"/>
          <w:color w:val="000000"/>
        </w:rPr>
        <w:t>Overall, the principles of person</w:t>
      </w:r>
      <w:r w:rsidRPr="000E6FF3">
        <w:rPr>
          <w:rFonts w:ascii="Arial" w:eastAsia="Times New Roman" w:hAnsi="Arial" w:cs="Arial"/>
          <w:color w:val="000000"/>
        </w:rPr>
        <w:noBreakHyphen/>
        <w:t xml:space="preserve">centred care, partnership working and ethics collectively </w:t>
      </w:r>
      <w:r w:rsidR="00457C14" w:rsidRPr="000E6FF3">
        <w:rPr>
          <w:rFonts w:ascii="Arial" w:eastAsia="Times New Roman" w:hAnsi="Arial" w:cs="Arial"/>
          <w:color w:val="000000"/>
        </w:rPr>
        <w:t>together</w:t>
      </w:r>
      <w:r w:rsidR="00457C14">
        <w:rPr>
          <w:rFonts w:ascii="Arial" w:eastAsia="Times New Roman" w:hAnsi="Arial" w:cs="Arial"/>
          <w:color w:val="000000"/>
        </w:rPr>
        <w:t>ness</w:t>
      </w:r>
      <w:r w:rsidR="00457C14" w:rsidRPr="000E6FF3">
        <w:rPr>
          <w:rFonts w:ascii="Arial" w:eastAsia="Times New Roman" w:hAnsi="Arial" w:cs="Arial"/>
          <w:color w:val="000000"/>
        </w:rPr>
        <w:t xml:space="preserve"> </w:t>
      </w:r>
      <w:r w:rsidRPr="000E6FF3">
        <w:rPr>
          <w:rFonts w:ascii="Arial" w:eastAsia="Times New Roman" w:hAnsi="Arial" w:cs="Arial"/>
          <w:color w:val="000000"/>
        </w:rPr>
        <w:t>enhance the quality of care by promoting dignity, collaboration and responsible decision</w:t>
      </w:r>
      <w:r w:rsidRPr="000E6FF3">
        <w:rPr>
          <w:rFonts w:ascii="Arial" w:eastAsia="Times New Roman" w:hAnsi="Arial" w:cs="Arial"/>
          <w:color w:val="000000"/>
        </w:rPr>
        <w:noBreakHyphen/>
        <w:t xml:space="preserve">making. </w:t>
      </w:r>
      <w:r w:rsidR="00457C14">
        <w:rPr>
          <w:rFonts w:ascii="Arial" w:eastAsia="Times New Roman" w:hAnsi="Arial" w:cs="Arial"/>
          <w:color w:val="000000"/>
        </w:rPr>
        <w:t>Professionals</w:t>
      </w:r>
      <w:r w:rsidRPr="000E6FF3">
        <w:rPr>
          <w:rFonts w:ascii="Arial" w:eastAsia="Times New Roman" w:hAnsi="Arial" w:cs="Arial"/>
          <w:color w:val="000000"/>
        </w:rPr>
        <w:t xml:space="preserve"> ensure that care is clinically effective, compassionate and aligned with the values of individuals and communities. Reflecting on these principles demonstrates their vital role in shaping a health and social care system that is equitable, responsive and grounded in professional integrity.</w:t>
      </w:r>
    </w:p>
    <w:p w:rsidR="000E0440" w:rsidRPr="000E6FF3" w:rsidRDefault="000E0440" w:rsidP="000E6FF3">
      <w:pPr>
        <w:spacing w:line="360" w:lineRule="auto"/>
        <w:jc w:val="both"/>
        <w:rPr>
          <w:rFonts w:ascii="Arial" w:eastAsia="Times New Roman" w:hAnsi="Arial" w:cs="Arial"/>
          <w:color w:val="000000"/>
        </w:rPr>
      </w:pPr>
      <w:r w:rsidRPr="000E6FF3">
        <w:rPr>
          <w:rFonts w:ascii="Arial" w:eastAsia="Times New Roman" w:hAnsi="Arial" w:cs="Arial"/>
          <w:color w:val="000000"/>
        </w:rPr>
        <w:t> </w:t>
      </w:r>
    </w:p>
    <w:p w:rsidR="000E0440" w:rsidRPr="000E6FF3" w:rsidRDefault="000E0440" w:rsidP="000E6FF3">
      <w:pPr>
        <w:spacing w:line="360" w:lineRule="auto"/>
        <w:jc w:val="both"/>
        <w:rPr>
          <w:rFonts w:ascii="Arial" w:eastAsia="Times New Roman" w:hAnsi="Arial" w:cs="Arial"/>
          <w:color w:val="000000"/>
        </w:rPr>
      </w:pPr>
      <w:r w:rsidRPr="000E6FF3">
        <w:rPr>
          <w:rFonts w:ascii="Arial" w:eastAsia="Times New Roman" w:hAnsi="Arial" w:cs="Arial"/>
          <w:color w:val="000000"/>
        </w:rPr>
        <w:t>A practical example that demonstrates the effective use of person</w:t>
      </w:r>
      <w:r w:rsidRPr="000E6FF3">
        <w:rPr>
          <w:rFonts w:ascii="Arial" w:eastAsia="Times New Roman" w:hAnsi="Arial" w:cs="Arial"/>
          <w:color w:val="000000"/>
        </w:rPr>
        <w:noBreakHyphen/>
        <w:t>centred care, partnership working and ethics in a UK health and social care setti</w:t>
      </w:r>
      <w:r w:rsidR="001C1AF2">
        <w:rPr>
          <w:rFonts w:ascii="Arial" w:eastAsia="Times New Roman" w:hAnsi="Arial" w:cs="Arial"/>
          <w:color w:val="000000"/>
        </w:rPr>
        <w:t>ng is the support provided to an</w:t>
      </w:r>
      <w:r w:rsidR="001C1AF2" w:rsidRPr="001C1AF2">
        <w:rPr>
          <w:rFonts w:ascii="Arial" w:eastAsia="Times New Roman" w:hAnsi="Arial" w:cs="Arial"/>
          <w:color w:val="000000"/>
        </w:rPr>
        <w:t xml:space="preserve"> </w:t>
      </w:r>
      <w:r w:rsidR="001C1AF2">
        <w:rPr>
          <w:rFonts w:ascii="Arial" w:eastAsia="Times New Roman" w:hAnsi="Arial" w:cs="Arial"/>
          <w:color w:val="000000"/>
        </w:rPr>
        <w:t>e</w:t>
      </w:r>
      <w:r w:rsidR="001C1AF2" w:rsidRPr="000E6FF3">
        <w:rPr>
          <w:rFonts w:ascii="Arial" w:eastAsia="Times New Roman" w:hAnsi="Arial" w:cs="Arial"/>
          <w:color w:val="000000"/>
        </w:rPr>
        <w:t>lder</w:t>
      </w:r>
      <w:r w:rsidR="001C1AF2">
        <w:rPr>
          <w:rFonts w:ascii="Arial" w:eastAsia="Times New Roman" w:hAnsi="Arial" w:cs="Arial"/>
          <w:color w:val="000000"/>
        </w:rPr>
        <w:t>ly</w:t>
      </w:r>
      <w:r w:rsidR="001C1AF2" w:rsidRPr="000E6FF3">
        <w:rPr>
          <w:rFonts w:ascii="Arial" w:eastAsia="Times New Roman" w:hAnsi="Arial" w:cs="Arial"/>
          <w:color w:val="000000"/>
        </w:rPr>
        <w:t xml:space="preserve"> person</w:t>
      </w:r>
      <w:r w:rsidRPr="000E6FF3">
        <w:rPr>
          <w:rFonts w:ascii="Arial" w:eastAsia="Times New Roman" w:hAnsi="Arial" w:cs="Arial"/>
          <w:color w:val="000000"/>
        </w:rPr>
        <w:t xml:space="preserve"> living with </w:t>
      </w:r>
      <w:r w:rsidR="001C1AF2" w:rsidRPr="000E6FF3">
        <w:rPr>
          <w:rFonts w:ascii="Arial" w:eastAsia="Times New Roman" w:hAnsi="Arial" w:cs="Arial"/>
          <w:color w:val="000000"/>
        </w:rPr>
        <w:t>several</w:t>
      </w:r>
      <w:r w:rsidRPr="000E6FF3">
        <w:rPr>
          <w:rFonts w:ascii="Arial" w:eastAsia="Times New Roman" w:hAnsi="Arial" w:cs="Arial"/>
          <w:color w:val="000000"/>
        </w:rPr>
        <w:t xml:space="preserve"> long</w:t>
      </w:r>
      <w:r w:rsidRPr="000E6FF3">
        <w:rPr>
          <w:rFonts w:ascii="Arial" w:eastAsia="Times New Roman" w:hAnsi="Arial" w:cs="Arial"/>
          <w:color w:val="000000"/>
        </w:rPr>
        <w:noBreakHyphen/>
        <w:t>term conditions, such as diabetes, hypertension and early</w:t>
      </w:r>
      <w:r w:rsidRPr="000E6FF3">
        <w:rPr>
          <w:rFonts w:ascii="Arial" w:eastAsia="Times New Roman" w:hAnsi="Arial" w:cs="Arial"/>
          <w:color w:val="000000"/>
        </w:rPr>
        <w:noBreakHyphen/>
        <w:t>stage dementia. This situation is common in primary care and requires coordinated, ethical and person</w:t>
      </w:r>
      <w:r w:rsidRPr="000E6FF3">
        <w:rPr>
          <w:rFonts w:ascii="Arial" w:eastAsia="Times New Roman" w:hAnsi="Arial" w:cs="Arial"/>
          <w:color w:val="000000"/>
        </w:rPr>
        <w:noBreakHyphen/>
        <w:t>focused practice to ensure safe and high</w:t>
      </w:r>
      <w:r w:rsidRPr="000E6FF3">
        <w:rPr>
          <w:rFonts w:ascii="Arial" w:eastAsia="Times New Roman" w:hAnsi="Arial" w:cs="Arial"/>
          <w:color w:val="000000"/>
        </w:rPr>
        <w:noBreakHyphen/>
        <w:t>quality support.</w:t>
      </w:r>
    </w:p>
    <w:p w:rsidR="00A24558" w:rsidRPr="000E6FF3" w:rsidRDefault="00A24558" w:rsidP="000E6FF3">
      <w:pPr>
        <w:spacing w:line="360" w:lineRule="auto"/>
        <w:jc w:val="both"/>
        <w:rPr>
          <w:rFonts w:ascii="Arial" w:eastAsia="Times New Roman" w:hAnsi="Arial" w:cs="Arial"/>
          <w:color w:val="000000"/>
        </w:rPr>
      </w:pPr>
    </w:p>
    <w:p w:rsidR="000E0440" w:rsidRPr="000E6FF3" w:rsidRDefault="000E0440" w:rsidP="000E6FF3">
      <w:pPr>
        <w:spacing w:line="360" w:lineRule="auto"/>
        <w:jc w:val="both"/>
        <w:rPr>
          <w:rFonts w:ascii="Arial" w:eastAsia="Times New Roman" w:hAnsi="Arial" w:cs="Arial"/>
          <w:color w:val="000000"/>
        </w:rPr>
      </w:pPr>
      <w:r w:rsidRPr="000E6FF3">
        <w:rPr>
          <w:rFonts w:ascii="Arial" w:eastAsia="Times New Roman" w:hAnsi="Arial" w:cs="Arial"/>
          <w:color w:val="000000"/>
        </w:rPr>
        <w:t>Person</w:t>
      </w:r>
      <w:r w:rsidRPr="000E6FF3">
        <w:rPr>
          <w:rFonts w:ascii="Arial" w:eastAsia="Times New Roman" w:hAnsi="Arial" w:cs="Arial"/>
          <w:color w:val="000000"/>
        </w:rPr>
        <w:noBreakHyphen/>
        <w:t>centred care is central to this example because it involves understanding the individual beyond their medical conditions. The GP and community nursing team begin by exploring the person’s values, routines and personal goals. Rather than focusing solely on clinical symptoms, they work with the individual</w:t>
      </w:r>
      <w:r w:rsidR="00A24558" w:rsidRPr="000E6FF3">
        <w:rPr>
          <w:rFonts w:ascii="Arial" w:eastAsia="Times New Roman" w:hAnsi="Arial" w:cs="Arial"/>
          <w:color w:val="000000"/>
        </w:rPr>
        <w:t xml:space="preserve"> to identify what matters most</w:t>
      </w:r>
      <w:r w:rsidRPr="000E6FF3">
        <w:rPr>
          <w:rFonts w:ascii="Arial" w:eastAsia="Times New Roman" w:hAnsi="Arial" w:cs="Arial"/>
          <w:color w:val="000000"/>
        </w:rPr>
        <w:t xml:space="preserve"> for example, maintaining independence and continuing to attend church. Ekman (2022) emphasises that person</w:t>
      </w:r>
      <w:r w:rsidRPr="000E6FF3">
        <w:rPr>
          <w:rFonts w:ascii="Arial" w:eastAsia="Times New Roman" w:hAnsi="Arial" w:cs="Arial"/>
          <w:color w:val="000000"/>
        </w:rPr>
        <w:noBreakHyphen/>
        <w:t>centred care requires recognising the individual as “a capable person with resources and abilities,” which shifts the focus from illness to partnership. By tailoring the care plan to the person’s preferences, the team ensures that interventions are meaningful and supportive of wellbeing.</w:t>
      </w:r>
    </w:p>
    <w:p w:rsidR="00A24558" w:rsidRPr="000E6FF3" w:rsidRDefault="00A24558" w:rsidP="000E6FF3">
      <w:pPr>
        <w:spacing w:line="360" w:lineRule="auto"/>
        <w:jc w:val="both"/>
        <w:rPr>
          <w:rFonts w:ascii="Arial" w:eastAsia="Times New Roman" w:hAnsi="Arial" w:cs="Arial"/>
          <w:color w:val="000000"/>
        </w:rPr>
      </w:pPr>
    </w:p>
    <w:p w:rsidR="000E0440" w:rsidRPr="000E6FF3" w:rsidRDefault="000E0440" w:rsidP="000E6FF3">
      <w:pPr>
        <w:spacing w:line="360" w:lineRule="auto"/>
        <w:jc w:val="both"/>
        <w:rPr>
          <w:rFonts w:ascii="Arial" w:eastAsia="Times New Roman" w:hAnsi="Arial" w:cs="Arial"/>
          <w:color w:val="000000"/>
        </w:rPr>
      </w:pPr>
      <w:r w:rsidRPr="000E6FF3">
        <w:rPr>
          <w:rFonts w:ascii="Arial" w:eastAsia="Times New Roman" w:hAnsi="Arial" w:cs="Arial"/>
          <w:color w:val="000000"/>
        </w:rPr>
        <w:t xml:space="preserve">Partnership working is essential because the individual’s needs span multiple services. The GP collaborates with district nurses, occupational therapists, social workers and the family. This reflects </w:t>
      </w:r>
      <w:r w:rsidRPr="0068507D">
        <w:rPr>
          <w:rFonts w:ascii="Arial" w:eastAsia="Times New Roman" w:hAnsi="Arial" w:cs="Arial"/>
          <w:b/>
          <w:color w:val="000000"/>
        </w:rPr>
        <w:t>the Care Act 2014</w:t>
      </w:r>
      <w:r w:rsidRPr="000E6FF3">
        <w:rPr>
          <w:rFonts w:ascii="Arial" w:eastAsia="Times New Roman" w:hAnsi="Arial" w:cs="Arial"/>
          <w:color w:val="000000"/>
        </w:rPr>
        <w:t xml:space="preserve">, which </w:t>
      </w:r>
      <w:r w:rsidRPr="0068507D">
        <w:rPr>
          <w:rFonts w:ascii="Arial" w:eastAsia="Times New Roman" w:hAnsi="Arial" w:cs="Arial"/>
          <w:b/>
          <w:color w:val="000000"/>
        </w:rPr>
        <w:t>states that local authorities must</w:t>
      </w:r>
      <w:r w:rsidRPr="000E6FF3">
        <w:rPr>
          <w:rFonts w:ascii="Arial" w:eastAsia="Times New Roman" w:hAnsi="Arial" w:cs="Arial"/>
          <w:color w:val="000000"/>
        </w:rPr>
        <w:t xml:space="preserve"> “promote integration of care and support with health services”</w:t>
      </w:r>
      <w:r w:rsidRPr="0068507D">
        <w:rPr>
          <w:rFonts w:ascii="Arial" w:eastAsia="Times New Roman" w:hAnsi="Arial" w:cs="Arial"/>
          <w:b/>
          <w:color w:val="000000"/>
        </w:rPr>
        <w:t xml:space="preserve"> to improve</w:t>
      </w:r>
      <w:r w:rsidRPr="000E6FF3">
        <w:rPr>
          <w:rFonts w:ascii="Arial" w:eastAsia="Times New Roman" w:hAnsi="Arial" w:cs="Arial"/>
          <w:color w:val="000000"/>
        </w:rPr>
        <w:t xml:space="preserve"> outcomes. For example, the occupational therapist may assess the home for safety, while the social worker arranges support with daily living tasks. Glasby and Dickinson (2014) argue that effective partnership working “reduces duplication and improves continuity,” ensuring that care is coordinated rather than fragmented. The family also contributes valuable insight into the person’s routines, making them active partners in the care process.</w:t>
      </w:r>
    </w:p>
    <w:p w:rsidR="000E0440" w:rsidRPr="000E6FF3" w:rsidRDefault="000E0440" w:rsidP="000E6FF3">
      <w:pPr>
        <w:spacing w:line="360" w:lineRule="auto"/>
        <w:jc w:val="both"/>
        <w:rPr>
          <w:rFonts w:ascii="Arial" w:eastAsia="Times New Roman" w:hAnsi="Arial" w:cs="Arial"/>
          <w:color w:val="000000"/>
        </w:rPr>
      </w:pPr>
      <w:r w:rsidRPr="000E6FF3">
        <w:rPr>
          <w:rFonts w:ascii="Arial" w:eastAsia="Times New Roman" w:hAnsi="Arial" w:cs="Arial"/>
          <w:color w:val="000000"/>
        </w:rPr>
        <w:t xml:space="preserve">Ethics underpin every decision in this scenario, particularly because dementia raises questions about consent and capacity. Practitioners must follow </w:t>
      </w:r>
      <w:r w:rsidRPr="0068507D">
        <w:rPr>
          <w:rFonts w:ascii="Arial" w:eastAsia="Times New Roman" w:hAnsi="Arial" w:cs="Arial"/>
          <w:b/>
          <w:color w:val="000000"/>
        </w:rPr>
        <w:t>ethical principles such as autonomy, beneficence and non</w:t>
      </w:r>
      <w:r w:rsidRPr="0068507D">
        <w:rPr>
          <w:rFonts w:ascii="Arial" w:eastAsia="Times New Roman" w:hAnsi="Arial" w:cs="Arial"/>
          <w:b/>
          <w:color w:val="000000"/>
        </w:rPr>
        <w:noBreakHyphen/>
        <w:t>maleficence</w:t>
      </w:r>
      <w:r w:rsidRPr="000E6FF3">
        <w:rPr>
          <w:rFonts w:ascii="Arial" w:eastAsia="Times New Roman" w:hAnsi="Arial" w:cs="Arial"/>
          <w:color w:val="000000"/>
        </w:rPr>
        <w:t xml:space="preserve">. </w:t>
      </w:r>
      <w:r w:rsidRPr="00932C56">
        <w:rPr>
          <w:rFonts w:ascii="Arial" w:eastAsia="Times New Roman" w:hAnsi="Arial" w:cs="Arial"/>
          <w:b/>
          <w:color w:val="000000"/>
        </w:rPr>
        <w:t>The Mental Capacity Act 2005 states that a person must be assumed to have capacity “</w:t>
      </w:r>
      <w:r w:rsidRPr="000E6FF3">
        <w:rPr>
          <w:rFonts w:ascii="Arial" w:eastAsia="Times New Roman" w:hAnsi="Arial" w:cs="Arial"/>
          <w:color w:val="000000"/>
        </w:rPr>
        <w:t>unless it is established that he lacks capacity,” ensuring respect for autonomy. When the individual forgets to take medication, the team must balance independence with safety. The NMC (2018) Code reinforces this by requiring nurses to “prioritise people” and “preserve safety,” while the HCPC (2016) emphasises acting in the “best interests of service users.” Ethical reflection helps practitioners navigate these dilemmas and justify their decisions.</w:t>
      </w:r>
    </w:p>
    <w:p w:rsidR="000E0440" w:rsidRPr="000E6FF3" w:rsidRDefault="000E0440" w:rsidP="000E6FF3">
      <w:pPr>
        <w:spacing w:line="360" w:lineRule="auto"/>
        <w:jc w:val="both"/>
        <w:rPr>
          <w:rFonts w:ascii="Arial" w:eastAsia="Times New Roman" w:hAnsi="Arial" w:cs="Arial"/>
          <w:color w:val="000000"/>
        </w:rPr>
      </w:pPr>
      <w:r w:rsidRPr="000E6FF3">
        <w:rPr>
          <w:rFonts w:ascii="Arial" w:eastAsia="Times New Roman" w:hAnsi="Arial" w:cs="Arial"/>
          <w:color w:val="000000"/>
        </w:rPr>
        <w:t>These concepts can further improve patient care by addressing ongoing challenges. Communication gaps between agencies can lead to delays or inconsistent information. Strengthening digital record</w:t>
      </w:r>
      <w:r w:rsidRPr="000E6FF3">
        <w:rPr>
          <w:rFonts w:ascii="Arial" w:eastAsia="Times New Roman" w:hAnsi="Arial" w:cs="Arial"/>
          <w:color w:val="000000"/>
        </w:rPr>
        <w:noBreakHyphen/>
        <w:t xml:space="preserve">sharing and holding regular multidisciplinary </w:t>
      </w:r>
      <w:r w:rsidRPr="000E6FF3">
        <w:rPr>
          <w:rFonts w:ascii="Arial" w:eastAsia="Times New Roman" w:hAnsi="Arial" w:cs="Arial"/>
          <w:color w:val="000000"/>
        </w:rPr>
        <w:lastRenderedPageBreak/>
        <w:t>meetings can enhance partnership working. Person</w:t>
      </w:r>
      <w:r w:rsidRPr="000E6FF3">
        <w:rPr>
          <w:rFonts w:ascii="Arial" w:eastAsia="Times New Roman" w:hAnsi="Arial" w:cs="Arial"/>
          <w:color w:val="000000"/>
        </w:rPr>
        <w:noBreakHyphen/>
        <w:t>centred care can be improved by providing staff with training in communication and cultural competence. Ethical decision</w:t>
      </w:r>
      <w:r w:rsidRPr="000E6FF3">
        <w:rPr>
          <w:rFonts w:ascii="Arial" w:eastAsia="Times New Roman" w:hAnsi="Arial" w:cs="Arial"/>
          <w:color w:val="000000"/>
        </w:rPr>
        <w:noBreakHyphen/>
        <w:t>making can be supported through reflective practice sessions and supervision, helping staff manage complex situations confidently.</w:t>
      </w:r>
    </w:p>
    <w:p w:rsidR="000E0440" w:rsidRPr="000E6FF3" w:rsidRDefault="000E0440" w:rsidP="000E6FF3">
      <w:pPr>
        <w:spacing w:line="360" w:lineRule="auto"/>
        <w:jc w:val="both"/>
        <w:rPr>
          <w:rFonts w:ascii="Arial" w:eastAsia="Times New Roman" w:hAnsi="Arial" w:cs="Arial"/>
          <w:color w:val="000000"/>
        </w:rPr>
      </w:pPr>
      <w:r w:rsidRPr="000E6FF3">
        <w:rPr>
          <w:rFonts w:ascii="Arial" w:eastAsia="Times New Roman" w:hAnsi="Arial" w:cs="Arial"/>
          <w:color w:val="000000"/>
        </w:rPr>
        <w:t>Overall, applying person</w:t>
      </w:r>
      <w:r w:rsidRPr="000E6FF3">
        <w:rPr>
          <w:rFonts w:ascii="Arial" w:eastAsia="Times New Roman" w:hAnsi="Arial" w:cs="Arial"/>
          <w:color w:val="000000"/>
        </w:rPr>
        <w:noBreakHyphen/>
        <w:t>centred care, partnership working and ethics in real</w:t>
      </w:r>
      <w:r w:rsidRPr="000E6FF3">
        <w:rPr>
          <w:rFonts w:ascii="Arial" w:eastAsia="Times New Roman" w:hAnsi="Arial" w:cs="Arial"/>
          <w:color w:val="000000"/>
        </w:rPr>
        <w:noBreakHyphen/>
        <w:t xml:space="preserve">world practice leads to safer, </w:t>
      </w:r>
      <w:r w:rsidR="00932C56" w:rsidRPr="000E6FF3">
        <w:rPr>
          <w:rFonts w:ascii="Arial" w:eastAsia="Times New Roman" w:hAnsi="Arial" w:cs="Arial"/>
          <w:color w:val="000000"/>
        </w:rPr>
        <w:t>more coordinated care</w:t>
      </w:r>
      <w:r w:rsidR="00932C56">
        <w:rPr>
          <w:rFonts w:ascii="Arial" w:eastAsia="Times New Roman" w:hAnsi="Arial" w:cs="Arial"/>
          <w:color w:val="000000"/>
        </w:rPr>
        <w:t xml:space="preserve"> and</w:t>
      </w:r>
      <w:r w:rsidR="00932C56" w:rsidRPr="000E6FF3">
        <w:rPr>
          <w:rFonts w:ascii="Arial" w:eastAsia="Times New Roman" w:hAnsi="Arial" w:cs="Arial"/>
          <w:color w:val="000000"/>
        </w:rPr>
        <w:t xml:space="preserve"> </w:t>
      </w:r>
      <w:r w:rsidR="00932C56">
        <w:rPr>
          <w:rFonts w:ascii="Arial" w:eastAsia="Times New Roman" w:hAnsi="Arial" w:cs="Arial"/>
          <w:color w:val="000000"/>
        </w:rPr>
        <w:t>more compassionate</w:t>
      </w:r>
      <w:r w:rsidRPr="000E6FF3">
        <w:rPr>
          <w:rFonts w:ascii="Arial" w:eastAsia="Times New Roman" w:hAnsi="Arial" w:cs="Arial"/>
          <w:color w:val="000000"/>
        </w:rPr>
        <w:t>. These principles ensure that individuals receive support that respects their rights, values their contributions and promotes their wellbeing.</w:t>
      </w:r>
    </w:p>
    <w:p w:rsidR="00A24558" w:rsidRPr="000E6FF3" w:rsidRDefault="00A24558" w:rsidP="000E6FF3">
      <w:pPr>
        <w:spacing w:line="360" w:lineRule="auto"/>
        <w:jc w:val="both"/>
        <w:rPr>
          <w:rFonts w:ascii="Arial" w:eastAsia="Times New Roman" w:hAnsi="Arial" w:cs="Arial"/>
          <w:color w:val="000000"/>
        </w:rPr>
      </w:pPr>
    </w:p>
    <w:p w:rsidR="000E0440" w:rsidRPr="000E6FF3" w:rsidRDefault="000E0440" w:rsidP="000E6FF3">
      <w:pPr>
        <w:spacing w:line="360" w:lineRule="auto"/>
        <w:jc w:val="both"/>
        <w:rPr>
          <w:rFonts w:ascii="Arial" w:eastAsia="Times New Roman" w:hAnsi="Arial" w:cs="Arial"/>
          <w:color w:val="000000"/>
        </w:rPr>
      </w:pPr>
      <w:r w:rsidRPr="000E6FF3">
        <w:rPr>
          <w:rFonts w:ascii="Arial" w:eastAsia="Times New Roman" w:hAnsi="Arial" w:cs="Arial"/>
          <w:color w:val="000000"/>
        </w:rPr>
        <w:t>According to key UK legislation and professional guidelines, the principles of person</w:t>
      </w:r>
      <w:r w:rsidRPr="000E6FF3">
        <w:rPr>
          <w:rFonts w:ascii="Arial" w:eastAsia="Times New Roman" w:hAnsi="Arial" w:cs="Arial"/>
          <w:color w:val="000000"/>
        </w:rPr>
        <w:noBreakHyphen/>
        <w:t>centred care, partnership working and ethics form the foundation of safe, compassionate and effective health and social care practice (Care Act 2014; NMC, 2018; HCPC, 2016). As a health and social care professional, these principles strongly influence how I carry out my day</w:t>
      </w:r>
      <w:r w:rsidRPr="000E6FF3">
        <w:rPr>
          <w:rFonts w:ascii="Arial" w:eastAsia="Times New Roman" w:hAnsi="Arial" w:cs="Arial"/>
          <w:color w:val="000000"/>
        </w:rPr>
        <w:noBreakHyphen/>
        <w:t>to</w:t>
      </w:r>
      <w:r w:rsidRPr="000E6FF3">
        <w:rPr>
          <w:rFonts w:ascii="Arial" w:eastAsia="Times New Roman" w:hAnsi="Arial" w:cs="Arial"/>
          <w:color w:val="000000"/>
        </w:rPr>
        <w:noBreakHyphen/>
        <w:t>day responsibilities. Reflecting on them helps me understand how they shape my practice, guide my decision</w:t>
      </w:r>
      <w:r w:rsidRPr="000E6FF3">
        <w:rPr>
          <w:rFonts w:ascii="Arial" w:eastAsia="Times New Roman" w:hAnsi="Arial" w:cs="Arial"/>
          <w:color w:val="000000"/>
        </w:rPr>
        <w:noBreakHyphen/>
        <w:t>making and support my ongoing development. They are not only embedded in statutory frameworks and professional codes but also essential for ensuring that the care I provide promotes dignity, autonomy, wellbeing and positive outcomes for the individuals I support.</w:t>
      </w:r>
    </w:p>
    <w:p w:rsidR="00A24558" w:rsidRPr="000E6FF3" w:rsidRDefault="000E0440" w:rsidP="000E6FF3">
      <w:pPr>
        <w:spacing w:line="360" w:lineRule="auto"/>
        <w:jc w:val="both"/>
        <w:rPr>
          <w:rFonts w:ascii="Arial" w:eastAsia="Times New Roman" w:hAnsi="Arial" w:cs="Arial"/>
          <w:color w:val="000000"/>
        </w:rPr>
      </w:pPr>
      <w:r w:rsidRPr="000E6FF3">
        <w:rPr>
          <w:rFonts w:ascii="Arial" w:eastAsia="Times New Roman" w:hAnsi="Arial" w:cs="Arial"/>
          <w:color w:val="000000"/>
        </w:rPr>
        <w:t>Person</w:t>
      </w:r>
      <w:r w:rsidRPr="000E6FF3">
        <w:rPr>
          <w:rFonts w:ascii="Arial" w:eastAsia="Times New Roman" w:hAnsi="Arial" w:cs="Arial"/>
          <w:color w:val="000000"/>
        </w:rPr>
        <w:noBreakHyphen/>
        <w:t>centred care is central to my approach. I believe that every individual I support has their own identity, values, preferences and lived experiences. This principle reminds me to see the person before the condition. Ekman (2022) describes person</w:t>
      </w:r>
      <w:r w:rsidRPr="000E6FF3">
        <w:rPr>
          <w:rFonts w:ascii="Arial" w:eastAsia="Times New Roman" w:hAnsi="Arial" w:cs="Arial"/>
          <w:color w:val="000000"/>
        </w:rPr>
        <w:noBreakHyphen/>
        <w:t xml:space="preserve">centred care as recognising the individual as “a capable person with resources and abilities,” and this perspective influences how I build relationships. </w:t>
      </w:r>
    </w:p>
    <w:p w:rsidR="000E0440" w:rsidRPr="000E6FF3" w:rsidRDefault="000E0440" w:rsidP="000E6FF3">
      <w:pPr>
        <w:spacing w:line="360" w:lineRule="auto"/>
        <w:jc w:val="both"/>
        <w:rPr>
          <w:rFonts w:ascii="Arial" w:eastAsia="Times New Roman" w:hAnsi="Arial" w:cs="Arial"/>
          <w:color w:val="000000"/>
        </w:rPr>
      </w:pPr>
      <w:r w:rsidRPr="000E6FF3">
        <w:rPr>
          <w:rFonts w:ascii="Arial" w:eastAsia="Times New Roman" w:hAnsi="Arial" w:cs="Arial"/>
          <w:color w:val="000000"/>
        </w:rPr>
        <w:t>In practice, I take time to listen actively, understand what matters most to the person and involve them in decisions about their care. For example, when supporting someone with mobility difficulties, I do not focus solely on their limitations. Instead, I explore their goals, such as maintaining independence or continuing meaningful activities. This approach aligns with the Health and Social Care Act 2012, which emphasises improving outcomes by involving individuals in shaping their care. By tailoring support to the person’s preferences, I help promote dignity, autonomy and wellbeing.</w:t>
      </w:r>
    </w:p>
    <w:p w:rsidR="00A24558" w:rsidRPr="000E6FF3" w:rsidRDefault="00A24558" w:rsidP="000E6FF3">
      <w:pPr>
        <w:spacing w:line="360" w:lineRule="auto"/>
        <w:jc w:val="both"/>
        <w:rPr>
          <w:rFonts w:ascii="Arial" w:eastAsia="Times New Roman" w:hAnsi="Arial" w:cs="Arial"/>
          <w:color w:val="000000"/>
        </w:rPr>
      </w:pPr>
    </w:p>
    <w:p w:rsidR="000E0440" w:rsidRPr="000E6FF3" w:rsidRDefault="000E0440" w:rsidP="000E6FF3">
      <w:pPr>
        <w:spacing w:line="360" w:lineRule="auto"/>
        <w:jc w:val="both"/>
        <w:rPr>
          <w:rFonts w:ascii="Arial" w:eastAsia="Times New Roman" w:hAnsi="Arial" w:cs="Arial"/>
          <w:color w:val="000000"/>
        </w:rPr>
      </w:pPr>
      <w:r w:rsidRPr="000E6FF3">
        <w:rPr>
          <w:rFonts w:ascii="Arial" w:eastAsia="Times New Roman" w:hAnsi="Arial" w:cs="Arial"/>
          <w:color w:val="000000"/>
        </w:rPr>
        <w:lastRenderedPageBreak/>
        <w:t>Partnership working is another principle that plays a vital role in my daily activities. Many individuals I support have complex needs that require input from multiple professionals and agencies. The Care Act 2014 requires local authorities and health services to “promote integration of care and support with health services” to improve outcomes. I see this in practice when I collaborate with nurses, social workers, occupational therapists, GPs and family members. Effective partnership working requires clear communication, mutual respect and shared goals. Glasby and Dickinson (2014) highlight that partnership working “reduces duplication and improves continuity,” and I have experienced this benefit directly. For example, when supporting an older adult with dementia, I work closely with the GP for medication reviews, the occupational therapist for home adaptations and the family for daily routines. This collaborative approach ensures that the individual receives holistic, coordinated support rather than fragmented services.</w:t>
      </w:r>
    </w:p>
    <w:p w:rsidR="00A24558" w:rsidRPr="000E6FF3" w:rsidRDefault="00A24558" w:rsidP="000E6FF3">
      <w:pPr>
        <w:spacing w:line="360" w:lineRule="auto"/>
        <w:jc w:val="both"/>
        <w:rPr>
          <w:rFonts w:ascii="Arial" w:eastAsia="Times New Roman" w:hAnsi="Arial" w:cs="Arial"/>
          <w:color w:val="000000"/>
        </w:rPr>
      </w:pPr>
    </w:p>
    <w:p w:rsidR="000E0440" w:rsidRPr="000E6FF3" w:rsidRDefault="000E0440" w:rsidP="000E6FF3">
      <w:pPr>
        <w:spacing w:line="360" w:lineRule="auto"/>
        <w:jc w:val="both"/>
        <w:rPr>
          <w:rFonts w:ascii="Arial" w:eastAsia="Times New Roman" w:hAnsi="Arial" w:cs="Arial"/>
          <w:color w:val="000000"/>
        </w:rPr>
      </w:pPr>
      <w:r w:rsidRPr="000E6FF3">
        <w:rPr>
          <w:rFonts w:ascii="Arial" w:eastAsia="Times New Roman" w:hAnsi="Arial" w:cs="Arial"/>
          <w:color w:val="000000"/>
        </w:rPr>
        <w:t>Ethics underpin every decision I make. Ethical principles such as autonomy, beneficence, non</w:t>
      </w:r>
      <w:r w:rsidRPr="000E6FF3">
        <w:rPr>
          <w:rFonts w:ascii="Arial" w:eastAsia="Times New Roman" w:hAnsi="Arial" w:cs="Arial"/>
          <w:color w:val="000000"/>
        </w:rPr>
        <w:noBreakHyphen/>
        <w:t>maleficence and justice guide me when I face dilemmas or sensitive situations. The Mental Capacity Act 2005 states that a person must be assumed to have capacity “unless it is established that he lacks capacity,” which helps me avoid making assumptions about an individual’s abilities. When supporting someone whose capacity fluctuates, I involve them in decisions as much as possible and carry out best</w:t>
      </w:r>
      <w:r w:rsidRPr="000E6FF3">
        <w:rPr>
          <w:rFonts w:ascii="Arial" w:eastAsia="Times New Roman" w:hAnsi="Arial" w:cs="Arial"/>
          <w:color w:val="000000"/>
        </w:rPr>
        <w:noBreakHyphen/>
        <w:t>interest decisions only when necessary. The NMC (2018) Code requires professionals to “prioritise people” and “preserve safety,” while the HCPC (2016) emphasises acting in the “best interests of service users.” These guidelines remind me to reflect carefully, seek supervision when needed and document decisions clearly to maintain accountability. Ethical practice also requires me to challenge poor practice, respect confidentiality and treat everyone fairly.</w:t>
      </w:r>
    </w:p>
    <w:p w:rsidR="00A24558" w:rsidRPr="000E6FF3" w:rsidRDefault="00A24558" w:rsidP="000E6FF3">
      <w:pPr>
        <w:spacing w:line="360" w:lineRule="auto"/>
        <w:jc w:val="both"/>
        <w:rPr>
          <w:rFonts w:ascii="Arial" w:eastAsia="Times New Roman" w:hAnsi="Arial" w:cs="Arial"/>
          <w:color w:val="000000"/>
        </w:rPr>
      </w:pPr>
    </w:p>
    <w:p w:rsidR="000E0440" w:rsidRPr="000E6FF3" w:rsidRDefault="000E0440" w:rsidP="000E6FF3">
      <w:pPr>
        <w:spacing w:line="360" w:lineRule="auto"/>
        <w:jc w:val="both"/>
        <w:rPr>
          <w:rFonts w:ascii="Arial" w:eastAsia="Times New Roman" w:hAnsi="Arial" w:cs="Arial"/>
          <w:color w:val="000000"/>
        </w:rPr>
      </w:pPr>
      <w:r w:rsidRPr="000E6FF3">
        <w:rPr>
          <w:rFonts w:ascii="Arial" w:eastAsia="Times New Roman" w:hAnsi="Arial" w:cs="Arial"/>
          <w:color w:val="000000"/>
        </w:rPr>
        <w:t xml:space="preserve">Reflecting on my own skills, I recognise several strengths that support my practice. One of my key strengths is empathy. I naturally connect with people and make them feel comfortable, which helps build trust. My communication skills are another strength; I am able to explain information clearly, listen attentively and adapt my communication style to meet the needs of different individuals, including those with language barriers or cognitive impairments. My background in cleaning, support work and health and social care has also given me strong organisational skills and </w:t>
      </w:r>
      <w:r w:rsidRPr="000E6FF3">
        <w:rPr>
          <w:rFonts w:ascii="Arial" w:eastAsia="Times New Roman" w:hAnsi="Arial" w:cs="Arial"/>
          <w:color w:val="000000"/>
        </w:rPr>
        <w:lastRenderedPageBreak/>
        <w:t>attention to detail, which are essential for maintaining safe environments and accurate records. I also demonstrate reliability, patience and a strong commitment to safeguarding.</w:t>
      </w:r>
    </w:p>
    <w:p w:rsidR="000E0440" w:rsidRPr="000E6FF3" w:rsidRDefault="000E0440" w:rsidP="000E6FF3">
      <w:pPr>
        <w:spacing w:line="360" w:lineRule="auto"/>
        <w:jc w:val="both"/>
        <w:rPr>
          <w:rFonts w:ascii="Arial" w:eastAsia="Times New Roman" w:hAnsi="Arial" w:cs="Arial"/>
          <w:color w:val="000000"/>
        </w:rPr>
      </w:pPr>
      <w:r w:rsidRPr="000E6FF3">
        <w:rPr>
          <w:rFonts w:ascii="Arial" w:eastAsia="Times New Roman" w:hAnsi="Arial" w:cs="Arial"/>
          <w:color w:val="000000"/>
        </w:rPr>
        <w:t xml:space="preserve">However, I also recognise areas where I need to improve. One area for development is my confidence in multidisciplinary meetings. Although I work well with colleagues, I sometimes hesitate to speak up when professionals from other disciplines are present. I want to develop greater confidence in advocating for the individuals I support. Another area for improvement is my knowledge of current legislation and policy. While I understand the </w:t>
      </w:r>
      <w:r w:rsidRPr="00932C56">
        <w:rPr>
          <w:rFonts w:ascii="Arial" w:eastAsia="Times New Roman" w:hAnsi="Arial" w:cs="Arial"/>
          <w:b/>
          <w:color w:val="000000"/>
        </w:rPr>
        <w:t>key principles of the Care Act 2014, the Mental Capacity Act 2005</w:t>
      </w:r>
      <w:r w:rsidRPr="000E6FF3">
        <w:rPr>
          <w:rFonts w:ascii="Arial" w:eastAsia="Times New Roman" w:hAnsi="Arial" w:cs="Arial"/>
          <w:color w:val="000000"/>
        </w:rPr>
        <w:t xml:space="preserve"> and professional codes, I want to deepen my understanding so I can apply them more confidently in complex situations. Additionally, I would like to strengthen my skills in reflective practice, as this will help me analyse my actions more critically and learn from experience.</w:t>
      </w:r>
    </w:p>
    <w:p w:rsidR="00A24558" w:rsidRPr="000E6FF3" w:rsidRDefault="00A24558" w:rsidP="000E6FF3">
      <w:pPr>
        <w:spacing w:line="360" w:lineRule="auto"/>
        <w:jc w:val="both"/>
        <w:rPr>
          <w:rFonts w:ascii="Arial" w:eastAsia="Times New Roman" w:hAnsi="Arial" w:cs="Arial"/>
          <w:color w:val="000000"/>
        </w:rPr>
      </w:pPr>
    </w:p>
    <w:p w:rsidR="000E0440" w:rsidRPr="000E6FF3" w:rsidRDefault="000E0440" w:rsidP="000E6FF3">
      <w:pPr>
        <w:spacing w:line="360" w:lineRule="auto"/>
        <w:jc w:val="both"/>
        <w:rPr>
          <w:rFonts w:ascii="Arial" w:eastAsia="Times New Roman" w:hAnsi="Arial" w:cs="Arial"/>
          <w:color w:val="000000"/>
        </w:rPr>
      </w:pPr>
      <w:r w:rsidRPr="000E6FF3">
        <w:rPr>
          <w:rFonts w:ascii="Arial" w:eastAsia="Times New Roman" w:hAnsi="Arial" w:cs="Arial"/>
          <w:color w:val="000000"/>
        </w:rPr>
        <w:t>To enhance my knowledge and skills, I have developed a clear plan for future development. First, I intend to engage more actively in training opportunities related to person</w:t>
      </w:r>
      <w:r w:rsidRPr="000E6FF3">
        <w:rPr>
          <w:rFonts w:ascii="Arial" w:eastAsia="Times New Roman" w:hAnsi="Arial" w:cs="Arial"/>
          <w:color w:val="000000"/>
        </w:rPr>
        <w:noBreakHyphen/>
        <w:t>centred care, safeguarding, mental capacity and communication. Many organisations offer free or low</w:t>
      </w:r>
      <w:r w:rsidRPr="000E6FF3">
        <w:rPr>
          <w:rFonts w:ascii="Arial" w:eastAsia="Times New Roman" w:hAnsi="Arial" w:cs="Arial"/>
          <w:color w:val="000000"/>
        </w:rPr>
        <w:noBreakHyphen/>
        <w:t xml:space="preserve">cost courses, and I plan to take advantage of these to build my confidence and competence. Second, I will seek opportunities to shadow colleagues from other disciplines, such as occupational therapists or social workers, to better understand their roles and improve my ability to work collaboratively. Third, </w:t>
      </w:r>
      <w:r w:rsidRPr="00683162">
        <w:rPr>
          <w:rFonts w:ascii="Arial" w:eastAsia="Times New Roman" w:hAnsi="Arial" w:cs="Arial"/>
          <w:b/>
          <w:color w:val="000000"/>
        </w:rPr>
        <w:t>I will</w:t>
      </w:r>
      <w:r w:rsidRPr="000E6FF3">
        <w:rPr>
          <w:rFonts w:ascii="Arial" w:eastAsia="Times New Roman" w:hAnsi="Arial" w:cs="Arial"/>
          <w:color w:val="000000"/>
        </w:rPr>
        <w:t xml:space="preserve"> </w:t>
      </w:r>
      <w:r w:rsidRPr="00683162">
        <w:rPr>
          <w:rFonts w:ascii="Arial" w:eastAsia="Times New Roman" w:hAnsi="Arial" w:cs="Arial"/>
          <w:b/>
          <w:color w:val="000000"/>
        </w:rPr>
        <w:t>use reflective models, such as Gibbs’ Reflective Cycle</w:t>
      </w:r>
      <w:r w:rsidRPr="000E6FF3">
        <w:rPr>
          <w:rFonts w:ascii="Arial" w:eastAsia="Times New Roman" w:hAnsi="Arial" w:cs="Arial"/>
          <w:color w:val="000000"/>
        </w:rPr>
        <w:t xml:space="preserve">, to structure my reflections after challenging situations. This will help me </w:t>
      </w:r>
      <w:r w:rsidR="00683162">
        <w:rPr>
          <w:rFonts w:ascii="Arial" w:eastAsia="Times New Roman" w:hAnsi="Arial" w:cs="Arial"/>
          <w:color w:val="000000"/>
        </w:rPr>
        <w:t>recognis</w:t>
      </w:r>
      <w:r w:rsidR="00683162" w:rsidRPr="000E6FF3">
        <w:rPr>
          <w:rFonts w:ascii="Arial" w:eastAsia="Times New Roman" w:hAnsi="Arial" w:cs="Arial"/>
          <w:color w:val="000000"/>
        </w:rPr>
        <w:t>e</w:t>
      </w:r>
      <w:r w:rsidRPr="000E6FF3">
        <w:rPr>
          <w:rFonts w:ascii="Arial" w:eastAsia="Times New Roman" w:hAnsi="Arial" w:cs="Arial"/>
          <w:color w:val="000000"/>
        </w:rPr>
        <w:t xml:space="preserve"> what went well, </w:t>
      </w:r>
      <w:r w:rsidRPr="00683162">
        <w:rPr>
          <w:rFonts w:ascii="Arial" w:eastAsia="Times New Roman" w:hAnsi="Arial" w:cs="Arial"/>
          <w:b/>
          <w:color w:val="000000"/>
        </w:rPr>
        <w:t>what could be improved and how I can apply learning in future practice</w:t>
      </w:r>
      <w:r w:rsidRPr="000E6FF3">
        <w:rPr>
          <w:rFonts w:ascii="Arial" w:eastAsia="Times New Roman" w:hAnsi="Arial" w:cs="Arial"/>
          <w:color w:val="000000"/>
        </w:rPr>
        <w:t>.</w:t>
      </w:r>
    </w:p>
    <w:p w:rsidR="000E0440" w:rsidRDefault="000E0440" w:rsidP="000E6FF3">
      <w:pPr>
        <w:spacing w:line="360" w:lineRule="auto"/>
        <w:jc w:val="both"/>
        <w:rPr>
          <w:rFonts w:ascii="Arial" w:eastAsia="Times New Roman" w:hAnsi="Arial" w:cs="Arial"/>
          <w:color w:val="000000"/>
        </w:rPr>
      </w:pPr>
      <w:r w:rsidRPr="000E6FF3">
        <w:rPr>
          <w:rFonts w:ascii="Arial" w:eastAsia="Times New Roman" w:hAnsi="Arial" w:cs="Arial"/>
          <w:color w:val="000000"/>
        </w:rPr>
        <w:t>I also plan to strengthen my advocacy skills by preparing more thoroughly for multidisciplinary meetings, reviewing care plans in advance and reminding myself that my perspective is valuable. Finally, I will stay updated with legislation and guidelines by regularly reviewing resources from the NMC, HCPC, NICE and Skills for Care. This will ensure that my practice remains aligned with national standards and that I can make informed, ethical decisions.</w:t>
      </w:r>
    </w:p>
    <w:p w:rsidR="00683162" w:rsidRPr="000E6FF3" w:rsidRDefault="00683162" w:rsidP="000E6FF3">
      <w:pPr>
        <w:spacing w:line="360" w:lineRule="auto"/>
        <w:jc w:val="both"/>
        <w:rPr>
          <w:rFonts w:ascii="Arial" w:eastAsia="Times New Roman" w:hAnsi="Arial" w:cs="Arial"/>
          <w:color w:val="000000"/>
        </w:rPr>
      </w:pPr>
    </w:p>
    <w:p w:rsidR="000E0440" w:rsidRPr="000E6FF3" w:rsidRDefault="000E0440" w:rsidP="000E6FF3">
      <w:pPr>
        <w:spacing w:line="360" w:lineRule="auto"/>
        <w:jc w:val="both"/>
        <w:rPr>
          <w:rFonts w:ascii="Arial" w:eastAsia="Times New Roman" w:hAnsi="Arial" w:cs="Arial"/>
          <w:color w:val="000000"/>
        </w:rPr>
      </w:pPr>
      <w:r w:rsidRPr="000E6FF3">
        <w:rPr>
          <w:rFonts w:ascii="Arial" w:eastAsia="Times New Roman" w:hAnsi="Arial" w:cs="Arial"/>
          <w:color w:val="000000"/>
        </w:rPr>
        <w:t>In conclusion, the principles of person</w:t>
      </w:r>
      <w:r w:rsidRPr="000E6FF3">
        <w:rPr>
          <w:rFonts w:ascii="Arial" w:eastAsia="Times New Roman" w:hAnsi="Arial" w:cs="Arial"/>
          <w:color w:val="000000"/>
        </w:rPr>
        <w:noBreakHyphen/>
        <w:t>centre</w:t>
      </w:r>
      <w:r w:rsidR="00683162">
        <w:rPr>
          <w:rFonts w:ascii="Arial" w:eastAsia="Times New Roman" w:hAnsi="Arial" w:cs="Arial"/>
          <w:color w:val="000000"/>
        </w:rPr>
        <w:t>d care, partnership</w:t>
      </w:r>
      <w:r w:rsidR="00683162" w:rsidRPr="00683162">
        <w:rPr>
          <w:rFonts w:ascii="Arial" w:eastAsia="Times New Roman" w:hAnsi="Arial" w:cs="Arial"/>
          <w:color w:val="000000"/>
        </w:rPr>
        <w:t xml:space="preserve"> </w:t>
      </w:r>
      <w:r w:rsidR="00683162">
        <w:rPr>
          <w:rFonts w:ascii="Arial" w:eastAsia="Times New Roman" w:hAnsi="Arial" w:cs="Arial"/>
          <w:color w:val="000000"/>
        </w:rPr>
        <w:t>working</w:t>
      </w:r>
      <w:r w:rsidR="00CE084F" w:rsidRPr="00CE084F">
        <w:rPr>
          <w:rFonts w:ascii="Arial" w:eastAsia="Times New Roman" w:hAnsi="Arial" w:cs="Arial"/>
          <w:color w:val="000000"/>
        </w:rPr>
        <w:t xml:space="preserve"> </w:t>
      </w:r>
      <w:r w:rsidR="00CE084F">
        <w:rPr>
          <w:rFonts w:ascii="Arial" w:eastAsia="Times New Roman" w:hAnsi="Arial" w:cs="Arial"/>
          <w:color w:val="000000"/>
        </w:rPr>
        <w:t xml:space="preserve">and </w:t>
      </w:r>
      <w:r w:rsidR="00CE084F" w:rsidRPr="000E6FF3">
        <w:rPr>
          <w:rFonts w:ascii="Arial" w:eastAsia="Times New Roman" w:hAnsi="Arial" w:cs="Arial"/>
          <w:color w:val="000000"/>
        </w:rPr>
        <w:t>ethics</w:t>
      </w:r>
      <w:r w:rsidR="00CE084F">
        <w:rPr>
          <w:rFonts w:ascii="Arial" w:eastAsia="Times New Roman" w:hAnsi="Arial" w:cs="Arial"/>
          <w:color w:val="000000"/>
        </w:rPr>
        <w:t xml:space="preserve"> deeply</w:t>
      </w:r>
      <w:r w:rsidRPr="000E6FF3">
        <w:rPr>
          <w:rFonts w:ascii="Arial" w:eastAsia="Times New Roman" w:hAnsi="Arial" w:cs="Arial"/>
          <w:color w:val="000000"/>
        </w:rPr>
        <w:t xml:space="preserve"> influence my </w:t>
      </w:r>
      <w:r w:rsidR="00683162" w:rsidRPr="000E6FF3">
        <w:rPr>
          <w:rFonts w:ascii="Arial" w:eastAsia="Times New Roman" w:hAnsi="Arial" w:cs="Arial"/>
          <w:color w:val="000000"/>
        </w:rPr>
        <w:t>every day</w:t>
      </w:r>
      <w:r w:rsidRPr="000E6FF3">
        <w:rPr>
          <w:rFonts w:ascii="Arial" w:eastAsia="Times New Roman" w:hAnsi="Arial" w:cs="Arial"/>
          <w:color w:val="000000"/>
        </w:rPr>
        <w:t xml:space="preserve"> practice as a health and social care professional. They guide how I interact with individuals, collaborate with colleagues and make </w:t>
      </w:r>
      <w:r w:rsidRPr="000E6FF3">
        <w:rPr>
          <w:rFonts w:ascii="Arial" w:eastAsia="Times New Roman" w:hAnsi="Arial" w:cs="Arial"/>
          <w:color w:val="000000"/>
        </w:rPr>
        <w:lastRenderedPageBreak/>
        <w:t>decisions that respect</w:t>
      </w:r>
      <w:r w:rsidR="00CE084F">
        <w:rPr>
          <w:rFonts w:ascii="Arial" w:eastAsia="Times New Roman" w:hAnsi="Arial" w:cs="Arial"/>
          <w:color w:val="000000"/>
        </w:rPr>
        <w:t xml:space="preserve"> </w:t>
      </w:r>
      <w:r w:rsidRPr="000E6FF3">
        <w:rPr>
          <w:rFonts w:ascii="Arial" w:eastAsia="Times New Roman" w:hAnsi="Arial" w:cs="Arial"/>
          <w:color w:val="000000"/>
        </w:rPr>
        <w:t>rights</w:t>
      </w:r>
      <w:r w:rsidR="0010527E">
        <w:rPr>
          <w:rFonts w:ascii="Arial" w:eastAsia="Times New Roman" w:hAnsi="Arial" w:cs="Arial"/>
          <w:color w:val="000000"/>
        </w:rPr>
        <w:t xml:space="preserve">, </w:t>
      </w:r>
      <w:r w:rsidR="0010527E" w:rsidRPr="000E6FF3">
        <w:rPr>
          <w:rFonts w:ascii="Arial" w:eastAsia="Times New Roman" w:hAnsi="Arial" w:cs="Arial"/>
          <w:color w:val="000000"/>
        </w:rPr>
        <w:t>wellbeing</w:t>
      </w:r>
      <w:r w:rsidR="0010527E">
        <w:rPr>
          <w:rFonts w:ascii="Arial" w:eastAsia="Times New Roman" w:hAnsi="Arial" w:cs="Arial"/>
          <w:color w:val="000000"/>
        </w:rPr>
        <w:t xml:space="preserve"> and </w:t>
      </w:r>
      <w:r w:rsidR="0010527E" w:rsidRPr="000E6FF3">
        <w:rPr>
          <w:rFonts w:ascii="Arial" w:eastAsia="Times New Roman" w:hAnsi="Arial" w:cs="Arial"/>
          <w:color w:val="000000"/>
        </w:rPr>
        <w:t>dignity</w:t>
      </w:r>
      <w:r w:rsidRPr="000E6FF3">
        <w:rPr>
          <w:rFonts w:ascii="Arial" w:eastAsia="Times New Roman" w:hAnsi="Arial" w:cs="Arial"/>
          <w:color w:val="000000"/>
        </w:rPr>
        <w:t>. Reflecting on my strengths and areas for improvement has helped me develop a clear plan for enhancing my skills and knowledge. By continuing to learn, reflect and collaborate, I aim to provide care that is compassionate, ethical and truly centred on the needs and aspirations of the individuals I support.</w:t>
      </w:r>
    </w:p>
    <w:p w:rsidR="000E0440" w:rsidRDefault="000E0440" w:rsidP="000E0440">
      <w:pPr>
        <w:jc w:val="both"/>
        <w:rPr>
          <w:rFonts w:eastAsia="Times New Roman"/>
          <w:color w:val="000000"/>
        </w:rPr>
      </w:pPr>
      <w:r>
        <w:rPr>
          <w:rFonts w:eastAsia="Times New Roman"/>
          <w:color w:val="000000"/>
        </w:rPr>
        <w:t> </w:t>
      </w:r>
    </w:p>
    <w:p w:rsidR="000E0440" w:rsidRDefault="000E0440" w:rsidP="000E0440">
      <w:pPr>
        <w:jc w:val="both"/>
        <w:rPr>
          <w:rFonts w:eastAsia="Times New Roman"/>
          <w:color w:val="000000"/>
        </w:rPr>
      </w:pPr>
      <w:r>
        <w:rPr>
          <w:rFonts w:eastAsia="Times New Roman"/>
          <w:color w:val="000000"/>
        </w:rPr>
        <w:t> </w:t>
      </w:r>
    </w:p>
    <w:p w:rsidR="000E0440" w:rsidRDefault="000E0440" w:rsidP="000E0440">
      <w:pPr>
        <w:jc w:val="both"/>
        <w:rPr>
          <w:rFonts w:eastAsia="Times New Roman"/>
          <w:color w:val="000000"/>
        </w:rPr>
      </w:pPr>
      <w:r>
        <w:rPr>
          <w:rFonts w:eastAsia="Times New Roman"/>
          <w:color w:val="000000"/>
        </w:rPr>
        <w:t> </w:t>
      </w:r>
    </w:p>
    <w:p w:rsidR="000E0440" w:rsidRDefault="000E0440" w:rsidP="000E0440">
      <w:pPr>
        <w:jc w:val="both"/>
        <w:rPr>
          <w:rFonts w:eastAsia="Times New Roman"/>
          <w:color w:val="000000"/>
        </w:rPr>
      </w:pPr>
      <w:r>
        <w:rPr>
          <w:rFonts w:eastAsia="Times New Roman"/>
          <w:color w:val="000000"/>
        </w:rPr>
        <w:t> </w:t>
      </w:r>
    </w:p>
    <w:p w:rsidR="000E0440" w:rsidRDefault="000E0440" w:rsidP="000E0440">
      <w:pPr>
        <w:jc w:val="both"/>
        <w:rPr>
          <w:rFonts w:eastAsia="Times New Roman"/>
          <w:color w:val="000000"/>
        </w:rPr>
      </w:pPr>
      <w:r>
        <w:rPr>
          <w:rFonts w:eastAsia="Times New Roman"/>
          <w:color w:val="000000"/>
        </w:rPr>
        <w:t> </w:t>
      </w:r>
    </w:p>
    <w:p w:rsidR="000E0440" w:rsidRDefault="000E0440" w:rsidP="000E0440">
      <w:pPr>
        <w:jc w:val="both"/>
        <w:rPr>
          <w:rFonts w:eastAsia="Times New Roman"/>
          <w:color w:val="000000"/>
        </w:rPr>
      </w:pPr>
      <w:r>
        <w:rPr>
          <w:rFonts w:eastAsia="Times New Roman"/>
          <w:color w:val="000000"/>
        </w:rPr>
        <w:t> </w:t>
      </w:r>
    </w:p>
    <w:p w:rsidR="000E0440" w:rsidRDefault="000E0440" w:rsidP="000E0440">
      <w:pPr>
        <w:rPr>
          <w:rFonts w:eastAsia="Times New Roman"/>
          <w:color w:val="000000"/>
        </w:rPr>
      </w:pPr>
    </w:p>
    <w:p w:rsidR="005F6DBC" w:rsidRDefault="005F6DBC"/>
    <w:p w:rsidR="00875975" w:rsidRDefault="00875975"/>
    <w:p w:rsidR="00875975" w:rsidRDefault="00875975"/>
    <w:p w:rsidR="00875975" w:rsidRDefault="00875975"/>
    <w:p w:rsidR="00875975" w:rsidRDefault="00875975"/>
    <w:p w:rsidR="00875975" w:rsidRDefault="00875975" w:rsidP="00875975">
      <w:pPr>
        <w:spacing w:line="360" w:lineRule="auto"/>
        <w:jc w:val="both"/>
        <w:rPr>
          <w:rFonts w:ascii="Arial" w:hAnsi="Arial" w:cs="Arial"/>
          <w:b/>
        </w:rPr>
      </w:pPr>
    </w:p>
    <w:p w:rsidR="00875975" w:rsidRDefault="00875975" w:rsidP="00875975">
      <w:pPr>
        <w:spacing w:line="360" w:lineRule="auto"/>
        <w:jc w:val="both"/>
        <w:rPr>
          <w:rFonts w:ascii="Arial" w:hAnsi="Arial" w:cs="Arial"/>
          <w:b/>
        </w:rPr>
      </w:pPr>
    </w:p>
    <w:p w:rsidR="00875975" w:rsidRDefault="00875975" w:rsidP="00875975">
      <w:pPr>
        <w:spacing w:line="360" w:lineRule="auto"/>
        <w:jc w:val="both"/>
        <w:rPr>
          <w:rFonts w:ascii="Arial" w:hAnsi="Arial" w:cs="Arial"/>
          <w:b/>
        </w:rPr>
      </w:pPr>
    </w:p>
    <w:p w:rsidR="00875975" w:rsidRDefault="00875975" w:rsidP="00875975">
      <w:pPr>
        <w:spacing w:line="360" w:lineRule="auto"/>
        <w:jc w:val="both"/>
        <w:rPr>
          <w:rFonts w:ascii="Arial" w:hAnsi="Arial" w:cs="Arial"/>
          <w:b/>
        </w:rPr>
      </w:pPr>
    </w:p>
    <w:p w:rsidR="00875975" w:rsidRDefault="00875975" w:rsidP="00875975">
      <w:pPr>
        <w:spacing w:line="360" w:lineRule="auto"/>
        <w:jc w:val="both"/>
        <w:rPr>
          <w:rFonts w:ascii="Arial" w:hAnsi="Arial" w:cs="Arial"/>
          <w:b/>
        </w:rPr>
      </w:pPr>
    </w:p>
    <w:p w:rsidR="00875975" w:rsidRDefault="00875975" w:rsidP="00875975">
      <w:pPr>
        <w:spacing w:line="360" w:lineRule="auto"/>
        <w:jc w:val="both"/>
        <w:rPr>
          <w:rFonts w:ascii="Arial" w:hAnsi="Arial" w:cs="Arial"/>
          <w:b/>
        </w:rPr>
      </w:pPr>
    </w:p>
    <w:p w:rsidR="00875975" w:rsidRDefault="00875975" w:rsidP="00875975">
      <w:pPr>
        <w:spacing w:line="360" w:lineRule="auto"/>
        <w:jc w:val="both"/>
        <w:rPr>
          <w:rFonts w:ascii="Arial" w:hAnsi="Arial" w:cs="Arial"/>
          <w:b/>
        </w:rPr>
      </w:pPr>
    </w:p>
    <w:p w:rsidR="00875975" w:rsidRDefault="00875975" w:rsidP="00875975">
      <w:pPr>
        <w:spacing w:line="360" w:lineRule="auto"/>
        <w:jc w:val="both"/>
        <w:rPr>
          <w:rFonts w:ascii="Arial" w:hAnsi="Arial" w:cs="Arial"/>
          <w:b/>
        </w:rPr>
      </w:pPr>
    </w:p>
    <w:p w:rsidR="00875975" w:rsidRDefault="00875975" w:rsidP="00875975">
      <w:pPr>
        <w:spacing w:line="360" w:lineRule="auto"/>
        <w:jc w:val="both"/>
        <w:rPr>
          <w:rFonts w:ascii="Arial" w:hAnsi="Arial" w:cs="Arial"/>
          <w:b/>
        </w:rPr>
      </w:pPr>
    </w:p>
    <w:p w:rsidR="00875975" w:rsidRDefault="00875975" w:rsidP="00875975">
      <w:pPr>
        <w:spacing w:line="360" w:lineRule="auto"/>
        <w:jc w:val="both"/>
        <w:rPr>
          <w:rFonts w:ascii="Arial" w:hAnsi="Arial" w:cs="Arial"/>
          <w:b/>
        </w:rPr>
      </w:pPr>
    </w:p>
    <w:p w:rsidR="00875975" w:rsidRDefault="00875975" w:rsidP="00875975">
      <w:pPr>
        <w:spacing w:line="360" w:lineRule="auto"/>
        <w:jc w:val="both"/>
        <w:rPr>
          <w:rFonts w:ascii="Arial" w:hAnsi="Arial" w:cs="Arial"/>
          <w:b/>
        </w:rPr>
      </w:pPr>
    </w:p>
    <w:p w:rsidR="00875975" w:rsidRDefault="00875975" w:rsidP="00875975">
      <w:pPr>
        <w:spacing w:line="360" w:lineRule="auto"/>
        <w:jc w:val="both"/>
        <w:rPr>
          <w:rFonts w:ascii="Arial" w:hAnsi="Arial" w:cs="Arial"/>
          <w:b/>
        </w:rPr>
      </w:pPr>
    </w:p>
    <w:p w:rsidR="00875975" w:rsidRDefault="00875975" w:rsidP="00875975">
      <w:pPr>
        <w:spacing w:line="360" w:lineRule="auto"/>
        <w:jc w:val="both"/>
        <w:rPr>
          <w:rFonts w:ascii="Arial" w:hAnsi="Arial" w:cs="Arial"/>
          <w:b/>
        </w:rPr>
      </w:pPr>
    </w:p>
    <w:p w:rsidR="00875975" w:rsidRDefault="00875975" w:rsidP="00875975">
      <w:pPr>
        <w:spacing w:line="360" w:lineRule="auto"/>
        <w:jc w:val="both"/>
        <w:rPr>
          <w:rFonts w:ascii="Arial" w:hAnsi="Arial" w:cs="Arial"/>
          <w:b/>
        </w:rPr>
      </w:pPr>
    </w:p>
    <w:p w:rsidR="00875975" w:rsidRDefault="00875975" w:rsidP="00875975">
      <w:pPr>
        <w:spacing w:line="360" w:lineRule="auto"/>
        <w:jc w:val="both"/>
        <w:rPr>
          <w:rFonts w:ascii="Arial" w:hAnsi="Arial" w:cs="Arial"/>
          <w:b/>
        </w:rPr>
      </w:pPr>
    </w:p>
    <w:p w:rsidR="00875975" w:rsidRDefault="00875975" w:rsidP="00875975">
      <w:pPr>
        <w:spacing w:line="360" w:lineRule="auto"/>
        <w:jc w:val="both"/>
        <w:rPr>
          <w:rFonts w:ascii="Arial" w:hAnsi="Arial" w:cs="Arial"/>
          <w:b/>
        </w:rPr>
      </w:pPr>
    </w:p>
    <w:p w:rsidR="00875975" w:rsidRDefault="00875975" w:rsidP="00875975">
      <w:pPr>
        <w:spacing w:line="360" w:lineRule="auto"/>
        <w:jc w:val="both"/>
        <w:rPr>
          <w:rFonts w:ascii="Arial" w:hAnsi="Arial" w:cs="Arial"/>
          <w:b/>
        </w:rPr>
      </w:pPr>
    </w:p>
    <w:p w:rsidR="00875975" w:rsidRDefault="00875975" w:rsidP="00875975">
      <w:pPr>
        <w:spacing w:line="360" w:lineRule="auto"/>
        <w:jc w:val="both"/>
        <w:rPr>
          <w:rFonts w:ascii="Arial" w:hAnsi="Arial" w:cs="Arial"/>
          <w:b/>
        </w:rPr>
      </w:pPr>
    </w:p>
    <w:p w:rsidR="00875975" w:rsidRDefault="00875975" w:rsidP="00875975">
      <w:pPr>
        <w:spacing w:line="360" w:lineRule="auto"/>
        <w:jc w:val="both"/>
        <w:rPr>
          <w:rFonts w:ascii="Arial" w:hAnsi="Arial" w:cs="Arial"/>
          <w:b/>
        </w:rPr>
      </w:pPr>
    </w:p>
    <w:p w:rsidR="00875975" w:rsidRDefault="00875975" w:rsidP="00875975">
      <w:pPr>
        <w:spacing w:line="360" w:lineRule="auto"/>
        <w:jc w:val="both"/>
        <w:rPr>
          <w:rFonts w:ascii="Arial" w:hAnsi="Arial" w:cs="Arial"/>
          <w:b/>
        </w:rPr>
      </w:pPr>
    </w:p>
    <w:p w:rsidR="00875975" w:rsidRDefault="00875975" w:rsidP="00875975">
      <w:pPr>
        <w:spacing w:line="360" w:lineRule="auto"/>
        <w:jc w:val="both"/>
        <w:rPr>
          <w:rFonts w:ascii="Arial" w:hAnsi="Arial" w:cs="Arial"/>
          <w:b/>
        </w:rPr>
      </w:pPr>
    </w:p>
    <w:p w:rsidR="00875975" w:rsidRDefault="00875975" w:rsidP="00875975">
      <w:pPr>
        <w:spacing w:line="360" w:lineRule="auto"/>
        <w:jc w:val="both"/>
        <w:rPr>
          <w:rFonts w:ascii="Arial" w:hAnsi="Arial" w:cs="Arial"/>
          <w:b/>
        </w:rPr>
      </w:pPr>
    </w:p>
    <w:p w:rsidR="00875975" w:rsidRPr="00DA6BE7" w:rsidRDefault="00875975" w:rsidP="00875975">
      <w:pPr>
        <w:spacing w:line="360" w:lineRule="auto"/>
        <w:jc w:val="both"/>
        <w:rPr>
          <w:rFonts w:ascii="Times New Roman" w:hAnsi="Times New Roman" w:cs="Times New Roman"/>
          <w:b/>
        </w:rPr>
      </w:pPr>
      <w:r w:rsidRPr="00DA6BE7">
        <w:rPr>
          <w:rFonts w:ascii="Times New Roman" w:hAnsi="Times New Roman" w:cs="Times New Roman"/>
          <w:b/>
        </w:rPr>
        <w:t>REFERENCES</w:t>
      </w:r>
    </w:p>
    <w:p w:rsidR="00DA6BE7" w:rsidRPr="00DA6BE7" w:rsidRDefault="00DA6BE7" w:rsidP="00DA6BE7">
      <w:pPr>
        <w:pStyle w:val="NormalWeb"/>
      </w:pPr>
      <w:r w:rsidRPr="00DA6BE7">
        <w:rPr>
          <w:rStyle w:val="Strong"/>
          <w:rFonts w:eastAsiaTheme="majorEastAsia"/>
        </w:rPr>
        <w:t>Beauchamp, T. and Childress, J.</w:t>
      </w:r>
      <w:r w:rsidRPr="00DA6BE7">
        <w:t xml:space="preserve"> (2019) </w:t>
      </w:r>
      <w:r w:rsidRPr="00DA6BE7">
        <w:rPr>
          <w:rStyle w:val="Emphasis"/>
          <w:rFonts w:eastAsiaTheme="majorEastAsia"/>
        </w:rPr>
        <w:t>Principles of biomedical ethics</w:t>
      </w:r>
      <w:r w:rsidRPr="00DA6BE7">
        <w:t>. 8th edn. Oxford: Oxford University Press. (Accessed: 20 April 2026).</w:t>
      </w:r>
    </w:p>
    <w:p w:rsidR="00DA6BE7" w:rsidRPr="00DA6BE7" w:rsidRDefault="00DA6BE7" w:rsidP="00DA6BE7">
      <w:pPr>
        <w:pStyle w:val="NormalWeb"/>
      </w:pPr>
      <w:r w:rsidRPr="00DA6BE7">
        <w:rPr>
          <w:rStyle w:val="Strong"/>
          <w:rFonts w:eastAsiaTheme="majorEastAsia"/>
        </w:rPr>
        <w:t>Care Act</w:t>
      </w:r>
      <w:r w:rsidRPr="00DA6BE7">
        <w:t xml:space="preserve"> (2014) </w:t>
      </w:r>
      <w:r w:rsidRPr="00DA6BE7">
        <w:rPr>
          <w:rStyle w:val="Emphasis"/>
          <w:rFonts w:eastAsiaTheme="majorEastAsia"/>
        </w:rPr>
        <w:t>Care Act 2014</w:t>
      </w:r>
      <w:r w:rsidRPr="00DA6BE7">
        <w:t>. London: The Stationery Office. (Accessed: 14 April 2026).</w:t>
      </w:r>
    </w:p>
    <w:p w:rsidR="00DA6BE7" w:rsidRPr="00DA6BE7" w:rsidRDefault="00DA6BE7" w:rsidP="00DA6BE7">
      <w:pPr>
        <w:pStyle w:val="NormalWeb"/>
      </w:pPr>
      <w:r w:rsidRPr="00DA6BE7">
        <w:rPr>
          <w:rStyle w:val="Strong"/>
          <w:rFonts w:eastAsiaTheme="majorEastAsia"/>
        </w:rPr>
        <w:t>Ekman, I.</w:t>
      </w:r>
      <w:r w:rsidRPr="00DA6BE7">
        <w:t xml:space="preserve"> (2022) ‘Person centred care: The core of health and social care practice’, </w:t>
      </w:r>
      <w:r w:rsidRPr="00DA6BE7">
        <w:rPr>
          <w:rStyle w:val="Emphasis"/>
          <w:rFonts w:eastAsiaTheme="majorEastAsia"/>
        </w:rPr>
        <w:t>Nursing Philosophy</w:t>
      </w:r>
      <w:r w:rsidRPr="00DA6BE7">
        <w:t>, 23(1), pp. 1–10. (Accessed: 14 April 2026).</w:t>
      </w:r>
    </w:p>
    <w:p w:rsidR="00DA6BE7" w:rsidRPr="00DA6BE7" w:rsidRDefault="00DA6BE7" w:rsidP="00DA6BE7">
      <w:pPr>
        <w:pStyle w:val="NormalWeb"/>
      </w:pPr>
      <w:r w:rsidRPr="00DA6BE7">
        <w:rPr>
          <w:rStyle w:val="Strong"/>
          <w:rFonts w:eastAsiaTheme="majorEastAsia"/>
        </w:rPr>
        <w:t>Glasby, J. and Dickinson, H.</w:t>
      </w:r>
      <w:r w:rsidRPr="00DA6BE7">
        <w:t xml:space="preserve"> (2014) </w:t>
      </w:r>
      <w:r w:rsidRPr="00DA6BE7">
        <w:rPr>
          <w:rStyle w:val="Emphasis"/>
          <w:rFonts w:eastAsiaTheme="majorEastAsia"/>
        </w:rPr>
        <w:t>Partnership working in health and social care: What is integrated care and how can we deliver it?</w:t>
      </w:r>
      <w:r w:rsidRPr="00DA6BE7">
        <w:t xml:space="preserve"> 2nd edn. Bristol: Policy Press.</w:t>
      </w:r>
    </w:p>
    <w:p w:rsidR="00DA6BE7" w:rsidRPr="00DA6BE7" w:rsidRDefault="00DA6BE7" w:rsidP="00DA6BE7">
      <w:pPr>
        <w:pStyle w:val="NormalWeb"/>
      </w:pPr>
      <w:r w:rsidRPr="00DA6BE7">
        <w:rPr>
          <w:rStyle w:val="Strong"/>
          <w:rFonts w:eastAsiaTheme="majorEastAsia"/>
        </w:rPr>
        <w:t>Health and Care Professions Council (HCPC)</w:t>
      </w:r>
      <w:r w:rsidRPr="00DA6BE7">
        <w:t xml:space="preserve"> (2016) </w:t>
      </w:r>
      <w:r w:rsidRPr="00DA6BE7">
        <w:rPr>
          <w:rStyle w:val="Emphasis"/>
          <w:rFonts w:eastAsiaTheme="majorEastAsia"/>
        </w:rPr>
        <w:t>Standards of conduct, performance and ethics</w:t>
      </w:r>
      <w:r w:rsidRPr="00DA6BE7">
        <w:t>. Available at: https://www.hcpc-uk.org (Accessed: 14 April 2026).</w:t>
      </w:r>
    </w:p>
    <w:p w:rsidR="00DA6BE7" w:rsidRPr="00DA6BE7" w:rsidRDefault="00DA6BE7" w:rsidP="00DA6BE7">
      <w:pPr>
        <w:pStyle w:val="NormalWeb"/>
      </w:pPr>
      <w:r w:rsidRPr="00DA6BE7">
        <w:rPr>
          <w:rStyle w:val="Strong"/>
          <w:rFonts w:eastAsiaTheme="majorEastAsia"/>
        </w:rPr>
        <w:t>Health and Social Care Act</w:t>
      </w:r>
      <w:r w:rsidRPr="00DA6BE7">
        <w:t xml:space="preserve"> (2012) </w:t>
      </w:r>
      <w:r w:rsidRPr="00DA6BE7">
        <w:rPr>
          <w:rStyle w:val="Emphasis"/>
          <w:rFonts w:eastAsiaTheme="majorEastAsia"/>
        </w:rPr>
        <w:t>Health and Social Care Act 2012</w:t>
      </w:r>
      <w:r w:rsidRPr="00DA6BE7">
        <w:t>. London: The Stationery Office.</w:t>
      </w:r>
    </w:p>
    <w:p w:rsidR="00DA6BE7" w:rsidRPr="00DA6BE7" w:rsidRDefault="00DA6BE7" w:rsidP="00DA6BE7">
      <w:pPr>
        <w:pStyle w:val="NormalWeb"/>
      </w:pPr>
      <w:r w:rsidRPr="00DA6BE7">
        <w:rPr>
          <w:rStyle w:val="Strong"/>
          <w:rFonts w:eastAsiaTheme="majorEastAsia"/>
        </w:rPr>
        <w:t>Mental Capacity Act</w:t>
      </w:r>
      <w:r w:rsidRPr="00DA6BE7">
        <w:t xml:space="preserve"> (2005) </w:t>
      </w:r>
      <w:r w:rsidRPr="00DA6BE7">
        <w:rPr>
          <w:rStyle w:val="Emphasis"/>
          <w:rFonts w:eastAsiaTheme="majorEastAsia"/>
        </w:rPr>
        <w:t>Mental Capacity Act 2005</w:t>
      </w:r>
      <w:r w:rsidRPr="00DA6BE7">
        <w:t>. London: The Stationery Office.</w:t>
      </w:r>
    </w:p>
    <w:p w:rsidR="00DA6BE7" w:rsidRPr="00DA6BE7" w:rsidRDefault="00DA6BE7" w:rsidP="00DA6BE7">
      <w:pPr>
        <w:pStyle w:val="NormalWeb"/>
      </w:pPr>
      <w:r w:rsidRPr="00DA6BE7">
        <w:rPr>
          <w:rStyle w:val="Strong"/>
          <w:rFonts w:eastAsiaTheme="majorEastAsia"/>
        </w:rPr>
        <w:t>Nursing and Midwifery Council (NMC)</w:t>
      </w:r>
      <w:r w:rsidRPr="00DA6BE7">
        <w:t xml:space="preserve"> (2018) </w:t>
      </w:r>
      <w:r w:rsidRPr="00DA6BE7">
        <w:rPr>
          <w:rStyle w:val="Emphasis"/>
          <w:rFonts w:eastAsiaTheme="majorEastAsia"/>
        </w:rPr>
        <w:t>The Code: Professional standards of practice and behaviour for nurses, midwives and nursing associates</w:t>
      </w:r>
      <w:r w:rsidRPr="00DA6BE7">
        <w:t>. Available at: https://www.nmc.org.uk (Accessed: 14 April 2026).</w:t>
      </w:r>
    </w:p>
    <w:p w:rsidR="00DA6BE7" w:rsidRPr="00DA6BE7" w:rsidRDefault="00DA6BE7" w:rsidP="00DA6BE7">
      <w:pPr>
        <w:pStyle w:val="NormalWeb"/>
      </w:pPr>
      <w:r w:rsidRPr="00DA6BE7">
        <w:rPr>
          <w:rStyle w:val="Strong"/>
          <w:rFonts w:eastAsiaTheme="majorEastAsia"/>
        </w:rPr>
        <w:t>NHS England</w:t>
      </w:r>
      <w:r w:rsidRPr="00DA6BE7">
        <w:t xml:space="preserve"> (2023) </w:t>
      </w:r>
      <w:r w:rsidRPr="00DA6BE7">
        <w:rPr>
          <w:rStyle w:val="Emphasis"/>
          <w:rFonts w:eastAsiaTheme="majorEastAsia"/>
        </w:rPr>
        <w:t>What is personalised care?</w:t>
      </w:r>
      <w:r w:rsidRPr="00DA6BE7">
        <w:t xml:space="preserve"> Available at: </w:t>
      </w:r>
      <w:r w:rsidRPr="00DA6BE7">
        <w:rPr>
          <w:rStyle w:val="HTMLCode"/>
          <w:rFonts w:ascii="Times New Roman" w:eastAsiaTheme="majorEastAsia" w:hAnsi="Times New Roman" w:cs="Times New Roman"/>
        </w:rPr>
        <w:t>https://www.england.nhs.uk/personalisedcare/what-is-personalised-care/</w:t>
      </w:r>
      <w:r w:rsidRPr="00DA6BE7">
        <w:t xml:space="preserve"> (england.nhs.uk in Bing) (Accessed: 20 April 2026).</w:t>
      </w:r>
    </w:p>
    <w:p w:rsidR="00DA6BE7" w:rsidRPr="00DA6BE7" w:rsidRDefault="00DA6BE7" w:rsidP="00DA6BE7">
      <w:pPr>
        <w:pStyle w:val="NormalWeb"/>
      </w:pPr>
      <w:r w:rsidRPr="00DA6BE7">
        <w:rPr>
          <w:rStyle w:val="Strong"/>
          <w:rFonts w:eastAsiaTheme="majorEastAsia"/>
        </w:rPr>
        <w:t>The Health Foundation</w:t>
      </w:r>
      <w:r w:rsidRPr="00DA6BE7">
        <w:t xml:space="preserve"> (2014) </w:t>
      </w:r>
      <w:r w:rsidRPr="00DA6BE7">
        <w:rPr>
          <w:rStyle w:val="Emphasis"/>
          <w:rFonts w:eastAsiaTheme="majorEastAsia"/>
        </w:rPr>
        <w:t>Person</w:t>
      </w:r>
      <w:r w:rsidRPr="00DA6BE7">
        <w:rPr>
          <w:rStyle w:val="Emphasis"/>
          <w:rFonts w:eastAsiaTheme="majorEastAsia"/>
        </w:rPr>
        <w:noBreakHyphen/>
        <w:t>centred care made simple</w:t>
      </w:r>
      <w:r w:rsidRPr="00DA6BE7">
        <w:t xml:space="preserve">. Available at: </w:t>
      </w:r>
      <w:r w:rsidRPr="00DA6BE7">
        <w:rPr>
          <w:rStyle w:val="HTMLCode"/>
          <w:rFonts w:ascii="Times New Roman" w:eastAsiaTheme="majorEastAsia" w:hAnsi="Times New Roman" w:cs="Times New Roman"/>
        </w:rPr>
        <w:t>https://www.health.org.uk/publications/person-centred-care-made-simple</w:t>
      </w:r>
      <w:r w:rsidRPr="00DA6BE7">
        <w:t xml:space="preserve"> (health.org.uk in Bing) (Accessed: 20 April 2026).</w:t>
      </w:r>
    </w:p>
    <w:p w:rsidR="00DA6BE7" w:rsidRPr="00DA6BE7" w:rsidRDefault="00DA6BE7" w:rsidP="00DA6BE7">
      <w:pPr>
        <w:pStyle w:val="NormalWeb"/>
      </w:pPr>
      <w:r w:rsidRPr="00DA6BE7">
        <w:rPr>
          <w:rStyle w:val="Strong"/>
          <w:rFonts w:eastAsiaTheme="majorEastAsia"/>
        </w:rPr>
        <w:t>The Health Foundation</w:t>
      </w:r>
      <w:r w:rsidRPr="00DA6BE7">
        <w:t xml:space="preserve"> (2016) </w:t>
      </w:r>
      <w:r w:rsidRPr="00DA6BE7">
        <w:rPr>
          <w:rStyle w:val="Emphasis"/>
          <w:rFonts w:eastAsiaTheme="majorEastAsia"/>
        </w:rPr>
        <w:t>A quick guide to person</w:t>
      </w:r>
      <w:r w:rsidRPr="00DA6BE7">
        <w:rPr>
          <w:rStyle w:val="Emphasis"/>
          <w:rFonts w:eastAsiaTheme="majorEastAsia"/>
        </w:rPr>
        <w:noBreakHyphen/>
        <w:t>centred care</w:t>
      </w:r>
      <w:r w:rsidRPr="00DA6BE7">
        <w:t xml:space="preserve">. Available at: </w:t>
      </w:r>
      <w:r w:rsidRPr="00DA6BE7">
        <w:rPr>
          <w:rStyle w:val="HTMLCode"/>
          <w:rFonts w:ascii="Times New Roman" w:eastAsiaTheme="majorEastAsia" w:hAnsi="Times New Roman" w:cs="Times New Roman"/>
        </w:rPr>
        <w:t>https://www.health.org.uk/publications/a-quick-guide-to-person-centred-care</w:t>
      </w:r>
      <w:r w:rsidRPr="00DA6BE7">
        <w:t xml:space="preserve"> (health.org.uk in Bing) (Accessed: 20 April 2026).</w:t>
      </w:r>
    </w:p>
    <w:p w:rsidR="00DA6BE7" w:rsidRPr="00DA6BE7" w:rsidRDefault="00DA6BE7" w:rsidP="00DA6BE7">
      <w:pPr>
        <w:pStyle w:val="NormalWeb"/>
      </w:pPr>
      <w:r w:rsidRPr="00DA6BE7">
        <w:rPr>
          <w:rStyle w:val="Strong"/>
          <w:rFonts w:eastAsiaTheme="majorEastAsia"/>
        </w:rPr>
        <w:t>Health Education England</w:t>
      </w:r>
      <w:r w:rsidRPr="00DA6BE7">
        <w:t xml:space="preserve"> (2026) </w:t>
      </w:r>
      <w:r w:rsidRPr="00DA6BE7">
        <w:rPr>
          <w:rStyle w:val="Emphasis"/>
          <w:rFonts w:eastAsiaTheme="majorEastAsia"/>
        </w:rPr>
        <w:t>Person</w:t>
      </w:r>
      <w:r w:rsidRPr="00DA6BE7">
        <w:rPr>
          <w:rStyle w:val="Emphasis"/>
          <w:rFonts w:eastAsiaTheme="majorEastAsia"/>
        </w:rPr>
        <w:noBreakHyphen/>
        <w:t>centred care</w:t>
      </w:r>
      <w:r w:rsidRPr="00DA6BE7">
        <w:t>. Available at: https://www.hee.nhs.uk (Accessed: 20 April 2026).</w:t>
      </w:r>
    </w:p>
    <w:p w:rsidR="001B0760" w:rsidRPr="00DA6BE7" w:rsidRDefault="001B0760" w:rsidP="00DA6BE7">
      <w:pPr>
        <w:pStyle w:val="NormalWeb"/>
        <w:rPr>
          <w:bCs/>
        </w:rPr>
      </w:pPr>
    </w:p>
    <w:sectPr w:rsidR="001B0760" w:rsidRPr="00DA6BE7" w:rsidSect="0099548E">
      <w:pgSz w:w="11906" w:h="16838"/>
      <w:pgMar w:top="1440" w:right="1440" w:bottom="1440" w:left="1440" w:header="708" w:footer="708" w:gutter="0"/>
      <w:cols w:space="708"/>
      <w:docGrid w:linePitch="360"/>
    </w:sectPr>
  </w:body>
</w:document>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commentEx w15:paraId="7C2A940B" w15:done="0"/>
  <w15:commentEx w15:paraId="1DEB4E4B" w15:done="0"/>
  <w15:commentEx w15:paraId="6C76AD62"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cr w16du wp14">
  <w16cex:commentExtensible w16cex:durableId="0FEDE3EE" w16cex:dateUtc="2026-04-17T15:35:00Z"/>
  <w16cex:commentExtensible w16cex:durableId="39C81853" w16cex:dateUtc="2026-04-17T15:36:00Z"/>
  <w16cex:commentExtensible w16cex:durableId="1ED2333D" w16cex:dateUtc="2026-04-17T15:37: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6cid:commentId w16cid:paraId="7C2A940B" w16cid:durableId="0FEDE3EE"/>
  <w16cid:commentId w16cid:paraId="1DEB4E4B" w16cid:durableId="39C81853"/>
  <w16cid:commentId w16cid:paraId="6C76AD62" w16cid:durableId="1ED2333D"/>
</w16cid:commentsId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altName w:val="Arial"/>
    <w:charset w:val="00"/>
    <w:family w:val="swiss"/>
    <w:pitch w:val="variable"/>
    <w:sig w:usb0="00000001" w:usb1="00000003" w:usb2="00000000" w:usb3="00000000" w:csb0="0000019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June Isabel Thompson (Staff)">
    <w15:presenceInfo w15:providerId="AD" w15:userId="S::JIThompson@lancashire.ac.uk::5ce798f5-b0a1-43c0-bd46-a0520176156f"/>
  </w15:person>
</w15:people>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compat/>
  <w:rsids>
    <w:rsidRoot w:val="000E0440"/>
    <w:rsid w:val="00007010"/>
    <w:rsid w:val="000419F1"/>
    <w:rsid w:val="000E0440"/>
    <w:rsid w:val="000E6FF3"/>
    <w:rsid w:val="0010527E"/>
    <w:rsid w:val="001118BE"/>
    <w:rsid w:val="00131051"/>
    <w:rsid w:val="001B0760"/>
    <w:rsid w:val="001C1AF2"/>
    <w:rsid w:val="003F78DE"/>
    <w:rsid w:val="00457C14"/>
    <w:rsid w:val="004E5C1A"/>
    <w:rsid w:val="005F6DBC"/>
    <w:rsid w:val="00683162"/>
    <w:rsid w:val="0068507D"/>
    <w:rsid w:val="0084483E"/>
    <w:rsid w:val="008620F8"/>
    <w:rsid w:val="00866A68"/>
    <w:rsid w:val="00874560"/>
    <w:rsid w:val="00875975"/>
    <w:rsid w:val="00932C56"/>
    <w:rsid w:val="0099548E"/>
    <w:rsid w:val="009F0C35"/>
    <w:rsid w:val="00A15F14"/>
    <w:rsid w:val="00A24558"/>
    <w:rsid w:val="00A74259"/>
    <w:rsid w:val="00BC1B79"/>
    <w:rsid w:val="00C049EB"/>
    <w:rsid w:val="00CE084F"/>
    <w:rsid w:val="00CF5BFB"/>
    <w:rsid w:val="00DA6BE7"/>
    <w:rsid w:val="00E4181D"/>
    <w:rsid w:val="00FC4721"/>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kern w:val="2"/>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E0440"/>
    <w:pPr>
      <w:spacing w:after="0" w:line="240" w:lineRule="auto"/>
    </w:pPr>
    <w:rPr>
      <w:rFonts w:ascii="Aptos" w:hAnsi="Aptos" w:cs="Aptos"/>
      <w:kern w:val="0"/>
      <w:sz w:val="24"/>
      <w:szCs w:val="24"/>
      <w:lang w:eastAsia="en-GB"/>
    </w:rPr>
  </w:style>
  <w:style w:type="paragraph" w:styleId="Heading1">
    <w:name w:val="heading 1"/>
    <w:basedOn w:val="Normal"/>
    <w:next w:val="Normal"/>
    <w:link w:val="Heading1Char"/>
    <w:uiPriority w:val="9"/>
    <w:qFormat/>
    <w:rsid w:val="000E0440"/>
    <w:pPr>
      <w:keepNext/>
      <w:keepLines/>
      <w:spacing w:before="360" w:after="80"/>
      <w:outlineLvl w:val="0"/>
    </w:pPr>
    <w:rPr>
      <w:rFonts w:asciiTheme="majorHAnsi" w:eastAsiaTheme="majorEastAsia" w:hAnsiTheme="majorHAnsi" w:cstheme="majorBidi"/>
      <w:color w:val="365F91" w:themeColor="accent1" w:themeShade="BF"/>
      <w:sz w:val="40"/>
      <w:szCs w:val="40"/>
    </w:rPr>
  </w:style>
  <w:style w:type="paragraph" w:styleId="Heading2">
    <w:name w:val="heading 2"/>
    <w:basedOn w:val="Normal"/>
    <w:next w:val="Normal"/>
    <w:link w:val="Heading2Char"/>
    <w:uiPriority w:val="9"/>
    <w:semiHidden/>
    <w:unhideWhenUsed/>
    <w:qFormat/>
    <w:rsid w:val="000E0440"/>
    <w:pPr>
      <w:keepNext/>
      <w:keepLines/>
      <w:spacing w:before="160" w:after="80"/>
      <w:outlineLvl w:val="1"/>
    </w:pPr>
    <w:rPr>
      <w:rFonts w:asciiTheme="majorHAnsi" w:eastAsiaTheme="majorEastAsia" w:hAnsiTheme="majorHAnsi" w:cstheme="majorBidi"/>
      <w:color w:val="365F91" w:themeColor="accent1" w:themeShade="BF"/>
      <w:sz w:val="32"/>
      <w:szCs w:val="32"/>
    </w:rPr>
  </w:style>
  <w:style w:type="paragraph" w:styleId="Heading3">
    <w:name w:val="heading 3"/>
    <w:basedOn w:val="Normal"/>
    <w:next w:val="Normal"/>
    <w:link w:val="Heading3Char"/>
    <w:uiPriority w:val="9"/>
    <w:semiHidden/>
    <w:unhideWhenUsed/>
    <w:qFormat/>
    <w:rsid w:val="000E0440"/>
    <w:pPr>
      <w:keepNext/>
      <w:keepLines/>
      <w:spacing w:before="160" w:after="80"/>
      <w:outlineLvl w:val="2"/>
    </w:pPr>
    <w:rPr>
      <w:rFonts w:eastAsiaTheme="majorEastAsia" w:cstheme="majorBidi"/>
      <w:color w:val="365F91" w:themeColor="accent1" w:themeShade="BF"/>
      <w:sz w:val="28"/>
      <w:szCs w:val="28"/>
    </w:rPr>
  </w:style>
  <w:style w:type="paragraph" w:styleId="Heading4">
    <w:name w:val="heading 4"/>
    <w:basedOn w:val="Normal"/>
    <w:next w:val="Normal"/>
    <w:link w:val="Heading4Char"/>
    <w:uiPriority w:val="9"/>
    <w:semiHidden/>
    <w:unhideWhenUsed/>
    <w:qFormat/>
    <w:rsid w:val="000E0440"/>
    <w:pPr>
      <w:keepNext/>
      <w:keepLines/>
      <w:spacing w:before="80" w:after="40"/>
      <w:outlineLvl w:val="3"/>
    </w:pPr>
    <w:rPr>
      <w:rFonts w:eastAsiaTheme="majorEastAsia" w:cstheme="majorBidi"/>
      <w:i/>
      <w:iCs/>
      <w:color w:val="365F91" w:themeColor="accent1" w:themeShade="BF"/>
    </w:rPr>
  </w:style>
  <w:style w:type="paragraph" w:styleId="Heading5">
    <w:name w:val="heading 5"/>
    <w:basedOn w:val="Normal"/>
    <w:next w:val="Normal"/>
    <w:link w:val="Heading5Char"/>
    <w:uiPriority w:val="9"/>
    <w:semiHidden/>
    <w:unhideWhenUsed/>
    <w:qFormat/>
    <w:rsid w:val="000E0440"/>
    <w:pPr>
      <w:keepNext/>
      <w:keepLines/>
      <w:spacing w:before="80" w:after="40"/>
      <w:outlineLvl w:val="4"/>
    </w:pPr>
    <w:rPr>
      <w:rFonts w:eastAsiaTheme="majorEastAsia" w:cstheme="majorBidi"/>
      <w:color w:val="365F91" w:themeColor="accent1" w:themeShade="BF"/>
    </w:rPr>
  </w:style>
  <w:style w:type="paragraph" w:styleId="Heading6">
    <w:name w:val="heading 6"/>
    <w:basedOn w:val="Normal"/>
    <w:next w:val="Normal"/>
    <w:link w:val="Heading6Char"/>
    <w:uiPriority w:val="9"/>
    <w:semiHidden/>
    <w:unhideWhenUsed/>
    <w:qFormat/>
    <w:rsid w:val="000E0440"/>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E0440"/>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E0440"/>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E0440"/>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E0440"/>
    <w:rPr>
      <w:rFonts w:asciiTheme="majorHAnsi" w:eastAsiaTheme="majorEastAsia" w:hAnsiTheme="majorHAnsi" w:cstheme="majorBidi"/>
      <w:color w:val="365F91" w:themeColor="accent1" w:themeShade="BF"/>
      <w:sz w:val="40"/>
      <w:szCs w:val="40"/>
    </w:rPr>
  </w:style>
  <w:style w:type="character" w:customStyle="1" w:styleId="Heading2Char">
    <w:name w:val="Heading 2 Char"/>
    <w:basedOn w:val="DefaultParagraphFont"/>
    <w:link w:val="Heading2"/>
    <w:uiPriority w:val="9"/>
    <w:semiHidden/>
    <w:rsid w:val="000E0440"/>
    <w:rPr>
      <w:rFonts w:asciiTheme="majorHAnsi" w:eastAsiaTheme="majorEastAsia" w:hAnsiTheme="majorHAnsi" w:cstheme="majorBidi"/>
      <w:color w:val="365F91" w:themeColor="accent1" w:themeShade="BF"/>
      <w:sz w:val="32"/>
      <w:szCs w:val="32"/>
    </w:rPr>
  </w:style>
  <w:style w:type="character" w:customStyle="1" w:styleId="Heading3Char">
    <w:name w:val="Heading 3 Char"/>
    <w:basedOn w:val="DefaultParagraphFont"/>
    <w:link w:val="Heading3"/>
    <w:uiPriority w:val="9"/>
    <w:semiHidden/>
    <w:rsid w:val="000E0440"/>
    <w:rPr>
      <w:rFonts w:eastAsiaTheme="majorEastAsia" w:cstheme="majorBidi"/>
      <w:color w:val="365F91" w:themeColor="accent1" w:themeShade="BF"/>
      <w:sz w:val="28"/>
      <w:szCs w:val="28"/>
    </w:rPr>
  </w:style>
  <w:style w:type="character" w:customStyle="1" w:styleId="Heading4Char">
    <w:name w:val="Heading 4 Char"/>
    <w:basedOn w:val="DefaultParagraphFont"/>
    <w:link w:val="Heading4"/>
    <w:uiPriority w:val="9"/>
    <w:semiHidden/>
    <w:rsid w:val="000E0440"/>
    <w:rPr>
      <w:rFonts w:eastAsiaTheme="majorEastAsia" w:cstheme="majorBidi"/>
      <w:i/>
      <w:iCs/>
      <w:color w:val="365F91" w:themeColor="accent1" w:themeShade="BF"/>
    </w:rPr>
  </w:style>
  <w:style w:type="character" w:customStyle="1" w:styleId="Heading5Char">
    <w:name w:val="Heading 5 Char"/>
    <w:basedOn w:val="DefaultParagraphFont"/>
    <w:link w:val="Heading5"/>
    <w:uiPriority w:val="9"/>
    <w:semiHidden/>
    <w:rsid w:val="000E0440"/>
    <w:rPr>
      <w:rFonts w:eastAsiaTheme="majorEastAsia" w:cstheme="majorBidi"/>
      <w:color w:val="365F91" w:themeColor="accent1" w:themeShade="BF"/>
    </w:rPr>
  </w:style>
  <w:style w:type="character" w:customStyle="1" w:styleId="Heading6Char">
    <w:name w:val="Heading 6 Char"/>
    <w:basedOn w:val="DefaultParagraphFont"/>
    <w:link w:val="Heading6"/>
    <w:uiPriority w:val="9"/>
    <w:semiHidden/>
    <w:rsid w:val="000E044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E044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E044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E0440"/>
    <w:rPr>
      <w:rFonts w:eastAsiaTheme="majorEastAsia" w:cstheme="majorBidi"/>
      <w:color w:val="272727" w:themeColor="text1" w:themeTint="D8"/>
    </w:rPr>
  </w:style>
  <w:style w:type="paragraph" w:styleId="Title">
    <w:name w:val="Title"/>
    <w:basedOn w:val="Normal"/>
    <w:next w:val="Normal"/>
    <w:link w:val="TitleChar"/>
    <w:uiPriority w:val="10"/>
    <w:qFormat/>
    <w:rsid w:val="000E0440"/>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E044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E0440"/>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E044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E0440"/>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0E0440"/>
    <w:rPr>
      <w:i/>
      <w:iCs/>
      <w:color w:val="404040" w:themeColor="text1" w:themeTint="BF"/>
    </w:rPr>
  </w:style>
  <w:style w:type="paragraph" w:styleId="ListParagraph">
    <w:name w:val="List Paragraph"/>
    <w:basedOn w:val="Normal"/>
    <w:uiPriority w:val="34"/>
    <w:qFormat/>
    <w:rsid w:val="000E0440"/>
    <w:pPr>
      <w:ind w:left="720"/>
      <w:contextualSpacing/>
    </w:pPr>
  </w:style>
  <w:style w:type="character" w:styleId="IntenseEmphasis">
    <w:name w:val="Intense Emphasis"/>
    <w:basedOn w:val="DefaultParagraphFont"/>
    <w:uiPriority w:val="21"/>
    <w:qFormat/>
    <w:rsid w:val="000E0440"/>
    <w:rPr>
      <w:i/>
      <w:iCs/>
      <w:color w:val="365F91" w:themeColor="accent1" w:themeShade="BF"/>
    </w:rPr>
  </w:style>
  <w:style w:type="paragraph" w:styleId="IntenseQuote">
    <w:name w:val="Intense Quote"/>
    <w:basedOn w:val="Normal"/>
    <w:next w:val="Normal"/>
    <w:link w:val="IntenseQuoteChar"/>
    <w:uiPriority w:val="30"/>
    <w:qFormat/>
    <w:rsid w:val="000E0440"/>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0E0440"/>
    <w:rPr>
      <w:i/>
      <w:iCs/>
      <w:color w:val="365F91" w:themeColor="accent1" w:themeShade="BF"/>
    </w:rPr>
  </w:style>
  <w:style w:type="character" w:styleId="IntenseReference">
    <w:name w:val="Intense Reference"/>
    <w:basedOn w:val="DefaultParagraphFont"/>
    <w:uiPriority w:val="32"/>
    <w:qFormat/>
    <w:rsid w:val="000E0440"/>
    <w:rPr>
      <w:b/>
      <w:bCs/>
      <w:smallCaps/>
      <w:color w:val="365F91" w:themeColor="accent1" w:themeShade="BF"/>
      <w:spacing w:val="5"/>
    </w:rPr>
  </w:style>
  <w:style w:type="character" w:styleId="CommentReference">
    <w:name w:val="annotation reference"/>
    <w:basedOn w:val="DefaultParagraphFont"/>
    <w:uiPriority w:val="99"/>
    <w:semiHidden/>
    <w:unhideWhenUsed/>
    <w:rsid w:val="001118BE"/>
    <w:rPr>
      <w:sz w:val="16"/>
      <w:szCs w:val="16"/>
    </w:rPr>
  </w:style>
  <w:style w:type="paragraph" w:styleId="CommentText">
    <w:name w:val="annotation text"/>
    <w:basedOn w:val="Normal"/>
    <w:link w:val="CommentTextChar"/>
    <w:uiPriority w:val="99"/>
    <w:unhideWhenUsed/>
    <w:rsid w:val="001118BE"/>
    <w:rPr>
      <w:sz w:val="20"/>
      <w:szCs w:val="20"/>
    </w:rPr>
  </w:style>
  <w:style w:type="character" w:customStyle="1" w:styleId="CommentTextChar">
    <w:name w:val="Comment Text Char"/>
    <w:basedOn w:val="DefaultParagraphFont"/>
    <w:link w:val="CommentText"/>
    <w:uiPriority w:val="99"/>
    <w:rsid w:val="001118BE"/>
    <w:rPr>
      <w:rFonts w:ascii="Aptos" w:hAnsi="Aptos" w:cs="Aptos"/>
      <w:kern w:val="0"/>
      <w:sz w:val="20"/>
      <w:szCs w:val="20"/>
      <w:lang w:eastAsia="en-GB"/>
    </w:rPr>
  </w:style>
  <w:style w:type="paragraph" w:styleId="CommentSubject">
    <w:name w:val="annotation subject"/>
    <w:basedOn w:val="CommentText"/>
    <w:next w:val="CommentText"/>
    <w:link w:val="CommentSubjectChar"/>
    <w:uiPriority w:val="99"/>
    <w:semiHidden/>
    <w:unhideWhenUsed/>
    <w:rsid w:val="001118BE"/>
    <w:rPr>
      <w:b/>
      <w:bCs/>
    </w:rPr>
  </w:style>
  <w:style w:type="character" w:customStyle="1" w:styleId="CommentSubjectChar">
    <w:name w:val="Comment Subject Char"/>
    <w:basedOn w:val="CommentTextChar"/>
    <w:link w:val="CommentSubject"/>
    <w:uiPriority w:val="99"/>
    <w:semiHidden/>
    <w:rsid w:val="001118BE"/>
    <w:rPr>
      <w:rFonts w:ascii="Aptos" w:hAnsi="Aptos" w:cs="Aptos"/>
      <w:b/>
      <w:bCs/>
      <w:kern w:val="0"/>
      <w:sz w:val="20"/>
      <w:szCs w:val="20"/>
      <w:lang w:eastAsia="en-GB"/>
    </w:rPr>
  </w:style>
  <w:style w:type="paragraph" w:styleId="BalloonText">
    <w:name w:val="Balloon Text"/>
    <w:basedOn w:val="Normal"/>
    <w:link w:val="BalloonTextChar"/>
    <w:uiPriority w:val="99"/>
    <w:semiHidden/>
    <w:unhideWhenUsed/>
    <w:rsid w:val="000419F1"/>
    <w:rPr>
      <w:rFonts w:ascii="Tahoma" w:hAnsi="Tahoma" w:cs="Tahoma"/>
      <w:sz w:val="16"/>
      <w:szCs w:val="16"/>
    </w:rPr>
  </w:style>
  <w:style w:type="character" w:customStyle="1" w:styleId="BalloonTextChar">
    <w:name w:val="Balloon Text Char"/>
    <w:basedOn w:val="DefaultParagraphFont"/>
    <w:link w:val="BalloonText"/>
    <w:uiPriority w:val="99"/>
    <w:semiHidden/>
    <w:rsid w:val="000419F1"/>
    <w:rPr>
      <w:rFonts w:ascii="Tahoma" w:hAnsi="Tahoma" w:cs="Tahoma"/>
      <w:kern w:val="0"/>
      <w:sz w:val="16"/>
      <w:szCs w:val="16"/>
      <w:lang w:eastAsia="en-GB"/>
    </w:rPr>
  </w:style>
  <w:style w:type="character" w:styleId="Emphasis">
    <w:name w:val="Emphasis"/>
    <w:basedOn w:val="DefaultParagraphFont"/>
    <w:uiPriority w:val="20"/>
    <w:qFormat/>
    <w:rsid w:val="00875975"/>
    <w:rPr>
      <w:i/>
      <w:iCs/>
    </w:rPr>
  </w:style>
  <w:style w:type="paragraph" w:styleId="NormalWeb">
    <w:name w:val="Normal (Web)"/>
    <w:basedOn w:val="Normal"/>
    <w:uiPriority w:val="99"/>
    <w:unhideWhenUsed/>
    <w:rsid w:val="00875975"/>
    <w:pPr>
      <w:spacing w:before="100" w:beforeAutospacing="1" w:after="100" w:afterAutospacing="1"/>
    </w:pPr>
    <w:rPr>
      <w:rFonts w:ascii="Times New Roman" w:eastAsia="Times New Roman" w:hAnsi="Times New Roman" w:cs="Times New Roman"/>
    </w:rPr>
  </w:style>
  <w:style w:type="character" w:styleId="Strong">
    <w:name w:val="Strong"/>
    <w:basedOn w:val="DefaultParagraphFont"/>
    <w:uiPriority w:val="22"/>
    <w:qFormat/>
    <w:rsid w:val="001B0760"/>
    <w:rPr>
      <w:b/>
      <w:bCs/>
    </w:rPr>
  </w:style>
  <w:style w:type="character" w:styleId="HTMLCode">
    <w:name w:val="HTML Code"/>
    <w:basedOn w:val="DefaultParagraphFont"/>
    <w:uiPriority w:val="99"/>
    <w:semiHidden/>
    <w:unhideWhenUsed/>
    <w:rsid w:val="00DA6BE7"/>
    <w:rPr>
      <w:rFonts w:ascii="Courier New" w:eastAsia="Times New Roman" w:hAnsi="Courier New" w:cs="Courier New"/>
      <w:sz w:val="20"/>
      <w:szCs w:val="20"/>
    </w:rPr>
  </w:style>
</w:styles>
</file>

<file path=word/webSettings.xml><?xml version="1.0" encoding="utf-8"?>
<w:webSettings xmlns:r="http://schemas.openxmlformats.org/officeDocument/2006/relationships" xmlns:w="http://schemas.openxmlformats.org/wordprocessingml/2006/main">
  <w:divs>
    <w:div w:id="532763994">
      <w:bodyDiv w:val="1"/>
      <w:marLeft w:val="0"/>
      <w:marRight w:val="0"/>
      <w:marTop w:val="0"/>
      <w:marBottom w:val="0"/>
      <w:divBdr>
        <w:top w:val="none" w:sz="0" w:space="0" w:color="auto"/>
        <w:left w:val="none" w:sz="0" w:space="0" w:color="auto"/>
        <w:bottom w:val="none" w:sz="0" w:space="0" w:color="auto"/>
        <w:right w:val="none" w:sz="0" w:space="0" w:color="auto"/>
      </w:divBdr>
    </w:div>
    <w:div w:id="12764059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microsoft.com/office/2011/relationships/commentsExtended" Target="commentsExtended.xml"/><Relationship Id="rId3" Type="http://schemas.openxmlformats.org/officeDocument/2006/relationships/webSettings" Target="webSettings.xml"/><Relationship Id="rId7" Type="http://schemas.microsoft.com/office/2018/08/relationships/commentsExtensible" Target="commentsExtensible.xml"/><Relationship Id="rId2" Type="http://schemas.openxmlformats.org/officeDocument/2006/relationships/settings" Target="settings.xml"/><Relationship Id="rId1" Type="http://schemas.openxmlformats.org/officeDocument/2006/relationships/styles" Target="styles.xml"/><Relationship Id="rId6" Type="http://schemas.microsoft.com/office/2016/09/relationships/commentsIds" Target="commentsIds.xml"/><Relationship Id="rId5" Type="http://schemas.openxmlformats.org/officeDocument/2006/relationships/theme" Target="theme/theme1.xml"/><Relationship Id="rId4" Type="http://schemas.openxmlformats.org/officeDocument/2006/relationships/fontTable" Target="fontTable.xml"/><Relationship Id="rId9" Type="http://schemas.microsoft.com/office/2011/relationships/people" Target="peop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10</Pages>
  <Words>2719</Words>
  <Characters>15504</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18187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June Isabel Thompson (Staff)</dc:creator>
  <cp:lastModifiedBy>user</cp:lastModifiedBy>
  <cp:revision>2</cp:revision>
  <dcterms:created xsi:type="dcterms:W3CDTF">2026-04-20T13:42:00Z</dcterms:created>
  <dcterms:modified xsi:type="dcterms:W3CDTF">2026-04-20T13:42:00Z</dcterms:modified>
</cp:coreProperties>
</file>