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97F3B" w14:textId="77777777" w:rsidR="00820791" w:rsidRPr="00820791" w:rsidRDefault="00820791" w:rsidP="00820791">
      <w:pPr>
        <w:spacing w:after="0" w:line="240" w:lineRule="auto"/>
        <w:rPr>
          <w:rFonts w:ascii="Arial" w:eastAsia="Times New Roman" w:hAnsi="Arial" w:cs="Arial"/>
          <w:sz w:val="75"/>
          <w:szCs w:val="75"/>
          <w:lang w:eastAsia="en-GB"/>
        </w:rPr>
      </w:pPr>
      <w:r w:rsidRPr="00820791">
        <w:rPr>
          <w:rFonts w:ascii="Arial" w:eastAsia="Times New Roman" w:hAnsi="Arial" w:cs="Arial"/>
          <w:sz w:val="75"/>
          <w:szCs w:val="75"/>
          <w:lang w:eastAsia="en-GB"/>
        </w:rPr>
        <w:t>Globalization</w:t>
      </w:r>
    </w:p>
    <w:p w14:paraId="07B2EEF3" w14:textId="77777777" w:rsidR="00820791" w:rsidRPr="00820791" w:rsidRDefault="00820791" w:rsidP="00820791">
      <w:pPr>
        <w:spacing w:after="0" w:line="240" w:lineRule="auto"/>
        <w:rPr>
          <w:rFonts w:ascii="Arial" w:eastAsia="Times New Roman" w:hAnsi="Arial" w:cs="Arial"/>
          <w:sz w:val="75"/>
          <w:szCs w:val="75"/>
          <w:lang w:eastAsia="en-GB"/>
        </w:rPr>
      </w:pPr>
      <w:r w:rsidRPr="00820791">
        <w:rPr>
          <w:rFonts w:ascii="Arial" w:eastAsia="Times New Roman" w:hAnsi="Arial" w:cs="Arial"/>
          <w:sz w:val="75"/>
          <w:szCs w:val="75"/>
          <w:lang w:eastAsia="en-GB"/>
        </w:rPr>
        <w:t>and Postcolonialism</w:t>
      </w:r>
    </w:p>
    <w:p w14:paraId="7685A50F" w14:textId="77777777" w:rsidR="00820791" w:rsidRPr="00820791" w:rsidRDefault="00820791" w:rsidP="00820791">
      <w:pPr>
        <w:spacing w:after="0" w:line="240" w:lineRule="auto"/>
        <w:rPr>
          <w:rFonts w:ascii="Arial" w:eastAsia="Times New Roman" w:hAnsi="Arial" w:cs="Arial"/>
          <w:sz w:val="45"/>
          <w:szCs w:val="45"/>
          <w:lang w:eastAsia="en-GB"/>
        </w:rPr>
      </w:pPr>
      <w:r w:rsidRPr="00820791">
        <w:rPr>
          <w:rFonts w:ascii="Arial" w:eastAsia="Times New Roman" w:hAnsi="Arial" w:cs="Arial"/>
          <w:sz w:val="45"/>
          <w:szCs w:val="45"/>
          <w:lang w:eastAsia="en-GB"/>
        </w:rPr>
        <w:t>Hegemony and Resistance in the</w:t>
      </w:r>
    </w:p>
    <w:p w14:paraId="001A26EA" w14:textId="77777777" w:rsidR="00820791" w:rsidRPr="00820791" w:rsidRDefault="00820791" w:rsidP="00820791">
      <w:pPr>
        <w:spacing w:after="0" w:line="240" w:lineRule="auto"/>
        <w:rPr>
          <w:rFonts w:ascii="Arial" w:eastAsia="Times New Roman" w:hAnsi="Arial" w:cs="Arial"/>
          <w:sz w:val="45"/>
          <w:szCs w:val="45"/>
          <w:lang w:eastAsia="en-GB"/>
        </w:rPr>
      </w:pPr>
      <w:r w:rsidRPr="00820791">
        <w:rPr>
          <w:rFonts w:ascii="Arial" w:eastAsia="Times New Roman" w:hAnsi="Arial" w:cs="Arial"/>
          <w:sz w:val="45"/>
          <w:szCs w:val="45"/>
          <w:lang w:eastAsia="en-GB"/>
        </w:rPr>
        <w:t>Twenty-first Century</w:t>
      </w:r>
    </w:p>
    <w:p w14:paraId="0653993B" w14:textId="77777777" w:rsidR="00820791" w:rsidRDefault="00820791" w:rsidP="0082079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502A2515" w14:textId="77777777" w:rsidR="00820791" w:rsidRDefault="00820791" w:rsidP="00820791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820791">
        <w:rPr>
          <w:rFonts w:ascii="Arial" w:eastAsia="Times New Roman" w:hAnsi="Arial" w:cs="Arial"/>
          <w:sz w:val="36"/>
          <w:szCs w:val="36"/>
          <w:lang w:eastAsia="en-GB"/>
        </w:rPr>
        <w:t>Sankaran Krishna</w:t>
      </w:r>
    </w:p>
    <w:p w14:paraId="7BDD64C3" w14:textId="77777777" w:rsidR="00CA6F0D" w:rsidRDefault="00CA6F0D" w:rsidP="00820791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</w:p>
    <w:p w14:paraId="776F877F" w14:textId="77777777" w:rsidR="00CA6F0D" w:rsidRPr="00CA6F0D" w:rsidRDefault="00CA6F0D" w:rsidP="00CA6F0D">
      <w:pPr>
        <w:spacing w:after="0" w:line="240" w:lineRule="auto"/>
        <w:rPr>
          <w:rFonts w:ascii="Arial" w:eastAsia="Times New Roman" w:hAnsi="Arial" w:cs="Arial"/>
          <w:i/>
          <w:lang w:eastAsia="en-GB"/>
        </w:rPr>
      </w:pPr>
      <w:r w:rsidRPr="00CA6F0D">
        <w:rPr>
          <w:rFonts w:ascii="Arial" w:eastAsia="Times New Roman" w:hAnsi="Arial" w:cs="Arial"/>
          <w:lang w:eastAsia="en-GB"/>
        </w:rPr>
        <w:t xml:space="preserve">Krishna, S. 2009. </w:t>
      </w:r>
      <w:r w:rsidRPr="00CA6F0D">
        <w:rPr>
          <w:rFonts w:ascii="Arial" w:eastAsia="Times New Roman" w:hAnsi="Arial" w:cs="Arial"/>
          <w:i/>
          <w:lang w:eastAsia="en-GB"/>
        </w:rPr>
        <w:t>Globalization and Postcolonialism: Hegemony and Resistance in the</w:t>
      </w:r>
    </w:p>
    <w:p w14:paraId="0CADFA51" w14:textId="77777777" w:rsidR="00CA6F0D" w:rsidRPr="00820791" w:rsidRDefault="00CA6F0D" w:rsidP="00CA6F0D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CA6F0D">
        <w:rPr>
          <w:rFonts w:ascii="Arial" w:eastAsia="Times New Roman" w:hAnsi="Arial" w:cs="Arial"/>
          <w:i/>
          <w:lang w:eastAsia="en-GB"/>
        </w:rPr>
        <w:t>Twenty-first Century</w:t>
      </w:r>
      <w:r>
        <w:rPr>
          <w:rFonts w:ascii="Arial" w:eastAsia="Times New Roman" w:hAnsi="Arial" w:cs="Arial"/>
          <w:lang w:eastAsia="en-GB"/>
        </w:rPr>
        <w:t>. Lanham MD: Rowman and Littlefield</w:t>
      </w:r>
    </w:p>
    <w:p w14:paraId="0968AD8D" w14:textId="77777777" w:rsidR="00820791" w:rsidRDefault="00820791" w:rsidP="00D7751E"/>
    <w:p w14:paraId="0FD6AF93" w14:textId="77777777" w:rsidR="00130718" w:rsidRPr="00130718" w:rsidRDefault="00130718" w:rsidP="001307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</w:t>
      </w:r>
    </w:p>
    <w:p w14:paraId="3A1A5A77" w14:textId="77777777" w:rsidR="00820791" w:rsidRPr="006C6A6D" w:rsidRDefault="00820791" w:rsidP="006C6A6D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I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n 1492 Christopher Columbus embarked on an intrepid voyage to find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fabled riches of the Indies. The India of his fervid imagination was a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space of immense wealth and exotic goods. His voyage was underwritten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by royal patronage of Queen Isabella and King Ferdinand of Spain, and its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success was seen as greatly enhancing the prestige of the kingdom. Yet,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barely five centuries later, India, or the Indies, was synonymous with</w:t>
      </w:r>
      <w:r w:rsidR="006C6A6D">
        <w:rPr>
          <w:sz w:val="28"/>
          <w:szCs w:val="28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poverty, squalor, backwardness, superstition, and overpopulation. Far from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being a desired space, it was the quintessential </w:t>
      </w:r>
      <w:r w:rsidR="006C6A6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third-world country, 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ex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porting nothing but communicable diseases, as a former U.S. ambassador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to New Delhi, Daniel Moynihan, once acidly remarked.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How did this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space get transformed in the imagination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the world from one of unsur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passed wealth to degrading squalor in a matter of just a few centuries—the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blink of an eye in historical time? In many senses, the story of the decline</w:t>
      </w:r>
      <w:r w:rsidR="006C6A6D">
        <w:rPr>
          <w:sz w:val="28"/>
          <w:szCs w:val="28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of India in the European imagination is also the story of relations between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he West and the non-Western world. This book is about two competing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stories that seek to explain or make sense of this historical development—the narratives of modernization and unde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rdevelopment. It argues that ne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oliberal globalization is the latest intellectual heir of the first story, namely,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modernization, and postcolonialism is the child of the second story, that of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underdevelopment and of resistance to the story of modernization.</w:t>
      </w:r>
    </w:p>
    <w:p w14:paraId="200D6CB0" w14:textId="77777777" w:rsid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E0F4D2A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Even a casual observer of the academic and intellectual world of today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will be struck by the ubiquity of two words: 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globalization and postcolo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nialism. This book will investigate the intimate relationship between the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historical and contemporary socioeconomic processes that these two terms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attempt to capture. In a nutshell, the book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argues that although globaliza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tion is a movement that is suffusing the 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entire world with a form of pro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duction based on free-market capitalism and an attendant ideology of in-</w:t>
      </w:r>
    </w:p>
    <w:p w14:paraId="6C102B0F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proofErr w:type="spellStart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dividualist</w:t>
      </w:r>
      <w:proofErr w:type="spellEnd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consumerism, postcolonialism articulates a politics of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resistance to the inequalities, exploitation of humans and the environment,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the diminution of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political and ethical choices that come in the wake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of globalization. If neoliberal globalization is the attempt at naturalizing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and depoliticizing the logic of the market, or the logic of the economy,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postcolonialism is the effort to politicize and denaturalize that logic and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demonstrate the choices and agency inherent in our own lives. In brief, this</w:t>
      </w:r>
    </w:p>
    <w:p w14:paraId="4350C061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book will argue that if globalization is the reigning or hegemonic ideology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 the world today, postcolonialism, at its best, constitutes one of its main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adversaries or forms of resistance to its sway.</w:t>
      </w:r>
    </w:p>
    <w:p w14:paraId="0BF132AA" w14:textId="77777777" w:rsid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F316D0A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Although there are important differences in the way various authors use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terms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globalization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postcolonialism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, a preliminary and provisional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definition of these terms is appropriate here.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Globalization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can be seen as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accelerated spread of a free-market–based, capitalist style of production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over an increasing swath of nations on this planet, especially over the past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three decades. The entry of previously closed or inward-looking economies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like China and India (together constituting almost 40 percent of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world’s total population of 6 billion), as well as that of the communist bloc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of countries in Eastern Europe, into the world market means that c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apital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ism and the ideology of free markets reign over a greater part of the world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than ever before. There has been a tremendous increase in the volume of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international trade, especially in the scale and mobility of investment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cap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ital over the past two decades. This expansi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on in trade and mobility of cap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ital is further underlain by phenomenal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increases in the speed of commu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nications and transportation that have literally shrunk the world. This is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sometimes referred to as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time–space compression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and 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s one of the most im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portant characteristics of globalization.</w:t>
      </w:r>
    </w:p>
    <w:p w14:paraId="6630E4D5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CC7B52A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impact of such time–space compression exceeds just the economic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realm: there are profound changes in the way people in different parts of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world view themselves, their futures, and the ways in which they are,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 turn, impacted by developments in distant places as a result of such a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compression. Thus, the collapse of the Thai currency (the baht), which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triggered the Asian economic crisis of the late 1990s, was transmitted with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proofErr w:type="spellStart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breathtaking</w:t>
      </w:r>
      <w:proofErr w:type="spellEnd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speed—within hours—thro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ugh the economies of faraway na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tions like Russia, Mexico, and Brazil, as world financial markets are now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integrated to an unprecedented degree. Similarly, there were long lines of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shoppers waiting for the release of the last book in the Harry Potter saga in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downtown Chennai in India, at the same 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time as similar lines were form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ing in New York and London. Young men and women in South Korea are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undergoing cosmetic surgery in huge numbers to shape their faces and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bodies to conform to an image of beauty derived from international soap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operas and television shows and to enhance their desirability as employees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 the eyes of multinational firms. These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changes have had important con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sequences for social, cultural, and psychological aspects of human life in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ways that we are still trying to fully fathom.</w:t>
      </w:r>
    </w:p>
    <w:p w14:paraId="147DFAC8" w14:textId="77777777" w:rsidR="005C24CC" w:rsidRDefault="005C24CC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400A7B23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 this book the more capacious term </w:t>
      </w:r>
      <w:r w:rsidR="006C6A6D"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g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lobalization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is used to refer to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combined economic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and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proofErr w:type="spellStart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sociopolitical</w:t>
      </w:r>
      <w:proofErr w:type="spellEnd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cultural changes of the 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contem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porary epoch, while the term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neoliberal globalization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or occasionally, </w:t>
      </w:r>
      <w:r w:rsidR="002210FB"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glob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alism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, is used when the focus is mainly on the economic—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trade, invest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ment capital, and policy-making aspects of these changes.</w:t>
      </w:r>
    </w:p>
    <w:p w14:paraId="6D22B532" w14:textId="77777777" w:rsidR="002210FB" w:rsidRDefault="002210FB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678E23F1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This is done,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however, while recognizing that distinctions between the economic and</w:t>
      </w:r>
    </w:p>
    <w:p w14:paraId="5305BA3A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noneconomic domains are themselves a matter of politics, and that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much that is important and crucial for our well-being as humans and a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planet depends on where and how this distinction is made. Globalization,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especially in its neoliberal form, presents itself as the rational common-sense and as the triumph of the economy ov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er politics, with the latter in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variably seen as something that interferes with or corrupts the functioning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of the “natural” and rational logic of the economy. It is important to signal</w:t>
      </w:r>
    </w:p>
    <w:p w14:paraId="1DC62F92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at the very outset that this view is an interpretive standpoint that </w:t>
      </w:r>
      <w:proofErr w:type="gramStart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has to</w:t>
      </w:r>
      <w:proofErr w:type="gramEnd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be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contested rather than accepted as a given.</w:t>
      </w:r>
    </w:p>
    <w:p w14:paraId="571BA81D" w14:textId="77777777" w:rsidR="002210FB" w:rsidRDefault="002210FB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5B0D4397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Postcolonialism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can be provisionally defined as the perspective or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worldview of those who believe that it is possible to understand today’s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world only by foregrounding the history of colonialism—defined in a very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preliminary way as the domination of certain societies and peoples by others—over the past five centuries. It commences 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by noting that capitalist devel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opment and colonial conquest or domination were coeval historical</w:t>
      </w:r>
    </w:p>
    <w:p w14:paraId="26E6D6A4" w14:textId="77777777" w:rsidR="002210FB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processes that were and are intimately related. Postcolonialism contests the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claim that free-market ideology is a natu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ral </w:t>
      </w:r>
      <w:proofErr w:type="spellStart"/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commonsense</w:t>
      </w:r>
      <w:proofErr w:type="spellEnd"/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and that it pro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duces prosperity or improved lives for all. 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It points out that both histori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cally and now unregulated capitalist gr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owth have always been highly un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equal, producing prosperity for the few and </w:t>
      </w:r>
      <w:proofErr w:type="spellStart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immiserization</w:t>
      </w:r>
      <w:proofErr w:type="spellEnd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for the many,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both within particular nations and acros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s the world. A postcolonial per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spective argues that the claims of neoliberal globalization’s proponents that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logic of markets should dictate policy and the economy is something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above politics are themselves quintessentially political claims and should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be contested. </w:t>
      </w:r>
    </w:p>
    <w:p w14:paraId="00C522CE" w14:textId="77777777" w:rsidR="002210FB" w:rsidRDefault="002210FB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25D4E86B" w14:textId="77777777" w:rsidR="00820791" w:rsidRPr="00EA3FBF" w:rsidRDefault="00820791" w:rsidP="00820791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Political compulsion of weak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er nations and peoples, and mil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itary coercion over them, has always underlain so-called free trade, and this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is true today as well.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An important aspect of postcolonialism is i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ts sensitivity to issues of cul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tural domination: economically develo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ped and dominant nations invari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ably set the standards and constitute the model against which others are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evaluated or evaluate themselves. This domination of the West over the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world in the realms of knowledge pro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duction and culture, or Eurocen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trism, is an enduring legacy of colonialism, and postcolonialism argues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that reversing economic domination is inextricably linked to cultural de-colonization. It should be apparent at this point that dominant narratives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that equate modernization with civilization, development, and progress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can also become instruments of oppression in the hands of once-colonized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elites and nation-states in the third world. 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The latter can justify their po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litical rule and claims of cultural superiority over their own countrymen in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name of their privileged access to the narratives of modernization.</w:t>
      </w:r>
    </w:p>
    <w:p w14:paraId="73E51175" w14:textId="77777777" w:rsidR="002210FB" w:rsidRDefault="002210FB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5DBB0E0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Postcolonialism, in its widest sense then, can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be seen as a discursive or the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oretical standpoint that opposes Eurocentrism in all its forms, not just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when deployed by a geographically demarcated West upon a non-West.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 this book, the term postcolonialism is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used to refer to this wide per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spective on global history, that the developments of the past five centuries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are inexplicable outside the history of colonialism, conquest, and control.</w:t>
      </w:r>
    </w:p>
    <w:p w14:paraId="481D4AE1" w14:textId="77777777" w:rsidR="002210FB" w:rsidRDefault="002210FB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26CE7AD9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Postcolonial theory, on the other hand, will be used to refer to a more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bounded set of authors and writings, dating back to the late 1970s, which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share the postcolonial perspective in many ways, but also depart from it in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others. Postcolonial nations refers to the Afro-Asian and Latin American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countries commonly grouped into the third world in recent decades.</w:t>
      </w:r>
    </w:p>
    <w:p w14:paraId="5A4B99E4" w14:textId="77777777" w:rsidR="00820791" w:rsidRDefault="00820791" w:rsidP="00820791">
      <w:pPr>
        <w:jc w:val="both"/>
      </w:pPr>
    </w:p>
    <w:p w14:paraId="215BAF79" w14:textId="77777777" w:rsidR="008E1802" w:rsidRDefault="008E1802" w:rsidP="008E1802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  <w:r w:rsidRPr="008E1802">
        <w:rPr>
          <w:rFonts w:ascii="Arial" w:eastAsia="Times New Roman" w:hAnsi="Arial" w:cs="Arial"/>
          <w:sz w:val="27"/>
          <w:szCs w:val="27"/>
          <w:lang w:eastAsia="en-GB"/>
        </w:rPr>
        <w:t>PLAN OF THE BOOK</w:t>
      </w:r>
    </w:p>
    <w:p w14:paraId="55678128" w14:textId="77777777" w:rsidR="00130718" w:rsidRPr="008E1802" w:rsidRDefault="00130718" w:rsidP="008E1802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</w:p>
    <w:p w14:paraId="7ED2D151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The first chapter looks at two perspectives,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that of modernization and post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colonialism, and essentially argues that they can each be signposted under</w:t>
      </w:r>
      <w:r w:rsidR="00CB1FF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iconic figures of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Adam Smith and Karl Marx. The chapter will detail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bifurcation of human life on our planet from a situation of diversity and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relative equality across the continents, to one of stark inequality between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first and third worlds. It dem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onstrates the internal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coherence of, and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fractures within, these alte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rnative stories. The chapter is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sensitive to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fact that while at a planetary level one can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discern a clear polarization be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tween an affluent first and an impoverished third world, and that there are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salient differences within these worlds as w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ell. Thus, for instance, the Na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tive Americans who were indigenous to America and the African slaves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who were transported to the first world were possibly worse off than many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in the third world, while the elite classe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s of many such third-world soci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eties, especially those en</w:t>
      </w:r>
      <w:r w:rsidR="00CB1FF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gaged in colonial trade and the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rising professions,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had lifestyles that were closer to the first world in economic and social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terms. That is, a global polarization between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first- and third-world coun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tries is underlain by a more complex and nuanced polarization between</w:t>
      </w:r>
      <w:r w:rsidR="009D028F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richer and poorer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classes, regions, ethnicities, and races within each of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these zones.</w:t>
      </w:r>
    </w:p>
    <w:p w14:paraId="78B4FEF1" w14:textId="77777777" w:rsid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52A560C1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If the first chapter lays the historical (colonialism) and ideational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(Smith and Marx) bases for the moderni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zation and postcolonial perspec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tives, the second chapter focuses on de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velopments in the twentieth cen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tury. It shows how the rise of American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hegemony, the decades of devel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opment, decolonization and debt, and the rising neoliberalism of the last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quarter of that century have set the ground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s for current debates over glob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alization. It ends by suggesting this debate is between those who seek to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privilege the logic of the economy over that of politics and morality against</w:t>
      </w:r>
    </w:p>
    <w:p w14:paraId="2D7DBA09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those who would privilege the latter over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former. A postcolonial per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spective is an invaluable ally in the struggle against the hegemony of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idea of the market as the sole and best arbi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ter of decisions about the allo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cation of resources, the means to alleviate poverty, and the collective well-being of the planet as a whole.</w:t>
      </w:r>
    </w:p>
    <w:p w14:paraId="4B56B0A7" w14:textId="77777777" w:rsid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57C3D826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The third chapter details the emergence and shifting meanings of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term postcolonial over the past few decades. It begins by looking at certain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important works that have emerged from a postcolonial perspective, and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then takes a detailed look at four exemplars of postcolonial theory. In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latter section, we look in some detail at the works of Edward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Said, the Sub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altern Studies Collective, </w:t>
      </w:r>
      <w:proofErr w:type="spellStart"/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Homi</w:t>
      </w:r>
      <w:proofErr w:type="spellEnd"/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Bhabha, and Gayatri Spivak. </w:t>
      </w:r>
    </w:p>
    <w:p w14:paraId="0F480FB6" w14:textId="77777777" w:rsid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5A8F6DCA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Chapter 4 examines some of the more in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fluential critiques of postcolo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nial theory that have emerged in recent yea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rs, both from a leftist perspec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tive and from other standpoints. Chapter 5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looks at a prominent site of encounter between globalization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and postc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olonialism: the issue of Islamic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terrori</w:t>
      </w:r>
      <w:r w:rsidR="00CB1FF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sm. It argues that the issue of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“terrorism” perfectly illustrates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utility of a postcolonial perspective and its distinctive take on globalization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in advancing our understanding of the historical and contemporary issues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that underlie the so-called war on terror.</w:t>
      </w:r>
    </w:p>
    <w:p w14:paraId="4B73D2D2" w14:textId="77777777" w:rsid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56BA678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The conclusion returns to the issue of t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he competing logics of the econ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omy and polity that we inaugurated in the first chapter. It looks at the sites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of resistance to neoliberal globalization all across today’s world and argues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that a central thread running through thes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e movements is the desire to re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cover human agency over our own future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. Rather than accepting the ne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oliberal argument that the economy is a natural force, these movements re-assert the political: the capacity of humans to collectively alter their</w:t>
      </w:r>
    </w:p>
    <w:p w14:paraId="7DDE1DCF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present as well as their future through thought and action. In the assertion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of the primacy of the political over the economic, such movements have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found much of value in postcolonialism an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d in postcolonial theory. It ar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gues that in its main variants, postcolonia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lism articulates a humanist com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mitment to a politics of change, even as it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refuses the seductions of essen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tialist identity, or a vacuous celebration of contingency and indeterminacy. </w:t>
      </w:r>
    </w:p>
    <w:p w14:paraId="4D2A94B2" w14:textId="77777777" w:rsidR="008E1802" w:rsidRPr="00D7751E" w:rsidRDefault="008E1802" w:rsidP="00820791">
      <w:pPr>
        <w:jc w:val="both"/>
      </w:pPr>
    </w:p>
    <w:sectPr w:rsidR="008E1802" w:rsidRPr="00D775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99FED" w14:textId="77777777" w:rsidR="00C650E9" w:rsidRDefault="00C650E9" w:rsidP="00B63169">
      <w:pPr>
        <w:spacing w:after="0" w:line="240" w:lineRule="auto"/>
      </w:pPr>
      <w:r>
        <w:separator/>
      </w:r>
    </w:p>
  </w:endnote>
  <w:endnote w:type="continuationSeparator" w:id="0">
    <w:p w14:paraId="6A4581CD" w14:textId="77777777" w:rsidR="00C650E9" w:rsidRDefault="00C650E9" w:rsidP="00B63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9005E" w14:textId="77777777" w:rsidR="00C650E9" w:rsidRDefault="00C650E9" w:rsidP="00B63169">
      <w:pPr>
        <w:spacing w:after="0" w:line="240" w:lineRule="auto"/>
      </w:pPr>
      <w:r>
        <w:separator/>
      </w:r>
    </w:p>
  </w:footnote>
  <w:footnote w:type="continuationSeparator" w:id="0">
    <w:p w14:paraId="410F8537" w14:textId="77777777" w:rsidR="00C650E9" w:rsidRDefault="00C650E9" w:rsidP="00B631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7B"/>
    <w:rsid w:val="000450AA"/>
    <w:rsid w:val="00053D3F"/>
    <w:rsid w:val="00071218"/>
    <w:rsid w:val="000D7984"/>
    <w:rsid w:val="00117F63"/>
    <w:rsid w:val="00125CA6"/>
    <w:rsid w:val="00130718"/>
    <w:rsid w:val="00131DCC"/>
    <w:rsid w:val="00154266"/>
    <w:rsid w:val="001639A6"/>
    <w:rsid w:val="001D662A"/>
    <w:rsid w:val="001F4BEE"/>
    <w:rsid w:val="002210FB"/>
    <w:rsid w:val="00237335"/>
    <w:rsid w:val="002B7593"/>
    <w:rsid w:val="002E3576"/>
    <w:rsid w:val="00364211"/>
    <w:rsid w:val="00391EF8"/>
    <w:rsid w:val="003E25C4"/>
    <w:rsid w:val="003F3CE5"/>
    <w:rsid w:val="004D767B"/>
    <w:rsid w:val="004E643B"/>
    <w:rsid w:val="004F3DDD"/>
    <w:rsid w:val="00563671"/>
    <w:rsid w:val="0057382D"/>
    <w:rsid w:val="005C24CC"/>
    <w:rsid w:val="005D2DA1"/>
    <w:rsid w:val="00675734"/>
    <w:rsid w:val="006B33D7"/>
    <w:rsid w:val="006B589D"/>
    <w:rsid w:val="006C6A6D"/>
    <w:rsid w:val="0073285C"/>
    <w:rsid w:val="007563D7"/>
    <w:rsid w:val="007A5C73"/>
    <w:rsid w:val="007F1137"/>
    <w:rsid w:val="00820791"/>
    <w:rsid w:val="008247C8"/>
    <w:rsid w:val="00844765"/>
    <w:rsid w:val="0085227F"/>
    <w:rsid w:val="00860D23"/>
    <w:rsid w:val="008829CB"/>
    <w:rsid w:val="008A7EBA"/>
    <w:rsid w:val="008B1269"/>
    <w:rsid w:val="008E1802"/>
    <w:rsid w:val="00931277"/>
    <w:rsid w:val="00957DA7"/>
    <w:rsid w:val="009775AD"/>
    <w:rsid w:val="009B611D"/>
    <w:rsid w:val="009D028F"/>
    <w:rsid w:val="009E1C4A"/>
    <w:rsid w:val="00A06D90"/>
    <w:rsid w:val="00A208E5"/>
    <w:rsid w:val="00A40F73"/>
    <w:rsid w:val="00A747C8"/>
    <w:rsid w:val="00AC6C1E"/>
    <w:rsid w:val="00B04996"/>
    <w:rsid w:val="00B11302"/>
    <w:rsid w:val="00B410E9"/>
    <w:rsid w:val="00B63169"/>
    <w:rsid w:val="00B6755B"/>
    <w:rsid w:val="00BC0565"/>
    <w:rsid w:val="00BD699F"/>
    <w:rsid w:val="00C20D7C"/>
    <w:rsid w:val="00C21DFD"/>
    <w:rsid w:val="00C36D8F"/>
    <w:rsid w:val="00C650E9"/>
    <w:rsid w:val="00C6577D"/>
    <w:rsid w:val="00CA6F0D"/>
    <w:rsid w:val="00CB1FF1"/>
    <w:rsid w:val="00CC7673"/>
    <w:rsid w:val="00D12F3E"/>
    <w:rsid w:val="00D3027B"/>
    <w:rsid w:val="00D369CD"/>
    <w:rsid w:val="00D64CCB"/>
    <w:rsid w:val="00D7572B"/>
    <w:rsid w:val="00D7751E"/>
    <w:rsid w:val="00DF7ACB"/>
    <w:rsid w:val="00E229B6"/>
    <w:rsid w:val="00E24EDD"/>
    <w:rsid w:val="00E723E4"/>
    <w:rsid w:val="00E820DF"/>
    <w:rsid w:val="00E94426"/>
    <w:rsid w:val="00EA3FBF"/>
    <w:rsid w:val="00EB1036"/>
    <w:rsid w:val="00EE0824"/>
    <w:rsid w:val="00F05026"/>
    <w:rsid w:val="00F82A57"/>
    <w:rsid w:val="00F83591"/>
    <w:rsid w:val="00FA75E1"/>
    <w:rsid w:val="00FC3912"/>
    <w:rsid w:val="00FF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8B707E"/>
  <w15:chartTrackingRefBased/>
  <w15:docId w15:val="{8E4EF1C8-1A9A-447D-814E-E038C05F2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9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6C1E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79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7984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631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169"/>
  </w:style>
  <w:style w:type="paragraph" w:styleId="Footer">
    <w:name w:val="footer"/>
    <w:basedOn w:val="Normal"/>
    <w:link w:val="FooterChar"/>
    <w:uiPriority w:val="99"/>
    <w:unhideWhenUsed/>
    <w:rsid w:val="00B631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1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2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6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4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1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1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1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8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2056</Words>
  <Characters>11723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</cp:revision>
  <dcterms:created xsi:type="dcterms:W3CDTF">2022-01-05T10:39:00Z</dcterms:created>
  <dcterms:modified xsi:type="dcterms:W3CDTF">2022-01-05T10:39:00Z</dcterms:modified>
</cp:coreProperties>
</file>