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C6E48" w14:textId="77777777" w:rsidR="003826FF" w:rsidRPr="00896732" w:rsidRDefault="003826FF" w:rsidP="003826FF">
      <w:pPr>
        <w:spacing w:line="360" w:lineRule="auto"/>
        <w:jc w:val="both"/>
        <w:rPr>
          <w:rFonts w:ascii="Arial" w:hAnsi="Arial" w:cs="Arial"/>
          <w:sz w:val="36"/>
          <w:szCs w:val="36"/>
        </w:rPr>
      </w:pPr>
      <w:r w:rsidRPr="00896732">
        <w:rPr>
          <w:rFonts w:ascii="Arial" w:hAnsi="Arial" w:cs="Arial"/>
          <w:sz w:val="36"/>
          <w:szCs w:val="36"/>
          <w:u w:val="single"/>
        </w:rPr>
        <w:t>Title:</w:t>
      </w:r>
      <w:r w:rsidRPr="00896732">
        <w:rPr>
          <w:rFonts w:ascii="Arial" w:hAnsi="Arial" w:cs="Arial"/>
          <w:sz w:val="36"/>
          <w:szCs w:val="36"/>
        </w:rPr>
        <w:t xml:space="preserve"> managing a change in an organization</w:t>
      </w:r>
    </w:p>
    <w:p w14:paraId="22DFAE74" w14:textId="77777777" w:rsidR="003826FF" w:rsidRPr="00896732" w:rsidRDefault="003826FF" w:rsidP="003826FF">
      <w:pPr>
        <w:spacing w:line="360" w:lineRule="auto"/>
        <w:jc w:val="both"/>
        <w:rPr>
          <w:rFonts w:ascii="Arial" w:hAnsi="Arial" w:cs="Arial"/>
          <w:sz w:val="36"/>
          <w:szCs w:val="36"/>
        </w:rPr>
      </w:pPr>
      <w:r w:rsidRPr="00896732">
        <w:rPr>
          <w:rFonts w:ascii="Arial" w:hAnsi="Arial" w:cs="Arial"/>
          <w:sz w:val="36"/>
          <w:szCs w:val="36"/>
          <w:u w:val="single"/>
        </w:rPr>
        <w:t>Student name:</w:t>
      </w:r>
      <w:r w:rsidRPr="00896732">
        <w:rPr>
          <w:rFonts w:ascii="Arial" w:hAnsi="Arial" w:cs="Arial"/>
          <w:sz w:val="36"/>
          <w:szCs w:val="36"/>
        </w:rPr>
        <w:t xml:space="preserve"> Kayani Ghulam</w:t>
      </w:r>
    </w:p>
    <w:p w14:paraId="7A345A00" w14:textId="77777777" w:rsidR="003826FF" w:rsidRPr="00896732" w:rsidRDefault="003826FF" w:rsidP="003826FF">
      <w:pPr>
        <w:spacing w:line="360" w:lineRule="auto"/>
        <w:jc w:val="both"/>
        <w:rPr>
          <w:rFonts w:ascii="Arial" w:hAnsi="Arial" w:cs="Arial"/>
          <w:sz w:val="36"/>
          <w:szCs w:val="36"/>
        </w:rPr>
      </w:pPr>
      <w:r w:rsidRPr="00896732">
        <w:rPr>
          <w:rFonts w:ascii="Arial" w:hAnsi="Arial" w:cs="Arial"/>
          <w:sz w:val="36"/>
          <w:szCs w:val="36"/>
          <w:u w:val="single"/>
        </w:rPr>
        <w:t>Student ID:</w:t>
      </w:r>
      <w:r w:rsidRPr="00896732">
        <w:rPr>
          <w:rFonts w:ascii="Arial" w:hAnsi="Arial" w:cs="Arial"/>
          <w:sz w:val="36"/>
          <w:szCs w:val="36"/>
        </w:rPr>
        <w:t xml:space="preserve"> 1807441</w:t>
      </w:r>
    </w:p>
    <w:p w14:paraId="456DA53D" w14:textId="77777777" w:rsidR="003826FF" w:rsidRPr="00896732" w:rsidRDefault="003826FF" w:rsidP="003826FF">
      <w:pPr>
        <w:spacing w:line="360" w:lineRule="auto"/>
        <w:jc w:val="both"/>
        <w:rPr>
          <w:rFonts w:ascii="Arial" w:hAnsi="Arial" w:cs="Arial"/>
          <w:sz w:val="36"/>
          <w:szCs w:val="36"/>
        </w:rPr>
      </w:pPr>
      <w:r w:rsidRPr="00896732">
        <w:rPr>
          <w:rFonts w:ascii="Arial" w:hAnsi="Arial" w:cs="Arial"/>
          <w:sz w:val="36"/>
          <w:szCs w:val="36"/>
          <w:u w:val="single"/>
        </w:rPr>
        <w:t>Module code:</w:t>
      </w:r>
      <w:r w:rsidRPr="00896732">
        <w:rPr>
          <w:rFonts w:ascii="Arial" w:hAnsi="Arial" w:cs="Arial"/>
          <w:sz w:val="36"/>
          <w:szCs w:val="36"/>
        </w:rPr>
        <w:t xml:space="preserve"> BMSW6103</w:t>
      </w:r>
    </w:p>
    <w:p w14:paraId="1A68FD17" w14:textId="77777777" w:rsidR="003826FF" w:rsidRDefault="003826FF" w:rsidP="003826FF">
      <w:pPr>
        <w:rPr>
          <w:rFonts w:ascii="Arial" w:hAnsi="Arial" w:cs="Arial"/>
        </w:rPr>
      </w:pPr>
    </w:p>
    <w:p w14:paraId="48C20C5C" w14:textId="77777777" w:rsidR="003826FF" w:rsidRDefault="003826FF" w:rsidP="003826FF">
      <w:pPr>
        <w:rPr>
          <w:rFonts w:ascii="Arial" w:hAnsi="Arial" w:cs="Arial"/>
        </w:rPr>
      </w:pPr>
      <w:r>
        <w:rPr>
          <w:rFonts w:ascii="Arial" w:hAnsi="Arial" w:cs="Arial"/>
        </w:rPr>
        <w:br w:type="page"/>
      </w:r>
    </w:p>
    <w:p w14:paraId="5760F751" w14:textId="77777777" w:rsidR="003826FF" w:rsidRPr="00604896" w:rsidRDefault="003826FF" w:rsidP="003826FF">
      <w:pPr>
        <w:rPr>
          <w:rFonts w:ascii="Arial" w:hAnsi="Arial" w:cs="Arial"/>
          <w:b/>
          <w:bCs/>
          <w:u w:val="single"/>
        </w:rPr>
      </w:pPr>
      <w:r w:rsidRPr="00604896">
        <w:rPr>
          <w:rFonts w:ascii="Arial" w:hAnsi="Arial" w:cs="Arial"/>
          <w:b/>
          <w:bCs/>
          <w:u w:val="single"/>
        </w:rPr>
        <w:lastRenderedPageBreak/>
        <w:t xml:space="preserve">Table of contents: </w:t>
      </w:r>
    </w:p>
    <w:p w14:paraId="3DFCCCB8" w14:textId="77777777" w:rsidR="003826FF" w:rsidRPr="00604896" w:rsidRDefault="003826FF" w:rsidP="003826FF">
      <w:pPr>
        <w:rPr>
          <w:rFonts w:ascii="Arial" w:hAnsi="Arial" w:cs="Arial"/>
          <w:u w:val="single"/>
        </w:rPr>
      </w:pPr>
      <w:r w:rsidRPr="00604896">
        <w:rPr>
          <w:rFonts w:ascii="Arial" w:hAnsi="Arial" w:cs="Arial"/>
          <w:u w:val="single"/>
        </w:rPr>
        <w:t xml:space="preserve">Abstract: </w:t>
      </w:r>
      <w:r>
        <w:rPr>
          <w:rFonts w:ascii="Arial" w:hAnsi="Arial" w:cs="Arial"/>
          <w:u w:val="single"/>
        </w:rPr>
        <w:t xml:space="preserve">                                                                                                                              </w:t>
      </w:r>
      <w:r w:rsidRPr="00604896">
        <w:rPr>
          <w:rFonts w:ascii="Arial" w:hAnsi="Arial" w:cs="Arial"/>
          <w:u w:val="single"/>
        </w:rPr>
        <w:t>page 3</w:t>
      </w:r>
    </w:p>
    <w:p w14:paraId="26469712" w14:textId="77777777" w:rsidR="003826FF" w:rsidRPr="00604896" w:rsidRDefault="003826FF" w:rsidP="003826FF">
      <w:pPr>
        <w:rPr>
          <w:rFonts w:ascii="Arial" w:hAnsi="Arial" w:cs="Arial"/>
          <w:u w:val="single"/>
        </w:rPr>
      </w:pPr>
      <w:r w:rsidRPr="00604896">
        <w:rPr>
          <w:rFonts w:ascii="Arial" w:hAnsi="Arial" w:cs="Arial"/>
          <w:u w:val="single"/>
        </w:rPr>
        <w:t xml:space="preserve">Introduction: </w:t>
      </w:r>
      <w:r>
        <w:rPr>
          <w:rFonts w:ascii="Arial" w:hAnsi="Arial" w:cs="Arial"/>
          <w:u w:val="single"/>
        </w:rPr>
        <w:t xml:space="preserve">                                                                                                                         </w:t>
      </w:r>
      <w:r w:rsidRPr="00604896">
        <w:rPr>
          <w:rFonts w:ascii="Arial" w:hAnsi="Arial" w:cs="Arial"/>
          <w:u w:val="single"/>
        </w:rPr>
        <w:t>page 4</w:t>
      </w:r>
    </w:p>
    <w:p w14:paraId="7D1E5A69" w14:textId="77777777" w:rsidR="003826FF" w:rsidRPr="00604896" w:rsidRDefault="003826FF" w:rsidP="003826FF">
      <w:pPr>
        <w:rPr>
          <w:rFonts w:ascii="Arial" w:hAnsi="Arial" w:cs="Arial"/>
          <w:u w:val="single"/>
        </w:rPr>
      </w:pPr>
      <w:r w:rsidRPr="00604896">
        <w:rPr>
          <w:rFonts w:ascii="Arial" w:hAnsi="Arial" w:cs="Arial"/>
          <w:u w:val="single"/>
        </w:rPr>
        <w:t xml:space="preserve">Section 1: current position and impact of external environment on organization: </w:t>
      </w:r>
      <w:r>
        <w:rPr>
          <w:rFonts w:ascii="Arial" w:hAnsi="Arial" w:cs="Arial"/>
          <w:u w:val="single"/>
        </w:rPr>
        <w:t xml:space="preserve">               </w:t>
      </w:r>
      <w:r w:rsidRPr="00604896">
        <w:rPr>
          <w:rFonts w:ascii="Arial" w:hAnsi="Arial" w:cs="Arial"/>
          <w:u w:val="single"/>
        </w:rPr>
        <w:t>page 5</w:t>
      </w:r>
    </w:p>
    <w:p w14:paraId="107F7C49" w14:textId="77777777" w:rsidR="003826FF" w:rsidRPr="00604896" w:rsidRDefault="003826FF" w:rsidP="003826FF">
      <w:pPr>
        <w:rPr>
          <w:rFonts w:ascii="Arial" w:hAnsi="Arial" w:cs="Arial"/>
          <w:u w:val="single"/>
        </w:rPr>
      </w:pPr>
      <w:r w:rsidRPr="00604896">
        <w:rPr>
          <w:rFonts w:ascii="Arial" w:hAnsi="Arial" w:cs="Arial"/>
          <w:u w:val="single"/>
        </w:rPr>
        <w:t xml:space="preserve">Section 2: stakeholders &amp; strategic change: </w:t>
      </w:r>
      <w:r>
        <w:rPr>
          <w:rFonts w:ascii="Arial" w:hAnsi="Arial" w:cs="Arial"/>
          <w:u w:val="single"/>
        </w:rPr>
        <w:t xml:space="preserve">                                                                     </w:t>
      </w:r>
      <w:r w:rsidRPr="00604896">
        <w:rPr>
          <w:rFonts w:ascii="Arial" w:hAnsi="Arial" w:cs="Arial"/>
          <w:u w:val="single"/>
        </w:rPr>
        <w:t>page 14</w:t>
      </w:r>
    </w:p>
    <w:p w14:paraId="05CFC607" w14:textId="77777777" w:rsidR="003826FF" w:rsidRPr="00604896" w:rsidRDefault="003826FF" w:rsidP="003826FF">
      <w:pPr>
        <w:rPr>
          <w:rFonts w:ascii="Arial" w:hAnsi="Arial" w:cs="Arial"/>
          <w:u w:val="single"/>
        </w:rPr>
      </w:pPr>
      <w:r w:rsidRPr="00604896">
        <w:rPr>
          <w:rFonts w:ascii="Arial" w:hAnsi="Arial" w:cs="Arial"/>
          <w:u w:val="single"/>
        </w:rPr>
        <w:t xml:space="preserve">Section 3: change management: </w:t>
      </w:r>
      <w:r>
        <w:rPr>
          <w:rFonts w:ascii="Arial" w:hAnsi="Arial" w:cs="Arial"/>
          <w:u w:val="single"/>
        </w:rPr>
        <w:t xml:space="preserve">                                                                                       </w:t>
      </w:r>
      <w:r w:rsidRPr="00604896">
        <w:rPr>
          <w:rFonts w:ascii="Arial" w:hAnsi="Arial" w:cs="Arial"/>
          <w:u w:val="single"/>
        </w:rPr>
        <w:t>page 18</w:t>
      </w:r>
    </w:p>
    <w:p w14:paraId="0EECB54A" w14:textId="77777777" w:rsidR="003826FF" w:rsidRPr="00604896" w:rsidRDefault="003826FF" w:rsidP="003826FF">
      <w:pPr>
        <w:rPr>
          <w:rFonts w:ascii="Arial" w:hAnsi="Arial" w:cs="Arial"/>
          <w:u w:val="single"/>
        </w:rPr>
      </w:pPr>
      <w:r w:rsidRPr="00604896">
        <w:rPr>
          <w:rFonts w:ascii="Arial" w:hAnsi="Arial" w:cs="Arial"/>
          <w:u w:val="single"/>
        </w:rPr>
        <w:t>Section 4: organizational culture &amp; change management:</w:t>
      </w:r>
      <w:r>
        <w:rPr>
          <w:rFonts w:ascii="Arial" w:hAnsi="Arial" w:cs="Arial"/>
          <w:u w:val="single"/>
        </w:rPr>
        <w:t xml:space="preserve">                                                </w:t>
      </w:r>
      <w:r w:rsidRPr="00604896">
        <w:rPr>
          <w:rFonts w:ascii="Arial" w:hAnsi="Arial" w:cs="Arial"/>
          <w:u w:val="single"/>
        </w:rPr>
        <w:t xml:space="preserve"> page 24</w:t>
      </w:r>
    </w:p>
    <w:p w14:paraId="29F39AF2" w14:textId="77777777" w:rsidR="003826FF" w:rsidRPr="00604896" w:rsidRDefault="003826FF" w:rsidP="003826FF">
      <w:pPr>
        <w:rPr>
          <w:rFonts w:ascii="Arial" w:hAnsi="Arial" w:cs="Arial"/>
          <w:u w:val="single"/>
        </w:rPr>
      </w:pPr>
      <w:r w:rsidRPr="00604896">
        <w:rPr>
          <w:rFonts w:ascii="Arial" w:hAnsi="Arial" w:cs="Arial"/>
          <w:u w:val="single"/>
        </w:rPr>
        <w:t>Section 5: reflection:</w:t>
      </w:r>
      <w:r>
        <w:rPr>
          <w:rFonts w:ascii="Arial" w:hAnsi="Arial" w:cs="Arial"/>
          <w:u w:val="single"/>
        </w:rPr>
        <w:t xml:space="preserve">                                                                                                          </w:t>
      </w:r>
      <w:r w:rsidRPr="00604896">
        <w:rPr>
          <w:rFonts w:ascii="Arial" w:hAnsi="Arial" w:cs="Arial"/>
          <w:u w:val="single"/>
        </w:rPr>
        <w:t xml:space="preserve"> page 27</w:t>
      </w:r>
    </w:p>
    <w:p w14:paraId="018BFF33" w14:textId="77777777" w:rsidR="003826FF" w:rsidRPr="00604896" w:rsidRDefault="003826FF" w:rsidP="003826FF">
      <w:pPr>
        <w:rPr>
          <w:rFonts w:ascii="Arial" w:hAnsi="Arial" w:cs="Arial"/>
          <w:u w:val="single"/>
        </w:rPr>
      </w:pPr>
      <w:r w:rsidRPr="00604896">
        <w:rPr>
          <w:rFonts w:ascii="Arial" w:hAnsi="Arial" w:cs="Arial"/>
          <w:u w:val="single"/>
        </w:rPr>
        <w:t xml:space="preserve">References: </w:t>
      </w:r>
      <w:r>
        <w:rPr>
          <w:rFonts w:ascii="Arial" w:hAnsi="Arial" w:cs="Arial"/>
          <w:u w:val="single"/>
        </w:rPr>
        <w:t xml:space="preserve">                                                                                                                       </w:t>
      </w:r>
      <w:r w:rsidRPr="00604896">
        <w:rPr>
          <w:rFonts w:ascii="Arial" w:hAnsi="Arial" w:cs="Arial"/>
          <w:u w:val="single"/>
        </w:rPr>
        <w:t>page 28</w:t>
      </w:r>
      <w:r w:rsidRPr="00604896">
        <w:rPr>
          <w:rFonts w:ascii="Arial" w:hAnsi="Arial" w:cs="Arial"/>
          <w:u w:val="single"/>
        </w:rPr>
        <w:br w:type="page"/>
      </w:r>
    </w:p>
    <w:p w14:paraId="72C9ED5D" w14:textId="77777777" w:rsidR="003826FF" w:rsidRPr="00962A78" w:rsidRDefault="003826FF" w:rsidP="003826FF">
      <w:pPr>
        <w:spacing w:line="360" w:lineRule="auto"/>
        <w:jc w:val="both"/>
        <w:rPr>
          <w:rFonts w:ascii="Arial" w:hAnsi="Arial" w:cs="Arial"/>
          <w:u w:val="single"/>
        </w:rPr>
      </w:pPr>
      <w:r w:rsidRPr="00962A78">
        <w:rPr>
          <w:rFonts w:ascii="Arial" w:hAnsi="Arial" w:cs="Arial"/>
          <w:u w:val="single"/>
        </w:rPr>
        <w:lastRenderedPageBreak/>
        <w:t>Abstract:</w:t>
      </w:r>
    </w:p>
    <w:p w14:paraId="47A3FE93" w14:textId="77777777" w:rsidR="003826FF" w:rsidRPr="00C35D46" w:rsidRDefault="003826FF" w:rsidP="003826FF">
      <w:pPr>
        <w:jc w:val="both"/>
        <w:rPr>
          <w:rFonts w:ascii="Arial" w:hAnsi="Arial" w:cs="Arial"/>
        </w:rPr>
      </w:pPr>
      <w:r>
        <w:rPr>
          <w:rFonts w:ascii="Arial" w:hAnsi="Arial" w:cs="Arial"/>
        </w:rPr>
        <w:t xml:space="preserve">This portfolio is about how BT is trying to become a more sustainable business and how BT will move from its current position to the future position. Through the microenvironment and the macro environment analysis, it is clear to see that inside and outside factors tend to influence a change in an organization. Furthermore, the stakeholder’s analysis has demonstrated that certain stakeholders are more important than others when it comes to an organizational change and the need to keep them informed of the progress. Due to the COP26 demands, BT must align their strategy of change to the demands of the climate crisis. One of the changes is to change their commercial vehicles to electric fleet, and this would reduce their CO2 significantly. To implement this change, BT has taken a change management approach to reduce the risk of failure. To mitigate the chance of failure, a plan with a change model Kotter’s 8 step) has been applied to demonstrate the need for a model to succeed. This report demonstrates that culture plays a great role in a change management and that any organization must learn from experiences to create knowledge that can be used in the future. Furthermore, an organizational culture can help implement a change through the way things are done and that the culture can adapt to the findings. At the end of this report, a reflection is given about what has been learned by the consultant through this experience. One the findings is the importance of change model to help a plan succeed. </w:t>
      </w:r>
      <w:r>
        <w:rPr>
          <w:rFonts w:ascii="Arial" w:hAnsi="Arial" w:cs="Arial"/>
        </w:rPr>
        <w:br w:type="page"/>
      </w:r>
    </w:p>
    <w:p w14:paraId="796A2118" w14:textId="77777777" w:rsidR="003826FF" w:rsidRPr="001C34D2" w:rsidRDefault="003826FF" w:rsidP="003826FF">
      <w:pPr>
        <w:spacing w:line="360" w:lineRule="auto"/>
        <w:rPr>
          <w:rFonts w:ascii="Arial" w:hAnsi="Arial" w:cs="Arial"/>
          <w:b/>
          <w:bCs/>
          <w:u w:val="single"/>
        </w:rPr>
      </w:pPr>
      <w:r w:rsidRPr="001C34D2">
        <w:rPr>
          <w:rFonts w:ascii="Arial" w:hAnsi="Arial" w:cs="Arial"/>
          <w:b/>
          <w:bCs/>
          <w:u w:val="single"/>
        </w:rPr>
        <w:lastRenderedPageBreak/>
        <w:t>Introduction:</w:t>
      </w:r>
    </w:p>
    <w:p w14:paraId="778491CC" w14:textId="77777777" w:rsidR="003826FF" w:rsidRPr="002039C3" w:rsidRDefault="003826FF" w:rsidP="003826FF">
      <w:pPr>
        <w:spacing w:line="360" w:lineRule="auto"/>
        <w:jc w:val="both"/>
        <w:rPr>
          <w:rFonts w:ascii="Arial" w:hAnsi="Arial" w:cs="Arial"/>
        </w:rPr>
      </w:pPr>
      <w:r>
        <w:rPr>
          <w:rFonts w:ascii="Arial" w:hAnsi="Arial" w:cs="Arial"/>
        </w:rPr>
        <w:t xml:space="preserve">Paris agreement is a binding agreement to combat the climate crisis, and this must be done through economic and social transformation (UNFCC, 2021). </w:t>
      </w:r>
      <w:r w:rsidRPr="002039C3">
        <w:rPr>
          <w:rFonts w:ascii="Arial" w:hAnsi="Arial" w:cs="Arial"/>
        </w:rPr>
        <w:t>Global brands made a pledge to respond to the climate crisis and they are looking to make their business more sustainable</w:t>
      </w:r>
      <w:r>
        <w:rPr>
          <w:rFonts w:ascii="Arial" w:hAnsi="Arial" w:cs="Arial"/>
        </w:rPr>
        <w:t xml:space="preserve"> (the climate pledge, 2021)</w:t>
      </w:r>
      <w:r w:rsidRPr="002039C3">
        <w:rPr>
          <w:rFonts w:ascii="Arial" w:hAnsi="Arial" w:cs="Arial"/>
        </w:rPr>
        <w:t xml:space="preserve">. Paris climate summit has managed to galvanize many big brands to achieve the net zero carbon emission over a period. To reach this target, changes need to be implemented in the organizations to improve sustainability. These changes must be managed to reach the desire outcome. One of these big brands that have pledge their support to this issue is BT Group and this portfolio will be looking at the approach that BT can take to reach the climate pledge objectives through changes. BT group is one of the oldest communication companies that operates around 180 countries and is still one of the key players in the communication business (BT.com). From the telegraph communication to the current on demand world, BT has been able to adapt to changes over the years to become one of the leading communication companies. Regarding the climate crisis, BT group has already reduced the carbon emission but have set target to reach a net zero carbon for its operation by 2030 and by 2040 for the supply chain and customers emission (the climate pledge.com). for the purpose of this portfolio, the research and analysis will be done regarding BT UK. </w:t>
      </w:r>
      <w:r>
        <w:rPr>
          <w:rFonts w:ascii="Arial" w:hAnsi="Arial" w:cs="Arial"/>
        </w:rPr>
        <w:t>This portfolio will be presented into 5 sections that described below.</w:t>
      </w:r>
    </w:p>
    <w:p w14:paraId="33DA3785" w14:textId="77777777" w:rsidR="003826FF" w:rsidRDefault="003826FF" w:rsidP="003826FF">
      <w:pPr>
        <w:spacing w:line="360" w:lineRule="auto"/>
        <w:jc w:val="both"/>
        <w:rPr>
          <w:rFonts w:ascii="Arial" w:hAnsi="Arial" w:cs="Arial"/>
        </w:rPr>
      </w:pPr>
      <w:r>
        <w:rPr>
          <w:noProof/>
        </w:rPr>
        <w:drawing>
          <wp:inline distT="0" distB="0" distL="0" distR="0" wp14:anchorId="014FC639" wp14:editId="6C741CD2">
            <wp:extent cx="5486400" cy="3200400"/>
            <wp:effectExtent l="0" t="0" r="762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5590BF42" w14:textId="77777777" w:rsidR="003826FF" w:rsidRPr="00C35D46" w:rsidRDefault="003826FF" w:rsidP="003826FF">
      <w:pPr>
        <w:spacing w:line="360" w:lineRule="auto"/>
        <w:jc w:val="both"/>
        <w:rPr>
          <w:rFonts w:ascii="Arial" w:hAnsi="Arial" w:cs="Arial"/>
        </w:rPr>
      </w:pPr>
    </w:p>
    <w:p w14:paraId="2D062DEE" w14:textId="77777777" w:rsidR="003826FF" w:rsidRPr="001C34D2" w:rsidRDefault="003826FF" w:rsidP="003826FF">
      <w:pPr>
        <w:spacing w:line="360" w:lineRule="auto"/>
        <w:jc w:val="both"/>
        <w:rPr>
          <w:rFonts w:ascii="Arial" w:hAnsi="Arial" w:cs="Arial"/>
          <w:b/>
          <w:bCs/>
          <w:u w:val="single"/>
        </w:rPr>
      </w:pPr>
      <w:r w:rsidRPr="001C34D2">
        <w:rPr>
          <w:rFonts w:ascii="Arial" w:hAnsi="Arial" w:cs="Arial"/>
          <w:b/>
          <w:bCs/>
          <w:u w:val="single"/>
        </w:rPr>
        <w:lastRenderedPageBreak/>
        <w:t>Section 1: Current position analysis and the impact of external environment on the organization.</w:t>
      </w:r>
    </w:p>
    <w:p w14:paraId="611CCCF7" w14:textId="77777777" w:rsidR="003826FF" w:rsidRPr="001C34D2" w:rsidRDefault="003826FF" w:rsidP="003826FF">
      <w:pPr>
        <w:spacing w:line="360" w:lineRule="auto"/>
        <w:jc w:val="both"/>
        <w:rPr>
          <w:rFonts w:ascii="Arial" w:hAnsi="Arial" w:cs="Arial"/>
          <w:u w:val="single"/>
        </w:rPr>
      </w:pPr>
      <w:r w:rsidRPr="001C34D2">
        <w:rPr>
          <w:rFonts w:ascii="Arial" w:hAnsi="Arial" w:cs="Arial"/>
          <w:u w:val="single"/>
        </w:rPr>
        <w:t>1.1: current position</w:t>
      </w:r>
    </w:p>
    <w:p w14:paraId="28F000D7" w14:textId="77777777" w:rsidR="003826FF" w:rsidRPr="00C35D46" w:rsidRDefault="003826FF" w:rsidP="003826FF">
      <w:pPr>
        <w:spacing w:line="360" w:lineRule="auto"/>
        <w:jc w:val="both"/>
        <w:rPr>
          <w:rFonts w:ascii="Arial" w:hAnsi="Arial" w:cs="Arial"/>
          <w:noProof/>
        </w:rPr>
      </w:pPr>
      <w:r w:rsidRPr="00C35D46">
        <w:rPr>
          <w:rFonts w:ascii="Arial" w:hAnsi="Arial" w:cs="Arial"/>
          <w:noProof/>
        </w:rPr>
        <w:t xml:space="preserve">In recent times, extreme weather such heat wave and heavy rain have shown that the climate is changing and science have been able to demonstrate that human influence is of the main reason for these changes (Klein et al, 2017). To try to reduce climate change, many countries have come together to sign the Paris agreement 2016. The agreement  required an economical and social transformation and the aim was for countries participating to come up with a plan known as nationally detremined contributions(NDCs) by 2020 to reduce the greenhouse gas emissions in line with agreement (2021, UNFCC).  At the moment, there is a climate change summit known as Cop 26 that is happening in Glasgow and the aim of this summit is to turn ambitions into action by creating a sense of urgency for governement, businesses and civil society to work together to achieve the traget of net zero (2021, Ukcop26). Like many big coorperates, BT Group has made change to the business to bring the CO2 down and to become more sustainable since the Paris agreement. </w:t>
      </w:r>
    </w:p>
    <w:p w14:paraId="1A5CFB2B" w14:textId="77777777" w:rsidR="003826FF" w:rsidRPr="00C35D46" w:rsidRDefault="003826FF" w:rsidP="003826FF">
      <w:pPr>
        <w:spacing w:line="360" w:lineRule="auto"/>
        <w:jc w:val="both"/>
        <w:rPr>
          <w:rFonts w:ascii="Arial" w:hAnsi="Arial" w:cs="Arial"/>
          <w:noProof/>
        </w:rPr>
      </w:pPr>
      <w:r w:rsidRPr="00C35D46">
        <w:rPr>
          <w:rFonts w:ascii="Arial" w:hAnsi="Arial" w:cs="Arial"/>
          <w:noProof/>
        </w:rPr>
        <w:drawing>
          <wp:inline distT="0" distB="0" distL="0" distR="0" wp14:anchorId="3D829342" wp14:editId="555830CE">
            <wp:extent cx="5943600" cy="3223409"/>
            <wp:effectExtent l="0" t="0" r="0" b="0"/>
            <wp:docPr id="2" name="Picture 2" descr="Our Digital Impact &amp; Sustainability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r Digital Impact &amp; Sustainability progr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23409"/>
                    </a:xfrm>
                    <a:prstGeom prst="rect">
                      <a:avLst/>
                    </a:prstGeom>
                    <a:noFill/>
                    <a:ln>
                      <a:noFill/>
                    </a:ln>
                  </pic:spPr>
                </pic:pic>
              </a:graphicData>
            </a:graphic>
          </wp:inline>
        </w:drawing>
      </w:r>
    </w:p>
    <w:p w14:paraId="7C1C69E6" w14:textId="77777777" w:rsidR="003826FF" w:rsidRPr="00C35D46" w:rsidRDefault="003826FF" w:rsidP="003826FF">
      <w:pPr>
        <w:spacing w:line="360" w:lineRule="auto"/>
        <w:jc w:val="right"/>
        <w:rPr>
          <w:rFonts w:ascii="Arial" w:hAnsi="Arial" w:cs="Arial"/>
          <w:noProof/>
        </w:rPr>
      </w:pPr>
      <w:r w:rsidRPr="00C35D46">
        <w:rPr>
          <w:rFonts w:ascii="Arial" w:hAnsi="Arial" w:cs="Arial"/>
          <w:noProof/>
        </w:rPr>
        <w:t>Fig1: BT progress regarding net zero goal (source: BT.com)</w:t>
      </w:r>
    </w:p>
    <w:p w14:paraId="69178F1E" w14:textId="77777777" w:rsidR="003826FF" w:rsidRDefault="003826FF" w:rsidP="003826FF">
      <w:pPr>
        <w:spacing w:line="360" w:lineRule="auto"/>
        <w:jc w:val="both"/>
        <w:rPr>
          <w:rFonts w:ascii="Arial" w:hAnsi="Arial" w:cs="Arial"/>
        </w:rPr>
      </w:pPr>
      <w:r w:rsidRPr="00C35D46">
        <w:rPr>
          <w:rFonts w:ascii="Arial" w:hAnsi="Arial" w:cs="Arial"/>
        </w:rPr>
        <w:t xml:space="preserve">This figure demonstrates that BT group has been active in transforming their business to tackle the climate change and although BT has managed to achieve certain short-term goals but there </w:t>
      </w:r>
      <w:r w:rsidRPr="00C35D46">
        <w:rPr>
          <w:rFonts w:ascii="Arial" w:hAnsi="Arial" w:cs="Arial"/>
        </w:rPr>
        <w:lastRenderedPageBreak/>
        <w:t xml:space="preserve">is a still as long way to go to achieve the net zero goal across the global business. Furthermore, these figures don’t show the level of participation from different countries that BT operates in, and the level of progress done in each of these countries. 100% renewable electricity worldwide is clear to understand but 29% cut in carbon emissions across the global operations is less likely to describe accurately the level of progress done by different countries.  </w:t>
      </w:r>
      <w:r>
        <w:rPr>
          <w:rFonts w:ascii="Arial" w:hAnsi="Arial" w:cs="Arial"/>
        </w:rPr>
        <w:t xml:space="preserve">However, the figure 2 shows more in details the scope of energy usage in UK for the organization compared to the rest of the world and the progress done during the last three years. Through the usage of energy chart, it is apparent that BT has major activities related to the business in the UK compared to the rest of the world. The energy usage was measured in term of electricity, gas and heating oil, and others such as gas and oil generator, commercial fleet, and commercial travel. Electricity usage drop in the UK since 2019 by 3.19% while, gas and heating oil usage dropped by 12.85% and the others form of energy usage drop by 1.43%. Although, there is a reduction of energy usage across different form of energy in the UK, the reduction of energy usage from gas and oil generator, commercial fleet and commercial travel is not as significant. </w:t>
      </w:r>
    </w:p>
    <w:p w14:paraId="47DA67C3" w14:textId="77777777" w:rsidR="003826FF" w:rsidRDefault="003826FF" w:rsidP="003826FF">
      <w:pPr>
        <w:spacing w:line="360" w:lineRule="auto"/>
        <w:jc w:val="both"/>
        <w:rPr>
          <w:rFonts w:ascii="Arial" w:hAnsi="Arial" w:cs="Arial"/>
        </w:rPr>
      </w:pPr>
      <w:r>
        <w:rPr>
          <w:noProof/>
        </w:rPr>
        <w:drawing>
          <wp:inline distT="0" distB="0" distL="0" distR="0" wp14:anchorId="335522E8" wp14:editId="6428F07A">
            <wp:extent cx="5133975" cy="4381500"/>
            <wp:effectExtent l="0" t="0" r="9525"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1"/>
                    <a:stretch>
                      <a:fillRect/>
                    </a:stretch>
                  </pic:blipFill>
                  <pic:spPr>
                    <a:xfrm>
                      <a:off x="0" y="0"/>
                      <a:ext cx="5133975" cy="4381500"/>
                    </a:xfrm>
                    <a:prstGeom prst="rect">
                      <a:avLst/>
                    </a:prstGeom>
                  </pic:spPr>
                </pic:pic>
              </a:graphicData>
            </a:graphic>
          </wp:inline>
        </w:drawing>
      </w:r>
    </w:p>
    <w:p w14:paraId="20CB72F7" w14:textId="77777777" w:rsidR="003826FF" w:rsidRDefault="003826FF" w:rsidP="003826FF">
      <w:pPr>
        <w:spacing w:line="360" w:lineRule="auto"/>
        <w:jc w:val="both"/>
        <w:rPr>
          <w:rFonts w:ascii="Arial" w:hAnsi="Arial" w:cs="Arial"/>
        </w:rPr>
      </w:pPr>
      <w:r>
        <w:rPr>
          <w:rFonts w:ascii="Arial" w:hAnsi="Arial" w:cs="Arial"/>
        </w:rPr>
        <w:t>Fig2: BT energy usage from 2019 to 2021 (source: BT.com)</w:t>
      </w:r>
    </w:p>
    <w:p w14:paraId="38064061" w14:textId="77777777" w:rsidR="003826FF" w:rsidRDefault="003826FF" w:rsidP="003826FF">
      <w:pPr>
        <w:spacing w:line="360" w:lineRule="auto"/>
        <w:jc w:val="both"/>
        <w:rPr>
          <w:rFonts w:ascii="Arial" w:hAnsi="Arial" w:cs="Arial"/>
        </w:rPr>
      </w:pPr>
      <w:r>
        <w:rPr>
          <w:rFonts w:ascii="Arial" w:hAnsi="Arial" w:cs="Arial"/>
        </w:rPr>
        <w:lastRenderedPageBreak/>
        <w:t xml:space="preserve">While the figure three is showing BT worldwide greenhouse gas emissions since 2019 and the results exhibit a clear disparity between BT direct emissions from own operations and indirect emissions from the generation of purchase energy. BT managed to reduce by 99.7% the indirect emissions of gas since 2019 and only reduce the direct emissions by 7.02%. By using 100% renewable electricity, BT has managed to significantly reduce the indirect gas emissions but there is still a long way to go to reduce the direct emissions from BT’s operations. </w:t>
      </w:r>
    </w:p>
    <w:p w14:paraId="62E08A20" w14:textId="77777777" w:rsidR="003826FF" w:rsidRDefault="003826FF" w:rsidP="003826FF">
      <w:pPr>
        <w:spacing w:line="360" w:lineRule="auto"/>
        <w:jc w:val="both"/>
        <w:rPr>
          <w:rFonts w:ascii="Arial" w:hAnsi="Arial" w:cs="Arial"/>
        </w:rPr>
      </w:pPr>
      <w:r>
        <w:rPr>
          <w:noProof/>
        </w:rPr>
        <w:drawing>
          <wp:inline distT="0" distB="0" distL="0" distR="0" wp14:anchorId="119E5C21" wp14:editId="03410F5F">
            <wp:extent cx="5372100" cy="4219575"/>
            <wp:effectExtent l="0" t="0" r="0" b="952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2"/>
                    <a:stretch>
                      <a:fillRect/>
                    </a:stretch>
                  </pic:blipFill>
                  <pic:spPr>
                    <a:xfrm>
                      <a:off x="0" y="0"/>
                      <a:ext cx="5372100" cy="4219575"/>
                    </a:xfrm>
                    <a:prstGeom prst="rect">
                      <a:avLst/>
                    </a:prstGeom>
                  </pic:spPr>
                </pic:pic>
              </a:graphicData>
            </a:graphic>
          </wp:inline>
        </w:drawing>
      </w:r>
    </w:p>
    <w:p w14:paraId="5B1FD300" w14:textId="77777777" w:rsidR="003826FF" w:rsidRDefault="003826FF" w:rsidP="003826FF">
      <w:pPr>
        <w:spacing w:line="360" w:lineRule="auto"/>
        <w:jc w:val="both"/>
        <w:rPr>
          <w:rFonts w:ascii="Arial" w:hAnsi="Arial" w:cs="Arial"/>
        </w:rPr>
      </w:pPr>
      <w:r>
        <w:rPr>
          <w:rFonts w:ascii="Arial" w:hAnsi="Arial" w:cs="Arial"/>
        </w:rPr>
        <w:t>Fig 3: BT gas emissions from 2019 to 2021 (source: Bt.com)</w:t>
      </w:r>
    </w:p>
    <w:p w14:paraId="6EEE9DFC" w14:textId="77777777" w:rsidR="003826FF" w:rsidRDefault="003826FF" w:rsidP="003826FF">
      <w:pPr>
        <w:spacing w:line="360" w:lineRule="auto"/>
        <w:jc w:val="both"/>
        <w:rPr>
          <w:rFonts w:ascii="Arial" w:hAnsi="Arial" w:cs="Arial"/>
        </w:rPr>
      </w:pPr>
    </w:p>
    <w:p w14:paraId="532FB778" w14:textId="77777777" w:rsidR="003826FF" w:rsidRPr="0055001A" w:rsidRDefault="003826FF" w:rsidP="003826FF">
      <w:pPr>
        <w:spacing w:line="360" w:lineRule="auto"/>
        <w:jc w:val="both"/>
        <w:rPr>
          <w:rFonts w:ascii="Arial" w:hAnsi="Arial" w:cs="Arial"/>
          <w:u w:val="single"/>
        </w:rPr>
      </w:pPr>
      <w:r w:rsidRPr="0055001A">
        <w:rPr>
          <w:rFonts w:ascii="Arial" w:hAnsi="Arial" w:cs="Arial"/>
          <w:u w:val="single"/>
        </w:rPr>
        <w:t xml:space="preserve">1.1.2: BT Canvas Business model: </w:t>
      </w:r>
    </w:p>
    <w:p w14:paraId="689E5839" w14:textId="77777777" w:rsidR="003826FF" w:rsidRPr="00C35D46" w:rsidRDefault="003826FF" w:rsidP="003826FF">
      <w:pPr>
        <w:spacing w:line="360" w:lineRule="auto"/>
        <w:jc w:val="both"/>
        <w:rPr>
          <w:rFonts w:ascii="Arial" w:hAnsi="Arial" w:cs="Arial"/>
        </w:rPr>
      </w:pPr>
      <w:r>
        <w:rPr>
          <w:rFonts w:ascii="Arial" w:hAnsi="Arial" w:cs="Arial"/>
        </w:rPr>
        <w:t xml:space="preserve">According to McFarlane (2017, p26) “it is a useful model that allows organizational leaders and managers to map their organization along vital value-creating functions and activities”. Along the similar lines, this model allows to see the microenvironment of the organization. Hence to understand BT business proposition, creating a canvas model will give an overview into the organization and a sense of the microenvironment.  </w:t>
      </w:r>
    </w:p>
    <w:p w14:paraId="1DAB768C" w14:textId="77777777" w:rsidR="003826FF" w:rsidRPr="00C35D46" w:rsidRDefault="003826FF" w:rsidP="003826FF">
      <w:pPr>
        <w:spacing w:line="360" w:lineRule="auto"/>
        <w:jc w:val="both"/>
        <w:rPr>
          <w:rFonts w:ascii="Arial" w:hAnsi="Arial" w:cs="Arial"/>
        </w:rPr>
      </w:pPr>
    </w:p>
    <w:tbl>
      <w:tblPr>
        <w:tblStyle w:val="TableGrid2"/>
        <w:tblpPr w:leftFromText="180" w:rightFromText="180" w:vertAnchor="text" w:horzAnchor="margin" w:tblpY="44"/>
        <w:tblW w:w="0" w:type="auto"/>
        <w:shd w:val="clear" w:color="auto" w:fill="FFFFFF" w:themeFill="background1"/>
        <w:tblLook w:val="04A0" w:firstRow="1" w:lastRow="0" w:firstColumn="1" w:lastColumn="0" w:noHBand="0" w:noVBand="1"/>
      </w:tblPr>
      <w:tblGrid>
        <w:gridCol w:w="1809"/>
        <w:gridCol w:w="1802"/>
        <w:gridCol w:w="1161"/>
        <w:gridCol w:w="783"/>
        <w:gridCol w:w="2007"/>
        <w:gridCol w:w="1788"/>
      </w:tblGrid>
      <w:tr w:rsidR="003826FF" w:rsidRPr="00091DDB" w14:paraId="32916C34" w14:textId="77777777" w:rsidTr="000E41C9">
        <w:trPr>
          <w:trHeight w:val="2665"/>
        </w:trPr>
        <w:tc>
          <w:tcPr>
            <w:tcW w:w="3078" w:type="dxa"/>
            <w:vMerge w:val="restart"/>
            <w:shd w:val="clear" w:color="auto" w:fill="FFFFFF" w:themeFill="background1"/>
          </w:tcPr>
          <w:p w14:paraId="55EFABA7"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KEY PARTNERS</w:t>
            </w:r>
          </w:p>
          <w:p w14:paraId="66991AD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-Collaboration partners such as Cisco, Microsoft, Dell to share and reduce R&amp;D costs </w:t>
            </w:r>
          </w:p>
          <w:p w14:paraId="1AA820B2" w14:textId="77777777" w:rsidR="003826FF" w:rsidRPr="00091DDB" w:rsidRDefault="003826FF" w:rsidP="000E41C9">
            <w:pPr>
              <w:rPr>
                <w:rFonts w:ascii="Arial" w:hAnsi="Arial" w:cs="Arial"/>
                <w:bCs/>
                <w:color w:val="3B3838" w:themeColor="background2" w:themeShade="40"/>
                <w:sz w:val="18"/>
                <w:szCs w:val="18"/>
              </w:rPr>
            </w:pPr>
          </w:p>
          <w:p w14:paraId="3EFB1E0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-Equipment and device suppliers</w:t>
            </w:r>
          </w:p>
          <w:p w14:paraId="42BC232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Distribution partners such as One web </w:t>
            </w:r>
          </w:p>
          <w:p w14:paraId="469D4784" w14:textId="77777777" w:rsidR="003826FF" w:rsidRPr="00091DDB" w:rsidRDefault="003826FF" w:rsidP="000E41C9">
            <w:pPr>
              <w:rPr>
                <w:rFonts w:ascii="Arial" w:hAnsi="Arial" w:cs="Arial"/>
                <w:bCs/>
                <w:color w:val="3B3838" w:themeColor="background2" w:themeShade="40"/>
                <w:sz w:val="18"/>
                <w:szCs w:val="18"/>
              </w:rPr>
            </w:pPr>
          </w:p>
          <w:p w14:paraId="1ACD5D3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-IT providers</w:t>
            </w:r>
          </w:p>
          <w:p w14:paraId="537D9451" w14:textId="77777777" w:rsidR="003826FF" w:rsidRPr="00091DDB" w:rsidRDefault="003826FF" w:rsidP="000E41C9">
            <w:pPr>
              <w:rPr>
                <w:rFonts w:ascii="Arial" w:hAnsi="Arial" w:cs="Arial"/>
                <w:bCs/>
                <w:color w:val="3B3838" w:themeColor="background2" w:themeShade="40"/>
                <w:sz w:val="18"/>
                <w:szCs w:val="18"/>
              </w:rPr>
            </w:pPr>
          </w:p>
          <w:p w14:paraId="13AFCE01"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-Security partners such as Mc </w:t>
            </w:r>
            <w:proofErr w:type="spellStart"/>
            <w:r w:rsidRPr="00091DDB">
              <w:rPr>
                <w:rFonts w:ascii="Arial" w:hAnsi="Arial" w:cs="Arial"/>
                <w:bCs/>
                <w:color w:val="3B3838" w:themeColor="background2" w:themeShade="40"/>
                <w:sz w:val="18"/>
                <w:szCs w:val="18"/>
              </w:rPr>
              <w:t>Afee</w:t>
            </w:r>
            <w:proofErr w:type="spellEnd"/>
            <w:r w:rsidRPr="00091DDB">
              <w:rPr>
                <w:rFonts w:ascii="Arial" w:hAnsi="Arial" w:cs="Arial"/>
                <w:bCs/>
                <w:color w:val="3B3838" w:themeColor="background2" w:themeShade="40"/>
                <w:sz w:val="18"/>
                <w:szCs w:val="18"/>
              </w:rPr>
              <w:t xml:space="preserve">, Alto </w:t>
            </w:r>
            <w:proofErr w:type="gramStart"/>
            <w:r w:rsidRPr="00091DDB">
              <w:rPr>
                <w:rFonts w:ascii="Arial" w:hAnsi="Arial" w:cs="Arial"/>
                <w:bCs/>
                <w:color w:val="3B3838" w:themeColor="background2" w:themeShade="40"/>
                <w:sz w:val="18"/>
                <w:szCs w:val="18"/>
              </w:rPr>
              <w:t>network</w:t>
            </w:r>
            <w:proofErr w:type="gramEnd"/>
            <w:r w:rsidRPr="00091DDB">
              <w:rPr>
                <w:rFonts w:ascii="Arial" w:hAnsi="Arial" w:cs="Arial"/>
                <w:bCs/>
                <w:color w:val="3B3838" w:themeColor="background2" w:themeShade="40"/>
                <w:sz w:val="18"/>
                <w:szCs w:val="18"/>
              </w:rPr>
              <w:t xml:space="preserve"> and Fortinet </w:t>
            </w:r>
          </w:p>
          <w:p w14:paraId="5A7EC963" w14:textId="77777777" w:rsidR="003826FF" w:rsidRPr="00091DDB" w:rsidRDefault="003826FF" w:rsidP="000E41C9">
            <w:pPr>
              <w:rPr>
                <w:rFonts w:ascii="Arial" w:hAnsi="Arial" w:cs="Arial"/>
                <w:bCs/>
                <w:color w:val="3B3838" w:themeColor="background2" w:themeShade="40"/>
                <w:sz w:val="18"/>
                <w:szCs w:val="18"/>
              </w:rPr>
            </w:pPr>
          </w:p>
          <w:p w14:paraId="4D00D0A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-Renewable energy providers such as Total </w:t>
            </w:r>
          </w:p>
          <w:p w14:paraId="33526466" w14:textId="77777777" w:rsidR="003826FF" w:rsidRPr="00091DDB" w:rsidRDefault="003826FF" w:rsidP="000E41C9">
            <w:pPr>
              <w:ind w:left="720"/>
              <w:rPr>
                <w:rFonts w:ascii="Arial" w:hAnsi="Arial" w:cs="Arial"/>
                <w:bCs/>
                <w:color w:val="3B3838" w:themeColor="background2" w:themeShade="40"/>
                <w:sz w:val="18"/>
                <w:szCs w:val="18"/>
              </w:rPr>
            </w:pPr>
          </w:p>
          <w:p w14:paraId="7AE277F0" w14:textId="77777777" w:rsidR="003826FF" w:rsidRPr="00091DDB" w:rsidRDefault="003826FF" w:rsidP="000E41C9">
            <w:pPr>
              <w:ind w:left="360"/>
              <w:rPr>
                <w:rFonts w:ascii="Arial" w:hAnsi="Arial" w:cs="Arial"/>
                <w:bCs/>
                <w:color w:val="3B3838" w:themeColor="background2" w:themeShade="40"/>
                <w:sz w:val="18"/>
                <w:szCs w:val="18"/>
              </w:rPr>
            </w:pPr>
          </w:p>
          <w:p w14:paraId="5D203F0D" w14:textId="77777777" w:rsidR="003826FF" w:rsidRPr="00091DDB" w:rsidRDefault="003826FF" w:rsidP="000E41C9">
            <w:pPr>
              <w:rPr>
                <w:rFonts w:ascii="Arial" w:hAnsi="Arial" w:cs="Arial"/>
                <w:bCs/>
                <w:color w:val="3B3838" w:themeColor="background2" w:themeShade="40"/>
                <w:sz w:val="18"/>
                <w:szCs w:val="18"/>
              </w:rPr>
            </w:pPr>
          </w:p>
          <w:p w14:paraId="391FC225" w14:textId="77777777" w:rsidR="003826FF" w:rsidRPr="00091DDB" w:rsidRDefault="003826FF" w:rsidP="000E41C9">
            <w:pPr>
              <w:rPr>
                <w:rFonts w:ascii="Arial" w:hAnsi="Arial" w:cs="Arial"/>
                <w:bCs/>
                <w:color w:val="3B3838" w:themeColor="background2" w:themeShade="40"/>
                <w:sz w:val="18"/>
                <w:szCs w:val="18"/>
              </w:rPr>
            </w:pPr>
          </w:p>
        </w:tc>
        <w:tc>
          <w:tcPr>
            <w:tcW w:w="3078" w:type="dxa"/>
            <w:shd w:val="clear" w:color="auto" w:fill="FFFFFF" w:themeFill="background1"/>
          </w:tcPr>
          <w:p w14:paraId="1267D8EA"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KEY ACTIVITIES</w:t>
            </w:r>
          </w:p>
          <w:p w14:paraId="34F949D2"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-Marketing</w:t>
            </w:r>
          </w:p>
          <w:p w14:paraId="5A91DBB3" w14:textId="77777777" w:rsidR="003826FF" w:rsidRPr="00091DDB" w:rsidRDefault="003826FF" w:rsidP="000E41C9">
            <w:pPr>
              <w:rPr>
                <w:rFonts w:ascii="Arial" w:hAnsi="Arial" w:cs="Arial"/>
                <w:bCs/>
                <w:color w:val="3B3838" w:themeColor="background2" w:themeShade="40"/>
                <w:sz w:val="18"/>
                <w:szCs w:val="18"/>
              </w:rPr>
            </w:pPr>
          </w:p>
          <w:p w14:paraId="28A636C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-Advertising</w:t>
            </w:r>
          </w:p>
          <w:p w14:paraId="0B900E1E" w14:textId="77777777" w:rsidR="003826FF" w:rsidRPr="00091DDB" w:rsidRDefault="003826FF" w:rsidP="000E41C9">
            <w:pPr>
              <w:rPr>
                <w:rFonts w:ascii="Arial" w:hAnsi="Arial" w:cs="Arial"/>
                <w:bCs/>
                <w:color w:val="3B3838" w:themeColor="background2" w:themeShade="40"/>
                <w:sz w:val="18"/>
                <w:szCs w:val="18"/>
              </w:rPr>
            </w:pPr>
          </w:p>
          <w:p w14:paraId="307A539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-Branding</w:t>
            </w:r>
          </w:p>
          <w:p w14:paraId="5FE68925" w14:textId="77777777" w:rsidR="003826FF" w:rsidRPr="00091DDB" w:rsidRDefault="003826FF" w:rsidP="000E41C9">
            <w:pPr>
              <w:rPr>
                <w:rFonts w:ascii="Arial" w:hAnsi="Arial" w:cs="Arial"/>
                <w:bCs/>
                <w:color w:val="3B3838" w:themeColor="background2" w:themeShade="40"/>
                <w:sz w:val="18"/>
                <w:szCs w:val="18"/>
              </w:rPr>
            </w:pPr>
          </w:p>
          <w:p w14:paraId="2A284BDA"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-Customer service and support</w:t>
            </w:r>
          </w:p>
          <w:p w14:paraId="66F2A3E3" w14:textId="77777777" w:rsidR="003826FF" w:rsidRPr="00091DDB" w:rsidRDefault="003826FF" w:rsidP="000E41C9">
            <w:pPr>
              <w:rPr>
                <w:rFonts w:ascii="Arial" w:hAnsi="Arial" w:cs="Arial"/>
                <w:bCs/>
                <w:color w:val="3B3838" w:themeColor="background2" w:themeShade="40"/>
                <w:sz w:val="18"/>
                <w:szCs w:val="18"/>
              </w:rPr>
            </w:pPr>
          </w:p>
          <w:p w14:paraId="0586366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-IT services</w:t>
            </w:r>
          </w:p>
          <w:p w14:paraId="08E2A9D9" w14:textId="77777777" w:rsidR="003826FF" w:rsidRPr="00091DDB" w:rsidRDefault="003826FF" w:rsidP="000E41C9">
            <w:pPr>
              <w:rPr>
                <w:rFonts w:ascii="Arial" w:hAnsi="Arial" w:cs="Arial"/>
                <w:bCs/>
                <w:color w:val="3B3838" w:themeColor="background2" w:themeShade="40"/>
                <w:sz w:val="18"/>
                <w:szCs w:val="18"/>
              </w:rPr>
            </w:pPr>
          </w:p>
          <w:p w14:paraId="7A9AB0C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-Maintenance</w:t>
            </w:r>
          </w:p>
          <w:p w14:paraId="1B7D0FC0" w14:textId="77777777" w:rsidR="003826FF" w:rsidRPr="00091DDB" w:rsidRDefault="003826FF" w:rsidP="000E41C9">
            <w:pPr>
              <w:rPr>
                <w:rFonts w:ascii="Arial" w:hAnsi="Arial" w:cs="Arial"/>
                <w:bCs/>
                <w:color w:val="3B3838" w:themeColor="background2" w:themeShade="40"/>
                <w:sz w:val="18"/>
                <w:szCs w:val="18"/>
              </w:rPr>
            </w:pPr>
          </w:p>
          <w:p w14:paraId="27D1EEA0"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-R &amp; D projects</w:t>
            </w:r>
          </w:p>
          <w:p w14:paraId="3BBC3A9B" w14:textId="77777777" w:rsidR="003826FF" w:rsidRPr="00091DDB" w:rsidRDefault="003826FF" w:rsidP="000E41C9">
            <w:pPr>
              <w:rPr>
                <w:rFonts w:ascii="Arial" w:hAnsi="Arial" w:cs="Arial"/>
                <w:bCs/>
                <w:color w:val="3B3838" w:themeColor="background2" w:themeShade="40"/>
                <w:sz w:val="18"/>
                <w:szCs w:val="18"/>
              </w:rPr>
            </w:pPr>
          </w:p>
        </w:tc>
        <w:tc>
          <w:tcPr>
            <w:tcW w:w="3078" w:type="dxa"/>
            <w:gridSpan w:val="2"/>
            <w:vMerge w:val="restart"/>
            <w:shd w:val="clear" w:color="auto" w:fill="FFFFFF" w:themeFill="background1"/>
          </w:tcPr>
          <w:p w14:paraId="3F2114EA"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VALUE PROPOSITION</w:t>
            </w:r>
          </w:p>
          <w:p w14:paraId="732C2F38"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-Reliable services</w:t>
            </w:r>
          </w:p>
          <w:p w14:paraId="011C6BDD" w14:textId="77777777" w:rsidR="003826FF" w:rsidRPr="00091DDB" w:rsidRDefault="003826FF" w:rsidP="000E41C9">
            <w:pPr>
              <w:rPr>
                <w:rFonts w:ascii="Arial" w:hAnsi="Arial" w:cs="Arial"/>
                <w:b/>
                <w:bCs/>
                <w:color w:val="3B3838" w:themeColor="background2" w:themeShade="40"/>
                <w:sz w:val="18"/>
                <w:szCs w:val="18"/>
              </w:rPr>
            </w:pPr>
          </w:p>
          <w:p w14:paraId="3A629BC8"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-Pricing</w:t>
            </w:r>
          </w:p>
          <w:p w14:paraId="73FF1EB9" w14:textId="77777777" w:rsidR="003826FF" w:rsidRPr="00091DDB" w:rsidRDefault="003826FF" w:rsidP="000E41C9">
            <w:pPr>
              <w:rPr>
                <w:rFonts w:ascii="Arial" w:hAnsi="Arial" w:cs="Arial"/>
                <w:bCs/>
                <w:color w:val="3B3838" w:themeColor="background2" w:themeShade="40"/>
                <w:sz w:val="18"/>
                <w:szCs w:val="18"/>
              </w:rPr>
            </w:pPr>
          </w:p>
          <w:p w14:paraId="1D4A870F"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-connectivity</w:t>
            </w:r>
          </w:p>
          <w:p w14:paraId="4F2C1AFF" w14:textId="77777777" w:rsidR="003826FF" w:rsidRPr="00091DDB" w:rsidRDefault="003826FF" w:rsidP="000E41C9">
            <w:pPr>
              <w:rPr>
                <w:rFonts w:ascii="Arial" w:hAnsi="Arial" w:cs="Arial"/>
                <w:bCs/>
                <w:color w:val="3B3838" w:themeColor="background2" w:themeShade="40"/>
                <w:sz w:val="18"/>
                <w:szCs w:val="18"/>
              </w:rPr>
            </w:pPr>
          </w:p>
          <w:p w14:paraId="6A148C97"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-fix line telephone</w:t>
            </w:r>
          </w:p>
          <w:p w14:paraId="31626289" w14:textId="77777777" w:rsidR="003826FF" w:rsidRPr="00091DDB" w:rsidRDefault="003826FF" w:rsidP="000E41C9">
            <w:pPr>
              <w:rPr>
                <w:rFonts w:ascii="Arial" w:hAnsi="Arial" w:cs="Arial"/>
                <w:bCs/>
                <w:color w:val="3B3838" w:themeColor="background2" w:themeShade="40"/>
                <w:sz w:val="18"/>
                <w:szCs w:val="18"/>
              </w:rPr>
            </w:pPr>
          </w:p>
          <w:p w14:paraId="266AE7E8"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-mobile telephone</w:t>
            </w:r>
          </w:p>
          <w:p w14:paraId="6E4F635B" w14:textId="77777777" w:rsidR="003826FF" w:rsidRPr="00091DDB" w:rsidRDefault="003826FF" w:rsidP="000E41C9">
            <w:pPr>
              <w:rPr>
                <w:rFonts w:ascii="Arial" w:hAnsi="Arial" w:cs="Arial"/>
                <w:bCs/>
                <w:color w:val="3B3838" w:themeColor="background2" w:themeShade="40"/>
                <w:sz w:val="18"/>
                <w:szCs w:val="18"/>
              </w:rPr>
            </w:pPr>
          </w:p>
          <w:p w14:paraId="76A37D1C"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-broadband</w:t>
            </w:r>
          </w:p>
          <w:p w14:paraId="7903A077" w14:textId="77777777" w:rsidR="003826FF" w:rsidRPr="00091DDB" w:rsidRDefault="003826FF" w:rsidP="000E41C9">
            <w:pPr>
              <w:rPr>
                <w:rFonts w:ascii="Arial" w:hAnsi="Arial" w:cs="Arial"/>
                <w:bCs/>
                <w:color w:val="3B3838" w:themeColor="background2" w:themeShade="40"/>
                <w:sz w:val="18"/>
                <w:szCs w:val="18"/>
              </w:rPr>
            </w:pPr>
          </w:p>
          <w:p w14:paraId="1B2FFAD5"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-internet</w:t>
            </w:r>
          </w:p>
          <w:p w14:paraId="1AB66BC3" w14:textId="77777777" w:rsidR="003826FF" w:rsidRPr="00091DDB" w:rsidRDefault="003826FF" w:rsidP="000E41C9">
            <w:pPr>
              <w:rPr>
                <w:rFonts w:ascii="Arial" w:hAnsi="Arial" w:cs="Arial"/>
                <w:bCs/>
                <w:color w:val="3B3838" w:themeColor="background2" w:themeShade="40"/>
                <w:sz w:val="18"/>
                <w:szCs w:val="18"/>
              </w:rPr>
            </w:pPr>
          </w:p>
          <w:p w14:paraId="6350DC0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w:t>
            </w:r>
            <w:proofErr w:type="spellStart"/>
            <w:r w:rsidRPr="00091DDB">
              <w:rPr>
                <w:rFonts w:ascii="Arial" w:hAnsi="Arial" w:cs="Arial"/>
                <w:bCs/>
                <w:color w:val="3B3838" w:themeColor="background2" w:themeShade="40"/>
                <w:sz w:val="18"/>
                <w:szCs w:val="18"/>
              </w:rPr>
              <w:t>fibre</w:t>
            </w:r>
            <w:proofErr w:type="spellEnd"/>
            <w:r w:rsidRPr="00091DDB">
              <w:rPr>
                <w:rFonts w:ascii="Arial" w:hAnsi="Arial" w:cs="Arial"/>
                <w:bCs/>
                <w:color w:val="3B3838" w:themeColor="background2" w:themeShade="40"/>
                <w:sz w:val="18"/>
                <w:szCs w:val="18"/>
              </w:rPr>
              <w:t xml:space="preserve"> optic</w:t>
            </w:r>
          </w:p>
          <w:p w14:paraId="3015B742" w14:textId="77777777" w:rsidR="003826FF" w:rsidRPr="00091DDB" w:rsidRDefault="003826FF" w:rsidP="000E41C9">
            <w:pPr>
              <w:rPr>
                <w:rFonts w:ascii="Arial" w:hAnsi="Arial" w:cs="Arial"/>
                <w:bCs/>
                <w:color w:val="3B3838" w:themeColor="background2" w:themeShade="40"/>
                <w:sz w:val="18"/>
                <w:szCs w:val="18"/>
              </w:rPr>
            </w:pPr>
          </w:p>
          <w:p w14:paraId="4C243A17"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 -communication</w:t>
            </w:r>
          </w:p>
          <w:p w14:paraId="24D55967" w14:textId="77777777" w:rsidR="003826FF" w:rsidRPr="00091DDB" w:rsidRDefault="003826FF" w:rsidP="000E41C9">
            <w:pPr>
              <w:rPr>
                <w:rFonts w:ascii="Arial" w:hAnsi="Arial" w:cs="Arial"/>
                <w:bCs/>
                <w:color w:val="3B3838" w:themeColor="background2" w:themeShade="40"/>
                <w:sz w:val="18"/>
                <w:szCs w:val="18"/>
              </w:rPr>
            </w:pPr>
          </w:p>
          <w:p w14:paraId="27D37E1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-Digital television</w:t>
            </w:r>
          </w:p>
          <w:p w14:paraId="7799F320" w14:textId="77777777" w:rsidR="003826FF" w:rsidRPr="00091DDB" w:rsidRDefault="003826FF" w:rsidP="000E41C9">
            <w:pPr>
              <w:rPr>
                <w:rFonts w:ascii="Arial" w:hAnsi="Arial" w:cs="Arial"/>
                <w:bCs/>
                <w:color w:val="3B3838" w:themeColor="background2" w:themeShade="40"/>
                <w:sz w:val="18"/>
                <w:szCs w:val="18"/>
              </w:rPr>
            </w:pPr>
          </w:p>
          <w:p w14:paraId="6811159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-Wi-Fi-services</w:t>
            </w:r>
          </w:p>
        </w:tc>
        <w:tc>
          <w:tcPr>
            <w:tcW w:w="3078" w:type="dxa"/>
            <w:shd w:val="clear" w:color="auto" w:fill="FFFFFF" w:themeFill="background1"/>
          </w:tcPr>
          <w:p w14:paraId="72767BE6"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CUSTOMER RELATIONSHIP</w:t>
            </w:r>
          </w:p>
          <w:p w14:paraId="467C2748"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-Acquisition</w:t>
            </w:r>
          </w:p>
          <w:p w14:paraId="23FBD165" w14:textId="77777777" w:rsidR="003826FF" w:rsidRPr="00091DDB" w:rsidRDefault="003826FF" w:rsidP="000E41C9">
            <w:pPr>
              <w:rPr>
                <w:rFonts w:ascii="Arial" w:hAnsi="Arial" w:cs="Arial"/>
                <w:bCs/>
                <w:color w:val="3B3838" w:themeColor="background2" w:themeShade="40"/>
                <w:sz w:val="18"/>
                <w:szCs w:val="18"/>
              </w:rPr>
            </w:pPr>
          </w:p>
          <w:p w14:paraId="0E9CDA2C"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-Retention</w:t>
            </w:r>
          </w:p>
          <w:p w14:paraId="326A9297" w14:textId="77777777" w:rsidR="003826FF" w:rsidRPr="00091DDB" w:rsidRDefault="003826FF" w:rsidP="000E41C9">
            <w:pPr>
              <w:rPr>
                <w:rFonts w:ascii="Arial" w:hAnsi="Arial" w:cs="Arial"/>
                <w:bCs/>
                <w:color w:val="3B3838" w:themeColor="background2" w:themeShade="40"/>
                <w:sz w:val="18"/>
                <w:szCs w:val="18"/>
              </w:rPr>
            </w:pPr>
          </w:p>
          <w:p w14:paraId="3D868512"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-Customer service</w:t>
            </w:r>
          </w:p>
          <w:p w14:paraId="6CABD1B0" w14:textId="77777777" w:rsidR="003826FF" w:rsidRPr="00091DDB" w:rsidRDefault="003826FF" w:rsidP="000E41C9">
            <w:pPr>
              <w:rPr>
                <w:rFonts w:ascii="Arial" w:hAnsi="Arial" w:cs="Arial"/>
                <w:bCs/>
                <w:color w:val="3B3838" w:themeColor="background2" w:themeShade="40"/>
                <w:sz w:val="18"/>
                <w:szCs w:val="18"/>
              </w:rPr>
            </w:pPr>
          </w:p>
          <w:p w14:paraId="1698381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-Brand awareness</w:t>
            </w:r>
          </w:p>
          <w:p w14:paraId="68AC743D" w14:textId="77777777" w:rsidR="003826FF" w:rsidRPr="00091DDB" w:rsidRDefault="003826FF" w:rsidP="000E41C9">
            <w:pPr>
              <w:rPr>
                <w:rFonts w:ascii="Arial" w:hAnsi="Arial" w:cs="Arial"/>
                <w:bCs/>
                <w:color w:val="3B3838" w:themeColor="background2" w:themeShade="40"/>
                <w:sz w:val="18"/>
                <w:szCs w:val="18"/>
              </w:rPr>
            </w:pPr>
          </w:p>
          <w:p w14:paraId="3AF4369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-Long term contract</w:t>
            </w:r>
          </w:p>
          <w:p w14:paraId="45DFA81B" w14:textId="77777777" w:rsidR="003826FF" w:rsidRPr="00091DDB" w:rsidRDefault="003826FF" w:rsidP="000E41C9">
            <w:pPr>
              <w:rPr>
                <w:rFonts w:ascii="Arial" w:hAnsi="Arial" w:cs="Arial"/>
                <w:bCs/>
                <w:color w:val="3B3838" w:themeColor="background2" w:themeShade="40"/>
                <w:sz w:val="18"/>
                <w:szCs w:val="18"/>
              </w:rPr>
            </w:pPr>
          </w:p>
        </w:tc>
        <w:tc>
          <w:tcPr>
            <w:tcW w:w="3078" w:type="dxa"/>
            <w:vMerge w:val="restart"/>
            <w:shd w:val="clear" w:color="auto" w:fill="FFFFFF" w:themeFill="background1"/>
          </w:tcPr>
          <w:p w14:paraId="3040FECF"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CUSTOMER SEGMENTS</w:t>
            </w:r>
          </w:p>
          <w:p w14:paraId="487C0D5C" w14:textId="77777777" w:rsidR="003826FF" w:rsidRPr="00091DDB" w:rsidRDefault="003826FF" w:rsidP="000E41C9">
            <w:pPr>
              <w:rPr>
                <w:rFonts w:ascii="Arial" w:hAnsi="Arial" w:cs="Arial"/>
                <w:bCs/>
                <w:color w:val="3B3838" w:themeColor="background2" w:themeShade="40"/>
                <w:sz w:val="18"/>
                <w:szCs w:val="18"/>
              </w:rPr>
            </w:pPr>
          </w:p>
          <w:p w14:paraId="5A196B2C"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-Mass markets</w:t>
            </w:r>
          </w:p>
          <w:p w14:paraId="1C314E47" w14:textId="77777777" w:rsidR="003826FF" w:rsidRPr="00091DDB" w:rsidRDefault="003826FF" w:rsidP="000E41C9">
            <w:pPr>
              <w:rPr>
                <w:rFonts w:ascii="Arial" w:hAnsi="Arial" w:cs="Arial"/>
                <w:bCs/>
                <w:color w:val="3B3838" w:themeColor="background2" w:themeShade="40"/>
                <w:sz w:val="18"/>
                <w:szCs w:val="18"/>
              </w:rPr>
            </w:pPr>
          </w:p>
          <w:p w14:paraId="2A94C4B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-Businesses</w:t>
            </w:r>
          </w:p>
          <w:p w14:paraId="284BB943" w14:textId="77777777" w:rsidR="003826FF" w:rsidRPr="00091DDB" w:rsidRDefault="003826FF" w:rsidP="000E41C9">
            <w:pPr>
              <w:rPr>
                <w:rFonts w:ascii="Arial" w:hAnsi="Arial" w:cs="Arial"/>
                <w:bCs/>
                <w:color w:val="3B3838" w:themeColor="background2" w:themeShade="40"/>
                <w:sz w:val="18"/>
                <w:szCs w:val="18"/>
              </w:rPr>
            </w:pPr>
          </w:p>
          <w:p w14:paraId="7C0F00D3"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-Public sector</w:t>
            </w:r>
          </w:p>
          <w:p w14:paraId="669F9569" w14:textId="77777777" w:rsidR="003826FF" w:rsidRPr="00091DDB" w:rsidRDefault="003826FF" w:rsidP="000E41C9">
            <w:pPr>
              <w:rPr>
                <w:rFonts w:ascii="Arial" w:hAnsi="Arial" w:cs="Arial"/>
                <w:bCs/>
                <w:color w:val="3B3838" w:themeColor="background2" w:themeShade="40"/>
                <w:sz w:val="18"/>
                <w:szCs w:val="18"/>
              </w:rPr>
            </w:pPr>
          </w:p>
          <w:p w14:paraId="1333D99A"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-Government</w:t>
            </w:r>
          </w:p>
          <w:p w14:paraId="472FB778" w14:textId="77777777" w:rsidR="003826FF" w:rsidRPr="00091DDB" w:rsidRDefault="003826FF" w:rsidP="000E41C9">
            <w:pPr>
              <w:rPr>
                <w:rFonts w:ascii="Arial" w:hAnsi="Arial" w:cs="Arial"/>
                <w:bCs/>
                <w:color w:val="3B3838" w:themeColor="background2" w:themeShade="40"/>
                <w:sz w:val="18"/>
                <w:szCs w:val="18"/>
              </w:rPr>
            </w:pPr>
          </w:p>
          <w:p w14:paraId="0C9E5E3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-Telecom companies</w:t>
            </w:r>
          </w:p>
        </w:tc>
      </w:tr>
      <w:tr w:rsidR="003826FF" w:rsidRPr="00091DDB" w14:paraId="55B7B74A" w14:textId="77777777" w:rsidTr="000E41C9">
        <w:trPr>
          <w:trHeight w:val="2665"/>
        </w:trPr>
        <w:tc>
          <w:tcPr>
            <w:tcW w:w="3078" w:type="dxa"/>
            <w:vMerge/>
            <w:shd w:val="clear" w:color="auto" w:fill="FFFFFF" w:themeFill="background1"/>
          </w:tcPr>
          <w:p w14:paraId="0FF0C2E9" w14:textId="77777777" w:rsidR="003826FF" w:rsidRPr="00091DDB" w:rsidRDefault="003826FF" w:rsidP="000E41C9">
            <w:pPr>
              <w:rPr>
                <w:rFonts w:ascii="Arial" w:hAnsi="Arial" w:cs="Arial"/>
                <w:bCs/>
                <w:color w:val="3B3838" w:themeColor="background2" w:themeShade="40"/>
                <w:sz w:val="18"/>
                <w:szCs w:val="18"/>
              </w:rPr>
            </w:pPr>
          </w:p>
        </w:tc>
        <w:tc>
          <w:tcPr>
            <w:tcW w:w="3078" w:type="dxa"/>
            <w:shd w:val="clear" w:color="auto" w:fill="FFFFFF" w:themeFill="background1"/>
          </w:tcPr>
          <w:p w14:paraId="22722B14"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KEY RESOURCE</w:t>
            </w:r>
          </w:p>
          <w:p w14:paraId="10EB6E38"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-Human capital</w:t>
            </w:r>
          </w:p>
          <w:p w14:paraId="32F0068D"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-Television channels</w:t>
            </w:r>
          </w:p>
          <w:p w14:paraId="3D382F82" w14:textId="77777777" w:rsidR="003826FF" w:rsidRPr="00091DDB" w:rsidRDefault="003826FF" w:rsidP="000E41C9">
            <w:pPr>
              <w:rPr>
                <w:rFonts w:ascii="Arial" w:hAnsi="Arial" w:cs="Arial"/>
                <w:color w:val="3B3838" w:themeColor="background2" w:themeShade="40"/>
                <w:sz w:val="18"/>
                <w:szCs w:val="18"/>
              </w:rPr>
            </w:pPr>
          </w:p>
          <w:p w14:paraId="2F83515D"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-Network infrastructure &amp; coverage</w:t>
            </w:r>
          </w:p>
          <w:p w14:paraId="5BD52D08"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-Wi-Fi hotspots</w:t>
            </w:r>
          </w:p>
          <w:p w14:paraId="1C2D7A5A"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-IT capability</w:t>
            </w:r>
          </w:p>
          <w:p w14:paraId="17BB9E7F"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-Partnerships and alliances</w:t>
            </w:r>
          </w:p>
          <w:p w14:paraId="13BC32C6"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-Operates in 180 countries</w:t>
            </w:r>
          </w:p>
          <w:p w14:paraId="35F49818" w14:textId="77777777" w:rsidR="003826FF" w:rsidRPr="00091DDB" w:rsidRDefault="003826FF" w:rsidP="000E41C9">
            <w:pPr>
              <w:rPr>
                <w:rFonts w:ascii="Arial" w:hAnsi="Arial" w:cs="Arial"/>
                <w:color w:val="3B3838" w:themeColor="background2" w:themeShade="40"/>
                <w:sz w:val="18"/>
                <w:szCs w:val="18"/>
              </w:rPr>
            </w:pPr>
            <w:r w:rsidRPr="00091DDB">
              <w:rPr>
                <w:rFonts w:ascii="Arial" w:hAnsi="Arial" w:cs="Arial"/>
                <w:color w:val="3B3838" w:themeColor="background2" w:themeShade="40"/>
                <w:sz w:val="18"/>
                <w:szCs w:val="18"/>
              </w:rPr>
              <w:t>-18 million customers</w:t>
            </w:r>
          </w:p>
          <w:p w14:paraId="037B931C" w14:textId="77777777" w:rsidR="003826FF" w:rsidRPr="00091DDB" w:rsidRDefault="003826FF" w:rsidP="000E41C9">
            <w:pPr>
              <w:rPr>
                <w:rFonts w:ascii="Arial" w:hAnsi="Arial" w:cs="Arial"/>
                <w:b/>
                <w:bCs/>
                <w:color w:val="3B3838" w:themeColor="background2" w:themeShade="40"/>
                <w:sz w:val="18"/>
                <w:szCs w:val="18"/>
              </w:rPr>
            </w:pPr>
          </w:p>
        </w:tc>
        <w:tc>
          <w:tcPr>
            <w:tcW w:w="3078" w:type="dxa"/>
            <w:gridSpan w:val="2"/>
            <w:vMerge/>
            <w:shd w:val="clear" w:color="auto" w:fill="FFFFFF" w:themeFill="background1"/>
          </w:tcPr>
          <w:p w14:paraId="36C74A1A" w14:textId="77777777" w:rsidR="003826FF" w:rsidRPr="00091DDB" w:rsidRDefault="003826FF" w:rsidP="000E41C9">
            <w:pPr>
              <w:rPr>
                <w:rFonts w:ascii="Arial" w:hAnsi="Arial" w:cs="Arial"/>
                <w:bCs/>
                <w:color w:val="3B3838" w:themeColor="background2" w:themeShade="40"/>
                <w:sz w:val="18"/>
                <w:szCs w:val="18"/>
              </w:rPr>
            </w:pPr>
          </w:p>
        </w:tc>
        <w:tc>
          <w:tcPr>
            <w:tcW w:w="3078" w:type="dxa"/>
            <w:shd w:val="clear" w:color="auto" w:fill="FFFFFF" w:themeFill="background1"/>
          </w:tcPr>
          <w:p w14:paraId="16729260"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CHANNELS</w:t>
            </w:r>
          </w:p>
          <w:p w14:paraId="446638E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-Website</w:t>
            </w:r>
          </w:p>
          <w:p w14:paraId="20A2C3F3" w14:textId="77777777" w:rsidR="003826FF" w:rsidRPr="00091DDB" w:rsidRDefault="003826FF" w:rsidP="000E41C9">
            <w:pPr>
              <w:rPr>
                <w:rFonts w:ascii="Arial" w:hAnsi="Arial" w:cs="Arial"/>
                <w:bCs/>
                <w:color w:val="3B3838" w:themeColor="background2" w:themeShade="40"/>
                <w:sz w:val="18"/>
                <w:szCs w:val="18"/>
              </w:rPr>
            </w:pPr>
          </w:p>
          <w:p w14:paraId="1F4411AD"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-Social media</w:t>
            </w:r>
          </w:p>
          <w:p w14:paraId="1166EFDE" w14:textId="77777777" w:rsidR="003826FF" w:rsidRPr="00091DDB" w:rsidRDefault="003826FF" w:rsidP="000E41C9">
            <w:pPr>
              <w:rPr>
                <w:rFonts w:ascii="Arial" w:hAnsi="Arial" w:cs="Arial"/>
                <w:bCs/>
                <w:color w:val="3B3838" w:themeColor="background2" w:themeShade="40"/>
                <w:sz w:val="18"/>
                <w:szCs w:val="18"/>
              </w:rPr>
            </w:pPr>
          </w:p>
          <w:p w14:paraId="350CDF35"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-Branches</w:t>
            </w:r>
          </w:p>
          <w:p w14:paraId="49DBB9A3" w14:textId="77777777" w:rsidR="003826FF" w:rsidRPr="00091DDB" w:rsidRDefault="003826FF" w:rsidP="000E41C9">
            <w:pPr>
              <w:rPr>
                <w:rFonts w:ascii="Arial" w:hAnsi="Arial" w:cs="Arial"/>
                <w:bCs/>
                <w:color w:val="3B3838" w:themeColor="background2" w:themeShade="40"/>
                <w:sz w:val="18"/>
                <w:szCs w:val="18"/>
              </w:rPr>
            </w:pPr>
          </w:p>
          <w:p w14:paraId="0D6D83B3"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-Retailers</w:t>
            </w:r>
          </w:p>
          <w:p w14:paraId="3D622991" w14:textId="77777777" w:rsidR="003826FF" w:rsidRPr="00091DDB" w:rsidRDefault="003826FF" w:rsidP="000E41C9">
            <w:pPr>
              <w:rPr>
                <w:rFonts w:ascii="Arial" w:hAnsi="Arial" w:cs="Arial"/>
                <w:bCs/>
                <w:color w:val="3B3838" w:themeColor="background2" w:themeShade="40"/>
                <w:sz w:val="18"/>
                <w:szCs w:val="18"/>
              </w:rPr>
            </w:pPr>
          </w:p>
          <w:p w14:paraId="79E17AB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-Dedicated sales team</w:t>
            </w:r>
          </w:p>
          <w:p w14:paraId="5A2D8C8E" w14:textId="77777777" w:rsidR="003826FF" w:rsidRPr="00091DDB" w:rsidRDefault="003826FF" w:rsidP="000E41C9">
            <w:pPr>
              <w:rPr>
                <w:rFonts w:ascii="Arial" w:hAnsi="Arial" w:cs="Arial"/>
                <w:bCs/>
                <w:color w:val="3B3838" w:themeColor="background2" w:themeShade="40"/>
                <w:sz w:val="18"/>
                <w:szCs w:val="18"/>
              </w:rPr>
            </w:pPr>
          </w:p>
          <w:p w14:paraId="207607E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 xml:space="preserve">-Call </w:t>
            </w:r>
            <w:proofErr w:type="spellStart"/>
            <w:r w:rsidRPr="00091DDB">
              <w:rPr>
                <w:rFonts w:ascii="Arial" w:hAnsi="Arial" w:cs="Arial"/>
                <w:bCs/>
                <w:color w:val="3B3838" w:themeColor="background2" w:themeShade="40"/>
                <w:sz w:val="18"/>
                <w:szCs w:val="18"/>
              </w:rPr>
              <w:t>centres</w:t>
            </w:r>
            <w:proofErr w:type="spellEnd"/>
          </w:p>
          <w:p w14:paraId="6B1A7E29" w14:textId="77777777" w:rsidR="003826FF" w:rsidRPr="00091DDB" w:rsidRDefault="003826FF" w:rsidP="000E41C9">
            <w:pPr>
              <w:rPr>
                <w:rFonts w:ascii="Arial" w:hAnsi="Arial" w:cs="Arial"/>
                <w:bCs/>
                <w:color w:val="3B3838" w:themeColor="background2" w:themeShade="40"/>
                <w:sz w:val="18"/>
                <w:szCs w:val="18"/>
              </w:rPr>
            </w:pPr>
          </w:p>
          <w:p w14:paraId="7266E925"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-Advertisement</w:t>
            </w:r>
          </w:p>
        </w:tc>
        <w:tc>
          <w:tcPr>
            <w:tcW w:w="3078" w:type="dxa"/>
            <w:vMerge/>
            <w:shd w:val="clear" w:color="auto" w:fill="FFFFFF" w:themeFill="background1"/>
          </w:tcPr>
          <w:p w14:paraId="710B3330" w14:textId="77777777" w:rsidR="003826FF" w:rsidRPr="00091DDB" w:rsidRDefault="003826FF" w:rsidP="000E41C9">
            <w:pPr>
              <w:rPr>
                <w:rFonts w:ascii="Arial" w:hAnsi="Arial" w:cs="Arial"/>
                <w:bCs/>
                <w:color w:val="3B3838" w:themeColor="background2" w:themeShade="40"/>
                <w:sz w:val="18"/>
                <w:szCs w:val="18"/>
              </w:rPr>
            </w:pPr>
          </w:p>
        </w:tc>
      </w:tr>
      <w:tr w:rsidR="003826FF" w:rsidRPr="00091DDB" w14:paraId="11349157" w14:textId="77777777" w:rsidTr="000E41C9">
        <w:trPr>
          <w:trHeight w:val="2495"/>
        </w:trPr>
        <w:tc>
          <w:tcPr>
            <w:tcW w:w="7792" w:type="dxa"/>
            <w:gridSpan w:val="3"/>
            <w:shd w:val="clear" w:color="auto" w:fill="FFFFFF" w:themeFill="background1"/>
          </w:tcPr>
          <w:p w14:paraId="03FF7FA8"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COST STRUCTURE</w:t>
            </w:r>
          </w:p>
          <w:p w14:paraId="7BD1077A"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-Advertisement</w:t>
            </w:r>
          </w:p>
          <w:p w14:paraId="1D18BD0C" w14:textId="77777777" w:rsidR="003826FF" w:rsidRPr="00091DDB" w:rsidRDefault="003826FF" w:rsidP="000E41C9">
            <w:pPr>
              <w:rPr>
                <w:rFonts w:ascii="Arial" w:hAnsi="Arial" w:cs="Arial"/>
                <w:bCs/>
                <w:color w:val="3B3838" w:themeColor="background2" w:themeShade="40"/>
                <w:sz w:val="18"/>
                <w:szCs w:val="18"/>
              </w:rPr>
            </w:pPr>
          </w:p>
          <w:p w14:paraId="5919343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-Network investment</w:t>
            </w:r>
          </w:p>
          <w:p w14:paraId="36F557C2" w14:textId="77777777" w:rsidR="003826FF" w:rsidRPr="00091DDB" w:rsidRDefault="003826FF" w:rsidP="000E41C9">
            <w:pPr>
              <w:rPr>
                <w:rFonts w:ascii="Arial" w:hAnsi="Arial" w:cs="Arial"/>
                <w:bCs/>
                <w:color w:val="3B3838" w:themeColor="background2" w:themeShade="40"/>
                <w:sz w:val="18"/>
                <w:szCs w:val="18"/>
              </w:rPr>
            </w:pPr>
          </w:p>
          <w:p w14:paraId="7D347A4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-Maintenance</w:t>
            </w:r>
          </w:p>
          <w:p w14:paraId="6143D699" w14:textId="77777777" w:rsidR="003826FF" w:rsidRPr="00091DDB" w:rsidRDefault="003826FF" w:rsidP="000E41C9">
            <w:pPr>
              <w:rPr>
                <w:rFonts w:ascii="Arial" w:hAnsi="Arial" w:cs="Arial"/>
                <w:bCs/>
                <w:color w:val="3B3838" w:themeColor="background2" w:themeShade="40"/>
                <w:sz w:val="18"/>
                <w:szCs w:val="18"/>
              </w:rPr>
            </w:pPr>
          </w:p>
          <w:p w14:paraId="028C9F80"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-Operating cost</w:t>
            </w:r>
          </w:p>
          <w:p w14:paraId="67CFA4E6" w14:textId="77777777" w:rsidR="003826FF" w:rsidRPr="00091DDB" w:rsidRDefault="003826FF" w:rsidP="000E41C9">
            <w:pPr>
              <w:rPr>
                <w:rFonts w:ascii="Arial" w:hAnsi="Arial" w:cs="Arial"/>
                <w:bCs/>
                <w:color w:val="3B3838" w:themeColor="background2" w:themeShade="40"/>
                <w:sz w:val="18"/>
                <w:szCs w:val="18"/>
              </w:rPr>
            </w:pPr>
          </w:p>
          <w:p w14:paraId="23F5FCA0"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-Outsourcing</w:t>
            </w:r>
          </w:p>
          <w:p w14:paraId="2EE95447" w14:textId="77777777" w:rsidR="003826FF" w:rsidRPr="00091DDB" w:rsidRDefault="003826FF" w:rsidP="000E41C9">
            <w:pPr>
              <w:rPr>
                <w:rFonts w:ascii="Arial" w:hAnsi="Arial" w:cs="Arial"/>
                <w:bCs/>
                <w:color w:val="3B3838" w:themeColor="background2" w:themeShade="40"/>
                <w:sz w:val="18"/>
                <w:szCs w:val="18"/>
              </w:rPr>
            </w:pPr>
          </w:p>
          <w:p w14:paraId="4852EC94"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-Energy</w:t>
            </w:r>
          </w:p>
          <w:p w14:paraId="304AB9DE" w14:textId="77777777" w:rsidR="003826FF" w:rsidRPr="00091DDB" w:rsidRDefault="003826FF" w:rsidP="000E41C9">
            <w:pPr>
              <w:rPr>
                <w:rFonts w:ascii="Arial" w:hAnsi="Arial" w:cs="Arial"/>
                <w:bCs/>
                <w:color w:val="3B3838" w:themeColor="background2" w:themeShade="40"/>
                <w:sz w:val="18"/>
                <w:szCs w:val="18"/>
              </w:rPr>
            </w:pPr>
          </w:p>
          <w:p w14:paraId="3DC933C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-Employees</w:t>
            </w:r>
          </w:p>
          <w:p w14:paraId="6AD4CAC9" w14:textId="77777777" w:rsidR="003826FF" w:rsidRPr="00091DDB" w:rsidRDefault="003826FF" w:rsidP="000E41C9">
            <w:pPr>
              <w:rPr>
                <w:rFonts w:ascii="Arial" w:hAnsi="Arial" w:cs="Arial"/>
                <w:bCs/>
                <w:color w:val="3B3838" w:themeColor="background2" w:themeShade="40"/>
                <w:sz w:val="18"/>
                <w:szCs w:val="18"/>
              </w:rPr>
            </w:pPr>
          </w:p>
          <w:p w14:paraId="00746B46"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-Taxes</w:t>
            </w:r>
          </w:p>
        </w:tc>
        <w:tc>
          <w:tcPr>
            <w:tcW w:w="7598" w:type="dxa"/>
            <w:gridSpan w:val="3"/>
            <w:shd w:val="clear" w:color="auto" w:fill="FFFFFF" w:themeFill="background1"/>
          </w:tcPr>
          <w:p w14:paraId="0D43FF6D" w14:textId="77777777" w:rsidR="003826FF" w:rsidRPr="00091DDB" w:rsidRDefault="003826FF" w:rsidP="000E41C9">
            <w:pPr>
              <w:rPr>
                <w:rFonts w:ascii="Arial" w:hAnsi="Arial" w:cs="Arial"/>
                <w:b/>
                <w:bCs/>
                <w:color w:val="3B3838" w:themeColor="background2" w:themeShade="40"/>
                <w:sz w:val="18"/>
                <w:szCs w:val="18"/>
              </w:rPr>
            </w:pPr>
            <w:r w:rsidRPr="00091DDB">
              <w:rPr>
                <w:rFonts w:ascii="Arial" w:hAnsi="Arial" w:cs="Arial"/>
                <w:b/>
                <w:bCs/>
                <w:color w:val="3B3838" w:themeColor="background2" w:themeShade="40"/>
                <w:sz w:val="18"/>
                <w:szCs w:val="18"/>
              </w:rPr>
              <w:t>REVENUE STREAM(S)</w:t>
            </w:r>
          </w:p>
          <w:p w14:paraId="04AAA569"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-subscription fees</w:t>
            </w:r>
          </w:p>
          <w:p w14:paraId="21985D96" w14:textId="77777777" w:rsidR="003826FF" w:rsidRPr="00091DDB" w:rsidRDefault="003826FF" w:rsidP="000E41C9">
            <w:pPr>
              <w:rPr>
                <w:rFonts w:ascii="Arial" w:hAnsi="Arial" w:cs="Arial"/>
                <w:bCs/>
                <w:color w:val="3B3838" w:themeColor="background2" w:themeShade="40"/>
                <w:sz w:val="18"/>
                <w:szCs w:val="18"/>
              </w:rPr>
            </w:pPr>
          </w:p>
          <w:p w14:paraId="6D4B1AA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-services fees</w:t>
            </w:r>
          </w:p>
          <w:p w14:paraId="754B0C24" w14:textId="77777777" w:rsidR="003826FF" w:rsidRPr="00091DDB" w:rsidRDefault="003826FF" w:rsidP="000E41C9">
            <w:pPr>
              <w:rPr>
                <w:rFonts w:ascii="Arial" w:hAnsi="Arial" w:cs="Arial"/>
                <w:bCs/>
                <w:color w:val="3B3838" w:themeColor="background2" w:themeShade="40"/>
                <w:sz w:val="18"/>
                <w:szCs w:val="18"/>
              </w:rPr>
            </w:pPr>
          </w:p>
          <w:p w14:paraId="5B1DA69B"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-sales of devices</w:t>
            </w:r>
          </w:p>
          <w:p w14:paraId="1B8D66F2" w14:textId="77777777" w:rsidR="003826FF" w:rsidRPr="00091DDB" w:rsidRDefault="003826FF" w:rsidP="000E41C9">
            <w:pPr>
              <w:rPr>
                <w:rFonts w:ascii="Arial" w:hAnsi="Arial" w:cs="Arial"/>
                <w:bCs/>
                <w:color w:val="3B3838" w:themeColor="background2" w:themeShade="40"/>
                <w:sz w:val="18"/>
                <w:szCs w:val="18"/>
              </w:rPr>
            </w:pPr>
          </w:p>
          <w:p w14:paraId="1AB31534"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-IT solutions</w:t>
            </w:r>
          </w:p>
          <w:p w14:paraId="634123B6" w14:textId="77777777" w:rsidR="003826FF" w:rsidRPr="00091DDB" w:rsidRDefault="003826FF" w:rsidP="000E41C9">
            <w:pPr>
              <w:rPr>
                <w:rFonts w:ascii="Arial" w:hAnsi="Arial" w:cs="Arial"/>
                <w:bCs/>
                <w:color w:val="3B3838" w:themeColor="background2" w:themeShade="40"/>
                <w:sz w:val="18"/>
                <w:szCs w:val="18"/>
              </w:rPr>
            </w:pPr>
          </w:p>
          <w:p w14:paraId="5503E352" w14:textId="77777777" w:rsidR="003826FF" w:rsidRPr="00091DDB" w:rsidRDefault="003826FF" w:rsidP="000E41C9">
            <w:pPr>
              <w:rPr>
                <w:rFonts w:ascii="Arial" w:hAnsi="Arial" w:cs="Arial"/>
                <w:bCs/>
                <w:color w:val="3B3838" w:themeColor="background2" w:themeShade="40"/>
                <w:sz w:val="18"/>
                <w:szCs w:val="18"/>
              </w:rPr>
            </w:pPr>
            <w:r w:rsidRPr="00091DDB">
              <w:rPr>
                <w:rFonts w:ascii="Arial" w:hAnsi="Arial" w:cs="Arial"/>
                <w:bCs/>
                <w:color w:val="3B3838" w:themeColor="background2" w:themeShade="40"/>
                <w:sz w:val="18"/>
                <w:szCs w:val="18"/>
              </w:rPr>
              <w:t>-Customer data sales</w:t>
            </w:r>
          </w:p>
        </w:tc>
      </w:tr>
    </w:tbl>
    <w:p w14:paraId="28B87433" w14:textId="77777777" w:rsidR="003826FF" w:rsidRPr="00C35D46" w:rsidRDefault="003826FF" w:rsidP="003826FF">
      <w:pPr>
        <w:spacing w:line="360" w:lineRule="auto"/>
        <w:jc w:val="both"/>
        <w:rPr>
          <w:rFonts w:ascii="Arial" w:hAnsi="Arial" w:cs="Arial"/>
        </w:rPr>
      </w:pPr>
      <w:r>
        <w:rPr>
          <w:rFonts w:ascii="Arial" w:hAnsi="Arial" w:cs="Arial"/>
        </w:rPr>
        <w:t>Table 1: BT business Canvas (sources: BT.com, voivendata.com, datacenterdynamics.com, vizologi.com)</w:t>
      </w:r>
    </w:p>
    <w:p w14:paraId="474E87D7" w14:textId="77777777" w:rsidR="003826FF" w:rsidRDefault="003826FF" w:rsidP="003826FF">
      <w:pPr>
        <w:spacing w:line="360" w:lineRule="auto"/>
        <w:jc w:val="both"/>
        <w:rPr>
          <w:rFonts w:ascii="Arial" w:hAnsi="Arial" w:cs="Arial"/>
        </w:rPr>
      </w:pPr>
    </w:p>
    <w:p w14:paraId="2ABE2F9A" w14:textId="77777777" w:rsidR="003826FF" w:rsidRPr="007304B5" w:rsidRDefault="003826FF" w:rsidP="003826FF">
      <w:pPr>
        <w:spacing w:line="360" w:lineRule="auto"/>
        <w:jc w:val="both"/>
        <w:rPr>
          <w:rFonts w:ascii="Arial" w:hAnsi="Arial" w:cs="Arial"/>
          <w:u w:val="single"/>
        </w:rPr>
      </w:pPr>
      <w:r w:rsidRPr="007304B5">
        <w:rPr>
          <w:rFonts w:ascii="Arial" w:hAnsi="Arial" w:cs="Arial"/>
          <w:u w:val="single"/>
        </w:rPr>
        <w:t>1.1.3: BT SWOT:</w:t>
      </w:r>
    </w:p>
    <w:tbl>
      <w:tblPr>
        <w:tblStyle w:val="TableGrid"/>
        <w:tblW w:w="0" w:type="auto"/>
        <w:tblLook w:val="04A0" w:firstRow="1" w:lastRow="0" w:firstColumn="1" w:lastColumn="0" w:noHBand="0" w:noVBand="1"/>
      </w:tblPr>
      <w:tblGrid>
        <w:gridCol w:w="4675"/>
        <w:gridCol w:w="4675"/>
      </w:tblGrid>
      <w:tr w:rsidR="003826FF" w14:paraId="73862941" w14:textId="77777777" w:rsidTr="000E41C9">
        <w:tc>
          <w:tcPr>
            <w:tcW w:w="4675" w:type="dxa"/>
          </w:tcPr>
          <w:p w14:paraId="5D350162" w14:textId="77777777" w:rsidR="003826FF" w:rsidRPr="00590B77" w:rsidRDefault="003826FF" w:rsidP="000E41C9">
            <w:pPr>
              <w:spacing w:line="360" w:lineRule="auto"/>
              <w:jc w:val="both"/>
              <w:rPr>
                <w:rFonts w:ascii="Arial" w:hAnsi="Arial" w:cs="Arial"/>
              </w:rPr>
            </w:pPr>
            <w:r>
              <w:rPr>
                <w:rFonts w:ascii="Arial" w:hAnsi="Arial" w:cs="Arial"/>
              </w:rPr>
              <w:lastRenderedPageBreak/>
              <w:t xml:space="preserve">                             Strengths</w:t>
            </w:r>
          </w:p>
          <w:p w14:paraId="5582EFA8"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 xml:space="preserve">Employees </w:t>
            </w:r>
          </w:p>
          <w:p w14:paraId="1B30DED1"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 xml:space="preserve">Financial position </w:t>
            </w:r>
          </w:p>
          <w:p w14:paraId="3CE0C926"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 xml:space="preserve">Partnership with Microsoft </w:t>
            </w:r>
          </w:p>
          <w:p w14:paraId="16918CC0" w14:textId="77777777" w:rsidR="003826FF" w:rsidRPr="00590B77" w:rsidRDefault="003826FF" w:rsidP="000E41C9">
            <w:pPr>
              <w:pStyle w:val="ListParagraph"/>
              <w:numPr>
                <w:ilvl w:val="0"/>
                <w:numId w:val="2"/>
              </w:numPr>
              <w:spacing w:line="360" w:lineRule="auto"/>
              <w:jc w:val="both"/>
              <w:rPr>
                <w:rFonts w:ascii="Arial" w:hAnsi="Arial" w:cs="Arial"/>
              </w:rPr>
            </w:pPr>
            <w:r>
              <w:rPr>
                <w:rFonts w:ascii="Arial" w:hAnsi="Arial" w:cs="Arial"/>
              </w:rPr>
              <w:t xml:space="preserve">Over 30 million customers </w:t>
            </w:r>
          </w:p>
          <w:p w14:paraId="68D16256"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 xml:space="preserve">Present in 180 countries </w:t>
            </w:r>
          </w:p>
          <w:p w14:paraId="43B66D1C"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Renewable electricity</w:t>
            </w:r>
          </w:p>
          <w:p w14:paraId="4884AC47" w14:textId="77777777" w:rsidR="003826FF" w:rsidRDefault="003826FF" w:rsidP="000E41C9">
            <w:pPr>
              <w:pStyle w:val="ListParagraph"/>
              <w:numPr>
                <w:ilvl w:val="0"/>
                <w:numId w:val="2"/>
              </w:numPr>
              <w:spacing w:line="360" w:lineRule="auto"/>
              <w:jc w:val="both"/>
              <w:rPr>
                <w:rFonts w:ascii="Arial" w:hAnsi="Arial" w:cs="Arial"/>
              </w:rPr>
            </w:pPr>
            <w:r>
              <w:rPr>
                <w:rFonts w:ascii="Arial" w:hAnsi="Arial" w:cs="Arial"/>
              </w:rPr>
              <w:t>Fiber optics technology</w:t>
            </w:r>
          </w:p>
          <w:p w14:paraId="24D20938" w14:textId="77777777" w:rsidR="003826FF" w:rsidRPr="00B972FE" w:rsidRDefault="003826FF" w:rsidP="000E41C9">
            <w:pPr>
              <w:pStyle w:val="ListParagraph"/>
              <w:numPr>
                <w:ilvl w:val="0"/>
                <w:numId w:val="2"/>
              </w:numPr>
              <w:spacing w:line="360" w:lineRule="auto"/>
              <w:jc w:val="both"/>
              <w:rPr>
                <w:rFonts w:ascii="Arial" w:hAnsi="Arial" w:cs="Arial"/>
              </w:rPr>
            </w:pPr>
            <w:r>
              <w:rPr>
                <w:rFonts w:ascii="Arial" w:hAnsi="Arial" w:cs="Arial"/>
              </w:rPr>
              <w:t>Brand name</w:t>
            </w:r>
          </w:p>
          <w:p w14:paraId="28B872A0" w14:textId="77777777" w:rsidR="003826FF" w:rsidRDefault="003826FF" w:rsidP="000E41C9">
            <w:pPr>
              <w:spacing w:line="360" w:lineRule="auto"/>
              <w:jc w:val="both"/>
              <w:rPr>
                <w:rFonts w:ascii="Arial" w:hAnsi="Arial" w:cs="Arial"/>
              </w:rPr>
            </w:pPr>
          </w:p>
        </w:tc>
        <w:tc>
          <w:tcPr>
            <w:tcW w:w="4675" w:type="dxa"/>
          </w:tcPr>
          <w:p w14:paraId="47123054" w14:textId="77777777" w:rsidR="003826FF" w:rsidRDefault="003826FF" w:rsidP="000E41C9">
            <w:pPr>
              <w:spacing w:line="360" w:lineRule="auto"/>
              <w:jc w:val="both"/>
              <w:rPr>
                <w:rFonts w:ascii="Arial" w:hAnsi="Arial" w:cs="Arial"/>
              </w:rPr>
            </w:pPr>
            <w:r>
              <w:rPr>
                <w:rFonts w:ascii="Arial" w:hAnsi="Arial" w:cs="Arial"/>
              </w:rPr>
              <w:t xml:space="preserve">                          Weaknesses</w:t>
            </w:r>
          </w:p>
          <w:p w14:paraId="1FD4D5F1" w14:textId="77777777" w:rsidR="003826FF" w:rsidRDefault="003826FF" w:rsidP="000E41C9">
            <w:pPr>
              <w:pStyle w:val="ListParagraph"/>
              <w:numPr>
                <w:ilvl w:val="0"/>
                <w:numId w:val="16"/>
              </w:numPr>
              <w:spacing w:line="360" w:lineRule="auto"/>
              <w:jc w:val="both"/>
              <w:rPr>
                <w:rFonts w:ascii="Arial" w:hAnsi="Arial" w:cs="Arial"/>
              </w:rPr>
            </w:pPr>
            <w:r>
              <w:rPr>
                <w:rFonts w:ascii="Arial" w:hAnsi="Arial" w:cs="Arial"/>
              </w:rPr>
              <w:t>Reliance on UK market (BT.com)</w:t>
            </w:r>
          </w:p>
          <w:p w14:paraId="432046B5" w14:textId="77777777" w:rsidR="003826FF" w:rsidRPr="00E85492" w:rsidRDefault="003826FF" w:rsidP="000E41C9">
            <w:pPr>
              <w:pStyle w:val="ListParagraph"/>
              <w:numPr>
                <w:ilvl w:val="0"/>
                <w:numId w:val="16"/>
              </w:numPr>
              <w:spacing w:line="360" w:lineRule="auto"/>
              <w:jc w:val="both"/>
              <w:rPr>
                <w:rFonts w:ascii="Arial" w:hAnsi="Arial" w:cs="Arial"/>
              </w:rPr>
            </w:pPr>
            <w:r>
              <w:rPr>
                <w:rFonts w:ascii="Arial" w:hAnsi="Arial" w:cs="Arial"/>
              </w:rPr>
              <w:t xml:space="preserve">BT and open reach split (2017, </w:t>
            </w:r>
            <w:proofErr w:type="spellStart"/>
            <w:r>
              <w:rPr>
                <w:rFonts w:ascii="Arial" w:hAnsi="Arial" w:cs="Arial"/>
              </w:rPr>
              <w:t>Ofcom</w:t>
            </w:r>
            <w:proofErr w:type="spellEnd"/>
            <w:r>
              <w:rPr>
                <w:rFonts w:ascii="Arial" w:hAnsi="Arial" w:cs="Arial"/>
              </w:rPr>
              <w:t>)</w:t>
            </w:r>
          </w:p>
          <w:p w14:paraId="48456485" w14:textId="77777777" w:rsidR="003826FF" w:rsidRDefault="003826FF" w:rsidP="000E41C9">
            <w:pPr>
              <w:pStyle w:val="ListParagraph"/>
              <w:numPr>
                <w:ilvl w:val="0"/>
                <w:numId w:val="16"/>
              </w:numPr>
              <w:spacing w:line="360" w:lineRule="auto"/>
              <w:jc w:val="both"/>
              <w:rPr>
                <w:rFonts w:ascii="Arial" w:hAnsi="Arial" w:cs="Arial"/>
              </w:rPr>
            </w:pPr>
            <w:r>
              <w:rPr>
                <w:rFonts w:ascii="Arial" w:hAnsi="Arial" w:cs="Arial"/>
              </w:rPr>
              <w:t xml:space="preserve">Lack of control on supply chain sustainability </w:t>
            </w:r>
          </w:p>
          <w:p w14:paraId="292E2932" w14:textId="77777777" w:rsidR="003826FF" w:rsidRDefault="003826FF" w:rsidP="000E41C9">
            <w:pPr>
              <w:pStyle w:val="ListParagraph"/>
              <w:numPr>
                <w:ilvl w:val="0"/>
                <w:numId w:val="16"/>
              </w:numPr>
              <w:spacing w:line="360" w:lineRule="auto"/>
              <w:jc w:val="both"/>
              <w:rPr>
                <w:rFonts w:ascii="Arial" w:hAnsi="Arial" w:cs="Arial"/>
              </w:rPr>
            </w:pPr>
            <w:r>
              <w:rPr>
                <w:rFonts w:ascii="Arial" w:hAnsi="Arial" w:cs="Arial"/>
              </w:rPr>
              <w:t>Lack of eco-friendly infrastructure</w:t>
            </w:r>
          </w:p>
          <w:p w14:paraId="6AEF25B3" w14:textId="77777777" w:rsidR="003826FF" w:rsidRPr="001E7EE4" w:rsidRDefault="003826FF" w:rsidP="000E41C9">
            <w:pPr>
              <w:pStyle w:val="ListParagraph"/>
              <w:spacing w:line="360" w:lineRule="auto"/>
              <w:jc w:val="both"/>
              <w:rPr>
                <w:rFonts w:ascii="Arial" w:hAnsi="Arial" w:cs="Arial"/>
              </w:rPr>
            </w:pPr>
          </w:p>
        </w:tc>
      </w:tr>
      <w:tr w:rsidR="003826FF" w14:paraId="73B0B120" w14:textId="77777777" w:rsidTr="000E41C9">
        <w:tc>
          <w:tcPr>
            <w:tcW w:w="4675" w:type="dxa"/>
          </w:tcPr>
          <w:p w14:paraId="7CE98BBC" w14:textId="77777777" w:rsidR="003826FF" w:rsidRDefault="003826FF" w:rsidP="000E41C9">
            <w:pPr>
              <w:spacing w:line="360" w:lineRule="auto"/>
              <w:jc w:val="both"/>
              <w:rPr>
                <w:rFonts w:ascii="Arial" w:hAnsi="Arial" w:cs="Arial"/>
              </w:rPr>
            </w:pPr>
            <w:r>
              <w:rPr>
                <w:rFonts w:ascii="Arial" w:hAnsi="Arial" w:cs="Arial"/>
              </w:rPr>
              <w:t xml:space="preserve">                        Opportunities</w:t>
            </w:r>
          </w:p>
          <w:p w14:paraId="26A2A582" w14:textId="77777777" w:rsidR="003826FF" w:rsidRDefault="003826FF" w:rsidP="000E41C9">
            <w:pPr>
              <w:pStyle w:val="ListParagraph"/>
              <w:numPr>
                <w:ilvl w:val="0"/>
                <w:numId w:val="17"/>
              </w:numPr>
              <w:spacing w:line="360" w:lineRule="auto"/>
              <w:jc w:val="both"/>
              <w:rPr>
                <w:rFonts w:ascii="Arial" w:hAnsi="Arial" w:cs="Arial"/>
              </w:rPr>
            </w:pPr>
            <w:r>
              <w:rPr>
                <w:rFonts w:ascii="Arial" w:hAnsi="Arial" w:cs="Arial"/>
              </w:rPr>
              <w:t>Technological transformations</w:t>
            </w:r>
          </w:p>
          <w:p w14:paraId="48B42998" w14:textId="77777777" w:rsidR="003826FF" w:rsidRDefault="003826FF" w:rsidP="000E41C9">
            <w:pPr>
              <w:pStyle w:val="ListParagraph"/>
              <w:numPr>
                <w:ilvl w:val="0"/>
                <w:numId w:val="17"/>
              </w:numPr>
              <w:spacing w:line="360" w:lineRule="auto"/>
              <w:jc w:val="both"/>
              <w:rPr>
                <w:rFonts w:ascii="Arial" w:hAnsi="Arial" w:cs="Arial"/>
              </w:rPr>
            </w:pPr>
            <w:r>
              <w:rPr>
                <w:rFonts w:ascii="Arial" w:hAnsi="Arial" w:cs="Arial"/>
              </w:rPr>
              <w:t>Continuous global infrastructure change</w:t>
            </w:r>
          </w:p>
          <w:p w14:paraId="42AC7CFE" w14:textId="77777777" w:rsidR="003826FF" w:rsidRPr="00D91318" w:rsidRDefault="003826FF" w:rsidP="000E41C9">
            <w:pPr>
              <w:pStyle w:val="ListParagraph"/>
              <w:numPr>
                <w:ilvl w:val="0"/>
                <w:numId w:val="17"/>
              </w:numPr>
              <w:spacing w:line="360" w:lineRule="auto"/>
              <w:jc w:val="both"/>
              <w:rPr>
                <w:rFonts w:ascii="Arial" w:hAnsi="Arial" w:cs="Arial"/>
              </w:rPr>
            </w:pPr>
            <w:r>
              <w:rPr>
                <w:rFonts w:ascii="Arial" w:hAnsi="Arial" w:cs="Arial"/>
              </w:rPr>
              <w:t>Dynamic global geo-political trends</w:t>
            </w:r>
          </w:p>
          <w:p w14:paraId="6E43EEC4" w14:textId="77777777" w:rsidR="003826FF" w:rsidRDefault="003826FF" w:rsidP="000E41C9">
            <w:pPr>
              <w:spacing w:line="360" w:lineRule="auto"/>
              <w:jc w:val="both"/>
              <w:rPr>
                <w:rFonts w:ascii="Arial" w:hAnsi="Arial" w:cs="Arial"/>
              </w:rPr>
            </w:pPr>
          </w:p>
          <w:p w14:paraId="3F2BD4E2" w14:textId="77777777" w:rsidR="003826FF" w:rsidRDefault="003826FF" w:rsidP="000E41C9">
            <w:pPr>
              <w:spacing w:line="360" w:lineRule="auto"/>
              <w:jc w:val="both"/>
              <w:rPr>
                <w:rFonts w:ascii="Arial" w:hAnsi="Arial" w:cs="Arial"/>
              </w:rPr>
            </w:pPr>
          </w:p>
          <w:p w14:paraId="0F92A95D" w14:textId="77777777" w:rsidR="003826FF" w:rsidRDefault="003826FF" w:rsidP="000E41C9">
            <w:pPr>
              <w:spacing w:line="360" w:lineRule="auto"/>
              <w:jc w:val="both"/>
              <w:rPr>
                <w:rFonts w:ascii="Arial" w:hAnsi="Arial" w:cs="Arial"/>
              </w:rPr>
            </w:pPr>
          </w:p>
          <w:p w14:paraId="0877FE4D" w14:textId="77777777" w:rsidR="003826FF" w:rsidRDefault="003826FF" w:rsidP="000E41C9">
            <w:pPr>
              <w:spacing w:line="360" w:lineRule="auto"/>
              <w:jc w:val="both"/>
              <w:rPr>
                <w:rFonts w:ascii="Arial" w:hAnsi="Arial" w:cs="Arial"/>
              </w:rPr>
            </w:pPr>
          </w:p>
          <w:p w14:paraId="7E637535" w14:textId="77777777" w:rsidR="003826FF" w:rsidRDefault="003826FF" w:rsidP="000E41C9">
            <w:pPr>
              <w:spacing w:line="360" w:lineRule="auto"/>
              <w:jc w:val="both"/>
              <w:rPr>
                <w:rFonts w:ascii="Arial" w:hAnsi="Arial" w:cs="Arial"/>
              </w:rPr>
            </w:pPr>
          </w:p>
          <w:p w14:paraId="48947D05" w14:textId="77777777" w:rsidR="003826FF" w:rsidRDefault="003826FF" w:rsidP="000E41C9">
            <w:pPr>
              <w:spacing w:line="360" w:lineRule="auto"/>
              <w:jc w:val="both"/>
              <w:rPr>
                <w:rFonts w:ascii="Arial" w:hAnsi="Arial" w:cs="Arial"/>
              </w:rPr>
            </w:pPr>
          </w:p>
        </w:tc>
        <w:tc>
          <w:tcPr>
            <w:tcW w:w="4675" w:type="dxa"/>
          </w:tcPr>
          <w:p w14:paraId="038D11F2" w14:textId="77777777" w:rsidR="003826FF" w:rsidRPr="00AF60C2" w:rsidRDefault="003826FF" w:rsidP="000E41C9">
            <w:pPr>
              <w:spacing w:line="360" w:lineRule="auto"/>
              <w:jc w:val="both"/>
              <w:rPr>
                <w:rFonts w:ascii="Arial" w:hAnsi="Arial" w:cs="Arial"/>
              </w:rPr>
            </w:pPr>
            <w:r>
              <w:rPr>
                <w:rFonts w:ascii="Arial" w:hAnsi="Arial" w:cs="Arial"/>
              </w:rPr>
              <w:t xml:space="preserve">                             Threats</w:t>
            </w:r>
          </w:p>
          <w:p w14:paraId="55F61E52" w14:textId="77777777" w:rsidR="003826FF" w:rsidRDefault="003826FF" w:rsidP="000E41C9">
            <w:pPr>
              <w:pStyle w:val="ListParagraph"/>
              <w:numPr>
                <w:ilvl w:val="0"/>
                <w:numId w:val="18"/>
              </w:numPr>
              <w:spacing w:line="360" w:lineRule="auto"/>
              <w:jc w:val="both"/>
              <w:rPr>
                <w:rFonts w:ascii="Arial" w:hAnsi="Arial" w:cs="Arial"/>
              </w:rPr>
            </w:pPr>
            <w:proofErr w:type="spellStart"/>
            <w:r>
              <w:rPr>
                <w:rFonts w:ascii="Arial" w:hAnsi="Arial" w:cs="Arial"/>
              </w:rPr>
              <w:t>Ofcom</w:t>
            </w:r>
            <w:proofErr w:type="spellEnd"/>
            <w:r>
              <w:rPr>
                <w:rFonts w:ascii="Arial" w:hAnsi="Arial" w:cs="Arial"/>
              </w:rPr>
              <w:t xml:space="preserve"> regulation</w:t>
            </w:r>
          </w:p>
          <w:p w14:paraId="5DF60C79" w14:textId="77777777" w:rsidR="003826FF" w:rsidRDefault="003826FF" w:rsidP="000E41C9">
            <w:pPr>
              <w:pStyle w:val="ListParagraph"/>
              <w:numPr>
                <w:ilvl w:val="0"/>
                <w:numId w:val="18"/>
              </w:numPr>
              <w:spacing w:line="360" w:lineRule="auto"/>
              <w:jc w:val="both"/>
              <w:rPr>
                <w:rFonts w:ascii="Arial" w:hAnsi="Arial" w:cs="Arial"/>
              </w:rPr>
            </w:pPr>
            <w:r>
              <w:rPr>
                <w:rFonts w:ascii="Arial" w:hAnsi="Arial" w:cs="Arial"/>
              </w:rPr>
              <w:t>Government regulations</w:t>
            </w:r>
          </w:p>
          <w:p w14:paraId="4349723F" w14:textId="77777777" w:rsidR="003826FF" w:rsidRPr="00AF60C2" w:rsidRDefault="003826FF" w:rsidP="000E41C9">
            <w:pPr>
              <w:pStyle w:val="ListParagraph"/>
              <w:numPr>
                <w:ilvl w:val="0"/>
                <w:numId w:val="18"/>
              </w:numPr>
              <w:spacing w:line="360" w:lineRule="auto"/>
              <w:jc w:val="both"/>
              <w:rPr>
                <w:rFonts w:ascii="Arial" w:hAnsi="Arial" w:cs="Arial"/>
              </w:rPr>
            </w:pPr>
            <w:r>
              <w:rPr>
                <w:rFonts w:ascii="Arial" w:hAnsi="Arial" w:cs="Arial"/>
              </w:rPr>
              <w:t>Competition</w:t>
            </w:r>
          </w:p>
        </w:tc>
      </w:tr>
    </w:tbl>
    <w:p w14:paraId="5C881B73" w14:textId="77777777" w:rsidR="003826FF" w:rsidRDefault="003826FF" w:rsidP="003826FF">
      <w:pPr>
        <w:spacing w:line="360" w:lineRule="auto"/>
        <w:jc w:val="both"/>
        <w:rPr>
          <w:rFonts w:ascii="Arial" w:hAnsi="Arial" w:cs="Arial"/>
        </w:rPr>
      </w:pPr>
      <w:r>
        <w:rPr>
          <w:rFonts w:ascii="Arial" w:hAnsi="Arial" w:cs="Arial"/>
        </w:rPr>
        <w:t xml:space="preserve">Table 2: BT’s SWOT analysis (sources: BT.com, </w:t>
      </w:r>
      <w:proofErr w:type="spellStart"/>
      <w:r>
        <w:rPr>
          <w:rFonts w:ascii="Arial" w:hAnsi="Arial" w:cs="Arial"/>
        </w:rPr>
        <w:t>Ofcom</w:t>
      </w:r>
      <w:proofErr w:type="spellEnd"/>
      <w:r>
        <w:rPr>
          <w:rFonts w:ascii="Arial" w:hAnsi="Arial" w:cs="Arial"/>
        </w:rPr>
        <w:t>)</w:t>
      </w:r>
    </w:p>
    <w:p w14:paraId="6C91EA4F" w14:textId="77777777" w:rsidR="003826FF" w:rsidRDefault="003826FF" w:rsidP="003826FF">
      <w:pPr>
        <w:spacing w:line="360" w:lineRule="auto"/>
        <w:jc w:val="both"/>
        <w:rPr>
          <w:rFonts w:ascii="Arial" w:hAnsi="Arial" w:cs="Arial"/>
        </w:rPr>
      </w:pPr>
      <w:r>
        <w:rPr>
          <w:rFonts w:ascii="Arial" w:hAnsi="Arial" w:cs="Arial"/>
        </w:rPr>
        <w:t xml:space="preserve">This SWOT analysis demonstrate that BT has many strengths including brand and can play a key role into becoming a leader in climate change. However, like many organizations, BT </w:t>
      </w:r>
      <w:proofErr w:type="gramStart"/>
      <w:r>
        <w:rPr>
          <w:rFonts w:ascii="Arial" w:hAnsi="Arial" w:cs="Arial"/>
        </w:rPr>
        <w:t>has to</w:t>
      </w:r>
      <w:proofErr w:type="gramEnd"/>
      <w:r>
        <w:rPr>
          <w:rFonts w:ascii="Arial" w:hAnsi="Arial" w:cs="Arial"/>
        </w:rPr>
        <w:t xml:space="preserve"> tackle certain issue internally such as supply chain sustainability to remedy their weakness. But going forward, BT can benefit of many new technologies such 5G to improve their sustainability and to be in line with the government expectation regarding carbon emissions.  </w:t>
      </w:r>
    </w:p>
    <w:p w14:paraId="34D6C93E" w14:textId="77777777" w:rsidR="003826FF" w:rsidRPr="00426E25" w:rsidRDefault="003826FF" w:rsidP="003826FF">
      <w:pPr>
        <w:spacing w:line="360" w:lineRule="auto"/>
        <w:jc w:val="both"/>
        <w:rPr>
          <w:rFonts w:ascii="Arial" w:hAnsi="Arial" w:cs="Arial"/>
          <w:u w:val="single"/>
        </w:rPr>
      </w:pPr>
      <w:r w:rsidRPr="00426E25">
        <w:rPr>
          <w:rFonts w:ascii="Arial" w:hAnsi="Arial" w:cs="Arial"/>
          <w:u w:val="single"/>
        </w:rPr>
        <w:t>1.2: External environment analysis</w:t>
      </w:r>
    </w:p>
    <w:p w14:paraId="2EF322C5" w14:textId="77777777" w:rsidR="003826FF" w:rsidRDefault="003826FF" w:rsidP="003826FF">
      <w:pPr>
        <w:spacing w:line="360" w:lineRule="auto"/>
        <w:jc w:val="both"/>
        <w:rPr>
          <w:rFonts w:ascii="Arial" w:hAnsi="Arial" w:cs="Arial"/>
          <w:lang w:val="en-GB"/>
        </w:rPr>
      </w:pPr>
      <w:r w:rsidRPr="00076FC4">
        <w:rPr>
          <w:rFonts w:ascii="Arial" w:hAnsi="Arial" w:cs="Arial"/>
          <w:lang w:val="en-GB"/>
        </w:rPr>
        <w:t xml:space="preserve">External environment often plays a key role into the organisation planning and </w:t>
      </w:r>
      <w:r w:rsidRPr="00A52435">
        <w:rPr>
          <w:rFonts w:ascii="Arial" w:hAnsi="Arial" w:cs="Arial"/>
          <w:lang w:val="en-GB"/>
        </w:rPr>
        <w:t xml:space="preserve">tend </w:t>
      </w:r>
      <w:r>
        <w:rPr>
          <w:rFonts w:ascii="Arial" w:hAnsi="Arial" w:cs="Arial"/>
          <w:lang w:val="en-GB"/>
        </w:rPr>
        <w:t xml:space="preserve">to </w:t>
      </w:r>
      <w:r w:rsidRPr="00A52435">
        <w:rPr>
          <w:rFonts w:ascii="Arial" w:hAnsi="Arial" w:cs="Arial"/>
          <w:lang w:val="en-GB"/>
        </w:rPr>
        <w:t>influence</w:t>
      </w:r>
      <w:r w:rsidRPr="00984F43">
        <w:rPr>
          <w:rFonts w:ascii="Arial" w:hAnsi="Arial" w:cs="Arial"/>
          <w:lang w:val="en-GB"/>
        </w:rPr>
        <w:t xml:space="preserve"> the outcome off the organisation</w:t>
      </w:r>
      <w:r>
        <w:rPr>
          <w:rFonts w:ascii="Arial" w:hAnsi="Arial" w:cs="Arial"/>
          <w:lang w:val="en-GB"/>
        </w:rPr>
        <w:t xml:space="preserve">. </w:t>
      </w:r>
      <w:r w:rsidRPr="00F65AE2">
        <w:rPr>
          <w:rFonts w:ascii="Arial" w:hAnsi="Arial" w:cs="Arial"/>
          <w:lang w:val="en-GB"/>
        </w:rPr>
        <w:t>Along the similar lines</w:t>
      </w:r>
      <w:r>
        <w:rPr>
          <w:rFonts w:ascii="Arial" w:hAnsi="Arial" w:cs="Arial"/>
          <w:lang w:val="en-GB"/>
        </w:rPr>
        <w:t>,</w:t>
      </w:r>
      <w:r w:rsidRPr="00CF2C41">
        <w:rPr>
          <w:rFonts w:ascii="Arial" w:hAnsi="Arial" w:cs="Arial"/>
          <w:lang w:val="en-GB"/>
        </w:rPr>
        <w:t xml:space="preserve"> </w:t>
      </w:r>
      <w:r>
        <w:rPr>
          <w:rFonts w:ascii="Arial" w:hAnsi="Arial" w:cs="Arial"/>
          <w:lang w:val="en-GB"/>
        </w:rPr>
        <w:t>Pu</w:t>
      </w:r>
      <w:r w:rsidRPr="00CF2C41">
        <w:rPr>
          <w:rFonts w:ascii="Arial" w:hAnsi="Arial" w:cs="Arial"/>
          <w:lang w:val="en-GB"/>
        </w:rPr>
        <w:t>la</w:t>
      </w:r>
      <w:r>
        <w:rPr>
          <w:rFonts w:ascii="Arial" w:hAnsi="Arial" w:cs="Arial"/>
          <w:lang w:val="en-GB"/>
        </w:rPr>
        <w:t>j</w:t>
      </w:r>
      <w:r w:rsidRPr="00CF2C41">
        <w:rPr>
          <w:rFonts w:ascii="Arial" w:hAnsi="Arial" w:cs="Arial"/>
          <w:lang w:val="en-GB"/>
        </w:rPr>
        <w:t xml:space="preserve"> and </w:t>
      </w:r>
      <w:r>
        <w:rPr>
          <w:rFonts w:ascii="Arial" w:hAnsi="Arial" w:cs="Arial"/>
          <w:lang w:val="en-GB"/>
        </w:rPr>
        <w:t>K</w:t>
      </w:r>
      <w:r w:rsidRPr="00CF2C41">
        <w:rPr>
          <w:rFonts w:ascii="Arial" w:hAnsi="Arial" w:cs="Arial"/>
          <w:lang w:val="en-GB"/>
        </w:rPr>
        <w:t>um</w:t>
      </w:r>
      <w:r>
        <w:rPr>
          <w:rFonts w:ascii="Arial" w:hAnsi="Arial" w:cs="Arial"/>
          <w:lang w:val="en-GB"/>
        </w:rPr>
        <w:t xml:space="preserve">e (2013) </w:t>
      </w:r>
      <w:r w:rsidRPr="00CF2C41">
        <w:rPr>
          <w:rFonts w:ascii="Arial" w:hAnsi="Arial" w:cs="Arial"/>
          <w:lang w:val="en-GB"/>
        </w:rPr>
        <w:t xml:space="preserve">believe that the external </w:t>
      </w:r>
      <w:r>
        <w:rPr>
          <w:rFonts w:ascii="Arial" w:hAnsi="Arial" w:cs="Arial"/>
          <w:lang w:val="en-GB"/>
        </w:rPr>
        <w:t xml:space="preserve">environment </w:t>
      </w:r>
      <w:r w:rsidRPr="00CF2C41">
        <w:rPr>
          <w:rFonts w:ascii="Arial" w:hAnsi="Arial" w:cs="Arial"/>
          <w:lang w:val="en-GB"/>
        </w:rPr>
        <w:t>factors affect all compan</w:t>
      </w:r>
      <w:r>
        <w:rPr>
          <w:rFonts w:ascii="Arial" w:hAnsi="Arial" w:cs="Arial"/>
          <w:lang w:val="en-GB"/>
        </w:rPr>
        <w:t xml:space="preserve">ies positively or negatively </w:t>
      </w:r>
      <w:r w:rsidRPr="00CF2C41">
        <w:rPr>
          <w:rFonts w:ascii="Arial" w:hAnsi="Arial" w:cs="Arial"/>
          <w:lang w:val="en-GB"/>
        </w:rPr>
        <w:t>regardless of the industry and the size of the organisation</w:t>
      </w:r>
      <w:r>
        <w:rPr>
          <w:rFonts w:ascii="Arial" w:hAnsi="Arial" w:cs="Arial"/>
          <w:lang w:val="en-GB"/>
        </w:rPr>
        <w:t xml:space="preserve">, but </w:t>
      </w:r>
      <w:r w:rsidRPr="00D61772">
        <w:rPr>
          <w:rFonts w:ascii="Arial" w:hAnsi="Arial" w:cs="Arial"/>
          <w:lang w:val="en-GB"/>
        </w:rPr>
        <w:t xml:space="preserve">the extent </w:t>
      </w:r>
      <w:r>
        <w:rPr>
          <w:rFonts w:ascii="Arial" w:hAnsi="Arial" w:cs="Arial"/>
          <w:lang w:val="en-GB"/>
        </w:rPr>
        <w:t>or</w:t>
      </w:r>
      <w:r w:rsidRPr="00D61772">
        <w:rPr>
          <w:rFonts w:ascii="Arial" w:hAnsi="Arial" w:cs="Arial"/>
          <w:lang w:val="en-GB"/>
        </w:rPr>
        <w:t xml:space="preserve"> the impact degree varies</w:t>
      </w:r>
      <w:r>
        <w:rPr>
          <w:rFonts w:ascii="Arial" w:hAnsi="Arial" w:cs="Arial"/>
          <w:lang w:val="en-GB"/>
        </w:rPr>
        <w:t xml:space="preserve">. </w:t>
      </w:r>
      <w:r w:rsidRPr="00BC42E3">
        <w:rPr>
          <w:rFonts w:ascii="Arial" w:hAnsi="Arial" w:cs="Arial"/>
          <w:lang w:val="en-GB"/>
        </w:rPr>
        <w:t>Hence</w:t>
      </w:r>
      <w:r w:rsidRPr="0093219C">
        <w:rPr>
          <w:rFonts w:ascii="Arial" w:hAnsi="Arial" w:cs="Arial"/>
          <w:lang w:val="en-GB"/>
        </w:rPr>
        <w:t xml:space="preserve"> this </w:t>
      </w:r>
      <w:r w:rsidRPr="0093219C">
        <w:rPr>
          <w:rFonts w:ascii="Arial" w:hAnsi="Arial" w:cs="Arial"/>
          <w:lang w:val="en-GB"/>
        </w:rPr>
        <w:lastRenderedPageBreak/>
        <w:t>external analysis will be able to demonstrate how changes</w:t>
      </w:r>
      <w:r w:rsidRPr="009E3343">
        <w:rPr>
          <w:rFonts w:ascii="Arial" w:hAnsi="Arial" w:cs="Arial"/>
          <w:lang w:val="en-GB"/>
        </w:rPr>
        <w:t xml:space="preserve"> have impacted on BT</w:t>
      </w:r>
      <w:r>
        <w:rPr>
          <w:rFonts w:ascii="Arial" w:hAnsi="Arial" w:cs="Arial"/>
          <w:lang w:val="en-GB"/>
        </w:rPr>
        <w:t xml:space="preserve"> group</w:t>
      </w:r>
      <w:r w:rsidRPr="009E3343">
        <w:rPr>
          <w:rFonts w:ascii="Arial" w:hAnsi="Arial" w:cs="Arial"/>
          <w:lang w:val="en-GB"/>
        </w:rPr>
        <w:t xml:space="preserve"> in the United Kingdom.</w:t>
      </w:r>
    </w:p>
    <w:p w14:paraId="4089B1D7" w14:textId="77777777" w:rsidR="003826FF" w:rsidRPr="00426E25" w:rsidRDefault="003826FF" w:rsidP="003826FF">
      <w:pPr>
        <w:spacing w:line="360" w:lineRule="auto"/>
        <w:jc w:val="both"/>
        <w:rPr>
          <w:rFonts w:ascii="Arial" w:hAnsi="Arial" w:cs="Arial"/>
          <w:u w:val="single"/>
          <w:lang w:val="en-GB"/>
        </w:rPr>
      </w:pPr>
      <w:r w:rsidRPr="00426E25">
        <w:rPr>
          <w:rFonts w:ascii="Arial" w:hAnsi="Arial" w:cs="Arial"/>
          <w:u w:val="single"/>
          <w:lang w:val="en-GB"/>
        </w:rPr>
        <w:t>1.2.1: PEST</w:t>
      </w:r>
    </w:p>
    <w:p w14:paraId="7D784983" w14:textId="77777777" w:rsidR="003826FF" w:rsidRDefault="003826FF" w:rsidP="003826FF">
      <w:pPr>
        <w:spacing w:line="360" w:lineRule="auto"/>
        <w:jc w:val="both"/>
        <w:rPr>
          <w:rFonts w:ascii="Arial" w:hAnsi="Arial" w:cs="Arial"/>
          <w:lang w:val="en-GB"/>
        </w:rPr>
      </w:pPr>
    </w:p>
    <w:p w14:paraId="0AA92094" w14:textId="77777777" w:rsidR="003826FF" w:rsidRPr="00426E25" w:rsidRDefault="003826FF" w:rsidP="003826FF">
      <w:pPr>
        <w:spacing w:line="360" w:lineRule="auto"/>
        <w:jc w:val="both"/>
        <w:rPr>
          <w:rFonts w:ascii="Arial" w:hAnsi="Arial" w:cs="Arial"/>
          <w:u w:val="single"/>
          <w:lang w:val="en-GB"/>
        </w:rPr>
      </w:pPr>
      <w:r w:rsidRPr="00426E25">
        <w:rPr>
          <w:rFonts w:ascii="Arial" w:hAnsi="Arial" w:cs="Arial"/>
          <w:u w:val="single"/>
          <w:lang w:val="en-GB"/>
        </w:rPr>
        <w:t xml:space="preserve">Political factors: </w:t>
      </w:r>
    </w:p>
    <w:p w14:paraId="15537628" w14:textId="77777777" w:rsidR="003826FF" w:rsidRPr="00525D02" w:rsidRDefault="003826FF" w:rsidP="003826FF">
      <w:pPr>
        <w:pStyle w:val="ListParagraph"/>
        <w:numPr>
          <w:ilvl w:val="0"/>
          <w:numId w:val="19"/>
        </w:numPr>
        <w:spacing w:line="360" w:lineRule="auto"/>
        <w:jc w:val="both"/>
        <w:rPr>
          <w:rFonts w:ascii="Arial" w:hAnsi="Arial" w:cs="Arial"/>
          <w:lang w:val="en-GB"/>
        </w:rPr>
      </w:pPr>
      <w:r>
        <w:rPr>
          <w:rFonts w:ascii="Arial" w:hAnsi="Arial" w:cs="Arial"/>
          <w:lang w:val="en-GB"/>
        </w:rPr>
        <w:t>Brexit:</w:t>
      </w:r>
    </w:p>
    <w:p w14:paraId="3DE88C56" w14:textId="77777777" w:rsidR="003826FF" w:rsidRDefault="003826FF" w:rsidP="003826FF">
      <w:pPr>
        <w:spacing w:line="360" w:lineRule="auto"/>
        <w:jc w:val="both"/>
        <w:rPr>
          <w:rFonts w:ascii="Arial" w:hAnsi="Arial" w:cs="Arial"/>
          <w:lang w:val="en-GB"/>
        </w:rPr>
      </w:pPr>
      <w:r>
        <w:rPr>
          <w:rFonts w:ascii="Arial" w:hAnsi="Arial" w:cs="Arial"/>
        </w:rPr>
        <w:t xml:space="preserve">According to </w:t>
      </w:r>
      <w:r w:rsidRPr="00461A06">
        <w:rPr>
          <w:rFonts w:ascii="Arial" w:hAnsi="Arial" w:cs="Arial"/>
          <w:lang w:val="en-GB"/>
        </w:rPr>
        <w:t>the chairman of the office for budget responsibility</w:t>
      </w:r>
      <w:r>
        <w:rPr>
          <w:rFonts w:ascii="Arial" w:hAnsi="Arial" w:cs="Arial"/>
          <w:lang w:val="en-GB"/>
        </w:rPr>
        <w:t>,</w:t>
      </w:r>
      <w:r w:rsidRPr="00461A06">
        <w:rPr>
          <w:rFonts w:ascii="Arial" w:hAnsi="Arial" w:cs="Arial"/>
          <w:lang w:val="en-GB"/>
        </w:rPr>
        <w:t xml:space="preserve"> the impact of Brexit on UK economy</w:t>
      </w:r>
      <w:r w:rsidRPr="00541B37">
        <w:rPr>
          <w:rFonts w:ascii="Arial" w:hAnsi="Arial" w:cs="Arial"/>
          <w:lang w:val="en-GB"/>
        </w:rPr>
        <w:t xml:space="preserve"> will be more damaging compared to cov</w:t>
      </w:r>
      <w:r>
        <w:rPr>
          <w:rFonts w:ascii="Arial" w:hAnsi="Arial" w:cs="Arial"/>
          <w:lang w:val="en-GB"/>
        </w:rPr>
        <w:t>id (BBC news, 2021). As claimed by the Guardian (2019), BT may be struggling to keep hold of the Eu contracts that worth multimillions of pounds. Even if this turn out to be wrong, this fear will affect the organisation during the uncertainty.</w:t>
      </w:r>
    </w:p>
    <w:p w14:paraId="1D5C94BD" w14:textId="77777777" w:rsidR="003826FF" w:rsidRPr="00FD5A7C" w:rsidRDefault="003826FF" w:rsidP="003826FF">
      <w:pPr>
        <w:pStyle w:val="ListParagraph"/>
        <w:numPr>
          <w:ilvl w:val="0"/>
          <w:numId w:val="19"/>
        </w:numPr>
        <w:spacing w:line="360" w:lineRule="auto"/>
        <w:jc w:val="both"/>
        <w:rPr>
          <w:rFonts w:ascii="Arial" w:hAnsi="Arial" w:cs="Arial"/>
        </w:rPr>
      </w:pPr>
      <w:r>
        <w:rPr>
          <w:rFonts w:ascii="Arial" w:hAnsi="Arial" w:cs="Arial"/>
        </w:rPr>
        <w:t xml:space="preserve">Covid: </w:t>
      </w:r>
    </w:p>
    <w:p w14:paraId="03C2D3CE" w14:textId="77777777" w:rsidR="003826FF" w:rsidRDefault="003826FF" w:rsidP="003826FF">
      <w:pPr>
        <w:spacing w:line="360" w:lineRule="auto"/>
        <w:jc w:val="both"/>
        <w:rPr>
          <w:rFonts w:ascii="Arial" w:hAnsi="Arial" w:cs="Arial"/>
        </w:rPr>
      </w:pPr>
      <w:r>
        <w:rPr>
          <w:rFonts w:ascii="Arial" w:hAnsi="Arial" w:cs="Arial"/>
        </w:rPr>
        <w:t>BT has not suffered a direct impact from covid but fear for critical suppliers and have a daily monitoring process for high-risk suppliers (Agnew,2020). This resulted to a commitment to pay small business suppliers within a month to help them with cashflow (BT.com).</w:t>
      </w:r>
    </w:p>
    <w:p w14:paraId="644441B4" w14:textId="77777777" w:rsidR="003826FF" w:rsidRPr="00307FA5" w:rsidRDefault="003826FF" w:rsidP="003826FF">
      <w:pPr>
        <w:pStyle w:val="ListParagraph"/>
        <w:numPr>
          <w:ilvl w:val="0"/>
          <w:numId w:val="19"/>
        </w:numPr>
        <w:spacing w:line="360" w:lineRule="auto"/>
        <w:jc w:val="both"/>
        <w:rPr>
          <w:rFonts w:ascii="Arial" w:hAnsi="Arial" w:cs="Arial"/>
        </w:rPr>
      </w:pPr>
      <w:r>
        <w:rPr>
          <w:rFonts w:ascii="Arial" w:hAnsi="Arial" w:cs="Arial"/>
        </w:rPr>
        <w:t>Climate change regulations:</w:t>
      </w:r>
    </w:p>
    <w:p w14:paraId="29997540" w14:textId="77777777" w:rsidR="003826FF" w:rsidRDefault="003826FF" w:rsidP="003826FF">
      <w:pPr>
        <w:spacing w:line="360" w:lineRule="auto"/>
        <w:jc w:val="both"/>
        <w:rPr>
          <w:rFonts w:ascii="Arial" w:hAnsi="Arial" w:cs="Arial"/>
        </w:rPr>
      </w:pPr>
      <w:r>
        <w:rPr>
          <w:rFonts w:ascii="Arial" w:hAnsi="Arial" w:cs="Arial"/>
        </w:rPr>
        <w:t>Plummer and Timmins (2021) argue that under the proposed treasury rules, most enterprises (financial or non) will have to show their plan to achieve the climate targets. Although BT has already put into place strategies in place to bring the carbon emissions down such as renewable electricity, BT plan to meet the target of net zero by 2030 and by 2040 for the supply chain and customers (the climate group, 2021).</w:t>
      </w:r>
    </w:p>
    <w:p w14:paraId="7F33F070" w14:textId="77777777" w:rsidR="003826FF" w:rsidRPr="00426E25" w:rsidRDefault="003826FF" w:rsidP="003826FF">
      <w:pPr>
        <w:spacing w:line="360" w:lineRule="auto"/>
        <w:jc w:val="both"/>
        <w:rPr>
          <w:rFonts w:ascii="Arial" w:hAnsi="Arial" w:cs="Arial"/>
          <w:u w:val="single"/>
        </w:rPr>
      </w:pPr>
      <w:r w:rsidRPr="00426E25">
        <w:rPr>
          <w:rFonts w:ascii="Arial" w:hAnsi="Arial" w:cs="Arial"/>
          <w:u w:val="single"/>
        </w:rPr>
        <w:t xml:space="preserve">Economy: </w:t>
      </w:r>
    </w:p>
    <w:p w14:paraId="069BF0E0" w14:textId="77777777" w:rsidR="003826FF" w:rsidRDefault="003826FF" w:rsidP="003826FF">
      <w:pPr>
        <w:pStyle w:val="ListParagraph"/>
        <w:numPr>
          <w:ilvl w:val="0"/>
          <w:numId w:val="19"/>
        </w:numPr>
        <w:spacing w:line="360" w:lineRule="auto"/>
        <w:jc w:val="both"/>
        <w:rPr>
          <w:rFonts w:ascii="Arial" w:hAnsi="Arial" w:cs="Arial"/>
        </w:rPr>
      </w:pPr>
      <w:r w:rsidRPr="00F510E7">
        <w:rPr>
          <w:rFonts w:ascii="Arial" w:hAnsi="Arial" w:cs="Arial"/>
        </w:rPr>
        <w:t>Economic growth</w:t>
      </w:r>
    </w:p>
    <w:p w14:paraId="27748257" w14:textId="77777777" w:rsidR="003826FF" w:rsidRDefault="003826FF" w:rsidP="003826FF">
      <w:pPr>
        <w:spacing w:line="360" w:lineRule="auto"/>
        <w:ind w:left="360"/>
        <w:jc w:val="both"/>
        <w:rPr>
          <w:rFonts w:ascii="Arial" w:hAnsi="Arial" w:cs="Arial"/>
          <w:lang w:val="en-GB"/>
        </w:rPr>
      </w:pPr>
      <w:r>
        <w:rPr>
          <w:rFonts w:ascii="Arial" w:hAnsi="Arial" w:cs="Arial"/>
        </w:rPr>
        <w:t>Growth in economy tend</w:t>
      </w:r>
      <w:r w:rsidRPr="00DC488B">
        <w:rPr>
          <w:rFonts w:ascii="Arial" w:hAnsi="Arial" w:cs="Arial"/>
          <w:lang w:val="en-GB"/>
        </w:rPr>
        <w:t xml:space="preserve"> to increase the wor</w:t>
      </w:r>
      <w:r>
        <w:rPr>
          <w:rFonts w:ascii="Arial" w:hAnsi="Arial" w:cs="Arial"/>
          <w:lang w:val="en-GB"/>
        </w:rPr>
        <w:t>th</w:t>
      </w:r>
      <w:r w:rsidRPr="00DC488B">
        <w:rPr>
          <w:rFonts w:ascii="Arial" w:hAnsi="Arial" w:cs="Arial"/>
          <w:lang w:val="en-GB"/>
        </w:rPr>
        <w:t xml:space="preserve"> of service</w:t>
      </w:r>
      <w:r>
        <w:rPr>
          <w:rFonts w:ascii="Arial" w:hAnsi="Arial" w:cs="Arial"/>
          <w:lang w:val="en-GB"/>
        </w:rPr>
        <w:t xml:space="preserve">s, </w:t>
      </w:r>
      <w:r w:rsidRPr="00DC488B">
        <w:rPr>
          <w:rFonts w:ascii="Arial" w:hAnsi="Arial" w:cs="Arial"/>
          <w:lang w:val="en-GB"/>
        </w:rPr>
        <w:t>products, and t</w:t>
      </w:r>
      <w:r>
        <w:rPr>
          <w:rFonts w:ascii="Arial" w:hAnsi="Arial" w:cs="Arial"/>
          <w:lang w:val="en-GB"/>
        </w:rPr>
        <w:t xml:space="preserve">he creation of more profits </w:t>
      </w:r>
      <w:r w:rsidRPr="0041222F">
        <w:rPr>
          <w:rFonts w:ascii="Arial" w:hAnsi="Arial" w:cs="Arial"/>
          <w:lang w:val="en-GB"/>
        </w:rPr>
        <w:t xml:space="preserve">  result in investment and creation of new jobs</w:t>
      </w:r>
      <w:r>
        <w:rPr>
          <w:rFonts w:ascii="Arial" w:hAnsi="Arial" w:cs="Arial"/>
          <w:lang w:val="en-GB"/>
        </w:rPr>
        <w:t xml:space="preserve"> (Amadeo, 2021).</w:t>
      </w:r>
    </w:p>
    <w:p w14:paraId="3BB90997" w14:textId="77777777" w:rsidR="003826FF" w:rsidRDefault="003826FF" w:rsidP="003826FF">
      <w:pPr>
        <w:spacing w:line="360" w:lineRule="auto"/>
        <w:ind w:left="360"/>
        <w:jc w:val="both"/>
        <w:rPr>
          <w:rFonts w:ascii="Arial" w:hAnsi="Arial" w:cs="Arial"/>
        </w:rPr>
      </w:pPr>
      <w:r>
        <w:rPr>
          <w:noProof/>
        </w:rPr>
        <w:lastRenderedPageBreak/>
        <w:drawing>
          <wp:inline distT="0" distB="0" distL="0" distR="0" wp14:anchorId="71F75785" wp14:editId="38E5895F">
            <wp:extent cx="5365750" cy="3390181"/>
            <wp:effectExtent l="0" t="0" r="6350" b="127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78113" cy="3397992"/>
                    </a:xfrm>
                    <a:prstGeom prst="rect">
                      <a:avLst/>
                    </a:prstGeom>
                    <a:noFill/>
                    <a:ln>
                      <a:noFill/>
                    </a:ln>
                  </pic:spPr>
                </pic:pic>
              </a:graphicData>
            </a:graphic>
          </wp:inline>
        </w:drawing>
      </w:r>
    </w:p>
    <w:p w14:paraId="44B1B25B" w14:textId="77777777" w:rsidR="003826FF" w:rsidRDefault="003826FF" w:rsidP="003826FF">
      <w:pPr>
        <w:spacing w:line="360" w:lineRule="auto"/>
        <w:jc w:val="both"/>
        <w:rPr>
          <w:rFonts w:ascii="Arial" w:hAnsi="Arial" w:cs="Arial"/>
        </w:rPr>
      </w:pPr>
      <w:r>
        <w:rPr>
          <w:rFonts w:ascii="Arial" w:hAnsi="Arial" w:cs="Arial"/>
        </w:rPr>
        <w:t>However, if the economic growth is slow than this could lead to a drop of GDP and can result into unemployment and a fear for consumer to buy new products, services. The table below demonstrate the impact of economic growth on different sectors in UK.</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297"/>
        <w:gridCol w:w="1436"/>
        <w:gridCol w:w="1750"/>
        <w:gridCol w:w="1921"/>
        <w:gridCol w:w="1956"/>
      </w:tblGrid>
      <w:tr w:rsidR="003826FF" w:rsidRPr="00B7403E" w14:paraId="52C2D918" w14:textId="77777777" w:rsidTr="000E41C9">
        <w:tc>
          <w:tcPr>
            <w:tcW w:w="0" w:type="auto"/>
            <w:gridSpan w:val="5"/>
            <w:tcBorders>
              <w:top w:val="nil"/>
              <w:left w:val="nil"/>
              <w:bottom w:val="nil"/>
              <w:right w:val="nil"/>
            </w:tcBorders>
            <w:shd w:val="clear" w:color="auto" w:fill="FFFFFF"/>
            <w:tcMar>
              <w:top w:w="192" w:type="dxa"/>
              <w:left w:w="0" w:type="dxa"/>
              <w:bottom w:w="192" w:type="dxa"/>
              <w:right w:w="240" w:type="dxa"/>
            </w:tcMar>
            <w:vAlign w:val="center"/>
            <w:hideMark/>
          </w:tcPr>
          <w:p w14:paraId="7014385A" w14:textId="77777777" w:rsidR="003826FF" w:rsidRPr="00B7403E" w:rsidRDefault="003826FF" w:rsidP="000E41C9">
            <w:pPr>
              <w:spacing w:before="240" w:after="120" w:line="360" w:lineRule="atLeast"/>
              <w:rPr>
                <w:rFonts w:ascii="Open Sans" w:eastAsia="Times New Roman" w:hAnsi="Open Sans" w:cs="Open Sans"/>
                <w:b/>
                <w:bCs/>
                <w:color w:val="323132"/>
                <w:sz w:val="24"/>
                <w:szCs w:val="24"/>
                <w:lang w:val="en-GB" w:eastAsia="en-GB"/>
              </w:rPr>
            </w:pPr>
            <w:r w:rsidRPr="00B7403E">
              <w:rPr>
                <w:rFonts w:ascii="Open Sans" w:eastAsia="Times New Roman" w:hAnsi="Open Sans" w:cs="Open Sans"/>
                <w:b/>
                <w:bCs/>
                <w:color w:val="323132"/>
                <w:sz w:val="24"/>
                <w:szCs w:val="24"/>
                <w:lang w:val="en-GB" w:eastAsia="en-GB"/>
              </w:rPr>
              <w:t>Table 1: UK GDP in September 2021 was 0.6% below its pre-coronavirus pandemic level, with all sectors remaining below their pre-coronavirus pandemic level</w:t>
            </w:r>
            <w:r w:rsidRPr="00B7403E">
              <w:rPr>
                <w:rFonts w:ascii="Open Sans" w:eastAsia="Times New Roman" w:hAnsi="Open Sans" w:cs="Open Sans"/>
                <w:b/>
                <w:bCs/>
                <w:color w:val="323132"/>
                <w:sz w:val="24"/>
                <w:szCs w:val="24"/>
                <w:lang w:val="en-GB" w:eastAsia="en-GB"/>
              </w:rPr>
              <w:br/>
            </w:r>
            <w:r w:rsidRPr="00B7403E">
              <w:rPr>
                <w:rFonts w:ascii="Open Sans" w:eastAsia="Times New Roman" w:hAnsi="Open Sans" w:cs="Open Sans"/>
                <w:b/>
                <w:bCs/>
                <w:color w:val="323132"/>
                <w:lang w:val="en-GB" w:eastAsia="en-GB"/>
              </w:rPr>
              <w:t>Change in output, percentage change, UK, February 2020 to September 2021</w:t>
            </w:r>
          </w:p>
        </w:tc>
      </w:tr>
      <w:tr w:rsidR="003826FF" w:rsidRPr="00B7403E" w14:paraId="2642FE44" w14:textId="77777777" w:rsidTr="000E41C9">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180F4610"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Change in output</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1CFF8D36" w14:textId="77777777" w:rsidR="003826FF" w:rsidRPr="00B7403E" w:rsidRDefault="003826FF" w:rsidP="000E41C9">
            <w:pPr>
              <w:spacing w:after="0" w:line="240" w:lineRule="auto"/>
              <w:jc w:val="right"/>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June to July 2021</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12D90957" w14:textId="77777777" w:rsidR="003826FF" w:rsidRPr="00B7403E" w:rsidRDefault="003826FF" w:rsidP="000E41C9">
            <w:pPr>
              <w:spacing w:after="0" w:line="240" w:lineRule="auto"/>
              <w:jc w:val="right"/>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July to August 2021</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2B481557" w14:textId="77777777" w:rsidR="003826FF" w:rsidRPr="00B7403E" w:rsidRDefault="003826FF" w:rsidP="000E41C9">
            <w:pPr>
              <w:spacing w:after="0" w:line="240" w:lineRule="auto"/>
              <w:jc w:val="right"/>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August to</w:t>
            </w:r>
            <w:r w:rsidRPr="00B7403E">
              <w:rPr>
                <w:rFonts w:ascii="Open Sans" w:eastAsia="Times New Roman" w:hAnsi="Open Sans" w:cs="Open Sans"/>
                <w:b/>
                <w:bCs/>
                <w:color w:val="323132"/>
                <w:sz w:val="21"/>
                <w:szCs w:val="21"/>
                <w:lang w:val="en-GB" w:eastAsia="en-GB"/>
              </w:rPr>
              <w:br/>
              <w:t>September 2021</w:t>
            </w:r>
          </w:p>
        </w:tc>
        <w:tc>
          <w:tcPr>
            <w:tcW w:w="0" w:type="auto"/>
            <w:tcBorders>
              <w:top w:val="single" w:sz="18" w:space="0" w:color="D0D2D3"/>
              <w:bottom w:val="single" w:sz="18" w:space="0" w:color="D0D2D3"/>
            </w:tcBorders>
            <w:shd w:val="clear" w:color="auto" w:fill="FFFFFF"/>
            <w:tcMar>
              <w:top w:w="192" w:type="dxa"/>
              <w:left w:w="0" w:type="dxa"/>
              <w:bottom w:w="192" w:type="dxa"/>
              <w:right w:w="240" w:type="dxa"/>
            </w:tcMar>
            <w:vAlign w:val="bottom"/>
            <w:hideMark/>
          </w:tcPr>
          <w:p w14:paraId="07677011" w14:textId="77777777" w:rsidR="003826FF" w:rsidRPr="00B7403E" w:rsidRDefault="003826FF" w:rsidP="000E41C9">
            <w:pPr>
              <w:spacing w:after="0" w:line="240" w:lineRule="auto"/>
              <w:jc w:val="right"/>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February 2020 to</w:t>
            </w:r>
            <w:r w:rsidRPr="00B7403E">
              <w:rPr>
                <w:rFonts w:ascii="Open Sans" w:eastAsia="Times New Roman" w:hAnsi="Open Sans" w:cs="Open Sans"/>
                <w:b/>
                <w:bCs/>
                <w:color w:val="323132"/>
                <w:sz w:val="21"/>
                <w:szCs w:val="21"/>
                <w:lang w:val="en-GB" w:eastAsia="en-GB"/>
              </w:rPr>
              <w:br/>
              <w:t>September 2021</w:t>
            </w:r>
          </w:p>
        </w:tc>
      </w:tr>
      <w:tr w:rsidR="003826FF" w:rsidRPr="00B7403E" w14:paraId="21A57DAD" w14:textId="77777777" w:rsidTr="000E41C9">
        <w:tc>
          <w:tcPr>
            <w:tcW w:w="0" w:type="auto"/>
            <w:tcBorders>
              <w:bottom w:val="single" w:sz="6" w:space="0" w:color="D0D2D3"/>
            </w:tcBorders>
            <w:shd w:val="clear" w:color="auto" w:fill="FFFFFF"/>
            <w:tcMar>
              <w:top w:w="192" w:type="dxa"/>
              <w:left w:w="0" w:type="dxa"/>
              <w:bottom w:w="192" w:type="dxa"/>
              <w:right w:w="240" w:type="dxa"/>
            </w:tcMar>
            <w:hideMark/>
          </w:tcPr>
          <w:p w14:paraId="7321321E"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GDP</w:t>
            </w:r>
          </w:p>
        </w:tc>
        <w:tc>
          <w:tcPr>
            <w:tcW w:w="0" w:type="auto"/>
            <w:tcBorders>
              <w:bottom w:val="single" w:sz="6" w:space="0" w:color="D0D2D3"/>
            </w:tcBorders>
            <w:shd w:val="clear" w:color="auto" w:fill="FFFFFF"/>
            <w:tcMar>
              <w:top w:w="192" w:type="dxa"/>
              <w:left w:w="0" w:type="dxa"/>
              <w:bottom w:w="192" w:type="dxa"/>
              <w:right w:w="240" w:type="dxa"/>
            </w:tcMar>
            <w:hideMark/>
          </w:tcPr>
          <w:p w14:paraId="5B8CAAAC"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-0.2</w:t>
            </w:r>
          </w:p>
        </w:tc>
        <w:tc>
          <w:tcPr>
            <w:tcW w:w="0" w:type="auto"/>
            <w:tcBorders>
              <w:bottom w:val="single" w:sz="6" w:space="0" w:color="D0D2D3"/>
            </w:tcBorders>
            <w:shd w:val="clear" w:color="auto" w:fill="FFFFFF"/>
            <w:tcMar>
              <w:top w:w="192" w:type="dxa"/>
              <w:left w:w="0" w:type="dxa"/>
              <w:bottom w:w="192" w:type="dxa"/>
              <w:right w:w="240" w:type="dxa"/>
            </w:tcMar>
            <w:hideMark/>
          </w:tcPr>
          <w:p w14:paraId="3E7C7967"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0.2</w:t>
            </w:r>
          </w:p>
        </w:tc>
        <w:tc>
          <w:tcPr>
            <w:tcW w:w="0" w:type="auto"/>
            <w:tcBorders>
              <w:bottom w:val="single" w:sz="6" w:space="0" w:color="D0D2D3"/>
            </w:tcBorders>
            <w:shd w:val="clear" w:color="auto" w:fill="FFFFFF"/>
            <w:tcMar>
              <w:top w:w="192" w:type="dxa"/>
              <w:left w:w="0" w:type="dxa"/>
              <w:bottom w:w="192" w:type="dxa"/>
              <w:right w:w="240" w:type="dxa"/>
            </w:tcMar>
            <w:hideMark/>
          </w:tcPr>
          <w:p w14:paraId="484A33FE"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0.6</w:t>
            </w:r>
          </w:p>
        </w:tc>
        <w:tc>
          <w:tcPr>
            <w:tcW w:w="0" w:type="auto"/>
            <w:tcBorders>
              <w:bottom w:val="single" w:sz="6" w:space="0" w:color="D0D2D3"/>
            </w:tcBorders>
            <w:shd w:val="clear" w:color="auto" w:fill="FFFFFF"/>
            <w:tcMar>
              <w:top w:w="192" w:type="dxa"/>
              <w:left w:w="0" w:type="dxa"/>
              <w:bottom w:w="192" w:type="dxa"/>
              <w:right w:w="240" w:type="dxa"/>
            </w:tcMar>
            <w:hideMark/>
          </w:tcPr>
          <w:p w14:paraId="61B96D5D"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-0.6</w:t>
            </w:r>
          </w:p>
        </w:tc>
      </w:tr>
      <w:tr w:rsidR="003826FF" w:rsidRPr="00B7403E" w14:paraId="227EA1A2" w14:textId="77777777" w:rsidTr="000E41C9">
        <w:tc>
          <w:tcPr>
            <w:tcW w:w="0" w:type="auto"/>
            <w:tcBorders>
              <w:bottom w:val="single" w:sz="6" w:space="0" w:color="D0D2D3"/>
            </w:tcBorders>
            <w:shd w:val="clear" w:color="auto" w:fill="FFFFFF"/>
            <w:tcMar>
              <w:top w:w="192" w:type="dxa"/>
              <w:left w:w="0" w:type="dxa"/>
              <w:bottom w:w="192" w:type="dxa"/>
              <w:right w:w="240" w:type="dxa"/>
            </w:tcMar>
            <w:hideMark/>
          </w:tcPr>
          <w:p w14:paraId="64D3171C"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Services</w:t>
            </w:r>
          </w:p>
        </w:tc>
        <w:tc>
          <w:tcPr>
            <w:tcW w:w="0" w:type="auto"/>
            <w:tcBorders>
              <w:bottom w:val="single" w:sz="6" w:space="0" w:color="D0D2D3"/>
            </w:tcBorders>
            <w:shd w:val="clear" w:color="auto" w:fill="FFFFFF"/>
            <w:tcMar>
              <w:top w:w="192" w:type="dxa"/>
              <w:left w:w="0" w:type="dxa"/>
              <w:bottom w:w="192" w:type="dxa"/>
              <w:right w:w="240" w:type="dxa"/>
            </w:tcMar>
            <w:hideMark/>
          </w:tcPr>
          <w:p w14:paraId="112A6F08"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-0.2</w:t>
            </w:r>
          </w:p>
        </w:tc>
        <w:tc>
          <w:tcPr>
            <w:tcW w:w="0" w:type="auto"/>
            <w:tcBorders>
              <w:bottom w:val="single" w:sz="6" w:space="0" w:color="D0D2D3"/>
            </w:tcBorders>
            <w:shd w:val="clear" w:color="auto" w:fill="FFFFFF"/>
            <w:tcMar>
              <w:top w:w="192" w:type="dxa"/>
              <w:left w:w="0" w:type="dxa"/>
              <w:bottom w:w="192" w:type="dxa"/>
              <w:right w:w="240" w:type="dxa"/>
            </w:tcMar>
            <w:hideMark/>
          </w:tcPr>
          <w:p w14:paraId="23F241ED"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0.1</w:t>
            </w:r>
          </w:p>
        </w:tc>
        <w:tc>
          <w:tcPr>
            <w:tcW w:w="0" w:type="auto"/>
            <w:tcBorders>
              <w:bottom w:val="single" w:sz="6" w:space="0" w:color="D0D2D3"/>
            </w:tcBorders>
            <w:shd w:val="clear" w:color="auto" w:fill="FFFFFF"/>
            <w:tcMar>
              <w:top w:w="192" w:type="dxa"/>
              <w:left w:w="0" w:type="dxa"/>
              <w:bottom w:w="192" w:type="dxa"/>
              <w:right w:w="240" w:type="dxa"/>
            </w:tcMar>
            <w:hideMark/>
          </w:tcPr>
          <w:p w14:paraId="1FD7E788"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0.7</w:t>
            </w:r>
          </w:p>
        </w:tc>
        <w:tc>
          <w:tcPr>
            <w:tcW w:w="0" w:type="auto"/>
            <w:tcBorders>
              <w:bottom w:val="single" w:sz="6" w:space="0" w:color="D0D2D3"/>
            </w:tcBorders>
            <w:shd w:val="clear" w:color="auto" w:fill="FFFFFF"/>
            <w:tcMar>
              <w:top w:w="192" w:type="dxa"/>
              <w:left w:w="0" w:type="dxa"/>
              <w:bottom w:w="192" w:type="dxa"/>
              <w:right w:w="240" w:type="dxa"/>
            </w:tcMar>
            <w:hideMark/>
          </w:tcPr>
          <w:p w14:paraId="38DA1C5B"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-0.3</w:t>
            </w:r>
          </w:p>
        </w:tc>
      </w:tr>
      <w:tr w:rsidR="003826FF" w:rsidRPr="00B7403E" w14:paraId="580D97B9" w14:textId="77777777" w:rsidTr="000E41C9">
        <w:tc>
          <w:tcPr>
            <w:tcW w:w="0" w:type="auto"/>
            <w:tcBorders>
              <w:bottom w:val="single" w:sz="6" w:space="0" w:color="D0D2D3"/>
            </w:tcBorders>
            <w:shd w:val="clear" w:color="auto" w:fill="FFFFFF"/>
            <w:tcMar>
              <w:top w:w="192" w:type="dxa"/>
              <w:left w:w="0" w:type="dxa"/>
              <w:bottom w:w="192" w:type="dxa"/>
              <w:right w:w="240" w:type="dxa"/>
            </w:tcMar>
            <w:hideMark/>
          </w:tcPr>
          <w:p w14:paraId="6F0B7DC5"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Production</w:t>
            </w:r>
          </w:p>
        </w:tc>
        <w:tc>
          <w:tcPr>
            <w:tcW w:w="0" w:type="auto"/>
            <w:tcBorders>
              <w:bottom w:val="single" w:sz="6" w:space="0" w:color="D0D2D3"/>
            </w:tcBorders>
            <w:shd w:val="clear" w:color="auto" w:fill="FFFFFF"/>
            <w:tcMar>
              <w:top w:w="192" w:type="dxa"/>
              <w:left w:w="0" w:type="dxa"/>
              <w:bottom w:w="192" w:type="dxa"/>
              <w:right w:w="240" w:type="dxa"/>
            </w:tcMar>
            <w:hideMark/>
          </w:tcPr>
          <w:p w14:paraId="26E4D811"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0.4</w:t>
            </w:r>
          </w:p>
        </w:tc>
        <w:tc>
          <w:tcPr>
            <w:tcW w:w="0" w:type="auto"/>
            <w:tcBorders>
              <w:bottom w:val="single" w:sz="6" w:space="0" w:color="D0D2D3"/>
            </w:tcBorders>
            <w:shd w:val="clear" w:color="auto" w:fill="FFFFFF"/>
            <w:tcMar>
              <w:top w:w="192" w:type="dxa"/>
              <w:left w:w="0" w:type="dxa"/>
              <w:bottom w:w="192" w:type="dxa"/>
              <w:right w:w="240" w:type="dxa"/>
            </w:tcMar>
            <w:hideMark/>
          </w:tcPr>
          <w:p w14:paraId="3441D46D"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1.0</w:t>
            </w:r>
          </w:p>
        </w:tc>
        <w:tc>
          <w:tcPr>
            <w:tcW w:w="0" w:type="auto"/>
            <w:tcBorders>
              <w:bottom w:val="single" w:sz="6" w:space="0" w:color="D0D2D3"/>
            </w:tcBorders>
            <w:shd w:val="clear" w:color="auto" w:fill="FFFFFF"/>
            <w:tcMar>
              <w:top w:w="192" w:type="dxa"/>
              <w:left w:w="0" w:type="dxa"/>
              <w:bottom w:w="192" w:type="dxa"/>
              <w:right w:w="240" w:type="dxa"/>
            </w:tcMar>
            <w:hideMark/>
          </w:tcPr>
          <w:p w14:paraId="5C7F21AD"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-0.4</w:t>
            </w:r>
          </w:p>
        </w:tc>
        <w:tc>
          <w:tcPr>
            <w:tcW w:w="0" w:type="auto"/>
            <w:tcBorders>
              <w:bottom w:val="single" w:sz="6" w:space="0" w:color="D0D2D3"/>
            </w:tcBorders>
            <w:shd w:val="clear" w:color="auto" w:fill="FFFFFF"/>
            <w:tcMar>
              <w:top w:w="192" w:type="dxa"/>
              <w:left w:w="0" w:type="dxa"/>
              <w:bottom w:w="192" w:type="dxa"/>
              <w:right w:w="240" w:type="dxa"/>
            </w:tcMar>
            <w:hideMark/>
          </w:tcPr>
          <w:p w14:paraId="143BE003"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-1.4</w:t>
            </w:r>
          </w:p>
        </w:tc>
      </w:tr>
      <w:tr w:rsidR="003826FF" w:rsidRPr="00B7403E" w14:paraId="515FDFC7" w14:textId="77777777" w:rsidTr="000E41C9">
        <w:tc>
          <w:tcPr>
            <w:tcW w:w="0" w:type="auto"/>
            <w:tcBorders>
              <w:bottom w:val="single" w:sz="6" w:space="0" w:color="D0D2D3"/>
            </w:tcBorders>
            <w:shd w:val="clear" w:color="auto" w:fill="FFFFFF"/>
            <w:tcMar>
              <w:top w:w="192" w:type="dxa"/>
              <w:left w:w="0" w:type="dxa"/>
              <w:bottom w:w="192" w:type="dxa"/>
              <w:right w:w="240" w:type="dxa"/>
            </w:tcMar>
            <w:hideMark/>
          </w:tcPr>
          <w:p w14:paraId="1C827CBC"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lastRenderedPageBreak/>
              <w:t>Manufacturing</w:t>
            </w:r>
          </w:p>
        </w:tc>
        <w:tc>
          <w:tcPr>
            <w:tcW w:w="0" w:type="auto"/>
            <w:tcBorders>
              <w:bottom w:val="single" w:sz="6" w:space="0" w:color="D0D2D3"/>
            </w:tcBorders>
            <w:shd w:val="clear" w:color="auto" w:fill="FFFFFF"/>
            <w:tcMar>
              <w:top w:w="192" w:type="dxa"/>
              <w:left w:w="0" w:type="dxa"/>
              <w:bottom w:w="192" w:type="dxa"/>
              <w:right w:w="240" w:type="dxa"/>
            </w:tcMar>
            <w:hideMark/>
          </w:tcPr>
          <w:p w14:paraId="54F7FAAF"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-0.4</w:t>
            </w:r>
          </w:p>
        </w:tc>
        <w:tc>
          <w:tcPr>
            <w:tcW w:w="0" w:type="auto"/>
            <w:tcBorders>
              <w:bottom w:val="single" w:sz="6" w:space="0" w:color="D0D2D3"/>
            </w:tcBorders>
            <w:shd w:val="clear" w:color="auto" w:fill="FFFFFF"/>
            <w:tcMar>
              <w:top w:w="192" w:type="dxa"/>
              <w:left w:w="0" w:type="dxa"/>
              <w:bottom w:w="192" w:type="dxa"/>
              <w:right w:w="240" w:type="dxa"/>
            </w:tcMar>
            <w:hideMark/>
          </w:tcPr>
          <w:p w14:paraId="4858E2DE"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0.3</w:t>
            </w:r>
          </w:p>
        </w:tc>
        <w:tc>
          <w:tcPr>
            <w:tcW w:w="0" w:type="auto"/>
            <w:tcBorders>
              <w:bottom w:val="single" w:sz="6" w:space="0" w:color="D0D2D3"/>
            </w:tcBorders>
            <w:shd w:val="clear" w:color="auto" w:fill="FFFFFF"/>
            <w:tcMar>
              <w:top w:w="192" w:type="dxa"/>
              <w:left w:w="0" w:type="dxa"/>
              <w:bottom w:w="192" w:type="dxa"/>
              <w:right w:w="240" w:type="dxa"/>
            </w:tcMar>
            <w:hideMark/>
          </w:tcPr>
          <w:p w14:paraId="15042994"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-0.1</w:t>
            </w:r>
          </w:p>
        </w:tc>
        <w:tc>
          <w:tcPr>
            <w:tcW w:w="0" w:type="auto"/>
            <w:tcBorders>
              <w:bottom w:val="single" w:sz="6" w:space="0" w:color="D0D2D3"/>
            </w:tcBorders>
            <w:shd w:val="clear" w:color="auto" w:fill="FFFFFF"/>
            <w:tcMar>
              <w:top w:w="192" w:type="dxa"/>
              <w:left w:w="0" w:type="dxa"/>
              <w:bottom w:w="192" w:type="dxa"/>
              <w:right w:w="240" w:type="dxa"/>
            </w:tcMar>
            <w:hideMark/>
          </w:tcPr>
          <w:p w14:paraId="5BBBDED1"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-2.5</w:t>
            </w:r>
          </w:p>
        </w:tc>
      </w:tr>
      <w:tr w:rsidR="003826FF" w:rsidRPr="00B7403E" w14:paraId="0B9A2159" w14:textId="77777777" w:rsidTr="000E41C9">
        <w:tc>
          <w:tcPr>
            <w:tcW w:w="0" w:type="auto"/>
            <w:tcBorders>
              <w:bottom w:val="single" w:sz="6" w:space="0" w:color="D0D2D3"/>
            </w:tcBorders>
            <w:shd w:val="clear" w:color="auto" w:fill="FFFFFF"/>
            <w:tcMar>
              <w:top w:w="192" w:type="dxa"/>
              <w:left w:w="0" w:type="dxa"/>
              <w:bottom w:w="192" w:type="dxa"/>
              <w:right w:w="240" w:type="dxa"/>
            </w:tcMar>
            <w:hideMark/>
          </w:tcPr>
          <w:p w14:paraId="6618A5B0" w14:textId="77777777" w:rsidR="003826FF" w:rsidRPr="00B7403E" w:rsidRDefault="003826FF" w:rsidP="000E41C9">
            <w:pPr>
              <w:spacing w:after="0" w:line="240" w:lineRule="auto"/>
              <w:rPr>
                <w:rFonts w:ascii="Open Sans" w:eastAsia="Times New Roman" w:hAnsi="Open Sans" w:cs="Open Sans"/>
                <w:b/>
                <w:bCs/>
                <w:color w:val="323132"/>
                <w:sz w:val="21"/>
                <w:szCs w:val="21"/>
                <w:lang w:val="en-GB" w:eastAsia="en-GB"/>
              </w:rPr>
            </w:pPr>
            <w:r w:rsidRPr="00B7403E">
              <w:rPr>
                <w:rFonts w:ascii="Open Sans" w:eastAsia="Times New Roman" w:hAnsi="Open Sans" w:cs="Open Sans"/>
                <w:b/>
                <w:bCs/>
                <w:color w:val="323132"/>
                <w:sz w:val="21"/>
                <w:szCs w:val="21"/>
                <w:lang w:val="en-GB" w:eastAsia="en-GB"/>
              </w:rPr>
              <w:t>Construction</w:t>
            </w:r>
          </w:p>
        </w:tc>
        <w:tc>
          <w:tcPr>
            <w:tcW w:w="0" w:type="auto"/>
            <w:tcBorders>
              <w:bottom w:val="single" w:sz="6" w:space="0" w:color="D0D2D3"/>
            </w:tcBorders>
            <w:shd w:val="clear" w:color="auto" w:fill="FFFFFF"/>
            <w:tcMar>
              <w:top w:w="192" w:type="dxa"/>
              <w:left w:w="0" w:type="dxa"/>
              <w:bottom w:w="192" w:type="dxa"/>
              <w:right w:w="240" w:type="dxa"/>
            </w:tcMar>
            <w:hideMark/>
          </w:tcPr>
          <w:p w14:paraId="5A994D51"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-1.2</w:t>
            </w:r>
          </w:p>
        </w:tc>
        <w:tc>
          <w:tcPr>
            <w:tcW w:w="0" w:type="auto"/>
            <w:tcBorders>
              <w:bottom w:val="single" w:sz="6" w:space="0" w:color="D0D2D3"/>
            </w:tcBorders>
            <w:shd w:val="clear" w:color="auto" w:fill="FFFFFF"/>
            <w:tcMar>
              <w:top w:w="192" w:type="dxa"/>
              <w:left w:w="0" w:type="dxa"/>
              <w:bottom w:w="192" w:type="dxa"/>
              <w:right w:w="240" w:type="dxa"/>
            </w:tcMar>
            <w:hideMark/>
          </w:tcPr>
          <w:p w14:paraId="46380A58"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-0.7</w:t>
            </w:r>
          </w:p>
        </w:tc>
        <w:tc>
          <w:tcPr>
            <w:tcW w:w="0" w:type="auto"/>
            <w:tcBorders>
              <w:bottom w:val="single" w:sz="6" w:space="0" w:color="D0D2D3"/>
            </w:tcBorders>
            <w:shd w:val="clear" w:color="auto" w:fill="FFFFFF"/>
            <w:tcMar>
              <w:top w:w="192" w:type="dxa"/>
              <w:left w:w="0" w:type="dxa"/>
              <w:bottom w:w="192" w:type="dxa"/>
              <w:right w:w="240" w:type="dxa"/>
            </w:tcMar>
            <w:hideMark/>
          </w:tcPr>
          <w:p w14:paraId="6EF1BDB7"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1.3</w:t>
            </w:r>
          </w:p>
        </w:tc>
        <w:tc>
          <w:tcPr>
            <w:tcW w:w="0" w:type="auto"/>
            <w:tcBorders>
              <w:bottom w:val="single" w:sz="6" w:space="0" w:color="D0D2D3"/>
            </w:tcBorders>
            <w:shd w:val="clear" w:color="auto" w:fill="FFFFFF"/>
            <w:tcMar>
              <w:top w:w="192" w:type="dxa"/>
              <w:left w:w="0" w:type="dxa"/>
              <w:bottom w:w="192" w:type="dxa"/>
              <w:right w:w="240" w:type="dxa"/>
            </w:tcMar>
            <w:hideMark/>
          </w:tcPr>
          <w:p w14:paraId="4B07F6F6" w14:textId="77777777" w:rsidR="003826FF" w:rsidRPr="00B7403E" w:rsidRDefault="003826FF" w:rsidP="000E41C9">
            <w:pPr>
              <w:spacing w:after="0" w:line="240" w:lineRule="auto"/>
              <w:jc w:val="right"/>
              <w:rPr>
                <w:rFonts w:ascii="Open Sans" w:eastAsia="Times New Roman" w:hAnsi="Open Sans" w:cs="Open Sans"/>
                <w:color w:val="323132"/>
                <w:sz w:val="21"/>
                <w:szCs w:val="21"/>
                <w:lang w:val="en-GB" w:eastAsia="en-GB"/>
              </w:rPr>
            </w:pPr>
            <w:r w:rsidRPr="00B7403E">
              <w:rPr>
                <w:rFonts w:ascii="Open Sans" w:eastAsia="Times New Roman" w:hAnsi="Open Sans" w:cs="Open Sans"/>
                <w:color w:val="323132"/>
                <w:sz w:val="21"/>
                <w:szCs w:val="21"/>
                <w:lang w:val="en-GB" w:eastAsia="en-GB"/>
              </w:rPr>
              <w:t>-1.0</w:t>
            </w:r>
          </w:p>
        </w:tc>
      </w:tr>
    </w:tbl>
    <w:p w14:paraId="32FE0EFA" w14:textId="77777777" w:rsidR="003826FF" w:rsidRPr="00433601" w:rsidRDefault="003826FF" w:rsidP="003826FF">
      <w:pPr>
        <w:spacing w:after="360" w:line="480" w:lineRule="atLeast"/>
        <w:rPr>
          <w:rFonts w:ascii="Times New Roman" w:eastAsia="Times New Roman" w:hAnsi="Times New Roman" w:cs="Times New Roman"/>
          <w:sz w:val="27"/>
          <w:szCs w:val="27"/>
          <w:lang w:val="en-GB" w:eastAsia="en-GB"/>
        </w:rPr>
      </w:pPr>
      <w:r w:rsidRPr="00B7403E">
        <w:rPr>
          <w:rFonts w:ascii="Times New Roman" w:eastAsia="Times New Roman" w:hAnsi="Times New Roman" w:cs="Times New Roman"/>
          <w:sz w:val="27"/>
          <w:szCs w:val="27"/>
          <w:lang w:val="en-GB" w:eastAsia="en-GB"/>
        </w:rPr>
        <w:t>Source: Office for National Statistics – GDP monthly est</w:t>
      </w:r>
      <w:r>
        <w:rPr>
          <w:rFonts w:ascii="Times New Roman" w:eastAsia="Times New Roman" w:hAnsi="Times New Roman" w:cs="Times New Roman"/>
          <w:sz w:val="27"/>
          <w:szCs w:val="27"/>
          <w:lang w:val="en-GB" w:eastAsia="en-GB"/>
        </w:rPr>
        <w:t>imate</w:t>
      </w:r>
    </w:p>
    <w:p w14:paraId="579156C6" w14:textId="77777777" w:rsidR="003826FF" w:rsidRDefault="003826FF" w:rsidP="003826FF">
      <w:pPr>
        <w:pStyle w:val="ListParagraph"/>
        <w:numPr>
          <w:ilvl w:val="0"/>
          <w:numId w:val="19"/>
        </w:numPr>
        <w:spacing w:line="360" w:lineRule="auto"/>
        <w:jc w:val="both"/>
        <w:rPr>
          <w:rFonts w:ascii="Arial" w:hAnsi="Arial" w:cs="Arial"/>
        </w:rPr>
      </w:pPr>
      <w:r>
        <w:rPr>
          <w:rFonts w:ascii="Arial" w:hAnsi="Arial" w:cs="Arial"/>
        </w:rPr>
        <w:t>Unemployment:</w:t>
      </w:r>
    </w:p>
    <w:p w14:paraId="7DBACE7B" w14:textId="77777777" w:rsidR="003826FF" w:rsidRDefault="003826FF" w:rsidP="003826FF">
      <w:pPr>
        <w:spacing w:line="360" w:lineRule="auto"/>
        <w:jc w:val="both"/>
        <w:rPr>
          <w:rFonts w:ascii="Arial" w:hAnsi="Arial" w:cs="Arial"/>
        </w:rPr>
      </w:pPr>
      <w:r>
        <w:rPr>
          <w:rFonts w:ascii="Arial" w:hAnsi="Arial" w:cs="Arial"/>
        </w:rPr>
        <w:t>Unemployment tends to have an impact on consumers and any companies providing services or products. Furthermore, less people employed means productivity of goods and services can be affected (rom economic, 2017).</w:t>
      </w:r>
    </w:p>
    <w:p w14:paraId="02903BC0" w14:textId="77777777" w:rsidR="003826FF" w:rsidRPr="00426E25" w:rsidRDefault="003826FF" w:rsidP="003826FF">
      <w:pPr>
        <w:spacing w:line="360" w:lineRule="auto"/>
        <w:jc w:val="both"/>
        <w:rPr>
          <w:rFonts w:ascii="Arial" w:hAnsi="Arial" w:cs="Arial"/>
          <w:u w:val="single"/>
        </w:rPr>
      </w:pPr>
      <w:r w:rsidRPr="00426E25">
        <w:rPr>
          <w:rFonts w:ascii="Arial" w:hAnsi="Arial" w:cs="Arial"/>
          <w:u w:val="single"/>
        </w:rPr>
        <w:t>Social:</w:t>
      </w:r>
    </w:p>
    <w:p w14:paraId="7250D9FD" w14:textId="77777777" w:rsidR="003826FF" w:rsidRDefault="003826FF" w:rsidP="003826FF">
      <w:pPr>
        <w:pStyle w:val="ListParagraph"/>
        <w:numPr>
          <w:ilvl w:val="0"/>
          <w:numId w:val="19"/>
        </w:numPr>
        <w:spacing w:line="360" w:lineRule="auto"/>
        <w:jc w:val="both"/>
        <w:rPr>
          <w:rFonts w:ascii="Arial" w:hAnsi="Arial" w:cs="Arial"/>
        </w:rPr>
      </w:pPr>
      <w:r>
        <w:rPr>
          <w:rFonts w:ascii="Arial" w:hAnsi="Arial" w:cs="Arial"/>
        </w:rPr>
        <w:t>Environment awareness</w:t>
      </w:r>
    </w:p>
    <w:p w14:paraId="22C7A352" w14:textId="77777777" w:rsidR="003826FF" w:rsidRDefault="003826FF" w:rsidP="003826FF">
      <w:pPr>
        <w:spacing w:line="360" w:lineRule="auto"/>
        <w:jc w:val="both"/>
        <w:rPr>
          <w:rFonts w:ascii="Arial" w:hAnsi="Arial" w:cs="Arial"/>
        </w:rPr>
      </w:pPr>
      <w:r>
        <w:rPr>
          <w:rFonts w:ascii="Arial" w:hAnsi="Arial" w:cs="Arial"/>
        </w:rPr>
        <w:t>People are more aware of the environment and 27% of Britons put environment issues at number 3 (Smith, 2019).</w:t>
      </w:r>
    </w:p>
    <w:p w14:paraId="5FD13443" w14:textId="77777777" w:rsidR="003826FF" w:rsidRDefault="003826FF" w:rsidP="003826FF">
      <w:pPr>
        <w:spacing w:line="360" w:lineRule="auto"/>
        <w:jc w:val="both"/>
        <w:rPr>
          <w:rFonts w:ascii="Arial" w:hAnsi="Arial" w:cs="Arial"/>
        </w:rPr>
      </w:pPr>
      <w:r>
        <w:rPr>
          <w:noProof/>
        </w:rPr>
        <w:drawing>
          <wp:inline distT="0" distB="0" distL="0" distR="0" wp14:anchorId="58D3DC40" wp14:editId="52B55BD0">
            <wp:extent cx="4581525" cy="2362200"/>
            <wp:effectExtent l="0" t="0" r="9525" b="0"/>
            <wp:docPr id="13" name="Picture 1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hart&#10;&#10;Description automatically generated"/>
                    <pic:cNvPicPr/>
                  </pic:nvPicPr>
                  <pic:blipFill>
                    <a:blip r:embed="rId14"/>
                    <a:stretch>
                      <a:fillRect/>
                    </a:stretch>
                  </pic:blipFill>
                  <pic:spPr>
                    <a:xfrm>
                      <a:off x="0" y="0"/>
                      <a:ext cx="4581525" cy="2362200"/>
                    </a:xfrm>
                    <a:prstGeom prst="rect">
                      <a:avLst/>
                    </a:prstGeom>
                  </pic:spPr>
                </pic:pic>
              </a:graphicData>
            </a:graphic>
          </wp:inline>
        </w:drawing>
      </w:r>
    </w:p>
    <w:p w14:paraId="77CEE65F" w14:textId="77777777" w:rsidR="003826FF" w:rsidRDefault="003826FF" w:rsidP="003826FF">
      <w:pPr>
        <w:spacing w:line="360" w:lineRule="auto"/>
        <w:jc w:val="both"/>
        <w:rPr>
          <w:rFonts w:ascii="Arial" w:hAnsi="Arial" w:cs="Arial"/>
        </w:rPr>
      </w:pPr>
      <w:r>
        <w:rPr>
          <w:rFonts w:ascii="Arial" w:hAnsi="Arial" w:cs="Arial"/>
        </w:rPr>
        <w:t>Source: yougov.com</w:t>
      </w:r>
    </w:p>
    <w:p w14:paraId="5768CA43" w14:textId="77777777" w:rsidR="003826FF" w:rsidRDefault="003826FF" w:rsidP="003826FF">
      <w:pPr>
        <w:spacing w:line="360" w:lineRule="auto"/>
        <w:jc w:val="both"/>
        <w:rPr>
          <w:rFonts w:ascii="Arial" w:hAnsi="Arial" w:cs="Arial"/>
        </w:rPr>
      </w:pPr>
      <w:r>
        <w:rPr>
          <w:rFonts w:ascii="Arial" w:hAnsi="Arial" w:cs="Arial"/>
        </w:rPr>
        <w:t xml:space="preserve">For example, 5G mast permission for BT was rejected due to the clear out of small business area (BBC news, 2021). However, BT is aware of customers issue regarding environment, and it is working hard to become a champion on climate change by advertising through many channels such as website, BT sports channels. </w:t>
      </w:r>
    </w:p>
    <w:p w14:paraId="6A246100" w14:textId="77777777" w:rsidR="003826FF" w:rsidRDefault="003826FF" w:rsidP="003826FF">
      <w:pPr>
        <w:pStyle w:val="ListParagraph"/>
        <w:numPr>
          <w:ilvl w:val="0"/>
          <w:numId w:val="19"/>
        </w:numPr>
        <w:spacing w:line="360" w:lineRule="auto"/>
        <w:jc w:val="both"/>
        <w:rPr>
          <w:rFonts w:ascii="Arial" w:hAnsi="Arial" w:cs="Arial"/>
        </w:rPr>
      </w:pPr>
      <w:r>
        <w:rPr>
          <w:rFonts w:ascii="Arial" w:hAnsi="Arial" w:cs="Arial"/>
        </w:rPr>
        <w:t>Buying habits:</w:t>
      </w:r>
    </w:p>
    <w:p w14:paraId="10AA3616" w14:textId="77777777" w:rsidR="003826FF" w:rsidRDefault="003826FF" w:rsidP="003826FF">
      <w:pPr>
        <w:spacing w:line="360" w:lineRule="auto"/>
        <w:jc w:val="both"/>
        <w:rPr>
          <w:rFonts w:ascii="Arial" w:hAnsi="Arial" w:cs="Arial"/>
          <w:lang w:val="en-GB"/>
        </w:rPr>
      </w:pPr>
      <w:r>
        <w:rPr>
          <w:rFonts w:ascii="Arial" w:hAnsi="Arial" w:cs="Arial"/>
        </w:rPr>
        <w:lastRenderedPageBreak/>
        <w:t xml:space="preserve">Consumptions habits change over time due to the age, needs and life style </w:t>
      </w:r>
      <w:proofErr w:type="gramStart"/>
      <w:r>
        <w:rPr>
          <w:rFonts w:ascii="Arial" w:hAnsi="Arial" w:cs="Arial"/>
        </w:rPr>
        <w:t xml:space="preserve">( </w:t>
      </w:r>
      <w:proofErr w:type="spellStart"/>
      <w:r>
        <w:rPr>
          <w:rFonts w:ascii="Arial" w:hAnsi="Arial" w:cs="Arial"/>
        </w:rPr>
        <w:t>Moschis</w:t>
      </w:r>
      <w:proofErr w:type="spellEnd"/>
      <w:proofErr w:type="gramEnd"/>
      <w:r>
        <w:rPr>
          <w:rFonts w:ascii="Arial" w:hAnsi="Arial" w:cs="Arial"/>
        </w:rPr>
        <w:t xml:space="preserve"> et al, 2000). </w:t>
      </w:r>
      <w:r w:rsidRPr="00410E32">
        <w:rPr>
          <w:rFonts w:ascii="Arial" w:hAnsi="Arial" w:cs="Arial"/>
          <w:lang w:val="en-GB"/>
        </w:rPr>
        <w:t>Keeping this in mind</w:t>
      </w:r>
      <w:r>
        <w:rPr>
          <w:rFonts w:ascii="Arial" w:hAnsi="Arial" w:cs="Arial"/>
          <w:lang w:val="en-GB"/>
        </w:rPr>
        <w:t>,</w:t>
      </w:r>
      <w:r w:rsidRPr="00EC0F4C">
        <w:rPr>
          <w:rFonts w:ascii="Arial" w:hAnsi="Arial" w:cs="Arial"/>
          <w:lang w:val="en-GB"/>
        </w:rPr>
        <w:t xml:space="preserve"> big organisations such </w:t>
      </w:r>
      <w:r>
        <w:rPr>
          <w:rFonts w:ascii="Arial" w:hAnsi="Arial" w:cs="Arial"/>
          <w:lang w:val="en-GB"/>
        </w:rPr>
        <w:t xml:space="preserve">BT </w:t>
      </w:r>
      <w:r w:rsidRPr="00EC0F4C">
        <w:rPr>
          <w:rFonts w:ascii="Arial" w:hAnsi="Arial" w:cs="Arial"/>
          <w:lang w:val="en-GB"/>
        </w:rPr>
        <w:t>developed</w:t>
      </w:r>
      <w:r>
        <w:rPr>
          <w:rFonts w:ascii="Arial" w:hAnsi="Arial" w:cs="Arial"/>
          <w:lang w:val="en-GB"/>
        </w:rPr>
        <w:t xml:space="preserve"> </w:t>
      </w:r>
      <w:r w:rsidRPr="00EC0F4C">
        <w:rPr>
          <w:rFonts w:ascii="Arial" w:hAnsi="Arial" w:cs="Arial"/>
          <w:lang w:val="en-GB"/>
        </w:rPr>
        <w:t>products and services to accommodate the buying habits off customers.</w:t>
      </w:r>
      <w:r w:rsidRPr="00FE637F">
        <w:rPr>
          <w:rFonts w:ascii="Arial" w:hAnsi="Arial" w:cs="Arial"/>
          <w:lang w:val="en-GB"/>
        </w:rPr>
        <w:t xml:space="preserve"> BT sports I've spent millions in</w:t>
      </w:r>
      <w:r>
        <w:rPr>
          <w:rFonts w:ascii="Arial" w:hAnsi="Arial" w:cs="Arial"/>
          <w:lang w:val="en-GB"/>
        </w:rPr>
        <w:t xml:space="preserve"> buying the rights to show </w:t>
      </w:r>
      <w:r w:rsidRPr="00956662">
        <w:rPr>
          <w:rFonts w:ascii="Arial" w:hAnsi="Arial" w:cs="Arial"/>
          <w:lang w:val="en-GB"/>
        </w:rPr>
        <w:t>Champions League</w:t>
      </w:r>
      <w:r>
        <w:rPr>
          <w:rFonts w:ascii="Arial" w:hAnsi="Arial" w:cs="Arial"/>
          <w:lang w:val="en-GB"/>
        </w:rPr>
        <w:t xml:space="preserve"> matches </w:t>
      </w:r>
      <w:r w:rsidRPr="00956662">
        <w:rPr>
          <w:rFonts w:ascii="Arial" w:hAnsi="Arial" w:cs="Arial"/>
          <w:lang w:val="en-GB"/>
        </w:rPr>
        <w:t xml:space="preserve">to attract million </w:t>
      </w:r>
      <w:r>
        <w:rPr>
          <w:rFonts w:ascii="Arial" w:hAnsi="Arial" w:cs="Arial"/>
          <w:lang w:val="en-GB"/>
        </w:rPr>
        <w:t xml:space="preserve">viewers as </w:t>
      </w:r>
      <w:r w:rsidRPr="00216F15">
        <w:rPr>
          <w:rFonts w:ascii="Arial" w:hAnsi="Arial" w:cs="Arial"/>
          <w:lang w:val="en-GB"/>
        </w:rPr>
        <w:t>BT</w:t>
      </w:r>
      <w:r>
        <w:rPr>
          <w:rFonts w:ascii="Arial" w:hAnsi="Arial" w:cs="Arial"/>
          <w:lang w:val="en-GB"/>
        </w:rPr>
        <w:t xml:space="preserve"> is aware through people’s habits </w:t>
      </w:r>
      <w:r w:rsidRPr="00216F15">
        <w:rPr>
          <w:rFonts w:ascii="Arial" w:hAnsi="Arial" w:cs="Arial"/>
          <w:lang w:val="en-GB"/>
        </w:rPr>
        <w:t xml:space="preserve">that there is a big market for this type of </w:t>
      </w:r>
      <w:r>
        <w:rPr>
          <w:rFonts w:ascii="Arial" w:hAnsi="Arial" w:cs="Arial"/>
          <w:lang w:val="en-GB"/>
        </w:rPr>
        <w:t>services</w:t>
      </w:r>
      <w:r w:rsidRPr="00216F15">
        <w:rPr>
          <w:rFonts w:ascii="Arial" w:hAnsi="Arial" w:cs="Arial"/>
          <w:lang w:val="en-GB"/>
        </w:rPr>
        <w:t xml:space="preserve"> in the UK.</w:t>
      </w:r>
    </w:p>
    <w:p w14:paraId="6CE9B1D9" w14:textId="77777777" w:rsidR="003826FF" w:rsidRPr="008A5896" w:rsidRDefault="003826FF" w:rsidP="003826FF">
      <w:pPr>
        <w:spacing w:line="360" w:lineRule="auto"/>
        <w:jc w:val="both"/>
        <w:rPr>
          <w:rFonts w:ascii="Arial" w:hAnsi="Arial" w:cs="Arial"/>
          <w:u w:val="single"/>
        </w:rPr>
      </w:pPr>
      <w:r w:rsidRPr="008A5896">
        <w:rPr>
          <w:rFonts w:ascii="Arial" w:hAnsi="Arial" w:cs="Arial"/>
          <w:u w:val="single"/>
        </w:rPr>
        <w:t xml:space="preserve">Technological: </w:t>
      </w:r>
    </w:p>
    <w:p w14:paraId="5C58B316" w14:textId="77777777" w:rsidR="003826FF" w:rsidRDefault="003826FF" w:rsidP="003826FF">
      <w:pPr>
        <w:pStyle w:val="ListParagraph"/>
        <w:numPr>
          <w:ilvl w:val="0"/>
          <w:numId w:val="22"/>
        </w:numPr>
        <w:spacing w:line="360" w:lineRule="auto"/>
        <w:jc w:val="both"/>
        <w:rPr>
          <w:rFonts w:ascii="Arial" w:hAnsi="Arial" w:cs="Arial"/>
        </w:rPr>
      </w:pPr>
      <w:r>
        <w:rPr>
          <w:rFonts w:ascii="Arial" w:hAnsi="Arial" w:cs="Arial"/>
        </w:rPr>
        <w:t>Technological progress</w:t>
      </w:r>
    </w:p>
    <w:p w14:paraId="51DB4A81" w14:textId="77777777" w:rsidR="003826FF" w:rsidRDefault="003826FF" w:rsidP="003826FF">
      <w:pPr>
        <w:spacing w:line="360" w:lineRule="auto"/>
        <w:jc w:val="both"/>
        <w:rPr>
          <w:rFonts w:ascii="Arial" w:hAnsi="Arial" w:cs="Arial"/>
          <w:lang w:val="en-GB"/>
        </w:rPr>
      </w:pPr>
      <w:r w:rsidRPr="00EE7963">
        <w:rPr>
          <w:rFonts w:ascii="Arial" w:hAnsi="Arial" w:cs="Arial"/>
          <w:lang w:val="en-GB"/>
        </w:rPr>
        <w:t>Techno</w:t>
      </w:r>
      <w:r>
        <w:rPr>
          <w:rFonts w:ascii="Arial" w:hAnsi="Arial" w:cs="Arial"/>
          <w:lang w:val="en-GB"/>
        </w:rPr>
        <w:t xml:space="preserve">logical </w:t>
      </w:r>
      <w:r w:rsidRPr="00EE7963">
        <w:rPr>
          <w:rFonts w:ascii="Arial" w:hAnsi="Arial" w:cs="Arial"/>
          <w:lang w:val="en-GB"/>
        </w:rPr>
        <w:t>progress</w:t>
      </w:r>
      <w:r w:rsidRPr="00501F52">
        <w:rPr>
          <w:rFonts w:ascii="Arial" w:hAnsi="Arial" w:cs="Arial"/>
          <w:lang w:val="en-GB"/>
        </w:rPr>
        <w:t xml:space="preserve"> has impact</w:t>
      </w:r>
      <w:r>
        <w:rPr>
          <w:rFonts w:ascii="Arial" w:hAnsi="Arial" w:cs="Arial"/>
          <w:lang w:val="en-GB"/>
        </w:rPr>
        <w:t>ed</w:t>
      </w:r>
      <w:r w:rsidRPr="00501F52">
        <w:rPr>
          <w:rFonts w:ascii="Arial" w:hAnsi="Arial" w:cs="Arial"/>
          <w:lang w:val="en-GB"/>
        </w:rPr>
        <w:t xml:space="preserve"> </w:t>
      </w:r>
      <w:r>
        <w:rPr>
          <w:rFonts w:ascii="Arial" w:hAnsi="Arial" w:cs="Arial"/>
          <w:lang w:val="en-GB"/>
        </w:rPr>
        <w:t xml:space="preserve">on the </w:t>
      </w:r>
      <w:r w:rsidRPr="00501F52">
        <w:rPr>
          <w:rFonts w:ascii="Arial" w:hAnsi="Arial" w:cs="Arial"/>
          <w:lang w:val="en-GB"/>
        </w:rPr>
        <w:t>telecommunication industry and</w:t>
      </w:r>
      <w:r w:rsidRPr="00802CAF">
        <w:rPr>
          <w:rFonts w:ascii="Arial" w:hAnsi="Arial" w:cs="Arial"/>
          <w:lang w:val="en-GB"/>
        </w:rPr>
        <w:t xml:space="preserve"> </w:t>
      </w:r>
      <w:r>
        <w:rPr>
          <w:rFonts w:ascii="Arial" w:hAnsi="Arial" w:cs="Arial"/>
          <w:lang w:val="en-GB"/>
        </w:rPr>
        <w:t>helped improve the efficiency of companies like BT.</w:t>
      </w:r>
      <w:r w:rsidRPr="00802CAF">
        <w:rPr>
          <w:rFonts w:ascii="Arial" w:hAnsi="Arial" w:cs="Arial"/>
          <w:lang w:val="en-GB"/>
        </w:rPr>
        <w:t xml:space="preserve"> </w:t>
      </w:r>
      <w:r>
        <w:rPr>
          <w:rFonts w:ascii="Arial" w:hAnsi="Arial" w:cs="Arial"/>
          <w:lang w:val="en-GB"/>
        </w:rPr>
        <w:t xml:space="preserve">Furthermore, this progress has help customers in their personal life as well as the professional life. Hence, creating more demand in the market for better services such as better signal for mobile phones (Bernard, 2021). </w:t>
      </w:r>
    </w:p>
    <w:p w14:paraId="64C605D6" w14:textId="77777777" w:rsidR="003826FF" w:rsidRDefault="003826FF" w:rsidP="003826FF">
      <w:pPr>
        <w:pStyle w:val="ListParagraph"/>
        <w:numPr>
          <w:ilvl w:val="0"/>
          <w:numId w:val="22"/>
        </w:numPr>
        <w:spacing w:line="360" w:lineRule="auto"/>
        <w:jc w:val="both"/>
        <w:rPr>
          <w:rFonts w:ascii="Arial" w:hAnsi="Arial" w:cs="Arial"/>
        </w:rPr>
      </w:pPr>
      <w:r>
        <w:rPr>
          <w:rFonts w:ascii="Arial" w:hAnsi="Arial" w:cs="Arial"/>
        </w:rPr>
        <w:t>Cost associated with technology</w:t>
      </w:r>
    </w:p>
    <w:p w14:paraId="1BDACDD1" w14:textId="77777777" w:rsidR="003826FF" w:rsidRPr="0003331B" w:rsidRDefault="003826FF" w:rsidP="003826FF">
      <w:pPr>
        <w:spacing w:line="360" w:lineRule="auto"/>
        <w:jc w:val="both"/>
        <w:rPr>
          <w:rFonts w:ascii="Arial" w:hAnsi="Arial" w:cs="Arial"/>
        </w:rPr>
      </w:pPr>
      <w:r>
        <w:rPr>
          <w:rFonts w:ascii="Arial" w:hAnsi="Arial" w:cs="Arial"/>
        </w:rPr>
        <w:t>Before a telecommunication can benefit from a technological advance, there are many challenges that need to be overcome such as the cost to implement the new technology. For example, BT was looking back in May to find a partner to help financially to roll out the next generation of broadband to 5 million homes. However, due to the drop of cost for installation per home, BT has decided against finding a partner. The cost per home is now between 250 to 350 pounds (the guardian, 2021).</w:t>
      </w:r>
    </w:p>
    <w:p w14:paraId="3416940F" w14:textId="77777777" w:rsidR="003826FF" w:rsidRPr="008A5896" w:rsidRDefault="003826FF" w:rsidP="003826FF">
      <w:pPr>
        <w:spacing w:line="360" w:lineRule="auto"/>
        <w:jc w:val="both"/>
        <w:rPr>
          <w:rFonts w:ascii="Arial" w:hAnsi="Arial" w:cs="Arial"/>
          <w:u w:val="single"/>
        </w:rPr>
      </w:pPr>
      <w:r w:rsidRPr="008A5896">
        <w:rPr>
          <w:rFonts w:ascii="Arial" w:hAnsi="Arial" w:cs="Arial"/>
          <w:u w:val="single"/>
        </w:rPr>
        <w:t>1.2.2: Porter’s five forces</w:t>
      </w:r>
    </w:p>
    <w:p w14:paraId="613AC1B7" w14:textId="77777777" w:rsidR="003826FF" w:rsidRDefault="003826FF" w:rsidP="003826FF">
      <w:pPr>
        <w:spacing w:line="360" w:lineRule="auto"/>
        <w:jc w:val="both"/>
        <w:rPr>
          <w:rFonts w:ascii="Arial" w:hAnsi="Arial" w:cs="Arial"/>
        </w:rPr>
      </w:pPr>
      <w:r>
        <w:rPr>
          <w:rFonts w:ascii="Arial" w:hAnsi="Arial" w:cs="Arial"/>
        </w:rPr>
        <w:t xml:space="preserve">To understand the competitive scenery and to make strategic decisions, it is important to use this tool. According to </w:t>
      </w:r>
      <w:proofErr w:type="spellStart"/>
      <w:r>
        <w:rPr>
          <w:rFonts w:ascii="Arial" w:hAnsi="Arial" w:cs="Arial"/>
        </w:rPr>
        <w:t>Orlovic</w:t>
      </w:r>
      <w:proofErr w:type="spellEnd"/>
      <w:r>
        <w:rPr>
          <w:rFonts w:ascii="Arial" w:hAnsi="Arial" w:cs="Arial"/>
        </w:rPr>
        <w:t xml:space="preserve"> (2003), bargaining power of buyers/suppliers, threats of substitutes/new entrances and industry rivalry can help define the structure and therefore the profitability and attractiveness of an industry. </w:t>
      </w:r>
    </w:p>
    <w:p w14:paraId="26266126" w14:textId="77777777" w:rsidR="003826FF" w:rsidRPr="00EE4EBA" w:rsidRDefault="003826FF" w:rsidP="003826FF">
      <w:pPr>
        <w:pStyle w:val="ListParagraph"/>
        <w:numPr>
          <w:ilvl w:val="0"/>
          <w:numId w:val="23"/>
        </w:numPr>
        <w:spacing w:line="360" w:lineRule="auto"/>
        <w:jc w:val="both"/>
        <w:rPr>
          <w:rFonts w:ascii="Arial" w:hAnsi="Arial" w:cs="Arial"/>
        </w:rPr>
      </w:pPr>
      <w:r w:rsidRPr="008A5896">
        <w:rPr>
          <w:rFonts w:ascii="Arial" w:hAnsi="Arial" w:cs="Arial"/>
          <w:u w:val="single"/>
        </w:rPr>
        <w:t>Treats of new entrances</w:t>
      </w:r>
      <w:r>
        <w:rPr>
          <w:rFonts w:ascii="Arial" w:hAnsi="Arial" w:cs="Arial"/>
        </w:rPr>
        <w:t>: low</w:t>
      </w:r>
    </w:p>
    <w:p w14:paraId="2969B637" w14:textId="77777777" w:rsidR="003826FF" w:rsidRDefault="003826FF" w:rsidP="003826FF">
      <w:pPr>
        <w:spacing w:line="360" w:lineRule="auto"/>
        <w:jc w:val="both"/>
        <w:rPr>
          <w:rFonts w:ascii="Arial" w:hAnsi="Arial" w:cs="Arial"/>
        </w:rPr>
      </w:pPr>
      <w:r>
        <w:rPr>
          <w:rFonts w:ascii="Arial" w:hAnsi="Arial" w:cs="Arial"/>
        </w:rPr>
        <w:t xml:space="preserve">Due to the financial demands in this field and the barriers created big corporations, it is difficult to enter this market. Furthermore, legislations may make it difficult for newcomers to access the rights to operates in this industry. In UK, the framework in electronic communication is done through the communication Act 2003 (Maguire &amp; Buckwell, 2020). </w:t>
      </w:r>
    </w:p>
    <w:p w14:paraId="5780136D" w14:textId="77777777" w:rsidR="003826FF" w:rsidRDefault="003826FF" w:rsidP="003826FF">
      <w:pPr>
        <w:pStyle w:val="ListParagraph"/>
        <w:numPr>
          <w:ilvl w:val="0"/>
          <w:numId w:val="23"/>
        </w:numPr>
        <w:spacing w:line="360" w:lineRule="auto"/>
        <w:jc w:val="both"/>
        <w:rPr>
          <w:rFonts w:ascii="Arial" w:hAnsi="Arial" w:cs="Arial"/>
        </w:rPr>
      </w:pPr>
      <w:r w:rsidRPr="008A5896">
        <w:rPr>
          <w:rFonts w:ascii="Arial" w:hAnsi="Arial" w:cs="Arial"/>
          <w:u w:val="single"/>
        </w:rPr>
        <w:t>Bargaining power of buyers</w:t>
      </w:r>
      <w:r>
        <w:rPr>
          <w:rFonts w:ascii="Arial" w:hAnsi="Arial" w:cs="Arial"/>
        </w:rPr>
        <w:t>: moderate</w:t>
      </w:r>
    </w:p>
    <w:p w14:paraId="67762652" w14:textId="77777777" w:rsidR="003826FF" w:rsidRDefault="003826FF" w:rsidP="003826FF">
      <w:pPr>
        <w:spacing w:line="360" w:lineRule="auto"/>
        <w:jc w:val="both"/>
        <w:rPr>
          <w:rFonts w:ascii="Arial" w:hAnsi="Arial" w:cs="Arial"/>
        </w:rPr>
      </w:pPr>
      <w:r>
        <w:rPr>
          <w:rFonts w:ascii="Arial" w:hAnsi="Arial" w:cs="Arial"/>
        </w:rPr>
        <w:lastRenderedPageBreak/>
        <w:t>Due to the length of contract normally 2 years, the bargaining power of buyers is controlled, and buyers are aware that breaking a contract can lead to financial penalties. However, buyers become in control of the situation when the contract is due for renewal.</w:t>
      </w:r>
    </w:p>
    <w:p w14:paraId="3AA8FCF1" w14:textId="77777777" w:rsidR="003826FF" w:rsidRPr="00A072E8" w:rsidRDefault="003826FF" w:rsidP="003826FF">
      <w:pPr>
        <w:pStyle w:val="ListParagraph"/>
        <w:numPr>
          <w:ilvl w:val="0"/>
          <w:numId w:val="23"/>
        </w:numPr>
        <w:spacing w:line="360" w:lineRule="auto"/>
        <w:jc w:val="both"/>
        <w:rPr>
          <w:rFonts w:ascii="Arial" w:hAnsi="Arial" w:cs="Arial"/>
        </w:rPr>
      </w:pPr>
      <w:r w:rsidRPr="008A5896">
        <w:rPr>
          <w:rFonts w:ascii="Arial" w:hAnsi="Arial" w:cs="Arial"/>
          <w:u w:val="single"/>
        </w:rPr>
        <w:t>Industry rivalry</w:t>
      </w:r>
      <w:r w:rsidRPr="00A072E8">
        <w:rPr>
          <w:rFonts w:ascii="Arial" w:hAnsi="Arial" w:cs="Arial"/>
        </w:rPr>
        <w:t>: high</w:t>
      </w:r>
    </w:p>
    <w:p w14:paraId="7FFC8BA1" w14:textId="77777777" w:rsidR="003826FF" w:rsidRDefault="003826FF" w:rsidP="003826FF">
      <w:pPr>
        <w:spacing w:line="360" w:lineRule="auto"/>
        <w:jc w:val="both"/>
        <w:rPr>
          <w:rFonts w:ascii="Arial" w:hAnsi="Arial" w:cs="Arial"/>
        </w:rPr>
      </w:pPr>
      <w:r>
        <w:rPr>
          <w:rFonts w:ascii="Arial" w:hAnsi="Arial" w:cs="Arial"/>
        </w:rPr>
        <w:t>Competition is high among the telecommunication companies to provide services and to maintain competitive advantage. Take over from BT of EE and the purchase O2 by THREE intensify the competition. As a result, BT has invested 2.5 billion pound in fiber broadband while Vergin planning expansion of cable worth 3 billion pound (ofcom,2021)</w:t>
      </w:r>
    </w:p>
    <w:p w14:paraId="168596C7" w14:textId="77777777" w:rsidR="003826FF" w:rsidRPr="00EC5E4D" w:rsidRDefault="003826FF" w:rsidP="003826FF">
      <w:pPr>
        <w:spacing w:line="360" w:lineRule="auto"/>
        <w:jc w:val="both"/>
        <w:rPr>
          <w:rFonts w:ascii="Arial" w:hAnsi="Arial" w:cs="Arial"/>
          <w:b/>
          <w:bCs/>
          <w:u w:val="single"/>
        </w:rPr>
      </w:pPr>
      <w:r w:rsidRPr="00EC5E4D">
        <w:rPr>
          <w:rFonts w:ascii="Arial" w:hAnsi="Arial" w:cs="Arial"/>
          <w:b/>
          <w:bCs/>
          <w:u w:val="single"/>
        </w:rPr>
        <w:t xml:space="preserve">Section 2: stakeholders and strategic change </w:t>
      </w:r>
    </w:p>
    <w:p w14:paraId="1DF60A5D" w14:textId="77777777" w:rsidR="003826FF" w:rsidRDefault="003826FF" w:rsidP="003826FF">
      <w:pPr>
        <w:spacing w:line="360" w:lineRule="auto"/>
        <w:jc w:val="both"/>
        <w:rPr>
          <w:rFonts w:ascii="Arial" w:hAnsi="Arial" w:cs="Arial"/>
        </w:rPr>
      </w:pPr>
      <w:r w:rsidRPr="00EC5E4D">
        <w:rPr>
          <w:rFonts w:ascii="Arial" w:hAnsi="Arial" w:cs="Arial"/>
          <w:u w:val="single"/>
        </w:rPr>
        <w:t>2.1: stakeholder management</w:t>
      </w:r>
      <w:r>
        <w:rPr>
          <w:rFonts w:ascii="Arial" w:hAnsi="Arial" w:cs="Arial"/>
        </w:rPr>
        <w:t>.</w:t>
      </w:r>
    </w:p>
    <w:p w14:paraId="02F862DD" w14:textId="77777777" w:rsidR="003826FF" w:rsidRDefault="003826FF" w:rsidP="003826FF">
      <w:pPr>
        <w:spacing w:line="360" w:lineRule="auto"/>
        <w:jc w:val="both"/>
        <w:rPr>
          <w:rFonts w:ascii="Arial" w:hAnsi="Arial" w:cs="Arial"/>
        </w:rPr>
      </w:pPr>
      <w:r>
        <w:rPr>
          <w:rFonts w:ascii="Arial" w:hAnsi="Arial" w:cs="Arial"/>
        </w:rPr>
        <w:t xml:space="preserve">According to Jolanta (2015, p781) “stakeholders are the group holding the key to a successful implementation of projects, policies or strategies in the organization”. along the similar lines, Freeman (2010) argues that wide groups who can affect or are affected by the organization needs to be considered by the corporation. </w:t>
      </w:r>
    </w:p>
    <w:p w14:paraId="0DF559EE" w14:textId="77777777" w:rsidR="003826FF" w:rsidRPr="002B79A7" w:rsidRDefault="003826FF" w:rsidP="003826FF">
      <w:pPr>
        <w:pStyle w:val="ListParagraph"/>
        <w:numPr>
          <w:ilvl w:val="0"/>
          <w:numId w:val="26"/>
        </w:numPr>
        <w:spacing w:line="360" w:lineRule="auto"/>
        <w:jc w:val="both"/>
        <w:rPr>
          <w:rFonts w:ascii="Arial" w:hAnsi="Arial" w:cs="Arial"/>
        </w:rPr>
      </w:pPr>
      <w:r w:rsidRPr="002B79A7">
        <w:rPr>
          <w:rFonts w:ascii="Arial" w:hAnsi="Arial" w:cs="Arial"/>
        </w:rPr>
        <w:t>Internal and external stakeholders:</w:t>
      </w:r>
    </w:p>
    <w:tbl>
      <w:tblPr>
        <w:tblStyle w:val="TableGrid"/>
        <w:tblW w:w="0" w:type="auto"/>
        <w:tblLook w:val="04A0" w:firstRow="1" w:lastRow="0" w:firstColumn="1" w:lastColumn="0" w:noHBand="0" w:noVBand="1"/>
      </w:tblPr>
      <w:tblGrid>
        <w:gridCol w:w="4675"/>
        <w:gridCol w:w="4675"/>
      </w:tblGrid>
      <w:tr w:rsidR="003826FF" w14:paraId="68787A89" w14:textId="77777777" w:rsidTr="000E41C9">
        <w:tc>
          <w:tcPr>
            <w:tcW w:w="4675" w:type="dxa"/>
          </w:tcPr>
          <w:p w14:paraId="1887C84C" w14:textId="77777777" w:rsidR="003826FF" w:rsidRDefault="003826FF" w:rsidP="000E41C9">
            <w:pPr>
              <w:spacing w:line="360" w:lineRule="auto"/>
              <w:jc w:val="both"/>
              <w:rPr>
                <w:rFonts w:ascii="Arial" w:hAnsi="Arial" w:cs="Arial"/>
              </w:rPr>
            </w:pPr>
            <w:r>
              <w:rPr>
                <w:rFonts w:ascii="Arial" w:hAnsi="Arial" w:cs="Arial"/>
              </w:rPr>
              <w:t xml:space="preserve">                 Internal stakeholders</w:t>
            </w:r>
          </w:p>
          <w:p w14:paraId="2C1BC502" w14:textId="77777777" w:rsidR="003826FF" w:rsidRDefault="003826FF" w:rsidP="000E41C9">
            <w:pPr>
              <w:pStyle w:val="ListParagraph"/>
              <w:numPr>
                <w:ilvl w:val="0"/>
                <w:numId w:val="23"/>
              </w:numPr>
              <w:spacing w:line="360" w:lineRule="auto"/>
              <w:jc w:val="both"/>
              <w:rPr>
                <w:rFonts w:ascii="Arial" w:hAnsi="Arial" w:cs="Arial"/>
              </w:rPr>
            </w:pPr>
            <w:r>
              <w:rPr>
                <w:rFonts w:ascii="Arial" w:hAnsi="Arial" w:cs="Arial"/>
              </w:rPr>
              <w:t>Employees</w:t>
            </w:r>
          </w:p>
          <w:p w14:paraId="40619673" w14:textId="77777777" w:rsidR="003826FF" w:rsidRDefault="003826FF" w:rsidP="000E41C9">
            <w:pPr>
              <w:pStyle w:val="ListParagraph"/>
              <w:numPr>
                <w:ilvl w:val="0"/>
                <w:numId w:val="23"/>
              </w:numPr>
              <w:spacing w:line="360" w:lineRule="auto"/>
              <w:jc w:val="both"/>
              <w:rPr>
                <w:rFonts w:ascii="Arial" w:hAnsi="Arial" w:cs="Arial"/>
              </w:rPr>
            </w:pPr>
            <w:r>
              <w:rPr>
                <w:rFonts w:ascii="Arial" w:hAnsi="Arial" w:cs="Arial"/>
              </w:rPr>
              <w:t>Management</w:t>
            </w:r>
          </w:p>
          <w:p w14:paraId="7AD58082" w14:textId="77777777" w:rsidR="003826FF" w:rsidRDefault="003826FF" w:rsidP="000E41C9">
            <w:pPr>
              <w:pStyle w:val="ListParagraph"/>
              <w:numPr>
                <w:ilvl w:val="0"/>
                <w:numId w:val="23"/>
              </w:numPr>
              <w:spacing w:line="360" w:lineRule="auto"/>
              <w:jc w:val="both"/>
              <w:rPr>
                <w:rFonts w:ascii="Arial" w:hAnsi="Arial" w:cs="Arial"/>
              </w:rPr>
            </w:pPr>
            <w:r>
              <w:rPr>
                <w:rFonts w:ascii="Arial" w:hAnsi="Arial" w:cs="Arial"/>
              </w:rPr>
              <w:t>Board of directors</w:t>
            </w:r>
          </w:p>
          <w:p w14:paraId="6BAFE70C" w14:textId="77777777" w:rsidR="003826FF" w:rsidRDefault="003826FF" w:rsidP="000E41C9">
            <w:pPr>
              <w:pStyle w:val="ListParagraph"/>
              <w:numPr>
                <w:ilvl w:val="0"/>
                <w:numId w:val="23"/>
              </w:numPr>
              <w:spacing w:line="360" w:lineRule="auto"/>
              <w:jc w:val="both"/>
              <w:rPr>
                <w:rFonts w:ascii="Arial" w:hAnsi="Arial" w:cs="Arial"/>
              </w:rPr>
            </w:pPr>
            <w:r>
              <w:rPr>
                <w:rFonts w:ascii="Arial" w:hAnsi="Arial" w:cs="Arial"/>
              </w:rPr>
              <w:t>Owners</w:t>
            </w:r>
          </w:p>
          <w:p w14:paraId="563F9FE2" w14:textId="77777777" w:rsidR="003826FF" w:rsidRPr="00A072E8" w:rsidRDefault="003826FF" w:rsidP="000E41C9">
            <w:pPr>
              <w:pStyle w:val="ListParagraph"/>
              <w:numPr>
                <w:ilvl w:val="0"/>
                <w:numId w:val="23"/>
              </w:numPr>
              <w:spacing w:line="360" w:lineRule="auto"/>
              <w:jc w:val="both"/>
              <w:rPr>
                <w:rFonts w:ascii="Arial" w:hAnsi="Arial" w:cs="Arial"/>
              </w:rPr>
            </w:pPr>
            <w:r>
              <w:rPr>
                <w:rFonts w:ascii="Arial" w:hAnsi="Arial" w:cs="Arial"/>
              </w:rPr>
              <w:t>Investors</w:t>
            </w:r>
          </w:p>
        </w:tc>
        <w:tc>
          <w:tcPr>
            <w:tcW w:w="4675" w:type="dxa"/>
          </w:tcPr>
          <w:p w14:paraId="61E589ED" w14:textId="77777777" w:rsidR="003826FF" w:rsidRDefault="003826FF" w:rsidP="000E41C9">
            <w:pPr>
              <w:spacing w:line="360" w:lineRule="auto"/>
              <w:jc w:val="both"/>
              <w:rPr>
                <w:rFonts w:ascii="Arial" w:hAnsi="Arial" w:cs="Arial"/>
              </w:rPr>
            </w:pPr>
            <w:r>
              <w:rPr>
                <w:rFonts w:ascii="Arial" w:hAnsi="Arial" w:cs="Arial"/>
              </w:rPr>
              <w:t xml:space="preserve">                  External stakeholders</w:t>
            </w:r>
          </w:p>
          <w:p w14:paraId="3DE9275C" w14:textId="77777777" w:rsidR="003826FF" w:rsidRDefault="003826FF" w:rsidP="000E41C9">
            <w:pPr>
              <w:pStyle w:val="ListParagraph"/>
              <w:numPr>
                <w:ilvl w:val="0"/>
                <w:numId w:val="24"/>
              </w:numPr>
              <w:spacing w:line="360" w:lineRule="auto"/>
              <w:jc w:val="both"/>
              <w:rPr>
                <w:rFonts w:ascii="Arial" w:hAnsi="Arial" w:cs="Arial"/>
              </w:rPr>
            </w:pPr>
            <w:r>
              <w:rPr>
                <w:rFonts w:ascii="Arial" w:hAnsi="Arial" w:cs="Arial"/>
              </w:rPr>
              <w:t>Customers</w:t>
            </w:r>
          </w:p>
          <w:p w14:paraId="3497BB3B" w14:textId="77777777" w:rsidR="003826FF" w:rsidRDefault="003826FF" w:rsidP="000E41C9">
            <w:pPr>
              <w:pStyle w:val="ListParagraph"/>
              <w:numPr>
                <w:ilvl w:val="0"/>
                <w:numId w:val="24"/>
              </w:numPr>
              <w:spacing w:line="360" w:lineRule="auto"/>
              <w:jc w:val="both"/>
              <w:rPr>
                <w:rFonts w:ascii="Arial" w:hAnsi="Arial" w:cs="Arial"/>
              </w:rPr>
            </w:pPr>
            <w:r>
              <w:rPr>
                <w:rFonts w:ascii="Arial" w:hAnsi="Arial" w:cs="Arial"/>
              </w:rPr>
              <w:t>Suppliers</w:t>
            </w:r>
          </w:p>
          <w:p w14:paraId="3BF692DC" w14:textId="77777777" w:rsidR="003826FF" w:rsidRDefault="003826FF" w:rsidP="000E41C9">
            <w:pPr>
              <w:pStyle w:val="ListParagraph"/>
              <w:numPr>
                <w:ilvl w:val="0"/>
                <w:numId w:val="24"/>
              </w:numPr>
              <w:spacing w:line="360" w:lineRule="auto"/>
              <w:jc w:val="both"/>
              <w:rPr>
                <w:rFonts w:ascii="Arial" w:hAnsi="Arial" w:cs="Arial"/>
              </w:rPr>
            </w:pPr>
            <w:r>
              <w:rPr>
                <w:rFonts w:ascii="Arial" w:hAnsi="Arial" w:cs="Arial"/>
              </w:rPr>
              <w:t>Competitors</w:t>
            </w:r>
          </w:p>
          <w:p w14:paraId="7D6CE63F" w14:textId="77777777" w:rsidR="003826FF" w:rsidRDefault="003826FF" w:rsidP="000E41C9">
            <w:pPr>
              <w:pStyle w:val="ListParagraph"/>
              <w:numPr>
                <w:ilvl w:val="0"/>
                <w:numId w:val="24"/>
              </w:numPr>
              <w:spacing w:line="360" w:lineRule="auto"/>
              <w:jc w:val="both"/>
              <w:rPr>
                <w:rFonts w:ascii="Arial" w:hAnsi="Arial" w:cs="Arial"/>
              </w:rPr>
            </w:pPr>
            <w:r>
              <w:rPr>
                <w:rFonts w:ascii="Arial" w:hAnsi="Arial" w:cs="Arial"/>
              </w:rPr>
              <w:t>Government</w:t>
            </w:r>
          </w:p>
          <w:p w14:paraId="55CA0768" w14:textId="77777777" w:rsidR="003826FF" w:rsidRDefault="003826FF" w:rsidP="000E41C9">
            <w:pPr>
              <w:pStyle w:val="ListParagraph"/>
              <w:numPr>
                <w:ilvl w:val="0"/>
                <w:numId w:val="24"/>
              </w:numPr>
              <w:spacing w:line="360" w:lineRule="auto"/>
              <w:jc w:val="both"/>
              <w:rPr>
                <w:rFonts w:ascii="Arial" w:hAnsi="Arial" w:cs="Arial"/>
              </w:rPr>
            </w:pPr>
            <w:r>
              <w:rPr>
                <w:rFonts w:ascii="Arial" w:hAnsi="Arial" w:cs="Arial"/>
              </w:rPr>
              <w:t>Shareholders</w:t>
            </w:r>
          </w:p>
          <w:p w14:paraId="428AF8D2" w14:textId="77777777" w:rsidR="003826FF" w:rsidRPr="007324BB" w:rsidRDefault="003826FF" w:rsidP="000E41C9">
            <w:pPr>
              <w:pStyle w:val="ListParagraph"/>
              <w:numPr>
                <w:ilvl w:val="0"/>
                <w:numId w:val="24"/>
              </w:numPr>
              <w:spacing w:line="360" w:lineRule="auto"/>
              <w:jc w:val="both"/>
              <w:rPr>
                <w:rFonts w:ascii="Arial" w:hAnsi="Arial" w:cs="Arial"/>
              </w:rPr>
            </w:pPr>
            <w:r>
              <w:rPr>
                <w:rFonts w:ascii="Arial" w:hAnsi="Arial" w:cs="Arial"/>
              </w:rPr>
              <w:t>Creditors</w:t>
            </w:r>
          </w:p>
        </w:tc>
      </w:tr>
    </w:tbl>
    <w:p w14:paraId="7101C956" w14:textId="77777777" w:rsidR="003826FF" w:rsidRDefault="003826FF" w:rsidP="003826FF">
      <w:pPr>
        <w:spacing w:line="360" w:lineRule="auto"/>
        <w:jc w:val="both"/>
        <w:rPr>
          <w:rFonts w:ascii="Arial" w:hAnsi="Arial" w:cs="Arial"/>
        </w:rPr>
      </w:pPr>
      <w:r>
        <w:rPr>
          <w:rFonts w:ascii="Arial" w:hAnsi="Arial" w:cs="Arial"/>
        </w:rPr>
        <w:t xml:space="preserve">Through this stakeholder analysis, a mapping of stakeholders can be done to realize the importance in term of power and interest of those stakeholders. </w:t>
      </w:r>
    </w:p>
    <w:p w14:paraId="6C95D3D6" w14:textId="77777777" w:rsidR="003826FF" w:rsidRPr="002B79A7" w:rsidRDefault="003826FF" w:rsidP="003826FF">
      <w:pPr>
        <w:pStyle w:val="ListParagraph"/>
        <w:numPr>
          <w:ilvl w:val="0"/>
          <w:numId w:val="26"/>
        </w:numPr>
        <w:spacing w:line="360" w:lineRule="auto"/>
        <w:jc w:val="both"/>
        <w:rPr>
          <w:rFonts w:ascii="Arial" w:hAnsi="Arial" w:cs="Arial"/>
        </w:rPr>
      </w:pPr>
      <w:r w:rsidRPr="002B79A7">
        <w:rPr>
          <w:rFonts w:ascii="Arial" w:hAnsi="Arial" w:cs="Arial"/>
        </w:rPr>
        <w:t xml:space="preserve">Power interest matrix: </w:t>
      </w:r>
    </w:p>
    <w:tbl>
      <w:tblPr>
        <w:tblW w:w="7798" w:type="dxa"/>
        <w:tblInd w:w="790" w:type="dxa"/>
        <w:tblBorders>
          <w:top w:val="single" w:sz="4" w:space="0" w:color="000000"/>
          <w:left w:val="single" w:sz="4" w:space="0" w:color="000000"/>
          <w:bottom w:val="single" w:sz="4" w:space="0" w:color="000000"/>
          <w:insideH w:val="single" w:sz="4" w:space="0" w:color="000000"/>
        </w:tblBorders>
        <w:tblCellMar>
          <w:left w:w="103" w:type="dxa"/>
        </w:tblCellMar>
        <w:tblLook w:val="04A0" w:firstRow="1" w:lastRow="0" w:firstColumn="1" w:lastColumn="0" w:noHBand="0" w:noVBand="1"/>
      </w:tblPr>
      <w:tblGrid>
        <w:gridCol w:w="3894"/>
        <w:gridCol w:w="3904"/>
      </w:tblGrid>
      <w:tr w:rsidR="003826FF" w:rsidRPr="00275590" w14:paraId="6E37E3EB" w14:textId="77777777" w:rsidTr="000E41C9">
        <w:trPr>
          <w:trHeight w:val="3270"/>
        </w:trPr>
        <w:tc>
          <w:tcPr>
            <w:tcW w:w="3894" w:type="dxa"/>
            <w:tcBorders>
              <w:top w:val="single" w:sz="4" w:space="0" w:color="000000"/>
              <w:left w:val="single" w:sz="4" w:space="0" w:color="000000"/>
              <w:bottom w:val="single" w:sz="4" w:space="0" w:color="000000"/>
            </w:tcBorders>
            <w:shd w:val="clear" w:color="auto" w:fill="auto"/>
            <w:tcMar>
              <w:left w:w="103" w:type="dxa"/>
            </w:tcMar>
          </w:tcPr>
          <w:p w14:paraId="4AECB2A6"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Calibri"/>
                <w:noProof/>
                <w:lang w:eastAsia="zh-CN"/>
              </w:rPr>
              <w:lastRenderedPageBreak/>
              <mc:AlternateContent>
                <mc:Choice Requires="wps">
                  <w:drawing>
                    <wp:anchor distT="0" distB="0" distL="114935" distR="114935" simplePos="0" relativeHeight="251659264" behindDoc="0" locked="0" layoutInCell="1" allowOverlap="1" wp14:anchorId="12902F3B" wp14:editId="407096CB">
                      <wp:simplePos x="0" y="0"/>
                      <wp:positionH relativeFrom="column">
                        <wp:posOffset>319405</wp:posOffset>
                      </wp:positionH>
                      <wp:positionV relativeFrom="paragraph">
                        <wp:posOffset>762000</wp:posOffset>
                      </wp:positionV>
                      <wp:extent cx="1743075" cy="371475"/>
                      <wp:effectExtent l="0" t="0" r="0" b="0"/>
                      <wp:wrapNone/>
                      <wp:docPr id="11" name="框3"/>
                      <wp:cNvGraphicFramePr/>
                      <a:graphic xmlns:a="http://schemas.openxmlformats.org/drawingml/2006/main">
                        <a:graphicData uri="http://schemas.microsoft.com/office/word/2010/wordprocessingShape">
                          <wps:wsp>
                            <wps:cNvSpPr txBox="1"/>
                            <wps:spPr>
                              <a:xfrm>
                                <a:off x="0" y="0"/>
                                <a:ext cx="1743075" cy="371475"/>
                              </a:xfrm>
                              <a:prstGeom prst="rect">
                                <a:avLst/>
                              </a:prstGeom>
                              <a:solidFill>
                                <a:srgbClr val="FFFFFF"/>
                              </a:solidFill>
                            </wps:spPr>
                            <wps:txbx>
                              <w:txbxContent>
                                <w:p w14:paraId="469C59FC" w14:textId="77777777" w:rsidR="003826FF" w:rsidRDefault="003826FF" w:rsidP="003826FF">
                                  <w:pPr>
                                    <w:rPr>
                                      <w:b/>
                                      <w:sz w:val="36"/>
                                      <w:szCs w:val="36"/>
                                    </w:rPr>
                                  </w:pPr>
                                  <w:r>
                                    <w:rPr>
                                      <w:b/>
                                      <w:sz w:val="36"/>
                                      <w:szCs w:val="36"/>
                                    </w:rPr>
                                    <w:t>Keep Satisfied</w:t>
                                  </w:r>
                                </w:p>
                              </w:txbxContent>
                            </wps:txbx>
                            <wps:bodyPr lIns="92075" tIns="46355" rIns="92075" bIns="46355" anchor="t">
                              <a:noAutofit/>
                            </wps:bodyPr>
                          </wps:wsp>
                        </a:graphicData>
                      </a:graphic>
                    </wp:anchor>
                  </w:drawing>
                </mc:Choice>
                <mc:Fallback>
                  <w:pict>
                    <v:shapetype w14:anchorId="12902F3B" id="_x0000_t202" coordsize="21600,21600" o:spt="202" path="m,l,21600r21600,l21600,xe">
                      <v:stroke joinstyle="miter"/>
                      <v:path gradientshapeok="t" o:connecttype="rect"/>
                    </v:shapetype>
                    <v:shape id="框3" o:spid="_x0000_s1026" type="#_x0000_t202" style="position:absolute;left:0;text-align:left;margin-left:25.15pt;margin-top:60pt;width:137.25pt;height:29.25pt;z-index:251659264;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0EyngEAADgDAAAOAAAAZHJzL2Uyb0RvYy54bWysUtuO0zAQfUfiHyy/06SX3bJR0xWwKkJC&#10;gLTwAY5jN5ZsjzX2NunfM3a7bQVviDw4Hs/4+Jwzs3mcnGUHhdGAb/l8VnOmvITe+H3Lf/3cvXvP&#10;WUzC98KCVy0/qsgft2/fbMbQqAUMYHuFjEB8bMbQ8iGl0FRVlINyIs4gKE9JDehEohD3VY9iJHRn&#10;q0Vd31cjYB8QpIqRTp9OSb4t+Formb5rHVVituXELZUVy9rltdpuRLNHEQYjzzTEP7Bwwnh69AL1&#10;JJJgL2j+gnJGIkTQaSbBVaC1kapoIDXz+g81z4MIqmghc2K42BT/H6z8dngOP5Cl6SNM1MBsyBhi&#10;E+kw65k0uvwnpozyZOHxYpuaEpP50nq1rNd3nEnKLdfzFe0JprreDhjTZwWO5U3LkdpS3BKHrzGd&#10;Sl9L8mMRrOl3xtoS4L77ZJEdBLVwV74z+k1ZdeWcd2nqprOQDvoj6bNfPLn2sCg8UwlW98s7Io23&#10;me42I7wcgGblxNXDh5cE2hS++ZETMunMAbWnKD6PUu7/bVyqrgO//Q0AAP//AwBQSwMEFAAGAAgA&#10;AAAhAN4gcWPeAAAACgEAAA8AAABkcnMvZG93bnJldi54bWxMj8tOwzAQRfdI/QdrKrGjDg2BKsSp&#10;qkpIFRtogbJ14yGJGo+t2EnD3zOsYDl3ju6jWE+2EyP2oXWk4HaRgECqnGmpVvD+9nSzAhGiJqM7&#10;R6jgGwOsy9lVoXPjLrTH8RBrwSYUcq2gidHnUoaqQavDwnkk/n253urIZ19L0+sLm9tOLpPkXlrd&#10;Eic02uO2wep8GKyC55fPdDdk3std9bF9PR5lmsVRqev5tHkEEXGKfzD81ufqUHKnkxvIBNEpyJKU&#10;SdY5BgQD6fKOt5xYeVhlIMtC/p9Q/gAAAP//AwBQSwECLQAUAAYACAAAACEAtoM4kv4AAADhAQAA&#10;EwAAAAAAAAAAAAAAAAAAAAAAW0NvbnRlbnRfVHlwZXNdLnhtbFBLAQItABQABgAIAAAAIQA4/SH/&#10;1gAAAJQBAAALAAAAAAAAAAAAAAAAAC8BAABfcmVscy8ucmVsc1BLAQItABQABgAIAAAAIQCks0Ey&#10;ngEAADgDAAAOAAAAAAAAAAAAAAAAAC4CAABkcnMvZTJvRG9jLnhtbFBLAQItABQABgAIAAAAIQDe&#10;IHFj3gAAAAoBAAAPAAAAAAAAAAAAAAAAAPgDAABkcnMvZG93bnJldi54bWxQSwUGAAAAAAQABADz&#10;AAAAAwUAAAAA&#10;" stroked="f">
                      <v:textbox inset="7.25pt,3.65pt,7.25pt,3.65pt">
                        <w:txbxContent>
                          <w:p w14:paraId="469C59FC" w14:textId="77777777" w:rsidR="003826FF" w:rsidRDefault="003826FF" w:rsidP="003826FF">
                            <w:pPr>
                              <w:rPr>
                                <w:b/>
                                <w:sz w:val="36"/>
                                <w:szCs w:val="36"/>
                              </w:rPr>
                            </w:pPr>
                            <w:r>
                              <w:rPr>
                                <w:b/>
                                <w:sz w:val="36"/>
                                <w:szCs w:val="36"/>
                              </w:rPr>
                              <w:t>Keep Satisfied</w:t>
                            </w:r>
                          </w:p>
                        </w:txbxContent>
                      </v:textbox>
                    </v:shape>
                  </w:pict>
                </mc:Fallback>
              </mc:AlternateContent>
            </w:r>
            <w:r w:rsidRPr="00275590">
              <w:rPr>
                <w:rFonts w:ascii="Calibri" w:eastAsia="Calibri" w:hAnsi="Calibri" w:cs="Calibri"/>
                <w:noProof/>
                <w:lang w:eastAsia="zh-CN"/>
              </w:rPr>
              <mc:AlternateContent>
                <mc:Choice Requires="wps">
                  <w:drawing>
                    <wp:anchor distT="0" distB="0" distL="114935" distR="114935" simplePos="0" relativeHeight="251662336" behindDoc="0" locked="0" layoutInCell="1" allowOverlap="1" wp14:anchorId="3A55B19A" wp14:editId="048B4235">
                      <wp:simplePos x="0" y="0"/>
                      <wp:positionH relativeFrom="column">
                        <wp:posOffset>-957580</wp:posOffset>
                      </wp:positionH>
                      <wp:positionV relativeFrom="paragraph">
                        <wp:posOffset>1899920</wp:posOffset>
                      </wp:positionV>
                      <wp:extent cx="767080" cy="304800"/>
                      <wp:effectExtent l="0" t="0" r="0" b="0"/>
                      <wp:wrapNone/>
                      <wp:docPr id="3" name="框1"/>
                      <wp:cNvGraphicFramePr/>
                      <a:graphic xmlns:a="http://schemas.openxmlformats.org/drawingml/2006/main">
                        <a:graphicData uri="http://schemas.microsoft.com/office/word/2010/wordprocessingShape">
                          <wps:wsp>
                            <wps:cNvSpPr txBox="1"/>
                            <wps:spPr>
                              <a:xfrm>
                                <a:off x="0" y="0"/>
                                <a:ext cx="767080" cy="304800"/>
                              </a:xfrm>
                              <a:prstGeom prst="rect">
                                <a:avLst/>
                              </a:prstGeom>
                              <a:solidFill>
                                <a:srgbClr val="FFFFFF"/>
                              </a:solidFill>
                            </wps:spPr>
                            <wps:txbx>
                              <w:txbxContent>
                                <w:p w14:paraId="45211330" w14:textId="77777777" w:rsidR="003826FF" w:rsidRDefault="003826FF" w:rsidP="003826FF">
                                  <w:pPr>
                                    <w:rPr>
                                      <w:b/>
                                      <w:sz w:val="24"/>
                                      <w:szCs w:val="24"/>
                                    </w:rPr>
                                  </w:pPr>
                                  <w:r>
                                    <w:rPr>
                                      <w:b/>
                                      <w:sz w:val="24"/>
                                      <w:szCs w:val="24"/>
                                    </w:rPr>
                                    <w:t>Power</w:t>
                                  </w:r>
                                </w:p>
                              </w:txbxContent>
                            </wps:txbx>
                            <wps:bodyPr lIns="92075" tIns="46355" rIns="92075" bIns="46355" anchor="t">
                              <a:noAutofit/>
                            </wps:bodyPr>
                          </wps:wsp>
                        </a:graphicData>
                      </a:graphic>
                    </wp:anchor>
                  </w:drawing>
                </mc:Choice>
                <mc:Fallback>
                  <w:pict>
                    <v:shape w14:anchorId="3A55B19A" id="框1" o:spid="_x0000_s1027" type="#_x0000_t202" style="position:absolute;left:0;text-align:left;margin-left:-75.4pt;margin-top:149.6pt;width:60.4pt;height:24pt;z-index:251662336;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8f7pAEAAD4DAAAOAAAAZHJzL2Uyb0RvYy54bWysUsFu2zAMvQ/YPwi6L3bTNsmMOMW2IsOA&#10;YR3Q7QNkWYoFSKJAqbHz96OULjG22zAfaFGPIh8fuX2YnGVHhdGAb/nNouZMeQm98YeW//yxf7fh&#10;LCbhe2HBq5afVOQPu7dvtmNo1BIGsL1CRkl8bMbQ8iGl0FRVlINyIi4gKE+gBnQikYuHqkcxUnZn&#10;q2Vdr6oRsA8IUsVIt49nkO9Kfq2VTE9aR5WYbTlxS8VisV221W4rmgOKMBj5SkP8AwsnjKeil1SP&#10;Ign2guavVM5IhAg6LSS4CrQ2UpUeqJub+o9ungcRVOmFxInhIlP8f2nlt+Nz+I4sTR9hogFmQcYQ&#10;m0iXuZ9Jo8t/YsoIJwlPF9nUlJiky/VqXW8IkQTd1nebushaXR8HjOmzAsfyoeVIUyliiePXmKgg&#10;hf4OybUiWNPvjbXFwUP3ySI7CprgvnyZIz2ZhVVXyvmUpm5ipp+100F/oi7tF0/avV/W63vaheLc&#10;rW7vycE50s0R4eUAtDFnyh4+vCTQptDOtc6ZiVB2aEiF2utC5S2Y+yXquva7XwAAAP//AwBQSwME&#10;FAAGAAgAAAAhAH0IWUjiAAAADAEAAA8AAABkcnMvZG93bnJldi54bWxMj81OwzAQhO9IvIO1SNxS&#10;uwmBNsSpUCWkigtQaLm68ZJExD+KnTS8PcsJjqMZzXxTbmbTswmH0DkrYbkQwNDWTne2kfD+9pis&#10;gIWorFa9syjhGwNsqsuLUhXane0rTvvYMCqxoVAS2hh9wXmoWzQqLJxHS96nG4yKJIeG60Gdqdz0&#10;PBXilhvVWVpolcdti/XXfjQSnp4/st2Ye8939WH7cjzyLI+TlNdX88M9sIhz/AvDLz6hQ0VMJzda&#10;HVgvIVnmgtijhHS9ToFRJMkE3TtJyG7uUuBVyf+fqH4AAAD//wMAUEsBAi0AFAAGAAgAAAAhALaD&#10;OJL+AAAA4QEAABMAAAAAAAAAAAAAAAAAAAAAAFtDb250ZW50X1R5cGVzXS54bWxQSwECLQAUAAYA&#10;CAAAACEAOP0h/9YAAACUAQAACwAAAAAAAAAAAAAAAAAvAQAAX3JlbHMvLnJlbHNQSwECLQAUAAYA&#10;CAAAACEAQ1fH+6QBAAA+AwAADgAAAAAAAAAAAAAAAAAuAgAAZHJzL2Uyb0RvYy54bWxQSwECLQAU&#10;AAYACAAAACEAfQhZSOIAAAAMAQAADwAAAAAAAAAAAAAAAAD+AwAAZHJzL2Rvd25yZXYueG1sUEsF&#10;BgAAAAAEAAQA8wAAAA0FAAAAAA==&#10;" stroked="f">
                      <v:textbox inset="7.25pt,3.65pt,7.25pt,3.65pt">
                        <w:txbxContent>
                          <w:p w14:paraId="45211330" w14:textId="77777777" w:rsidR="003826FF" w:rsidRDefault="003826FF" w:rsidP="003826FF">
                            <w:pPr>
                              <w:rPr>
                                <w:b/>
                                <w:sz w:val="24"/>
                                <w:szCs w:val="24"/>
                              </w:rPr>
                            </w:pPr>
                            <w:r>
                              <w:rPr>
                                <w:b/>
                                <w:sz w:val="24"/>
                                <w:szCs w:val="24"/>
                              </w:rPr>
                              <w:t>Power</w:t>
                            </w:r>
                          </w:p>
                        </w:txbxContent>
                      </v:textbox>
                    </v:shape>
                  </w:pict>
                </mc:Fallback>
              </mc:AlternateContent>
            </w:r>
            <w:r w:rsidRPr="00275590">
              <w:rPr>
                <w:rFonts w:ascii="Calibri" w:eastAsia="Calibri" w:hAnsi="Calibri" w:cs="Calibri"/>
                <w:noProof/>
                <w:lang w:eastAsia="zh-CN"/>
              </w:rPr>
              <mc:AlternateContent>
                <mc:Choice Requires="wps">
                  <w:drawing>
                    <wp:anchor distT="0" distB="0" distL="114935" distR="114935" simplePos="0" relativeHeight="251664384" behindDoc="0" locked="0" layoutInCell="1" allowOverlap="1" wp14:anchorId="6D7795E3" wp14:editId="1FBE0CDE">
                      <wp:simplePos x="0" y="0"/>
                      <wp:positionH relativeFrom="column">
                        <wp:posOffset>-685165</wp:posOffset>
                      </wp:positionH>
                      <wp:positionV relativeFrom="paragraph">
                        <wp:posOffset>52070</wp:posOffset>
                      </wp:positionV>
                      <wp:extent cx="547370" cy="304800"/>
                      <wp:effectExtent l="0" t="0" r="0" b="0"/>
                      <wp:wrapNone/>
                      <wp:docPr id="12" name="框2"/>
                      <wp:cNvGraphicFramePr/>
                      <a:graphic xmlns:a="http://schemas.openxmlformats.org/drawingml/2006/main">
                        <a:graphicData uri="http://schemas.microsoft.com/office/word/2010/wordprocessingShape">
                          <wps:wsp>
                            <wps:cNvSpPr txBox="1"/>
                            <wps:spPr>
                              <a:xfrm>
                                <a:off x="0" y="0"/>
                                <a:ext cx="547370" cy="304800"/>
                              </a:xfrm>
                              <a:prstGeom prst="rect">
                                <a:avLst/>
                              </a:prstGeom>
                              <a:solidFill>
                                <a:srgbClr val="FFFFFF"/>
                              </a:solidFill>
                            </wps:spPr>
                            <wps:txbx>
                              <w:txbxContent>
                                <w:p w14:paraId="4B9E4CD7" w14:textId="77777777" w:rsidR="003826FF" w:rsidRDefault="003826FF" w:rsidP="003826FF">
                                  <w:pPr>
                                    <w:rPr>
                                      <w:b/>
                                      <w:sz w:val="24"/>
                                      <w:szCs w:val="24"/>
                                    </w:rPr>
                                  </w:pPr>
                                  <w:r>
                                    <w:rPr>
                                      <w:b/>
                                      <w:sz w:val="24"/>
                                      <w:szCs w:val="24"/>
                                    </w:rPr>
                                    <w:t>High</w:t>
                                  </w:r>
                                </w:p>
                              </w:txbxContent>
                            </wps:txbx>
                            <wps:bodyPr lIns="92075" tIns="46355" rIns="92075" bIns="46355" anchor="t">
                              <a:noAutofit/>
                            </wps:bodyPr>
                          </wps:wsp>
                        </a:graphicData>
                      </a:graphic>
                    </wp:anchor>
                  </w:drawing>
                </mc:Choice>
                <mc:Fallback>
                  <w:pict>
                    <v:shape w14:anchorId="6D7795E3" id="框2" o:spid="_x0000_s1028" type="#_x0000_t202" style="position:absolute;left:0;text-align:left;margin-left:-53.95pt;margin-top:4.1pt;width:43.1pt;height:24pt;z-index:251664384;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SEBpwEAAD4DAAAOAAAAZHJzL2Uyb0RvYy54bWysUttu2zAMfR+wfxD0vtjNpWmNOMW2IsOA&#10;YRvQ7gNkWYoFSKJAqbHz96OUNgm2t2F+oEUdijw85OZhcpYdFEYDvuU3s5oz5SX0xu9b/ut59+GO&#10;s5iE74UFr1p+VJE/bN+/24yhUXMYwPYKGSXxsRlDy4eUQlNVUQ7KiTiDoDyBGtCJRC7uqx7FSNmd&#10;reZ1fVuNgH1AkCpGun08gXxb8mutZPqhdVSJ2ZYTt1QsFttlW203otmjCIORrzTEP7Bwwngqek71&#10;KJJgL2j+SuWMRIig00yCq0BrI1Xpgbq5qf/o5mkQQZVeSJwYzjLF/5dWfj88hZ/I0vQJJhpgFmQM&#10;sYl0mfuZNLr8J6aMcJLweJZNTYlJulwt14s1IZKgRb28q4us1eVxwJi+KHAsH1qONJUiljh8i4kK&#10;UuhbSK4VwZp+Z6wtDu67zxbZQdAEd+XLHOnJVVh1oZxPaeomZvqWz9/a6aA/Upf2qyft7uf1ekW7&#10;UJzl7WJFDl4j3TUivByANuZE2cPHlwTaFNq51ikzEcoODalQe12ovAXXfom6rP32NwAAAP//AwBQ&#10;SwMEFAAGAAgAAAAhAJV2pszgAAAACQEAAA8AAABkcnMvZG93bnJldi54bWxMj0FPg0AQhe8m/ofN&#10;mHijCzS0FRka08Sk8aKtWq9bdgQiO0vYheK/dz3pcfK+vPdNsZ1NJyYaXGsZIVnEIIgrq1uuEd5e&#10;H6MNCOcVa9VZJoRvcrAtr68KlWt74QNNR1+LUMIuVwiN930upasaMsotbE8csk87GOXDOdRSD+oS&#10;yk0n0zheSaNaDguN6mnXUPV1HA3C0/PHcj9mfS/31fvu5XSSy8xPiLc388M9CE+z/4PhVz+oQxmc&#10;znZk7USHECXx+i6wCJsURACiNFmDOCNkqxRkWcj/H5Q/AAAA//8DAFBLAQItABQABgAIAAAAIQC2&#10;gziS/gAAAOEBAAATAAAAAAAAAAAAAAAAAAAAAABbQ29udGVudF9UeXBlc10ueG1sUEsBAi0AFAAG&#10;AAgAAAAhADj9If/WAAAAlAEAAAsAAAAAAAAAAAAAAAAALwEAAF9yZWxzLy5yZWxzUEsBAi0AFAAG&#10;AAgAAAAhACgBIQGnAQAAPgMAAA4AAAAAAAAAAAAAAAAALgIAAGRycy9lMm9Eb2MueG1sUEsBAi0A&#10;FAAGAAgAAAAhAJV2pszgAAAACQEAAA8AAAAAAAAAAAAAAAAAAQQAAGRycy9kb3ducmV2LnhtbFBL&#10;BQYAAAAABAAEAPMAAAAOBQAAAAA=&#10;" stroked="f">
                      <v:textbox inset="7.25pt,3.65pt,7.25pt,3.65pt">
                        <w:txbxContent>
                          <w:p w14:paraId="4B9E4CD7" w14:textId="77777777" w:rsidR="003826FF" w:rsidRDefault="003826FF" w:rsidP="003826FF">
                            <w:pPr>
                              <w:rPr>
                                <w:b/>
                                <w:sz w:val="24"/>
                                <w:szCs w:val="24"/>
                              </w:rPr>
                            </w:pPr>
                            <w:r>
                              <w:rPr>
                                <w:b/>
                                <w:sz w:val="24"/>
                                <w:szCs w:val="24"/>
                              </w:rPr>
                              <w:t>High</w:t>
                            </w:r>
                          </w:p>
                        </w:txbxContent>
                      </v:textbox>
                    </v:shape>
                  </w:pict>
                </mc:Fallback>
              </mc:AlternateContent>
            </w:r>
            <w:r w:rsidRPr="00275590">
              <w:rPr>
                <w:rFonts w:ascii="Calibri" w:eastAsia="Calibri" w:hAnsi="Calibri" w:cs="Arial"/>
                <w:b/>
                <w:lang w:eastAsia="zh-CN"/>
              </w:rPr>
              <w:t xml:space="preserve">government </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758E7885"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Calibri"/>
                <w:noProof/>
                <w:lang w:eastAsia="zh-CN"/>
              </w:rPr>
              <mc:AlternateContent>
                <mc:Choice Requires="wps">
                  <w:drawing>
                    <wp:anchor distT="0" distB="0" distL="114935" distR="114935" simplePos="0" relativeHeight="251660288" behindDoc="0" locked="0" layoutInCell="1" allowOverlap="1" wp14:anchorId="59006D99" wp14:editId="00797555">
                      <wp:simplePos x="0" y="0"/>
                      <wp:positionH relativeFrom="column">
                        <wp:posOffset>237490</wp:posOffset>
                      </wp:positionH>
                      <wp:positionV relativeFrom="paragraph">
                        <wp:posOffset>762000</wp:posOffset>
                      </wp:positionV>
                      <wp:extent cx="1743075" cy="371475"/>
                      <wp:effectExtent l="0" t="0" r="0" b="0"/>
                      <wp:wrapNone/>
                      <wp:docPr id="5" name="框4"/>
                      <wp:cNvGraphicFramePr/>
                      <a:graphic xmlns:a="http://schemas.openxmlformats.org/drawingml/2006/main">
                        <a:graphicData uri="http://schemas.microsoft.com/office/word/2010/wordprocessingShape">
                          <wps:wsp>
                            <wps:cNvSpPr txBox="1"/>
                            <wps:spPr>
                              <a:xfrm>
                                <a:off x="0" y="0"/>
                                <a:ext cx="1743075" cy="371475"/>
                              </a:xfrm>
                              <a:prstGeom prst="rect">
                                <a:avLst/>
                              </a:prstGeom>
                              <a:solidFill>
                                <a:srgbClr val="FFFFFF"/>
                              </a:solidFill>
                            </wps:spPr>
                            <wps:txbx>
                              <w:txbxContent>
                                <w:p w14:paraId="1F788C30" w14:textId="77777777" w:rsidR="003826FF" w:rsidRDefault="003826FF" w:rsidP="003826FF">
                                  <w:pPr>
                                    <w:rPr>
                                      <w:b/>
                                      <w:sz w:val="36"/>
                                      <w:szCs w:val="36"/>
                                    </w:rPr>
                                  </w:pPr>
                                  <w:r>
                                    <w:rPr>
                                      <w:b/>
                                      <w:sz w:val="36"/>
                                      <w:szCs w:val="36"/>
                                    </w:rPr>
                                    <w:t>Manage Closely</w:t>
                                  </w:r>
                                </w:p>
                              </w:txbxContent>
                            </wps:txbx>
                            <wps:bodyPr lIns="92075" tIns="46355" rIns="92075" bIns="46355" anchor="t">
                              <a:noAutofit/>
                            </wps:bodyPr>
                          </wps:wsp>
                        </a:graphicData>
                      </a:graphic>
                    </wp:anchor>
                  </w:drawing>
                </mc:Choice>
                <mc:Fallback>
                  <w:pict>
                    <v:shape w14:anchorId="59006D99" id="框4" o:spid="_x0000_s1029" type="#_x0000_t202" style="position:absolute;left:0;text-align:left;margin-left:18.7pt;margin-top:60pt;width:137.25pt;height:29.25pt;z-index:251660288;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yRKogEAAD8DAAAOAAAAZHJzL2Uyb0RvYy54bWysUtuO0zAQfUfiHyy/06SX3ULUdAWsipAQ&#10;i7TwAY5jN5ZsjzX2NunfM3a7bQVviDw4Hs/4+Jwzs3mYnGUHhdGAb/l8VnOmvITe+H3Lf/3cvXvP&#10;WUzC98KCVy0/qsgftm/fbMbQqAUMYHuFjEB8bMbQ8iGl0FRVlINyIs4gKE9JDehEohD3VY9iJHRn&#10;q0Vd31cjYB8QpIqRTh9PSb4t+FormZ60jiox23LilsqKZe3yWm03otmjCIORZxriH1g4YTw9eoF6&#10;FEmwFzR/QTkjESLoNJPgKtDaSFU0kJp5/Yea50EEVbSQOTFcbIr/D1Z+PzyHH8jS9AkmamA2ZAyx&#10;iXSY9UwaXf4TU0Z5svB4sU1Nicl8ab1a1us7ziTlluv5ivYEU11vB4zpiwLH8qblSG0pbonDt5hO&#10;pa8l+bEI1vQ7Y20JcN99tsgOglq4K98Z/aasunLOuzR1EzM9sXnV00F/JJn2qyfzPiwK3VSC1f3y&#10;jrjjbaa7zQgvB6CROVH28PElgTaFdn7rhExyc0BdKsLPE5XH4DYuVde53/4GAAD//wMAUEsDBBQA&#10;BgAIAAAAIQAk27v+3gAAAAoBAAAPAAAAZHJzL2Rvd25yZXYueG1sTI/LTsMwEEX3SPyDNUjsqBNC&#10;aAlxKlQJqWJDKVC2bjwkEfHYip00/D3DCpZz5+g+yvVsezHhEDpHCtJFAgKpdqajRsHb6+PVCkSI&#10;mozuHaGCbwywrs7PSl0Yd6IXnPaxEWxCodAK2hh9IWWoW7Q6LJxH4t+nG6yOfA6NNIM+sbnt5XWS&#10;3EqrO+KEVnvctFh/7Uer4On5I9uOufdyW79vdoeDzPI4KXV5MT/cg4g4xz8Yfutzdai409GNZILo&#10;FWTLGyZZ5xgQDGRpegfiyMpylYOsSvl/QvUDAAD//wMAUEsBAi0AFAAGAAgAAAAhALaDOJL+AAAA&#10;4QEAABMAAAAAAAAAAAAAAAAAAAAAAFtDb250ZW50X1R5cGVzXS54bWxQSwECLQAUAAYACAAAACEA&#10;OP0h/9YAAACUAQAACwAAAAAAAAAAAAAAAAAvAQAAX3JlbHMvLnJlbHNQSwECLQAUAAYACAAAACEA&#10;LtskSqIBAAA/AwAADgAAAAAAAAAAAAAAAAAuAgAAZHJzL2Uyb0RvYy54bWxQSwECLQAUAAYACAAA&#10;ACEAJNu7/t4AAAAKAQAADwAAAAAAAAAAAAAAAAD8AwAAZHJzL2Rvd25yZXYueG1sUEsFBgAAAAAE&#10;AAQA8wAAAAcFAAAAAA==&#10;" stroked="f">
                      <v:textbox inset="7.25pt,3.65pt,7.25pt,3.65pt">
                        <w:txbxContent>
                          <w:p w14:paraId="1F788C30" w14:textId="77777777" w:rsidR="003826FF" w:rsidRDefault="003826FF" w:rsidP="003826FF">
                            <w:pPr>
                              <w:rPr>
                                <w:b/>
                                <w:sz w:val="36"/>
                                <w:szCs w:val="36"/>
                              </w:rPr>
                            </w:pPr>
                            <w:r>
                              <w:rPr>
                                <w:b/>
                                <w:sz w:val="36"/>
                                <w:szCs w:val="36"/>
                              </w:rPr>
                              <w:t>Manage Closely</w:t>
                            </w:r>
                          </w:p>
                        </w:txbxContent>
                      </v:textbox>
                    </v:shape>
                  </w:pict>
                </mc:Fallback>
              </mc:AlternateContent>
            </w:r>
            <w:r>
              <w:rPr>
                <w:rFonts w:ascii="Calibri" w:eastAsia="Calibri" w:hAnsi="Calibri" w:cs="Arial"/>
                <w:b/>
                <w:lang w:eastAsia="zh-CN"/>
              </w:rPr>
              <w:t>owners</w:t>
            </w:r>
          </w:p>
          <w:p w14:paraId="75B28DEF"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BO directors</w:t>
            </w:r>
          </w:p>
          <w:p w14:paraId="5DFC0155"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27CC0F4B"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5A737BEC" w14:textId="77777777" w:rsidR="003826FF" w:rsidRPr="00275590" w:rsidRDefault="003826FF" w:rsidP="000E41C9">
            <w:pPr>
              <w:snapToGrid w:val="0"/>
              <w:spacing w:after="200" w:line="276" w:lineRule="auto"/>
              <w:jc w:val="both"/>
              <w:rPr>
                <w:rFonts w:ascii="Calibri" w:eastAsia="Calibri" w:hAnsi="Calibri" w:cs="Arial"/>
                <w:b/>
                <w:lang w:eastAsia="zh-CN"/>
              </w:rPr>
            </w:pPr>
            <w:r>
              <w:rPr>
                <w:rFonts w:ascii="Calibri" w:eastAsia="Calibri" w:hAnsi="Calibri" w:cs="Arial"/>
                <w:b/>
                <w:lang w:eastAsia="zh-CN"/>
              </w:rPr>
              <w:t>management</w:t>
            </w:r>
          </w:p>
          <w:p w14:paraId="1B65F81C"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31EC08D0"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471AE7B5" w14:textId="77777777" w:rsidR="003826FF" w:rsidRPr="00275590" w:rsidRDefault="003826FF" w:rsidP="000E41C9">
            <w:pPr>
              <w:snapToGrid w:val="0"/>
              <w:spacing w:after="200" w:line="276" w:lineRule="auto"/>
              <w:jc w:val="both"/>
              <w:rPr>
                <w:rFonts w:ascii="Calibri" w:eastAsia="Calibri" w:hAnsi="Calibri" w:cs="Arial"/>
                <w:b/>
                <w:lang w:eastAsia="zh-CN"/>
              </w:rPr>
            </w:pPr>
          </w:p>
        </w:tc>
      </w:tr>
      <w:tr w:rsidR="003826FF" w:rsidRPr="00275590" w14:paraId="51F3E2BF" w14:textId="77777777" w:rsidTr="000E41C9">
        <w:trPr>
          <w:trHeight w:val="3122"/>
        </w:trPr>
        <w:tc>
          <w:tcPr>
            <w:tcW w:w="3894" w:type="dxa"/>
            <w:tcBorders>
              <w:top w:val="single" w:sz="4" w:space="0" w:color="000000"/>
              <w:left w:val="single" w:sz="4" w:space="0" w:color="000000"/>
              <w:bottom w:val="single" w:sz="4" w:space="0" w:color="000000"/>
            </w:tcBorders>
            <w:shd w:val="clear" w:color="auto" w:fill="auto"/>
            <w:tcMar>
              <w:left w:w="103" w:type="dxa"/>
            </w:tcMar>
          </w:tcPr>
          <w:p w14:paraId="712F8E0D"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Customers</w:t>
            </w:r>
          </w:p>
          <w:p w14:paraId="48698747"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Competitors</w:t>
            </w:r>
          </w:p>
          <w:p w14:paraId="137780B1"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 xml:space="preserve">   </w:t>
            </w:r>
          </w:p>
          <w:p w14:paraId="6A90CE3B" w14:textId="77777777" w:rsidR="003826FF" w:rsidRPr="00275590" w:rsidRDefault="003826FF" w:rsidP="000E41C9">
            <w:pPr>
              <w:snapToGrid w:val="0"/>
              <w:spacing w:after="200" w:line="276" w:lineRule="auto"/>
              <w:jc w:val="both"/>
              <w:rPr>
                <w:rFonts w:ascii="Calibri" w:eastAsia="Calibri" w:hAnsi="Calibri" w:cs="Arial"/>
                <w:b/>
                <w:sz w:val="36"/>
                <w:szCs w:val="36"/>
                <w:lang w:eastAsia="zh-CN"/>
              </w:rPr>
            </w:pPr>
            <w:r w:rsidRPr="00275590">
              <w:rPr>
                <w:rFonts w:ascii="Calibri" w:eastAsia="Calibri" w:hAnsi="Calibri" w:cs="Arial"/>
                <w:b/>
                <w:sz w:val="36"/>
                <w:szCs w:val="36"/>
                <w:lang w:eastAsia="zh-CN"/>
              </w:rPr>
              <w:t>Monitor</w:t>
            </w:r>
          </w:p>
          <w:p w14:paraId="504495A8"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722E4145"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738ADBD7"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Calibri"/>
                <w:noProof/>
                <w:lang w:eastAsia="zh-CN"/>
              </w:rPr>
              <mc:AlternateContent>
                <mc:Choice Requires="wps">
                  <w:drawing>
                    <wp:anchor distT="0" distB="0" distL="114935" distR="114935" simplePos="0" relativeHeight="251663360" behindDoc="0" locked="0" layoutInCell="1" allowOverlap="1" wp14:anchorId="4E96DCD3" wp14:editId="0CA2652C">
                      <wp:simplePos x="0" y="0"/>
                      <wp:positionH relativeFrom="column">
                        <wp:posOffset>-647868</wp:posOffset>
                      </wp:positionH>
                      <wp:positionV relativeFrom="paragraph">
                        <wp:posOffset>315908</wp:posOffset>
                      </wp:positionV>
                      <wp:extent cx="511810" cy="692808"/>
                      <wp:effectExtent l="0" t="0" r="2540" b="0"/>
                      <wp:wrapNone/>
                      <wp:docPr id="8" name="框5"/>
                      <wp:cNvGraphicFramePr/>
                      <a:graphic xmlns:a="http://schemas.openxmlformats.org/drawingml/2006/main">
                        <a:graphicData uri="http://schemas.microsoft.com/office/word/2010/wordprocessingShape">
                          <wps:wsp>
                            <wps:cNvSpPr txBox="1"/>
                            <wps:spPr>
                              <a:xfrm>
                                <a:off x="0" y="0"/>
                                <a:ext cx="511810" cy="692808"/>
                              </a:xfrm>
                              <a:prstGeom prst="rect">
                                <a:avLst/>
                              </a:prstGeom>
                              <a:solidFill>
                                <a:srgbClr val="FFFFFF"/>
                              </a:solidFill>
                            </wps:spPr>
                            <wps:txbx>
                              <w:txbxContent>
                                <w:p w14:paraId="10A50744" w14:textId="77777777" w:rsidR="003826FF" w:rsidRDefault="003826FF" w:rsidP="003826FF">
                                  <w:pPr>
                                    <w:rPr>
                                      <w:b/>
                                      <w:sz w:val="24"/>
                                      <w:szCs w:val="24"/>
                                    </w:rPr>
                                  </w:pPr>
                                  <w:r>
                                    <w:rPr>
                                      <w:b/>
                                      <w:sz w:val="24"/>
                                      <w:szCs w:val="24"/>
                                    </w:rPr>
                                    <w:t>Low</w:t>
                                  </w:r>
                                </w:p>
                              </w:txbxContent>
                            </wps:txbx>
                            <wps:bodyPr wrap="square" lIns="92075" tIns="46355" rIns="92075" bIns="46355" anchor="t">
                              <a:noAutofit/>
                            </wps:bodyPr>
                          </wps:wsp>
                        </a:graphicData>
                      </a:graphic>
                      <wp14:sizeRelH relativeFrom="margin">
                        <wp14:pctWidth>0</wp14:pctWidth>
                      </wp14:sizeRelH>
                      <wp14:sizeRelV relativeFrom="margin">
                        <wp14:pctHeight>0</wp14:pctHeight>
                      </wp14:sizeRelV>
                    </wp:anchor>
                  </w:drawing>
                </mc:Choice>
                <mc:Fallback>
                  <w:pict>
                    <v:shape w14:anchorId="4E96DCD3" id="框5" o:spid="_x0000_s1030" type="#_x0000_t202" style="position:absolute;left:0;text-align:left;margin-left:-51pt;margin-top:24.85pt;width:40.3pt;height:54.55pt;z-index:251663360;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AXIrgEAAEwDAAAOAAAAZHJzL2Uyb0RvYy54bWysU1GP0zAMfkfiP0R5Z23HbeyqdSfgNISE&#10;AOmOH5CmyRopjYOTrd2/x8l22wRvJ/rgxrH72d9nd/0wDZYdFAYDruHVrORMOQmdcbuG/3revltx&#10;FqJwnbDgVMOPKvCHzds369HXag492E4hIxAX6tE3vI/R10URZK8GEWbglaOgBhxEJBd3RYdiJPTB&#10;FvOyXBYjYOcRpAqBbh9PQb7J+ForGX9oHVRktuHUW8wWs22TLTZrUe9Q+N7IcxviFV0MwjgqeoF6&#10;FFGwPZp/oAYjEQLoOJMwFKC1kSpzIDZV+Rebp154lbmQOMFfZAr/D1Z+Pzz5n8ji9AkmGmASZPSh&#10;DnSZ+Ewah/SmThnFScLjRTY1RSbpclFVq4oikkLL+/mqXCWU4vqxxxC/KBhYOjQcaSpZLHH4FuIp&#10;9SUl1QpgTbc11mYHd+1ni+wgaILb/JzRb9KKa8vpFKd2YqZr+N0LnRa6I7EcadAND7/3AhVn9qsj&#10;Je/n5YcFbUZ27pbvF+TgbaS9jQgne6D9ORFw8HEfQZtMIlU+1SHyyaGRZRnO65V24tbPWdefYPMH&#10;AAD//wMAUEsDBBQABgAIAAAAIQCkTeMm4QAAAAsBAAAPAAAAZHJzL2Rvd25yZXYueG1sTI9NT4NA&#10;FEX3Jv6HyTNxRwdoUUSGxjQxadxYa1u3U+YJROYjzEDx3/tc6fLlndx7brmedc8mHHxnjYBkEQND&#10;U1vVmUbA4f05yoH5II2SvTUo4Bs9rKvrq1IWyl7MG0770DAKMb6QAtoQXMG5r1vU0i+sQ0O/Tzto&#10;GegcGq4GeaFw3fM0ju+4lp2hhlY63LRYf+1HLeDl9WO5HTPn+LY+bnanE19mYRLi9mZ+egQWcA5/&#10;MPzqkzpU5HS2o1Ge9QKiJE5pTBCwergHRkSUJitgZ0KzPAdelfz/huoHAAD//wMAUEsBAi0AFAAG&#10;AAgAAAAhALaDOJL+AAAA4QEAABMAAAAAAAAAAAAAAAAAAAAAAFtDb250ZW50X1R5cGVzXS54bWxQ&#10;SwECLQAUAAYACAAAACEAOP0h/9YAAACUAQAACwAAAAAAAAAAAAAAAAAvAQAAX3JlbHMvLnJlbHNQ&#10;SwECLQAUAAYACAAAACEAE4gFyK4BAABMAwAADgAAAAAAAAAAAAAAAAAuAgAAZHJzL2Uyb0RvYy54&#10;bWxQSwECLQAUAAYACAAAACEApE3jJuEAAAALAQAADwAAAAAAAAAAAAAAAAAIBAAAZHJzL2Rvd25y&#10;ZXYueG1sUEsFBgAAAAAEAAQA8wAAABYFAAAAAA==&#10;" stroked="f">
                      <v:textbox inset="7.25pt,3.65pt,7.25pt,3.65pt">
                        <w:txbxContent>
                          <w:p w14:paraId="10A50744" w14:textId="77777777" w:rsidR="003826FF" w:rsidRDefault="003826FF" w:rsidP="003826FF">
                            <w:pPr>
                              <w:rPr>
                                <w:b/>
                                <w:sz w:val="24"/>
                                <w:szCs w:val="24"/>
                              </w:rPr>
                            </w:pPr>
                            <w:r>
                              <w:rPr>
                                <w:b/>
                                <w:sz w:val="24"/>
                                <w:szCs w:val="24"/>
                              </w:rPr>
                              <w:t>Low</w:t>
                            </w:r>
                          </w:p>
                        </w:txbxContent>
                      </v:textbox>
                    </v:shape>
                  </w:pict>
                </mc:Fallback>
              </mc:AlternateContent>
            </w:r>
          </w:p>
          <w:p w14:paraId="3120B6FA" w14:textId="77777777" w:rsidR="003826FF" w:rsidRPr="00275590" w:rsidRDefault="003826FF" w:rsidP="000E41C9">
            <w:pPr>
              <w:snapToGrid w:val="0"/>
              <w:spacing w:after="200" w:line="276" w:lineRule="auto"/>
              <w:jc w:val="both"/>
              <w:rPr>
                <w:rFonts w:ascii="Calibri" w:eastAsia="Calibri" w:hAnsi="Calibri" w:cs="Arial"/>
                <w:b/>
                <w:lang w:eastAsia="zh-CN"/>
              </w:rPr>
            </w:pP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F184FA3"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Calibri"/>
                <w:noProof/>
                <w:lang w:eastAsia="zh-CN"/>
              </w:rPr>
              <mc:AlternateContent>
                <mc:Choice Requires="wps">
                  <w:drawing>
                    <wp:anchor distT="0" distB="0" distL="114935" distR="114935" simplePos="0" relativeHeight="251661312" behindDoc="0" locked="0" layoutInCell="1" allowOverlap="1" wp14:anchorId="4D0FF1BF" wp14:editId="77B9FF08">
                      <wp:simplePos x="0" y="0"/>
                      <wp:positionH relativeFrom="column">
                        <wp:posOffset>237490</wp:posOffset>
                      </wp:positionH>
                      <wp:positionV relativeFrom="paragraph">
                        <wp:posOffset>579120</wp:posOffset>
                      </wp:positionV>
                      <wp:extent cx="1743075" cy="371475"/>
                      <wp:effectExtent l="0" t="0" r="0" b="0"/>
                      <wp:wrapNone/>
                      <wp:docPr id="9" name="框7"/>
                      <wp:cNvGraphicFramePr/>
                      <a:graphic xmlns:a="http://schemas.openxmlformats.org/drawingml/2006/main">
                        <a:graphicData uri="http://schemas.microsoft.com/office/word/2010/wordprocessingShape">
                          <wps:wsp>
                            <wps:cNvSpPr txBox="1"/>
                            <wps:spPr>
                              <a:xfrm>
                                <a:off x="0" y="0"/>
                                <a:ext cx="1743075" cy="371475"/>
                              </a:xfrm>
                              <a:prstGeom prst="rect">
                                <a:avLst/>
                              </a:prstGeom>
                              <a:solidFill>
                                <a:srgbClr val="FFFFFF"/>
                              </a:solidFill>
                            </wps:spPr>
                            <wps:txbx>
                              <w:txbxContent>
                                <w:p w14:paraId="7A3BFAE5" w14:textId="77777777" w:rsidR="003826FF" w:rsidRDefault="003826FF" w:rsidP="003826FF">
                                  <w:pPr>
                                    <w:rPr>
                                      <w:b/>
                                      <w:sz w:val="36"/>
                                      <w:szCs w:val="36"/>
                                    </w:rPr>
                                  </w:pPr>
                                  <w:r>
                                    <w:rPr>
                                      <w:b/>
                                      <w:sz w:val="36"/>
                                      <w:szCs w:val="36"/>
                                    </w:rPr>
                                    <w:t>Keep Informed</w:t>
                                  </w:r>
                                </w:p>
                              </w:txbxContent>
                            </wps:txbx>
                            <wps:bodyPr lIns="92075" tIns="46355" rIns="92075" bIns="46355" anchor="t">
                              <a:noAutofit/>
                            </wps:bodyPr>
                          </wps:wsp>
                        </a:graphicData>
                      </a:graphic>
                    </wp:anchor>
                  </w:drawing>
                </mc:Choice>
                <mc:Fallback>
                  <w:pict>
                    <v:shape w14:anchorId="4D0FF1BF" id="框7" o:spid="_x0000_s1031" type="#_x0000_t202" style="position:absolute;left:0;text-align:left;margin-left:18.7pt;margin-top:45.6pt;width:137.25pt;height:29.25pt;z-index:251661312;visibility:visible;mso-wrap-style:square;mso-wrap-distance-left:9.05pt;mso-wrap-distance-top:0;mso-wrap-distance-right:9.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Ib4oQEAAD8DAAAOAAAAZHJzL2Uyb0RvYy54bWysUtuO0zAQfUfiHyy/06SX3bJR0xWwKkJC&#10;gLTwAY5jN5ZsjzX2NunfM3a7bQVviDw4Hs/4+Jwzs3mcnGUHhdGAb/l8VnOmvITe+H3Lf/3cvXvP&#10;WUzC98KCVy0/qsgft2/fbMbQqAUMYHuFjEB8bMbQ8iGl0FRVlINyIs4gKE9JDehEohD3VY9iJHRn&#10;q0Vd31cjYB8QpIqRTp9OSb4t+Formb5rHVVituXELZUVy9rltdpuRLNHEQYjzzTEP7Bwwnh69AL1&#10;JJJgL2j+gnJGIkTQaSbBVaC1kapoIDXz+g81z4MIqmghc2K42BT/H6z8dngOP5Cl6SNM1MBsyBhi&#10;E+kw65k0uvwnpozyZOHxYpuaEpP50nq1rNd3nEnKLdfzFe0JprreDhjTZwWO5U3LkdpS3BKHrzGd&#10;Sl9L8mMRrOl3xtoS4L77ZJEdBLVwV74z+k1ZdeWcd2nqJmb6lhci+aSD/kgy7RdP5j0sCt1UgtX9&#10;8o64422mu80ILwegkTlR9vDhJYE2hfYVmeTmgLpUhJ8nKo/BbVyqrnO//Q0AAP//AwBQSwMEFAAG&#10;AAgAAAAhABo6ejbgAAAACQEAAA8AAABkcnMvZG93bnJldi54bWxMj0FPg0AQhe8m/ofNmHizC6W1&#10;BVka08Sk8WKttl637AhEdpawC8V/73jS4+R9ee+bfDPZVozY+8aRgngWgUAqnWmoUvD+9nS3BuGD&#10;JqNbR6jgGz1siuurXGfGXegVx0OoBJeQz7SCOoQuk9KXNVrtZ65D4uzT9VYHPvtKml5fuNy2ch5F&#10;99Lqhnih1h1uayy/DoNV8PzykeyGZdfJXXnc7k8nmSzDqNTtzfT4ACLgFP5g+NVndSjY6ewGMl60&#10;CpLVgkkFaTwHwXkSxymIM4OLdAWyyOX/D4ofAAAA//8DAFBLAQItABQABgAIAAAAIQC2gziS/gAA&#10;AOEBAAATAAAAAAAAAAAAAAAAAAAAAABbQ29udGVudF9UeXBlc10ueG1sUEsBAi0AFAAGAAgAAAAh&#10;ADj9If/WAAAAlAEAAAsAAAAAAAAAAAAAAAAALwEAAF9yZWxzLy5yZWxzUEsBAi0AFAAGAAgAAAAh&#10;AB70hvihAQAAPwMAAA4AAAAAAAAAAAAAAAAALgIAAGRycy9lMm9Eb2MueG1sUEsBAi0AFAAGAAgA&#10;AAAhABo6ejbgAAAACQEAAA8AAAAAAAAAAAAAAAAA+wMAAGRycy9kb3ducmV2LnhtbFBLBQYAAAAA&#10;BAAEAPMAAAAIBQAAAAA=&#10;" stroked="f">
                      <v:textbox inset="7.25pt,3.65pt,7.25pt,3.65pt">
                        <w:txbxContent>
                          <w:p w14:paraId="7A3BFAE5" w14:textId="77777777" w:rsidR="003826FF" w:rsidRDefault="003826FF" w:rsidP="003826FF">
                            <w:pPr>
                              <w:rPr>
                                <w:b/>
                                <w:sz w:val="36"/>
                                <w:szCs w:val="36"/>
                              </w:rPr>
                            </w:pPr>
                            <w:r>
                              <w:rPr>
                                <w:b/>
                                <w:sz w:val="36"/>
                                <w:szCs w:val="36"/>
                              </w:rPr>
                              <w:t>Keep Informed</w:t>
                            </w:r>
                          </w:p>
                        </w:txbxContent>
                      </v:textbox>
                    </v:shape>
                  </w:pict>
                </mc:Fallback>
              </mc:AlternateContent>
            </w:r>
            <w:r w:rsidRPr="00275590">
              <w:rPr>
                <w:rFonts w:ascii="Calibri" w:eastAsia="Calibri" w:hAnsi="Calibri" w:cs="Arial"/>
                <w:b/>
                <w:lang w:eastAsia="zh-CN"/>
              </w:rPr>
              <w:t>employees</w:t>
            </w:r>
          </w:p>
          <w:p w14:paraId="72B4109B"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 xml:space="preserve">investors </w:t>
            </w:r>
          </w:p>
          <w:p w14:paraId="00EDF5D6" w14:textId="77777777" w:rsidR="003826FF" w:rsidRPr="00275590" w:rsidRDefault="003826FF" w:rsidP="000E41C9">
            <w:pPr>
              <w:snapToGrid w:val="0"/>
              <w:spacing w:after="200" w:line="276" w:lineRule="auto"/>
              <w:jc w:val="both"/>
              <w:rPr>
                <w:rFonts w:ascii="Calibri" w:eastAsia="Calibri" w:hAnsi="Calibri" w:cs="Arial"/>
                <w:b/>
                <w:lang w:eastAsia="zh-CN"/>
              </w:rPr>
            </w:pPr>
          </w:p>
          <w:p w14:paraId="43FCB908"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suppliers</w:t>
            </w:r>
          </w:p>
          <w:p w14:paraId="51533AC7"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shareholders</w:t>
            </w:r>
          </w:p>
          <w:p w14:paraId="0102C58E" w14:textId="77777777" w:rsidR="003826FF" w:rsidRPr="00275590" w:rsidRDefault="003826FF" w:rsidP="000E41C9">
            <w:pPr>
              <w:snapToGrid w:val="0"/>
              <w:spacing w:after="200" w:line="276" w:lineRule="auto"/>
              <w:jc w:val="both"/>
              <w:rPr>
                <w:rFonts w:ascii="Calibri" w:eastAsia="Calibri" w:hAnsi="Calibri" w:cs="Arial"/>
                <w:b/>
                <w:lang w:eastAsia="zh-CN"/>
              </w:rPr>
            </w:pPr>
            <w:r w:rsidRPr="00275590">
              <w:rPr>
                <w:rFonts w:ascii="Calibri" w:eastAsia="Calibri" w:hAnsi="Calibri" w:cs="Arial"/>
                <w:b/>
                <w:lang w:eastAsia="zh-CN"/>
              </w:rPr>
              <w:t>creditors</w:t>
            </w:r>
          </w:p>
          <w:p w14:paraId="62618338" w14:textId="77777777" w:rsidR="003826FF" w:rsidRPr="00275590" w:rsidRDefault="003826FF" w:rsidP="000E41C9">
            <w:pPr>
              <w:snapToGrid w:val="0"/>
              <w:spacing w:after="200" w:line="276" w:lineRule="auto"/>
              <w:jc w:val="both"/>
              <w:rPr>
                <w:rFonts w:ascii="Calibri" w:eastAsia="Calibri" w:hAnsi="Calibri" w:cs="Arial"/>
                <w:b/>
                <w:lang w:eastAsia="zh-CN"/>
              </w:rPr>
            </w:pPr>
          </w:p>
        </w:tc>
      </w:tr>
    </w:tbl>
    <w:p w14:paraId="144E91CE" w14:textId="77777777" w:rsidR="003826FF" w:rsidRDefault="003826FF" w:rsidP="003826FF">
      <w:pPr>
        <w:spacing w:line="360" w:lineRule="auto"/>
        <w:jc w:val="both"/>
        <w:rPr>
          <w:rFonts w:ascii="Arial" w:hAnsi="Arial" w:cs="Arial"/>
          <w:b/>
          <w:bCs/>
        </w:rPr>
      </w:pPr>
      <w:r>
        <w:rPr>
          <w:rFonts w:ascii="Arial" w:hAnsi="Arial" w:cs="Arial"/>
        </w:rPr>
        <w:t xml:space="preserve">              </w:t>
      </w:r>
      <w:r w:rsidRPr="00C66AFA">
        <w:rPr>
          <w:rFonts w:ascii="Arial" w:hAnsi="Arial" w:cs="Arial"/>
          <w:b/>
          <w:bCs/>
        </w:rPr>
        <w:t xml:space="preserve">Low </w:t>
      </w:r>
      <w:r>
        <w:rPr>
          <w:rFonts w:ascii="Arial" w:hAnsi="Arial" w:cs="Arial"/>
        </w:rPr>
        <w:t xml:space="preserve">                                                     </w:t>
      </w:r>
      <w:r w:rsidRPr="00495773">
        <w:rPr>
          <w:rFonts w:ascii="Arial" w:hAnsi="Arial" w:cs="Arial"/>
          <w:b/>
          <w:bCs/>
        </w:rPr>
        <w:t>Interest                                            High</w:t>
      </w:r>
    </w:p>
    <w:p w14:paraId="253C4C34" w14:textId="77777777" w:rsidR="003826FF" w:rsidRDefault="003826FF" w:rsidP="003826FF">
      <w:pPr>
        <w:spacing w:line="360" w:lineRule="auto"/>
        <w:jc w:val="both"/>
        <w:rPr>
          <w:rFonts w:ascii="Arial" w:hAnsi="Arial" w:cs="Arial"/>
          <w:b/>
          <w:bCs/>
        </w:rPr>
      </w:pPr>
    </w:p>
    <w:p w14:paraId="15441B7E" w14:textId="77777777" w:rsidR="003826FF" w:rsidRPr="00E758B1" w:rsidRDefault="003826FF" w:rsidP="003826FF">
      <w:pPr>
        <w:spacing w:line="360" w:lineRule="auto"/>
        <w:jc w:val="both"/>
        <w:rPr>
          <w:rFonts w:ascii="Arial" w:hAnsi="Arial" w:cs="Arial"/>
        </w:rPr>
      </w:pPr>
      <w:r>
        <w:rPr>
          <w:rFonts w:ascii="Arial" w:hAnsi="Arial" w:cs="Arial"/>
        </w:rPr>
        <w:t xml:space="preserve">This matrix shows the importance of different stakeholders in term of interest and power. Through this matrix, the level of communication needed for each stakeholder can be determined. </w:t>
      </w:r>
    </w:p>
    <w:p w14:paraId="70DF77E1" w14:textId="77777777" w:rsidR="003826FF" w:rsidRPr="002B6605" w:rsidRDefault="003826FF" w:rsidP="003826FF">
      <w:pPr>
        <w:pStyle w:val="ListParagraph"/>
        <w:numPr>
          <w:ilvl w:val="0"/>
          <w:numId w:val="25"/>
        </w:numPr>
        <w:spacing w:line="360" w:lineRule="auto"/>
        <w:jc w:val="both"/>
        <w:rPr>
          <w:rFonts w:ascii="Arial" w:hAnsi="Arial" w:cs="Arial"/>
          <w:u w:val="single"/>
        </w:rPr>
      </w:pPr>
      <w:r w:rsidRPr="002B6605">
        <w:rPr>
          <w:rFonts w:ascii="Arial" w:hAnsi="Arial" w:cs="Arial"/>
          <w:u w:val="single"/>
        </w:rPr>
        <w:t xml:space="preserve"> importance of stakeholders in organizational change management</w:t>
      </w:r>
    </w:p>
    <w:p w14:paraId="4806DB0A" w14:textId="77777777" w:rsidR="003826FF" w:rsidRDefault="003826FF" w:rsidP="003826FF">
      <w:pPr>
        <w:spacing w:line="360" w:lineRule="auto"/>
        <w:jc w:val="both"/>
        <w:rPr>
          <w:rFonts w:ascii="Arial" w:hAnsi="Arial" w:cs="Arial"/>
          <w:lang w:val="en-GB"/>
        </w:rPr>
      </w:pPr>
      <w:r>
        <w:rPr>
          <w:rFonts w:ascii="Arial" w:hAnsi="Arial" w:cs="Arial"/>
        </w:rPr>
        <w:t xml:space="preserve">As mentioned before, stakeholders tend to play a key role in an organization, and it is important to communicate with them to be able to implement any change to the organization. The level of communication can be determined by looking at the matrix of power/ interest. Through investigation, it appears that changes in organizations tend to fail by more than 50% and one of the main reasons is the resistance of stakeholders (Bondarev, 2018). </w:t>
      </w:r>
      <w:r w:rsidRPr="006907EB">
        <w:rPr>
          <w:rFonts w:ascii="Arial" w:hAnsi="Arial" w:cs="Arial"/>
          <w:lang w:val="en-GB"/>
        </w:rPr>
        <w:t xml:space="preserve">Hence it is important to </w:t>
      </w:r>
      <w:r w:rsidRPr="006907EB">
        <w:rPr>
          <w:rFonts w:ascii="Arial" w:hAnsi="Arial" w:cs="Arial"/>
          <w:lang w:val="en-GB"/>
        </w:rPr>
        <w:lastRenderedPageBreak/>
        <w:t>involve all stakeholders to manage a change.</w:t>
      </w:r>
      <w:r w:rsidRPr="00AC5A37">
        <w:rPr>
          <w:rFonts w:ascii="Arial" w:hAnsi="Arial" w:cs="Arial"/>
          <w:lang w:val="en-GB"/>
        </w:rPr>
        <w:t xml:space="preserve"> Communication must play a key role </w:t>
      </w:r>
      <w:r>
        <w:rPr>
          <w:rFonts w:ascii="Arial" w:hAnsi="Arial" w:cs="Arial"/>
          <w:lang w:val="en-GB"/>
        </w:rPr>
        <w:t xml:space="preserve">in </w:t>
      </w:r>
      <w:r w:rsidRPr="000C4099">
        <w:rPr>
          <w:rFonts w:ascii="Arial" w:hAnsi="Arial" w:cs="Arial"/>
          <w:lang w:val="en-GB"/>
        </w:rPr>
        <w:t>creating a</w:t>
      </w:r>
      <w:r>
        <w:rPr>
          <w:rFonts w:ascii="Arial" w:hAnsi="Arial" w:cs="Arial"/>
          <w:lang w:val="en-GB"/>
        </w:rPr>
        <w:t xml:space="preserve">n environment where </w:t>
      </w:r>
      <w:r w:rsidRPr="000C4099">
        <w:rPr>
          <w:rFonts w:ascii="Arial" w:hAnsi="Arial" w:cs="Arial"/>
          <w:lang w:val="en-GB"/>
        </w:rPr>
        <w:t>all stakeholder’s opinion and worries couldn't be identified and</w:t>
      </w:r>
      <w:r w:rsidRPr="00182A4B">
        <w:rPr>
          <w:rFonts w:ascii="Arial" w:hAnsi="Arial" w:cs="Arial"/>
          <w:lang w:val="en-GB"/>
        </w:rPr>
        <w:t xml:space="preserve"> rectified if possible.</w:t>
      </w:r>
      <w:r>
        <w:rPr>
          <w:rFonts w:ascii="Arial" w:hAnsi="Arial" w:cs="Arial"/>
          <w:lang w:val="en-GB"/>
        </w:rPr>
        <w:t xml:space="preserve"> Communication level will vary depending on type of stakeholders, but it is important to engage all stakeholders to manage a change. </w:t>
      </w:r>
    </w:p>
    <w:p w14:paraId="4A0DE27A" w14:textId="77777777" w:rsidR="003826FF" w:rsidRDefault="003826FF" w:rsidP="003826FF">
      <w:pPr>
        <w:spacing w:line="360" w:lineRule="auto"/>
        <w:jc w:val="both"/>
        <w:rPr>
          <w:rFonts w:ascii="Arial" w:hAnsi="Arial" w:cs="Arial"/>
        </w:rPr>
      </w:pPr>
      <w:r>
        <w:rPr>
          <w:noProof/>
        </w:rPr>
        <w:drawing>
          <wp:inline distT="0" distB="0" distL="0" distR="0" wp14:anchorId="3579BD29" wp14:editId="1A5A8D10">
            <wp:extent cx="5943600" cy="4067488"/>
            <wp:effectExtent l="0" t="0" r="0" b="9525"/>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067488"/>
                    </a:xfrm>
                    <a:prstGeom prst="rect">
                      <a:avLst/>
                    </a:prstGeom>
                    <a:noFill/>
                    <a:ln>
                      <a:noFill/>
                    </a:ln>
                  </pic:spPr>
                </pic:pic>
              </a:graphicData>
            </a:graphic>
          </wp:inline>
        </w:drawing>
      </w:r>
    </w:p>
    <w:p w14:paraId="11B645FA" w14:textId="77777777" w:rsidR="003826FF" w:rsidRDefault="003826FF" w:rsidP="003826FF">
      <w:pPr>
        <w:spacing w:line="360" w:lineRule="auto"/>
        <w:jc w:val="both"/>
        <w:rPr>
          <w:rFonts w:ascii="Arial" w:hAnsi="Arial" w:cs="Arial"/>
        </w:rPr>
      </w:pPr>
      <w:r>
        <w:rPr>
          <w:rFonts w:ascii="Arial" w:hAnsi="Arial" w:cs="Arial"/>
        </w:rPr>
        <w:t>Source: bing.com</w:t>
      </w:r>
    </w:p>
    <w:p w14:paraId="18A751A1" w14:textId="77777777" w:rsidR="003826FF" w:rsidRDefault="003826FF" w:rsidP="003826FF">
      <w:pPr>
        <w:spacing w:line="360" w:lineRule="auto"/>
        <w:jc w:val="both"/>
        <w:rPr>
          <w:rFonts w:ascii="Arial" w:hAnsi="Arial" w:cs="Arial"/>
        </w:rPr>
      </w:pPr>
      <w:r>
        <w:rPr>
          <w:rFonts w:ascii="Arial" w:hAnsi="Arial" w:cs="Arial"/>
        </w:rPr>
        <w:t>For example, BT will have to engage all stakeholders with the change needed to become more sustainable and will have to work with them to achieve the desire outcome. Through the process, communication will be needed to create initial awareness and will be used to find solutions for any future resistance.</w:t>
      </w:r>
    </w:p>
    <w:p w14:paraId="65F33DBD" w14:textId="77777777" w:rsidR="003826FF" w:rsidRPr="00C16904" w:rsidRDefault="003826FF" w:rsidP="003826FF">
      <w:pPr>
        <w:spacing w:line="360" w:lineRule="auto"/>
        <w:jc w:val="both"/>
        <w:rPr>
          <w:rFonts w:ascii="Arial" w:hAnsi="Arial" w:cs="Arial"/>
          <w:u w:val="single"/>
        </w:rPr>
      </w:pPr>
      <w:r w:rsidRPr="00C16904">
        <w:rPr>
          <w:rFonts w:ascii="Arial" w:hAnsi="Arial" w:cs="Arial"/>
          <w:u w:val="single"/>
        </w:rPr>
        <w:t>2.2: strategic change:</w:t>
      </w:r>
    </w:p>
    <w:p w14:paraId="3F947AF7" w14:textId="77777777" w:rsidR="003826FF" w:rsidRDefault="003826FF" w:rsidP="003826FF">
      <w:pPr>
        <w:spacing w:line="360" w:lineRule="auto"/>
        <w:jc w:val="both"/>
        <w:rPr>
          <w:rFonts w:ascii="Arial" w:hAnsi="Arial" w:cs="Arial"/>
        </w:rPr>
      </w:pPr>
      <w:r>
        <w:rPr>
          <w:rFonts w:ascii="Arial" w:hAnsi="Arial" w:cs="Arial"/>
        </w:rPr>
        <w:t>- need for change:</w:t>
      </w:r>
    </w:p>
    <w:p w14:paraId="3E3E2082" w14:textId="77777777" w:rsidR="003826FF" w:rsidRDefault="003826FF" w:rsidP="003826FF">
      <w:pPr>
        <w:spacing w:line="360" w:lineRule="auto"/>
        <w:jc w:val="both"/>
        <w:rPr>
          <w:rFonts w:ascii="Arial" w:hAnsi="Arial" w:cs="Arial"/>
        </w:rPr>
      </w:pPr>
      <w:r>
        <w:rPr>
          <w:rFonts w:ascii="Arial" w:hAnsi="Arial" w:cs="Arial"/>
        </w:rPr>
        <w:t xml:space="preserve">The aim for Paris agreement in 2015 was to outline the pathway for CO2 and greenhouse gas emissions reduction and yet the record show that the last 6 years have seen a rise in temperature according to the UN secretary general. Along the similar lines, the international </w:t>
      </w:r>
      <w:r>
        <w:rPr>
          <w:rFonts w:ascii="Arial" w:hAnsi="Arial" w:cs="Arial"/>
        </w:rPr>
        <w:lastRenderedPageBreak/>
        <w:t>telecommunication union (ITU) deputy secretary -general MR Jhonson “climate action is now more critical than before, as has been made abundantly clear by the experts, the science, and the evidence of our own eyes” (ITU news, 2021).  BT can reduce the impact on climate by implementing changes to their business, customers, and supply chain. Although, BT has put into place strategies to tackle the climate change since the Paris agreement, it is clear to say that the pressure shown by the COP26 requires a new strategy that will be in line with the expectation of the finding of COP 26.</w:t>
      </w:r>
      <w:r w:rsidRPr="00C66490">
        <w:rPr>
          <w:rFonts w:ascii="Arial" w:hAnsi="Arial" w:cs="Arial"/>
        </w:rPr>
        <w:t xml:space="preserve"> </w:t>
      </w:r>
      <w:r>
        <w:rPr>
          <w:rFonts w:ascii="Arial" w:hAnsi="Arial" w:cs="Arial"/>
        </w:rPr>
        <w:t xml:space="preserve">According to Baker (2007, p16) “change at the organization level will typically be wanted or required to make the organization faster, more sustainable, more coherent or more effective or efficient in its work”.  Like many strategic changes, this must start at the top of the organization and must involve part of the hierarch from top to bottom. This process will initially look at the microenvironment of the cooperation. Along with microenvironment, this strategic change will also look at the culture of BT to accommodate change needed. To get the best possible results, BT must implement changes to the way their employees operate at all level, the processes at their operation level and the culture to accept changes and minimize resistance to new way of doing things. </w:t>
      </w:r>
    </w:p>
    <w:p w14:paraId="7071FFB4" w14:textId="77777777" w:rsidR="003826FF" w:rsidRDefault="003826FF" w:rsidP="003826FF">
      <w:pPr>
        <w:spacing w:line="360" w:lineRule="auto"/>
        <w:jc w:val="both"/>
        <w:rPr>
          <w:rFonts w:ascii="Arial" w:hAnsi="Arial" w:cs="Arial"/>
        </w:rPr>
      </w:pPr>
      <w:r w:rsidRPr="00C16904">
        <w:rPr>
          <w:rFonts w:ascii="Arial" w:hAnsi="Arial" w:cs="Arial"/>
          <w:u w:val="single"/>
        </w:rPr>
        <w:t>Information linked to strategic change</w:t>
      </w:r>
      <w:r>
        <w:rPr>
          <w:rFonts w:ascii="Arial" w:hAnsi="Arial" w:cs="Arial"/>
        </w:rPr>
        <w:t>:</w:t>
      </w:r>
    </w:p>
    <w:p w14:paraId="606B8C7B" w14:textId="77777777" w:rsidR="003826FF" w:rsidRDefault="003826FF" w:rsidP="003826FF">
      <w:pPr>
        <w:spacing w:line="360" w:lineRule="auto"/>
        <w:jc w:val="both"/>
        <w:rPr>
          <w:rFonts w:ascii="Arial" w:hAnsi="Arial" w:cs="Arial"/>
        </w:rPr>
      </w:pPr>
      <w:r>
        <w:rPr>
          <w:rFonts w:ascii="Arial" w:hAnsi="Arial" w:cs="Arial"/>
        </w:rPr>
        <w:t xml:space="preserve">BT has been active in trying to reduce the impact on climate change through different steps taken. For example, since the Paris agreement BT has mange to create a strategy that involve all layers of the organization to improve the sustainability of the business from all angles of the organization. This has resulted in reduction of CO2 and greenhouse gas emissions across all aspect of the business as shown in section 1. However, changes need to be implemented to make the business more sustainable in line with the demands of climate change. For example, BT has managed to implement the renewable electricity, and this has significantly reduced their CO2 emissions, but the operation part of the business has still played a great part in affecting the climate change. Hence it is important to put a strategy in place to adapt the operation side of the business to reduce further their impact on the climate change by replacing their fleets to electric fleets and by making sure that their suppliers comply with the sustainability side of the business. Furthermore, the employees from top to bottom of this company must have played their part in helping improve the sustainability of the business because without having people on board, BT wouldn’t have achieved the results shown in section 1. However, to help improve the speed of changes, it is important that communication must play a big part to reduce resistance to change and to improve cooperation among employees. and to encourage those changes, BT must enhance their culture to encourage people to adapt to new way of doing things, as well as creating an environment </w:t>
      </w:r>
      <w:r>
        <w:rPr>
          <w:rFonts w:ascii="Arial" w:hAnsi="Arial" w:cs="Arial"/>
        </w:rPr>
        <w:lastRenderedPageBreak/>
        <w:t xml:space="preserve">where individuals are encouraged to lead from the front when it comes to the sustainability of the business. Along the similar lines, </w:t>
      </w:r>
      <w:proofErr w:type="gramStart"/>
      <w:r>
        <w:rPr>
          <w:rFonts w:ascii="Arial" w:hAnsi="Arial" w:cs="Arial"/>
        </w:rPr>
        <w:t>Gladden</w:t>
      </w:r>
      <w:proofErr w:type="gramEnd"/>
      <w:r>
        <w:rPr>
          <w:rFonts w:ascii="Arial" w:hAnsi="Arial" w:cs="Arial"/>
        </w:rPr>
        <w:t xml:space="preserve"> (2018, p72) argues that “when an organizational change involves people with the same value orientations, business management process tend to flow naturally and smoothly, and expectations are mutually understood”. </w:t>
      </w:r>
    </w:p>
    <w:p w14:paraId="18F940B3" w14:textId="77777777" w:rsidR="003826FF" w:rsidRPr="00C16904" w:rsidRDefault="003826FF" w:rsidP="003826FF">
      <w:pPr>
        <w:spacing w:line="360" w:lineRule="auto"/>
        <w:jc w:val="both"/>
        <w:rPr>
          <w:rFonts w:ascii="Arial" w:hAnsi="Arial" w:cs="Arial"/>
          <w:b/>
          <w:bCs/>
          <w:u w:val="single"/>
        </w:rPr>
      </w:pPr>
      <w:r w:rsidRPr="00C16904">
        <w:rPr>
          <w:rFonts w:ascii="Arial" w:hAnsi="Arial" w:cs="Arial"/>
          <w:b/>
          <w:bCs/>
          <w:u w:val="single"/>
        </w:rPr>
        <w:t>Section 3: change management</w:t>
      </w:r>
    </w:p>
    <w:p w14:paraId="2D33C9BA" w14:textId="77777777" w:rsidR="003826FF" w:rsidRDefault="003826FF" w:rsidP="003826FF">
      <w:pPr>
        <w:spacing w:line="360" w:lineRule="auto"/>
        <w:jc w:val="both"/>
        <w:rPr>
          <w:rFonts w:ascii="Arial" w:hAnsi="Arial" w:cs="Arial"/>
        </w:rPr>
      </w:pPr>
      <w:r>
        <w:rPr>
          <w:rFonts w:ascii="Arial" w:hAnsi="Arial" w:cs="Arial"/>
        </w:rPr>
        <w:t>According to Baker (2007, p15) “change management is the process, tools and techniques to manage the people-side of the change processes to achieve the required outcomes, and to realize the change effectively within the individual change agent, the inner team, and the wider system”. furthermore, Paton and McCalman (2008, p22) believe “that change management is never a choice between technological, organizational or people-oriented solutions, but involves combinations for best fit; integrated strategies designed to produce results”.</w:t>
      </w:r>
    </w:p>
    <w:p w14:paraId="36CEAEFA" w14:textId="77777777" w:rsidR="003826FF" w:rsidRPr="00C16904" w:rsidRDefault="003826FF" w:rsidP="003826FF">
      <w:pPr>
        <w:spacing w:line="360" w:lineRule="auto"/>
        <w:jc w:val="both"/>
        <w:rPr>
          <w:rFonts w:ascii="Arial" w:hAnsi="Arial" w:cs="Arial"/>
          <w:u w:val="single"/>
        </w:rPr>
      </w:pPr>
      <w:r w:rsidRPr="00C16904">
        <w:rPr>
          <w:rFonts w:ascii="Arial" w:hAnsi="Arial" w:cs="Arial"/>
          <w:u w:val="single"/>
        </w:rPr>
        <w:t>Why using change management approach?</w:t>
      </w:r>
    </w:p>
    <w:p w14:paraId="321B6E75" w14:textId="77777777" w:rsidR="003826FF" w:rsidRDefault="003826FF" w:rsidP="003826FF">
      <w:pPr>
        <w:spacing w:line="360" w:lineRule="auto"/>
        <w:jc w:val="both"/>
        <w:rPr>
          <w:rFonts w:ascii="Arial" w:hAnsi="Arial" w:cs="Arial"/>
        </w:rPr>
      </w:pPr>
      <w:r>
        <w:rPr>
          <w:rFonts w:ascii="Arial" w:hAnsi="Arial" w:cs="Arial"/>
        </w:rPr>
        <w:t xml:space="preserve"> Paton &amp; McCalman (2008, p25) argue that “an organization that ignores change does so at its peril”. Therefore, it is vital for any organization to adapt to changes to remain efficient and relevant. Micro and macro environmental factors tend to influence an organization and there is a need to change according to them. For example, over the years, organization had to adapt to technological changes, competitions, environmental issues, and work life balance of employees. To accommodate these changes and to maximize the outcome, organization had to implement a change management approach and without this approach, the results desired may not happen or may take </w:t>
      </w:r>
      <w:proofErr w:type="spellStart"/>
      <w:r>
        <w:rPr>
          <w:rFonts w:ascii="Arial" w:hAnsi="Arial" w:cs="Arial"/>
        </w:rPr>
        <w:t>to</w:t>
      </w:r>
      <w:proofErr w:type="spellEnd"/>
      <w:r>
        <w:rPr>
          <w:rFonts w:ascii="Arial" w:hAnsi="Arial" w:cs="Arial"/>
        </w:rPr>
        <w:t xml:space="preserve"> long to happen.  Moreover, just implementing changes to process, procedure and structure may not be sufficient to reach the goal and there is a need for people to engage in the change to maximize the chance </w:t>
      </w:r>
      <w:proofErr w:type="spellStart"/>
      <w:r>
        <w:rPr>
          <w:rFonts w:ascii="Arial" w:hAnsi="Arial" w:cs="Arial"/>
        </w:rPr>
        <w:t>od</w:t>
      </w:r>
      <w:proofErr w:type="spellEnd"/>
      <w:r>
        <w:rPr>
          <w:rFonts w:ascii="Arial" w:hAnsi="Arial" w:cs="Arial"/>
        </w:rPr>
        <w:t xml:space="preserve"> success.  Hence, many organizations use change management models to help them reach the desired outcome by creating the best fit approach. </w:t>
      </w:r>
      <w:r>
        <w:rPr>
          <w:rFonts w:ascii="Arial" w:hAnsi="Arial" w:cs="Arial"/>
        </w:rPr>
        <w:lastRenderedPageBreak/>
        <w:t xml:space="preserve">One of these models is the curve model where there are 4 stages to a change process.  </w:t>
      </w:r>
      <w:r>
        <w:rPr>
          <w:noProof/>
        </w:rPr>
        <w:drawing>
          <wp:inline distT="0" distB="0" distL="0" distR="0" wp14:anchorId="1EE25703" wp14:editId="6C30CA68">
            <wp:extent cx="5943600" cy="3344146"/>
            <wp:effectExtent l="0" t="0" r="0" b="8890"/>
            <wp:docPr id="14" name="Picture 14"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businesscard, screensho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4146"/>
                    </a:xfrm>
                    <a:prstGeom prst="rect">
                      <a:avLst/>
                    </a:prstGeom>
                    <a:noFill/>
                    <a:ln>
                      <a:noFill/>
                    </a:ln>
                  </pic:spPr>
                </pic:pic>
              </a:graphicData>
            </a:graphic>
          </wp:inline>
        </w:drawing>
      </w:r>
    </w:p>
    <w:p w14:paraId="61695CD6" w14:textId="77777777" w:rsidR="003826FF" w:rsidRDefault="003826FF" w:rsidP="003826FF">
      <w:pPr>
        <w:spacing w:line="360" w:lineRule="auto"/>
        <w:jc w:val="both"/>
        <w:rPr>
          <w:rFonts w:ascii="Arial" w:hAnsi="Arial" w:cs="Arial"/>
        </w:rPr>
      </w:pPr>
      <w:r>
        <w:rPr>
          <w:rFonts w:ascii="Arial" w:hAnsi="Arial" w:cs="Arial"/>
        </w:rPr>
        <w:t>Source: bing.com</w:t>
      </w:r>
    </w:p>
    <w:p w14:paraId="221B71E2" w14:textId="77777777" w:rsidR="003826FF" w:rsidRDefault="003826FF" w:rsidP="003826FF">
      <w:pPr>
        <w:spacing w:line="360" w:lineRule="auto"/>
        <w:jc w:val="both"/>
        <w:rPr>
          <w:rFonts w:ascii="Arial" w:hAnsi="Arial" w:cs="Arial"/>
        </w:rPr>
      </w:pPr>
      <w:r>
        <w:rPr>
          <w:rFonts w:ascii="Arial" w:hAnsi="Arial" w:cs="Arial"/>
        </w:rPr>
        <w:t xml:space="preserve">For example, using this model during a change will help to understand people at different time during the process and will help create the correct conversations at different level of the change. Furthermore, by using this type of model, the organization will be able to plan for different stages of the process and this could help with the efficiency of the process. </w:t>
      </w:r>
    </w:p>
    <w:p w14:paraId="11ECB369" w14:textId="77777777" w:rsidR="003826FF" w:rsidRPr="005C4FDB" w:rsidRDefault="003826FF" w:rsidP="003826FF">
      <w:pPr>
        <w:spacing w:line="360" w:lineRule="auto"/>
        <w:jc w:val="both"/>
        <w:rPr>
          <w:rFonts w:ascii="Arial" w:hAnsi="Arial" w:cs="Arial"/>
          <w:u w:val="single"/>
        </w:rPr>
      </w:pPr>
      <w:r w:rsidRPr="005C4FDB">
        <w:rPr>
          <w:rFonts w:ascii="Arial" w:hAnsi="Arial" w:cs="Arial"/>
          <w:u w:val="single"/>
        </w:rPr>
        <w:t xml:space="preserve">Change management plan: </w:t>
      </w:r>
    </w:p>
    <w:p w14:paraId="40AB817C" w14:textId="77777777" w:rsidR="003826FF" w:rsidRDefault="003826FF" w:rsidP="003826FF">
      <w:pPr>
        <w:spacing w:line="360" w:lineRule="auto"/>
        <w:jc w:val="both"/>
        <w:rPr>
          <w:rFonts w:ascii="Arial" w:hAnsi="Arial" w:cs="Arial"/>
        </w:rPr>
      </w:pPr>
      <w:r>
        <w:rPr>
          <w:rFonts w:ascii="Arial" w:hAnsi="Arial" w:cs="Arial"/>
        </w:rPr>
        <w:t xml:space="preserve">As mentioned in the section 2 (strategic change), BT’s plan to tackle the climate change must be done with the best fit approach in mind. With an integrated strategies involving processes, people and culture, BT should be able to achieve better results. </w:t>
      </w:r>
    </w:p>
    <w:p w14:paraId="0E9350AF" w14:textId="77777777" w:rsidR="003826FF" w:rsidRDefault="003826FF" w:rsidP="003826FF">
      <w:pPr>
        <w:pStyle w:val="ListParagraph"/>
        <w:numPr>
          <w:ilvl w:val="0"/>
          <w:numId w:val="25"/>
        </w:numPr>
        <w:spacing w:line="360" w:lineRule="auto"/>
        <w:jc w:val="both"/>
        <w:rPr>
          <w:rFonts w:ascii="Arial" w:hAnsi="Arial" w:cs="Arial"/>
        </w:rPr>
      </w:pPr>
      <w:r>
        <w:rPr>
          <w:rFonts w:ascii="Arial" w:hAnsi="Arial" w:cs="Arial"/>
        </w:rPr>
        <w:t xml:space="preserve">BT’s plan: Aim: to reduce the impact on climate change faster than predicted </w:t>
      </w:r>
    </w:p>
    <w:p w14:paraId="448B0CDC" w14:textId="77777777" w:rsidR="003826FF" w:rsidRDefault="003826FF" w:rsidP="003826FF">
      <w:pPr>
        <w:pStyle w:val="ListParagraph"/>
        <w:numPr>
          <w:ilvl w:val="0"/>
          <w:numId w:val="25"/>
        </w:numPr>
        <w:spacing w:line="360" w:lineRule="auto"/>
        <w:jc w:val="both"/>
        <w:rPr>
          <w:rFonts w:ascii="Arial" w:hAnsi="Arial" w:cs="Arial"/>
        </w:rPr>
      </w:pPr>
      <w:r>
        <w:rPr>
          <w:rFonts w:ascii="Arial" w:hAnsi="Arial" w:cs="Arial"/>
        </w:rPr>
        <w:t>Organizational processes: to put into place a process to help suppliers becoming more sustainable and a process to speed up the changeover to electrical commercial vehicles.</w:t>
      </w:r>
    </w:p>
    <w:p w14:paraId="2579321C" w14:textId="77777777" w:rsidR="003826FF" w:rsidRDefault="003826FF" w:rsidP="003826FF">
      <w:pPr>
        <w:pStyle w:val="ListParagraph"/>
        <w:numPr>
          <w:ilvl w:val="0"/>
          <w:numId w:val="25"/>
        </w:numPr>
        <w:spacing w:line="360" w:lineRule="auto"/>
        <w:jc w:val="both"/>
        <w:rPr>
          <w:rFonts w:ascii="Arial" w:hAnsi="Arial" w:cs="Arial"/>
        </w:rPr>
      </w:pPr>
      <w:r>
        <w:rPr>
          <w:rFonts w:ascii="Arial" w:hAnsi="Arial" w:cs="Arial"/>
        </w:rPr>
        <w:t>Culture: Create a culture where values and vision can be shared and where conversation can take place.</w:t>
      </w:r>
    </w:p>
    <w:p w14:paraId="35841C03" w14:textId="77777777" w:rsidR="003826FF" w:rsidRPr="000D5F31" w:rsidRDefault="003826FF" w:rsidP="003826FF">
      <w:pPr>
        <w:pStyle w:val="ListParagraph"/>
        <w:numPr>
          <w:ilvl w:val="0"/>
          <w:numId w:val="25"/>
        </w:numPr>
        <w:spacing w:line="360" w:lineRule="auto"/>
        <w:jc w:val="both"/>
        <w:rPr>
          <w:rFonts w:ascii="Arial" w:hAnsi="Arial" w:cs="Arial"/>
        </w:rPr>
      </w:pPr>
      <w:r>
        <w:rPr>
          <w:rFonts w:ascii="Arial" w:hAnsi="Arial" w:cs="Arial"/>
        </w:rPr>
        <w:t>People: everyone at the organization from top to bottom should feel part of the change and should drive the change.</w:t>
      </w:r>
    </w:p>
    <w:p w14:paraId="28336FA4" w14:textId="77777777" w:rsidR="003826FF" w:rsidRDefault="003826FF" w:rsidP="003826FF">
      <w:pPr>
        <w:spacing w:line="360" w:lineRule="auto"/>
        <w:jc w:val="both"/>
        <w:rPr>
          <w:rFonts w:ascii="Arial" w:hAnsi="Arial" w:cs="Arial"/>
        </w:rPr>
      </w:pPr>
    </w:p>
    <w:p w14:paraId="584EA42B" w14:textId="77777777" w:rsidR="003826FF" w:rsidRPr="00D73059" w:rsidRDefault="003826FF" w:rsidP="003826FF">
      <w:pPr>
        <w:spacing w:line="360" w:lineRule="auto"/>
        <w:jc w:val="both"/>
        <w:rPr>
          <w:rFonts w:ascii="Arial" w:hAnsi="Arial" w:cs="Arial"/>
        </w:rPr>
      </w:pPr>
    </w:p>
    <w:p w14:paraId="5BFCEB4C" w14:textId="77777777" w:rsidR="003826FF" w:rsidRDefault="003826FF" w:rsidP="003826FF">
      <w:pPr>
        <w:spacing w:line="360" w:lineRule="auto"/>
        <w:jc w:val="both"/>
        <w:rPr>
          <w:rFonts w:ascii="Arial" w:hAnsi="Arial" w:cs="Arial"/>
        </w:rPr>
      </w:pPr>
      <w:r>
        <w:rPr>
          <w:noProof/>
        </w:rPr>
        <w:drawing>
          <wp:inline distT="0" distB="0" distL="0" distR="0" wp14:anchorId="26D1DA17" wp14:editId="5BA863D2">
            <wp:extent cx="5486400" cy="3200400"/>
            <wp:effectExtent l="0" t="0" r="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0DBAF1C" w14:textId="77777777" w:rsidR="003826FF" w:rsidRDefault="003826FF" w:rsidP="003826FF">
      <w:pPr>
        <w:spacing w:line="360" w:lineRule="auto"/>
        <w:jc w:val="both"/>
        <w:rPr>
          <w:rFonts w:ascii="Arial" w:hAnsi="Arial" w:cs="Arial"/>
        </w:rPr>
      </w:pPr>
      <w:r>
        <w:rPr>
          <w:rFonts w:ascii="Arial" w:hAnsi="Arial" w:cs="Arial"/>
        </w:rPr>
        <w:t xml:space="preserve">Fig 4: BT’s plan to tackle climate change </w:t>
      </w:r>
    </w:p>
    <w:p w14:paraId="56D9793F" w14:textId="77777777" w:rsidR="003826FF" w:rsidRDefault="003826FF" w:rsidP="003826FF">
      <w:pPr>
        <w:spacing w:line="360" w:lineRule="auto"/>
        <w:jc w:val="both"/>
        <w:rPr>
          <w:rFonts w:ascii="Arial" w:hAnsi="Arial" w:cs="Arial"/>
        </w:rPr>
      </w:pPr>
      <w:r>
        <w:rPr>
          <w:rFonts w:ascii="Arial" w:hAnsi="Arial" w:cs="Arial"/>
        </w:rPr>
        <w:t xml:space="preserve">But just having a good plan in not sufficient to create good results and its important how the plan is executed. According to Laid &amp; </w:t>
      </w:r>
      <w:proofErr w:type="spellStart"/>
      <w:r>
        <w:rPr>
          <w:rFonts w:ascii="Arial" w:hAnsi="Arial" w:cs="Arial"/>
        </w:rPr>
        <w:t>Abocejo</w:t>
      </w:r>
      <w:proofErr w:type="spellEnd"/>
      <w:r>
        <w:rPr>
          <w:rFonts w:ascii="Arial" w:hAnsi="Arial" w:cs="Arial"/>
        </w:rPr>
        <w:t xml:space="preserve"> (2021, p32) “organizations see the need for change but fail to follow the appropriate sets of steps in undergoing change”. Along the similar lines, Kotter (2012) came up with a process of 8 steps to create an organizational change successfully. Therefore, having a model for change may help increase the chance of success. The example below will show how BT could use Kotter’s 8 step process to help the implementation of the plan. </w:t>
      </w:r>
    </w:p>
    <w:p w14:paraId="700D48F0" w14:textId="77777777" w:rsidR="003826FF" w:rsidRDefault="003826FF" w:rsidP="003826FF">
      <w:pPr>
        <w:spacing w:line="360" w:lineRule="auto"/>
        <w:jc w:val="both"/>
        <w:rPr>
          <w:rFonts w:ascii="Arial" w:hAnsi="Arial" w:cs="Arial"/>
        </w:rPr>
      </w:pPr>
      <w:r>
        <w:rPr>
          <w:noProof/>
        </w:rPr>
        <w:lastRenderedPageBreak/>
        <w:drawing>
          <wp:inline distT="0" distB="0" distL="0" distR="0" wp14:anchorId="660A435B" wp14:editId="32C6F29F">
            <wp:extent cx="5942946" cy="2053087"/>
            <wp:effectExtent l="0" t="0" r="1270" b="4445"/>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59096" cy="2058666"/>
                    </a:xfrm>
                    <a:prstGeom prst="rect">
                      <a:avLst/>
                    </a:prstGeom>
                    <a:noFill/>
                    <a:ln>
                      <a:noFill/>
                    </a:ln>
                  </pic:spPr>
                </pic:pic>
              </a:graphicData>
            </a:graphic>
          </wp:inline>
        </w:drawing>
      </w:r>
      <w:r>
        <w:rPr>
          <w:rFonts w:ascii="Arial" w:hAnsi="Arial" w:cs="Arial"/>
        </w:rPr>
        <w:t>Kotter’s 8 steps (source: bing.com)</w:t>
      </w:r>
    </w:p>
    <w:p w14:paraId="48B42456" w14:textId="77777777" w:rsidR="003826FF" w:rsidRDefault="003826FF" w:rsidP="003826FF">
      <w:pPr>
        <w:spacing w:line="360" w:lineRule="auto"/>
        <w:jc w:val="both"/>
        <w:rPr>
          <w:rFonts w:ascii="Arial" w:hAnsi="Arial" w:cs="Arial"/>
        </w:rPr>
      </w:pPr>
      <w:r>
        <w:rPr>
          <w:noProof/>
        </w:rPr>
        <w:drawing>
          <wp:inline distT="0" distB="0" distL="0" distR="0" wp14:anchorId="15567B35" wp14:editId="31C151A2">
            <wp:extent cx="5486400" cy="3200400"/>
            <wp:effectExtent l="38100" t="0" r="1905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1E2C88A" w14:textId="77777777" w:rsidR="003826FF" w:rsidRDefault="003826FF" w:rsidP="003826FF">
      <w:pPr>
        <w:spacing w:line="360" w:lineRule="auto"/>
        <w:jc w:val="both"/>
        <w:rPr>
          <w:rFonts w:ascii="Arial" w:hAnsi="Arial" w:cs="Arial"/>
        </w:rPr>
      </w:pPr>
      <w:r>
        <w:rPr>
          <w:noProof/>
        </w:rPr>
        <w:lastRenderedPageBreak/>
        <w:drawing>
          <wp:inline distT="0" distB="0" distL="0" distR="0" wp14:anchorId="6065823A" wp14:editId="3141C4C3">
            <wp:extent cx="5486400" cy="3200400"/>
            <wp:effectExtent l="38100" t="0" r="1905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434330C" w14:textId="77777777" w:rsidR="003826FF" w:rsidRDefault="003826FF" w:rsidP="003826FF">
      <w:pPr>
        <w:spacing w:line="360" w:lineRule="auto"/>
        <w:jc w:val="both"/>
        <w:rPr>
          <w:rFonts w:ascii="Arial" w:hAnsi="Arial" w:cs="Arial"/>
        </w:rPr>
      </w:pPr>
      <w:r>
        <w:rPr>
          <w:noProof/>
        </w:rPr>
        <w:drawing>
          <wp:inline distT="0" distB="0" distL="0" distR="0" wp14:anchorId="43263093" wp14:editId="2B225909">
            <wp:extent cx="4067175" cy="3400425"/>
            <wp:effectExtent l="0" t="0" r="9525" b="952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33"/>
                    <a:stretch>
                      <a:fillRect/>
                    </a:stretch>
                  </pic:blipFill>
                  <pic:spPr>
                    <a:xfrm>
                      <a:off x="0" y="0"/>
                      <a:ext cx="4067175" cy="3400425"/>
                    </a:xfrm>
                    <a:prstGeom prst="rect">
                      <a:avLst/>
                    </a:prstGeom>
                  </pic:spPr>
                </pic:pic>
              </a:graphicData>
            </a:graphic>
          </wp:inline>
        </w:drawing>
      </w:r>
    </w:p>
    <w:p w14:paraId="51970FD3" w14:textId="77777777" w:rsidR="003826FF" w:rsidRDefault="003826FF" w:rsidP="003826FF">
      <w:pPr>
        <w:spacing w:line="360" w:lineRule="auto"/>
        <w:jc w:val="both"/>
        <w:rPr>
          <w:rFonts w:ascii="Arial" w:hAnsi="Arial" w:cs="Arial"/>
        </w:rPr>
      </w:pPr>
      <w:r>
        <w:rPr>
          <w:rFonts w:ascii="Arial" w:hAnsi="Arial" w:cs="Arial"/>
        </w:rPr>
        <w:t>The 8 steps change model to help implement BT ‘s plan (source: UWTSD Moodle)</w:t>
      </w:r>
    </w:p>
    <w:p w14:paraId="2B4701E6" w14:textId="77777777" w:rsidR="003826FF" w:rsidRPr="00737C74" w:rsidRDefault="003826FF" w:rsidP="003826FF">
      <w:pPr>
        <w:spacing w:line="360" w:lineRule="auto"/>
        <w:jc w:val="both"/>
        <w:rPr>
          <w:rFonts w:ascii="Arial" w:hAnsi="Arial" w:cs="Arial"/>
          <w:u w:val="single"/>
        </w:rPr>
      </w:pPr>
      <w:r w:rsidRPr="00737C74">
        <w:rPr>
          <w:rFonts w:ascii="Arial" w:hAnsi="Arial" w:cs="Arial"/>
          <w:u w:val="single"/>
        </w:rPr>
        <w:t>Issues related to strategic change in an organization:</w:t>
      </w:r>
    </w:p>
    <w:p w14:paraId="5E208BC6" w14:textId="77777777" w:rsidR="003826FF" w:rsidRDefault="003826FF" w:rsidP="003826FF">
      <w:pPr>
        <w:spacing w:line="360" w:lineRule="auto"/>
        <w:jc w:val="both"/>
        <w:rPr>
          <w:rFonts w:ascii="Arial" w:hAnsi="Arial" w:cs="Arial"/>
        </w:rPr>
      </w:pPr>
      <w:r>
        <w:rPr>
          <w:rFonts w:ascii="Arial" w:hAnsi="Arial" w:cs="Arial"/>
        </w:rPr>
        <w:t xml:space="preserve">There isn’t a magic wand to manage a change, many companies fail implementing a change. Regardless of the theory or the worth of the plan to the organization, if people don’t believe in, it </w:t>
      </w:r>
      <w:r>
        <w:rPr>
          <w:rFonts w:ascii="Arial" w:hAnsi="Arial" w:cs="Arial"/>
        </w:rPr>
        <w:lastRenderedPageBreak/>
        <w:t>becomes a pointless exercise (</w:t>
      </w:r>
      <w:proofErr w:type="spellStart"/>
      <w:r>
        <w:rPr>
          <w:rFonts w:ascii="Arial" w:hAnsi="Arial" w:cs="Arial"/>
        </w:rPr>
        <w:t>Naghibi</w:t>
      </w:r>
      <w:proofErr w:type="spellEnd"/>
      <w:r>
        <w:rPr>
          <w:rFonts w:ascii="Arial" w:hAnsi="Arial" w:cs="Arial"/>
        </w:rPr>
        <w:t xml:space="preserve"> &amp; Baban, 2011). Furthermore, even if an organization manage to implement a change, it must deal with many challenges along the way. These challenges may be related to people, the design of the organization and the leadership styles. </w:t>
      </w:r>
    </w:p>
    <w:p w14:paraId="219F261D" w14:textId="77777777" w:rsidR="003826FF" w:rsidRPr="00737C74" w:rsidRDefault="003826FF" w:rsidP="003826FF">
      <w:pPr>
        <w:spacing w:line="360" w:lineRule="auto"/>
        <w:jc w:val="both"/>
        <w:rPr>
          <w:rFonts w:ascii="Arial" w:hAnsi="Arial" w:cs="Arial"/>
          <w:u w:val="single"/>
        </w:rPr>
      </w:pPr>
      <w:r w:rsidRPr="00737C74">
        <w:rPr>
          <w:rFonts w:ascii="Arial" w:hAnsi="Arial" w:cs="Arial"/>
          <w:u w:val="single"/>
        </w:rPr>
        <w:t xml:space="preserve">Issues regarding people: </w:t>
      </w:r>
    </w:p>
    <w:p w14:paraId="7185F1AF" w14:textId="77777777" w:rsidR="003826FF" w:rsidRDefault="003826FF" w:rsidP="003826FF">
      <w:pPr>
        <w:spacing w:line="360" w:lineRule="auto"/>
        <w:jc w:val="both"/>
        <w:rPr>
          <w:rFonts w:ascii="Arial" w:hAnsi="Arial" w:cs="Arial"/>
        </w:rPr>
      </w:pPr>
      <w:r>
        <w:rPr>
          <w:rFonts w:ascii="Arial" w:hAnsi="Arial" w:cs="Arial"/>
        </w:rPr>
        <w:t>Everyone in an organization will be affected by an organizational change and this tend to create challenges. According to Kotter &amp; Cohen (2012), there are four types of behaviors that stop a change taking place: pride &amp; arrogance, self-protection, defiance &amp; anger, and pessimistic attitude. This often result in creating obstacles during the change process such as conflicts, resistance, lack of communication, setbacks and can influence the length of the process. A lengthy process can be affecting the end goal as people may lose confidence in the change. Hence, it is important to manage people’s fear and anxiety with clear communications process to minimize the resistance to change. This tend to happen in the first 3 steps in Kotter’s model, where it is important to create a climate for change by involving people from all part of the organization.</w:t>
      </w:r>
    </w:p>
    <w:p w14:paraId="3A95CDE5" w14:textId="77777777" w:rsidR="003826FF" w:rsidRPr="00737C74" w:rsidRDefault="003826FF" w:rsidP="003826FF">
      <w:pPr>
        <w:spacing w:line="360" w:lineRule="auto"/>
        <w:jc w:val="both"/>
        <w:rPr>
          <w:rFonts w:ascii="Arial" w:hAnsi="Arial" w:cs="Arial"/>
          <w:u w:val="single"/>
        </w:rPr>
      </w:pPr>
      <w:r w:rsidRPr="00737C74">
        <w:rPr>
          <w:rFonts w:ascii="Arial" w:hAnsi="Arial" w:cs="Arial"/>
          <w:u w:val="single"/>
        </w:rPr>
        <w:t xml:space="preserve">Issues related to design of the organization: </w:t>
      </w:r>
    </w:p>
    <w:p w14:paraId="2008A5D5" w14:textId="77777777" w:rsidR="003826FF" w:rsidRDefault="003826FF" w:rsidP="003826FF">
      <w:pPr>
        <w:spacing w:line="360" w:lineRule="auto"/>
        <w:jc w:val="both"/>
        <w:rPr>
          <w:rFonts w:ascii="Arial" w:hAnsi="Arial" w:cs="Arial"/>
        </w:rPr>
      </w:pPr>
      <w:r>
        <w:rPr>
          <w:rFonts w:ascii="Arial" w:hAnsi="Arial" w:cs="Arial"/>
        </w:rPr>
        <w:t xml:space="preserve">Rollinson (2008) describe an organization as a system comprising of subsystems and the way that all part of organization is connected. There are so many layers in a big corporation like BT that the connectivity between subsystem may represent a challenge itself to the change. The communication between different part of the organization may slow down the process depending on the administrative side of the business. Furthermore, each part of the system may prioritize their part of the business and not looking at the big picture. Along the similar lines, having more than one voice to give direction could create challenges too. Hence, it is important to create channel of communication to communicate horizontally, vertically, and diagonally to keep the disturbance to a minimum. </w:t>
      </w:r>
    </w:p>
    <w:p w14:paraId="06CE957A" w14:textId="77777777" w:rsidR="003826FF" w:rsidRPr="00737C74" w:rsidRDefault="003826FF" w:rsidP="003826FF">
      <w:pPr>
        <w:spacing w:line="360" w:lineRule="auto"/>
        <w:jc w:val="both"/>
        <w:rPr>
          <w:rFonts w:ascii="Arial" w:hAnsi="Arial" w:cs="Arial"/>
          <w:u w:val="single"/>
        </w:rPr>
      </w:pPr>
      <w:r w:rsidRPr="00737C74">
        <w:rPr>
          <w:rFonts w:ascii="Arial" w:hAnsi="Arial" w:cs="Arial"/>
          <w:u w:val="single"/>
        </w:rPr>
        <w:t>Issues related to leadership styles</w:t>
      </w:r>
      <w:r>
        <w:rPr>
          <w:rFonts w:ascii="Arial" w:hAnsi="Arial" w:cs="Arial"/>
          <w:u w:val="single"/>
        </w:rPr>
        <w:t>:</w:t>
      </w:r>
    </w:p>
    <w:p w14:paraId="3E492C88" w14:textId="77777777" w:rsidR="003826FF" w:rsidRDefault="003826FF" w:rsidP="003826FF">
      <w:pPr>
        <w:spacing w:line="360" w:lineRule="auto"/>
        <w:jc w:val="both"/>
        <w:rPr>
          <w:rFonts w:ascii="Arial" w:hAnsi="Arial" w:cs="Arial"/>
        </w:rPr>
      </w:pPr>
      <w:r>
        <w:rPr>
          <w:rFonts w:ascii="Arial" w:hAnsi="Arial" w:cs="Arial"/>
        </w:rPr>
        <w:t xml:space="preserve">According to Packard (2009, p144) “leadership produces changes and includes establishing direction through visioning, aligning people with the vision and strategies, and motivating and inspiring staff”. As mentioned above, there are many types of challenges during an organizational change and leaders have a key role to play as mentioned by Packard. However, one type of leadership style may not be enough to implement the change as at different stages of this process leaders may have to adapt their managing style. The challenge is for leaders to adapt according </w:t>
      </w:r>
      <w:r>
        <w:rPr>
          <w:rFonts w:ascii="Arial" w:hAnsi="Arial" w:cs="Arial"/>
        </w:rPr>
        <w:lastRenderedPageBreak/>
        <w:t xml:space="preserve">to the situation and therefore more agile style of leadership may be required. At time, leader must take an authoritarian approach due to time constraints and other time, a more laissez- faire approach when the team is engaged to the change and is self-motivated to achieve targets. Having said that often, leaders have their way of doing things and may struggle in adapting to a new way of leading. </w:t>
      </w:r>
    </w:p>
    <w:p w14:paraId="183E34A0" w14:textId="77777777" w:rsidR="003826FF" w:rsidRPr="00737C74" w:rsidRDefault="003826FF" w:rsidP="003826FF">
      <w:pPr>
        <w:spacing w:line="360" w:lineRule="auto"/>
        <w:jc w:val="both"/>
        <w:rPr>
          <w:rFonts w:ascii="Arial" w:hAnsi="Arial" w:cs="Arial"/>
          <w:b/>
          <w:bCs/>
          <w:u w:val="single"/>
        </w:rPr>
      </w:pPr>
      <w:r w:rsidRPr="00737C74">
        <w:rPr>
          <w:rFonts w:ascii="Arial" w:hAnsi="Arial" w:cs="Arial"/>
          <w:b/>
          <w:bCs/>
          <w:u w:val="single"/>
        </w:rPr>
        <w:t>Section 4: organization culture and change management</w:t>
      </w:r>
    </w:p>
    <w:p w14:paraId="2575A216" w14:textId="77777777" w:rsidR="003826FF" w:rsidRPr="00737C74" w:rsidRDefault="003826FF" w:rsidP="003826FF">
      <w:pPr>
        <w:spacing w:line="360" w:lineRule="auto"/>
        <w:jc w:val="both"/>
        <w:rPr>
          <w:rFonts w:ascii="Arial" w:hAnsi="Arial" w:cs="Arial"/>
          <w:u w:val="single"/>
        </w:rPr>
      </w:pPr>
      <w:r w:rsidRPr="00737C74">
        <w:rPr>
          <w:rFonts w:ascii="Arial" w:hAnsi="Arial" w:cs="Arial"/>
          <w:u w:val="single"/>
        </w:rPr>
        <w:t>4.1: organizational design</w:t>
      </w:r>
    </w:p>
    <w:p w14:paraId="2CD7F62B" w14:textId="77777777" w:rsidR="003826FF" w:rsidRDefault="003826FF" w:rsidP="003826FF">
      <w:pPr>
        <w:spacing w:line="360" w:lineRule="auto"/>
        <w:jc w:val="both"/>
        <w:rPr>
          <w:rFonts w:ascii="Arial" w:hAnsi="Arial" w:cs="Arial"/>
        </w:rPr>
      </w:pPr>
      <w:r>
        <w:rPr>
          <w:noProof/>
        </w:rPr>
        <w:drawing>
          <wp:inline distT="0" distB="0" distL="0" distR="0" wp14:anchorId="5FBE7BBE" wp14:editId="299E212F">
            <wp:extent cx="3810000" cy="3553239"/>
            <wp:effectExtent l="0" t="0" r="0" b="9525"/>
            <wp:docPr id="20" name="Content Placeholder 10" descr="Diagram, schematic&#10;&#10;Description automatically generated">
              <a:extLst xmlns:a="http://schemas.openxmlformats.org/drawingml/2006/main">
                <a:ext uri="{FF2B5EF4-FFF2-40B4-BE49-F238E27FC236}">
                  <a16:creationId xmlns:a16="http://schemas.microsoft.com/office/drawing/2014/main" id="{DABEDF7C-76F9-4855-A0DA-1F0FD4985A3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 name="Content Placeholder 10" descr="Diagram, schematic&#10;&#10;Description automatically generated">
                      <a:extLst>
                        <a:ext uri="{FF2B5EF4-FFF2-40B4-BE49-F238E27FC236}">
                          <a16:creationId xmlns:a16="http://schemas.microsoft.com/office/drawing/2014/main" id="{DABEDF7C-76F9-4855-A0DA-1F0FD4985A30}"/>
                        </a:ext>
                      </a:extLst>
                    </pic:cNvPr>
                    <pic:cNvPicPr>
                      <a:picLocks noGrp="1" noChangeAspect="1"/>
                    </pic:cNvPicPr>
                  </pic:nvPicPr>
                  <pic:blipFill>
                    <a:blip r:embed="rId34"/>
                    <a:stretch>
                      <a:fillRect/>
                    </a:stretch>
                  </pic:blipFill>
                  <pic:spPr>
                    <a:xfrm>
                      <a:off x="0" y="0"/>
                      <a:ext cx="3810000" cy="3553239"/>
                    </a:xfrm>
                    <a:prstGeom prst="rect">
                      <a:avLst/>
                    </a:prstGeom>
                  </pic:spPr>
                </pic:pic>
              </a:graphicData>
            </a:graphic>
          </wp:inline>
        </w:drawing>
      </w:r>
    </w:p>
    <w:p w14:paraId="740B90BB" w14:textId="77777777" w:rsidR="003826FF" w:rsidRDefault="003826FF" w:rsidP="003826FF">
      <w:pPr>
        <w:spacing w:line="360" w:lineRule="auto"/>
        <w:jc w:val="both"/>
        <w:rPr>
          <w:rFonts w:ascii="Arial" w:hAnsi="Arial" w:cs="Arial"/>
        </w:rPr>
      </w:pPr>
      <w:r>
        <w:rPr>
          <w:rFonts w:ascii="Arial" w:hAnsi="Arial" w:cs="Arial"/>
        </w:rPr>
        <w:t>Fig 5: McKinsey 7-star model (source: UWTSD Moodle)</w:t>
      </w:r>
    </w:p>
    <w:p w14:paraId="7ABC5037" w14:textId="77777777" w:rsidR="003826FF" w:rsidRDefault="003826FF" w:rsidP="003826FF">
      <w:pPr>
        <w:spacing w:line="360" w:lineRule="auto"/>
        <w:jc w:val="both"/>
        <w:rPr>
          <w:rFonts w:ascii="Arial" w:hAnsi="Arial" w:cs="Arial"/>
        </w:rPr>
      </w:pPr>
      <w:r>
        <w:rPr>
          <w:rFonts w:ascii="Arial" w:hAnsi="Arial" w:cs="Arial"/>
        </w:rPr>
        <w:t xml:space="preserve">Organizational design is not a simple reorganization but a design that see business values at the center of all the others business elements in its environment (Stanford, 2007). A design represents an organization as a system with connectivity. Often, a change in one element of the business will see a reaction in another one. This Mckensey model has 7 elements and 4 of them are softer while the other 3 are seen more dynamic. This type of models is often inwards looking and are used when factors internal or external require a change in the organization. The idea is to move a business from the current position to another position. </w:t>
      </w:r>
    </w:p>
    <w:p w14:paraId="255E389B" w14:textId="77777777" w:rsidR="003826FF" w:rsidRPr="00AF6762" w:rsidRDefault="003826FF" w:rsidP="003826FF">
      <w:pPr>
        <w:spacing w:line="360" w:lineRule="auto"/>
        <w:jc w:val="both"/>
        <w:rPr>
          <w:rFonts w:ascii="Arial" w:hAnsi="Arial" w:cs="Arial"/>
          <w:u w:val="single"/>
        </w:rPr>
      </w:pPr>
      <w:r w:rsidRPr="00AF6762">
        <w:rPr>
          <w:rFonts w:ascii="Arial" w:hAnsi="Arial" w:cs="Arial"/>
          <w:u w:val="single"/>
        </w:rPr>
        <w:t xml:space="preserve"> for example:</w:t>
      </w:r>
    </w:p>
    <w:p w14:paraId="2AAE5812" w14:textId="77777777" w:rsidR="003826FF" w:rsidRDefault="003826FF" w:rsidP="003826FF">
      <w:pPr>
        <w:spacing w:line="360" w:lineRule="auto"/>
        <w:jc w:val="both"/>
        <w:rPr>
          <w:rFonts w:ascii="Arial" w:hAnsi="Arial" w:cs="Arial"/>
        </w:rPr>
      </w:pPr>
      <w:r w:rsidRPr="00AF6762">
        <w:rPr>
          <w:rFonts w:ascii="Arial" w:hAnsi="Arial" w:cs="Arial"/>
          <w:u w:val="single"/>
        </w:rPr>
        <w:lastRenderedPageBreak/>
        <w:t>Shared vision</w:t>
      </w:r>
      <w:r>
        <w:rPr>
          <w:rFonts w:ascii="Arial" w:hAnsi="Arial" w:cs="Arial"/>
        </w:rPr>
        <w:t>: BT’s net- zero ambitions</w:t>
      </w:r>
    </w:p>
    <w:p w14:paraId="7D756222" w14:textId="77777777" w:rsidR="003826FF" w:rsidRDefault="003826FF" w:rsidP="003826FF">
      <w:pPr>
        <w:spacing w:line="360" w:lineRule="auto"/>
        <w:jc w:val="both"/>
        <w:rPr>
          <w:rFonts w:ascii="Arial" w:hAnsi="Arial" w:cs="Arial"/>
        </w:rPr>
      </w:pPr>
      <w:r w:rsidRPr="00AF6762">
        <w:rPr>
          <w:rFonts w:ascii="Arial" w:hAnsi="Arial" w:cs="Arial"/>
          <w:u w:val="single"/>
        </w:rPr>
        <w:t>Strategy:</w:t>
      </w:r>
      <w:r>
        <w:rPr>
          <w:rFonts w:ascii="Arial" w:hAnsi="Arial" w:cs="Arial"/>
        </w:rPr>
        <w:t xml:space="preserve"> organization’s plan to tackle climate change</w:t>
      </w:r>
    </w:p>
    <w:p w14:paraId="1B42AA04" w14:textId="77777777" w:rsidR="003826FF" w:rsidRDefault="003826FF" w:rsidP="003826FF">
      <w:pPr>
        <w:spacing w:line="360" w:lineRule="auto"/>
        <w:jc w:val="both"/>
        <w:rPr>
          <w:rFonts w:ascii="Arial" w:hAnsi="Arial" w:cs="Arial"/>
        </w:rPr>
      </w:pPr>
      <w:r w:rsidRPr="00AF6762">
        <w:rPr>
          <w:rFonts w:ascii="Arial" w:hAnsi="Arial" w:cs="Arial"/>
          <w:u w:val="single"/>
        </w:rPr>
        <w:t>Structure:</w:t>
      </w:r>
      <w:r>
        <w:rPr>
          <w:rFonts w:ascii="Arial" w:hAnsi="Arial" w:cs="Arial"/>
        </w:rPr>
        <w:t xml:space="preserve"> BT organizational design/ structure</w:t>
      </w:r>
    </w:p>
    <w:p w14:paraId="67811213" w14:textId="77777777" w:rsidR="003826FF" w:rsidRDefault="003826FF" w:rsidP="003826FF">
      <w:pPr>
        <w:spacing w:line="360" w:lineRule="auto"/>
        <w:jc w:val="both"/>
        <w:rPr>
          <w:rFonts w:ascii="Arial" w:hAnsi="Arial" w:cs="Arial"/>
        </w:rPr>
      </w:pPr>
      <w:r w:rsidRPr="00AF6762">
        <w:rPr>
          <w:rFonts w:ascii="Arial" w:hAnsi="Arial" w:cs="Arial"/>
          <w:u w:val="single"/>
        </w:rPr>
        <w:t>Systems</w:t>
      </w:r>
      <w:r>
        <w:rPr>
          <w:rFonts w:ascii="Arial" w:hAnsi="Arial" w:cs="Arial"/>
        </w:rPr>
        <w:t xml:space="preserve">: the daily activities and procedures </w:t>
      </w:r>
    </w:p>
    <w:p w14:paraId="5D9F4CB3" w14:textId="77777777" w:rsidR="003826FF" w:rsidRDefault="003826FF" w:rsidP="003826FF">
      <w:pPr>
        <w:spacing w:line="360" w:lineRule="auto"/>
        <w:jc w:val="both"/>
        <w:rPr>
          <w:rFonts w:ascii="Arial" w:hAnsi="Arial" w:cs="Arial"/>
        </w:rPr>
      </w:pPr>
      <w:r w:rsidRPr="00AF6762">
        <w:rPr>
          <w:rFonts w:ascii="Arial" w:hAnsi="Arial" w:cs="Arial"/>
          <w:u w:val="single"/>
        </w:rPr>
        <w:t>Style</w:t>
      </w:r>
      <w:r>
        <w:rPr>
          <w:rFonts w:ascii="Arial" w:hAnsi="Arial" w:cs="Arial"/>
        </w:rPr>
        <w:t>: leadership style used</w:t>
      </w:r>
    </w:p>
    <w:p w14:paraId="434E5B26" w14:textId="77777777" w:rsidR="003826FF" w:rsidRDefault="003826FF" w:rsidP="003826FF">
      <w:pPr>
        <w:spacing w:line="360" w:lineRule="auto"/>
        <w:jc w:val="both"/>
        <w:rPr>
          <w:rFonts w:ascii="Arial" w:hAnsi="Arial" w:cs="Arial"/>
        </w:rPr>
      </w:pPr>
      <w:r w:rsidRPr="00AF6762">
        <w:rPr>
          <w:rFonts w:ascii="Arial" w:hAnsi="Arial" w:cs="Arial"/>
          <w:u w:val="single"/>
        </w:rPr>
        <w:t>Staff</w:t>
      </w:r>
      <w:r>
        <w:rPr>
          <w:rFonts w:ascii="Arial" w:hAnsi="Arial" w:cs="Arial"/>
        </w:rPr>
        <w:t>: employee’s abilities</w:t>
      </w:r>
    </w:p>
    <w:p w14:paraId="300B9EC4" w14:textId="77777777" w:rsidR="003826FF" w:rsidRDefault="003826FF" w:rsidP="003826FF">
      <w:pPr>
        <w:spacing w:line="360" w:lineRule="auto"/>
        <w:jc w:val="both"/>
        <w:rPr>
          <w:rFonts w:ascii="Arial" w:hAnsi="Arial" w:cs="Arial"/>
        </w:rPr>
      </w:pPr>
      <w:r w:rsidRPr="00AF6762">
        <w:rPr>
          <w:rFonts w:ascii="Arial" w:hAnsi="Arial" w:cs="Arial"/>
          <w:u w:val="single"/>
        </w:rPr>
        <w:t>Skills</w:t>
      </w:r>
      <w:r>
        <w:rPr>
          <w:rFonts w:ascii="Arial" w:hAnsi="Arial" w:cs="Arial"/>
        </w:rPr>
        <w:t xml:space="preserve">: the current level of skills available </w:t>
      </w:r>
    </w:p>
    <w:p w14:paraId="48D69680" w14:textId="77777777" w:rsidR="003826FF" w:rsidRDefault="003826FF" w:rsidP="003826FF">
      <w:pPr>
        <w:spacing w:line="360" w:lineRule="auto"/>
        <w:jc w:val="both"/>
        <w:rPr>
          <w:rFonts w:ascii="Arial" w:hAnsi="Arial" w:cs="Arial"/>
        </w:rPr>
      </w:pPr>
      <w:r>
        <w:rPr>
          <w:rFonts w:ascii="Arial" w:hAnsi="Arial" w:cs="Arial"/>
        </w:rPr>
        <w:t xml:space="preserve">Depending on the demand for the new strategy, other elements may have to be change </w:t>
      </w:r>
      <w:proofErr w:type="gramStart"/>
      <w:r>
        <w:rPr>
          <w:rFonts w:ascii="Arial" w:hAnsi="Arial" w:cs="Arial"/>
        </w:rPr>
        <w:t>in order to</w:t>
      </w:r>
      <w:proofErr w:type="gramEnd"/>
      <w:r>
        <w:rPr>
          <w:rFonts w:ascii="Arial" w:hAnsi="Arial" w:cs="Arial"/>
        </w:rPr>
        <w:t xml:space="preserve"> reach the desired outcome such as leadership style has to adapt to the demand or new staff may be needed to cope with the change. </w:t>
      </w:r>
    </w:p>
    <w:p w14:paraId="6B588969" w14:textId="77777777" w:rsidR="003826FF" w:rsidRDefault="003826FF" w:rsidP="003826FF">
      <w:pPr>
        <w:spacing w:line="360" w:lineRule="auto"/>
        <w:jc w:val="both"/>
        <w:rPr>
          <w:rFonts w:ascii="Arial" w:hAnsi="Arial" w:cs="Arial"/>
        </w:rPr>
      </w:pPr>
      <w:r w:rsidRPr="00EB4BA2">
        <w:rPr>
          <w:rFonts w:ascii="Arial" w:hAnsi="Arial" w:cs="Arial"/>
          <w:u w:val="single"/>
        </w:rPr>
        <w:t>Role of organizational development cube</w:t>
      </w:r>
      <w:r>
        <w:rPr>
          <w:rFonts w:ascii="Arial" w:hAnsi="Arial" w:cs="Arial"/>
        </w:rPr>
        <w:t>:</w:t>
      </w:r>
    </w:p>
    <w:p w14:paraId="3E9C63FA" w14:textId="77777777" w:rsidR="003826FF" w:rsidRDefault="003826FF" w:rsidP="003826FF">
      <w:pPr>
        <w:spacing w:line="360" w:lineRule="auto"/>
        <w:jc w:val="both"/>
        <w:rPr>
          <w:rFonts w:ascii="Arial" w:hAnsi="Arial" w:cs="Arial"/>
        </w:rPr>
      </w:pPr>
      <w:r>
        <w:rPr>
          <w:noProof/>
        </w:rPr>
        <w:drawing>
          <wp:inline distT="0" distB="0" distL="0" distR="0" wp14:anchorId="326BD6E6" wp14:editId="6E2012B0">
            <wp:extent cx="5943600" cy="4456049"/>
            <wp:effectExtent l="0" t="0" r="0" b="1905"/>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4456049"/>
                    </a:xfrm>
                    <a:prstGeom prst="rect">
                      <a:avLst/>
                    </a:prstGeom>
                    <a:noFill/>
                    <a:ln>
                      <a:noFill/>
                    </a:ln>
                  </pic:spPr>
                </pic:pic>
              </a:graphicData>
            </a:graphic>
          </wp:inline>
        </w:drawing>
      </w:r>
    </w:p>
    <w:p w14:paraId="10B437C7" w14:textId="77777777" w:rsidR="003826FF" w:rsidRDefault="003826FF" w:rsidP="003826FF">
      <w:pPr>
        <w:spacing w:line="360" w:lineRule="auto"/>
        <w:jc w:val="both"/>
        <w:rPr>
          <w:rFonts w:ascii="Arial" w:hAnsi="Arial" w:cs="Arial"/>
        </w:rPr>
      </w:pPr>
      <w:r>
        <w:rPr>
          <w:rFonts w:ascii="Arial" w:hAnsi="Arial" w:cs="Arial"/>
        </w:rPr>
        <w:lastRenderedPageBreak/>
        <w:t>Fig 6: Organizational development cube (source: bing.com)</w:t>
      </w:r>
    </w:p>
    <w:p w14:paraId="6CCC8B7B" w14:textId="77777777" w:rsidR="003826FF" w:rsidRDefault="003826FF" w:rsidP="003826FF">
      <w:pPr>
        <w:spacing w:line="360" w:lineRule="auto"/>
        <w:jc w:val="both"/>
        <w:rPr>
          <w:rFonts w:ascii="Arial" w:hAnsi="Arial" w:cs="Arial"/>
        </w:rPr>
      </w:pPr>
      <w:r>
        <w:rPr>
          <w:rFonts w:ascii="Arial" w:hAnsi="Arial" w:cs="Arial"/>
        </w:rPr>
        <w:t xml:space="preserve">This model provides an over- view of all the elements involved in a change management to the project management office. The goal is to address the results of the elements on the project management office and to create a better design. The three dimensions consist of alignment, stakeholders, and system (Mango, 2014). The cube allows to adjust the design to meet the needs of the organization. </w:t>
      </w:r>
    </w:p>
    <w:p w14:paraId="7E0FE4BE" w14:textId="77777777" w:rsidR="003826FF" w:rsidRPr="00EB4BA2" w:rsidRDefault="003826FF" w:rsidP="003826FF">
      <w:pPr>
        <w:spacing w:line="360" w:lineRule="auto"/>
        <w:jc w:val="both"/>
        <w:rPr>
          <w:rFonts w:ascii="Arial" w:hAnsi="Arial" w:cs="Arial"/>
          <w:u w:val="single"/>
        </w:rPr>
      </w:pPr>
      <w:r w:rsidRPr="00EB4BA2">
        <w:rPr>
          <w:rFonts w:ascii="Arial" w:hAnsi="Arial" w:cs="Arial"/>
          <w:u w:val="single"/>
        </w:rPr>
        <w:t>Impact of organizational culture on a change:</w:t>
      </w:r>
    </w:p>
    <w:p w14:paraId="42C73EFD" w14:textId="77777777" w:rsidR="003826FF" w:rsidRDefault="003826FF" w:rsidP="003826FF">
      <w:pPr>
        <w:spacing w:line="360" w:lineRule="auto"/>
        <w:jc w:val="both"/>
        <w:rPr>
          <w:rFonts w:ascii="Arial" w:hAnsi="Arial" w:cs="Arial"/>
        </w:rPr>
      </w:pPr>
      <w:r>
        <w:rPr>
          <w:rFonts w:ascii="Arial" w:hAnsi="Arial" w:cs="Arial"/>
        </w:rPr>
        <w:t xml:space="preserve">Defining culture is not an easy task as culture could be seen from different angle and Schein &amp; Schein define it as an arrangement of cultural elements that can be observed such as behavior, rituals, norms, identity, habits (Schein &amp; Schein, 2016). Along the similar lines,” culture is the </w:t>
      </w:r>
      <w:proofErr w:type="gramStart"/>
      <w:r>
        <w:rPr>
          <w:rFonts w:ascii="Arial" w:hAnsi="Arial" w:cs="Arial"/>
        </w:rPr>
        <w:t>sum total</w:t>
      </w:r>
      <w:proofErr w:type="gramEnd"/>
      <w:r>
        <w:rPr>
          <w:rFonts w:ascii="Arial" w:hAnsi="Arial" w:cs="Arial"/>
        </w:rPr>
        <w:t xml:space="preserve"> of the way we think, interact and behave in an organization” (Bashforth,2019, p1). The way things are done tend to reflect the culture of an organization and this can play a key role in a change management success rate. In an environment where teamwork, dialogues, learning and adaptation can be found, the process of change management may have more chance to succeed compared to an organization where there is little teamwork and communications. Furthermore, in a culture where learning and development is part of the DNA of the organization, the learning takes place naturally. Through this organizational learning, the companies can learn from their experiences (good or bad). Through reflections, organization can create knowledge that can be used going forward. Knowledge creation, knowledge retention and knowledge management happen during the learning (Valamis,2019). The culture in the organization should play a key role </w:t>
      </w:r>
      <w:proofErr w:type="gramStart"/>
      <w:r>
        <w:rPr>
          <w:rFonts w:ascii="Arial" w:hAnsi="Arial" w:cs="Arial"/>
        </w:rPr>
        <w:t>in order to</w:t>
      </w:r>
      <w:proofErr w:type="gramEnd"/>
      <w:r>
        <w:rPr>
          <w:rFonts w:ascii="Arial" w:hAnsi="Arial" w:cs="Arial"/>
        </w:rPr>
        <w:t xml:space="preserve"> retain the knowledge and knowledge transfer either in policies or even make part of the organizational culture. Hence, people can benefit from it in the future. The culture of the organization should help facilitate a change management. </w:t>
      </w:r>
    </w:p>
    <w:p w14:paraId="70C85463" w14:textId="77777777" w:rsidR="003826FF" w:rsidRDefault="003826FF" w:rsidP="003826FF">
      <w:pPr>
        <w:spacing w:line="360" w:lineRule="auto"/>
        <w:jc w:val="both"/>
        <w:rPr>
          <w:rFonts w:ascii="Arial" w:hAnsi="Arial" w:cs="Arial"/>
        </w:rPr>
      </w:pPr>
      <w:r w:rsidRPr="00EB4BA2">
        <w:rPr>
          <w:rFonts w:ascii="Arial" w:hAnsi="Arial" w:cs="Arial"/>
          <w:u w:val="single"/>
        </w:rPr>
        <w:t>For example</w:t>
      </w:r>
      <w:r>
        <w:rPr>
          <w:rFonts w:ascii="Arial" w:hAnsi="Arial" w:cs="Arial"/>
        </w:rPr>
        <w:t xml:space="preserve">: </w:t>
      </w:r>
    </w:p>
    <w:p w14:paraId="505A4A0F" w14:textId="77777777" w:rsidR="003826FF" w:rsidRDefault="003826FF" w:rsidP="003826FF">
      <w:pPr>
        <w:spacing w:line="360" w:lineRule="auto"/>
        <w:jc w:val="both"/>
        <w:rPr>
          <w:rFonts w:ascii="Arial" w:hAnsi="Arial" w:cs="Arial"/>
        </w:rPr>
      </w:pPr>
      <w:r>
        <w:rPr>
          <w:rFonts w:ascii="Arial" w:hAnsi="Arial" w:cs="Arial"/>
        </w:rPr>
        <w:t xml:space="preserve">BT is aiming to create a sustainable business and aim to reach a net zero emissions. To achieve this goal, BT’ culture has to play a key role in this change. Teamwork, communication, shared values drive the change. Furthermore, BT has managed to create climate change as part of their vision and expect everyone in the organization to drive this change. The culture allows BT to implement changes to their systems and enhance their employees’ skills to achieve their objectives through the organization learning. BT has managed to achieve certain goals regarding the climate change and is using those victories to motivate their workforce to keep moving forward in the search for the net zero target. </w:t>
      </w:r>
    </w:p>
    <w:p w14:paraId="32D7F119" w14:textId="77777777" w:rsidR="003826FF" w:rsidRDefault="003826FF" w:rsidP="003826FF">
      <w:pPr>
        <w:spacing w:line="360" w:lineRule="auto"/>
        <w:jc w:val="both"/>
        <w:rPr>
          <w:rFonts w:ascii="Arial" w:hAnsi="Arial" w:cs="Arial"/>
        </w:rPr>
      </w:pPr>
    </w:p>
    <w:p w14:paraId="21492925" w14:textId="77777777" w:rsidR="003826FF" w:rsidRPr="00EB4BA2" w:rsidRDefault="003826FF" w:rsidP="003826FF">
      <w:pPr>
        <w:spacing w:line="360" w:lineRule="auto"/>
        <w:jc w:val="both"/>
        <w:rPr>
          <w:rFonts w:ascii="Arial" w:hAnsi="Arial" w:cs="Arial"/>
          <w:b/>
          <w:bCs/>
          <w:u w:val="single"/>
        </w:rPr>
      </w:pPr>
      <w:r w:rsidRPr="00EB4BA2">
        <w:rPr>
          <w:rFonts w:ascii="Arial" w:hAnsi="Arial" w:cs="Arial"/>
          <w:b/>
          <w:bCs/>
          <w:u w:val="single"/>
        </w:rPr>
        <w:t xml:space="preserve">Section 5: reflection: </w:t>
      </w:r>
    </w:p>
    <w:p w14:paraId="0EBC3AD9" w14:textId="77777777" w:rsidR="003826FF" w:rsidRDefault="003826FF" w:rsidP="003826FF">
      <w:pPr>
        <w:spacing w:line="360" w:lineRule="auto"/>
        <w:jc w:val="both"/>
        <w:rPr>
          <w:rFonts w:ascii="Arial" w:hAnsi="Arial" w:cs="Arial"/>
          <w:lang w:val="en-GB"/>
        </w:rPr>
      </w:pPr>
      <w:r>
        <w:rPr>
          <w:rFonts w:ascii="Arial" w:hAnsi="Arial" w:cs="Arial"/>
        </w:rPr>
        <w:t xml:space="preserve">From an organizational point of view, I learned to that BT is actively looking to reduce their impact on the climate change and looking for solutions to improve their CO2 and greenhouse gas emissions. Furthermore, for an organization as big as BT, change management will take time as there are many layers. Communication is an important part to any change but can be a challenge between different departments and different layers of a big corporate like BT. This often tend to result in setting goals over several years to be able to achieve them. </w:t>
      </w:r>
      <w:r>
        <w:rPr>
          <w:rFonts w:ascii="Arial" w:hAnsi="Arial" w:cs="Arial"/>
          <w:lang w:val="en-GB"/>
        </w:rPr>
        <w:t xml:space="preserve">however, BT can improve the rate of the change by creating faster channel for communication between different department and by encouraging dialogue to take place among members of the organisation. Furthermore, BT should celebrate small success </w:t>
      </w:r>
      <w:proofErr w:type="gramStart"/>
      <w:r>
        <w:rPr>
          <w:rFonts w:ascii="Arial" w:hAnsi="Arial" w:cs="Arial"/>
          <w:lang w:val="en-GB"/>
        </w:rPr>
        <w:t>in order to</w:t>
      </w:r>
      <w:proofErr w:type="gramEnd"/>
      <w:r>
        <w:rPr>
          <w:rFonts w:ascii="Arial" w:hAnsi="Arial" w:cs="Arial"/>
          <w:lang w:val="en-GB"/>
        </w:rPr>
        <w:t xml:space="preserve"> create a sense of achievement and to galvanize individuals to perform further to teach the goal.</w:t>
      </w:r>
    </w:p>
    <w:p w14:paraId="662A5878" w14:textId="77777777" w:rsidR="003826FF" w:rsidRDefault="003826FF" w:rsidP="003826FF">
      <w:pPr>
        <w:spacing w:line="360" w:lineRule="auto"/>
        <w:jc w:val="both"/>
        <w:rPr>
          <w:rFonts w:ascii="Arial" w:hAnsi="Arial" w:cs="Arial"/>
        </w:rPr>
      </w:pPr>
      <w:r>
        <w:rPr>
          <w:rFonts w:ascii="Arial" w:hAnsi="Arial" w:cs="Arial"/>
          <w:lang w:val="en-GB"/>
        </w:rPr>
        <w:t xml:space="preserve">From a personnel point of view, I knew that a change in a MNE will take time to implement and that a change will affect all part of the organisation including people. But I didn’t know how a change would impact on people and the organisation. I learned about theories of management before, but never really apply them on a real scenario like this one. Moreover, I didn’t know how all part of an organisation play its role in a change and I always thought that only the top managers and leaders can drive a change. But through this experience, I learned that all the stakeholders have a role to play in a change and even the culture of an organisation must facilitate a change. Along the similar lines, I learned that internal and external factors often trigger a change in an organisation and the organisation must change to stay relevant and competitive. I always thought that a good plan should be enough to achieve a goal, but I learned that a good plan on its own without a clear structure often fail. Overhaul, this experience has taught me how a leader or manager would look to implement an organisational change and the obstacles that I may face in the future as a leader. Going forward, I will use try to use more business theory models such as SWOT or PESTEL model in my own business to gain more experience as I learned the importance of them in this report. To gain more experience, I will also try to approach businesses as a consultant without renumeration to put into practise the skills that I learned. </w:t>
      </w:r>
    </w:p>
    <w:p w14:paraId="0190D1EF" w14:textId="77777777" w:rsidR="003826FF" w:rsidRDefault="003826FF" w:rsidP="003826FF">
      <w:pPr>
        <w:spacing w:line="360" w:lineRule="auto"/>
        <w:jc w:val="both"/>
        <w:rPr>
          <w:rFonts w:ascii="Arial" w:hAnsi="Arial" w:cs="Arial"/>
        </w:rPr>
      </w:pPr>
    </w:p>
    <w:p w14:paraId="2BD2653D" w14:textId="77777777" w:rsidR="003826FF" w:rsidRDefault="003826FF" w:rsidP="003826FF">
      <w:pPr>
        <w:spacing w:line="360" w:lineRule="auto"/>
        <w:jc w:val="both"/>
        <w:rPr>
          <w:rFonts w:ascii="Arial" w:hAnsi="Arial" w:cs="Arial"/>
        </w:rPr>
      </w:pPr>
    </w:p>
    <w:p w14:paraId="41829D78" w14:textId="77777777" w:rsidR="003826FF" w:rsidRPr="00A14785" w:rsidRDefault="003826FF" w:rsidP="003826FF">
      <w:pPr>
        <w:rPr>
          <w:b/>
          <w:bCs/>
          <w:u w:val="single"/>
        </w:rPr>
      </w:pPr>
      <w:r>
        <w:rPr>
          <w:rFonts w:ascii="Arial" w:hAnsi="Arial" w:cs="Arial"/>
        </w:rPr>
        <w:t xml:space="preserve"> </w:t>
      </w:r>
      <w:r w:rsidRPr="00A14785">
        <w:rPr>
          <w:b/>
          <w:bCs/>
          <w:u w:val="single"/>
        </w:rPr>
        <w:t>References:</w:t>
      </w:r>
    </w:p>
    <w:p w14:paraId="4ADFCE6F" w14:textId="77777777" w:rsidR="003826FF" w:rsidRPr="009F3B17" w:rsidRDefault="003826FF" w:rsidP="003826FF">
      <w:pPr>
        <w:pStyle w:val="ListParagraph"/>
        <w:numPr>
          <w:ilvl w:val="0"/>
          <w:numId w:val="29"/>
        </w:numPr>
        <w:rPr>
          <w:color w:val="0000FF"/>
          <w:u w:val="single"/>
        </w:rPr>
      </w:pPr>
      <w:r>
        <w:lastRenderedPageBreak/>
        <w:t xml:space="preserve">  Amadeo, K. (2021).’ What is economic growth’ </w:t>
      </w:r>
      <w:r w:rsidRPr="009F3B17">
        <w:rPr>
          <w:i/>
          <w:iCs/>
        </w:rPr>
        <w:t xml:space="preserve">the balance. </w:t>
      </w:r>
      <w:r>
        <w:t xml:space="preserve">[online]. Available at: </w:t>
      </w:r>
      <w:hyperlink r:id="rId36" w:history="1">
        <w:r w:rsidRPr="009F3B17">
          <w:rPr>
            <w:color w:val="0000FF"/>
            <w:u w:val="single"/>
          </w:rPr>
          <w:t>What Is Economic Growth? (thebalance.com)</w:t>
        </w:r>
      </w:hyperlink>
      <w:r w:rsidRPr="009F3B17">
        <w:rPr>
          <w:color w:val="0000FF"/>
          <w:u w:val="single"/>
        </w:rPr>
        <w:t xml:space="preserve"> </w:t>
      </w:r>
      <w:proofErr w:type="gramStart"/>
      <w:r w:rsidRPr="009F3B17">
        <w:rPr>
          <w:color w:val="0000FF"/>
          <w:u w:val="single"/>
        </w:rPr>
        <w:t>( Accessed</w:t>
      </w:r>
      <w:proofErr w:type="gramEnd"/>
      <w:r w:rsidRPr="009F3B17">
        <w:rPr>
          <w:color w:val="0000FF"/>
          <w:u w:val="single"/>
        </w:rPr>
        <w:t>: 11/11/21)</w:t>
      </w:r>
    </w:p>
    <w:p w14:paraId="06FF6593" w14:textId="77777777" w:rsidR="003826FF" w:rsidRDefault="003826FF" w:rsidP="003826FF">
      <w:pPr>
        <w:ind w:left="360"/>
      </w:pPr>
      <w:r>
        <w:t xml:space="preserve">2&gt; Agnew, A. (2020).’ Brexit and covid; BT’s twin supply chain headaches’ [online]. Available at:  </w:t>
      </w:r>
      <w:hyperlink r:id="rId37" w:history="1">
        <w:r w:rsidRPr="009F3B17">
          <w:rPr>
            <w:color w:val="0000FF"/>
            <w:u w:val="single"/>
          </w:rPr>
          <w:t>Brexit and COVID: BT’s twin supply chain headaches | Suppliers &amp; SCM | TelcoTitans.com</w:t>
        </w:r>
      </w:hyperlink>
      <w:r>
        <w:t xml:space="preserve"> ( Accessed: 17/11/21)</w:t>
      </w:r>
    </w:p>
    <w:p w14:paraId="0EE86570" w14:textId="77777777" w:rsidR="003826FF" w:rsidRPr="000336A3" w:rsidRDefault="003826FF" w:rsidP="003826FF">
      <w:pPr>
        <w:pStyle w:val="ListParagraph"/>
        <w:numPr>
          <w:ilvl w:val="0"/>
          <w:numId w:val="30"/>
        </w:numPr>
        <w:rPr>
          <w:rFonts w:ascii="Helvetica" w:hAnsi="Helvetica" w:cs="Helvetica"/>
          <w:color w:val="555555"/>
          <w:sz w:val="21"/>
          <w:szCs w:val="21"/>
          <w:shd w:val="clear" w:color="auto" w:fill="FFFFFF"/>
        </w:rPr>
      </w:pPr>
      <w:r w:rsidRPr="000336A3">
        <w:rPr>
          <w:rFonts w:ascii="Helvetica" w:hAnsi="Helvetica" w:cs="Helvetica"/>
          <w:color w:val="555555"/>
          <w:sz w:val="21"/>
          <w:szCs w:val="21"/>
          <w:shd w:val="clear" w:color="auto" w:fill="FFFFFF"/>
        </w:rPr>
        <w:t xml:space="preserve">Bashforth, K 2019, Culture </w:t>
      </w:r>
      <w:proofErr w:type="gramStart"/>
      <w:r w:rsidRPr="000336A3">
        <w:rPr>
          <w:rFonts w:ascii="Helvetica" w:hAnsi="Helvetica" w:cs="Helvetica"/>
          <w:color w:val="555555"/>
          <w:sz w:val="21"/>
          <w:szCs w:val="21"/>
          <w:shd w:val="clear" w:color="auto" w:fill="FFFFFF"/>
        </w:rPr>
        <w:t>Shift :</w:t>
      </w:r>
      <w:proofErr w:type="gramEnd"/>
      <w:r w:rsidRPr="000336A3">
        <w:rPr>
          <w:rFonts w:ascii="Helvetica" w:hAnsi="Helvetica" w:cs="Helvetica"/>
          <w:color w:val="555555"/>
          <w:sz w:val="21"/>
          <w:szCs w:val="21"/>
          <w:shd w:val="clear" w:color="auto" w:fill="FFFFFF"/>
        </w:rPr>
        <w:t xml:space="preserve"> A Practical Guide to Managing Organizational Culture, Bloomsbury Publishing Plc, London. Available from: ProQuest </w:t>
      </w:r>
      <w:proofErr w:type="spellStart"/>
      <w:r w:rsidRPr="000336A3">
        <w:rPr>
          <w:rFonts w:ascii="Helvetica" w:hAnsi="Helvetica" w:cs="Helvetica"/>
          <w:color w:val="555555"/>
          <w:sz w:val="21"/>
          <w:szCs w:val="21"/>
          <w:shd w:val="clear" w:color="auto" w:fill="FFFFFF"/>
        </w:rPr>
        <w:t>Ebook</w:t>
      </w:r>
      <w:proofErr w:type="spellEnd"/>
      <w:r w:rsidRPr="000336A3">
        <w:rPr>
          <w:rFonts w:ascii="Helvetica" w:hAnsi="Helvetica" w:cs="Helvetica"/>
          <w:color w:val="555555"/>
          <w:sz w:val="21"/>
          <w:szCs w:val="21"/>
          <w:shd w:val="clear" w:color="auto" w:fill="FFFFFF"/>
        </w:rPr>
        <w:t xml:space="preserve"> Central. [30 November 2021].</w:t>
      </w:r>
    </w:p>
    <w:p w14:paraId="04883389" w14:textId="77777777" w:rsidR="003826FF" w:rsidRPr="000336A3" w:rsidRDefault="003826FF" w:rsidP="003826FF">
      <w:pPr>
        <w:pStyle w:val="ListParagraph"/>
        <w:numPr>
          <w:ilvl w:val="0"/>
          <w:numId w:val="30"/>
        </w:numPr>
        <w:rPr>
          <w:rFonts w:ascii="Helvetica" w:hAnsi="Helvetica" w:cs="Helvetica"/>
          <w:color w:val="555555"/>
          <w:sz w:val="21"/>
          <w:szCs w:val="21"/>
          <w:shd w:val="clear" w:color="auto" w:fill="FFFFFF"/>
        </w:rPr>
      </w:pPr>
      <w:r>
        <w:t xml:space="preserve">   BBC news. (2020).’ 5G mast plan rejected by Chesterfield Borough Council’ [online]. Available at:  </w:t>
      </w:r>
      <w:hyperlink r:id="rId38" w:history="1">
        <w:r w:rsidRPr="000336A3">
          <w:rPr>
            <w:color w:val="0000FF"/>
            <w:u w:val="single"/>
          </w:rPr>
          <w:t>5G mast plan rejected by Chesterfield Borough Council - BBC News</w:t>
        </w:r>
      </w:hyperlink>
      <w:r w:rsidRPr="000336A3">
        <w:rPr>
          <w:color w:val="0000FF"/>
          <w:u w:val="single"/>
        </w:rPr>
        <w:t xml:space="preserve">  ( Accessed: 12/11/21)</w:t>
      </w:r>
    </w:p>
    <w:p w14:paraId="782DCAEF" w14:textId="77777777" w:rsidR="003826FF" w:rsidRPr="00F16539" w:rsidRDefault="003826FF" w:rsidP="003826FF">
      <w:pPr>
        <w:pStyle w:val="ListParagraph"/>
        <w:numPr>
          <w:ilvl w:val="0"/>
          <w:numId w:val="30"/>
        </w:numPr>
        <w:rPr>
          <w:color w:val="0000FF"/>
          <w:u w:val="single"/>
        </w:rPr>
      </w:pPr>
      <w:r>
        <w:t xml:space="preserve">  BT. (2021).’ Climate change and sustainability’ [online]. Available at: </w:t>
      </w:r>
      <w:hyperlink r:id="rId39" w:history="1">
        <w:r w:rsidRPr="00F16539">
          <w:rPr>
            <w:color w:val="0000FF"/>
            <w:u w:val="single"/>
          </w:rPr>
          <w:t>Climate change and sustainability - Digital impact &amp; sustainability | BT Plc</w:t>
        </w:r>
      </w:hyperlink>
      <w:r w:rsidRPr="00F16539">
        <w:rPr>
          <w:color w:val="0000FF"/>
          <w:u w:val="single"/>
        </w:rPr>
        <w:t xml:space="preserve">  ( Accessed: 13/11/21)</w:t>
      </w:r>
    </w:p>
    <w:p w14:paraId="0FCF2D8F" w14:textId="77777777" w:rsidR="003826FF" w:rsidRDefault="003826FF" w:rsidP="003826FF">
      <w:pPr>
        <w:pStyle w:val="ListParagraph"/>
        <w:numPr>
          <w:ilvl w:val="0"/>
          <w:numId w:val="30"/>
        </w:numPr>
      </w:pPr>
      <w:r>
        <w:t xml:space="preserve"> BT. (2020).’ BT confirm key security partners to simplify and strengthen protection’ [online]. Available at:     </w:t>
      </w:r>
      <w:hyperlink r:id="rId40" w:history="1">
        <w:r w:rsidRPr="00F16539">
          <w:rPr>
            <w:color w:val="0000FF"/>
            <w:u w:val="single"/>
          </w:rPr>
          <w:t>BT confirms key security partners to simplify and strengthen protection</w:t>
        </w:r>
      </w:hyperlink>
      <w:r>
        <w:t xml:space="preserve">   ( Accessed: 12/11/21)</w:t>
      </w:r>
    </w:p>
    <w:p w14:paraId="1A138ECF" w14:textId="77777777" w:rsidR="003826FF" w:rsidRDefault="003826FF" w:rsidP="003826FF">
      <w:pPr>
        <w:pStyle w:val="ListParagraph"/>
        <w:numPr>
          <w:ilvl w:val="0"/>
          <w:numId w:val="30"/>
        </w:numPr>
      </w:pPr>
      <w:r>
        <w:t xml:space="preserve"> BT. (2021).’ Our partner’ [online]. Available at: </w:t>
      </w:r>
      <w:hyperlink r:id="rId41" w:history="1">
        <w:r w:rsidRPr="00F16539">
          <w:rPr>
            <w:color w:val="0000FF"/>
            <w:u w:val="single"/>
          </w:rPr>
          <w:t>Partnerships | BT for global business</w:t>
        </w:r>
      </w:hyperlink>
      <w:proofErr w:type="gramStart"/>
      <w:r>
        <w:t xml:space="preserve">   (</w:t>
      </w:r>
      <w:proofErr w:type="gramEnd"/>
      <w:r>
        <w:t>Accessed: 13/11/21)</w:t>
      </w:r>
    </w:p>
    <w:p w14:paraId="7B5A5617" w14:textId="77777777" w:rsidR="003826FF" w:rsidRDefault="003826FF" w:rsidP="003826FF">
      <w:pPr>
        <w:pStyle w:val="ListParagraph"/>
        <w:numPr>
          <w:ilvl w:val="0"/>
          <w:numId w:val="30"/>
        </w:numPr>
      </w:pPr>
      <w:r>
        <w:t xml:space="preserve"> BT. (2004).’ Employees’ [online]. Available at: </w:t>
      </w:r>
      <w:hyperlink r:id="rId42" w:history="1">
        <w:r w:rsidRPr="00F16539">
          <w:rPr>
            <w:color w:val="0000FF"/>
            <w:u w:val="single"/>
          </w:rPr>
          <w:t>Layout 1 (bt.com)</w:t>
        </w:r>
      </w:hyperlink>
      <w:r>
        <w:t xml:space="preserve">   ( Accessed: 14/11/21)</w:t>
      </w:r>
    </w:p>
    <w:p w14:paraId="53A5A7B7" w14:textId="77777777" w:rsidR="003826FF" w:rsidRDefault="003826FF" w:rsidP="003826FF">
      <w:pPr>
        <w:pStyle w:val="ListParagraph"/>
        <w:numPr>
          <w:ilvl w:val="0"/>
          <w:numId w:val="30"/>
        </w:numPr>
      </w:pPr>
      <w:r>
        <w:t xml:space="preserve">  BT. (2021).’ Trading update’ [online]. Available at:   </w:t>
      </w:r>
      <w:hyperlink r:id="rId43" w:anchor=":~:text=For%20the%20year%20ended%2031%20March%202021%2C%20BT,plc%20is%20listed%20on%20the%20London%20Stock%20Exchange." w:history="1">
        <w:r w:rsidRPr="00F16539">
          <w:rPr>
            <w:color w:val="0000FF"/>
            <w:u w:val="single"/>
          </w:rPr>
          <w:t>Q1 2021/22 trading update - news release (bt.com)</w:t>
        </w:r>
      </w:hyperlink>
      <w:r>
        <w:t xml:space="preserve">  ( Accessed: 15/11/21)</w:t>
      </w:r>
    </w:p>
    <w:p w14:paraId="151FFEF6" w14:textId="77777777" w:rsidR="003826FF" w:rsidRDefault="003826FF" w:rsidP="003826FF">
      <w:pPr>
        <w:pStyle w:val="ListParagraph"/>
        <w:numPr>
          <w:ilvl w:val="0"/>
          <w:numId w:val="30"/>
        </w:numPr>
      </w:pPr>
      <w:r>
        <w:t xml:space="preserve">BT. (2021).’ BT UK and worldwide’ [online]. Available at:   </w:t>
      </w:r>
      <w:hyperlink r:id="rId44" w:history="1">
        <w:r w:rsidRPr="00F16539">
          <w:rPr>
            <w:color w:val="0000FF"/>
            <w:u w:val="single"/>
          </w:rPr>
          <w:t>BT UK &amp; worldwide - About BT | BT Plc</w:t>
        </w:r>
      </w:hyperlink>
      <w:r>
        <w:t xml:space="preserve">  ( Accessed: 15/02.21)</w:t>
      </w:r>
    </w:p>
    <w:p w14:paraId="0784D0ED" w14:textId="77777777" w:rsidR="003826FF" w:rsidRDefault="003826FF" w:rsidP="003826FF">
      <w:pPr>
        <w:pStyle w:val="ListParagraph"/>
        <w:numPr>
          <w:ilvl w:val="0"/>
          <w:numId w:val="30"/>
        </w:numPr>
      </w:pPr>
      <w:r>
        <w:t xml:space="preserve">BBC news. (2021).’ Impact of Brexit on economy worse than covid’ [online]. Available at:   </w:t>
      </w:r>
      <w:hyperlink r:id="rId45" w:history="1">
        <w:r w:rsidRPr="00F16539">
          <w:rPr>
            <w:color w:val="0000FF"/>
            <w:u w:val="single"/>
          </w:rPr>
          <w:t>Impact of       Brexit on economy 'worse than Covid' - BBC News</w:t>
        </w:r>
      </w:hyperlink>
      <w:r>
        <w:t xml:space="preserve"> </w:t>
      </w:r>
      <w:proofErr w:type="gramStart"/>
      <w:r>
        <w:t xml:space="preserve">   (</w:t>
      </w:r>
      <w:proofErr w:type="gramEnd"/>
      <w:r>
        <w:t xml:space="preserve"> 16/11/21)</w:t>
      </w:r>
    </w:p>
    <w:p w14:paraId="0D4FD85C" w14:textId="77777777" w:rsidR="003826FF" w:rsidRDefault="003826FF" w:rsidP="003826FF">
      <w:pPr>
        <w:pStyle w:val="ListParagraph"/>
        <w:numPr>
          <w:ilvl w:val="0"/>
          <w:numId w:val="30"/>
        </w:numPr>
      </w:pPr>
      <w:r>
        <w:t xml:space="preserve">  </w:t>
      </w:r>
      <w:proofErr w:type="spellStart"/>
      <w:r>
        <w:t>Boffey</w:t>
      </w:r>
      <w:proofErr w:type="spellEnd"/>
      <w:r>
        <w:t xml:space="preserve">, D. (2019).’ BT could lose millions of pounds of EU contracts after Brexit’. [online]. Available at:    </w:t>
      </w:r>
      <w:hyperlink r:id="rId46" w:history="1">
        <w:r w:rsidRPr="00F16539">
          <w:rPr>
            <w:color w:val="0000FF"/>
            <w:u w:val="single"/>
          </w:rPr>
          <w:t>BT could lose millions of pounds of EU contracts after Brexit | BT | The Guardian</w:t>
        </w:r>
      </w:hyperlink>
      <w:proofErr w:type="gramStart"/>
      <w:r>
        <w:t xml:space="preserve">   (</w:t>
      </w:r>
      <w:proofErr w:type="gramEnd"/>
      <w:r>
        <w:t xml:space="preserve"> Accessed: 17/11/21)</w:t>
      </w:r>
    </w:p>
    <w:p w14:paraId="4B2C071B" w14:textId="77777777" w:rsidR="003826FF" w:rsidRDefault="003826FF" w:rsidP="003826FF">
      <w:pPr>
        <w:pStyle w:val="ListParagraph"/>
        <w:numPr>
          <w:ilvl w:val="0"/>
          <w:numId w:val="30"/>
        </w:numPr>
      </w:pPr>
      <w:r>
        <w:t xml:space="preserve">BT. (2021).’ Our customers and supporting the national effort’ [online]. Available at:    </w:t>
      </w:r>
      <w:hyperlink r:id="rId47" w:history="1">
        <w:r w:rsidRPr="00F16539">
          <w:rPr>
            <w:color w:val="0000FF"/>
            <w:u w:val="single"/>
          </w:rPr>
          <w:t>Our customers - Coronavirus | BT Plc</w:t>
        </w:r>
      </w:hyperlink>
      <w:r>
        <w:t xml:space="preserve">  ( Accessed: 17/11/21)</w:t>
      </w:r>
    </w:p>
    <w:p w14:paraId="73196DCC" w14:textId="77777777" w:rsidR="003826FF" w:rsidRDefault="003826FF" w:rsidP="003826FF">
      <w:pPr>
        <w:pStyle w:val="ListParagraph"/>
        <w:numPr>
          <w:ilvl w:val="0"/>
          <w:numId w:val="30"/>
        </w:numPr>
      </w:pPr>
      <w:r>
        <w:t xml:space="preserve">  BBC Bitesize. (2021).’ External factors’ [online]. Available at:  </w:t>
      </w:r>
      <w:hyperlink r:id="rId48" w:history="1">
        <w:r w:rsidRPr="00F16539">
          <w:rPr>
            <w:color w:val="0000FF"/>
            <w:u w:val="single"/>
          </w:rPr>
          <w:t>Social factors - External factors - National 5 Business management Revision - BBC Bitesize</w:t>
        </w:r>
      </w:hyperlink>
      <w:r w:rsidRPr="00F16539">
        <w:rPr>
          <w:color w:val="0000FF"/>
          <w:u w:val="single"/>
        </w:rPr>
        <w:t xml:space="preserve">  (Accessed: 18/11/21)</w:t>
      </w:r>
    </w:p>
    <w:p w14:paraId="319626E4" w14:textId="77777777" w:rsidR="003826FF" w:rsidRDefault="003826FF" w:rsidP="003826FF">
      <w:pPr>
        <w:pStyle w:val="ListParagraph"/>
        <w:numPr>
          <w:ilvl w:val="0"/>
          <w:numId w:val="30"/>
        </w:numPr>
      </w:pPr>
      <w:r>
        <w:t xml:space="preserve">  Bernard, S. (2021).’ How is technology changing the telecommunication </w:t>
      </w:r>
      <w:proofErr w:type="gramStart"/>
      <w:r>
        <w:t>industry.</w:t>
      </w:r>
      <w:proofErr w:type="gramEnd"/>
      <w:r>
        <w:t xml:space="preserve"> 2021 guide’ [online]. Available at:   </w:t>
      </w:r>
      <w:hyperlink r:id="rId49" w:history="1">
        <w:r w:rsidRPr="00F16539">
          <w:rPr>
            <w:color w:val="0000FF"/>
            <w:u w:val="single"/>
          </w:rPr>
          <w:t>How is Technology Changing the Telecommunication Industry - 2021 Guide - Chart Attack</w:t>
        </w:r>
      </w:hyperlink>
      <w:r w:rsidRPr="00F16539">
        <w:rPr>
          <w:color w:val="0000FF"/>
          <w:u w:val="single"/>
        </w:rPr>
        <w:t xml:space="preserve">  ( Accessed: 19/11/21)</w:t>
      </w:r>
    </w:p>
    <w:p w14:paraId="685ED55D" w14:textId="77777777" w:rsidR="003826FF" w:rsidRDefault="003826FF" w:rsidP="003826FF">
      <w:pPr>
        <w:pStyle w:val="ListParagraph"/>
        <w:numPr>
          <w:ilvl w:val="0"/>
          <w:numId w:val="30"/>
        </w:numPr>
      </w:pPr>
      <w:r>
        <w:t xml:space="preserve">Bondarev, M. (2018). University Students’ Readiness For E-Learning: Replacing </w:t>
      </w:r>
      <w:proofErr w:type="gramStart"/>
      <w:r>
        <w:t>Or</w:t>
      </w:r>
      <w:proofErr w:type="gramEnd"/>
      <w:r>
        <w:t xml:space="preserve"> Supplementing Face-</w:t>
      </w:r>
      <w:proofErr w:type="spellStart"/>
      <w:r>
        <w:t>ToFace</w:t>
      </w:r>
      <w:proofErr w:type="spellEnd"/>
      <w:r>
        <w:t xml:space="preserve"> Classroom Learning. 18th PCSF 2018 - Professional </w:t>
      </w:r>
      <w:proofErr w:type="spellStart"/>
      <w:r>
        <w:t>Сulture</w:t>
      </w:r>
      <w:proofErr w:type="spellEnd"/>
      <w:r>
        <w:t xml:space="preserve"> of the Specialist of the Future, 1151–1160.</w:t>
      </w:r>
    </w:p>
    <w:p w14:paraId="192C3724" w14:textId="77777777" w:rsidR="003826FF" w:rsidRDefault="003826FF" w:rsidP="003826FF">
      <w:pPr>
        <w:pStyle w:val="ListParagraph"/>
        <w:numPr>
          <w:ilvl w:val="0"/>
          <w:numId w:val="30"/>
        </w:numPr>
      </w:pPr>
      <w:r>
        <w:t xml:space="preserve">   Climate group. (2021).’ Q &amp; A: BT group on electric fleets, ambitious </w:t>
      </w:r>
      <w:proofErr w:type="gramStart"/>
      <w:r>
        <w:t>targets</w:t>
      </w:r>
      <w:proofErr w:type="gramEnd"/>
      <w:r>
        <w:t xml:space="preserve"> and smart climate solutions’ [online]. Available at:   </w:t>
      </w:r>
      <w:hyperlink r:id="rId50" w:history="1">
        <w:r w:rsidRPr="00F16539">
          <w:rPr>
            <w:color w:val="0000FF"/>
            <w:u w:val="single"/>
          </w:rPr>
          <w:t>Q&amp;A: BT Group on electric fleets, ambitious targets and smart climate solutions | Climate Group (theclimategroup.org)</w:t>
        </w:r>
      </w:hyperlink>
      <w:r w:rsidRPr="00F16539">
        <w:rPr>
          <w:color w:val="0000FF"/>
          <w:u w:val="single"/>
        </w:rPr>
        <w:t xml:space="preserve">   ( Accessed: 18/11/21)</w:t>
      </w:r>
    </w:p>
    <w:p w14:paraId="504C1833" w14:textId="77777777" w:rsidR="003826FF" w:rsidRDefault="003826FF" w:rsidP="003826FF"/>
    <w:p w14:paraId="1249383E" w14:textId="77777777" w:rsidR="003826FF" w:rsidRPr="001D7A1B" w:rsidRDefault="003826FF" w:rsidP="003826FF">
      <w:pPr>
        <w:pStyle w:val="ListParagraph"/>
        <w:numPr>
          <w:ilvl w:val="0"/>
          <w:numId w:val="30"/>
        </w:numPr>
        <w:rPr>
          <w:rFonts w:ascii="Arial" w:hAnsi="Arial" w:cs="Arial"/>
          <w:color w:val="222222"/>
          <w:sz w:val="20"/>
          <w:szCs w:val="20"/>
          <w:shd w:val="clear" w:color="auto" w:fill="FFFFFF"/>
        </w:rPr>
      </w:pPr>
      <w:r w:rsidRPr="001D7A1B">
        <w:rPr>
          <w:rFonts w:ascii="Arial" w:hAnsi="Arial" w:cs="Arial"/>
          <w:color w:val="222222"/>
          <w:sz w:val="20"/>
          <w:szCs w:val="20"/>
          <w:shd w:val="clear" w:color="auto" w:fill="FFFFFF"/>
        </w:rPr>
        <w:t>Freeman, R.E., 2010. </w:t>
      </w:r>
      <w:r w:rsidRPr="001D7A1B">
        <w:rPr>
          <w:rFonts w:ascii="Arial" w:hAnsi="Arial" w:cs="Arial"/>
          <w:i/>
          <w:iCs/>
          <w:color w:val="222222"/>
          <w:sz w:val="20"/>
          <w:szCs w:val="20"/>
          <w:shd w:val="clear" w:color="auto" w:fill="FFFFFF"/>
        </w:rPr>
        <w:t>Strategic management: A stakeholder approach</w:t>
      </w:r>
      <w:r w:rsidRPr="001D7A1B">
        <w:rPr>
          <w:rFonts w:ascii="Arial" w:hAnsi="Arial" w:cs="Arial"/>
          <w:color w:val="222222"/>
          <w:sz w:val="20"/>
          <w:szCs w:val="20"/>
          <w:shd w:val="clear" w:color="auto" w:fill="FFFFFF"/>
        </w:rPr>
        <w:t>. Cambridge university press.</w:t>
      </w:r>
    </w:p>
    <w:p w14:paraId="1DFF6297" w14:textId="77777777" w:rsidR="003826FF" w:rsidRPr="001D7A1B" w:rsidRDefault="003826FF" w:rsidP="003826FF">
      <w:pPr>
        <w:pStyle w:val="ListParagraph"/>
        <w:numPr>
          <w:ilvl w:val="0"/>
          <w:numId w:val="30"/>
        </w:numPr>
        <w:rPr>
          <w:rFonts w:ascii="Helvetica" w:hAnsi="Helvetica" w:cs="Helvetica"/>
          <w:color w:val="555555"/>
          <w:sz w:val="21"/>
          <w:szCs w:val="21"/>
          <w:shd w:val="clear" w:color="auto" w:fill="FFFFFF"/>
        </w:rPr>
      </w:pPr>
      <w:r w:rsidRPr="001D7A1B">
        <w:rPr>
          <w:rFonts w:ascii="Helvetica" w:hAnsi="Helvetica" w:cs="Helvetica"/>
          <w:color w:val="555555"/>
          <w:sz w:val="21"/>
          <w:szCs w:val="21"/>
          <w:shd w:val="clear" w:color="auto" w:fill="FFFFFF"/>
        </w:rPr>
        <w:lastRenderedPageBreak/>
        <w:t xml:space="preserve">Gladden, R 2018, Culturally Tuning Change Management, Auerbach Publishers, Incorporated, Milton. Available from: ProQuest </w:t>
      </w:r>
      <w:proofErr w:type="spellStart"/>
      <w:r w:rsidRPr="001D7A1B">
        <w:rPr>
          <w:rFonts w:ascii="Helvetica" w:hAnsi="Helvetica" w:cs="Helvetica"/>
          <w:color w:val="555555"/>
          <w:sz w:val="21"/>
          <w:szCs w:val="21"/>
          <w:shd w:val="clear" w:color="auto" w:fill="FFFFFF"/>
        </w:rPr>
        <w:t>Ebook</w:t>
      </w:r>
      <w:proofErr w:type="spellEnd"/>
      <w:r w:rsidRPr="001D7A1B">
        <w:rPr>
          <w:rFonts w:ascii="Helvetica" w:hAnsi="Helvetica" w:cs="Helvetica"/>
          <w:color w:val="555555"/>
          <w:sz w:val="21"/>
          <w:szCs w:val="21"/>
          <w:shd w:val="clear" w:color="auto" w:fill="FFFFFF"/>
        </w:rPr>
        <w:t xml:space="preserve"> Central. [28 November 2021].</w:t>
      </w:r>
    </w:p>
    <w:p w14:paraId="6975F9F1" w14:textId="77777777" w:rsidR="003826FF" w:rsidRDefault="003826FF" w:rsidP="003826FF">
      <w:pPr>
        <w:pStyle w:val="ListParagraph"/>
        <w:numPr>
          <w:ilvl w:val="0"/>
          <w:numId w:val="30"/>
        </w:numPr>
      </w:pPr>
      <w:r>
        <w:t xml:space="preserve">Hutton, G. (2019).’ BT and Openreach’ [online]. Available at:   </w:t>
      </w:r>
      <w:hyperlink r:id="rId51" w:history="1">
        <w:r w:rsidRPr="001D7A1B">
          <w:rPr>
            <w:color w:val="0000FF"/>
            <w:u w:val="single"/>
          </w:rPr>
          <w:t>BT and Openreach (parliament.uk)</w:t>
        </w:r>
      </w:hyperlink>
      <w:r>
        <w:t xml:space="preserve">  ( Accessed: 15/11/21)</w:t>
      </w:r>
    </w:p>
    <w:p w14:paraId="6E029081" w14:textId="77777777" w:rsidR="003826FF" w:rsidRDefault="003826FF" w:rsidP="003826FF">
      <w:pPr>
        <w:pStyle w:val="ListParagraph"/>
        <w:numPr>
          <w:ilvl w:val="0"/>
          <w:numId w:val="30"/>
        </w:numPr>
      </w:pPr>
      <w:r>
        <w:t xml:space="preserve">Hotten, R. </w:t>
      </w:r>
      <w:proofErr w:type="gramStart"/>
      <w:r>
        <w:t>( 2021</w:t>
      </w:r>
      <w:proofErr w:type="gramEnd"/>
      <w:r>
        <w:t xml:space="preserve">).’ UK economic growth slows as supply problems hit the recovery’ [online]. Available at:    </w:t>
      </w:r>
      <w:hyperlink r:id="rId52" w:history="1">
        <w:r w:rsidRPr="001D7A1B">
          <w:rPr>
            <w:color w:val="0000FF"/>
            <w:u w:val="single"/>
          </w:rPr>
          <w:t>UK economic growth slows as supply problems hit the recovery - BBC News</w:t>
        </w:r>
      </w:hyperlink>
      <w:proofErr w:type="gramStart"/>
      <w:r>
        <w:t xml:space="preserve">   (</w:t>
      </w:r>
      <w:proofErr w:type="gramEnd"/>
      <w:r>
        <w:t xml:space="preserve"> Accessed: 18/11/21)</w:t>
      </w:r>
    </w:p>
    <w:p w14:paraId="736E8BA9" w14:textId="77777777" w:rsidR="003826FF" w:rsidRPr="00EA0822" w:rsidRDefault="003826FF" w:rsidP="003826FF">
      <w:pPr>
        <w:pStyle w:val="ListParagraph"/>
        <w:numPr>
          <w:ilvl w:val="0"/>
          <w:numId w:val="30"/>
        </w:numPr>
        <w:rPr>
          <w:color w:val="0000FF"/>
          <w:u w:val="single"/>
        </w:rPr>
      </w:pPr>
      <w:r>
        <w:t xml:space="preserve">  ITU news. (2021).’ Stepping up digital collaboration to reach net zero’ [online]. Available at:   </w:t>
      </w:r>
      <w:hyperlink r:id="rId53" w:history="1">
        <w:r w:rsidRPr="00EA0822">
          <w:rPr>
            <w:color w:val="0000FF"/>
            <w:u w:val="single"/>
          </w:rPr>
          <w:t>COP26: Stepping up digital collaboration to reach net zero - My ITU</w:t>
        </w:r>
      </w:hyperlink>
      <w:r w:rsidRPr="00EA0822">
        <w:rPr>
          <w:color w:val="0000FF"/>
          <w:u w:val="single"/>
        </w:rPr>
        <w:t xml:space="preserve">  ( Accessed: 20/11/21)</w:t>
      </w:r>
    </w:p>
    <w:p w14:paraId="72F0DAB0" w14:textId="77777777" w:rsidR="003826FF" w:rsidRPr="00EA0822" w:rsidRDefault="003826FF" w:rsidP="003826FF">
      <w:pPr>
        <w:pStyle w:val="ListParagraph"/>
        <w:numPr>
          <w:ilvl w:val="0"/>
          <w:numId w:val="30"/>
        </w:numPr>
        <w:rPr>
          <w:rFonts w:ascii="Arial" w:hAnsi="Arial" w:cs="Arial"/>
          <w:color w:val="222222"/>
          <w:sz w:val="20"/>
          <w:szCs w:val="20"/>
          <w:shd w:val="clear" w:color="auto" w:fill="FFFFFF"/>
        </w:rPr>
      </w:pPr>
      <w:r w:rsidRPr="00EA0822">
        <w:rPr>
          <w:rFonts w:ascii="Arial" w:hAnsi="Arial" w:cs="Arial"/>
          <w:color w:val="222222"/>
          <w:sz w:val="20"/>
          <w:szCs w:val="20"/>
          <w:shd w:val="clear" w:color="auto" w:fill="FFFFFF"/>
        </w:rPr>
        <w:t xml:space="preserve">Jolanta, M.A.J., 2015. Diversity management’s stakeholders and </w:t>
      </w:r>
      <w:proofErr w:type="gramStart"/>
      <w:r w:rsidRPr="00EA0822">
        <w:rPr>
          <w:rFonts w:ascii="Arial" w:hAnsi="Arial" w:cs="Arial"/>
          <w:color w:val="222222"/>
          <w:sz w:val="20"/>
          <w:szCs w:val="20"/>
          <w:shd w:val="clear" w:color="auto" w:fill="FFFFFF"/>
        </w:rPr>
        <w:t>stakeholders</w:t>
      </w:r>
      <w:proofErr w:type="gramEnd"/>
      <w:r w:rsidRPr="00EA0822">
        <w:rPr>
          <w:rFonts w:ascii="Arial" w:hAnsi="Arial" w:cs="Arial"/>
          <w:color w:val="222222"/>
          <w:sz w:val="20"/>
          <w:szCs w:val="20"/>
          <w:shd w:val="clear" w:color="auto" w:fill="FFFFFF"/>
        </w:rPr>
        <w:t xml:space="preserve"> management. In </w:t>
      </w:r>
      <w:r w:rsidRPr="00EA0822">
        <w:rPr>
          <w:rFonts w:ascii="Arial" w:hAnsi="Arial" w:cs="Arial"/>
          <w:i/>
          <w:iCs/>
          <w:color w:val="222222"/>
          <w:sz w:val="20"/>
          <w:szCs w:val="20"/>
          <w:shd w:val="clear" w:color="auto" w:fill="FFFFFF"/>
        </w:rPr>
        <w:t xml:space="preserve">Proceedings of the 9th International Management Conference" Management and Innovation </w:t>
      </w:r>
      <w:proofErr w:type="gramStart"/>
      <w:r w:rsidRPr="00EA0822">
        <w:rPr>
          <w:rFonts w:ascii="Arial" w:hAnsi="Arial" w:cs="Arial"/>
          <w:i/>
          <w:iCs/>
          <w:color w:val="222222"/>
          <w:sz w:val="20"/>
          <w:szCs w:val="20"/>
          <w:shd w:val="clear" w:color="auto" w:fill="FFFFFF"/>
        </w:rPr>
        <w:t>For</w:t>
      </w:r>
      <w:proofErr w:type="gramEnd"/>
      <w:r w:rsidRPr="00EA0822">
        <w:rPr>
          <w:rFonts w:ascii="Arial" w:hAnsi="Arial" w:cs="Arial"/>
          <w:i/>
          <w:iCs/>
          <w:color w:val="222222"/>
          <w:sz w:val="20"/>
          <w:szCs w:val="20"/>
          <w:shd w:val="clear" w:color="auto" w:fill="FFFFFF"/>
        </w:rPr>
        <w:t xml:space="preserve"> Competitive Advantage", Bucharest, Romania</w:t>
      </w:r>
      <w:r w:rsidRPr="00EA0822">
        <w:rPr>
          <w:rFonts w:ascii="Arial" w:hAnsi="Arial" w:cs="Arial"/>
          <w:color w:val="222222"/>
          <w:sz w:val="20"/>
          <w:szCs w:val="20"/>
          <w:shd w:val="clear" w:color="auto" w:fill="FFFFFF"/>
        </w:rPr>
        <w:t> (pp. 780-793).</w:t>
      </w:r>
    </w:p>
    <w:p w14:paraId="1D027B5D" w14:textId="77777777" w:rsidR="003826FF" w:rsidRPr="00EA0822" w:rsidRDefault="003826FF" w:rsidP="003826FF">
      <w:pPr>
        <w:pStyle w:val="ListParagraph"/>
        <w:numPr>
          <w:ilvl w:val="0"/>
          <w:numId w:val="30"/>
        </w:numPr>
        <w:rPr>
          <w:rFonts w:ascii="Arial" w:hAnsi="Arial" w:cs="Arial"/>
          <w:color w:val="222222"/>
          <w:sz w:val="20"/>
          <w:szCs w:val="20"/>
          <w:shd w:val="clear" w:color="auto" w:fill="FFFFFF"/>
        </w:rPr>
      </w:pPr>
      <w:r w:rsidRPr="00EA0822">
        <w:rPr>
          <w:rFonts w:ascii="Arial" w:hAnsi="Arial" w:cs="Arial"/>
          <w:color w:val="222222"/>
          <w:sz w:val="20"/>
          <w:szCs w:val="20"/>
          <w:shd w:val="clear" w:color="auto" w:fill="FFFFFF"/>
        </w:rPr>
        <w:t xml:space="preserve">Klein, D., Carazo, M.P., Doelle, M., Bulmer, J. and </w:t>
      </w:r>
      <w:proofErr w:type="spellStart"/>
      <w:r w:rsidRPr="00EA0822">
        <w:rPr>
          <w:rFonts w:ascii="Arial" w:hAnsi="Arial" w:cs="Arial"/>
          <w:color w:val="222222"/>
          <w:sz w:val="20"/>
          <w:szCs w:val="20"/>
          <w:shd w:val="clear" w:color="auto" w:fill="FFFFFF"/>
        </w:rPr>
        <w:t>Higham</w:t>
      </w:r>
      <w:proofErr w:type="spellEnd"/>
      <w:r w:rsidRPr="00EA0822">
        <w:rPr>
          <w:rFonts w:ascii="Arial" w:hAnsi="Arial" w:cs="Arial"/>
          <w:color w:val="222222"/>
          <w:sz w:val="20"/>
          <w:szCs w:val="20"/>
          <w:shd w:val="clear" w:color="auto" w:fill="FFFFFF"/>
        </w:rPr>
        <w:t>, A. eds., 2017. </w:t>
      </w:r>
      <w:r w:rsidRPr="00EA0822">
        <w:rPr>
          <w:rFonts w:ascii="Arial" w:hAnsi="Arial" w:cs="Arial"/>
          <w:i/>
          <w:iCs/>
          <w:color w:val="222222"/>
          <w:sz w:val="20"/>
          <w:szCs w:val="20"/>
          <w:shd w:val="clear" w:color="auto" w:fill="FFFFFF"/>
        </w:rPr>
        <w:t>The Paris Agreement on climate change: Analysis and commentary</w:t>
      </w:r>
      <w:r w:rsidRPr="00EA0822">
        <w:rPr>
          <w:rFonts w:ascii="Arial" w:hAnsi="Arial" w:cs="Arial"/>
          <w:color w:val="222222"/>
          <w:sz w:val="20"/>
          <w:szCs w:val="20"/>
          <w:shd w:val="clear" w:color="auto" w:fill="FFFFFF"/>
        </w:rPr>
        <w:t>. Oxford University Press.</w:t>
      </w:r>
    </w:p>
    <w:p w14:paraId="03436825" w14:textId="77777777" w:rsidR="003826FF" w:rsidRPr="00EA0822" w:rsidRDefault="003826FF" w:rsidP="003826FF">
      <w:pPr>
        <w:pStyle w:val="ListParagraph"/>
        <w:numPr>
          <w:ilvl w:val="0"/>
          <w:numId w:val="30"/>
        </w:numPr>
        <w:rPr>
          <w:rFonts w:ascii="Arial" w:hAnsi="Arial" w:cs="Arial"/>
          <w:color w:val="222222"/>
          <w:sz w:val="20"/>
          <w:szCs w:val="20"/>
          <w:shd w:val="clear" w:color="auto" w:fill="FFFFFF"/>
        </w:rPr>
      </w:pPr>
      <w:r w:rsidRPr="00EA0822">
        <w:rPr>
          <w:rFonts w:ascii="Arial" w:hAnsi="Arial" w:cs="Arial"/>
          <w:color w:val="222222"/>
          <w:sz w:val="20"/>
          <w:szCs w:val="20"/>
          <w:shd w:val="clear" w:color="auto" w:fill="FFFFFF"/>
        </w:rPr>
        <w:t>Kotter, J.P. and Cohen, D.S., 2012. </w:t>
      </w:r>
      <w:r w:rsidRPr="00EA0822">
        <w:rPr>
          <w:rFonts w:ascii="Arial" w:hAnsi="Arial" w:cs="Arial"/>
          <w:i/>
          <w:iCs/>
          <w:color w:val="222222"/>
          <w:sz w:val="20"/>
          <w:szCs w:val="20"/>
          <w:shd w:val="clear" w:color="auto" w:fill="FFFFFF"/>
        </w:rPr>
        <w:t xml:space="preserve">The heart of change: Real-life stories of how people </w:t>
      </w:r>
      <w:proofErr w:type="gramStart"/>
      <w:r w:rsidRPr="00EA0822">
        <w:rPr>
          <w:rFonts w:ascii="Arial" w:hAnsi="Arial" w:cs="Arial"/>
          <w:i/>
          <w:iCs/>
          <w:color w:val="222222"/>
          <w:sz w:val="20"/>
          <w:szCs w:val="20"/>
          <w:shd w:val="clear" w:color="auto" w:fill="FFFFFF"/>
        </w:rPr>
        <w:t>change</w:t>
      </w:r>
      <w:proofErr w:type="gramEnd"/>
      <w:r w:rsidRPr="00EA0822">
        <w:rPr>
          <w:rFonts w:ascii="Arial" w:hAnsi="Arial" w:cs="Arial"/>
          <w:i/>
          <w:iCs/>
          <w:color w:val="222222"/>
          <w:sz w:val="20"/>
          <w:szCs w:val="20"/>
          <w:shd w:val="clear" w:color="auto" w:fill="FFFFFF"/>
        </w:rPr>
        <w:t xml:space="preserve"> their organizations</w:t>
      </w:r>
      <w:r w:rsidRPr="00EA0822">
        <w:rPr>
          <w:rFonts w:ascii="Arial" w:hAnsi="Arial" w:cs="Arial"/>
          <w:color w:val="222222"/>
          <w:sz w:val="20"/>
          <w:szCs w:val="20"/>
          <w:shd w:val="clear" w:color="auto" w:fill="FFFFFF"/>
        </w:rPr>
        <w:t>. Harvard Business Press.</w:t>
      </w:r>
    </w:p>
    <w:p w14:paraId="4BFF0040" w14:textId="77777777" w:rsidR="003826FF" w:rsidRPr="00EA0822" w:rsidRDefault="003826FF" w:rsidP="003826FF">
      <w:pPr>
        <w:pStyle w:val="ListParagraph"/>
        <w:numPr>
          <w:ilvl w:val="0"/>
          <w:numId w:val="30"/>
        </w:numPr>
        <w:rPr>
          <w:rFonts w:ascii="Arial" w:hAnsi="Arial" w:cs="Arial"/>
          <w:color w:val="222222"/>
          <w:sz w:val="20"/>
          <w:szCs w:val="20"/>
          <w:shd w:val="clear" w:color="auto" w:fill="FFFFFF"/>
        </w:rPr>
      </w:pPr>
      <w:r w:rsidRPr="00EA0822">
        <w:rPr>
          <w:rFonts w:ascii="Arial" w:hAnsi="Arial" w:cs="Arial"/>
          <w:color w:val="222222"/>
          <w:sz w:val="20"/>
          <w:szCs w:val="20"/>
          <w:shd w:val="clear" w:color="auto" w:fill="FFFFFF"/>
        </w:rPr>
        <w:t>Kotter, J.P., 2012. </w:t>
      </w:r>
      <w:r w:rsidRPr="00EA0822">
        <w:rPr>
          <w:rFonts w:ascii="Arial" w:hAnsi="Arial" w:cs="Arial"/>
          <w:i/>
          <w:iCs/>
          <w:color w:val="222222"/>
          <w:sz w:val="20"/>
          <w:szCs w:val="20"/>
          <w:shd w:val="clear" w:color="auto" w:fill="FFFFFF"/>
        </w:rPr>
        <w:t>Leading change</w:t>
      </w:r>
      <w:r w:rsidRPr="00EA0822">
        <w:rPr>
          <w:rFonts w:ascii="Arial" w:hAnsi="Arial" w:cs="Arial"/>
          <w:color w:val="222222"/>
          <w:sz w:val="20"/>
          <w:szCs w:val="20"/>
          <w:shd w:val="clear" w:color="auto" w:fill="FFFFFF"/>
        </w:rPr>
        <w:t>. Harvard business press.</w:t>
      </w:r>
    </w:p>
    <w:p w14:paraId="10B9628F" w14:textId="77777777" w:rsidR="003826FF" w:rsidRPr="00EA0822" w:rsidRDefault="003826FF" w:rsidP="003826FF">
      <w:pPr>
        <w:pStyle w:val="ListParagraph"/>
        <w:numPr>
          <w:ilvl w:val="0"/>
          <w:numId w:val="30"/>
        </w:numPr>
        <w:rPr>
          <w:rFonts w:ascii="Arial" w:hAnsi="Arial" w:cs="Arial"/>
          <w:color w:val="222222"/>
          <w:sz w:val="20"/>
          <w:szCs w:val="20"/>
          <w:shd w:val="clear" w:color="auto" w:fill="FFFFFF"/>
        </w:rPr>
      </w:pPr>
      <w:r w:rsidRPr="00EA0822">
        <w:rPr>
          <w:rFonts w:ascii="Arial" w:hAnsi="Arial" w:cs="Arial"/>
          <w:color w:val="222222"/>
          <w:sz w:val="20"/>
          <w:szCs w:val="20"/>
          <w:shd w:val="clear" w:color="auto" w:fill="FFFFFF"/>
        </w:rPr>
        <w:t xml:space="preserve">Laig, R.B.D. and </w:t>
      </w:r>
      <w:proofErr w:type="spellStart"/>
      <w:r w:rsidRPr="00EA0822">
        <w:rPr>
          <w:rFonts w:ascii="Arial" w:hAnsi="Arial" w:cs="Arial"/>
          <w:color w:val="222222"/>
          <w:sz w:val="20"/>
          <w:szCs w:val="20"/>
          <w:shd w:val="clear" w:color="auto" w:fill="FFFFFF"/>
        </w:rPr>
        <w:t>Abocejo</w:t>
      </w:r>
      <w:proofErr w:type="spellEnd"/>
      <w:r w:rsidRPr="00EA0822">
        <w:rPr>
          <w:rFonts w:ascii="Arial" w:hAnsi="Arial" w:cs="Arial"/>
          <w:color w:val="222222"/>
          <w:sz w:val="20"/>
          <w:szCs w:val="20"/>
          <w:shd w:val="clear" w:color="auto" w:fill="FFFFFF"/>
        </w:rPr>
        <w:t>, F.T., 2021. Change Management Process in a Mining Company: Kotter’s 8-Step Change Model. </w:t>
      </w:r>
      <w:r w:rsidRPr="00EA0822">
        <w:rPr>
          <w:rFonts w:ascii="Arial" w:hAnsi="Arial" w:cs="Arial"/>
          <w:i/>
          <w:iCs/>
          <w:color w:val="222222"/>
          <w:sz w:val="20"/>
          <w:szCs w:val="20"/>
          <w:shd w:val="clear" w:color="auto" w:fill="FFFFFF"/>
        </w:rPr>
        <w:t>Organization</w:t>
      </w:r>
      <w:r w:rsidRPr="00EA0822">
        <w:rPr>
          <w:rFonts w:ascii="Arial" w:hAnsi="Arial" w:cs="Arial"/>
          <w:color w:val="222222"/>
          <w:sz w:val="20"/>
          <w:szCs w:val="20"/>
          <w:shd w:val="clear" w:color="auto" w:fill="FFFFFF"/>
        </w:rPr>
        <w:t>, </w:t>
      </w:r>
      <w:r w:rsidRPr="00EA0822">
        <w:rPr>
          <w:rFonts w:ascii="Arial" w:hAnsi="Arial" w:cs="Arial"/>
          <w:i/>
          <w:iCs/>
          <w:color w:val="222222"/>
          <w:sz w:val="20"/>
          <w:szCs w:val="20"/>
          <w:shd w:val="clear" w:color="auto" w:fill="FFFFFF"/>
        </w:rPr>
        <w:t>5</w:t>
      </w:r>
      <w:r w:rsidRPr="00EA0822">
        <w:rPr>
          <w:rFonts w:ascii="Arial" w:hAnsi="Arial" w:cs="Arial"/>
          <w:color w:val="222222"/>
          <w:sz w:val="20"/>
          <w:szCs w:val="20"/>
          <w:shd w:val="clear" w:color="auto" w:fill="FFFFFF"/>
        </w:rPr>
        <w:t>(3), pp.31-50.</w:t>
      </w:r>
    </w:p>
    <w:p w14:paraId="3306C11F" w14:textId="77777777" w:rsidR="003826FF" w:rsidRPr="00EA0822" w:rsidRDefault="003826FF" w:rsidP="003826FF">
      <w:pPr>
        <w:pStyle w:val="ListParagraph"/>
        <w:numPr>
          <w:ilvl w:val="0"/>
          <w:numId w:val="30"/>
        </w:numPr>
        <w:rPr>
          <w:rFonts w:ascii="Helvetica" w:hAnsi="Helvetica" w:cs="Helvetica"/>
          <w:color w:val="575757"/>
          <w:shd w:val="clear" w:color="auto" w:fill="FFFFFF"/>
        </w:rPr>
      </w:pPr>
      <w:r w:rsidRPr="00EA0822">
        <w:rPr>
          <w:rFonts w:ascii="Helvetica" w:hAnsi="Helvetica" w:cs="Helvetica"/>
          <w:color w:val="575757"/>
          <w:shd w:val="clear" w:color="auto" w:fill="FFFFFF"/>
        </w:rPr>
        <w:t>Mango, A. W. (2014). The organizational cube: designing sustainability into a PMO. Paper presented at PMI® Global Congress 2014—EMEA, Dubai, United Arab Emirates. Newtown Square, PA: Project Management Institute.</w:t>
      </w:r>
    </w:p>
    <w:p w14:paraId="252B8C71" w14:textId="77777777" w:rsidR="003826FF" w:rsidRDefault="003826FF" w:rsidP="003826FF">
      <w:pPr>
        <w:pStyle w:val="ListParagraph"/>
        <w:numPr>
          <w:ilvl w:val="0"/>
          <w:numId w:val="30"/>
        </w:numPr>
      </w:pPr>
      <w:r>
        <w:t xml:space="preserve">Maguire, G., Eccles, R., </w:t>
      </w:r>
      <w:proofErr w:type="spellStart"/>
      <w:r>
        <w:t>Buckwel</w:t>
      </w:r>
      <w:proofErr w:type="spellEnd"/>
      <w:r>
        <w:t xml:space="preserve">, M. </w:t>
      </w:r>
      <w:proofErr w:type="gramStart"/>
      <w:r>
        <w:t>( 2020</w:t>
      </w:r>
      <w:proofErr w:type="gramEnd"/>
      <w:r>
        <w:t xml:space="preserve">).’ Brexit: Telecommunications regulations in the UK implication’ [online]. Available at:   </w:t>
      </w:r>
      <w:hyperlink r:id="rId54" w:history="1">
        <w:r w:rsidRPr="00FA015A">
          <w:rPr>
            <w:color w:val="0000FF"/>
            <w:u w:val="single"/>
          </w:rPr>
          <w:t>Brexit: Telecommunications Regulation in the UK implications (twobirds.com)</w:t>
        </w:r>
      </w:hyperlink>
      <w:proofErr w:type="gramStart"/>
      <w:r w:rsidRPr="00FA015A">
        <w:rPr>
          <w:color w:val="0000FF"/>
          <w:u w:val="single"/>
        </w:rPr>
        <w:t xml:space="preserve">   (</w:t>
      </w:r>
      <w:proofErr w:type="gramEnd"/>
      <w:r w:rsidRPr="00FA015A">
        <w:rPr>
          <w:color w:val="0000FF"/>
          <w:u w:val="single"/>
        </w:rPr>
        <w:t xml:space="preserve"> Accessed: 19/11/21)</w:t>
      </w:r>
    </w:p>
    <w:p w14:paraId="12B79E26" w14:textId="77777777" w:rsidR="003826FF" w:rsidRPr="00FA015A" w:rsidRDefault="003826FF" w:rsidP="003826FF">
      <w:pPr>
        <w:pStyle w:val="ListParagraph"/>
        <w:numPr>
          <w:ilvl w:val="0"/>
          <w:numId w:val="30"/>
        </w:numPr>
        <w:rPr>
          <w:rFonts w:ascii="Arial" w:hAnsi="Arial" w:cs="Arial"/>
          <w:color w:val="222222"/>
          <w:sz w:val="20"/>
          <w:szCs w:val="20"/>
          <w:shd w:val="clear" w:color="auto" w:fill="FFFFFF"/>
        </w:rPr>
      </w:pPr>
      <w:r w:rsidRPr="00FA015A">
        <w:rPr>
          <w:rFonts w:ascii="Arial" w:hAnsi="Arial" w:cs="Arial"/>
          <w:color w:val="222222"/>
          <w:sz w:val="20"/>
          <w:szCs w:val="20"/>
          <w:shd w:val="clear" w:color="auto" w:fill="FFFFFF"/>
        </w:rPr>
        <w:t>McFarlane, D.A., 2017. Osterwalder’s business model canvas: Its genesis, features, comparison, benefits and. </w:t>
      </w:r>
      <w:r w:rsidRPr="00FA015A">
        <w:rPr>
          <w:rFonts w:ascii="Arial" w:hAnsi="Arial" w:cs="Arial"/>
          <w:i/>
          <w:iCs/>
          <w:color w:val="222222"/>
          <w:sz w:val="20"/>
          <w:szCs w:val="20"/>
          <w:shd w:val="clear" w:color="auto" w:fill="FFFFFF"/>
        </w:rPr>
        <w:t>ABOUT THE JOURNAL page</w:t>
      </w:r>
      <w:r w:rsidRPr="00FA015A">
        <w:rPr>
          <w:rFonts w:ascii="Arial" w:hAnsi="Arial" w:cs="Arial"/>
          <w:color w:val="222222"/>
          <w:sz w:val="20"/>
          <w:szCs w:val="20"/>
          <w:shd w:val="clear" w:color="auto" w:fill="FFFFFF"/>
        </w:rPr>
        <w:t>, p.24.</w:t>
      </w:r>
    </w:p>
    <w:p w14:paraId="293ADC24" w14:textId="77777777" w:rsidR="003826FF" w:rsidRPr="00923A62" w:rsidRDefault="003826FF" w:rsidP="003826FF">
      <w:pPr>
        <w:pStyle w:val="ListParagraph"/>
        <w:numPr>
          <w:ilvl w:val="0"/>
          <w:numId w:val="30"/>
        </w:numPr>
        <w:rPr>
          <w:rFonts w:ascii="Arial" w:hAnsi="Arial" w:cs="Arial"/>
          <w:color w:val="222222"/>
          <w:sz w:val="20"/>
          <w:szCs w:val="20"/>
          <w:shd w:val="clear" w:color="auto" w:fill="FFFFFF"/>
        </w:rPr>
      </w:pPr>
      <w:proofErr w:type="spellStart"/>
      <w:r w:rsidRPr="00923A62">
        <w:rPr>
          <w:rFonts w:ascii="Arial" w:hAnsi="Arial" w:cs="Arial"/>
          <w:color w:val="222222"/>
          <w:sz w:val="20"/>
          <w:szCs w:val="20"/>
          <w:shd w:val="clear" w:color="auto" w:fill="FFFFFF"/>
        </w:rPr>
        <w:t>Moschis</w:t>
      </w:r>
      <w:proofErr w:type="spellEnd"/>
      <w:r w:rsidRPr="00923A62">
        <w:rPr>
          <w:rFonts w:ascii="Arial" w:hAnsi="Arial" w:cs="Arial"/>
          <w:color w:val="222222"/>
          <w:sz w:val="20"/>
          <w:szCs w:val="20"/>
          <w:shd w:val="clear" w:color="auto" w:fill="FFFFFF"/>
        </w:rPr>
        <w:t xml:space="preserve">, G.P., Lee, E., Mathur, A., </w:t>
      </w:r>
      <w:proofErr w:type="spellStart"/>
      <w:r w:rsidRPr="00923A62">
        <w:rPr>
          <w:rFonts w:ascii="Arial" w:hAnsi="Arial" w:cs="Arial"/>
          <w:color w:val="222222"/>
          <w:sz w:val="20"/>
          <w:szCs w:val="20"/>
          <w:shd w:val="clear" w:color="auto" w:fill="FFFFFF"/>
        </w:rPr>
        <w:t>Moschis</w:t>
      </w:r>
      <w:proofErr w:type="spellEnd"/>
      <w:r w:rsidRPr="00923A62">
        <w:rPr>
          <w:rFonts w:ascii="Arial" w:hAnsi="Arial" w:cs="Arial"/>
          <w:color w:val="222222"/>
          <w:sz w:val="20"/>
          <w:szCs w:val="20"/>
          <w:shd w:val="clear" w:color="auto" w:fill="FFFFFF"/>
        </w:rPr>
        <w:t>, G. and Strautman, J., 2000. </w:t>
      </w:r>
      <w:r w:rsidRPr="00923A62">
        <w:rPr>
          <w:rFonts w:ascii="Arial" w:hAnsi="Arial" w:cs="Arial"/>
          <w:i/>
          <w:iCs/>
          <w:color w:val="222222"/>
          <w:sz w:val="20"/>
          <w:szCs w:val="20"/>
          <w:shd w:val="clear" w:color="auto" w:fill="FFFFFF"/>
        </w:rPr>
        <w:t>The maturing marketplace: Buying habits of baby boomers and their parents</w:t>
      </w:r>
      <w:r w:rsidRPr="00923A62">
        <w:rPr>
          <w:rFonts w:ascii="Arial" w:hAnsi="Arial" w:cs="Arial"/>
          <w:color w:val="222222"/>
          <w:sz w:val="20"/>
          <w:szCs w:val="20"/>
          <w:shd w:val="clear" w:color="auto" w:fill="FFFFFF"/>
        </w:rPr>
        <w:t>. Greenwood Publishing Group.</w:t>
      </w:r>
    </w:p>
    <w:p w14:paraId="521C1DBB" w14:textId="77777777" w:rsidR="003826FF" w:rsidRDefault="003826FF" w:rsidP="003826FF">
      <w:pPr>
        <w:rPr>
          <w:rFonts w:ascii="Arial" w:hAnsi="Arial" w:cs="Arial"/>
          <w:color w:val="222222"/>
          <w:sz w:val="20"/>
          <w:szCs w:val="20"/>
          <w:shd w:val="clear" w:color="auto" w:fill="FFFFFF"/>
        </w:rPr>
      </w:pPr>
    </w:p>
    <w:p w14:paraId="1BAD61CF" w14:textId="77777777" w:rsidR="003826FF" w:rsidRPr="00923A62" w:rsidRDefault="003826FF" w:rsidP="003826FF">
      <w:pPr>
        <w:pStyle w:val="ListParagraph"/>
        <w:numPr>
          <w:ilvl w:val="0"/>
          <w:numId w:val="30"/>
        </w:numPr>
        <w:rPr>
          <w:rFonts w:ascii="Arial" w:hAnsi="Arial" w:cs="Arial"/>
          <w:color w:val="222222"/>
          <w:sz w:val="20"/>
          <w:szCs w:val="20"/>
          <w:shd w:val="clear" w:color="auto" w:fill="FFFFFF"/>
        </w:rPr>
      </w:pPr>
      <w:proofErr w:type="spellStart"/>
      <w:r w:rsidRPr="00923A62">
        <w:rPr>
          <w:rFonts w:ascii="Arial" w:hAnsi="Arial" w:cs="Arial"/>
          <w:color w:val="222222"/>
          <w:sz w:val="20"/>
          <w:szCs w:val="20"/>
          <w:shd w:val="clear" w:color="auto" w:fill="FFFFFF"/>
        </w:rPr>
        <w:t>Naghibi</w:t>
      </w:r>
      <w:proofErr w:type="spellEnd"/>
      <w:r w:rsidRPr="00923A62">
        <w:rPr>
          <w:rFonts w:ascii="Arial" w:hAnsi="Arial" w:cs="Arial"/>
          <w:color w:val="222222"/>
          <w:sz w:val="20"/>
          <w:szCs w:val="20"/>
          <w:shd w:val="clear" w:color="auto" w:fill="FFFFFF"/>
        </w:rPr>
        <w:t>, M.A. and Baban, H., 2011. Strategic change management: The challenges faced by organizations. In </w:t>
      </w:r>
      <w:r w:rsidRPr="00923A62">
        <w:rPr>
          <w:rFonts w:ascii="Arial" w:hAnsi="Arial" w:cs="Arial"/>
          <w:i/>
          <w:iCs/>
          <w:color w:val="222222"/>
          <w:sz w:val="20"/>
          <w:szCs w:val="20"/>
          <w:shd w:val="clear" w:color="auto" w:fill="FFFFFF"/>
        </w:rPr>
        <w:t>international conference on economics and finance research</w:t>
      </w:r>
      <w:r w:rsidRPr="00923A62">
        <w:rPr>
          <w:rFonts w:ascii="Arial" w:hAnsi="Arial" w:cs="Arial"/>
          <w:color w:val="222222"/>
          <w:sz w:val="20"/>
          <w:szCs w:val="20"/>
          <w:shd w:val="clear" w:color="auto" w:fill="FFFFFF"/>
        </w:rPr>
        <w:t> (Vol. 4, No. 1, pp. 542-544).</w:t>
      </w:r>
    </w:p>
    <w:p w14:paraId="658DF1A0" w14:textId="77777777" w:rsidR="003826FF" w:rsidRPr="00923A62" w:rsidRDefault="003826FF" w:rsidP="003826FF">
      <w:pPr>
        <w:pStyle w:val="ListParagraph"/>
        <w:numPr>
          <w:ilvl w:val="0"/>
          <w:numId w:val="30"/>
        </w:numPr>
        <w:rPr>
          <w:color w:val="0000FF"/>
          <w:u w:val="single"/>
        </w:rPr>
      </w:pPr>
      <w:r>
        <w:t xml:space="preserve">  ONS. (2021).’ GDP monthly estimate UK’, [online]. Available at: </w:t>
      </w:r>
      <w:hyperlink r:id="rId55" w:history="1">
        <w:r w:rsidRPr="00923A62">
          <w:rPr>
            <w:color w:val="0000FF"/>
            <w:u w:val="single"/>
          </w:rPr>
          <w:t>GDP monthly estimate, UK - Office for National Statistics (ons.gov.uk)</w:t>
        </w:r>
      </w:hyperlink>
      <w:r w:rsidRPr="00923A62">
        <w:rPr>
          <w:color w:val="0000FF"/>
          <w:u w:val="single"/>
        </w:rPr>
        <w:t xml:space="preserve">  ( Accessed: 11/11/21)</w:t>
      </w:r>
    </w:p>
    <w:p w14:paraId="117B8682" w14:textId="77777777" w:rsidR="003826FF" w:rsidRDefault="003826FF" w:rsidP="003826FF">
      <w:pPr>
        <w:pStyle w:val="ListParagraph"/>
        <w:numPr>
          <w:ilvl w:val="0"/>
          <w:numId w:val="30"/>
        </w:numPr>
      </w:pPr>
      <w:proofErr w:type="spellStart"/>
      <w:r>
        <w:t>Ofcom</w:t>
      </w:r>
      <w:proofErr w:type="spellEnd"/>
      <w:r>
        <w:t xml:space="preserve">. (2017).’ BT agrees to legal separation with Openreach’ [online].  </w:t>
      </w:r>
      <w:hyperlink r:id="rId56" w:history="1">
        <w:r w:rsidRPr="00923A62">
          <w:rPr>
            <w:color w:val="0000FF"/>
            <w:u w:val="single"/>
          </w:rPr>
          <w:t xml:space="preserve">BT agrees to legal separation of Openreach - </w:t>
        </w:r>
        <w:proofErr w:type="spellStart"/>
        <w:r w:rsidRPr="00923A62">
          <w:rPr>
            <w:color w:val="0000FF"/>
            <w:u w:val="single"/>
          </w:rPr>
          <w:t>Ofcom</w:t>
        </w:r>
        <w:proofErr w:type="spellEnd"/>
      </w:hyperlink>
      <w:proofErr w:type="gramStart"/>
      <w:r>
        <w:t xml:space="preserve">   (</w:t>
      </w:r>
      <w:proofErr w:type="gramEnd"/>
      <w:r>
        <w:t xml:space="preserve"> Accessed: 15/11/21)</w:t>
      </w:r>
    </w:p>
    <w:p w14:paraId="4AE3D49C" w14:textId="77777777" w:rsidR="003826FF" w:rsidRPr="00923A62" w:rsidRDefault="003826FF" w:rsidP="003826FF">
      <w:pPr>
        <w:pStyle w:val="ListParagraph"/>
        <w:numPr>
          <w:ilvl w:val="0"/>
          <w:numId w:val="30"/>
        </w:numPr>
        <w:rPr>
          <w:rFonts w:ascii="Arial" w:hAnsi="Arial" w:cs="Arial"/>
          <w:color w:val="222222"/>
          <w:sz w:val="20"/>
          <w:szCs w:val="20"/>
          <w:shd w:val="clear" w:color="auto" w:fill="FFFFFF"/>
        </w:rPr>
      </w:pPr>
      <w:proofErr w:type="spellStart"/>
      <w:r w:rsidRPr="00923A62">
        <w:rPr>
          <w:rFonts w:ascii="Arial" w:hAnsi="Arial" w:cs="Arial"/>
          <w:color w:val="222222"/>
          <w:sz w:val="20"/>
          <w:szCs w:val="20"/>
          <w:shd w:val="clear" w:color="auto" w:fill="FFFFFF"/>
        </w:rPr>
        <w:t>Orlovic</w:t>
      </w:r>
      <w:proofErr w:type="spellEnd"/>
      <w:r w:rsidRPr="00923A62">
        <w:rPr>
          <w:rFonts w:ascii="Arial" w:hAnsi="Arial" w:cs="Arial"/>
          <w:color w:val="222222"/>
          <w:sz w:val="20"/>
          <w:szCs w:val="20"/>
          <w:shd w:val="clear" w:color="auto" w:fill="FFFFFF"/>
        </w:rPr>
        <w:t>, M., 2003. </w:t>
      </w:r>
      <w:r w:rsidRPr="00923A62">
        <w:rPr>
          <w:rFonts w:ascii="Arial" w:hAnsi="Arial" w:cs="Arial"/>
          <w:i/>
          <w:iCs/>
          <w:color w:val="222222"/>
          <w:sz w:val="20"/>
          <w:szCs w:val="20"/>
          <w:shd w:val="clear" w:color="auto" w:fill="FFFFFF"/>
        </w:rPr>
        <w:t>Strategies and Structure of the Luxury Clothing and Accessories Sector: A Critical Analysis based on Porter's Five Forces Model</w:t>
      </w:r>
      <w:r w:rsidRPr="00923A62">
        <w:rPr>
          <w:rFonts w:ascii="Arial" w:hAnsi="Arial" w:cs="Arial"/>
          <w:color w:val="222222"/>
          <w:sz w:val="20"/>
          <w:szCs w:val="20"/>
          <w:shd w:val="clear" w:color="auto" w:fill="FFFFFF"/>
        </w:rPr>
        <w:t xml:space="preserve">. </w:t>
      </w:r>
      <w:proofErr w:type="spellStart"/>
      <w:r w:rsidRPr="00923A62">
        <w:rPr>
          <w:rFonts w:ascii="Arial" w:hAnsi="Arial" w:cs="Arial"/>
          <w:color w:val="222222"/>
          <w:sz w:val="20"/>
          <w:szCs w:val="20"/>
          <w:shd w:val="clear" w:color="auto" w:fill="FFFFFF"/>
        </w:rPr>
        <w:t>diplom</w:t>
      </w:r>
      <w:proofErr w:type="spellEnd"/>
      <w:r w:rsidRPr="00923A62">
        <w:rPr>
          <w:rFonts w:ascii="Arial" w:hAnsi="Arial" w:cs="Arial"/>
          <w:color w:val="222222"/>
          <w:sz w:val="20"/>
          <w:szCs w:val="20"/>
          <w:shd w:val="clear" w:color="auto" w:fill="FFFFFF"/>
        </w:rPr>
        <w:t>. de.</w:t>
      </w:r>
    </w:p>
    <w:p w14:paraId="21604508" w14:textId="77777777" w:rsidR="003826FF" w:rsidRPr="00EC78EB" w:rsidRDefault="003826FF" w:rsidP="003826FF">
      <w:pPr>
        <w:pStyle w:val="ListParagraph"/>
        <w:numPr>
          <w:ilvl w:val="0"/>
          <w:numId w:val="30"/>
        </w:numPr>
        <w:rPr>
          <w:rFonts w:ascii="Arial" w:hAnsi="Arial" w:cs="Arial"/>
          <w:color w:val="222222"/>
          <w:sz w:val="20"/>
          <w:szCs w:val="20"/>
          <w:shd w:val="clear" w:color="auto" w:fill="FFFFFF"/>
        </w:rPr>
      </w:pPr>
      <w:r w:rsidRPr="00EC78EB">
        <w:rPr>
          <w:rFonts w:ascii="Arial" w:hAnsi="Arial" w:cs="Arial"/>
          <w:color w:val="222222"/>
          <w:sz w:val="20"/>
          <w:szCs w:val="20"/>
          <w:shd w:val="clear" w:color="auto" w:fill="FFFFFF"/>
        </w:rPr>
        <w:t xml:space="preserve">Pulaj, E. and Kume, V., 2013. How the Albanian external environment </w:t>
      </w:r>
      <w:proofErr w:type="gramStart"/>
      <w:r w:rsidRPr="00EC78EB">
        <w:rPr>
          <w:rFonts w:ascii="Arial" w:hAnsi="Arial" w:cs="Arial"/>
          <w:color w:val="222222"/>
          <w:sz w:val="20"/>
          <w:szCs w:val="20"/>
          <w:shd w:val="clear" w:color="auto" w:fill="FFFFFF"/>
        </w:rPr>
        <w:t>affect</w:t>
      </w:r>
      <w:proofErr w:type="gramEnd"/>
      <w:r w:rsidRPr="00EC78EB">
        <w:rPr>
          <w:rFonts w:ascii="Arial" w:hAnsi="Arial" w:cs="Arial"/>
          <w:color w:val="222222"/>
          <w:sz w:val="20"/>
          <w:szCs w:val="20"/>
          <w:shd w:val="clear" w:color="auto" w:fill="FFFFFF"/>
        </w:rPr>
        <w:t xml:space="preserve"> the construction industry. </w:t>
      </w:r>
      <w:r w:rsidRPr="00EC78EB">
        <w:rPr>
          <w:rFonts w:ascii="Arial" w:hAnsi="Arial" w:cs="Arial"/>
          <w:i/>
          <w:iCs/>
          <w:color w:val="222222"/>
          <w:sz w:val="20"/>
          <w:szCs w:val="20"/>
          <w:shd w:val="clear" w:color="auto" w:fill="FFFFFF"/>
        </w:rPr>
        <w:t xml:space="preserve">Annales Universitatis </w:t>
      </w:r>
      <w:proofErr w:type="spellStart"/>
      <w:r w:rsidRPr="00EC78EB">
        <w:rPr>
          <w:rFonts w:ascii="Arial" w:hAnsi="Arial" w:cs="Arial"/>
          <w:i/>
          <w:iCs/>
          <w:color w:val="222222"/>
          <w:sz w:val="20"/>
          <w:szCs w:val="20"/>
          <w:shd w:val="clear" w:color="auto" w:fill="FFFFFF"/>
        </w:rPr>
        <w:t>Apulensis</w:t>
      </w:r>
      <w:proofErr w:type="spellEnd"/>
      <w:r w:rsidRPr="00EC78EB">
        <w:rPr>
          <w:rFonts w:ascii="Arial" w:hAnsi="Arial" w:cs="Arial"/>
          <w:i/>
          <w:iCs/>
          <w:color w:val="222222"/>
          <w:sz w:val="20"/>
          <w:szCs w:val="20"/>
          <w:shd w:val="clear" w:color="auto" w:fill="FFFFFF"/>
        </w:rPr>
        <w:t xml:space="preserve">: Series </w:t>
      </w:r>
      <w:proofErr w:type="spellStart"/>
      <w:r w:rsidRPr="00EC78EB">
        <w:rPr>
          <w:rFonts w:ascii="Arial" w:hAnsi="Arial" w:cs="Arial"/>
          <w:i/>
          <w:iCs/>
          <w:color w:val="222222"/>
          <w:sz w:val="20"/>
          <w:szCs w:val="20"/>
          <w:shd w:val="clear" w:color="auto" w:fill="FFFFFF"/>
        </w:rPr>
        <w:t>Oeconomica</w:t>
      </w:r>
      <w:proofErr w:type="spellEnd"/>
      <w:r w:rsidRPr="00EC78EB">
        <w:rPr>
          <w:rFonts w:ascii="Arial" w:hAnsi="Arial" w:cs="Arial"/>
          <w:color w:val="222222"/>
          <w:sz w:val="20"/>
          <w:szCs w:val="20"/>
          <w:shd w:val="clear" w:color="auto" w:fill="FFFFFF"/>
        </w:rPr>
        <w:t>, </w:t>
      </w:r>
      <w:r w:rsidRPr="00EC78EB">
        <w:rPr>
          <w:rFonts w:ascii="Arial" w:hAnsi="Arial" w:cs="Arial"/>
          <w:i/>
          <w:iCs/>
          <w:color w:val="222222"/>
          <w:sz w:val="20"/>
          <w:szCs w:val="20"/>
          <w:shd w:val="clear" w:color="auto" w:fill="FFFFFF"/>
        </w:rPr>
        <w:t>15</w:t>
      </w:r>
      <w:r w:rsidRPr="00EC78EB">
        <w:rPr>
          <w:rFonts w:ascii="Arial" w:hAnsi="Arial" w:cs="Arial"/>
          <w:color w:val="222222"/>
          <w:sz w:val="20"/>
          <w:szCs w:val="20"/>
          <w:shd w:val="clear" w:color="auto" w:fill="FFFFFF"/>
        </w:rPr>
        <w:t>(1), p.295.</w:t>
      </w:r>
    </w:p>
    <w:p w14:paraId="05450E04" w14:textId="77777777" w:rsidR="003826FF" w:rsidRDefault="003826FF" w:rsidP="003826FF">
      <w:pPr>
        <w:pStyle w:val="ListParagraph"/>
        <w:numPr>
          <w:ilvl w:val="0"/>
          <w:numId w:val="30"/>
        </w:numPr>
      </w:pPr>
      <w:r>
        <w:t xml:space="preserve">  Plummer, R., Timmins, B. (2021).’ COP 26: UK firms forced to show how they will hit net zero’ [online]. Available at:  </w:t>
      </w:r>
      <w:hyperlink r:id="rId57" w:history="1">
        <w:r w:rsidRPr="00EC78EB">
          <w:rPr>
            <w:color w:val="0000FF"/>
            <w:u w:val="single"/>
          </w:rPr>
          <w:t>COP26: UK firms forced to show how they will hit net zero - BBC News</w:t>
        </w:r>
      </w:hyperlink>
      <w:proofErr w:type="gramStart"/>
      <w:r>
        <w:t xml:space="preserve">   (</w:t>
      </w:r>
      <w:proofErr w:type="gramEnd"/>
      <w:r>
        <w:t xml:space="preserve"> Accessed: 18/11/21)</w:t>
      </w:r>
    </w:p>
    <w:p w14:paraId="45375538" w14:textId="77777777" w:rsidR="003826FF" w:rsidRPr="00EC78EB" w:rsidRDefault="003826FF" w:rsidP="003826FF">
      <w:pPr>
        <w:pStyle w:val="ListParagraph"/>
        <w:numPr>
          <w:ilvl w:val="0"/>
          <w:numId w:val="30"/>
        </w:numPr>
        <w:rPr>
          <w:rFonts w:ascii="Helvetica" w:hAnsi="Helvetica" w:cs="Helvetica"/>
          <w:color w:val="555555"/>
          <w:sz w:val="21"/>
          <w:szCs w:val="21"/>
          <w:shd w:val="clear" w:color="auto" w:fill="FFFFFF"/>
        </w:rPr>
      </w:pPr>
      <w:r w:rsidRPr="00EC78EB">
        <w:rPr>
          <w:rFonts w:ascii="Helvetica" w:hAnsi="Helvetica" w:cs="Helvetica"/>
          <w:color w:val="555555"/>
          <w:sz w:val="21"/>
          <w:szCs w:val="21"/>
          <w:shd w:val="clear" w:color="auto" w:fill="FFFFFF"/>
        </w:rPr>
        <w:t xml:space="preserve">Paton, RA, &amp; McCalman, J 2008, Change </w:t>
      </w:r>
      <w:proofErr w:type="gramStart"/>
      <w:r w:rsidRPr="00EC78EB">
        <w:rPr>
          <w:rFonts w:ascii="Helvetica" w:hAnsi="Helvetica" w:cs="Helvetica"/>
          <w:color w:val="555555"/>
          <w:sz w:val="21"/>
          <w:szCs w:val="21"/>
          <w:shd w:val="clear" w:color="auto" w:fill="FFFFFF"/>
        </w:rPr>
        <w:t>Management :</w:t>
      </w:r>
      <w:proofErr w:type="gramEnd"/>
      <w:r w:rsidRPr="00EC78EB">
        <w:rPr>
          <w:rFonts w:ascii="Helvetica" w:hAnsi="Helvetica" w:cs="Helvetica"/>
          <w:color w:val="555555"/>
          <w:sz w:val="21"/>
          <w:szCs w:val="21"/>
          <w:shd w:val="clear" w:color="auto" w:fill="FFFFFF"/>
        </w:rPr>
        <w:t xml:space="preserve"> A Guide to Effective Implementation, SAGE Publications, London. Available from: ProQuest </w:t>
      </w:r>
      <w:proofErr w:type="spellStart"/>
      <w:r w:rsidRPr="00EC78EB">
        <w:rPr>
          <w:rFonts w:ascii="Helvetica" w:hAnsi="Helvetica" w:cs="Helvetica"/>
          <w:color w:val="555555"/>
          <w:sz w:val="21"/>
          <w:szCs w:val="21"/>
          <w:shd w:val="clear" w:color="auto" w:fill="FFFFFF"/>
        </w:rPr>
        <w:t>Ebook</w:t>
      </w:r>
      <w:proofErr w:type="spellEnd"/>
      <w:r w:rsidRPr="00EC78EB">
        <w:rPr>
          <w:rFonts w:ascii="Helvetica" w:hAnsi="Helvetica" w:cs="Helvetica"/>
          <w:color w:val="555555"/>
          <w:sz w:val="21"/>
          <w:szCs w:val="21"/>
          <w:shd w:val="clear" w:color="auto" w:fill="FFFFFF"/>
        </w:rPr>
        <w:t xml:space="preserve"> Central. [28 November 2021].</w:t>
      </w:r>
    </w:p>
    <w:p w14:paraId="76CD0DCC" w14:textId="77777777" w:rsidR="003826FF" w:rsidRPr="00EC78EB" w:rsidRDefault="003826FF" w:rsidP="003826FF">
      <w:pPr>
        <w:pStyle w:val="ListParagraph"/>
        <w:numPr>
          <w:ilvl w:val="0"/>
          <w:numId w:val="30"/>
        </w:numPr>
        <w:rPr>
          <w:rFonts w:ascii="Arial" w:hAnsi="Arial" w:cs="Arial"/>
          <w:color w:val="222222"/>
          <w:sz w:val="20"/>
          <w:szCs w:val="20"/>
          <w:shd w:val="clear" w:color="auto" w:fill="FFFFFF"/>
        </w:rPr>
      </w:pPr>
      <w:r w:rsidRPr="00EC78EB">
        <w:rPr>
          <w:rFonts w:ascii="Arial" w:hAnsi="Arial" w:cs="Arial"/>
          <w:color w:val="222222"/>
          <w:sz w:val="20"/>
          <w:szCs w:val="20"/>
          <w:shd w:val="clear" w:color="auto" w:fill="FFFFFF"/>
        </w:rPr>
        <w:lastRenderedPageBreak/>
        <w:t>Packard, T., 2009. Leadership and performance in human services organizations. </w:t>
      </w:r>
      <w:r w:rsidRPr="00EC78EB">
        <w:rPr>
          <w:rFonts w:ascii="Arial" w:hAnsi="Arial" w:cs="Arial"/>
          <w:i/>
          <w:iCs/>
          <w:color w:val="222222"/>
          <w:sz w:val="20"/>
          <w:szCs w:val="20"/>
          <w:shd w:val="clear" w:color="auto" w:fill="FFFFFF"/>
        </w:rPr>
        <w:t>The handbook of human services management</w:t>
      </w:r>
      <w:r w:rsidRPr="00EC78EB">
        <w:rPr>
          <w:rFonts w:ascii="Arial" w:hAnsi="Arial" w:cs="Arial"/>
          <w:color w:val="222222"/>
          <w:sz w:val="20"/>
          <w:szCs w:val="20"/>
          <w:shd w:val="clear" w:color="auto" w:fill="FFFFFF"/>
        </w:rPr>
        <w:t>, pp.143-164.</w:t>
      </w:r>
    </w:p>
    <w:p w14:paraId="33973DC0" w14:textId="77777777" w:rsidR="003826FF" w:rsidRDefault="003826FF" w:rsidP="003826FF">
      <w:pPr>
        <w:pStyle w:val="ListParagraph"/>
        <w:numPr>
          <w:ilvl w:val="0"/>
          <w:numId w:val="30"/>
        </w:numPr>
      </w:pPr>
      <w:r>
        <w:t xml:space="preserve">   Rom economics. (2017).’ Effects of unemployment’, [online]. Available at: </w:t>
      </w:r>
      <w:hyperlink r:id="rId58" w:history="1">
        <w:r w:rsidRPr="00EC78EB">
          <w:rPr>
            <w:color w:val="0000FF"/>
            <w:u w:val="single"/>
          </w:rPr>
          <w:t>Effects of Unemployment | ROM Economics</w:t>
        </w:r>
      </w:hyperlink>
      <w:r w:rsidRPr="00EC78EB">
        <w:rPr>
          <w:color w:val="0000FF"/>
          <w:u w:val="single"/>
        </w:rPr>
        <w:t xml:space="preserve"> (Accessed: 11/11/21)</w:t>
      </w:r>
    </w:p>
    <w:p w14:paraId="4C28C54B" w14:textId="77777777" w:rsidR="003826FF" w:rsidRPr="00EC78EB" w:rsidRDefault="003826FF" w:rsidP="003826FF">
      <w:pPr>
        <w:pStyle w:val="ListParagraph"/>
        <w:numPr>
          <w:ilvl w:val="0"/>
          <w:numId w:val="30"/>
        </w:numPr>
        <w:rPr>
          <w:rFonts w:ascii="Arial" w:hAnsi="Arial" w:cs="Arial"/>
          <w:color w:val="222222"/>
          <w:sz w:val="20"/>
          <w:szCs w:val="20"/>
          <w:shd w:val="clear" w:color="auto" w:fill="FFFFFF"/>
        </w:rPr>
      </w:pPr>
      <w:r w:rsidRPr="00EC78EB">
        <w:rPr>
          <w:rFonts w:ascii="Arial" w:hAnsi="Arial" w:cs="Arial"/>
          <w:color w:val="222222"/>
          <w:sz w:val="20"/>
          <w:szCs w:val="20"/>
          <w:shd w:val="clear" w:color="auto" w:fill="FFFFFF"/>
        </w:rPr>
        <w:t>Rollinson, D., 2008. </w:t>
      </w:r>
      <w:proofErr w:type="spellStart"/>
      <w:r w:rsidRPr="00EC78EB">
        <w:rPr>
          <w:rFonts w:ascii="Arial" w:hAnsi="Arial" w:cs="Arial"/>
          <w:i/>
          <w:iCs/>
          <w:color w:val="222222"/>
          <w:sz w:val="20"/>
          <w:szCs w:val="20"/>
          <w:shd w:val="clear" w:color="auto" w:fill="FFFFFF"/>
        </w:rPr>
        <w:t>Organisational</w:t>
      </w:r>
      <w:proofErr w:type="spellEnd"/>
      <w:r w:rsidRPr="00EC78EB">
        <w:rPr>
          <w:rFonts w:ascii="Arial" w:hAnsi="Arial" w:cs="Arial"/>
          <w:i/>
          <w:iCs/>
          <w:color w:val="222222"/>
          <w:sz w:val="20"/>
          <w:szCs w:val="20"/>
          <w:shd w:val="clear" w:color="auto" w:fill="FFFFFF"/>
        </w:rPr>
        <w:t xml:space="preserve"> </w:t>
      </w:r>
      <w:proofErr w:type="spellStart"/>
      <w:r w:rsidRPr="00EC78EB">
        <w:rPr>
          <w:rFonts w:ascii="Arial" w:hAnsi="Arial" w:cs="Arial"/>
          <w:i/>
          <w:iCs/>
          <w:color w:val="222222"/>
          <w:sz w:val="20"/>
          <w:szCs w:val="20"/>
          <w:shd w:val="clear" w:color="auto" w:fill="FFFFFF"/>
        </w:rPr>
        <w:t>behaviour</w:t>
      </w:r>
      <w:proofErr w:type="spellEnd"/>
      <w:r w:rsidRPr="00EC78EB">
        <w:rPr>
          <w:rFonts w:ascii="Arial" w:hAnsi="Arial" w:cs="Arial"/>
          <w:i/>
          <w:iCs/>
          <w:color w:val="222222"/>
          <w:sz w:val="20"/>
          <w:szCs w:val="20"/>
          <w:shd w:val="clear" w:color="auto" w:fill="FFFFFF"/>
        </w:rPr>
        <w:t xml:space="preserve"> and analysis: An integrated approach</w:t>
      </w:r>
      <w:r w:rsidRPr="00EC78EB">
        <w:rPr>
          <w:rFonts w:ascii="Arial" w:hAnsi="Arial" w:cs="Arial"/>
          <w:color w:val="222222"/>
          <w:sz w:val="20"/>
          <w:szCs w:val="20"/>
          <w:shd w:val="clear" w:color="auto" w:fill="FFFFFF"/>
        </w:rPr>
        <w:t>. Pearson Education.</w:t>
      </w:r>
    </w:p>
    <w:p w14:paraId="5325A038" w14:textId="77777777" w:rsidR="003826FF" w:rsidRPr="00EC78EB" w:rsidRDefault="003826FF" w:rsidP="003826FF">
      <w:pPr>
        <w:pStyle w:val="ListParagraph"/>
        <w:numPr>
          <w:ilvl w:val="0"/>
          <w:numId w:val="30"/>
        </w:numPr>
        <w:rPr>
          <w:rFonts w:ascii="Helvetica" w:hAnsi="Helvetica" w:cs="Helvetica"/>
          <w:color w:val="555555"/>
          <w:sz w:val="21"/>
          <w:szCs w:val="21"/>
          <w:shd w:val="clear" w:color="auto" w:fill="FFFFFF"/>
        </w:rPr>
      </w:pPr>
      <w:r w:rsidRPr="00EC78EB">
        <w:rPr>
          <w:rFonts w:ascii="Helvetica" w:hAnsi="Helvetica" w:cs="Helvetica"/>
          <w:color w:val="555555"/>
          <w:sz w:val="21"/>
          <w:szCs w:val="21"/>
          <w:shd w:val="clear" w:color="auto" w:fill="FFFFFF"/>
        </w:rPr>
        <w:t xml:space="preserve">Schein, PA, &amp; Schein, EH 2016, Organizational Culture and Leadership, John Wiley &amp; Sons, Incorporated, New York. Available from: ProQuest </w:t>
      </w:r>
      <w:proofErr w:type="spellStart"/>
      <w:r w:rsidRPr="00EC78EB">
        <w:rPr>
          <w:rFonts w:ascii="Helvetica" w:hAnsi="Helvetica" w:cs="Helvetica"/>
          <w:color w:val="555555"/>
          <w:sz w:val="21"/>
          <w:szCs w:val="21"/>
          <w:shd w:val="clear" w:color="auto" w:fill="FFFFFF"/>
        </w:rPr>
        <w:t>Ebook</w:t>
      </w:r>
      <w:proofErr w:type="spellEnd"/>
      <w:r w:rsidRPr="00EC78EB">
        <w:rPr>
          <w:rFonts w:ascii="Helvetica" w:hAnsi="Helvetica" w:cs="Helvetica"/>
          <w:color w:val="555555"/>
          <w:sz w:val="21"/>
          <w:szCs w:val="21"/>
          <w:shd w:val="clear" w:color="auto" w:fill="FFFFFF"/>
        </w:rPr>
        <w:t xml:space="preserve"> Central. [30 November 2021].</w:t>
      </w:r>
    </w:p>
    <w:p w14:paraId="6580533E" w14:textId="77777777" w:rsidR="003826FF" w:rsidRPr="00066451" w:rsidRDefault="003826FF" w:rsidP="003826FF">
      <w:pPr>
        <w:pStyle w:val="ListParagraph"/>
        <w:numPr>
          <w:ilvl w:val="0"/>
          <w:numId w:val="30"/>
        </w:numPr>
        <w:rPr>
          <w:color w:val="0000FF"/>
          <w:u w:val="single"/>
        </w:rPr>
      </w:pPr>
      <w:r>
        <w:t xml:space="preserve">  Smith, M. (2019).’ Concern for the environment at record highs’</w:t>
      </w:r>
      <w:r w:rsidRPr="00066451">
        <w:rPr>
          <w:i/>
          <w:iCs/>
        </w:rPr>
        <w:t xml:space="preserve"> YouGov</w:t>
      </w:r>
      <w:r>
        <w:t xml:space="preserve">. [online]. Available at:   </w:t>
      </w:r>
      <w:hyperlink r:id="rId59" w:history="1">
        <w:r w:rsidRPr="00066451">
          <w:rPr>
            <w:color w:val="0000FF"/>
            <w:u w:val="single"/>
          </w:rPr>
          <w:t>Concern for the environment at record highs | YouGov</w:t>
        </w:r>
      </w:hyperlink>
      <w:r w:rsidRPr="00066451">
        <w:rPr>
          <w:color w:val="0000FF"/>
          <w:u w:val="single"/>
        </w:rPr>
        <w:t xml:space="preserve">  ( Accessed: 11/11/21)</w:t>
      </w:r>
    </w:p>
    <w:p w14:paraId="070655A2" w14:textId="77777777" w:rsidR="003826FF" w:rsidRPr="00066451" w:rsidRDefault="003826FF" w:rsidP="003826FF">
      <w:pPr>
        <w:pStyle w:val="ListParagraph"/>
        <w:numPr>
          <w:ilvl w:val="0"/>
          <w:numId w:val="30"/>
        </w:numPr>
        <w:rPr>
          <w:rFonts w:ascii="Arial" w:hAnsi="Arial" w:cs="Arial"/>
          <w:color w:val="222222"/>
          <w:sz w:val="20"/>
          <w:szCs w:val="20"/>
          <w:shd w:val="clear" w:color="auto" w:fill="FFFFFF"/>
        </w:rPr>
      </w:pPr>
      <w:r w:rsidRPr="00066451">
        <w:rPr>
          <w:rFonts w:ascii="Arial" w:hAnsi="Arial" w:cs="Arial"/>
          <w:color w:val="222222"/>
          <w:sz w:val="20"/>
          <w:szCs w:val="20"/>
          <w:shd w:val="clear" w:color="auto" w:fill="FFFFFF"/>
        </w:rPr>
        <w:t>Stanford, N., 2007. </w:t>
      </w:r>
      <w:r w:rsidRPr="00066451">
        <w:rPr>
          <w:rFonts w:ascii="Arial" w:hAnsi="Arial" w:cs="Arial"/>
          <w:i/>
          <w:iCs/>
          <w:color w:val="222222"/>
          <w:sz w:val="20"/>
          <w:szCs w:val="20"/>
          <w:shd w:val="clear" w:color="auto" w:fill="FFFFFF"/>
        </w:rPr>
        <w:t xml:space="preserve">Guide to </w:t>
      </w:r>
      <w:proofErr w:type="spellStart"/>
      <w:r w:rsidRPr="00066451">
        <w:rPr>
          <w:rFonts w:ascii="Arial" w:hAnsi="Arial" w:cs="Arial"/>
          <w:i/>
          <w:iCs/>
          <w:color w:val="222222"/>
          <w:sz w:val="20"/>
          <w:szCs w:val="20"/>
          <w:shd w:val="clear" w:color="auto" w:fill="FFFFFF"/>
        </w:rPr>
        <w:t>organisation</w:t>
      </w:r>
      <w:proofErr w:type="spellEnd"/>
      <w:r w:rsidRPr="00066451">
        <w:rPr>
          <w:rFonts w:ascii="Arial" w:hAnsi="Arial" w:cs="Arial"/>
          <w:i/>
          <w:iCs/>
          <w:color w:val="222222"/>
          <w:sz w:val="20"/>
          <w:szCs w:val="20"/>
          <w:shd w:val="clear" w:color="auto" w:fill="FFFFFF"/>
        </w:rPr>
        <w:t xml:space="preserve"> design: Creating high-performing and adaptable enterprises</w:t>
      </w:r>
      <w:r w:rsidRPr="00066451">
        <w:rPr>
          <w:rFonts w:ascii="Arial" w:hAnsi="Arial" w:cs="Arial"/>
          <w:color w:val="222222"/>
          <w:sz w:val="20"/>
          <w:szCs w:val="20"/>
          <w:shd w:val="clear" w:color="auto" w:fill="FFFFFF"/>
        </w:rPr>
        <w:t> (Vol. 10). John Wiley &amp; Sons.</w:t>
      </w:r>
    </w:p>
    <w:p w14:paraId="190FCEBE" w14:textId="77777777" w:rsidR="003826FF" w:rsidRDefault="003826FF" w:rsidP="003826FF">
      <w:pPr>
        <w:pStyle w:val="ListParagraph"/>
        <w:numPr>
          <w:ilvl w:val="0"/>
          <w:numId w:val="30"/>
        </w:numPr>
      </w:pPr>
      <w:r>
        <w:t xml:space="preserve">  </w:t>
      </w:r>
      <w:proofErr w:type="spellStart"/>
      <w:r>
        <w:t>Swinhoe</w:t>
      </w:r>
      <w:proofErr w:type="spellEnd"/>
      <w:r>
        <w:t xml:space="preserve">, D.’ BT group signs three- year renewable energy deal with total’ [online]. Available at:  </w:t>
      </w:r>
      <w:hyperlink r:id="rId60" w:history="1">
        <w:r w:rsidRPr="00066451">
          <w:rPr>
            <w:color w:val="0000FF"/>
            <w:u w:val="single"/>
          </w:rPr>
          <w:t>BT Group signs three-year renewable energy deal with Total - DCD (datacenterdynamics.com)</w:t>
        </w:r>
      </w:hyperlink>
      <w:r>
        <w:t xml:space="preserve">  </w:t>
      </w:r>
      <w:proofErr w:type="gramStart"/>
      <w:r>
        <w:t xml:space="preserve">   (</w:t>
      </w:r>
      <w:proofErr w:type="gramEnd"/>
      <w:r>
        <w:t xml:space="preserve"> Access: 14/11/21)</w:t>
      </w:r>
    </w:p>
    <w:p w14:paraId="0E7B0CEB" w14:textId="77777777" w:rsidR="003826FF" w:rsidRPr="00066451" w:rsidRDefault="003826FF" w:rsidP="003826FF">
      <w:pPr>
        <w:pStyle w:val="ListParagraph"/>
        <w:numPr>
          <w:ilvl w:val="0"/>
          <w:numId w:val="30"/>
        </w:numPr>
        <w:rPr>
          <w:color w:val="0000FF"/>
          <w:u w:val="single"/>
        </w:rPr>
      </w:pPr>
      <w:r>
        <w:t xml:space="preserve">Sweeney, M. </w:t>
      </w:r>
      <w:proofErr w:type="gramStart"/>
      <w:r>
        <w:t>( 2021</w:t>
      </w:r>
      <w:proofErr w:type="gramEnd"/>
      <w:r>
        <w:t xml:space="preserve">).’ BT scraps hunt for Openreach partners as </w:t>
      </w:r>
      <w:proofErr w:type="spellStart"/>
      <w:r>
        <w:t>fibre</w:t>
      </w:r>
      <w:proofErr w:type="spellEnd"/>
      <w:r>
        <w:t xml:space="preserve"> rollout costs fall’ [online]. Available at:    </w:t>
      </w:r>
      <w:hyperlink r:id="rId61" w:history="1">
        <w:r w:rsidRPr="00066451">
          <w:rPr>
            <w:color w:val="0000FF"/>
            <w:u w:val="single"/>
          </w:rPr>
          <w:t xml:space="preserve">BT scraps hunt for Openreach partner as </w:t>
        </w:r>
        <w:proofErr w:type="spellStart"/>
        <w:r w:rsidRPr="00066451">
          <w:rPr>
            <w:color w:val="0000FF"/>
            <w:u w:val="single"/>
          </w:rPr>
          <w:t>fibre</w:t>
        </w:r>
        <w:proofErr w:type="spellEnd"/>
        <w:r w:rsidRPr="00066451">
          <w:rPr>
            <w:color w:val="0000FF"/>
            <w:u w:val="single"/>
          </w:rPr>
          <w:t xml:space="preserve"> rollout costs fall | Broadband | The Guardian</w:t>
        </w:r>
      </w:hyperlink>
      <w:r w:rsidRPr="00066451">
        <w:rPr>
          <w:color w:val="0000FF"/>
          <w:u w:val="single"/>
        </w:rPr>
        <w:t xml:space="preserve"> ( accessed: 19/11/21)</w:t>
      </w:r>
    </w:p>
    <w:p w14:paraId="21AB4833" w14:textId="77777777" w:rsidR="003826FF" w:rsidRDefault="003826FF" w:rsidP="003826FF">
      <w:pPr>
        <w:pStyle w:val="ListParagraph"/>
        <w:numPr>
          <w:ilvl w:val="0"/>
          <w:numId w:val="30"/>
        </w:numPr>
      </w:pPr>
      <w:r>
        <w:t xml:space="preserve">The climate </w:t>
      </w:r>
      <w:proofErr w:type="gramStart"/>
      <w:r>
        <w:t>pledge</w:t>
      </w:r>
      <w:proofErr w:type="gramEnd"/>
      <w:r>
        <w:t xml:space="preserve">. (2021).’ Net zero carbon by 2040’, [online]. Available at:  </w:t>
      </w:r>
      <w:hyperlink r:id="rId62" w:history="1">
        <w:r w:rsidRPr="00066451">
          <w:rPr>
            <w:color w:val="0000FF"/>
            <w:u w:val="single"/>
          </w:rPr>
          <w:t>The Climate Pledge | Net Zero Carbon by 2040</w:t>
        </w:r>
      </w:hyperlink>
      <w:proofErr w:type="gramStart"/>
      <w:r w:rsidRPr="00066451">
        <w:rPr>
          <w:color w:val="0000FF"/>
          <w:u w:val="single"/>
        </w:rPr>
        <w:t xml:space="preserve">   (</w:t>
      </w:r>
      <w:proofErr w:type="gramEnd"/>
      <w:r w:rsidRPr="00066451">
        <w:rPr>
          <w:color w:val="0000FF"/>
          <w:u w:val="single"/>
        </w:rPr>
        <w:t>Accessed: 10/11/21)</w:t>
      </w:r>
    </w:p>
    <w:p w14:paraId="42FD822D" w14:textId="77777777" w:rsidR="003826FF" w:rsidRPr="00A14785" w:rsidRDefault="003826FF" w:rsidP="003826FF">
      <w:pPr>
        <w:pStyle w:val="ListParagraph"/>
        <w:numPr>
          <w:ilvl w:val="0"/>
          <w:numId w:val="30"/>
        </w:numPr>
        <w:rPr>
          <w:rStyle w:val="Hyperlink"/>
          <w:color w:val="auto"/>
          <w:u w:val="none"/>
        </w:rPr>
      </w:pPr>
      <w:r>
        <w:t xml:space="preserve">UNFCC. (2021).’ The Paris agreement’, [online]. Available at: </w:t>
      </w:r>
      <w:hyperlink r:id="rId63" w:history="1">
        <w:r>
          <w:rPr>
            <w:rStyle w:val="Hyperlink"/>
          </w:rPr>
          <w:t>The Paris Agreement | UNFCCC</w:t>
        </w:r>
      </w:hyperlink>
      <w:r>
        <w:rPr>
          <w:rStyle w:val="Hyperlink"/>
        </w:rPr>
        <w:t xml:space="preserve">  ( Accessed: 10/11/21) </w:t>
      </w:r>
    </w:p>
    <w:p w14:paraId="1277D44A" w14:textId="77777777" w:rsidR="003826FF" w:rsidRPr="00A14785" w:rsidRDefault="003826FF" w:rsidP="003826FF">
      <w:pPr>
        <w:pStyle w:val="ListParagraph"/>
        <w:numPr>
          <w:ilvl w:val="0"/>
          <w:numId w:val="30"/>
        </w:numPr>
        <w:rPr>
          <w:rStyle w:val="Hyperlink"/>
          <w:color w:val="auto"/>
          <w:u w:val="none"/>
        </w:rPr>
      </w:pPr>
      <w:r>
        <w:t xml:space="preserve"> UKCOP26. (2021).’ Collaboration’ [online]. Available at:  </w:t>
      </w:r>
      <w:hyperlink r:id="rId64" w:history="1">
        <w:r>
          <w:rPr>
            <w:rStyle w:val="Hyperlink"/>
          </w:rPr>
          <w:t>Collaboration - UN Climate Change Conference (COP26) at the SEC – Glasgow 2021 (ukcop26.org)</w:t>
        </w:r>
      </w:hyperlink>
      <w:r>
        <w:rPr>
          <w:rStyle w:val="Hyperlink"/>
        </w:rPr>
        <w:t xml:space="preserve">  ( Accessed: 12/11/21)</w:t>
      </w:r>
    </w:p>
    <w:p w14:paraId="1A17C97E" w14:textId="77777777" w:rsidR="003826FF" w:rsidRDefault="003826FF" w:rsidP="003826FF">
      <w:pPr>
        <w:pStyle w:val="ListParagraph"/>
        <w:numPr>
          <w:ilvl w:val="0"/>
          <w:numId w:val="30"/>
        </w:numPr>
      </w:pPr>
      <w:proofErr w:type="spellStart"/>
      <w:r>
        <w:t>Valamis</w:t>
      </w:r>
      <w:proofErr w:type="spellEnd"/>
      <w:r>
        <w:t xml:space="preserve">. </w:t>
      </w:r>
      <w:proofErr w:type="gramStart"/>
      <w:r>
        <w:t>( 2019</w:t>
      </w:r>
      <w:proofErr w:type="gramEnd"/>
      <w:r>
        <w:t xml:space="preserve">).’ Organizational learning’ [online]. Available at:   </w:t>
      </w:r>
      <w:hyperlink r:id="rId65" w:history="1">
        <w:r w:rsidRPr="00A14785">
          <w:rPr>
            <w:color w:val="0000FF"/>
            <w:u w:val="single"/>
          </w:rPr>
          <w:t>What Is Organizational Learning and Why it's Important? (valamis.com)</w:t>
        </w:r>
      </w:hyperlink>
      <w:r w:rsidRPr="00A14785">
        <w:rPr>
          <w:color w:val="0000FF"/>
          <w:u w:val="single"/>
        </w:rPr>
        <w:t xml:space="preserve"> </w:t>
      </w:r>
      <w:proofErr w:type="gramStart"/>
      <w:r w:rsidRPr="00A14785">
        <w:rPr>
          <w:color w:val="0000FF"/>
          <w:u w:val="single"/>
        </w:rPr>
        <w:t xml:space="preserve">   (</w:t>
      </w:r>
      <w:proofErr w:type="gramEnd"/>
      <w:r w:rsidRPr="00A14785">
        <w:rPr>
          <w:color w:val="0000FF"/>
          <w:u w:val="single"/>
        </w:rPr>
        <w:t xml:space="preserve"> Accessed: 21/11/21)</w:t>
      </w:r>
    </w:p>
    <w:p w14:paraId="1D999981" w14:textId="71420E74" w:rsidR="003826FF" w:rsidRDefault="003826FF" w:rsidP="003826FF">
      <w:pPr>
        <w:pStyle w:val="ListParagraph"/>
        <w:numPr>
          <w:ilvl w:val="0"/>
          <w:numId w:val="30"/>
        </w:numPr>
      </w:pPr>
      <w:r>
        <w:t xml:space="preserve">  </w:t>
      </w:r>
      <w:proofErr w:type="spellStart"/>
      <w:r>
        <w:t>Voicendata</w:t>
      </w:r>
      <w:proofErr w:type="spellEnd"/>
      <w:r>
        <w:t xml:space="preserve">. </w:t>
      </w:r>
      <w:proofErr w:type="gramStart"/>
      <w:r>
        <w:t>( 2021</w:t>
      </w:r>
      <w:proofErr w:type="gramEnd"/>
      <w:r>
        <w:t xml:space="preserve">).’ BT secures global distribution partnership with one Web’ [online]. Available at:    </w:t>
      </w:r>
      <w:hyperlink r:id="rId66" w:history="1">
        <w:r w:rsidRPr="00A14785">
          <w:rPr>
            <w:color w:val="0000FF"/>
            <w:u w:val="single"/>
          </w:rPr>
          <w:t xml:space="preserve">BT secures Global Distribution Partnership with </w:t>
        </w:r>
        <w:proofErr w:type="spellStart"/>
        <w:r w:rsidRPr="00A14785">
          <w:rPr>
            <w:color w:val="0000FF"/>
            <w:u w:val="single"/>
          </w:rPr>
          <w:t>OneWebVoice&amp;Data</w:t>
        </w:r>
        <w:proofErr w:type="spellEnd"/>
        <w:r w:rsidRPr="00A14785">
          <w:rPr>
            <w:color w:val="0000FF"/>
            <w:u w:val="single"/>
          </w:rPr>
          <w:t xml:space="preserve"> (voicendata.com)</w:t>
        </w:r>
      </w:hyperlink>
      <w:r>
        <w:t xml:space="preserve"> </w:t>
      </w:r>
      <w:proofErr w:type="gramStart"/>
      <w:r>
        <w:t xml:space="preserve">   (</w:t>
      </w:r>
      <w:proofErr w:type="gramEnd"/>
      <w:r>
        <w:t xml:space="preserve"> Accessed: 13/11/21)</w:t>
      </w:r>
    </w:p>
    <w:p w14:paraId="00E28810" w14:textId="77777777" w:rsidR="003826FF" w:rsidRDefault="003826FF" w:rsidP="003826FF">
      <w:pPr>
        <w:pStyle w:val="ListParagraph"/>
        <w:numPr>
          <w:ilvl w:val="0"/>
          <w:numId w:val="30"/>
        </w:numPr>
      </w:pPr>
      <w:r>
        <w:t xml:space="preserve">White, S. (2015).’ Effective competition is the key to progress with telecoms’ [online]. Available at:     </w:t>
      </w:r>
      <w:hyperlink r:id="rId67" w:history="1">
        <w:r w:rsidRPr="00A14785">
          <w:rPr>
            <w:color w:val="0000FF"/>
            <w:u w:val="single"/>
          </w:rPr>
          <w:t xml:space="preserve">Effective competition is key to progress with telecoms - </w:t>
        </w:r>
        <w:proofErr w:type="spellStart"/>
        <w:r w:rsidRPr="00A14785">
          <w:rPr>
            <w:color w:val="0000FF"/>
            <w:u w:val="single"/>
          </w:rPr>
          <w:t>Ofcom</w:t>
        </w:r>
        <w:proofErr w:type="spellEnd"/>
      </w:hyperlink>
      <w:proofErr w:type="gramStart"/>
      <w:r>
        <w:t xml:space="preserve">   (</w:t>
      </w:r>
      <w:proofErr w:type="gramEnd"/>
      <w:r>
        <w:t>Accessed: 19/11/21)</w:t>
      </w:r>
    </w:p>
    <w:p w14:paraId="27CC6DA3" w14:textId="5DAD4A34" w:rsidR="00923B29" w:rsidRDefault="00923B29" w:rsidP="003826FF">
      <w:pPr>
        <w:pStyle w:val="ListParagraph"/>
      </w:pPr>
    </w:p>
    <w:sectPr w:rsidR="00923B29" w:rsidSect="006562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2736"/>
    <w:multiLevelType w:val="hybridMultilevel"/>
    <w:tmpl w:val="EDDEF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87B5A"/>
    <w:multiLevelType w:val="hybridMultilevel"/>
    <w:tmpl w:val="F21A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175F0"/>
    <w:multiLevelType w:val="hybridMultilevel"/>
    <w:tmpl w:val="B99C2B8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1B716609"/>
    <w:multiLevelType w:val="hybridMultilevel"/>
    <w:tmpl w:val="4C06F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91792"/>
    <w:multiLevelType w:val="hybridMultilevel"/>
    <w:tmpl w:val="F3661402"/>
    <w:lvl w:ilvl="0" w:tplc="52866584">
      <w:start w:val="1"/>
      <w:numFmt w:val="decimal"/>
      <w:lvlText w:val="%1&gt;"/>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56DE6"/>
    <w:multiLevelType w:val="hybridMultilevel"/>
    <w:tmpl w:val="A9A00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467A0"/>
    <w:multiLevelType w:val="hybridMultilevel"/>
    <w:tmpl w:val="65E6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E5C29"/>
    <w:multiLevelType w:val="hybridMultilevel"/>
    <w:tmpl w:val="DAA6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647411"/>
    <w:multiLevelType w:val="hybridMultilevel"/>
    <w:tmpl w:val="D86A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AC1D6A"/>
    <w:multiLevelType w:val="hybridMultilevel"/>
    <w:tmpl w:val="B7248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F24DCA"/>
    <w:multiLevelType w:val="hybridMultilevel"/>
    <w:tmpl w:val="BA7CB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5706BE"/>
    <w:multiLevelType w:val="hybridMultilevel"/>
    <w:tmpl w:val="DDD0FF0E"/>
    <w:lvl w:ilvl="0" w:tplc="A464078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C02710"/>
    <w:multiLevelType w:val="hybridMultilevel"/>
    <w:tmpl w:val="7688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80081"/>
    <w:multiLevelType w:val="hybridMultilevel"/>
    <w:tmpl w:val="0C4C3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433DCD"/>
    <w:multiLevelType w:val="hybridMultilevel"/>
    <w:tmpl w:val="474E0896"/>
    <w:lvl w:ilvl="0" w:tplc="8DEC1A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94544A"/>
    <w:multiLevelType w:val="hybridMultilevel"/>
    <w:tmpl w:val="D1E4A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B93186"/>
    <w:multiLevelType w:val="hybridMultilevel"/>
    <w:tmpl w:val="4F1A2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440A89"/>
    <w:multiLevelType w:val="hybridMultilevel"/>
    <w:tmpl w:val="62BC4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063AC2"/>
    <w:multiLevelType w:val="hybridMultilevel"/>
    <w:tmpl w:val="67AA4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7027EF"/>
    <w:multiLevelType w:val="hybridMultilevel"/>
    <w:tmpl w:val="86EA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BD7DDC"/>
    <w:multiLevelType w:val="hybridMultilevel"/>
    <w:tmpl w:val="E03AA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F14A1"/>
    <w:multiLevelType w:val="hybridMultilevel"/>
    <w:tmpl w:val="7496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F205D4"/>
    <w:multiLevelType w:val="hybridMultilevel"/>
    <w:tmpl w:val="FFB8F76A"/>
    <w:lvl w:ilvl="0" w:tplc="1A5C85E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23EB2"/>
    <w:multiLevelType w:val="hybridMultilevel"/>
    <w:tmpl w:val="A0DA6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FE70BC"/>
    <w:multiLevelType w:val="hybridMultilevel"/>
    <w:tmpl w:val="628E379A"/>
    <w:lvl w:ilvl="0" w:tplc="9C168B38">
      <w:start w:val="1"/>
      <w:numFmt w:val="bullet"/>
      <w:lvlText w:val="•"/>
      <w:lvlJc w:val="left"/>
      <w:pPr>
        <w:tabs>
          <w:tab w:val="num" w:pos="720"/>
        </w:tabs>
        <w:ind w:left="720" w:hanging="360"/>
      </w:pPr>
      <w:rPr>
        <w:rFonts w:ascii="Times New Roman" w:hAnsi="Times New Roman" w:hint="default"/>
      </w:rPr>
    </w:lvl>
    <w:lvl w:ilvl="1" w:tplc="6C3A672C" w:tentative="1">
      <w:start w:val="1"/>
      <w:numFmt w:val="bullet"/>
      <w:lvlText w:val="•"/>
      <w:lvlJc w:val="left"/>
      <w:pPr>
        <w:tabs>
          <w:tab w:val="num" w:pos="1440"/>
        </w:tabs>
        <w:ind w:left="1440" w:hanging="360"/>
      </w:pPr>
      <w:rPr>
        <w:rFonts w:ascii="Times New Roman" w:hAnsi="Times New Roman" w:hint="default"/>
      </w:rPr>
    </w:lvl>
    <w:lvl w:ilvl="2" w:tplc="8A882A14" w:tentative="1">
      <w:start w:val="1"/>
      <w:numFmt w:val="bullet"/>
      <w:lvlText w:val="•"/>
      <w:lvlJc w:val="left"/>
      <w:pPr>
        <w:tabs>
          <w:tab w:val="num" w:pos="2160"/>
        </w:tabs>
        <w:ind w:left="2160" w:hanging="360"/>
      </w:pPr>
      <w:rPr>
        <w:rFonts w:ascii="Times New Roman" w:hAnsi="Times New Roman" w:hint="default"/>
      </w:rPr>
    </w:lvl>
    <w:lvl w:ilvl="3" w:tplc="C09251DA" w:tentative="1">
      <w:start w:val="1"/>
      <w:numFmt w:val="bullet"/>
      <w:lvlText w:val="•"/>
      <w:lvlJc w:val="left"/>
      <w:pPr>
        <w:tabs>
          <w:tab w:val="num" w:pos="2880"/>
        </w:tabs>
        <w:ind w:left="2880" w:hanging="360"/>
      </w:pPr>
      <w:rPr>
        <w:rFonts w:ascii="Times New Roman" w:hAnsi="Times New Roman" w:hint="default"/>
      </w:rPr>
    </w:lvl>
    <w:lvl w:ilvl="4" w:tplc="6D14182A" w:tentative="1">
      <w:start w:val="1"/>
      <w:numFmt w:val="bullet"/>
      <w:lvlText w:val="•"/>
      <w:lvlJc w:val="left"/>
      <w:pPr>
        <w:tabs>
          <w:tab w:val="num" w:pos="3600"/>
        </w:tabs>
        <w:ind w:left="3600" w:hanging="360"/>
      </w:pPr>
      <w:rPr>
        <w:rFonts w:ascii="Times New Roman" w:hAnsi="Times New Roman" w:hint="default"/>
      </w:rPr>
    </w:lvl>
    <w:lvl w:ilvl="5" w:tplc="58844F0E" w:tentative="1">
      <w:start w:val="1"/>
      <w:numFmt w:val="bullet"/>
      <w:lvlText w:val="•"/>
      <w:lvlJc w:val="left"/>
      <w:pPr>
        <w:tabs>
          <w:tab w:val="num" w:pos="4320"/>
        </w:tabs>
        <w:ind w:left="4320" w:hanging="360"/>
      </w:pPr>
      <w:rPr>
        <w:rFonts w:ascii="Times New Roman" w:hAnsi="Times New Roman" w:hint="default"/>
      </w:rPr>
    </w:lvl>
    <w:lvl w:ilvl="6" w:tplc="4C52749C" w:tentative="1">
      <w:start w:val="1"/>
      <w:numFmt w:val="bullet"/>
      <w:lvlText w:val="•"/>
      <w:lvlJc w:val="left"/>
      <w:pPr>
        <w:tabs>
          <w:tab w:val="num" w:pos="5040"/>
        </w:tabs>
        <w:ind w:left="5040" w:hanging="360"/>
      </w:pPr>
      <w:rPr>
        <w:rFonts w:ascii="Times New Roman" w:hAnsi="Times New Roman" w:hint="default"/>
      </w:rPr>
    </w:lvl>
    <w:lvl w:ilvl="7" w:tplc="0936DB40" w:tentative="1">
      <w:start w:val="1"/>
      <w:numFmt w:val="bullet"/>
      <w:lvlText w:val="•"/>
      <w:lvlJc w:val="left"/>
      <w:pPr>
        <w:tabs>
          <w:tab w:val="num" w:pos="5760"/>
        </w:tabs>
        <w:ind w:left="5760" w:hanging="360"/>
      </w:pPr>
      <w:rPr>
        <w:rFonts w:ascii="Times New Roman" w:hAnsi="Times New Roman" w:hint="default"/>
      </w:rPr>
    </w:lvl>
    <w:lvl w:ilvl="8" w:tplc="B1C08650"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16B743E"/>
    <w:multiLevelType w:val="hybridMultilevel"/>
    <w:tmpl w:val="7D36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846BF8"/>
    <w:multiLevelType w:val="hybridMultilevel"/>
    <w:tmpl w:val="C230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7640D9"/>
    <w:multiLevelType w:val="hybridMultilevel"/>
    <w:tmpl w:val="A2A88748"/>
    <w:lvl w:ilvl="0" w:tplc="F9CCA27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243825"/>
    <w:multiLevelType w:val="hybridMultilevel"/>
    <w:tmpl w:val="C7C433E8"/>
    <w:lvl w:ilvl="0" w:tplc="5EB82B48">
      <w:start w:val="3"/>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087C46"/>
    <w:multiLevelType w:val="hybridMultilevel"/>
    <w:tmpl w:val="192E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15"/>
  </w:num>
  <w:num w:numId="4">
    <w:abstractNumId w:val="20"/>
  </w:num>
  <w:num w:numId="5">
    <w:abstractNumId w:val="23"/>
  </w:num>
  <w:num w:numId="6">
    <w:abstractNumId w:val="25"/>
  </w:num>
  <w:num w:numId="7">
    <w:abstractNumId w:val="17"/>
  </w:num>
  <w:num w:numId="8">
    <w:abstractNumId w:val="1"/>
  </w:num>
  <w:num w:numId="9">
    <w:abstractNumId w:val="21"/>
  </w:num>
  <w:num w:numId="10">
    <w:abstractNumId w:val="29"/>
  </w:num>
  <w:num w:numId="11">
    <w:abstractNumId w:val="10"/>
  </w:num>
  <w:num w:numId="12">
    <w:abstractNumId w:val="3"/>
  </w:num>
  <w:num w:numId="13">
    <w:abstractNumId w:val="0"/>
  </w:num>
  <w:num w:numId="14">
    <w:abstractNumId w:val="9"/>
  </w:num>
  <w:num w:numId="15">
    <w:abstractNumId w:val="11"/>
  </w:num>
  <w:num w:numId="16">
    <w:abstractNumId w:val="6"/>
  </w:num>
  <w:num w:numId="17">
    <w:abstractNumId w:val="19"/>
  </w:num>
  <w:num w:numId="18">
    <w:abstractNumId w:val="13"/>
  </w:num>
  <w:num w:numId="19">
    <w:abstractNumId w:val="8"/>
  </w:num>
  <w:num w:numId="20">
    <w:abstractNumId w:val="2"/>
  </w:num>
  <w:num w:numId="21">
    <w:abstractNumId w:val="5"/>
  </w:num>
  <w:num w:numId="22">
    <w:abstractNumId w:val="18"/>
  </w:num>
  <w:num w:numId="23">
    <w:abstractNumId w:val="16"/>
  </w:num>
  <w:num w:numId="24">
    <w:abstractNumId w:val="12"/>
  </w:num>
  <w:num w:numId="25">
    <w:abstractNumId w:val="22"/>
  </w:num>
  <w:num w:numId="26">
    <w:abstractNumId w:val="27"/>
  </w:num>
  <w:num w:numId="27">
    <w:abstractNumId w:val="24"/>
  </w:num>
  <w:num w:numId="28">
    <w:abstractNumId w:val="7"/>
  </w:num>
  <w:num w:numId="29">
    <w:abstractNumId w:val="4"/>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6FF"/>
    <w:rsid w:val="003826FF"/>
    <w:rsid w:val="0052674C"/>
    <w:rsid w:val="006562DD"/>
    <w:rsid w:val="00923B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FFBF4"/>
  <w15:chartTrackingRefBased/>
  <w15:docId w15:val="{1EFFCDD5-3EC0-49F5-8CB1-80E3A55E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6FF"/>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26F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826FF"/>
    <w:rPr>
      <w:sz w:val="16"/>
      <w:szCs w:val="16"/>
    </w:rPr>
  </w:style>
  <w:style w:type="paragraph" w:styleId="CommentText">
    <w:name w:val="annotation text"/>
    <w:basedOn w:val="Normal"/>
    <w:link w:val="CommentTextChar"/>
    <w:uiPriority w:val="99"/>
    <w:semiHidden/>
    <w:unhideWhenUsed/>
    <w:rsid w:val="003826FF"/>
    <w:pPr>
      <w:spacing w:line="240" w:lineRule="auto"/>
    </w:pPr>
    <w:rPr>
      <w:sz w:val="20"/>
      <w:szCs w:val="20"/>
    </w:rPr>
  </w:style>
  <w:style w:type="character" w:customStyle="1" w:styleId="CommentTextChar">
    <w:name w:val="Comment Text Char"/>
    <w:basedOn w:val="DefaultParagraphFont"/>
    <w:link w:val="CommentText"/>
    <w:uiPriority w:val="99"/>
    <w:semiHidden/>
    <w:rsid w:val="003826FF"/>
    <w:rPr>
      <w:sz w:val="20"/>
      <w:szCs w:val="20"/>
      <w:lang w:val="en-US"/>
    </w:rPr>
  </w:style>
  <w:style w:type="paragraph" w:styleId="CommentSubject">
    <w:name w:val="annotation subject"/>
    <w:basedOn w:val="CommentText"/>
    <w:next w:val="CommentText"/>
    <w:link w:val="CommentSubjectChar"/>
    <w:uiPriority w:val="99"/>
    <w:semiHidden/>
    <w:unhideWhenUsed/>
    <w:rsid w:val="003826FF"/>
    <w:rPr>
      <w:b/>
      <w:bCs/>
    </w:rPr>
  </w:style>
  <w:style w:type="character" w:customStyle="1" w:styleId="CommentSubjectChar">
    <w:name w:val="Comment Subject Char"/>
    <w:basedOn w:val="CommentTextChar"/>
    <w:link w:val="CommentSubject"/>
    <w:uiPriority w:val="99"/>
    <w:semiHidden/>
    <w:rsid w:val="003826FF"/>
    <w:rPr>
      <w:b/>
      <w:bCs/>
      <w:sz w:val="20"/>
      <w:szCs w:val="20"/>
      <w:lang w:val="en-US"/>
    </w:rPr>
  </w:style>
  <w:style w:type="table" w:customStyle="1" w:styleId="TableGrid1">
    <w:name w:val="Table Grid1"/>
    <w:basedOn w:val="TableNormal"/>
    <w:next w:val="TableGrid"/>
    <w:uiPriority w:val="39"/>
    <w:rsid w:val="003826F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826F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26FF"/>
    <w:pPr>
      <w:ind w:left="720"/>
      <w:contextualSpacing/>
    </w:pPr>
  </w:style>
  <w:style w:type="paragraph" w:styleId="Header">
    <w:name w:val="header"/>
    <w:basedOn w:val="Normal"/>
    <w:link w:val="HeaderChar"/>
    <w:uiPriority w:val="99"/>
    <w:unhideWhenUsed/>
    <w:rsid w:val="00382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6FF"/>
    <w:rPr>
      <w:lang w:val="en-US"/>
    </w:rPr>
  </w:style>
  <w:style w:type="paragraph" w:styleId="Footer">
    <w:name w:val="footer"/>
    <w:basedOn w:val="Normal"/>
    <w:link w:val="FooterChar"/>
    <w:uiPriority w:val="99"/>
    <w:unhideWhenUsed/>
    <w:rsid w:val="00382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6FF"/>
    <w:rPr>
      <w:lang w:val="en-US"/>
    </w:rPr>
  </w:style>
  <w:style w:type="character" w:styleId="Hyperlink">
    <w:name w:val="Hyperlink"/>
    <w:basedOn w:val="DefaultParagraphFont"/>
    <w:uiPriority w:val="99"/>
    <w:semiHidden/>
    <w:unhideWhenUsed/>
    <w:rsid w:val="003826FF"/>
    <w:rPr>
      <w:color w:val="0000FF"/>
      <w:u w:val="single"/>
    </w:rPr>
  </w:style>
  <w:style w:type="character" w:styleId="FollowedHyperlink">
    <w:name w:val="FollowedHyperlink"/>
    <w:basedOn w:val="DefaultParagraphFont"/>
    <w:uiPriority w:val="99"/>
    <w:semiHidden/>
    <w:unhideWhenUsed/>
    <w:rsid w:val="003826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Layout" Target="diagrams/layout2.xml"/><Relationship Id="rId26" Type="http://schemas.openxmlformats.org/officeDocument/2006/relationships/diagramColors" Target="diagrams/colors3.xml"/><Relationship Id="rId39" Type="http://schemas.openxmlformats.org/officeDocument/2006/relationships/hyperlink" Target="https://www.bt.com/about/digital-impact-and-sustainability/tackling-climate-change" TargetMode="External"/><Relationship Id="rId21" Type="http://schemas.microsoft.com/office/2007/relationships/diagramDrawing" Target="diagrams/drawing2.xml"/><Relationship Id="rId34" Type="http://schemas.openxmlformats.org/officeDocument/2006/relationships/image" Target="media/image10.png"/><Relationship Id="rId42" Type="http://schemas.openxmlformats.org/officeDocument/2006/relationships/hyperlink" Target="https://www.bt.com/bt-plc/assets/documents/digital-impact-and-sustainability/our-report/report-archive/2004/employees.pdf" TargetMode="External"/><Relationship Id="rId47" Type="http://schemas.openxmlformats.org/officeDocument/2006/relationships/hyperlink" Target="https://www.bt.com/about/coronavirus/our-customers" TargetMode="External"/><Relationship Id="rId50" Type="http://schemas.openxmlformats.org/officeDocument/2006/relationships/hyperlink" Target="https://www.theclimategroup.org/our-work/news/qa-bt-group-electric-fleets-ambitious-targets-and-smart-climate-solutions" TargetMode="External"/><Relationship Id="rId55" Type="http://schemas.openxmlformats.org/officeDocument/2006/relationships/hyperlink" Target="https://www.ons.gov.uk/economy/grossdomesticproductgdp/bulletins/gdpmonthlyestimateuk/latest" TargetMode="External"/><Relationship Id="rId63" Type="http://schemas.openxmlformats.org/officeDocument/2006/relationships/hyperlink" Target="https://unfccc.int/process-and-meetings/the-paris-agreement/the-paris-agreement" TargetMode="External"/><Relationship Id="rId68" Type="http://schemas.openxmlformats.org/officeDocument/2006/relationships/fontTable" Target="fontTable.xml"/><Relationship Id="rId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diagramLayout" Target="diagrams/layout4.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image" Target="media/image2.png"/><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hyperlink" Target="https://www.telcotitans.com/btwatch/brexit-and-covid-bts-twin-supply-chain-headaches/2304.article" TargetMode="External"/><Relationship Id="rId40" Type="http://schemas.openxmlformats.org/officeDocument/2006/relationships/hyperlink" Target="https://newsroom.bt.com/bt-confirms-key-security-partners-to-simplify-and-strengthen-protection/" TargetMode="External"/><Relationship Id="rId45" Type="http://schemas.openxmlformats.org/officeDocument/2006/relationships/hyperlink" Target="https://www.bbc.co.uk/news/business-59070020" TargetMode="External"/><Relationship Id="rId53" Type="http://schemas.openxmlformats.org/officeDocument/2006/relationships/hyperlink" Target="https://www.itu.int/en/myitu/News/2021/11/04/12/58/COP26-digital-collaboration-net-zero" TargetMode="External"/><Relationship Id="rId58" Type="http://schemas.openxmlformats.org/officeDocument/2006/relationships/hyperlink" Target="https://www.romeconomics.com/effects-of-unemployment/" TargetMode="External"/><Relationship Id="rId66" Type="http://schemas.openxmlformats.org/officeDocument/2006/relationships/hyperlink" Target="https://www.voicendata.com/bt-secures-global-distribution-partnership-oneweb/" TargetMode="External"/><Relationship Id="rId5" Type="http://schemas.openxmlformats.org/officeDocument/2006/relationships/diagramData" Target="diagrams/data1.xml"/><Relationship Id="rId15" Type="http://schemas.openxmlformats.org/officeDocument/2006/relationships/image" Target="media/image6.jpeg"/><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hyperlink" Target="https://www.thebalance.com/what-is-economic-growth-3306014" TargetMode="External"/><Relationship Id="rId49" Type="http://schemas.openxmlformats.org/officeDocument/2006/relationships/hyperlink" Target="https://www.chartattack.com/how-is-technology-changing-the-telecommunication/" TargetMode="External"/><Relationship Id="rId57" Type="http://schemas.openxmlformats.org/officeDocument/2006/relationships/hyperlink" Target="https://www.bbc.co.uk/news/business-59136214" TargetMode="External"/><Relationship Id="rId61" Type="http://schemas.openxmlformats.org/officeDocument/2006/relationships/hyperlink" Target="https://www.theguardian.com/technology/2021/nov/04/bt-scraps-hunt-for-openreach-partner-as-fibre-rollout-costs-fall" TargetMode="External"/><Relationship Id="rId10" Type="http://schemas.openxmlformats.org/officeDocument/2006/relationships/image" Target="media/image1.jpeg"/><Relationship Id="rId19" Type="http://schemas.openxmlformats.org/officeDocument/2006/relationships/diagramQuickStyle" Target="diagrams/quickStyle2.xml"/><Relationship Id="rId31" Type="http://schemas.openxmlformats.org/officeDocument/2006/relationships/diagramColors" Target="diagrams/colors4.xml"/><Relationship Id="rId44" Type="http://schemas.openxmlformats.org/officeDocument/2006/relationships/hyperlink" Target="https://www.bt.com/about/bt/bt-uk-and-worldwide" TargetMode="External"/><Relationship Id="rId52" Type="http://schemas.openxmlformats.org/officeDocument/2006/relationships/hyperlink" Target="https://www.bbc.co.uk/news/business-59244988" TargetMode="External"/><Relationship Id="rId60" Type="http://schemas.openxmlformats.org/officeDocument/2006/relationships/hyperlink" Target="https://www.datacenterdynamics.com/en/news/bt-group-signs-three-year-renewable-energy-deal-total/" TargetMode="External"/><Relationship Id="rId65" Type="http://schemas.openxmlformats.org/officeDocument/2006/relationships/hyperlink" Target="https://www.valamis.com/hub/organizational-learning"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image" Target="media/image5.png"/><Relationship Id="rId22" Type="http://schemas.openxmlformats.org/officeDocument/2006/relationships/image" Target="media/image8.pn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image" Target="media/image11.jpeg"/><Relationship Id="rId43" Type="http://schemas.openxmlformats.org/officeDocument/2006/relationships/hyperlink" Target="https://www.bt.com/bt-plc/assets/documents/investors/financial-reporting-and-news/quarterly-results/2021-22/q1/q1-21-22-release.pdf" TargetMode="External"/><Relationship Id="rId48" Type="http://schemas.openxmlformats.org/officeDocument/2006/relationships/hyperlink" Target="https://www.bbc.co.uk/bitesize/guides/zgfrpbk/revision/4" TargetMode="External"/><Relationship Id="rId56" Type="http://schemas.openxmlformats.org/officeDocument/2006/relationships/hyperlink" Target="https://www.ofcom.org.uk/about-ofcom/latest/media/media-releases/2017/bt-agrees-to-legal-separation-of-openreach" TargetMode="External"/><Relationship Id="rId64" Type="http://schemas.openxmlformats.org/officeDocument/2006/relationships/hyperlink" Target="https://ukcop26.org/cop26-goals/collaboration/" TargetMode="External"/><Relationship Id="rId69" Type="http://schemas.openxmlformats.org/officeDocument/2006/relationships/theme" Target="theme/theme1.xml"/><Relationship Id="rId8" Type="http://schemas.openxmlformats.org/officeDocument/2006/relationships/diagramColors" Target="diagrams/colors1.xml"/><Relationship Id="rId51" Type="http://schemas.openxmlformats.org/officeDocument/2006/relationships/hyperlink" Target="https://researchbriefings.files.parliament.uk/documents/CBP-7888/CBP-7888.pdf"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image" Target="media/image9.png"/><Relationship Id="rId38" Type="http://schemas.openxmlformats.org/officeDocument/2006/relationships/hyperlink" Target="https://www.bbc.co.uk/news/uk-england-derbyshire-59048484" TargetMode="External"/><Relationship Id="rId46" Type="http://schemas.openxmlformats.org/officeDocument/2006/relationships/hyperlink" Target="https://www.theguardian.com/business/2019/jan/08/bt-could-lose-eu-contracts-after-brexit" TargetMode="External"/><Relationship Id="rId59" Type="http://schemas.openxmlformats.org/officeDocument/2006/relationships/hyperlink" Target="https://yougov.co.uk/topics/politics/articles-reports/2019/06/05/concern-environment-record-highs" TargetMode="External"/><Relationship Id="rId67" Type="http://schemas.openxmlformats.org/officeDocument/2006/relationships/hyperlink" Target="https://www.ofcom.org.uk/about-ofcom/latest/media/speeches/2015/competition-telecoms" TargetMode="External"/><Relationship Id="rId20" Type="http://schemas.openxmlformats.org/officeDocument/2006/relationships/diagramColors" Target="diagrams/colors2.xml"/><Relationship Id="rId41" Type="http://schemas.openxmlformats.org/officeDocument/2006/relationships/hyperlink" Target="https://www.globalservices.bt.com/en/aboutus/partnerships" TargetMode="External"/><Relationship Id="rId54" Type="http://schemas.openxmlformats.org/officeDocument/2006/relationships/hyperlink" Target="https://www.twobirds.com/en/news/articles/2016/uk/brexit-telecommunications-regulation-in-the-uk" TargetMode="External"/><Relationship Id="rId62" Type="http://schemas.openxmlformats.org/officeDocument/2006/relationships/hyperlink" Target="https://www.theclimatepledge.co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BA8B60-9ACB-4690-A07D-A9D53DCAE125}"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7BD68971-C28F-4A20-959C-F5FA5199FA4D}">
      <dgm:prSet phldrT="[Text]"/>
      <dgm:spPr>
        <a:xfrm>
          <a:off x="4822"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section 1: BT situation analysis</a:t>
          </a:r>
        </a:p>
      </dgm:t>
    </dgm:pt>
    <dgm:pt modelId="{A327196D-C5C5-4E43-B76F-99B16DD58D33}" type="parTrans" cxnId="{BEF73FBF-A39A-41CF-9798-AAC8394E1537}">
      <dgm:prSet/>
      <dgm:spPr/>
      <dgm:t>
        <a:bodyPr/>
        <a:lstStyle/>
        <a:p>
          <a:endParaRPr lang="en-GB"/>
        </a:p>
      </dgm:t>
    </dgm:pt>
    <dgm:pt modelId="{07B9BC52-9842-490C-A220-760758C2D165}" type="sibTrans" cxnId="{BEF73FBF-A39A-41CF-9798-AAC8394E1537}">
      <dgm:prSet/>
      <dgm:spPr>
        <a:xfrm>
          <a:off x="1572903" y="700859"/>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89C9BF6-C8FC-4CE4-85CC-369D01E94B52}">
      <dgm:prSet phldrT="[Text]"/>
      <dgm:spPr>
        <a:xfrm>
          <a:off x="2022574"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section 2: change &amp; stakeholders</a:t>
          </a:r>
        </a:p>
      </dgm:t>
    </dgm:pt>
    <dgm:pt modelId="{BD474DE1-BB33-46B8-A250-0E0CFE2E3ACA}" type="parTrans" cxnId="{8BC31CBA-AA00-4957-95BD-DD0BF5E10788}">
      <dgm:prSet/>
      <dgm:spPr/>
      <dgm:t>
        <a:bodyPr/>
        <a:lstStyle/>
        <a:p>
          <a:endParaRPr lang="en-GB"/>
        </a:p>
      </dgm:t>
    </dgm:pt>
    <dgm:pt modelId="{43942737-840C-4AAB-BBB9-E1841F6E1F26}" type="sibTrans" cxnId="{8BC31CBA-AA00-4957-95BD-DD0BF5E10788}">
      <dgm:prSet/>
      <dgm:spPr>
        <a:xfrm>
          <a:off x="3590655" y="700859"/>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F910FCF5-20C9-4AE2-A35A-68FE91CACE54}">
      <dgm:prSet phldrT="[Text]"/>
      <dgm:spPr>
        <a:xfrm>
          <a:off x="4040326"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section 3: change management</a:t>
          </a:r>
        </a:p>
      </dgm:t>
    </dgm:pt>
    <dgm:pt modelId="{E01940B4-E819-4F1A-B439-E816D6F20053}" type="parTrans" cxnId="{D0CEDD99-6B59-4729-A0E3-05F67198005B}">
      <dgm:prSet/>
      <dgm:spPr/>
      <dgm:t>
        <a:bodyPr/>
        <a:lstStyle/>
        <a:p>
          <a:endParaRPr lang="en-GB"/>
        </a:p>
      </dgm:t>
    </dgm:pt>
    <dgm:pt modelId="{2ABB95DB-8EEE-4C5B-847A-65C09A504CDD}" type="sibTrans" cxnId="{D0CEDD99-6B59-4729-A0E3-05F67198005B}">
      <dgm:prSet/>
      <dgm:spPr>
        <a:xfrm rot="5400000">
          <a:off x="4608179" y="1412837"/>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86D28D80-3E4E-4A0F-AAC7-B322BE9B18CB}">
      <dgm:prSet phldrT="[Text]"/>
      <dgm:spPr>
        <a:xfrm>
          <a:off x="4040326" y="1888450"/>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section 4: organisation &amp; change</a:t>
          </a:r>
        </a:p>
      </dgm:t>
    </dgm:pt>
    <dgm:pt modelId="{C4C52497-6CF8-4C35-91C1-040C8116600B}" type="parTrans" cxnId="{B79D021A-010C-4B9D-94DA-14AB26564F44}">
      <dgm:prSet/>
      <dgm:spPr/>
      <dgm:t>
        <a:bodyPr/>
        <a:lstStyle/>
        <a:p>
          <a:endParaRPr lang="en-GB"/>
        </a:p>
      </dgm:t>
    </dgm:pt>
    <dgm:pt modelId="{58F8E7CF-4B21-4CF1-B9AA-612C503B4F65}" type="sibTrans" cxnId="{B79D021A-010C-4B9D-94DA-14AB26564F44}">
      <dgm:prSet/>
      <dgm:spPr>
        <a:xfrm rot="10800000">
          <a:off x="3607950" y="2142110"/>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865EC23E-7E24-457C-9448-48B57927B3D7}">
      <dgm:prSet phldrT="[Text]"/>
      <dgm:spPr>
        <a:xfrm>
          <a:off x="2022574" y="1888450"/>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section : reflection</a:t>
          </a:r>
        </a:p>
      </dgm:t>
    </dgm:pt>
    <dgm:pt modelId="{61E63FFF-8675-46FB-B77B-AF0F6C6567E7}" type="parTrans" cxnId="{A30DAFC8-1712-4762-BB27-57B427C54CB8}">
      <dgm:prSet/>
      <dgm:spPr/>
      <dgm:t>
        <a:bodyPr/>
        <a:lstStyle/>
        <a:p>
          <a:endParaRPr lang="en-GB"/>
        </a:p>
      </dgm:t>
    </dgm:pt>
    <dgm:pt modelId="{4CCDF9C1-5115-44CA-99AA-B28B0B64F9B0}" type="sibTrans" cxnId="{A30DAFC8-1712-4762-BB27-57B427C54CB8}">
      <dgm:prSet/>
      <dgm:spPr/>
      <dgm:t>
        <a:bodyPr/>
        <a:lstStyle/>
        <a:p>
          <a:endParaRPr lang="en-GB"/>
        </a:p>
      </dgm:t>
    </dgm:pt>
    <dgm:pt modelId="{15329CA3-6B1E-4E11-8941-28FC3EAEA3B7}" type="pres">
      <dgm:prSet presAssocID="{DABA8B60-9ACB-4690-A07D-A9D53DCAE125}" presName="diagram" presStyleCnt="0">
        <dgm:presLayoutVars>
          <dgm:dir/>
          <dgm:resizeHandles val="exact"/>
        </dgm:presLayoutVars>
      </dgm:prSet>
      <dgm:spPr/>
    </dgm:pt>
    <dgm:pt modelId="{7497AA5C-3D70-4F79-9F46-E7F515982BAD}" type="pres">
      <dgm:prSet presAssocID="{7BD68971-C28F-4A20-959C-F5FA5199FA4D}" presName="node" presStyleLbl="node1" presStyleIdx="0" presStyleCnt="5">
        <dgm:presLayoutVars>
          <dgm:bulletEnabled val="1"/>
        </dgm:presLayoutVars>
      </dgm:prSet>
      <dgm:spPr/>
    </dgm:pt>
    <dgm:pt modelId="{941F802A-F027-45F2-9726-E6E925AB5042}" type="pres">
      <dgm:prSet presAssocID="{07B9BC52-9842-490C-A220-760758C2D165}" presName="sibTrans" presStyleLbl="sibTrans2D1" presStyleIdx="0" presStyleCnt="4"/>
      <dgm:spPr/>
    </dgm:pt>
    <dgm:pt modelId="{54C35451-9495-4261-96B0-8528D07FA198}" type="pres">
      <dgm:prSet presAssocID="{07B9BC52-9842-490C-A220-760758C2D165}" presName="connectorText" presStyleLbl="sibTrans2D1" presStyleIdx="0" presStyleCnt="4"/>
      <dgm:spPr/>
    </dgm:pt>
    <dgm:pt modelId="{E2E621FF-A7E3-4AD1-9413-426BF9B8D9A6}" type="pres">
      <dgm:prSet presAssocID="{789C9BF6-C8FC-4CE4-85CC-369D01E94B52}" presName="node" presStyleLbl="node1" presStyleIdx="1" presStyleCnt="5">
        <dgm:presLayoutVars>
          <dgm:bulletEnabled val="1"/>
        </dgm:presLayoutVars>
      </dgm:prSet>
      <dgm:spPr/>
    </dgm:pt>
    <dgm:pt modelId="{8BD0F4A8-61E8-40E9-A49D-964555CC5D37}" type="pres">
      <dgm:prSet presAssocID="{43942737-840C-4AAB-BBB9-E1841F6E1F26}" presName="sibTrans" presStyleLbl="sibTrans2D1" presStyleIdx="1" presStyleCnt="4"/>
      <dgm:spPr/>
    </dgm:pt>
    <dgm:pt modelId="{DBAA86AA-FAB5-4CF7-BC1F-64BDF52EA467}" type="pres">
      <dgm:prSet presAssocID="{43942737-840C-4AAB-BBB9-E1841F6E1F26}" presName="connectorText" presStyleLbl="sibTrans2D1" presStyleIdx="1" presStyleCnt="4"/>
      <dgm:spPr/>
    </dgm:pt>
    <dgm:pt modelId="{97FE0549-F883-42E7-8812-FF010A0196EC}" type="pres">
      <dgm:prSet presAssocID="{F910FCF5-20C9-4AE2-A35A-68FE91CACE54}" presName="node" presStyleLbl="node1" presStyleIdx="2" presStyleCnt="5">
        <dgm:presLayoutVars>
          <dgm:bulletEnabled val="1"/>
        </dgm:presLayoutVars>
      </dgm:prSet>
      <dgm:spPr/>
    </dgm:pt>
    <dgm:pt modelId="{B502BAEF-9B3E-4616-BC5A-71DC634B436F}" type="pres">
      <dgm:prSet presAssocID="{2ABB95DB-8EEE-4C5B-847A-65C09A504CDD}" presName="sibTrans" presStyleLbl="sibTrans2D1" presStyleIdx="2" presStyleCnt="4"/>
      <dgm:spPr/>
    </dgm:pt>
    <dgm:pt modelId="{ECAFAF21-BAB3-4B07-8DBB-4C7476C5FB90}" type="pres">
      <dgm:prSet presAssocID="{2ABB95DB-8EEE-4C5B-847A-65C09A504CDD}" presName="connectorText" presStyleLbl="sibTrans2D1" presStyleIdx="2" presStyleCnt="4"/>
      <dgm:spPr/>
    </dgm:pt>
    <dgm:pt modelId="{DB07F6D4-EEBB-4ED6-BF77-5C3024295B77}" type="pres">
      <dgm:prSet presAssocID="{86D28D80-3E4E-4A0F-AAC7-B322BE9B18CB}" presName="node" presStyleLbl="node1" presStyleIdx="3" presStyleCnt="5">
        <dgm:presLayoutVars>
          <dgm:bulletEnabled val="1"/>
        </dgm:presLayoutVars>
      </dgm:prSet>
      <dgm:spPr/>
    </dgm:pt>
    <dgm:pt modelId="{C8BC217B-8825-4BEA-B6C8-5CA4A6F81E5C}" type="pres">
      <dgm:prSet presAssocID="{58F8E7CF-4B21-4CF1-B9AA-612C503B4F65}" presName="sibTrans" presStyleLbl="sibTrans2D1" presStyleIdx="3" presStyleCnt="4"/>
      <dgm:spPr/>
    </dgm:pt>
    <dgm:pt modelId="{F95E6BF1-F10B-4891-8BC1-5DA4EFFF8064}" type="pres">
      <dgm:prSet presAssocID="{58F8E7CF-4B21-4CF1-B9AA-612C503B4F65}" presName="connectorText" presStyleLbl="sibTrans2D1" presStyleIdx="3" presStyleCnt="4"/>
      <dgm:spPr/>
    </dgm:pt>
    <dgm:pt modelId="{76896DEE-CE31-46AB-B1A4-76BE943DA3FE}" type="pres">
      <dgm:prSet presAssocID="{865EC23E-7E24-457C-9448-48B57927B3D7}" presName="node" presStyleLbl="node1" presStyleIdx="4" presStyleCnt="5">
        <dgm:presLayoutVars>
          <dgm:bulletEnabled val="1"/>
        </dgm:presLayoutVars>
      </dgm:prSet>
      <dgm:spPr/>
    </dgm:pt>
  </dgm:ptLst>
  <dgm:cxnLst>
    <dgm:cxn modelId="{8F130C09-F9E6-4D5F-9DE8-E516F0AEC27C}" type="presOf" srcId="{789C9BF6-C8FC-4CE4-85CC-369D01E94B52}" destId="{E2E621FF-A7E3-4AD1-9413-426BF9B8D9A6}" srcOrd="0" destOrd="0" presId="urn:microsoft.com/office/officeart/2005/8/layout/process5"/>
    <dgm:cxn modelId="{02A91D09-E37B-40F4-8B8A-F44F308E02A6}" type="presOf" srcId="{86D28D80-3E4E-4A0F-AAC7-B322BE9B18CB}" destId="{DB07F6D4-EEBB-4ED6-BF77-5C3024295B77}" srcOrd="0" destOrd="0" presId="urn:microsoft.com/office/officeart/2005/8/layout/process5"/>
    <dgm:cxn modelId="{B79D021A-010C-4B9D-94DA-14AB26564F44}" srcId="{DABA8B60-9ACB-4690-A07D-A9D53DCAE125}" destId="{86D28D80-3E4E-4A0F-AAC7-B322BE9B18CB}" srcOrd="3" destOrd="0" parTransId="{C4C52497-6CF8-4C35-91C1-040C8116600B}" sibTransId="{58F8E7CF-4B21-4CF1-B9AA-612C503B4F65}"/>
    <dgm:cxn modelId="{8CAD3C5B-FC14-44B9-B4C5-A341658D2EEF}" type="presOf" srcId="{43942737-840C-4AAB-BBB9-E1841F6E1F26}" destId="{8BD0F4A8-61E8-40E9-A49D-964555CC5D37}" srcOrd="0" destOrd="0" presId="urn:microsoft.com/office/officeart/2005/8/layout/process5"/>
    <dgm:cxn modelId="{33E6EE5F-7DA5-435D-A109-51E1FD0EA081}" type="presOf" srcId="{2ABB95DB-8EEE-4C5B-847A-65C09A504CDD}" destId="{ECAFAF21-BAB3-4B07-8DBB-4C7476C5FB90}" srcOrd="1" destOrd="0" presId="urn:microsoft.com/office/officeart/2005/8/layout/process5"/>
    <dgm:cxn modelId="{E6D4D545-1A99-4F5F-A562-38B4F9E82A3E}" type="presOf" srcId="{F910FCF5-20C9-4AE2-A35A-68FE91CACE54}" destId="{97FE0549-F883-42E7-8812-FF010A0196EC}" srcOrd="0" destOrd="0" presId="urn:microsoft.com/office/officeart/2005/8/layout/process5"/>
    <dgm:cxn modelId="{9E04746A-B50D-41CF-A7E9-3CC3F8A15D33}" type="presOf" srcId="{865EC23E-7E24-457C-9448-48B57927B3D7}" destId="{76896DEE-CE31-46AB-B1A4-76BE943DA3FE}" srcOrd="0" destOrd="0" presId="urn:microsoft.com/office/officeart/2005/8/layout/process5"/>
    <dgm:cxn modelId="{ABF8937C-5B3E-4874-B9A3-BDAA72B826FF}" type="presOf" srcId="{43942737-840C-4AAB-BBB9-E1841F6E1F26}" destId="{DBAA86AA-FAB5-4CF7-BC1F-64BDF52EA467}" srcOrd="1" destOrd="0" presId="urn:microsoft.com/office/officeart/2005/8/layout/process5"/>
    <dgm:cxn modelId="{94FED885-FE9A-4C32-8198-5FCA35426A20}" type="presOf" srcId="{2ABB95DB-8EEE-4C5B-847A-65C09A504CDD}" destId="{B502BAEF-9B3E-4616-BC5A-71DC634B436F}" srcOrd="0" destOrd="0" presId="urn:microsoft.com/office/officeart/2005/8/layout/process5"/>
    <dgm:cxn modelId="{14263E88-7A81-43D6-B122-7B569830524A}" type="presOf" srcId="{58F8E7CF-4B21-4CF1-B9AA-612C503B4F65}" destId="{C8BC217B-8825-4BEA-B6C8-5CA4A6F81E5C}" srcOrd="0" destOrd="0" presId="urn:microsoft.com/office/officeart/2005/8/layout/process5"/>
    <dgm:cxn modelId="{D0CEDD99-6B59-4729-A0E3-05F67198005B}" srcId="{DABA8B60-9ACB-4690-A07D-A9D53DCAE125}" destId="{F910FCF5-20C9-4AE2-A35A-68FE91CACE54}" srcOrd="2" destOrd="0" parTransId="{E01940B4-E819-4F1A-B439-E816D6F20053}" sibTransId="{2ABB95DB-8EEE-4C5B-847A-65C09A504CDD}"/>
    <dgm:cxn modelId="{BFE151A2-6742-4A83-84D3-7D606EAADB04}" type="presOf" srcId="{07B9BC52-9842-490C-A220-760758C2D165}" destId="{54C35451-9495-4261-96B0-8528D07FA198}" srcOrd="1" destOrd="0" presId="urn:microsoft.com/office/officeart/2005/8/layout/process5"/>
    <dgm:cxn modelId="{8BC31CBA-AA00-4957-95BD-DD0BF5E10788}" srcId="{DABA8B60-9ACB-4690-A07D-A9D53DCAE125}" destId="{789C9BF6-C8FC-4CE4-85CC-369D01E94B52}" srcOrd="1" destOrd="0" parTransId="{BD474DE1-BB33-46B8-A250-0E0CFE2E3ACA}" sibTransId="{43942737-840C-4AAB-BBB9-E1841F6E1F26}"/>
    <dgm:cxn modelId="{9D8DE3BC-0BE7-496A-8F99-3C953F27871A}" type="presOf" srcId="{7BD68971-C28F-4A20-959C-F5FA5199FA4D}" destId="{7497AA5C-3D70-4F79-9F46-E7F515982BAD}" srcOrd="0" destOrd="0" presId="urn:microsoft.com/office/officeart/2005/8/layout/process5"/>
    <dgm:cxn modelId="{BEF73FBF-A39A-41CF-9798-AAC8394E1537}" srcId="{DABA8B60-9ACB-4690-A07D-A9D53DCAE125}" destId="{7BD68971-C28F-4A20-959C-F5FA5199FA4D}" srcOrd="0" destOrd="0" parTransId="{A327196D-C5C5-4E43-B76F-99B16DD58D33}" sibTransId="{07B9BC52-9842-490C-A220-760758C2D165}"/>
    <dgm:cxn modelId="{A30DAFC8-1712-4762-BB27-57B427C54CB8}" srcId="{DABA8B60-9ACB-4690-A07D-A9D53DCAE125}" destId="{865EC23E-7E24-457C-9448-48B57927B3D7}" srcOrd="4" destOrd="0" parTransId="{61E63FFF-8675-46FB-B77B-AF0F6C6567E7}" sibTransId="{4CCDF9C1-5115-44CA-99AA-B28B0B64F9B0}"/>
    <dgm:cxn modelId="{1F7FFFDE-8C26-40F2-9FEE-103CD5DE9AC6}" type="presOf" srcId="{07B9BC52-9842-490C-A220-760758C2D165}" destId="{941F802A-F027-45F2-9726-E6E925AB5042}" srcOrd="0" destOrd="0" presId="urn:microsoft.com/office/officeart/2005/8/layout/process5"/>
    <dgm:cxn modelId="{E391E0E0-38BE-4661-A21C-C0793A522BCF}" type="presOf" srcId="{58F8E7CF-4B21-4CF1-B9AA-612C503B4F65}" destId="{F95E6BF1-F10B-4891-8BC1-5DA4EFFF8064}" srcOrd="1" destOrd="0" presId="urn:microsoft.com/office/officeart/2005/8/layout/process5"/>
    <dgm:cxn modelId="{DBAEECF5-5184-4A36-AB63-EC7353796CCC}" type="presOf" srcId="{DABA8B60-9ACB-4690-A07D-A9D53DCAE125}" destId="{15329CA3-6B1E-4E11-8941-28FC3EAEA3B7}" srcOrd="0" destOrd="0" presId="urn:microsoft.com/office/officeart/2005/8/layout/process5"/>
    <dgm:cxn modelId="{B70B2844-4F99-4B62-BF29-EA5412D7F56A}" type="presParOf" srcId="{15329CA3-6B1E-4E11-8941-28FC3EAEA3B7}" destId="{7497AA5C-3D70-4F79-9F46-E7F515982BAD}" srcOrd="0" destOrd="0" presId="urn:microsoft.com/office/officeart/2005/8/layout/process5"/>
    <dgm:cxn modelId="{3C610C35-EAA4-4D94-86E0-7B05098E7E65}" type="presParOf" srcId="{15329CA3-6B1E-4E11-8941-28FC3EAEA3B7}" destId="{941F802A-F027-45F2-9726-E6E925AB5042}" srcOrd="1" destOrd="0" presId="urn:microsoft.com/office/officeart/2005/8/layout/process5"/>
    <dgm:cxn modelId="{944B44FF-0DF3-44C0-9888-969CA6BF7590}" type="presParOf" srcId="{941F802A-F027-45F2-9726-E6E925AB5042}" destId="{54C35451-9495-4261-96B0-8528D07FA198}" srcOrd="0" destOrd="0" presId="urn:microsoft.com/office/officeart/2005/8/layout/process5"/>
    <dgm:cxn modelId="{15C58B3C-DB31-462B-92BB-14FE705CAB30}" type="presParOf" srcId="{15329CA3-6B1E-4E11-8941-28FC3EAEA3B7}" destId="{E2E621FF-A7E3-4AD1-9413-426BF9B8D9A6}" srcOrd="2" destOrd="0" presId="urn:microsoft.com/office/officeart/2005/8/layout/process5"/>
    <dgm:cxn modelId="{587205F8-79C9-4824-9322-5019992581D5}" type="presParOf" srcId="{15329CA3-6B1E-4E11-8941-28FC3EAEA3B7}" destId="{8BD0F4A8-61E8-40E9-A49D-964555CC5D37}" srcOrd="3" destOrd="0" presId="urn:microsoft.com/office/officeart/2005/8/layout/process5"/>
    <dgm:cxn modelId="{78127A7F-3A97-40A1-A5BE-EE8768B2D9AE}" type="presParOf" srcId="{8BD0F4A8-61E8-40E9-A49D-964555CC5D37}" destId="{DBAA86AA-FAB5-4CF7-BC1F-64BDF52EA467}" srcOrd="0" destOrd="0" presId="urn:microsoft.com/office/officeart/2005/8/layout/process5"/>
    <dgm:cxn modelId="{4E007FD9-6A78-4C1E-9273-808203255FA0}" type="presParOf" srcId="{15329CA3-6B1E-4E11-8941-28FC3EAEA3B7}" destId="{97FE0549-F883-42E7-8812-FF010A0196EC}" srcOrd="4" destOrd="0" presId="urn:microsoft.com/office/officeart/2005/8/layout/process5"/>
    <dgm:cxn modelId="{41F99211-BBAD-4DAF-9CEF-4B303A8402D1}" type="presParOf" srcId="{15329CA3-6B1E-4E11-8941-28FC3EAEA3B7}" destId="{B502BAEF-9B3E-4616-BC5A-71DC634B436F}" srcOrd="5" destOrd="0" presId="urn:microsoft.com/office/officeart/2005/8/layout/process5"/>
    <dgm:cxn modelId="{A5863569-9EEA-4405-8678-20FBE41E5CC8}" type="presParOf" srcId="{B502BAEF-9B3E-4616-BC5A-71DC634B436F}" destId="{ECAFAF21-BAB3-4B07-8DBB-4C7476C5FB90}" srcOrd="0" destOrd="0" presId="urn:microsoft.com/office/officeart/2005/8/layout/process5"/>
    <dgm:cxn modelId="{033225BD-35A1-4793-910C-202512796504}" type="presParOf" srcId="{15329CA3-6B1E-4E11-8941-28FC3EAEA3B7}" destId="{DB07F6D4-EEBB-4ED6-BF77-5C3024295B77}" srcOrd="6" destOrd="0" presId="urn:microsoft.com/office/officeart/2005/8/layout/process5"/>
    <dgm:cxn modelId="{D7FE437B-D650-4577-B61B-93797347E849}" type="presParOf" srcId="{15329CA3-6B1E-4E11-8941-28FC3EAEA3B7}" destId="{C8BC217B-8825-4BEA-B6C8-5CA4A6F81E5C}" srcOrd="7" destOrd="0" presId="urn:microsoft.com/office/officeart/2005/8/layout/process5"/>
    <dgm:cxn modelId="{E6B308E2-BD6B-4773-8985-16B57F1269D1}" type="presParOf" srcId="{C8BC217B-8825-4BEA-B6C8-5CA4A6F81E5C}" destId="{F95E6BF1-F10B-4891-8BC1-5DA4EFFF8064}" srcOrd="0" destOrd="0" presId="urn:microsoft.com/office/officeart/2005/8/layout/process5"/>
    <dgm:cxn modelId="{D4555F3F-4577-4F7C-A05B-58D238AB546D}" type="presParOf" srcId="{15329CA3-6B1E-4E11-8941-28FC3EAEA3B7}" destId="{76896DEE-CE31-46AB-B1A4-76BE943DA3FE}" srcOrd="8" destOrd="0" presId="urn:microsoft.com/office/officeart/2005/8/layout/process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04FBB3-29FA-4E80-A8FC-EBA82D6FD110}" type="doc">
      <dgm:prSet loTypeId="urn:microsoft.com/office/officeart/2005/8/layout/gear1" loCatId="process" qsTypeId="urn:microsoft.com/office/officeart/2005/8/quickstyle/simple1" qsCatId="simple" csTypeId="urn:microsoft.com/office/officeart/2005/8/colors/accent1_2" csCatId="accent1" phldr="1"/>
      <dgm:spPr/>
    </dgm:pt>
    <dgm:pt modelId="{99DF57D9-308D-4B23-801C-0A22C21EEDBE}">
      <dgm:prSet phldrT="[Text]"/>
      <dgm:spPr>
        <a:xfrm>
          <a:off x="2583180" y="1440180"/>
          <a:ext cx="1760220" cy="1760220"/>
        </a:xfrm>
        <a:prstGeom prst="gear9">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people</a:t>
          </a:r>
        </a:p>
      </dgm:t>
    </dgm:pt>
    <dgm:pt modelId="{EE43CD50-D3E4-4DA7-9B34-9B0EB0328984}" type="parTrans" cxnId="{B5F5AC2B-7DB7-4A2C-A495-55053DE03DFC}">
      <dgm:prSet/>
      <dgm:spPr/>
      <dgm:t>
        <a:bodyPr/>
        <a:lstStyle/>
        <a:p>
          <a:endParaRPr lang="en-GB"/>
        </a:p>
      </dgm:t>
    </dgm:pt>
    <dgm:pt modelId="{C3FD4500-ACAF-4E07-8888-409BC4C61677}" type="sibTrans" cxnId="{B5F5AC2B-7DB7-4A2C-A495-55053DE03DFC}">
      <dgm:prSet/>
      <dgm:spPr>
        <a:xfrm>
          <a:off x="2437231" y="1180540"/>
          <a:ext cx="2253081" cy="2253081"/>
        </a:xfrm>
        <a:prstGeom prst="circularArrow">
          <a:avLst>
            <a:gd name="adj1" fmla="val 4687"/>
            <a:gd name="adj2" fmla="val 299029"/>
            <a:gd name="adj3" fmla="val 2486671"/>
            <a:gd name="adj4" fmla="val 15926341"/>
            <a:gd name="adj5" fmla="val 5469"/>
          </a:avLst>
        </a:prstGeom>
        <a:solidFill>
          <a:srgbClr val="4472C4">
            <a:tint val="60000"/>
            <a:hueOff val="0"/>
            <a:satOff val="0"/>
            <a:lumOff val="0"/>
            <a:alphaOff val="0"/>
          </a:srgbClr>
        </a:solidFill>
        <a:ln>
          <a:noFill/>
        </a:ln>
        <a:effectLst/>
      </dgm:spPr>
      <dgm:t>
        <a:bodyPr/>
        <a:lstStyle/>
        <a:p>
          <a:endParaRPr lang="en-GB"/>
        </a:p>
      </dgm:t>
    </dgm:pt>
    <dgm:pt modelId="{403E1742-7205-42C5-B45E-B822D50160E1}">
      <dgm:prSet phldrT="[Text]"/>
      <dgm:spPr>
        <a:xfrm>
          <a:off x="1559052" y="1024128"/>
          <a:ext cx="1280160" cy="1280160"/>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process</a:t>
          </a:r>
        </a:p>
      </dgm:t>
    </dgm:pt>
    <dgm:pt modelId="{71355453-9658-4372-AF0E-473450A6253C}" type="parTrans" cxnId="{759EEB5B-8F7A-48FE-8020-4B8BEDC323C1}">
      <dgm:prSet/>
      <dgm:spPr/>
      <dgm:t>
        <a:bodyPr/>
        <a:lstStyle/>
        <a:p>
          <a:endParaRPr lang="en-GB"/>
        </a:p>
      </dgm:t>
    </dgm:pt>
    <dgm:pt modelId="{2497621B-8EA8-4FA4-AB63-9BBE5E6B114A}" type="sibTrans" cxnId="{759EEB5B-8F7A-48FE-8020-4B8BEDC323C1}">
      <dgm:prSet/>
      <dgm:spPr>
        <a:xfrm>
          <a:off x="1332338" y="745142"/>
          <a:ext cx="1637004" cy="1637004"/>
        </a:xfrm>
        <a:prstGeom prst="leftCircularArrow">
          <a:avLst>
            <a:gd name="adj1" fmla="val 6452"/>
            <a:gd name="adj2" fmla="val 429999"/>
            <a:gd name="adj3" fmla="val 10489124"/>
            <a:gd name="adj4" fmla="val 14837806"/>
            <a:gd name="adj5" fmla="val 7527"/>
          </a:avLst>
        </a:prstGeom>
        <a:solidFill>
          <a:srgbClr val="4472C4">
            <a:tint val="60000"/>
            <a:hueOff val="0"/>
            <a:satOff val="0"/>
            <a:lumOff val="0"/>
            <a:alphaOff val="0"/>
          </a:srgbClr>
        </a:solidFill>
        <a:ln>
          <a:noFill/>
        </a:ln>
        <a:effectLst/>
      </dgm:spPr>
      <dgm:t>
        <a:bodyPr/>
        <a:lstStyle/>
        <a:p>
          <a:endParaRPr lang="en-GB"/>
        </a:p>
      </dgm:t>
    </dgm:pt>
    <dgm:pt modelId="{CBB6F841-225D-4460-875C-EA1BF381AD3E}">
      <dgm:prSet phldrT="[Text]"/>
      <dgm:spPr>
        <a:xfrm rot="20700000">
          <a:off x="2276072" y="140948"/>
          <a:ext cx="1254295" cy="1254295"/>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culture</a:t>
          </a:r>
        </a:p>
      </dgm:t>
    </dgm:pt>
    <dgm:pt modelId="{D7C8B4D6-9C8F-4896-A097-3F0D060DA0AA}" type="parTrans" cxnId="{F8D157CD-EF46-4438-BBF3-9C79704170FE}">
      <dgm:prSet/>
      <dgm:spPr/>
      <dgm:t>
        <a:bodyPr/>
        <a:lstStyle/>
        <a:p>
          <a:endParaRPr lang="en-GB"/>
        </a:p>
      </dgm:t>
    </dgm:pt>
    <dgm:pt modelId="{5A2DA7C8-70B5-4CA8-8E5C-491C52DB10D8}" type="sibTrans" cxnId="{F8D157CD-EF46-4438-BBF3-9C79704170FE}">
      <dgm:prSet/>
      <dgm:spPr>
        <a:xfrm>
          <a:off x="1985940" y="-129524"/>
          <a:ext cx="1765020" cy="1765020"/>
        </a:xfrm>
        <a:prstGeom prst="circularArrow">
          <a:avLst>
            <a:gd name="adj1" fmla="val 5984"/>
            <a:gd name="adj2" fmla="val 394124"/>
            <a:gd name="adj3" fmla="val 13313824"/>
            <a:gd name="adj4" fmla="val 10508221"/>
            <a:gd name="adj5" fmla="val 6981"/>
          </a:avLst>
        </a:prstGeom>
        <a:solidFill>
          <a:srgbClr val="4472C4">
            <a:tint val="60000"/>
            <a:hueOff val="0"/>
            <a:satOff val="0"/>
            <a:lumOff val="0"/>
            <a:alphaOff val="0"/>
          </a:srgbClr>
        </a:solidFill>
        <a:ln>
          <a:noFill/>
        </a:ln>
        <a:effectLst/>
      </dgm:spPr>
      <dgm:t>
        <a:bodyPr/>
        <a:lstStyle/>
        <a:p>
          <a:endParaRPr lang="en-GB"/>
        </a:p>
      </dgm:t>
    </dgm:pt>
    <dgm:pt modelId="{EB1023C0-1520-4CEA-B67D-F15E5A75138E}" type="pres">
      <dgm:prSet presAssocID="{9804FBB3-29FA-4E80-A8FC-EBA82D6FD110}" presName="composite" presStyleCnt="0">
        <dgm:presLayoutVars>
          <dgm:chMax val="3"/>
          <dgm:animLvl val="lvl"/>
          <dgm:resizeHandles val="exact"/>
        </dgm:presLayoutVars>
      </dgm:prSet>
      <dgm:spPr/>
    </dgm:pt>
    <dgm:pt modelId="{50013878-3A75-42C2-92B4-239818CCA5C2}" type="pres">
      <dgm:prSet presAssocID="{99DF57D9-308D-4B23-801C-0A22C21EEDBE}" presName="gear1" presStyleLbl="node1" presStyleIdx="0" presStyleCnt="3">
        <dgm:presLayoutVars>
          <dgm:chMax val="1"/>
          <dgm:bulletEnabled val="1"/>
        </dgm:presLayoutVars>
      </dgm:prSet>
      <dgm:spPr/>
    </dgm:pt>
    <dgm:pt modelId="{AA517CB0-C719-4B25-9C5A-BA2BF001AE45}" type="pres">
      <dgm:prSet presAssocID="{99DF57D9-308D-4B23-801C-0A22C21EEDBE}" presName="gear1srcNode" presStyleLbl="node1" presStyleIdx="0" presStyleCnt="3"/>
      <dgm:spPr/>
    </dgm:pt>
    <dgm:pt modelId="{4CEC8A6F-DCB3-4DE6-82CF-FAD95159C531}" type="pres">
      <dgm:prSet presAssocID="{99DF57D9-308D-4B23-801C-0A22C21EEDBE}" presName="gear1dstNode" presStyleLbl="node1" presStyleIdx="0" presStyleCnt="3"/>
      <dgm:spPr/>
    </dgm:pt>
    <dgm:pt modelId="{70B5C5FB-16FF-4694-BB6B-59DC29CF751F}" type="pres">
      <dgm:prSet presAssocID="{403E1742-7205-42C5-B45E-B822D50160E1}" presName="gear2" presStyleLbl="node1" presStyleIdx="1" presStyleCnt="3">
        <dgm:presLayoutVars>
          <dgm:chMax val="1"/>
          <dgm:bulletEnabled val="1"/>
        </dgm:presLayoutVars>
      </dgm:prSet>
      <dgm:spPr/>
    </dgm:pt>
    <dgm:pt modelId="{0259D0D4-2140-457A-93C8-1B59A1897636}" type="pres">
      <dgm:prSet presAssocID="{403E1742-7205-42C5-B45E-B822D50160E1}" presName="gear2srcNode" presStyleLbl="node1" presStyleIdx="1" presStyleCnt="3"/>
      <dgm:spPr/>
    </dgm:pt>
    <dgm:pt modelId="{8059CFF7-EF6F-4218-A7F8-21FC54FA303D}" type="pres">
      <dgm:prSet presAssocID="{403E1742-7205-42C5-B45E-B822D50160E1}" presName="gear2dstNode" presStyleLbl="node1" presStyleIdx="1" presStyleCnt="3"/>
      <dgm:spPr/>
    </dgm:pt>
    <dgm:pt modelId="{08EDCF4D-D3DC-4727-8636-F45FFF791727}" type="pres">
      <dgm:prSet presAssocID="{CBB6F841-225D-4460-875C-EA1BF381AD3E}" presName="gear3" presStyleLbl="node1" presStyleIdx="2" presStyleCnt="3"/>
      <dgm:spPr/>
    </dgm:pt>
    <dgm:pt modelId="{7C797098-E05C-487D-B08A-04BBEE256CFD}" type="pres">
      <dgm:prSet presAssocID="{CBB6F841-225D-4460-875C-EA1BF381AD3E}" presName="gear3tx" presStyleLbl="node1" presStyleIdx="2" presStyleCnt="3">
        <dgm:presLayoutVars>
          <dgm:chMax val="1"/>
          <dgm:bulletEnabled val="1"/>
        </dgm:presLayoutVars>
      </dgm:prSet>
      <dgm:spPr/>
    </dgm:pt>
    <dgm:pt modelId="{831F361A-AC12-4E9A-8191-8A304EB7659A}" type="pres">
      <dgm:prSet presAssocID="{CBB6F841-225D-4460-875C-EA1BF381AD3E}" presName="gear3srcNode" presStyleLbl="node1" presStyleIdx="2" presStyleCnt="3"/>
      <dgm:spPr/>
    </dgm:pt>
    <dgm:pt modelId="{A647C7ED-6B54-4672-8723-A32672208043}" type="pres">
      <dgm:prSet presAssocID="{CBB6F841-225D-4460-875C-EA1BF381AD3E}" presName="gear3dstNode" presStyleLbl="node1" presStyleIdx="2" presStyleCnt="3"/>
      <dgm:spPr/>
    </dgm:pt>
    <dgm:pt modelId="{70FCCE6E-B451-4CD3-89FD-CDD5B2F68732}" type="pres">
      <dgm:prSet presAssocID="{C3FD4500-ACAF-4E07-8888-409BC4C61677}" presName="connector1" presStyleLbl="sibTrans2D1" presStyleIdx="0" presStyleCnt="3"/>
      <dgm:spPr/>
    </dgm:pt>
    <dgm:pt modelId="{B8C81DBA-7446-456D-BD83-888CCA8680D0}" type="pres">
      <dgm:prSet presAssocID="{2497621B-8EA8-4FA4-AB63-9BBE5E6B114A}" presName="connector2" presStyleLbl="sibTrans2D1" presStyleIdx="1" presStyleCnt="3"/>
      <dgm:spPr/>
    </dgm:pt>
    <dgm:pt modelId="{C82258E2-55CE-4F46-BC08-5FC3E38C8628}" type="pres">
      <dgm:prSet presAssocID="{5A2DA7C8-70B5-4CA8-8E5C-491C52DB10D8}" presName="connector3" presStyleLbl="sibTrans2D1" presStyleIdx="2" presStyleCnt="3"/>
      <dgm:spPr/>
    </dgm:pt>
  </dgm:ptLst>
  <dgm:cxnLst>
    <dgm:cxn modelId="{7C43D41E-BA80-401F-8B06-9D93978F9CFF}" type="presOf" srcId="{9804FBB3-29FA-4E80-A8FC-EBA82D6FD110}" destId="{EB1023C0-1520-4CEA-B67D-F15E5A75138E}" srcOrd="0" destOrd="0" presId="urn:microsoft.com/office/officeart/2005/8/layout/gear1"/>
    <dgm:cxn modelId="{B5F5AC2B-7DB7-4A2C-A495-55053DE03DFC}" srcId="{9804FBB3-29FA-4E80-A8FC-EBA82D6FD110}" destId="{99DF57D9-308D-4B23-801C-0A22C21EEDBE}" srcOrd="0" destOrd="0" parTransId="{EE43CD50-D3E4-4DA7-9B34-9B0EB0328984}" sibTransId="{C3FD4500-ACAF-4E07-8888-409BC4C61677}"/>
    <dgm:cxn modelId="{D9A78733-6FF4-4A0C-9F79-E07D1F69982A}" type="presOf" srcId="{403E1742-7205-42C5-B45E-B822D50160E1}" destId="{8059CFF7-EF6F-4218-A7F8-21FC54FA303D}" srcOrd="2" destOrd="0" presId="urn:microsoft.com/office/officeart/2005/8/layout/gear1"/>
    <dgm:cxn modelId="{FD42193F-7453-42CC-B35A-308AB9ECB684}" type="presOf" srcId="{2497621B-8EA8-4FA4-AB63-9BBE5E6B114A}" destId="{B8C81DBA-7446-456D-BD83-888CCA8680D0}" srcOrd="0" destOrd="0" presId="urn:microsoft.com/office/officeart/2005/8/layout/gear1"/>
    <dgm:cxn modelId="{759EEB5B-8F7A-48FE-8020-4B8BEDC323C1}" srcId="{9804FBB3-29FA-4E80-A8FC-EBA82D6FD110}" destId="{403E1742-7205-42C5-B45E-B822D50160E1}" srcOrd="1" destOrd="0" parTransId="{71355453-9658-4372-AF0E-473450A6253C}" sibTransId="{2497621B-8EA8-4FA4-AB63-9BBE5E6B114A}"/>
    <dgm:cxn modelId="{24589F72-3477-4FED-9D17-5C7780F4762D}" type="presOf" srcId="{99DF57D9-308D-4B23-801C-0A22C21EEDBE}" destId="{4CEC8A6F-DCB3-4DE6-82CF-FAD95159C531}" srcOrd="2" destOrd="0" presId="urn:microsoft.com/office/officeart/2005/8/layout/gear1"/>
    <dgm:cxn modelId="{5C6D3E7C-3FF1-437E-A752-B75C811DE425}" type="presOf" srcId="{CBB6F841-225D-4460-875C-EA1BF381AD3E}" destId="{A647C7ED-6B54-4672-8723-A32672208043}" srcOrd="3" destOrd="0" presId="urn:microsoft.com/office/officeart/2005/8/layout/gear1"/>
    <dgm:cxn modelId="{065E777D-CCB1-4E94-8B96-064CF9C830C3}" type="presOf" srcId="{99DF57D9-308D-4B23-801C-0A22C21EEDBE}" destId="{50013878-3A75-42C2-92B4-239818CCA5C2}" srcOrd="0" destOrd="0" presId="urn:microsoft.com/office/officeart/2005/8/layout/gear1"/>
    <dgm:cxn modelId="{2CB8F97D-9C5D-46B5-8303-5D21CB8A7768}" type="presOf" srcId="{403E1742-7205-42C5-B45E-B822D50160E1}" destId="{0259D0D4-2140-457A-93C8-1B59A1897636}" srcOrd="1" destOrd="0" presId="urn:microsoft.com/office/officeart/2005/8/layout/gear1"/>
    <dgm:cxn modelId="{D0AEBC9A-D26D-4D1B-A293-9CD25B81F857}" type="presOf" srcId="{99DF57D9-308D-4B23-801C-0A22C21EEDBE}" destId="{AA517CB0-C719-4B25-9C5A-BA2BF001AE45}" srcOrd="1" destOrd="0" presId="urn:microsoft.com/office/officeart/2005/8/layout/gear1"/>
    <dgm:cxn modelId="{047097A9-7F01-4135-9795-E69CD6AC21B0}" type="presOf" srcId="{5A2DA7C8-70B5-4CA8-8E5C-491C52DB10D8}" destId="{C82258E2-55CE-4F46-BC08-5FC3E38C8628}" srcOrd="0" destOrd="0" presId="urn:microsoft.com/office/officeart/2005/8/layout/gear1"/>
    <dgm:cxn modelId="{804FC7B3-BE8C-4BED-90F3-FD19B489BA8C}" type="presOf" srcId="{CBB6F841-225D-4460-875C-EA1BF381AD3E}" destId="{831F361A-AC12-4E9A-8191-8A304EB7659A}" srcOrd="2" destOrd="0" presId="urn:microsoft.com/office/officeart/2005/8/layout/gear1"/>
    <dgm:cxn modelId="{27F2F1C5-9769-4F8B-B839-CDD821BE1BFC}" type="presOf" srcId="{403E1742-7205-42C5-B45E-B822D50160E1}" destId="{70B5C5FB-16FF-4694-BB6B-59DC29CF751F}" srcOrd="0" destOrd="0" presId="urn:microsoft.com/office/officeart/2005/8/layout/gear1"/>
    <dgm:cxn modelId="{F8D157CD-EF46-4438-BBF3-9C79704170FE}" srcId="{9804FBB3-29FA-4E80-A8FC-EBA82D6FD110}" destId="{CBB6F841-225D-4460-875C-EA1BF381AD3E}" srcOrd="2" destOrd="0" parTransId="{D7C8B4D6-9C8F-4896-A097-3F0D060DA0AA}" sibTransId="{5A2DA7C8-70B5-4CA8-8E5C-491C52DB10D8}"/>
    <dgm:cxn modelId="{E0DA22D3-1666-4386-9BF1-3912B93BFE3C}" type="presOf" srcId="{CBB6F841-225D-4460-875C-EA1BF381AD3E}" destId="{08EDCF4D-D3DC-4727-8636-F45FFF791727}" srcOrd="0" destOrd="0" presId="urn:microsoft.com/office/officeart/2005/8/layout/gear1"/>
    <dgm:cxn modelId="{EA652BD5-5A66-432A-B0E6-42E7BA1A689D}" type="presOf" srcId="{C3FD4500-ACAF-4E07-8888-409BC4C61677}" destId="{70FCCE6E-B451-4CD3-89FD-CDD5B2F68732}" srcOrd="0" destOrd="0" presId="urn:microsoft.com/office/officeart/2005/8/layout/gear1"/>
    <dgm:cxn modelId="{67DC8AE0-85FF-4F22-B430-FB820F792CA9}" type="presOf" srcId="{CBB6F841-225D-4460-875C-EA1BF381AD3E}" destId="{7C797098-E05C-487D-B08A-04BBEE256CFD}" srcOrd="1" destOrd="0" presId="urn:microsoft.com/office/officeart/2005/8/layout/gear1"/>
    <dgm:cxn modelId="{16CF3A69-500D-4EAE-B08A-E0C60D9D26C6}" type="presParOf" srcId="{EB1023C0-1520-4CEA-B67D-F15E5A75138E}" destId="{50013878-3A75-42C2-92B4-239818CCA5C2}" srcOrd="0" destOrd="0" presId="urn:microsoft.com/office/officeart/2005/8/layout/gear1"/>
    <dgm:cxn modelId="{93300BF0-BD64-453C-AC6F-4A3C0F124E56}" type="presParOf" srcId="{EB1023C0-1520-4CEA-B67D-F15E5A75138E}" destId="{AA517CB0-C719-4B25-9C5A-BA2BF001AE45}" srcOrd="1" destOrd="0" presId="urn:microsoft.com/office/officeart/2005/8/layout/gear1"/>
    <dgm:cxn modelId="{E74D98DB-0377-4C91-BCA0-442E44BE41E5}" type="presParOf" srcId="{EB1023C0-1520-4CEA-B67D-F15E5A75138E}" destId="{4CEC8A6F-DCB3-4DE6-82CF-FAD95159C531}" srcOrd="2" destOrd="0" presId="urn:microsoft.com/office/officeart/2005/8/layout/gear1"/>
    <dgm:cxn modelId="{9A7C97F7-4A80-489C-A91D-1C96561C1F95}" type="presParOf" srcId="{EB1023C0-1520-4CEA-B67D-F15E5A75138E}" destId="{70B5C5FB-16FF-4694-BB6B-59DC29CF751F}" srcOrd="3" destOrd="0" presId="urn:microsoft.com/office/officeart/2005/8/layout/gear1"/>
    <dgm:cxn modelId="{64050C50-D59C-4C8C-A6B8-58C5E0D367C1}" type="presParOf" srcId="{EB1023C0-1520-4CEA-B67D-F15E5A75138E}" destId="{0259D0D4-2140-457A-93C8-1B59A1897636}" srcOrd="4" destOrd="0" presId="urn:microsoft.com/office/officeart/2005/8/layout/gear1"/>
    <dgm:cxn modelId="{E6EEF1D9-184D-4FC9-8F1B-E4471AF37305}" type="presParOf" srcId="{EB1023C0-1520-4CEA-B67D-F15E5A75138E}" destId="{8059CFF7-EF6F-4218-A7F8-21FC54FA303D}" srcOrd="5" destOrd="0" presId="urn:microsoft.com/office/officeart/2005/8/layout/gear1"/>
    <dgm:cxn modelId="{C3FAEA4E-6E84-404A-9DFD-253C325AC810}" type="presParOf" srcId="{EB1023C0-1520-4CEA-B67D-F15E5A75138E}" destId="{08EDCF4D-D3DC-4727-8636-F45FFF791727}" srcOrd="6" destOrd="0" presId="urn:microsoft.com/office/officeart/2005/8/layout/gear1"/>
    <dgm:cxn modelId="{B73EE2CC-9126-48EB-B2D5-F58F7FDAC621}" type="presParOf" srcId="{EB1023C0-1520-4CEA-B67D-F15E5A75138E}" destId="{7C797098-E05C-487D-B08A-04BBEE256CFD}" srcOrd="7" destOrd="0" presId="urn:microsoft.com/office/officeart/2005/8/layout/gear1"/>
    <dgm:cxn modelId="{7847F852-D013-4449-A3BC-B8EC12983576}" type="presParOf" srcId="{EB1023C0-1520-4CEA-B67D-F15E5A75138E}" destId="{831F361A-AC12-4E9A-8191-8A304EB7659A}" srcOrd="8" destOrd="0" presId="urn:microsoft.com/office/officeart/2005/8/layout/gear1"/>
    <dgm:cxn modelId="{4EA42AC9-B9E0-4069-ADE2-3FB8D829957D}" type="presParOf" srcId="{EB1023C0-1520-4CEA-B67D-F15E5A75138E}" destId="{A647C7ED-6B54-4672-8723-A32672208043}" srcOrd="9" destOrd="0" presId="urn:microsoft.com/office/officeart/2005/8/layout/gear1"/>
    <dgm:cxn modelId="{C184419E-78FE-479F-A81C-F222CD9AC31A}" type="presParOf" srcId="{EB1023C0-1520-4CEA-B67D-F15E5A75138E}" destId="{70FCCE6E-B451-4CD3-89FD-CDD5B2F68732}" srcOrd="10" destOrd="0" presId="urn:microsoft.com/office/officeart/2005/8/layout/gear1"/>
    <dgm:cxn modelId="{0D9438A3-BD17-4321-84A1-07D272B8EAA2}" type="presParOf" srcId="{EB1023C0-1520-4CEA-B67D-F15E5A75138E}" destId="{B8C81DBA-7446-456D-BD83-888CCA8680D0}" srcOrd="11" destOrd="0" presId="urn:microsoft.com/office/officeart/2005/8/layout/gear1"/>
    <dgm:cxn modelId="{007C0BDA-BAAB-450E-92B2-2C423BB4A6B2}" type="presParOf" srcId="{EB1023C0-1520-4CEA-B67D-F15E5A75138E}" destId="{C82258E2-55CE-4F46-BC08-5FC3E38C8628}" srcOrd="12" destOrd="0" presId="urn:microsoft.com/office/officeart/2005/8/layout/gear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6D88D70-1C22-4573-A347-09C60FAF82BB}"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5CC83579-6E34-482C-8D59-C5A909B3519C}">
      <dgm:prSet phldrT="[Text]"/>
      <dgm:spPr>
        <a:xfrm>
          <a:off x="1714"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1: create a sense of urgency</a:t>
          </a:r>
        </a:p>
      </dgm:t>
    </dgm:pt>
    <dgm:pt modelId="{D356C184-1A08-4207-A366-5CFBC78C7C42}" type="parTrans" cxnId="{3701FE95-4A3B-4400-A0D0-B46DE6D54250}">
      <dgm:prSet/>
      <dgm:spPr/>
      <dgm:t>
        <a:bodyPr/>
        <a:lstStyle/>
        <a:p>
          <a:endParaRPr lang="en-GB"/>
        </a:p>
      </dgm:t>
    </dgm:pt>
    <dgm:pt modelId="{01234D6F-D9E7-49A6-BEBD-4BA474F99DC6}" type="sibTrans" cxnId="{3701FE95-4A3B-4400-A0D0-B46DE6D54250}">
      <dgm:prSet/>
      <dgm:spPr/>
      <dgm:t>
        <a:bodyPr/>
        <a:lstStyle/>
        <a:p>
          <a:endParaRPr lang="en-GB"/>
        </a:p>
      </dgm:t>
    </dgm:pt>
    <dgm:pt modelId="{F506D1E3-6F48-43E9-8F18-AE59AFB93642}">
      <dgm:prSet phldrT="[Text]"/>
      <dgm: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capture attention of people on climate change</a:t>
          </a:r>
        </a:p>
      </dgm:t>
    </dgm:pt>
    <dgm:pt modelId="{B74A4C9F-C7B3-4296-AC68-6D3E7A398639}" type="parTrans" cxnId="{1C9585A5-244A-4E06-B5C3-AB33DC64A0E6}">
      <dgm:prSet/>
      <dgm:spPr/>
      <dgm:t>
        <a:bodyPr/>
        <a:lstStyle/>
        <a:p>
          <a:endParaRPr lang="en-GB"/>
        </a:p>
      </dgm:t>
    </dgm:pt>
    <dgm:pt modelId="{23D00FBD-3EE6-4C60-AF20-62B65028A102}" type="sibTrans" cxnId="{1C9585A5-244A-4E06-B5C3-AB33DC64A0E6}">
      <dgm:prSet/>
      <dgm:spPr/>
      <dgm:t>
        <a:bodyPr/>
        <a:lstStyle/>
        <a:p>
          <a:endParaRPr lang="en-GB"/>
        </a:p>
      </dgm:t>
    </dgm:pt>
    <dgm:pt modelId="{1DC6154A-FA08-4D66-8CFA-B33BD448AC87}">
      <dgm:prSet phldrT="[Text]"/>
      <dgm:spPr>
        <a:xfrm>
          <a:off x="1907381"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2: create coalistion</a:t>
          </a:r>
        </a:p>
      </dgm:t>
    </dgm:pt>
    <dgm:pt modelId="{98C3359B-023B-4929-B716-6509B71EB231}" type="parTrans" cxnId="{F13116CE-A187-4D83-A0C7-3ADBF04DC610}">
      <dgm:prSet/>
      <dgm:spPr/>
      <dgm:t>
        <a:bodyPr/>
        <a:lstStyle/>
        <a:p>
          <a:endParaRPr lang="en-GB"/>
        </a:p>
      </dgm:t>
    </dgm:pt>
    <dgm:pt modelId="{FDCB21A1-6F14-4AB1-86B2-1B94C51F0F17}" type="sibTrans" cxnId="{F13116CE-A187-4D83-A0C7-3ADBF04DC610}">
      <dgm:prSet/>
      <dgm:spPr/>
      <dgm:t>
        <a:bodyPr/>
        <a:lstStyle/>
        <a:p>
          <a:endParaRPr lang="en-GB"/>
        </a:p>
      </dgm:t>
    </dgm:pt>
    <dgm:pt modelId="{9E90D60B-768F-4C0A-BC58-1EEA7508F36A}">
      <dgm:prSet phldrT="[Text]"/>
      <dgm:spPr>
        <a:xfrm>
          <a:off x="1907381"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bring important people on board ( internal or external)</a:t>
          </a:r>
        </a:p>
      </dgm:t>
    </dgm:pt>
    <dgm:pt modelId="{2DCF8F33-ED5C-421B-82DF-5D063B182ABE}" type="parTrans" cxnId="{39ECCFBC-D3D3-48DA-912C-8522486B19CC}">
      <dgm:prSet/>
      <dgm:spPr/>
      <dgm:t>
        <a:bodyPr/>
        <a:lstStyle/>
        <a:p>
          <a:endParaRPr lang="en-GB"/>
        </a:p>
      </dgm:t>
    </dgm:pt>
    <dgm:pt modelId="{3D9320F3-9720-4999-839A-BAEDEF08D0D3}" type="sibTrans" cxnId="{39ECCFBC-D3D3-48DA-912C-8522486B19CC}">
      <dgm:prSet/>
      <dgm:spPr/>
      <dgm:t>
        <a:bodyPr/>
        <a:lstStyle/>
        <a:p>
          <a:endParaRPr lang="en-GB"/>
        </a:p>
      </dgm:t>
    </dgm:pt>
    <dgm:pt modelId="{3249C2F1-DA60-45B8-BDB8-80E1160918FF}">
      <dgm:prSet phldrT="[Text]"/>
      <dgm:spPr>
        <a:xfrm>
          <a:off x="1907381"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identify important stakeholders </a:t>
          </a:r>
        </a:p>
      </dgm:t>
    </dgm:pt>
    <dgm:pt modelId="{B153B6C9-AC9B-431A-AF6A-EEDCB4C78FAE}" type="parTrans" cxnId="{A875621E-D8BF-4022-B349-C802626E7B92}">
      <dgm:prSet/>
      <dgm:spPr/>
      <dgm:t>
        <a:bodyPr/>
        <a:lstStyle/>
        <a:p>
          <a:endParaRPr lang="en-GB"/>
        </a:p>
      </dgm:t>
    </dgm:pt>
    <dgm:pt modelId="{B58BAFA6-629E-4E7C-9F8A-63177E1819FA}" type="sibTrans" cxnId="{A875621E-D8BF-4022-B349-C802626E7B92}">
      <dgm:prSet/>
      <dgm:spPr/>
      <dgm:t>
        <a:bodyPr/>
        <a:lstStyle/>
        <a:p>
          <a:endParaRPr lang="en-GB"/>
        </a:p>
      </dgm:t>
    </dgm:pt>
    <dgm:pt modelId="{427A7268-06C4-4DE6-B4F7-6798E4EDA2AB}">
      <dgm:prSet phldrT="[Text]"/>
      <dgm:spPr>
        <a:xfrm>
          <a:off x="3813048"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3: develop a clear vision &amp; strategy</a:t>
          </a:r>
        </a:p>
      </dgm:t>
    </dgm:pt>
    <dgm:pt modelId="{547AB183-8886-49AB-AE33-132823E5E43E}" type="parTrans" cxnId="{73D71C92-892B-4F0A-BBDD-6FA64726E248}">
      <dgm:prSet/>
      <dgm:spPr/>
      <dgm:t>
        <a:bodyPr/>
        <a:lstStyle/>
        <a:p>
          <a:endParaRPr lang="en-GB"/>
        </a:p>
      </dgm:t>
    </dgm:pt>
    <dgm:pt modelId="{D4EB7B6D-976B-4D96-9AF8-9F9B5F6BF97B}" type="sibTrans" cxnId="{73D71C92-892B-4F0A-BBDD-6FA64726E248}">
      <dgm:prSet/>
      <dgm:spPr/>
      <dgm:t>
        <a:bodyPr/>
        <a:lstStyle/>
        <a:p>
          <a:endParaRPr lang="en-GB"/>
        </a:p>
      </dgm:t>
    </dgm:pt>
    <dgm:pt modelId="{13B825C0-9B44-4DBF-813D-06ADAD7EA5DB}">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core values to change</a:t>
          </a:r>
        </a:p>
      </dgm:t>
    </dgm:pt>
    <dgm:pt modelId="{B76847F5-C6CE-4D2F-81EC-90993C30913C}" type="parTrans" cxnId="{035544CC-9CA2-41B7-881B-DDB9783404A3}">
      <dgm:prSet/>
      <dgm:spPr/>
      <dgm:t>
        <a:bodyPr/>
        <a:lstStyle/>
        <a:p>
          <a:endParaRPr lang="en-GB"/>
        </a:p>
      </dgm:t>
    </dgm:pt>
    <dgm:pt modelId="{74507E20-DE14-4A9E-A80A-52B336A99FD5}" type="sibTrans" cxnId="{035544CC-9CA2-41B7-881B-DDB9783404A3}">
      <dgm:prSet/>
      <dgm:spPr/>
      <dgm:t>
        <a:bodyPr/>
        <a:lstStyle/>
        <a:p>
          <a:endParaRPr lang="en-GB"/>
        </a:p>
      </dgm:t>
    </dgm:pt>
    <dgm:pt modelId="{D486EE64-2117-410F-A84C-2855689CA84A}">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set beliefs</a:t>
          </a:r>
        </a:p>
      </dgm:t>
    </dgm:pt>
    <dgm:pt modelId="{5A954B83-CEC3-4D57-84D0-44EC50CCD24E}" type="parTrans" cxnId="{D8F5E29B-40C6-4B97-A4EA-851270F1CE57}">
      <dgm:prSet/>
      <dgm:spPr/>
      <dgm:t>
        <a:bodyPr/>
        <a:lstStyle/>
        <a:p>
          <a:endParaRPr lang="en-GB"/>
        </a:p>
      </dgm:t>
    </dgm:pt>
    <dgm:pt modelId="{BEFD4A6E-35B1-4E26-B550-52C3CA91A115}" type="sibTrans" cxnId="{D8F5E29B-40C6-4B97-A4EA-851270F1CE57}">
      <dgm:prSet/>
      <dgm:spPr/>
      <dgm:t>
        <a:bodyPr/>
        <a:lstStyle/>
        <a:p>
          <a:endParaRPr lang="en-GB"/>
        </a:p>
      </dgm:t>
    </dgm:pt>
    <dgm:pt modelId="{BA533C93-B2FB-43DE-9BEA-CB646C44A309}">
      <dgm:prSet phldrT="[Text]"/>
      <dgm: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create dialogue regarding the issue</a:t>
          </a:r>
        </a:p>
      </dgm:t>
    </dgm:pt>
    <dgm:pt modelId="{C19508B6-48FE-4338-BD0F-0B800F9BC20D}" type="parTrans" cxnId="{6CE0FCD0-1ACC-4AB3-9D9F-31CF1EDE78C8}">
      <dgm:prSet/>
      <dgm:spPr/>
      <dgm:t>
        <a:bodyPr/>
        <a:lstStyle/>
        <a:p>
          <a:endParaRPr lang="en-GB"/>
        </a:p>
      </dgm:t>
    </dgm:pt>
    <dgm:pt modelId="{6190F2F9-00FF-4653-879E-8145F89C64D2}" type="sibTrans" cxnId="{6CE0FCD0-1ACC-4AB3-9D9F-31CF1EDE78C8}">
      <dgm:prSet/>
      <dgm:spPr/>
      <dgm:t>
        <a:bodyPr/>
        <a:lstStyle/>
        <a:p>
          <a:endParaRPr lang="en-GB"/>
        </a:p>
      </dgm:t>
    </dgm:pt>
    <dgm:pt modelId="{A52254DA-0295-49C9-804C-126E86E85893}">
      <dgm:prSet phldrT="[Text]"/>
      <dgm: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request support from stakeholders</a:t>
          </a:r>
        </a:p>
      </dgm:t>
    </dgm:pt>
    <dgm:pt modelId="{0E18047F-7B7F-4428-AA74-4D920BD1BDD3}" type="parTrans" cxnId="{13841035-8F64-44F3-BDFC-0E506534A60D}">
      <dgm:prSet/>
      <dgm:spPr/>
      <dgm:t>
        <a:bodyPr/>
        <a:lstStyle/>
        <a:p>
          <a:endParaRPr lang="en-GB"/>
        </a:p>
      </dgm:t>
    </dgm:pt>
    <dgm:pt modelId="{F062E5BF-CFF5-49CD-B725-5F31C33E1CD1}" type="sibTrans" cxnId="{13841035-8F64-44F3-BDFC-0E506534A60D}">
      <dgm:prSet/>
      <dgm:spPr/>
      <dgm:t>
        <a:bodyPr/>
        <a:lstStyle/>
        <a:p>
          <a:endParaRPr lang="en-GB"/>
        </a:p>
      </dgm:t>
    </dgm:pt>
    <dgm:pt modelId="{247489A0-6139-459C-9285-B7B31DB66318}">
      <dgm:prSet phldrT="[Text]"/>
      <dgm: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endParaRPr lang="en-GB">
            <a:solidFill>
              <a:sysClr val="windowText" lastClr="000000">
                <a:hueOff val="0"/>
                <a:satOff val="0"/>
                <a:lumOff val="0"/>
                <a:alphaOff val="0"/>
              </a:sysClr>
            </a:solidFill>
            <a:latin typeface="Calibri" panose="020F0502020204030204"/>
            <a:ea typeface="+mn-ea"/>
            <a:cs typeface="+mn-cs"/>
          </a:endParaRPr>
        </a:p>
      </dgm:t>
    </dgm:pt>
    <dgm:pt modelId="{AC8EE04F-CD2C-41A0-A9DE-7B37B9E1E09D}" type="parTrans" cxnId="{1CC9FE5F-24E2-424D-9BC6-535EB97F661D}">
      <dgm:prSet/>
      <dgm:spPr/>
      <dgm:t>
        <a:bodyPr/>
        <a:lstStyle/>
        <a:p>
          <a:endParaRPr lang="en-GB"/>
        </a:p>
      </dgm:t>
    </dgm:pt>
    <dgm:pt modelId="{B25C311E-B9F6-483F-A383-D7332EC65299}" type="sibTrans" cxnId="{1CC9FE5F-24E2-424D-9BC6-535EB97F661D}">
      <dgm:prSet/>
      <dgm:spPr/>
      <dgm:t>
        <a:bodyPr/>
        <a:lstStyle/>
        <a:p>
          <a:endParaRPr lang="en-GB"/>
        </a:p>
      </dgm:t>
    </dgm:pt>
    <dgm:pt modelId="{33EE443D-C692-41FD-B242-AC97FF6776CA}">
      <dgm:prSet phldrT="[Text]"/>
      <dgm: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show future possibilities</a:t>
          </a:r>
        </a:p>
      </dgm:t>
    </dgm:pt>
    <dgm:pt modelId="{04251936-ABA5-4AD4-9ABD-23D5927204C9}" type="parTrans" cxnId="{277FBD5E-FA02-4E28-9488-B06E1FFF4CD0}">
      <dgm:prSet/>
      <dgm:spPr/>
      <dgm:t>
        <a:bodyPr/>
        <a:lstStyle/>
        <a:p>
          <a:endParaRPr lang="en-GB"/>
        </a:p>
      </dgm:t>
    </dgm:pt>
    <dgm:pt modelId="{666979F1-1B97-4E2C-9A57-87734E1EFC3E}" type="sibTrans" cxnId="{277FBD5E-FA02-4E28-9488-B06E1FFF4CD0}">
      <dgm:prSet/>
      <dgm:spPr/>
      <dgm:t>
        <a:bodyPr/>
        <a:lstStyle/>
        <a:p>
          <a:endParaRPr lang="en-GB"/>
        </a:p>
      </dgm:t>
    </dgm:pt>
    <dgm:pt modelId="{56876FC4-9BE9-400B-B43D-D3A30C28CE8B}">
      <dgm:prSet phldrT="[Text]"/>
      <dgm:spPr>
        <a:xfrm>
          <a:off x="1907381"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find leaders</a:t>
          </a:r>
        </a:p>
      </dgm:t>
    </dgm:pt>
    <dgm:pt modelId="{B3258C00-9F5F-485E-8C25-7A3204D6C3AE}" type="parTrans" cxnId="{05A01A7E-AEB7-4C94-97BB-5CE17D66898C}">
      <dgm:prSet/>
      <dgm:spPr/>
      <dgm:t>
        <a:bodyPr/>
        <a:lstStyle/>
        <a:p>
          <a:endParaRPr lang="en-GB"/>
        </a:p>
      </dgm:t>
    </dgm:pt>
    <dgm:pt modelId="{C63DA0A0-8BB2-45E2-8C30-105831C2242E}" type="sibTrans" cxnId="{05A01A7E-AEB7-4C94-97BB-5CE17D66898C}">
      <dgm:prSet/>
      <dgm:spPr/>
      <dgm:t>
        <a:bodyPr/>
        <a:lstStyle/>
        <a:p>
          <a:endParaRPr lang="en-GB"/>
        </a:p>
      </dgm:t>
    </dgm:pt>
    <dgm:pt modelId="{72FBBC43-5094-49CD-9CA8-3C7D0F864454}">
      <dgm:prSet phldrT="[Text]"/>
      <dgm:spPr>
        <a:xfrm>
          <a:off x="1907381"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create a team representing the organisation at all level</a:t>
          </a:r>
        </a:p>
      </dgm:t>
    </dgm:pt>
    <dgm:pt modelId="{785EB5F2-595C-4F8D-910B-E9A546F9210C}" type="parTrans" cxnId="{43ED58D3-5D10-4E93-BB16-C7B66DCA0E54}">
      <dgm:prSet/>
      <dgm:spPr/>
      <dgm:t>
        <a:bodyPr/>
        <a:lstStyle/>
        <a:p>
          <a:endParaRPr lang="en-GB"/>
        </a:p>
      </dgm:t>
    </dgm:pt>
    <dgm:pt modelId="{10275108-8583-43D8-9374-6FD1D97D4440}" type="sibTrans" cxnId="{43ED58D3-5D10-4E93-BB16-C7B66DCA0E54}">
      <dgm:prSet/>
      <dgm:spPr/>
      <dgm:t>
        <a:bodyPr/>
        <a:lstStyle/>
        <a:p>
          <a:endParaRPr lang="en-GB"/>
        </a:p>
      </dgm:t>
    </dgm:pt>
    <dgm:pt modelId="{40CAABA1-93FA-450C-8BE5-E84FB76EF4F0}">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endParaRPr lang="en-GB">
            <a:solidFill>
              <a:sysClr val="windowText" lastClr="000000">
                <a:hueOff val="0"/>
                <a:satOff val="0"/>
                <a:lumOff val="0"/>
                <a:alphaOff val="0"/>
              </a:sysClr>
            </a:solidFill>
            <a:latin typeface="Calibri" panose="020F0502020204030204"/>
            <a:ea typeface="+mn-ea"/>
            <a:cs typeface="+mn-cs"/>
          </a:endParaRPr>
        </a:p>
      </dgm:t>
    </dgm:pt>
    <dgm:pt modelId="{39D72C46-0A46-4397-9869-B9DDDEF01E42}" type="parTrans" cxnId="{03300E0D-D97F-44CE-83E8-7B9DFF8AE12F}">
      <dgm:prSet/>
      <dgm:spPr/>
      <dgm:t>
        <a:bodyPr/>
        <a:lstStyle/>
        <a:p>
          <a:endParaRPr lang="en-GB"/>
        </a:p>
      </dgm:t>
    </dgm:pt>
    <dgm:pt modelId="{8D144796-B5D4-4EA4-ABDD-895694405763}" type="sibTrans" cxnId="{03300E0D-D97F-44CE-83E8-7B9DFF8AE12F}">
      <dgm:prSet/>
      <dgm:spPr/>
      <dgm:t>
        <a:bodyPr/>
        <a:lstStyle/>
        <a:p>
          <a:endParaRPr lang="en-GB"/>
        </a:p>
      </dgm:t>
    </dgm:pt>
    <dgm:pt modelId="{45C6D1FA-AD55-4B7F-A828-802B03575BDE}">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expectations</a:t>
          </a:r>
        </a:p>
      </dgm:t>
    </dgm:pt>
    <dgm:pt modelId="{45B08610-C73E-470D-B463-06269F0AA871}" type="parTrans" cxnId="{B60B56C6-A7FB-427A-80FD-5D57E5C3AADD}">
      <dgm:prSet/>
      <dgm:spPr/>
      <dgm:t>
        <a:bodyPr/>
        <a:lstStyle/>
        <a:p>
          <a:endParaRPr lang="en-GB"/>
        </a:p>
      </dgm:t>
    </dgm:pt>
    <dgm:pt modelId="{49DDCB01-D1D7-4002-AF16-00BC6A226A7C}" type="sibTrans" cxnId="{B60B56C6-A7FB-427A-80FD-5D57E5C3AADD}">
      <dgm:prSet/>
      <dgm:spPr/>
      <dgm:t>
        <a:bodyPr/>
        <a:lstStyle/>
        <a:p>
          <a:endParaRPr lang="en-GB"/>
        </a:p>
      </dgm:t>
    </dgm:pt>
    <dgm:pt modelId="{87CD5FB8-CD32-4D45-9728-06DEB1586FF2}">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anticipated conduct</a:t>
          </a:r>
        </a:p>
      </dgm:t>
    </dgm:pt>
    <dgm:pt modelId="{B042F872-D10E-4627-91C2-850BF95A20C1}" type="parTrans" cxnId="{2CF94FEC-97FD-4AE4-9357-B1AF6658E49B}">
      <dgm:prSet/>
      <dgm:spPr/>
      <dgm:t>
        <a:bodyPr/>
        <a:lstStyle/>
        <a:p>
          <a:endParaRPr lang="en-GB"/>
        </a:p>
      </dgm:t>
    </dgm:pt>
    <dgm:pt modelId="{FBEE19A3-E7C2-4E74-B6F8-8AB694884E07}" type="sibTrans" cxnId="{2CF94FEC-97FD-4AE4-9357-B1AF6658E49B}">
      <dgm:prSet/>
      <dgm:spPr/>
      <dgm:t>
        <a:bodyPr/>
        <a:lstStyle/>
        <a:p>
          <a:endParaRPr lang="en-GB"/>
        </a:p>
      </dgm:t>
    </dgm:pt>
    <dgm:pt modelId="{0A9A3B0B-9D1F-44B9-B76D-8491729358F9}">
      <dgm:prSet phldrT="[Text]"/>
      <dgm: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clarity of steps</a:t>
          </a:r>
        </a:p>
      </dgm:t>
    </dgm:pt>
    <dgm:pt modelId="{B4CEAE02-06B5-471D-BC8C-9F67C58968A6}" type="parTrans" cxnId="{5E13D2D5-1A7F-4DCC-A5B4-C2E511C324D7}">
      <dgm:prSet/>
      <dgm:spPr/>
      <dgm:t>
        <a:bodyPr/>
        <a:lstStyle/>
        <a:p>
          <a:endParaRPr lang="en-GB"/>
        </a:p>
      </dgm:t>
    </dgm:pt>
    <dgm:pt modelId="{BE7A487C-CFBD-4929-AE1D-B0A991F74136}" type="sibTrans" cxnId="{5E13D2D5-1A7F-4DCC-A5B4-C2E511C324D7}">
      <dgm:prSet/>
      <dgm:spPr/>
      <dgm:t>
        <a:bodyPr/>
        <a:lstStyle/>
        <a:p>
          <a:endParaRPr lang="en-GB"/>
        </a:p>
      </dgm:t>
    </dgm:pt>
    <dgm:pt modelId="{39447258-BF2B-4526-8F24-FF1FE45EEE48}" type="pres">
      <dgm:prSet presAssocID="{16D88D70-1C22-4573-A347-09C60FAF82BB}" presName="Name0" presStyleCnt="0">
        <dgm:presLayoutVars>
          <dgm:dir/>
          <dgm:animLvl val="lvl"/>
          <dgm:resizeHandles val="exact"/>
        </dgm:presLayoutVars>
      </dgm:prSet>
      <dgm:spPr/>
    </dgm:pt>
    <dgm:pt modelId="{C8128108-5AB5-48D2-9C73-DB7DB96AFF3D}" type="pres">
      <dgm:prSet presAssocID="{5CC83579-6E34-482C-8D59-C5A909B3519C}" presName="composite" presStyleCnt="0"/>
      <dgm:spPr/>
    </dgm:pt>
    <dgm:pt modelId="{09392403-6175-405C-A6D7-8749E26EC2FD}" type="pres">
      <dgm:prSet presAssocID="{5CC83579-6E34-482C-8D59-C5A909B3519C}" presName="parTx" presStyleLbl="alignNode1" presStyleIdx="0" presStyleCnt="3">
        <dgm:presLayoutVars>
          <dgm:chMax val="0"/>
          <dgm:chPref val="0"/>
          <dgm:bulletEnabled val="1"/>
        </dgm:presLayoutVars>
      </dgm:prSet>
      <dgm:spPr/>
    </dgm:pt>
    <dgm:pt modelId="{1AB12FE0-70BE-476A-95E4-B73E5F241518}" type="pres">
      <dgm:prSet presAssocID="{5CC83579-6E34-482C-8D59-C5A909B3519C}" presName="desTx" presStyleLbl="alignAccFollowNode1" presStyleIdx="0" presStyleCnt="3">
        <dgm:presLayoutVars>
          <dgm:bulletEnabled val="1"/>
        </dgm:presLayoutVars>
      </dgm:prSet>
      <dgm:spPr/>
    </dgm:pt>
    <dgm:pt modelId="{EDA9DC79-2C74-4CB8-BF25-4ABA8FB2311E}" type="pres">
      <dgm:prSet presAssocID="{01234D6F-D9E7-49A6-BEBD-4BA474F99DC6}" presName="space" presStyleCnt="0"/>
      <dgm:spPr/>
    </dgm:pt>
    <dgm:pt modelId="{B3DD7E74-B0AB-4C11-8DC3-9E8BE0292E2E}" type="pres">
      <dgm:prSet presAssocID="{1DC6154A-FA08-4D66-8CFA-B33BD448AC87}" presName="composite" presStyleCnt="0"/>
      <dgm:spPr/>
    </dgm:pt>
    <dgm:pt modelId="{D502A3A0-3C77-4472-B12B-F01DC3576324}" type="pres">
      <dgm:prSet presAssocID="{1DC6154A-FA08-4D66-8CFA-B33BD448AC87}" presName="parTx" presStyleLbl="alignNode1" presStyleIdx="1" presStyleCnt="3">
        <dgm:presLayoutVars>
          <dgm:chMax val="0"/>
          <dgm:chPref val="0"/>
          <dgm:bulletEnabled val="1"/>
        </dgm:presLayoutVars>
      </dgm:prSet>
      <dgm:spPr/>
    </dgm:pt>
    <dgm:pt modelId="{B8A9F199-BE90-4605-B411-19DC30D62C1F}" type="pres">
      <dgm:prSet presAssocID="{1DC6154A-FA08-4D66-8CFA-B33BD448AC87}" presName="desTx" presStyleLbl="alignAccFollowNode1" presStyleIdx="1" presStyleCnt="3">
        <dgm:presLayoutVars>
          <dgm:bulletEnabled val="1"/>
        </dgm:presLayoutVars>
      </dgm:prSet>
      <dgm:spPr/>
    </dgm:pt>
    <dgm:pt modelId="{7BC76387-CCF8-4497-8969-4AE2A2BA465E}" type="pres">
      <dgm:prSet presAssocID="{FDCB21A1-6F14-4AB1-86B2-1B94C51F0F17}" presName="space" presStyleCnt="0"/>
      <dgm:spPr/>
    </dgm:pt>
    <dgm:pt modelId="{A7011C91-3B79-4C07-8F6E-E38F6D02A58A}" type="pres">
      <dgm:prSet presAssocID="{427A7268-06C4-4DE6-B4F7-6798E4EDA2AB}" presName="composite" presStyleCnt="0"/>
      <dgm:spPr/>
    </dgm:pt>
    <dgm:pt modelId="{298B89D6-8C47-4C9B-AAD4-8AE6243F31DD}" type="pres">
      <dgm:prSet presAssocID="{427A7268-06C4-4DE6-B4F7-6798E4EDA2AB}" presName="parTx" presStyleLbl="alignNode1" presStyleIdx="2" presStyleCnt="3">
        <dgm:presLayoutVars>
          <dgm:chMax val="0"/>
          <dgm:chPref val="0"/>
          <dgm:bulletEnabled val="1"/>
        </dgm:presLayoutVars>
      </dgm:prSet>
      <dgm:spPr/>
    </dgm:pt>
    <dgm:pt modelId="{8D274527-C242-4DD3-BD6B-FF243BEC20D1}" type="pres">
      <dgm:prSet presAssocID="{427A7268-06C4-4DE6-B4F7-6798E4EDA2AB}" presName="desTx" presStyleLbl="alignAccFollowNode1" presStyleIdx="2" presStyleCnt="3">
        <dgm:presLayoutVars>
          <dgm:bulletEnabled val="1"/>
        </dgm:presLayoutVars>
      </dgm:prSet>
      <dgm:spPr/>
    </dgm:pt>
  </dgm:ptLst>
  <dgm:cxnLst>
    <dgm:cxn modelId="{8C839E07-8B93-49EA-856E-D733C0FB9FA0}" type="presOf" srcId="{247489A0-6139-459C-9285-B7B31DB66318}" destId="{1AB12FE0-70BE-476A-95E4-B73E5F241518}" srcOrd="0" destOrd="4" presId="urn:microsoft.com/office/officeart/2005/8/layout/hList1"/>
    <dgm:cxn modelId="{CEEB680B-9C64-4FAB-A9FD-751BC789B87D}" type="presOf" srcId="{5CC83579-6E34-482C-8D59-C5A909B3519C}" destId="{09392403-6175-405C-A6D7-8749E26EC2FD}" srcOrd="0" destOrd="0" presId="urn:microsoft.com/office/officeart/2005/8/layout/hList1"/>
    <dgm:cxn modelId="{5B96050C-AC8A-4DEF-8A61-ED43E5AB12A3}" type="presOf" srcId="{40CAABA1-93FA-450C-8BE5-E84FB76EF4F0}" destId="{8D274527-C242-4DD3-BD6B-FF243BEC20D1}" srcOrd="0" destOrd="5" presId="urn:microsoft.com/office/officeart/2005/8/layout/hList1"/>
    <dgm:cxn modelId="{03300E0D-D97F-44CE-83E8-7B9DFF8AE12F}" srcId="{427A7268-06C4-4DE6-B4F7-6798E4EDA2AB}" destId="{40CAABA1-93FA-450C-8BE5-E84FB76EF4F0}" srcOrd="5" destOrd="0" parTransId="{39D72C46-0A46-4397-9869-B9DDDEF01E42}" sibTransId="{8D144796-B5D4-4EA4-ABDD-895694405763}"/>
    <dgm:cxn modelId="{9000910E-3273-461F-AF3E-97F4F99B1A4F}" type="presOf" srcId="{87CD5FB8-CD32-4D45-9728-06DEB1586FF2}" destId="{8D274527-C242-4DD3-BD6B-FF243BEC20D1}" srcOrd="0" destOrd="3" presId="urn:microsoft.com/office/officeart/2005/8/layout/hList1"/>
    <dgm:cxn modelId="{E19A9010-7520-4126-8FEA-BAB145FE4DC8}" type="presOf" srcId="{A52254DA-0295-49C9-804C-126E86E85893}" destId="{1AB12FE0-70BE-476A-95E4-B73E5F241518}" srcOrd="0" destOrd="2" presId="urn:microsoft.com/office/officeart/2005/8/layout/hList1"/>
    <dgm:cxn modelId="{CDD47B18-FD52-4F27-9A71-90604535034E}" type="presOf" srcId="{9E90D60B-768F-4C0A-BC58-1EEA7508F36A}" destId="{B8A9F199-BE90-4605-B411-19DC30D62C1F}" srcOrd="0" destOrd="0" presId="urn:microsoft.com/office/officeart/2005/8/layout/hList1"/>
    <dgm:cxn modelId="{A875621E-D8BF-4022-B349-C802626E7B92}" srcId="{1DC6154A-FA08-4D66-8CFA-B33BD448AC87}" destId="{3249C2F1-DA60-45B8-BDB8-80E1160918FF}" srcOrd="1" destOrd="0" parTransId="{B153B6C9-AC9B-431A-AF6A-EEDCB4C78FAE}" sibTransId="{B58BAFA6-629E-4E7C-9F8A-63177E1819FA}"/>
    <dgm:cxn modelId="{074F4624-D1A0-4F9B-B4A4-AFC702810153}" type="presOf" srcId="{F506D1E3-6F48-43E9-8F18-AE59AFB93642}" destId="{1AB12FE0-70BE-476A-95E4-B73E5F241518}" srcOrd="0" destOrd="0" presId="urn:microsoft.com/office/officeart/2005/8/layout/hList1"/>
    <dgm:cxn modelId="{1D7C7F33-9E41-4A39-8189-8B53D4815D9B}" type="presOf" srcId="{BA533C93-B2FB-43DE-9BEA-CB646C44A309}" destId="{1AB12FE0-70BE-476A-95E4-B73E5F241518}" srcOrd="0" destOrd="1" presId="urn:microsoft.com/office/officeart/2005/8/layout/hList1"/>
    <dgm:cxn modelId="{13841035-8F64-44F3-BDFC-0E506534A60D}" srcId="{5CC83579-6E34-482C-8D59-C5A909B3519C}" destId="{A52254DA-0295-49C9-804C-126E86E85893}" srcOrd="2" destOrd="0" parTransId="{0E18047F-7B7F-4428-AA74-4D920BD1BDD3}" sibTransId="{F062E5BF-CFF5-49CD-B725-5F31C33E1CD1}"/>
    <dgm:cxn modelId="{277FBD5E-FA02-4E28-9488-B06E1FFF4CD0}" srcId="{5CC83579-6E34-482C-8D59-C5A909B3519C}" destId="{33EE443D-C692-41FD-B242-AC97FF6776CA}" srcOrd="3" destOrd="0" parTransId="{04251936-ABA5-4AD4-9ABD-23D5927204C9}" sibTransId="{666979F1-1B97-4E2C-9A57-87734E1EFC3E}"/>
    <dgm:cxn modelId="{1CC9FE5F-24E2-424D-9BC6-535EB97F661D}" srcId="{5CC83579-6E34-482C-8D59-C5A909B3519C}" destId="{247489A0-6139-459C-9285-B7B31DB66318}" srcOrd="4" destOrd="0" parTransId="{AC8EE04F-CD2C-41A0-A9DE-7B37B9E1E09D}" sibTransId="{B25C311E-B9F6-483F-A383-D7332EC65299}"/>
    <dgm:cxn modelId="{4E676341-E166-4489-BC46-FDFE3B3C1899}" type="presOf" srcId="{427A7268-06C4-4DE6-B4F7-6798E4EDA2AB}" destId="{298B89D6-8C47-4C9B-AAD4-8AE6243F31DD}" srcOrd="0" destOrd="0" presId="urn:microsoft.com/office/officeart/2005/8/layout/hList1"/>
    <dgm:cxn modelId="{57688968-2811-4FE6-8F43-6822D6512B05}" type="presOf" srcId="{33EE443D-C692-41FD-B242-AC97FF6776CA}" destId="{1AB12FE0-70BE-476A-95E4-B73E5F241518}" srcOrd="0" destOrd="3" presId="urn:microsoft.com/office/officeart/2005/8/layout/hList1"/>
    <dgm:cxn modelId="{88903D71-2E4F-4165-BD49-A203BE2744A9}" type="presOf" srcId="{45C6D1FA-AD55-4B7F-A828-802B03575BDE}" destId="{8D274527-C242-4DD3-BD6B-FF243BEC20D1}" srcOrd="0" destOrd="2" presId="urn:microsoft.com/office/officeart/2005/8/layout/hList1"/>
    <dgm:cxn modelId="{726F6356-BC98-4984-B237-A629EBEA2800}" type="presOf" srcId="{56876FC4-9BE9-400B-B43D-D3A30C28CE8B}" destId="{B8A9F199-BE90-4605-B411-19DC30D62C1F}" srcOrd="0" destOrd="2" presId="urn:microsoft.com/office/officeart/2005/8/layout/hList1"/>
    <dgm:cxn modelId="{BD763E59-9231-44F8-93DE-8F369B8F18B1}" type="presOf" srcId="{D486EE64-2117-410F-A84C-2855689CA84A}" destId="{8D274527-C242-4DD3-BD6B-FF243BEC20D1}" srcOrd="0" destOrd="1" presId="urn:microsoft.com/office/officeart/2005/8/layout/hList1"/>
    <dgm:cxn modelId="{05A01A7E-AEB7-4C94-97BB-5CE17D66898C}" srcId="{1DC6154A-FA08-4D66-8CFA-B33BD448AC87}" destId="{56876FC4-9BE9-400B-B43D-D3A30C28CE8B}" srcOrd="2" destOrd="0" parTransId="{B3258C00-9F5F-485E-8C25-7A3204D6C3AE}" sibTransId="{C63DA0A0-8BB2-45E2-8C30-105831C2242E}"/>
    <dgm:cxn modelId="{73D71C92-892B-4F0A-BBDD-6FA64726E248}" srcId="{16D88D70-1C22-4573-A347-09C60FAF82BB}" destId="{427A7268-06C4-4DE6-B4F7-6798E4EDA2AB}" srcOrd="2" destOrd="0" parTransId="{547AB183-8886-49AB-AE33-132823E5E43E}" sibTransId="{D4EB7B6D-976B-4D96-9AF8-9F9B5F6BF97B}"/>
    <dgm:cxn modelId="{3701FE95-4A3B-4400-A0D0-B46DE6D54250}" srcId="{16D88D70-1C22-4573-A347-09C60FAF82BB}" destId="{5CC83579-6E34-482C-8D59-C5A909B3519C}" srcOrd="0" destOrd="0" parTransId="{D356C184-1A08-4207-A366-5CFBC78C7C42}" sibTransId="{01234D6F-D9E7-49A6-BEBD-4BA474F99DC6}"/>
    <dgm:cxn modelId="{E4675F9B-AD54-4C09-A9C4-C777DF4CCEB1}" type="presOf" srcId="{0A9A3B0B-9D1F-44B9-B76D-8491729358F9}" destId="{8D274527-C242-4DD3-BD6B-FF243BEC20D1}" srcOrd="0" destOrd="4" presId="urn:microsoft.com/office/officeart/2005/8/layout/hList1"/>
    <dgm:cxn modelId="{D8F5E29B-40C6-4B97-A4EA-851270F1CE57}" srcId="{427A7268-06C4-4DE6-B4F7-6798E4EDA2AB}" destId="{D486EE64-2117-410F-A84C-2855689CA84A}" srcOrd="1" destOrd="0" parTransId="{5A954B83-CEC3-4D57-84D0-44EC50CCD24E}" sibTransId="{BEFD4A6E-35B1-4E26-B550-52C3CA91A115}"/>
    <dgm:cxn modelId="{4CD0D09E-CB1A-45B6-9423-C1B454F57CBF}" type="presOf" srcId="{13B825C0-9B44-4DBF-813D-06ADAD7EA5DB}" destId="{8D274527-C242-4DD3-BD6B-FF243BEC20D1}" srcOrd="0" destOrd="0" presId="urn:microsoft.com/office/officeart/2005/8/layout/hList1"/>
    <dgm:cxn modelId="{1C9585A5-244A-4E06-B5C3-AB33DC64A0E6}" srcId="{5CC83579-6E34-482C-8D59-C5A909B3519C}" destId="{F506D1E3-6F48-43E9-8F18-AE59AFB93642}" srcOrd="0" destOrd="0" parTransId="{B74A4C9F-C7B3-4296-AC68-6D3E7A398639}" sibTransId="{23D00FBD-3EE6-4C60-AF20-62B65028A102}"/>
    <dgm:cxn modelId="{39ECCFBC-D3D3-48DA-912C-8522486B19CC}" srcId="{1DC6154A-FA08-4D66-8CFA-B33BD448AC87}" destId="{9E90D60B-768F-4C0A-BC58-1EEA7508F36A}" srcOrd="0" destOrd="0" parTransId="{2DCF8F33-ED5C-421B-82DF-5D063B182ABE}" sibTransId="{3D9320F3-9720-4999-839A-BAEDEF08D0D3}"/>
    <dgm:cxn modelId="{B60B56C6-A7FB-427A-80FD-5D57E5C3AADD}" srcId="{427A7268-06C4-4DE6-B4F7-6798E4EDA2AB}" destId="{45C6D1FA-AD55-4B7F-A828-802B03575BDE}" srcOrd="2" destOrd="0" parTransId="{45B08610-C73E-470D-B463-06269F0AA871}" sibTransId="{49DDCB01-D1D7-4002-AF16-00BC6A226A7C}"/>
    <dgm:cxn modelId="{035544CC-9CA2-41B7-881B-DDB9783404A3}" srcId="{427A7268-06C4-4DE6-B4F7-6798E4EDA2AB}" destId="{13B825C0-9B44-4DBF-813D-06ADAD7EA5DB}" srcOrd="0" destOrd="0" parTransId="{B76847F5-C6CE-4D2F-81EC-90993C30913C}" sibTransId="{74507E20-DE14-4A9E-A80A-52B336A99FD5}"/>
    <dgm:cxn modelId="{F13116CE-A187-4D83-A0C7-3ADBF04DC610}" srcId="{16D88D70-1C22-4573-A347-09C60FAF82BB}" destId="{1DC6154A-FA08-4D66-8CFA-B33BD448AC87}" srcOrd="1" destOrd="0" parTransId="{98C3359B-023B-4929-B716-6509B71EB231}" sibTransId="{FDCB21A1-6F14-4AB1-86B2-1B94C51F0F17}"/>
    <dgm:cxn modelId="{6CE0FCD0-1ACC-4AB3-9D9F-31CF1EDE78C8}" srcId="{5CC83579-6E34-482C-8D59-C5A909B3519C}" destId="{BA533C93-B2FB-43DE-9BEA-CB646C44A309}" srcOrd="1" destOrd="0" parTransId="{C19508B6-48FE-4338-BD0F-0B800F9BC20D}" sibTransId="{6190F2F9-00FF-4653-879E-8145F89C64D2}"/>
    <dgm:cxn modelId="{43ED58D3-5D10-4E93-BB16-C7B66DCA0E54}" srcId="{1DC6154A-FA08-4D66-8CFA-B33BD448AC87}" destId="{72FBBC43-5094-49CD-9CA8-3C7D0F864454}" srcOrd="3" destOrd="0" parTransId="{785EB5F2-595C-4F8D-910B-E9A546F9210C}" sibTransId="{10275108-8583-43D8-9374-6FD1D97D4440}"/>
    <dgm:cxn modelId="{5E13D2D5-1A7F-4DCC-A5B4-C2E511C324D7}" srcId="{427A7268-06C4-4DE6-B4F7-6798E4EDA2AB}" destId="{0A9A3B0B-9D1F-44B9-B76D-8491729358F9}" srcOrd="4" destOrd="0" parTransId="{B4CEAE02-06B5-471D-BC8C-9F67C58968A6}" sibTransId="{BE7A487C-CFBD-4929-AE1D-B0A991F74136}"/>
    <dgm:cxn modelId="{0DE925DA-03AD-43AE-A767-F125E2CF02E9}" type="presOf" srcId="{16D88D70-1C22-4573-A347-09C60FAF82BB}" destId="{39447258-BF2B-4526-8F24-FF1FE45EEE48}" srcOrd="0" destOrd="0" presId="urn:microsoft.com/office/officeart/2005/8/layout/hList1"/>
    <dgm:cxn modelId="{54AD5ADA-4AE4-4173-A6E3-C9281525BCEA}" type="presOf" srcId="{72FBBC43-5094-49CD-9CA8-3C7D0F864454}" destId="{B8A9F199-BE90-4605-B411-19DC30D62C1F}" srcOrd="0" destOrd="3" presId="urn:microsoft.com/office/officeart/2005/8/layout/hList1"/>
    <dgm:cxn modelId="{2CF94FEC-97FD-4AE4-9357-B1AF6658E49B}" srcId="{427A7268-06C4-4DE6-B4F7-6798E4EDA2AB}" destId="{87CD5FB8-CD32-4D45-9728-06DEB1586FF2}" srcOrd="3" destOrd="0" parTransId="{B042F872-D10E-4627-91C2-850BF95A20C1}" sibTransId="{FBEE19A3-E7C2-4E74-B6F8-8AB694884E07}"/>
    <dgm:cxn modelId="{348CC0F1-3866-411D-9625-40BC94646683}" type="presOf" srcId="{3249C2F1-DA60-45B8-BDB8-80E1160918FF}" destId="{B8A9F199-BE90-4605-B411-19DC30D62C1F}" srcOrd="0" destOrd="1" presId="urn:microsoft.com/office/officeart/2005/8/layout/hList1"/>
    <dgm:cxn modelId="{7008D9F3-2D89-4255-826C-6AE43FA81FDD}" type="presOf" srcId="{1DC6154A-FA08-4D66-8CFA-B33BD448AC87}" destId="{D502A3A0-3C77-4472-B12B-F01DC3576324}" srcOrd="0" destOrd="0" presId="urn:microsoft.com/office/officeart/2005/8/layout/hList1"/>
    <dgm:cxn modelId="{6825801A-152B-4E33-A7AC-95772B49C112}" type="presParOf" srcId="{39447258-BF2B-4526-8F24-FF1FE45EEE48}" destId="{C8128108-5AB5-48D2-9C73-DB7DB96AFF3D}" srcOrd="0" destOrd="0" presId="urn:microsoft.com/office/officeart/2005/8/layout/hList1"/>
    <dgm:cxn modelId="{A63ED061-5435-4841-BEED-F807222C5A01}" type="presParOf" srcId="{C8128108-5AB5-48D2-9C73-DB7DB96AFF3D}" destId="{09392403-6175-405C-A6D7-8749E26EC2FD}" srcOrd="0" destOrd="0" presId="urn:microsoft.com/office/officeart/2005/8/layout/hList1"/>
    <dgm:cxn modelId="{D1293B53-DFA3-41B3-8EA6-048A684FE92C}" type="presParOf" srcId="{C8128108-5AB5-48D2-9C73-DB7DB96AFF3D}" destId="{1AB12FE0-70BE-476A-95E4-B73E5F241518}" srcOrd="1" destOrd="0" presId="urn:microsoft.com/office/officeart/2005/8/layout/hList1"/>
    <dgm:cxn modelId="{1CF7E347-77D3-48C9-87BE-84277C0D0D72}" type="presParOf" srcId="{39447258-BF2B-4526-8F24-FF1FE45EEE48}" destId="{EDA9DC79-2C74-4CB8-BF25-4ABA8FB2311E}" srcOrd="1" destOrd="0" presId="urn:microsoft.com/office/officeart/2005/8/layout/hList1"/>
    <dgm:cxn modelId="{49FE8315-791C-4ABD-81EF-2C4FA96BF567}" type="presParOf" srcId="{39447258-BF2B-4526-8F24-FF1FE45EEE48}" destId="{B3DD7E74-B0AB-4C11-8DC3-9E8BE0292E2E}" srcOrd="2" destOrd="0" presId="urn:microsoft.com/office/officeart/2005/8/layout/hList1"/>
    <dgm:cxn modelId="{D52FAA2B-E74D-449B-A646-190AEF6BEAD0}" type="presParOf" srcId="{B3DD7E74-B0AB-4C11-8DC3-9E8BE0292E2E}" destId="{D502A3A0-3C77-4472-B12B-F01DC3576324}" srcOrd="0" destOrd="0" presId="urn:microsoft.com/office/officeart/2005/8/layout/hList1"/>
    <dgm:cxn modelId="{7FE251B8-06ED-4189-9D9E-3B766253B0B3}" type="presParOf" srcId="{B3DD7E74-B0AB-4C11-8DC3-9E8BE0292E2E}" destId="{B8A9F199-BE90-4605-B411-19DC30D62C1F}" srcOrd="1" destOrd="0" presId="urn:microsoft.com/office/officeart/2005/8/layout/hList1"/>
    <dgm:cxn modelId="{BF155ED1-EBD2-44D2-9B0F-3A9976493CB3}" type="presParOf" srcId="{39447258-BF2B-4526-8F24-FF1FE45EEE48}" destId="{7BC76387-CCF8-4497-8969-4AE2A2BA465E}" srcOrd="3" destOrd="0" presId="urn:microsoft.com/office/officeart/2005/8/layout/hList1"/>
    <dgm:cxn modelId="{E5FD5233-25C1-4A76-8826-131EB17A00C2}" type="presParOf" srcId="{39447258-BF2B-4526-8F24-FF1FE45EEE48}" destId="{A7011C91-3B79-4C07-8F6E-E38F6D02A58A}" srcOrd="4" destOrd="0" presId="urn:microsoft.com/office/officeart/2005/8/layout/hList1"/>
    <dgm:cxn modelId="{38CA34E5-A613-454F-B17B-1446F1EC3104}" type="presParOf" srcId="{A7011C91-3B79-4C07-8F6E-E38F6D02A58A}" destId="{298B89D6-8C47-4C9B-AAD4-8AE6243F31DD}" srcOrd="0" destOrd="0" presId="urn:microsoft.com/office/officeart/2005/8/layout/hList1"/>
    <dgm:cxn modelId="{02C4C33F-2BEF-4459-928A-17CF7FD5E808}" type="presParOf" srcId="{A7011C91-3B79-4C07-8F6E-E38F6D02A58A}" destId="{8D274527-C242-4DD3-BD6B-FF243BEC20D1}" srcOrd="1" destOrd="0" presId="urn:microsoft.com/office/officeart/2005/8/layout/hLis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789608B-46D8-450E-A216-E533E214775B}"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76A78E1E-99A4-43C9-9EDB-B7DBE4865493}">
      <dgm:prSet phldrT="[Text]"/>
      <dgm:spPr>
        <a:xfrm>
          <a:off x="1714"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4: share vision</a:t>
          </a:r>
        </a:p>
      </dgm:t>
    </dgm:pt>
    <dgm:pt modelId="{C40BE966-028F-46F1-81CE-FCF58C413710}" type="parTrans" cxnId="{172F0767-2B07-49E0-A36C-CE065AEF5790}">
      <dgm:prSet/>
      <dgm:spPr/>
      <dgm:t>
        <a:bodyPr/>
        <a:lstStyle/>
        <a:p>
          <a:endParaRPr lang="en-GB"/>
        </a:p>
      </dgm:t>
    </dgm:pt>
    <dgm:pt modelId="{D276BF75-217E-4DC9-A422-EC91D6173915}" type="sibTrans" cxnId="{172F0767-2B07-49E0-A36C-CE065AEF5790}">
      <dgm:prSet/>
      <dgm:spPr/>
      <dgm:t>
        <a:bodyPr/>
        <a:lstStyle/>
        <a:p>
          <a:endParaRPr lang="en-GB"/>
        </a:p>
      </dgm:t>
    </dgm:pt>
    <dgm:pt modelId="{544A5A3F-7C05-4B6E-B8E3-702A7B14F400}">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open &amp; honest discussions</a:t>
          </a:r>
        </a:p>
      </dgm:t>
    </dgm:pt>
    <dgm:pt modelId="{AB6D54D0-DA90-4E59-82C1-1879BEE1E36D}" type="parTrans" cxnId="{F9621D4A-FA42-428B-8B21-B7143A67A1C4}">
      <dgm:prSet/>
      <dgm:spPr/>
      <dgm:t>
        <a:bodyPr/>
        <a:lstStyle/>
        <a:p>
          <a:endParaRPr lang="en-GB"/>
        </a:p>
      </dgm:t>
    </dgm:pt>
    <dgm:pt modelId="{6E3868C8-984A-4292-B6F6-16C005929A49}" type="sibTrans" cxnId="{F9621D4A-FA42-428B-8B21-B7143A67A1C4}">
      <dgm:prSet/>
      <dgm:spPr/>
      <dgm:t>
        <a:bodyPr/>
        <a:lstStyle/>
        <a:p>
          <a:endParaRPr lang="en-GB"/>
        </a:p>
      </dgm:t>
    </dgm:pt>
    <dgm:pt modelId="{A28D7F04-ECE5-4328-B82A-512FF01E5BE8}">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training</a:t>
          </a:r>
        </a:p>
      </dgm:t>
    </dgm:pt>
    <dgm:pt modelId="{01FD834B-6F9A-4EA0-B769-E62D5EDB72DC}" type="parTrans" cxnId="{6BC62A2E-7646-41AB-94D6-11CDBEBA637B}">
      <dgm:prSet/>
      <dgm:spPr/>
      <dgm:t>
        <a:bodyPr/>
        <a:lstStyle/>
        <a:p>
          <a:endParaRPr lang="en-GB"/>
        </a:p>
      </dgm:t>
    </dgm:pt>
    <dgm:pt modelId="{6B1ADD17-A00C-47C8-868B-231592CC78B9}" type="sibTrans" cxnId="{6BC62A2E-7646-41AB-94D6-11CDBEBA637B}">
      <dgm:prSet/>
      <dgm:spPr/>
      <dgm:t>
        <a:bodyPr/>
        <a:lstStyle/>
        <a:p>
          <a:endParaRPr lang="en-GB"/>
        </a:p>
      </dgm:t>
    </dgm:pt>
    <dgm:pt modelId="{3E54EB9D-3E3C-4A16-85E8-796994FAA105}">
      <dgm:prSet phldrT="[Text]"/>
      <dgm:spPr>
        <a:xfrm>
          <a:off x="1907381"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5: empower others to act</a:t>
          </a:r>
        </a:p>
      </dgm:t>
    </dgm:pt>
    <dgm:pt modelId="{FC6FC35E-B711-4F8D-A26F-775E10B47CD2}" type="parTrans" cxnId="{0A6DEBB0-ECFB-4B76-B6C7-007736093D3B}">
      <dgm:prSet/>
      <dgm:spPr/>
      <dgm:t>
        <a:bodyPr/>
        <a:lstStyle/>
        <a:p>
          <a:endParaRPr lang="en-GB"/>
        </a:p>
      </dgm:t>
    </dgm:pt>
    <dgm:pt modelId="{7DFE145C-6A0D-4129-A25D-0BB8FA9FC6F9}" type="sibTrans" cxnId="{0A6DEBB0-ECFB-4B76-B6C7-007736093D3B}">
      <dgm:prSet/>
      <dgm:spPr/>
      <dgm:t>
        <a:bodyPr/>
        <a:lstStyle/>
        <a:p>
          <a:endParaRPr lang="en-GB"/>
        </a:p>
      </dgm:t>
    </dgm:pt>
    <dgm:pt modelId="{50771BBE-307C-48E9-8F26-C54168FE65D9}">
      <dgm:prSet phldrT="[Text]"/>
      <dgm: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set training to give skills and attributes to implement change</a:t>
          </a:r>
        </a:p>
      </dgm:t>
    </dgm:pt>
    <dgm:pt modelId="{F68B39F1-4E85-452A-AEAB-14CFC5E51A85}" type="parTrans" cxnId="{51FD054C-565C-4581-BD30-575E22C8C90C}">
      <dgm:prSet/>
      <dgm:spPr/>
      <dgm:t>
        <a:bodyPr/>
        <a:lstStyle/>
        <a:p>
          <a:endParaRPr lang="en-GB"/>
        </a:p>
      </dgm:t>
    </dgm:pt>
    <dgm:pt modelId="{628EEFDE-0937-40C2-9796-33AB452E5C81}" type="sibTrans" cxnId="{51FD054C-565C-4581-BD30-575E22C8C90C}">
      <dgm:prSet/>
      <dgm:spPr/>
      <dgm:t>
        <a:bodyPr/>
        <a:lstStyle/>
        <a:p>
          <a:endParaRPr lang="en-GB"/>
        </a:p>
      </dgm:t>
    </dgm:pt>
    <dgm:pt modelId="{CD69D347-6FA3-4A7A-BEA3-7F476F5FE0F6}">
      <dgm:prSet phldrT="[Text]"/>
      <dgm: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continuous dealogue with people who resist change</a:t>
          </a:r>
        </a:p>
      </dgm:t>
    </dgm:pt>
    <dgm:pt modelId="{D890D4F9-C1E6-4670-B3D4-CBC7DE20B052}" type="parTrans" cxnId="{D720DB2D-AF4A-42FA-BC94-89B2E4B5D42E}">
      <dgm:prSet/>
      <dgm:spPr/>
      <dgm:t>
        <a:bodyPr/>
        <a:lstStyle/>
        <a:p>
          <a:endParaRPr lang="en-GB"/>
        </a:p>
      </dgm:t>
    </dgm:pt>
    <dgm:pt modelId="{1D2DCCA1-5F02-4ECA-8BB7-75CCA61BB684}" type="sibTrans" cxnId="{D720DB2D-AF4A-42FA-BC94-89B2E4B5D42E}">
      <dgm:prSet/>
      <dgm:spPr/>
      <dgm:t>
        <a:bodyPr/>
        <a:lstStyle/>
        <a:p>
          <a:endParaRPr lang="en-GB"/>
        </a:p>
      </dgm:t>
    </dgm:pt>
    <dgm:pt modelId="{6481BC3E-ABFB-4DD5-A965-5CD51D802056}">
      <dgm:prSet phldrT="[Text]"/>
      <dgm:spPr>
        <a:xfrm>
          <a:off x="3813048"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step 6: secure short-term wins</a:t>
          </a:r>
        </a:p>
      </dgm:t>
    </dgm:pt>
    <dgm:pt modelId="{EEA34A30-E08E-4F94-9C25-4F4E45E99B45}" type="parTrans" cxnId="{EE772FC6-FCEC-4827-AC09-B2CCD8883BD2}">
      <dgm:prSet/>
      <dgm:spPr/>
      <dgm:t>
        <a:bodyPr/>
        <a:lstStyle/>
        <a:p>
          <a:endParaRPr lang="en-GB"/>
        </a:p>
      </dgm:t>
    </dgm:pt>
    <dgm:pt modelId="{84A606AA-1FE8-4CB0-B7BE-4323B6CEAE65}" type="sibTrans" cxnId="{EE772FC6-FCEC-4827-AC09-B2CCD8883BD2}">
      <dgm:prSet/>
      <dgm:spPr/>
      <dgm:t>
        <a:bodyPr/>
        <a:lstStyle/>
        <a:p>
          <a:endParaRPr lang="en-GB"/>
        </a:p>
      </dgm:t>
    </dgm:pt>
    <dgm:pt modelId="{936336B8-498A-4CAF-919C-33F29F03E02B}">
      <dgm:prSet phldrT="[Text]"/>
      <dgm: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to create momentum</a:t>
          </a:r>
        </a:p>
      </dgm:t>
    </dgm:pt>
    <dgm:pt modelId="{77283833-986C-4E35-AA3F-922C93A5BB63}" type="parTrans" cxnId="{E1BCD2AB-CDC3-4227-972E-CE3474AAE7B3}">
      <dgm:prSet/>
      <dgm:spPr/>
      <dgm:t>
        <a:bodyPr/>
        <a:lstStyle/>
        <a:p>
          <a:endParaRPr lang="en-GB"/>
        </a:p>
      </dgm:t>
    </dgm:pt>
    <dgm:pt modelId="{38886C4D-5708-4069-AE03-BFE4FE0CB21F}" type="sibTrans" cxnId="{E1BCD2AB-CDC3-4227-972E-CE3474AAE7B3}">
      <dgm:prSet/>
      <dgm:spPr/>
      <dgm:t>
        <a:bodyPr/>
        <a:lstStyle/>
        <a:p>
          <a:endParaRPr lang="en-GB"/>
        </a:p>
      </dgm:t>
    </dgm:pt>
    <dgm:pt modelId="{35407FA9-03F7-4693-B612-DCB0606D6985}">
      <dgm:prSet phldrT="[Text]"/>
      <dgm: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to stop discouragement</a:t>
          </a:r>
        </a:p>
      </dgm:t>
    </dgm:pt>
    <dgm:pt modelId="{6461A3B0-22B5-486C-91CC-349B12ACA53B}" type="parTrans" cxnId="{3C80E841-5BAA-49E1-9F3C-038ADC2F945A}">
      <dgm:prSet/>
      <dgm:spPr/>
      <dgm:t>
        <a:bodyPr/>
        <a:lstStyle/>
        <a:p>
          <a:endParaRPr lang="en-GB"/>
        </a:p>
      </dgm:t>
    </dgm:pt>
    <dgm:pt modelId="{2B621EFD-2570-4FE8-AEE3-50C91481CCDD}" type="sibTrans" cxnId="{3C80E841-5BAA-49E1-9F3C-038ADC2F945A}">
      <dgm:prSet/>
      <dgm:spPr/>
      <dgm:t>
        <a:bodyPr/>
        <a:lstStyle/>
        <a:p>
          <a:endParaRPr lang="en-GB"/>
        </a:p>
      </dgm:t>
    </dgm:pt>
    <dgm:pt modelId="{47529AA4-DF6D-4099-864C-C0067251D306}">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meetings</a:t>
          </a:r>
        </a:p>
      </dgm:t>
    </dgm:pt>
    <dgm:pt modelId="{8DC0A494-4BD3-42E2-B717-0D4EC24579DF}" type="parTrans" cxnId="{1392E0C3-EC65-400E-97EE-EE01DE47E501}">
      <dgm:prSet/>
      <dgm:spPr/>
      <dgm:t>
        <a:bodyPr/>
        <a:lstStyle/>
        <a:p>
          <a:endParaRPr lang="en-GB"/>
        </a:p>
      </dgm:t>
    </dgm:pt>
    <dgm:pt modelId="{A6A0F897-6852-4AA2-9F84-82C7419B99FE}" type="sibTrans" cxnId="{1392E0C3-EC65-400E-97EE-EE01DE47E501}">
      <dgm:prSet/>
      <dgm:spPr/>
      <dgm:t>
        <a:bodyPr/>
        <a:lstStyle/>
        <a:p>
          <a:endParaRPr lang="en-GB"/>
        </a:p>
      </dgm:t>
    </dgm:pt>
    <dgm:pt modelId="{8AE25102-1753-4EE6-9E28-D9D04B1F1766}">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debats/ arguments/ disagreement</a:t>
          </a:r>
        </a:p>
      </dgm:t>
    </dgm:pt>
    <dgm:pt modelId="{44C04052-D73A-415B-8BBE-9E7F4BD82D3F}" type="parTrans" cxnId="{D3818FA9-1351-4725-B824-40E668947DF1}">
      <dgm:prSet/>
      <dgm:spPr/>
      <dgm:t>
        <a:bodyPr/>
        <a:lstStyle/>
        <a:p>
          <a:endParaRPr lang="en-GB"/>
        </a:p>
      </dgm:t>
    </dgm:pt>
    <dgm:pt modelId="{04304A93-1DC6-43D3-8576-E965DEFBF9D2}" type="sibTrans" cxnId="{D3818FA9-1351-4725-B824-40E668947DF1}">
      <dgm:prSet/>
      <dgm:spPr/>
      <dgm:t>
        <a:bodyPr/>
        <a:lstStyle/>
        <a:p>
          <a:endParaRPr lang="en-GB"/>
        </a:p>
      </dgm:t>
    </dgm:pt>
    <dgm:pt modelId="{899D470A-094E-4A77-9E5C-6A4B26787CA6}">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clarify people concerns</a:t>
          </a:r>
        </a:p>
      </dgm:t>
    </dgm:pt>
    <dgm:pt modelId="{874B3128-B795-41F6-BAF1-C4E2933083C1}" type="parTrans" cxnId="{6E06E20F-DBA9-4F3A-B83A-04C096ED1973}">
      <dgm:prSet/>
      <dgm:spPr/>
      <dgm:t>
        <a:bodyPr/>
        <a:lstStyle/>
        <a:p>
          <a:endParaRPr lang="en-GB"/>
        </a:p>
      </dgm:t>
    </dgm:pt>
    <dgm:pt modelId="{C0431015-0FEC-4309-BA6F-6074C8BEDB76}" type="sibTrans" cxnId="{6E06E20F-DBA9-4F3A-B83A-04C096ED1973}">
      <dgm:prSet/>
      <dgm:spPr/>
      <dgm:t>
        <a:bodyPr/>
        <a:lstStyle/>
        <a:p>
          <a:endParaRPr lang="en-GB"/>
        </a:p>
      </dgm:t>
    </dgm:pt>
    <dgm:pt modelId="{9CA5CF55-C7D4-41E6-9775-EEB19D1BC770}">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set an example</a:t>
          </a:r>
        </a:p>
      </dgm:t>
    </dgm:pt>
    <dgm:pt modelId="{729E5E46-66F0-42DE-893E-13ECE1BD7201}" type="parTrans" cxnId="{472CE0E1-6706-476D-9EE1-A648C50F00FD}">
      <dgm:prSet/>
      <dgm:spPr/>
      <dgm:t>
        <a:bodyPr/>
        <a:lstStyle/>
        <a:p>
          <a:endParaRPr lang="en-GB"/>
        </a:p>
      </dgm:t>
    </dgm:pt>
    <dgm:pt modelId="{C92F5F60-C606-4F55-9A4B-A12D71C12C05}" type="sibTrans" cxnId="{472CE0E1-6706-476D-9EE1-A648C50F00FD}">
      <dgm:prSet/>
      <dgm:spPr/>
      <dgm:t>
        <a:bodyPr/>
        <a:lstStyle/>
        <a:p>
          <a:endParaRPr lang="en-GB"/>
        </a:p>
      </dgm:t>
    </dgm:pt>
    <dgm:pt modelId="{D934E1FF-347A-48E8-B044-98A8B3E35B20}">
      <dgm:prSet phldrT="[Text]"/>
      <dgm: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education</a:t>
          </a:r>
        </a:p>
      </dgm:t>
    </dgm:pt>
    <dgm:pt modelId="{A1A7D78B-358F-443D-A059-02FAD6ED0296}" type="parTrans" cxnId="{2F304AFB-024C-4480-9110-559B0CE492B6}">
      <dgm:prSet/>
      <dgm:spPr/>
      <dgm:t>
        <a:bodyPr/>
        <a:lstStyle/>
        <a:p>
          <a:endParaRPr lang="en-GB"/>
        </a:p>
      </dgm:t>
    </dgm:pt>
    <dgm:pt modelId="{5A1F82D3-8C84-46FE-94CC-2B58EA199A41}" type="sibTrans" cxnId="{2F304AFB-024C-4480-9110-559B0CE492B6}">
      <dgm:prSet/>
      <dgm:spPr/>
      <dgm:t>
        <a:bodyPr/>
        <a:lstStyle/>
        <a:p>
          <a:endParaRPr lang="en-GB"/>
        </a:p>
      </dgm:t>
    </dgm:pt>
    <dgm:pt modelId="{B2F09424-217A-4845-9FF5-A1AFB98ED49D}">
      <dgm:prSet phldrT="[Text]"/>
      <dgm: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identity the change champions and empower them to coach others</a:t>
          </a:r>
        </a:p>
      </dgm:t>
    </dgm:pt>
    <dgm:pt modelId="{858E0ED1-0EC0-4CE6-9986-A61A040DDCA9}" type="parTrans" cxnId="{E9F18BC1-E3D3-476F-8240-54EDCEFC8453}">
      <dgm:prSet/>
      <dgm:spPr/>
      <dgm:t>
        <a:bodyPr/>
        <a:lstStyle/>
        <a:p>
          <a:endParaRPr lang="en-GB"/>
        </a:p>
      </dgm:t>
    </dgm:pt>
    <dgm:pt modelId="{85B5C63D-B335-4E53-810B-E36148DE9B09}" type="sibTrans" cxnId="{E9F18BC1-E3D3-476F-8240-54EDCEFC8453}">
      <dgm:prSet/>
      <dgm:spPr/>
      <dgm:t>
        <a:bodyPr/>
        <a:lstStyle/>
        <a:p>
          <a:endParaRPr lang="en-GB"/>
        </a:p>
      </dgm:t>
    </dgm:pt>
    <dgm:pt modelId="{D4A453ED-A3E9-4B7A-99C7-6E55D00E31D7}">
      <dgm:prSet phldrT="[Text]"/>
      <dgm: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remove barriers</a:t>
          </a:r>
        </a:p>
      </dgm:t>
    </dgm:pt>
    <dgm:pt modelId="{93F16D38-6565-4132-BD0E-F56F58AB4451}" type="parTrans" cxnId="{EBB53B15-DE0C-4583-B4A1-B97D787A351C}">
      <dgm:prSet/>
      <dgm:spPr/>
      <dgm:t>
        <a:bodyPr/>
        <a:lstStyle/>
        <a:p>
          <a:endParaRPr lang="en-GB"/>
        </a:p>
      </dgm:t>
    </dgm:pt>
    <dgm:pt modelId="{9EADD1BD-113B-46E8-812D-3440089B05DF}" type="sibTrans" cxnId="{EBB53B15-DE0C-4583-B4A1-B97D787A351C}">
      <dgm:prSet/>
      <dgm:spPr/>
      <dgm:t>
        <a:bodyPr/>
        <a:lstStyle/>
        <a:p>
          <a:endParaRPr lang="en-GB"/>
        </a:p>
      </dgm:t>
    </dgm:pt>
    <dgm:pt modelId="{49C0386B-CB2C-4D67-B290-5ABAA783946E}">
      <dgm:prSet phldrT="[Text]"/>
      <dgm: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acknowledge and rewards</a:t>
          </a:r>
        </a:p>
      </dgm:t>
    </dgm:pt>
    <dgm:pt modelId="{AE90C290-45CC-4CC2-9AB9-83878A08C141}" type="parTrans" cxnId="{5724284C-7DF5-435B-9B02-126D77056EF0}">
      <dgm:prSet/>
      <dgm:spPr/>
      <dgm:t>
        <a:bodyPr/>
        <a:lstStyle/>
        <a:p>
          <a:endParaRPr lang="en-GB"/>
        </a:p>
      </dgm:t>
    </dgm:pt>
    <dgm:pt modelId="{5227E8D0-6953-4218-A102-4F6ADB329ACB}" type="sibTrans" cxnId="{5724284C-7DF5-435B-9B02-126D77056EF0}">
      <dgm:prSet/>
      <dgm:spPr/>
      <dgm:t>
        <a:bodyPr/>
        <a:lstStyle/>
        <a:p>
          <a:endParaRPr lang="en-GB"/>
        </a:p>
      </dgm:t>
    </dgm:pt>
    <dgm:pt modelId="{B798F899-8D60-44B0-8816-61ADB17AB8AE}">
      <dgm:prSet phldrT="[Text]"/>
      <dgm: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to inspire others less convience by the project</a:t>
          </a:r>
        </a:p>
      </dgm:t>
    </dgm:pt>
    <dgm:pt modelId="{61915D24-951D-4722-AD14-4F7FB4CC77E0}" type="parTrans" cxnId="{046160ED-542A-41CF-8461-21D5605A7BC7}">
      <dgm:prSet/>
      <dgm:spPr/>
      <dgm:t>
        <a:bodyPr/>
        <a:lstStyle/>
        <a:p>
          <a:endParaRPr lang="en-GB"/>
        </a:p>
      </dgm:t>
    </dgm:pt>
    <dgm:pt modelId="{57F7BB1D-AF84-4C12-A01F-6D045218ABC7}" type="sibTrans" cxnId="{046160ED-542A-41CF-8461-21D5605A7BC7}">
      <dgm:prSet/>
      <dgm:spPr/>
      <dgm:t>
        <a:bodyPr/>
        <a:lstStyle/>
        <a:p>
          <a:endParaRPr lang="en-GB"/>
        </a:p>
      </dgm:t>
    </dgm:pt>
    <dgm:pt modelId="{3EA576F6-EBF7-4C18-8C53-8ECB54F89262}">
      <dgm:prSet phldrT="[Text]"/>
      <dgm: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create a sense of achiement</a:t>
          </a:r>
        </a:p>
      </dgm:t>
    </dgm:pt>
    <dgm:pt modelId="{B6D52E23-AE04-43BA-8A73-7349E0EF8AE9}" type="parTrans" cxnId="{6185F6AD-F33A-40A6-BB88-F47E6C34DF04}">
      <dgm:prSet/>
      <dgm:spPr/>
      <dgm:t>
        <a:bodyPr/>
        <a:lstStyle/>
        <a:p>
          <a:endParaRPr lang="en-GB"/>
        </a:p>
      </dgm:t>
    </dgm:pt>
    <dgm:pt modelId="{D8673344-45BE-4514-9873-181DEDA32529}" type="sibTrans" cxnId="{6185F6AD-F33A-40A6-BB88-F47E6C34DF04}">
      <dgm:prSet/>
      <dgm:spPr/>
      <dgm:t>
        <a:bodyPr/>
        <a:lstStyle/>
        <a:p>
          <a:endParaRPr lang="en-GB"/>
        </a:p>
      </dgm:t>
    </dgm:pt>
    <dgm:pt modelId="{2890C23B-5AA9-435E-9F7F-3499A9F24050}">
      <dgm:prSet phldrT="[Text]"/>
      <dgm: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buChar char="•"/>
          </a:pPr>
          <a:r>
            <a:rPr lang="en-GB">
              <a:solidFill>
                <a:sysClr val="windowText" lastClr="000000">
                  <a:hueOff val="0"/>
                  <a:satOff val="0"/>
                  <a:lumOff val="0"/>
                  <a:alphaOff val="0"/>
                </a:sysClr>
              </a:solidFill>
              <a:latin typeface="Calibri" panose="020F0502020204030204"/>
              <a:ea typeface="+mn-ea"/>
              <a:cs typeface="+mn-cs"/>
            </a:rPr>
            <a:t>to maintain people motivated</a:t>
          </a:r>
        </a:p>
      </dgm:t>
    </dgm:pt>
    <dgm:pt modelId="{A8E2B007-4624-476C-8B59-0705C724E3CD}" type="parTrans" cxnId="{C7D4030E-05F9-4296-8E93-51AA102A8E1C}">
      <dgm:prSet/>
      <dgm:spPr/>
      <dgm:t>
        <a:bodyPr/>
        <a:lstStyle/>
        <a:p>
          <a:endParaRPr lang="en-GB"/>
        </a:p>
      </dgm:t>
    </dgm:pt>
    <dgm:pt modelId="{ACC82A2E-5760-416D-BFAF-C724A00A65E2}" type="sibTrans" cxnId="{C7D4030E-05F9-4296-8E93-51AA102A8E1C}">
      <dgm:prSet/>
      <dgm:spPr/>
      <dgm:t>
        <a:bodyPr/>
        <a:lstStyle/>
        <a:p>
          <a:endParaRPr lang="en-GB"/>
        </a:p>
      </dgm:t>
    </dgm:pt>
    <dgm:pt modelId="{19011ED6-BA4B-49A4-868A-26354DE74188}" type="pres">
      <dgm:prSet presAssocID="{D789608B-46D8-450E-A216-E533E214775B}" presName="Name0" presStyleCnt="0">
        <dgm:presLayoutVars>
          <dgm:dir/>
          <dgm:animLvl val="lvl"/>
          <dgm:resizeHandles val="exact"/>
        </dgm:presLayoutVars>
      </dgm:prSet>
      <dgm:spPr/>
    </dgm:pt>
    <dgm:pt modelId="{8C82E56C-64D9-4D01-8E62-F70DD50C6128}" type="pres">
      <dgm:prSet presAssocID="{76A78E1E-99A4-43C9-9EDB-B7DBE4865493}" presName="composite" presStyleCnt="0"/>
      <dgm:spPr/>
    </dgm:pt>
    <dgm:pt modelId="{BA6AEAB2-946F-4E17-AD72-C63C5205D549}" type="pres">
      <dgm:prSet presAssocID="{76A78E1E-99A4-43C9-9EDB-B7DBE4865493}" presName="parTx" presStyleLbl="alignNode1" presStyleIdx="0" presStyleCnt="3">
        <dgm:presLayoutVars>
          <dgm:chMax val="0"/>
          <dgm:chPref val="0"/>
          <dgm:bulletEnabled val="1"/>
        </dgm:presLayoutVars>
      </dgm:prSet>
      <dgm:spPr/>
    </dgm:pt>
    <dgm:pt modelId="{8546A43A-4262-4F87-BF64-6DB292EF42A4}" type="pres">
      <dgm:prSet presAssocID="{76A78E1E-99A4-43C9-9EDB-B7DBE4865493}" presName="desTx" presStyleLbl="alignAccFollowNode1" presStyleIdx="0" presStyleCnt="3">
        <dgm:presLayoutVars>
          <dgm:bulletEnabled val="1"/>
        </dgm:presLayoutVars>
      </dgm:prSet>
      <dgm:spPr/>
    </dgm:pt>
    <dgm:pt modelId="{9CFFD39E-78A4-49EF-808E-C629D8A2A0D3}" type="pres">
      <dgm:prSet presAssocID="{D276BF75-217E-4DC9-A422-EC91D6173915}" presName="space" presStyleCnt="0"/>
      <dgm:spPr/>
    </dgm:pt>
    <dgm:pt modelId="{09887882-5C66-4333-A88C-7F9F986A690E}" type="pres">
      <dgm:prSet presAssocID="{3E54EB9D-3E3C-4A16-85E8-796994FAA105}" presName="composite" presStyleCnt="0"/>
      <dgm:spPr/>
    </dgm:pt>
    <dgm:pt modelId="{8EA8B13A-66AA-4729-9132-EDC03F840E6F}" type="pres">
      <dgm:prSet presAssocID="{3E54EB9D-3E3C-4A16-85E8-796994FAA105}" presName="parTx" presStyleLbl="alignNode1" presStyleIdx="1" presStyleCnt="3">
        <dgm:presLayoutVars>
          <dgm:chMax val="0"/>
          <dgm:chPref val="0"/>
          <dgm:bulletEnabled val="1"/>
        </dgm:presLayoutVars>
      </dgm:prSet>
      <dgm:spPr/>
    </dgm:pt>
    <dgm:pt modelId="{74984BEC-0565-4EA3-AD61-6761348CF415}" type="pres">
      <dgm:prSet presAssocID="{3E54EB9D-3E3C-4A16-85E8-796994FAA105}" presName="desTx" presStyleLbl="alignAccFollowNode1" presStyleIdx="1" presStyleCnt="3">
        <dgm:presLayoutVars>
          <dgm:bulletEnabled val="1"/>
        </dgm:presLayoutVars>
      </dgm:prSet>
      <dgm:spPr/>
    </dgm:pt>
    <dgm:pt modelId="{C859E7B5-7FDE-41BA-96D1-46DD580F3E3C}" type="pres">
      <dgm:prSet presAssocID="{7DFE145C-6A0D-4129-A25D-0BB8FA9FC6F9}" presName="space" presStyleCnt="0"/>
      <dgm:spPr/>
    </dgm:pt>
    <dgm:pt modelId="{96E5A16D-BB2C-419D-BFEC-7B7E056AD0AE}" type="pres">
      <dgm:prSet presAssocID="{6481BC3E-ABFB-4DD5-A965-5CD51D802056}" presName="composite" presStyleCnt="0"/>
      <dgm:spPr/>
    </dgm:pt>
    <dgm:pt modelId="{3D2538BC-B831-4DA1-9D78-F6DE90E9B1D8}" type="pres">
      <dgm:prSet presAssocID="{6481BC3E-ABFB-4DD5-A965-5CD51D802056}" presName="parTx" presStyleLbl="alignNode1" presStyleIdx="2" presStyleCnt="3">
        <dgm:presLayoutVars>
          <dgm:chMax val="0"/>
          <dgm:chPref val="0"/>
          <dgm:bulletEnabled val="1"/>
        </dgm:presLayoutVars>
      </dgm:prSet>
      <dgm:spPr/>
    </dgm:pt>
    <dgm:pt modelId="{52B8E2C1-8BB6-4BAB-877A-042183C0768A}" type="pres">
      <dgm:prSet presAssocID="{6481BC3E-ABFB-4DD5-A965-5CD51D802056}" presName="desTx" presStyleLbl="alignAccFollowNode1" presStyleIdx="2" presStyleCnt="3">
        <dgm:presLayoutVars>
          <dgm:bulletEnabled val="1"/>
        </dgm:presLayoutVars>
      </dgm:prSet>
      <dgm:spPr/>
    </dgm:pt>
  </dgm:ptLst>
  <dgm:cxnLst>
    <dgm:cxn modelId="{C7D4030E-05F9-4296-8E93-51AA102A8E1C}" srcId="{6481BC3E-ABFB-4DD5-A965-5CD51D802056}" destId="{2890C23B-5AA9-435E-9F7F-3499A9F24050}" srcOrd="3" destOrd="0" parTransId="{A8E2B007-4624-476C-8B59-0705C724E3CD}" sibTransId="{ACC82A2E-5760-416D-BFAF-C724A00A65E2}"/>
    <dgm:cxn modelId="{6E06E20F-DBA9-4F3A-B83A-04C096ED1973}" srcId="{76A78E1E-99A4-43C9-9EDB-B7DBE4865493}" destId="{899D470A-094E-4A77-9E5C-6A4B26787CA6}" srcOrd="3" destOrd="0" parTransId="{874B3128-B795-41F6-BAF1-C4E2933083C1}" sibTransId="{C0431015-0FEC-4309-BA6F-6074C8BEDB76}"/>
    <dgm:cxn modelId="{EBB53B15-DE0C-4583-B4A1-B97D787A351C}" srcId="{3E54EB9D-3E3C-4A16-85E8-796994FAA105}" destId="{D4A453ED-A3E9-4B7A-99C7-6E55D00E31D7}" srcOrd="2" destOrd="0" parTransId="{93F16D38-6565-4132-BD0E-F56F58AB4451}" sibTransId="{9EADD1BD-113B-46E8-812D-3440089B05DF}"/>
    <dgm:cxn modelId="{9FD72519-E3BE-4E03-8C84-CB21DB43FBA8}" type="presOf" srcId="{3E54EB9D-3E3C-4A16-85E8-796994FAA105}" destId="{8EA8B13A-66AA-4729-9132-EDC03F840E6F}" srcOrd="0" destOrd="0" presId="urn:microsoft.com/office/officeart/2005/8/layout/hList1"/>
    <dgm:cxn modelId="{B103DC19-9FB0-4E7A-860C-18B7FF408C82}" type="presOf" srcId="{8AE25102-1753-4EE6-9E28-D9D04B1F1766}" destId="{8546A43A-4262-4F87-BF64-6DB292EF42A4}" srcOrd="0" destOrd="2" presId="urn:microsoft.com/office/officeart/2005/8/layout/hList1"/>
    <dgm:cxn modelId="{B09E7029-0AD6-4908-B561-84C621F37F34}" type="presOf" srcId="{B2F09424-217A-4845-9FF5-A1AFB98ED49D}" destId="{74984BEC-0565-4EA3-AD61-6761348CF415}" srcOrd="0" destOrd="1" presId="urn:microsoft.com/office/officeart/2005/8/layout/hList1"/>
    <dgm:cxn modelId="{CCEF182B-4860-4558-9518-516DF30CE82F}" type="presOf" srcId="{50771BBE-307C-48E9-8F26-C54168FE65D9}" destId="{74984BEC-0565-4EA3-AD61-6761348CF415}" srcOrd="0" destOrd="0" presId="urn:microsoft.com/office/officeart/2005/8/layout/hList1"/>
    <dgm:cxn modelId="{D720DB2D-AF4A-42FA-BC94-89B2E4B5D42E}" srcId="{3E54EB9D-3E3C-4A16-85E8-796994FAA105}" destId="{CD69D347-6FA3-4A7A-BEA3-7F476F5FE0F6}" srcOrd="4" destOrd="0" parTransId="{D890D4F9-C1E6-4670-B3D4-CBC7DE20B052}" sibTransId="{1D2DCCA1-5F02-4ECA-8BB7-75CCA61BB684}"/>
    <dgm:cxn modelId="{6BC62A2E-7646-41AB-94D6-11CDBEBA637B}" srcId="{76A78E1E-99A4-43C9-9EDB-B7DBE4865493}" destId="{A28D7F04-ECE5-4328-B82A-512FF01E5BE8}" srcOrd="6" destOrd="0" parTransId="{01FD834B-6F9A-4EA0-B769-E62D5EDB72DC}" sibTransId="{6B1ADD17-A00C-47C8-868B-231592CC78B9}"/>
    <dgm:cxn modelId="{4FC5BF3D-91AD-4DD5-8BD6-1005A3F080A2}" type="presOf" srcId="{47529AA4-DF6D-4099-864C-C0067251D306}" destId="{8546A43A-4262-4F87-BF64-6DB292EF42A4}" srcOrd="0" destOrd="1" presId="urn:microsoft.com/office/officeart/2005/8/layout/hList1"/>
    <dgm:cxn modelId="{3C80E841-5BAA-49E1-9F3C-038ADC2F945A}" srcId="{6481BC3E-ABFB-4DD5-A965-5CD51D802056}" destId="{35407FA9-03F7-4693-B612-DCB0606D6985}" srcOrd="4" destOrd="0" parTransId="{6461A3B0-22B5-486C-91CC-349B12ACA53B}" sibTransId="{2B621EFD-2570-4FE8-AEE3-50C91481CCDD}"/>
    <dgm:cxn modelId="{F1B2EC43-F487-4151-8A23-D29CDA5C1EAA}" type="presOf" srcId="{6481BC3E-ABFB-4DD5-A965-5CD51D802056}" destId="{3D2538BC-B831-4DA1-9D78-F6DE90E9B1D8}" srcOrd="0" destOrd="0" presId="urn:microsoft.com/office/officeart/2005/8/layout/hList1"/>
    <dgm:cxn modelId="{E243AC66-3D9C-450C-A9DC-D8EC30855630}" type="presOf" srcId="{A28D7F04-ECE5-4328-B82A-512FF01E5BE8}" destId="{8546A43A-4262-4F87-BF64-6DB292EF42A4}" srcOrd="0" destOrd="6" presId="urn:microsoft.com/office/officeart/2005/8/layout/hList1"/>
    <dgm:cxn modelId="{172F0767-2B07-49E0-A36C-CE065AEF5790}" srcId="{D789608B-46D8-450E-A216-E533E214775B}" destId="{76A78E1E-99A4-43C9-9EDB-B7DBE4865493}" srcOrd="0" destOrd="0" parTransId="{C40BE966-028F-46F1-81CE-FCF58C413710}" sibTransId="{D276BF75-217E-4DC9-A422-EC91D6173915}"/>
    <dgm:cxn modelId="{64954B48-592B-4952-A3AB-DD4D57C178A3}" type="presOf" srcId="{936336B8-498A-4CAF-919C-33F29F03E02B}" destId="{52B8E2C1-8BB6-4BAB-877A-042183C0768A}" srcOrd="0" destOrd="0" presId="urn:microsoft.com/office/officeart/2005/8/layout/hList1"/>
    <dgm:cxn modelId="{447C8B68-D399-457D-96B1-85933A6D8207}" type="presOf" srcId="{D789608B-46D8-450E-A216-E533E214775B}" destId="{19011ED6-BA4B-49A4-868A-26354DE74188}" srcOrd="0" destOrd="0" presId="urn:microsoft.com/office/officeart/2005/8/layout/hList1"/>
    <dgm:cxn modelId="{AB27DE48-F978-4798-8C8B-3860A0B8FF62}" type="presOf" srcId="{35407FA9-03F7-4693-B612-DCB0606D6985}" destId="{52B8E2C1-8BB6-4BAB-877A-042183C0768A}" srcOrd="0" destOrd="4" presId="urn:microsoft.com/office/officeart/2005/8/layout/hList1"/>
    <dgm:cxn modelId="{F9621D4A-FA42-428B-8B21-B7143A67A1C4}" srcId="{76A78E1E-99A4-43C9-9EDB-B7DBE4865493}" destId="{544A5A3F-7C05-4B6E-B8E3-702A7B14F400}" srcOrd="0" destOrd="0" parTransId="{AB6D54D0-DA90-4E59-82C1-1879BEE1E36D}" sibTransId="{6E3868C8-984A-4292-B6F6-16C005929A49}"/>
    <dgm:cxn modelId="{51FD054C-565C-4581-BD30-575E22C8C90C}" srcId="{3E54EB9D-3E3C-4A16-85E8-796994FAA105}" destId="{50771BBE-307C-48E9-8F26-C54168FE65D9}" srcOrd="0" destOrd="0" parTransId="{F68B39F1-4E85-452A-AEAB-14CFC5E51A85}" sibTransId="{628EEFDE-0937-40C2-9796-33AB452E5C81}"/>
    <dgm:cxn modelId="{5724284C-7DF5-435B-9B02-126D77056EF0}" srcId="{3E54EB9D-3E3C-4A16-85E8-796994FAA105}" destId="{49C0386B-CB2C-4D67-B290-5ABAA783946E}" srcOrd="3" destOrd="0" parTransId="{AE90C290-45CC-4CC2-9AB9-83878A08C141}" sibTransId="{5227E8D0-6953-4218-A102-4F6ADB329ACB}"/>
    <dgm:cxn modelId="{229DF750-D8A4-476A-A765-55ED7A60F3DC}" type="presOf" srcId="{2890C23B-5AA9-435E-9F7F-3499A9F24050}" destId="{52B8E2C1-8BB6-4BAB-877A-042183C0768A}" srcOrd="0" destOrd="3" presId="urn:microsoft.com/office/officeart/2005/8/layout/hList1"/>
    <dgm:cxn modelId="{EAFC3F56-4F42-436C-B6D6-3BCB694DC34D}" type="presOf" srcId="{B798F899-8D60-44B0-8816-61ADB17AB8AE}" destId="{52B8E2C1-8BB6-4BAB-877A-042183C0768A}" srcOrd="0" destOrd="1" presId="urn:microsoft.com/office/officeart/2005/8/layout/hList1"/>
    <dgm:cxn modelId="{218DC37D-E68D-4A72-9891-968DBB7EBD1F}" type="presOf" srcId="{76A78E1E-99A4-43C9-9EDB-B7DBE4865493}" destId="{BA6AEAB2-946F-4E17-AD72-C63C5205D549}" srcOrd="0" destOrd="0" presId="urn:microsoft.com/office/officeart/2005/8/layout/hList1"/>
    <dgm:cxn modelId="{044C9D81-B923-4792-BA57-4F2F3DACE609}" type="presOf" srcId="{544A5A3F-7C05-4B6E-B8E3-702A7B14F400}" destId="{8546A43A-4262-4F87-BF64-6DB292EF42A4}" srcOrd="0" destOrd="0" presId="urn:microsoft.com/office/officeart/2005/8/layout/hList1"/>
    <dgm:cxn modelId="{2152108F-C68A-40A2-B7F6-5AA566075148}" type="presOf" srcId="{9CA5CF55-C7D4-41E6-9775-EEB19D1BC770}" destId="{8546A43A-4262-4F87-BF64-6DB292EF42A4}" srcOrd="0" destOrd="4" presId="urn:microsoft.com/office/officeart/2005/8/layout/hList1"/>
    <dgm:cxn modelId="{51AC129A-D540-41B1-B58D-7EDD159B93F1}" type="presOf" srcId="{3EA576F6-EBF7-4C18-8C53-8ECB54F89262}" destId="{52B8E2C1-8BB6-4BAB-877A-042183C0768A}" srcOrd="0" destOrd="2" presId="urn:microsoft.com/office/officeart/2005/8/layout/hList1"/>
    <dgm:cxn modelId="{D3818FA9-1351-4725-B824-40E668947DF1}" srcId="{76A78E1E-99A4-43C9-9EDB-B7DBE4865493}" destId="{8AE25102-1753-4EE6-9E28-D9D04B1F1766}" srcOrd="2" destOrd="0" parTransId="{44C04052-D73A-415B-8BBE-9E7F4BD82D3F}" sibTransId="{04304A93-1DC6-43D3-8576-E965DEFBF9D2}"/>
    <dgm:cxn modelId="{E1BCD2AB-CDC3-4227-972E-CE3474AAE7B3}" srcId="{6481BC3E-ABFB-4DD5-A965-5CD51D802056}" destId="{936336B8-498A-4CAF-919C-33F29F03E02B}" srcOrd="0" destOrd="0" parTransId="{77283833-986C-4E35-AA3F-922C93A5BB63}" sibTransId="{38886C4D-5708-4069-AE03-BFE4FE0CB21F}"/>
    <dgm:cxn modelId="{6185F6AD-F33A-40A6-BB88-F47E6C34DF04}" srcId="{6481BC3E-ABFB-4DD5-A965-5CD51D802056}" destId="{3EA576F6-EBF7-4C18-8C53-8ECB54F89262}" srcOrd="2" destOrd="0" parTransId="{B6D52E23-AE04-43BA-8A73-7349E0EF8AE9}" sibTransId="{D8673344-45BE-4514-9873-181DEDA32529}"/>
    <dgm:cxn modelId="{0A6DEBB0-ECFB-4B76-B6C7-007736093D3B}" srcId="{D789608B-46D8-450E-A216-E533E214775B}" destId="{3E54EB9D-3E3C-4A16-85E8-796994FAA105}" srcOrd="1" destOrd="0" parTransId="{FC6FC35E-B711-4F8D-A26F-775E10B47CD2}" sibTransId="{7DFE145C-6A0D-4129-A25D-0BB8FA9FC6F9}"/>
    <dgm:cxn modelId="{E98A07C0-5C61-401A-8450-C3AF793D5FE6}" type="presOf" srcId="{D934E1FF-347A-48E8-B044-98A8B3E35B20}" destId="{8546A43A-4262-4F87-BF64-6DB292EF42A4}" srcOrd="0" destOrd="5" presId="urn:microsoft.com/office/officeart/2005/8/layout/hList1"/>
    <dgm:cxn modelId="{E9F18BC1-E3D3-476F-8240-54EDCEFC8453}" srcId="{3E54EB9D-3E3C-4A16-85E8-796994FAA105}" destId="{B2F09424-217A-4845-9FF5-A1AFB98ED49D}" srcOrd="1" destOrd="0" parTransId="{858E0ED1-0EC0-4CE6-9986-A61A040DDCA9}" sibTransId="{85B5C63D-B335-4E53-810B-E36148DE9B09}"/>
    <dgm:cxn modelId="{1392E0C3-EC65-400E-97EE-EE01DE47E501}" srcId="{76A78E1E-99A4-43C9-9EDB-B7DBE4865493}" destId="{47529AA4-DF6D-4099-864C-C0067251D306}" srcOrd="1" destOrd="0" parTransId="{8DC0A494-4BD3-42E2-B717-0D4EC24579DF}" sibTransId="{A6A0F897-6852-4AA2-9F84-82C7419B99FE}"/>
    <dgm:cxn modelId="{EE772FC6-FCEC-4827-AC09-B2CCD8883BD2}" srcId="{D789608B-46D8-450E-A216-E533E214775B}" destId="{6481BC3E-ABFB-4DD5-A965-5CD51D802056}" srcOrd="2" destOrd="0" parTransId="{EEA34A30-E08E-4F94-9C25-4F4E45E99B45}" sibTransId="{84A606AA-1FE8-4CB0-B7BE-4323B6CEAE65}"/>
    <dgm:cxn modelId="{73904FD1-0228-49AF-8898-1FCA0DBDF52C}" type="presOf" srcId="{49C0386B-CB2C-4D67-B290-5ABAA783946E}" destId="{74984BEC-0565-4EA3-AD61-6761348CF415}" srcOrd="0" destOrd="3" presId="urn:microsoft.com/office/officeart/2005/8/layout/hList1"/>
    <dgm:cxn modelId="{E4C559DA-9DAD-455C-82DF-165F8801D75E}" type="presOf" srcId="{D4A453ED-A3E9-4B7A-99C7-6E55D00E31D7}" destId="{74984BEC-0565-4EA3-AD61-6761348CF415}" srcOrd="0" destOrd="2" presId="urn:microsoft.com/office/officeart/2005/8/layout/hList1"/>
    <dgm:cxn modelId="{472CE0E1-6706-476D-9EE1-A648C50F00FD}" srcId="{76A78E1E-99A4-43C9-9EDB-B7DBE4865493}" destId="{9CA5CF55-C7D4-41E6-9775-EEB19D1BC770}" srcOrd="4" destOrd="0" parTransId="{729E5E46-66F0-42DE-893E-13ECE1BD7201}" sibTransId="{C92F5F60-C606-4F55-9A4B-A12D71C12C05}"/>
    <dgm:cxn modelId="{5CFA43E8-FDF8-4FE4-9C2B-D7AC141089EB}" type="presOf" srcId="{899D470A-094E-4A77-9E5C-6A4B26787CA6}" destId="{8546A43A-4262-4F87-BF64-6DB292EF42A4}" srcOrd="0" destOrd="3" presId="urn:microsoft.com/office/officeart/2005/8/layout/hList1"/>
    <dgm:cxn modelId="{046160ED-542A-41CF-8461-21D5605A7BC7}" srcId="{6481BC3E-ABFB-4DD5-A965-5CD51D802056}" destId="{B798F899-8D60-44B0-8816-61ADB17AB8AE}" srcOrd="1" destOrd="0" parTransId="{61915D24-951D-4722-AD14-4F7FB4CC77E0}" sibTransId="{57F7BB1D-AF84-4C12-A01F-6D045218ABC7}"/>
    <dgm:cxn modelId="{40D09EFA-D7CE-49F5-8D6C-AEC40B449E49}" type="presOf" srcId="{CD69D347-6FA3-4A7A-BEA3-7F476F5FE0F6}" destId="{74984BEC-0565-4EA3-AD61-6761348CF415}" srcOrd="0" destOrd="4" presId="urn:microsoft.com/office/officeart/2005/8/layout/hList1"/>
    <dgm:cxn modelId="{2F304AFB-024C-4480-9110-559B0CE492B6}" srcId="{76A78E1E-99A4-43C9-9EDB-B7DBE4865493}" destId="{D934E1FF-347A-48E8-B044-98A8B3E35B20}" srcOrd="5" destOrd="0" parTransId="{A1A7D78B-358F-443D-A059-02FAD6ED0296}" sibTransId="{5A1F82D3-8C84-46FE-94CC-2B58EA199A41}"/>
    <dgm:cxn modelId="{0E9193A7-0E98-4F5A-98B7-6644DFDB5753}" type="presParOf" srcId="{19011ED6-BA4B-49A4-868A-26354DE74188}" destId="{8C82E56C-64D9-4D01-8E62-F70DD50C6128}" srcOrd="0" destOrd="0" presId="urn:microsoft.com/office/officeart/2005/8/layout/hList1"/>
    <dgm:cxn modelId="{AA765407-4136-4D0B-A32C-5B945700AAF5}" type="presParOf" srcId="{8C82E56C-64D9-4D01-8E62-F70DD50C6128}" destId="{BA6AEAB2-946F-4E17-AD72-C63C5205D549}" srcOrd="0" destOrd="0" presId="urn:microsoft.com/office/officeart/2005/8/layout/hList1"/>
    <dgm:cxn modelId="{A005A1B3-2B46-4849-8BB6-D073543960D6}" type="presParOf" srcId="{8C82E56C-64D9-4D01-8E62-F70DD50C6128}" destId="{8546A43A-4262-4F87-BF64-6DB292EF42A4}" srcOrd="1" destOrd="0" presId="urn:microsoft.com/office/officeart/2005/8/layout/hList1"/>
    <dgm:cxn modelId="{81DC2D3A-2601-4090-B58D-58873CC0B543}" type="presParOf" srcId="{19011ED6-BA4B-49A4-868A-26354DE74188}" destId="{9CFFD39E-78A4-49EF-808E-C629D8A2A0D3}" srcOrd="1" destOrd="0" presId="urn:microsoft.com/office/officeart/2005/8/layout/hList1"/>
    <dgm:cxn modelId="{9DF3D362-F34B-47D3-A0B8-A7EE693BEA4B}" type="presParOf" srcId="{19011ED6-BA4B-49A4-868A-26354DE74188}" destId="{09887882-5C66-4333-A88C-7F9F986A690E}" srcOrd="2" destOrd="0" presId="urn:microsoft.com/office/officeart/2005/8/layout/hList1"/>
    <dgm:cxn modelId="{131F2CDE-6BF4-4386-BA0C-0052B9551777}" type="presParOf" srcId="{09887882-5C66-4333-A88C-7F9F986A690E}" destId="{8EA8B13A-66AA-4729-9132-EDC03F840E6F}" srcOrd="0" destOrd="0" presId="urn:microsoft.com/office/officeart/2005/8/layout/hList1"/>
    <dgm:cxn modelId="{8EB4CD91-996A-4D2A-B41C-2646CD63C78B}" type="presParOf" srcId="{09887882-5C66-4333-A88C-7F9F986A690E}" destId="{74984BEC-0565-4EA3-AD61-6761348CF415}" srcOrd="1" destOrd="0" presId="urn:microsoft.com/office/officeart/2005/8/layout/hList1"/>
    <dgm:cxn modelId="{8A171D9E-D5EC-4BB9-8C9F-77BE02B60F8E}" type="presParOf" srcId="{19011ED6-BA4B-49A4-868A-26354DE74188}" destId="{C859E7B5-7FDE-41BA-96D1-46DD580F3E3C}" srcOrd="3" destOrd="0" presId="urn:microsoft.com/office/officeart/2005/8/layout/hList1"/>
    <dgm:cxn modelId="{90D57506-DC36-40F6-A71D-4009A306CD16}" type="presParOf" srcId="{19011ED6-BA4B-49A4-868A-26354DE74188}" destId="{96E5A16D-BB2C-419D-BFEC-7B7E056AD0AE}" srcOrd="4" destOrd="0" presId="urn:microsoft.com/office/officeart/2005/8/layout/hList1"/>
    <dgm:cxn modelId="{2FF3B4C7-69C0-4DB6-AD5A-3D61E2FC44A3}" type="presParOf" srcId="{96E5A16D-BB2C-419D-BFEC-7B7E056AD0AE}" destId="{3D2538BC-B831-4DA1-9D78-F6DE90E9B1D8}" srcOrd="0" destOrd="0" presId="urn:microsoft.com/office/officeart/2005/8/layout/hList1"/>
    <dgm:cxn modelId="{E12D6A7C-8540-4CB1-AC25-985B52C751D0}" type="presParOf" srcId="{96E5A16D-BB2C-419D-BFEC-7B7E056AD0AE}" destId="{52B8E2C1-8BB6-4BAB-877A-042183C0768A}" srcOrd="1" destOrd="0" presId="urn:microsoft.com/office/officeart/2005/8/layout/hLis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97AA5C-3D70-4F79-9F46-E7F515982BAD}">
      <dsp:nvSpPr>
        <dsp:cNvPr id="0" name=""/>
        <dsp:cNvSpPr/>
      </dsp:nvSpPr>
      <dsp:spPr>
        <a:xfrm>
          <a:off x="4822"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section 1: BT situation analysis</a:t>
          </a:r>
        </a:p>
      </dsp:txBody>
      <dsp:txXfrm>
        <a:off x="30150" y="472526"/>
        <a:ext cx="1390595" cy="814094"/>
      </dsp:txXfrm>
    </dsp:sp>
    <dsp:sp modelId="{941F802A-F027-45F2-9726-E6E925AB5042}">
      <dsp:nvSpPr>
        <dsp:cNvPr id="0" name=""/>
        <dsp:cNvSpPr/>
      </dsp:nvSpPr>
      <dsp:spPr>
        <a:xfrm>
          <a:off x="1572903" y="700859"/>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dsp:txBody>
      <dsp:txXfrm>
        <a:off x="1572903" y="772345"/>
        <a:ext cx="213882" cy="214458"/>
      </dsp:txXfrm>
    </dsp:sp>
    <dsp:sp modelId="{E2E621FF-A7E3-4AD1-9413-426BF9B8D9A6}">
      <dsp:nvSpPr>
        <dsp:cNvPr id="0" name=""/>
        <dsp:cNvSpPr/>
      </dsp:nvSpPr>
      <dsp:spPr>
        <a:xfrm>
          <a:off x="2022574"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section 2: change &amp; stakeholders</a:t>
          </a:r>
        </a:p>
      </dsp:txBody>
      <dsp:txXfrm>
        <a:off x="2047902" y="472526"/>
        <a:ext cx="1390595" cy="814094"/>
      </dsp:txXfrm>
    </dsp:sp>
    <dsp:sp modelId="{8BD0F4A8-61E8-40E9-A49D-964555CC5D37}">
      <dsp:nvSpPr>
        <dsp:cNvPr id="0" name=""/>
        <dsp:cNvSpPr/>
      </dsp:nvSpPr>
      <dsp:spPr>
        <a:xfrm>
          <a:off x="3590655" y="700859"/>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dsp:txBody>
      <dsp:txXfrm>
        <a:off x="3590655" y="772345"/>
        <a:ext cx="213882" cy="214458"/>
      </dsp:txXfrm>
    </dsp:sp>
    <dsp:sp modelId="{97FE0549-F883-42E7-8812-FF010A0196EC}">
      <dsp:nvSpPr>
        <dsp:cNvPr id="0" name=""/>
        <dsp:cNvSpPr/>
      </dsp:nvSpPr>
      <dsp:spPr>
        <a:xfrm>
          <a:off x="4040326" y="447198"/>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section 3: change management</a:t>
          </a:r>
        </a:p>
      </dsp:txBody>
      <dsp:txXfrm>
        <a:off x="4065654" y="472526"/>
        <a:ext cx="1390595" cy="814094"/>
      </dsp:txXfrm>
    </dsp:sp>
    <dsp:sp modelId="{B502BAEF-9B3E-4616-BC5A-71DC634B436F}">
      <dsp:nvSpPr>
        <dsp:cNvPr id="0" name=""/>
        <dsp:cNvSpPr/>
      </dsp:nvSpPr>
      <dsp:spPr>
        <a:xfrm rot="5400000">
          <a:off x="4608179" y="1412837"/>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dsp:txBody>
      <dsp:txXfrm rot="-5400000">
        <a:off x="4653723" y="1438780"/>
        <a:ext cx="214458" cy="213882"/>
      </dsp:txXfrm>
    </dsp:sp>
    <dsp:sp modelId="{DB07F6D4-EEBB-4ED6-BF77-5C3024295B77}">
      <dsp:nvSpPr>
        <dsp:cNvPr id="0" name=""/>
        <dsp:cNvSpPr/>
      </dsp:nvSpPr>
      <dsp:spPr>
        <a:xfrm>
          <a:off x="4040326" y="1888450"/>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section 4: organisation &amp; change</a:t>
          </a:r>
        </a:p>
      </dsp:txBody>
      <dsp:txXfrm>
        <a:off x="4065654" y="1913778"/>
        <a:ext cx="1390595" cy="814094"/>
      </dsp:txXfrm>
    </dsp:sp>
    <dsp:sp modelId="{C8BC217B-8825-4BEA-B6C8-5CA4A6F81E5C}">
      <dsp:nvSpPr>
        <dsp:cNvPr id="0" name=""/>
        <dsp:cNvSpPr/>
      </dsp:nvSpPr>
      <dsp:spPr>
        <a:xfrm rot="10800000">
          <a:off x="3607950" y="2142110"/>
          <a:ext cx="305545" cy="357430"/>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solidFill>
              <a:sysClr val="window" lastClr="FFFFFF"/>
            </a:solidFill>
            <a:latin typeface="Calibri" panose="020F0502020204030204"/>
            <a:ea typeface="+mn-ea"/>
            <a:cs typeface="+mn-cs"/>
          </a:endParaRPr>
        </a:p>
      </dsp:txBody>
      <dsp:txXfrm rot="10800000">
        <a:off x="3699613" y="2213596"/>
        <a:ext cx="213882" cy="214458"/>
      </dsp:txXfrm>
    </dsp:sp>
    <dsp:sp modelId="{76896DEE-CE31-46AB-B1A4-76BE943DA3FE}">
      <dsp:nvSpPr>
        <dsp:cNvPr id="0" name=""/>
        <dsp:cNvSpPr/>
      </dsp:nvSpPr>
      <dsp:spPr>
        <a:xfrm>
          <a:off x="2022574" y="1888450"/>
          <a:ext cx="1441251" cy="86475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panose="020F0502020204030204"/>
              <a:ea typeface="+mn-ea"/>
              <a:cs typeface="+mn-cs"/>
            </a:rPr>
            <a:t>section : reflection</a:t>
          </a:r>
        </a:p>
      </dsp:txBody>
      <dsp:txXfrm>
        <a:off x="2047902" y="1913778"/>
        <a:ext cx="1390595" cy="8140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013878-3A75-42C2-92B4-239818CCA5C2}">
      <dsp:nvSpPr>
        <dsp:cNvPr id="0" name=""/>
        <dsp:cNvSpPr/>
      </dsp:nvSpPr>
      <dsp:spPr>
        <a:xfrm>
          <a:off x="2583180" y="1440180"/>
          <a:ext cx="1760220" cy="1760220"/>
        </a:xfrm>
        <a:prstGeom prst="gear9">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people</a:t>
          </a:r>
        </a:p>
      </dsp:txBody>
      <dsp:txXfrm>
        <a:off x="2937063" y="1852503"/>
        <a:ext cx="1052454" cy="904790"/>
      </dsp:txXfrm>
    </dsp:sp>
    <dsp:sp modelId="{70B5C5FB-16FF-4694-BB6B-59DC29CF751F}">
      <dsp:nvSpPr>
        <dsp:cNvPr id="0" name=""/>
        <dsp:cNvSpPr/>
      </dsp:nvSpPr>
      <dsp:spPr>
        <a:xfrm>
          <a:off x="1559052" y="1024128"/>
          <a:ext cx="1280160" cy="1280160"/>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process</a:t>
          </a:r>
        </a:p>
      </dsp:txBody>
      <dsp:txXfrm>
        <a:off x="1881336" y="1348360"/>
        <a:ext cx="635592" cy="631696"/>
      </dsp:txXfrm>
    </dsp:sp>
    <dsp:sp modelId="{08EDCF4D-D3DC-4727-8636-F45FFF791727}">
      <dsp:nvSpPr>
        <dsp:cNvPr id="0" name=""/>
        <dsp:cNvSpPr/>
      </dsp:nvSpPr>
      <dsp:spPr>
        <a:xfrm rot="20700000">
          <a:off x="2276072" y="140948"/>
          <a:ext cx="1254295" cy="1254295"/>
        </a:xfrm>
        <a:prstGeom prst="gear6">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culture</a:t>
          </a:r>
        </a:p>
      </dsp:txBody>
      <dsp:txXfrm rot="-20700000">
        <a:off x="2728432" y="594380"/>
        <a:ext cx="349576" cy="347432"/>
      </dsp:txXfrm>
    </dsp:sp>
    <dsp:sp modelId="{70FCCE6E-B451-4CD3-89FD-CDD5B2F68732}">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B8C81DBA-7446-456D-BD83-888CCA8680D0}">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C82258E2-55CE-4F46-BC08-5FC3E38C8628}">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392403-6175-405C-A6D7-8749E26EC2FD}">
      <dsp:nvSpPr>
        <dsp:cNvPr id="0" name=""/>
        <dsp:cNvSpPr/>
      </dsp:nvSpPr>
      <dsp:spPr>
        <a:xfrm>
          <a:off x="1714"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step 1: create a sense of urgency</a:t>
          </a:r>
        </a:p>
      </dsp:txBody>
      <dsp:txXfrm>
        <a:off x="1714" y="291874"/>
        <a:ext cx="1671637" cy="475550"/>
      </dsp:txXfrm>
    </dsp:sp>
    <dsp:sp modelId="{1AB12FE0-70BE-476A-95E4-B73E5F241518}">
      <dsp:nvSpPr>
        <dsp:cNvPr id="0" name=""/>
        <dsp:cNvSpPr/>
      </dsp:nvSpPr>
      <dsp:spPr>
        <a:xfrm>
          <a:off x="1714"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capture attention of people on climate change</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create dialogue regarding the issue</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request support from stakeholders</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show future possibilities</a:t>
          </a:r>
        </a:p>
        <a:p>
          <a:pPr marL="114300" lvl="1" indent="-114300" algn="l" defTabSz="577850">
            <a:lnSpc>
              <a:spcPct val="90000"/>
            </a:lnSpc>
            <a:spcBef>
              <a:spcPct val="0"/>
            </a:spcBef>
            <a:spcAft>
              <a:spcPct val="15000"/>
            </a:spcAft>
            <a:buChar char="•"/>
          </a:pPr>
          <a:endParaRPr lang="en-GB" sz="1300" kern="1200">
            <a:solidFill>
              <a:sysClr val="windowText" lastClr="000000">
                <a:hueOff val="0"/>
                <a:satOff val="0"/>
                <a:lumOff val="0"/>
                <a:alphaOff val="0"/>
              </a:sysClr>
            </a:solidFill>
            <a:latin typeface="Calibri" panose="020F0502020204030204"/>
            <a:ea typeface="+mn-ea"/>
            <a:cs typeface="+mn-cs"/>
          </a:endParaRPr>
        </a:p>
      </dsp:txBody>
      <dsp:txXfrm>
        <a:off x="1714" y="767425"/>
        <a:ext cx="1671637" cy="2141099"/>
      </dsp:txXfrm>
    </dsp:sp>
    <dsp:sp modelId="{D502A3A0-3C77-4472-B12B-F01DC3576324}">
      <dsp:nvSpPr>
        <dsp:cNvPr id="0" name=""/>
        <dsp:cNvSpPr/>
      </dsp:nvSpPr>
      <dsp:spPr>
        <a:xfrm>
          <a:off x="1907381"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step 2: create coalistion</a:t>
          </a:r>
        </a:p>
      </dsp:txBody>
      <dsp:txXfrm>
        <a:off x="1907381" y="291874"/>
        <a:ext cx="1671637" cy="475550"/>
      </dsp:txXfrm>
    </dsp:sp>
    <dsp:sp modelId="{B8A9F199-BE90-4605-B411-19DC30D62C1F}">
      <dsp:nvSpPr>
        <dsp:cNvPr id="0" name=""/>
        <dsp:cNvSpPr/>
      </dsp:nvSpPr>
      <dsp:spPr>
        <a:xfrm>
          <a:off x="1907381"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bring important people on board ( internal or external)</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identify important stakeholders </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find leaders</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create a team representing the organisation at all level</a:t>
          </a:r>
        </a:p>
      </dsp:txBody>
      <dsp:txXfrm>
        <a:off x="1907381" y="767425"/>
        <a:ext cx="1671637" cy="2141099"/>
      </dsp:txXfrm>
    </dsp:sp>
    <dsp:sp modelId="{298B89D6-8C47-4C9B-AAD4-8AE6243F31DD}">
      <dsp:nvSpPr>
        <dsp:cNvPr id="0" name=""/>
        <dsp:cNvSpPr/>
      </dsp:nvSpPr>
      <dsp:spPr>
        <a:xfrm>
          <a:off x="3813048" y="291874"/>
          <a:ext cx="1671637" cy="475550"/>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step 3: develop a clear vision &amp; strategy</a:t>
          </a:r>
        </a:p>
      </dsp:txBody>
      <dsp:txXfrm>
        <a:off x="3813048" y="291874"/>
        <a:ext cx="1671637" cy="475550"/>
      </dsp:txXfrm>
    </dsp:sp>
    <dsp:sp modelId="{8D274527-C242-4DD3-BD6B-FF243BEC20D1}">
      <dsp:nvSpPr>
        <dsp:cNvPr id="0" name=""/>
        <dsp:cNvSpPr/>
      </dsp:nvSpPr>
      <dsp:spPr>
        <a:xfrm>
          <a:off x="3813048" y="767425"/>
          <a:ext cx="1671637" cy="214109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core values to change</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set beliefs</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expectations</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anticipated conduct</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panose="020F0502020204030204"/>
              <a:ea typeface="+mn-ea"/>
              <a:cs typeface="+mn-cs"/>
            </a:rPr>
            <a:t>clarity of steps</a:t>
          </a:r>
        </a:p>
        <a:p>
          <a:pPr marL="114300" lvl="1" indent="-114300" algn="l" defTabSz="577850">
            <a:lnSpc>
              <a:spcPct val="90000"/>
            </a:lnSpc>
            <a:spcBef>
              <a:spcPct val="0"/>
            </a:spcBef>
            <a:spcAft>
              <a:spcPct val="15000"/>
            </a:spcAft>
            <a:buChar char="•"/>
          </a:pPr>
          <a:endParaRPr lang="en-GB" sz="1300" kern="1200">
            <a:solidFill>
              <a:sysClr val="windowText" lastClr="000000">
                <a:hueOff val="0"/>
                <a:satOff val="0"/>
                <a:lumOff val="0"/>
                <a:alphaOff val="0"/>
              </a:sysClr>
            </a:solidFill>
            <a:latin typeface="Calibri" panose="020F0502020204030204"/>
            <a:ea typeface="+mn-ea"/>
            <a:cs typeface="+mn-cs"/>
          </a:endParaRPr>
        </a:p>
      </dsp:txBody>
      <dsp:txXfrm>
        <a:off x="3813048" y="767425"/>
        <a:ext cx="1671637" cy="214109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6AEAB2-946F-4E17-AD72-C63C5205D549}">
      <dsp:nvSpPr>
        <dsp:cNvPr id="0" name=""/>
        <dsp:cNvSpPr/>
      </dsp:nvSpPr>
      <dsp:spPr>
        <a:xfrm>
          <a:off x="1714"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step 4: share vision</a:t>
          </a:r>
        </a:p>
      </dsp:txBody>
      <dsp:txXfrm>
        <a:off x="1714" y="157528"/>
        <a:ext cx="1671637" cy="436459"/>
      </dsp:txXfrm>
    </dsp:sp>
    <dsp:sp modelId="{8546A43A-4262-4F87-BF64-6DB292EF42A4}">
      <dsp:nvSpPr>
        <dsp:cNvPr id="0" name=""/>
        <dsp:cNvSpPr/>
      </dsp:nvSpPr>
      <dsp:spPr>
        <a:xfrm>
          <a:off x="1714"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open &amp; honest discussions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meetings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debats/ arguments/ disagreement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clarify people concerns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set an example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education</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training</a:t>
          </a:r>
        </a:p>
      </dsp:txBody>
      <dsp:txXfrm>
        <a:off x="1714" y="593988"/>
        <a:ext cx="1671637" cy="2448883"/>
      </dsp:txXfrm>
    </dsp:sp>
    <dsp:sp modelId="{8EA8B13A-66AA-4729-9132-EDC03F840E6F}">
      <dsp:nvSpPr>
        <dsp:cNvPr id="0" name=""/>
        <dsp:cNvSpPr/>
      </dsp:nvSpPr>
      <dsp:spPr>
        <a:xfrm>
          <a:off x="1907381"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step 5: empower others to act</a:t>
          </a:r>
        </a:p>
      </dsp:txBody>
      <dsp:txXfrm>
        <a:off x="1907381" y="157528"/>
        <a:ext cx="1671637" cy="436459"/>
      </dsp:txXfrm>
    </dsp:sp>
    <dsp:sp modelId="{74984BEC-0565-4EA3-AD61-6761348CF415}">
      <dsp:nvSpPr>
        <dsp:cNvPr id="0" name=""/>
        <dsp:cNvSpPr/>
      </dsp:nvSpPr>
      <dsp:spPr>
        <a:xfrm>
          <a:off x="1907381"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set training to give skills and attributes to implement change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identity the change champions and empower them to coach others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remove barriers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acknowledge and rewards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continuous dealogue with people who resist change</a:t>
          </a:r>
        </a:p>
      </dsp:txBody>
      <dsp:txXfrm>
        <a:off x="1907381" y="593988"/>
        <a:ext cx="1671637" cy="2448883"/>
      </dsp:txXfrm>
    </dsp:sp>
    <dsp:sp modelId="{3D2538BC-B831-4DA1-9D78-F6DE90E9B1D8}">
      <dsp:nvSpPr>
        <dsp:cNvPr id="0" name=""/>
        <dsp:cNvSpPr/>
      </dsp:nvSpPr>
      <dsp:spPr>
        <a:xfrm>
          <a:off x="3813048" y="157528"/>
          <a:ext cx="1671637" cy="436459"/>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step 6: secure short-term wins</a:t>
          </a:r>
        </a:p>
      </dsp:txBody>
      <dsp:txXfrm>
        <a:off x="3813048" y="157528"/>
        <a:ext cx="1671637" cy="436459"/>
      </dsp:txXfrm>
    </dsp:sp>
    <dsp:sp modelId="{52B8E2C1-8BB6-4BAB-877A-042183C0768A}">
      <dsp:nvSpPr>
        <dsp:cNvPr id="0" name=""/>
        <dsp:cNvSpPr/>
      </dsp:nvSpPr>
      <dsp:spPr>
        <a:xfrm>
          <a:off x="3813048" y="593988"/>
          <a:ext cx="1671637" cy="2448883"/>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to create momentum</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to inspire others less convience by the project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create a sense of achiement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to maintain people motivated</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Calibri" panose="020F0502020204030204"/>
              <a:ea typeface="+mn-ea"/>
              <a:cs typeface="+mn-cs"/>
            </a:rPr>
            <a:t>to stop discouragement</a:t>
          </a:r>
        </a:p>
      </dsp:txBody>
      <dsp:txXfrm>
        <a:off x="3813048" y="593988"/>
        <a:ext cx="1671637" cy="244888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30</Pages>
  <Words>7209</Words>
  <Characters>41097</Characters>
  <Application>Microsoft Office Word</Application>
  <DocSecurity>0</DocSecurity>
  <Lines>342</Lines>
  <Paragraphs>96</Paragraphs>
  <ScaleCrop>false</ScaleCrop>
  <Company/>
  <LinksUpToDate>false</LinksUpToDate>
  <CharactersWithSpaces>48210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Kayani Amjad Ghulam</dc:creator>
  <cp:keywords/>
  <dc:description/>
  <cp:lastModifiedBy>Kayani Amjad Ghulam</cp:lastModifiedBy>
  <cp:revision>1</cp:revision>
  <dcterms:created xsi:type="dcterms:W3CDTF">2021-12-01T01:23:00Z</dcterms:created>
  <dcterms:modified xsi:type="dcterms:W3CDTF">2021-12-01T01:27:00Z</dcterms:modified>
</cp:coreProperties>
</file>