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Times New Roman" w:hAnsi="Times New Roman" w:cs="Times New Roman"/>
          <w:sz w:val="28"/>
          <w:szCs w:val="28"/>
        </w:rPr>
      </w:pPr>
    </w:p>
    <w:p>
      <w:pPr>
        <w:jc w:val="both"/>
        <w:rPr>
          <w:rFonts w:hint="default" w:ascii="Times New Roman" w:hAnsi="Times New Roman" w:cs="Times New Roman"/>
          <w:sz w:val="28"/>
          <w:szCs w:val="28"/>
        </w:rPr>
      </w:pPr>
    </w:p>
    <w:p>
      <w:pPr>
        <w:pStyle w:val="2"/>
        <w:bidi w:val="0"/>
        <w:jc w:val="center"/>
        <w:rPr>
          <w:rFonts w:hint="default" w:ascii="Times New Roman" w:hAnsi="Times New Roman" w:cs="Times New Roman"/>
          <w:b/>
          <w:bCs w:val="0"/>
          <w:i/>
          <w:iCs/>
          <w:sz w:val="28"/>
          <w:szCs w:val="28"/>
          <w:lang w:val="en-US" w:eastAsia="zh-CN"/>
        </w:rPr>
      </w:pPr>
      <w:r>
        <w:rPr>
          <w:rFonts w:hint="default" w:ascii="Times New Roman" w:hAnsi="Times New Roman" w:cs="Times New Roman"/>
          <w:b/>
          <w:bCs w:val="0"/>
          <w:i/>
          <w:iCs/>
          <w:sz w:val="28"/>
          <w:szCs w:val="28"/>
          <w:lang w:val="en-GB" w:eastAsia="en-US"/>
        </w:rPr>
        <w:t>Future Developments in the Field of Marketin</w:t>
      </w:r>
      <w:r>
        <w:rPr>
          <w:rFonts w:hint="default" w:ascii="Times New Roman" w:hAnsi="Times New Roman" w:cs="Times New Roman"/>
          <w:b/>
          <w:bCs w:val="0"/>
          <w:i/>
          <w:iCs/>
          <w:sz w:val="28"/>
          <w:szCs w:val="28"/>
          <w:lang w:val="en-US" w:eastAsia="zh-CN"/>
        </w:rPr>
        <w:t>g</w:t>
      </w:r>
    </w:p>
    <w:p>
      <w:pPr>
        <w:pStyle w:val="2"/>
        <w:bidi w:val="0"/>
        <w:jc w:val="center"/>
        <w:rPr>
          <w:rFonts w:hint="default" w:ascii="Times New Roman" w:hAnsi="Times New Roman" w:cs="Times New Roman"/>
          <w:b/>
          <w:bCs w:val="0"/>
          <w:i/>
          <w:iCs/>
          <w:sz w:val="28"/>
          <w:szCs w:val="28"/>
          <w:lang w:val="en-GB" w:eastAsia="en-US"/>
        </w:rPr>
      </w:pPr>
      <w:r>
        <w:rPr>
          <w:rFonts w:hint="default" w:ascii="Times New Roman" w:hAnsi="Times New Roman" w:cs="Times New Roman"/>
          <w:b/>
          <w:bCs w:val="0"/>
          <w:i/>
          <w:iCs/>
          <w:sz w:val="28"/>
          <w:szCs w:val="28"/>
          <w:lang w:val="en-GB" w:eastAsia="en-US"/>
        </w:rPr>
        <w:t>（A Comprehensive Analysis of Tesla's Marketing Strategy）</w:t>
      </w:r>
    </w:p>
    <w:p>
      <w:pPr>
        <w:jc w:val="center"/>
        <w:rPr>
          <w:rFonts w:hint="default" w:eastAsia="Calibri" w:cs="Times New Roman" w:asciiTheme="minorAscii" w:hAnsiTheme="minorAscii"/>
          <w:b/>
          <w:sz w:val="28"/>
          <w:szCs w:val="28"/>
          <w:lang w:val="en-GB" w:eastAsia="en-US"/>
        </w:rPr>
      </w:pPr>
    </w:p>
    <w:p>
      <w:pPr>
        <w:jc w:val="center"/>
        <w:rPr>
          <w:rFonts w:hint="default" w:eastAsia="宋体" w:cs="Times New Roman" w:asciiTheme="minorAscii" w:hAnsiTheme="minorAscii"/>
          <w:b/>
          <w:sz w:val="28"/>
          <w:szCs w:val="28"/>
          <w:lang w:val="en-GB" w:eastAsia="zh-CN"/>
        </w:rPr>
      </w:pPr>
      <w:r>
        <w:rPr>
          <w:rFonts w:hint="default" w:eastAsia="宋体" w:cs="Times New Roman" w:asciiTheme="minorAscii" w:hAnsiTheme="minorAscii"/>
          <w:b/>
          <w:sz w:val="28"/>
          <w:szCs w:val="28"/>
          <w:lang w:val="en-GB" w:eastAsia="zh-CN"/>
        </w:rPr>
        <w:drawing>
          <wp:inline distT="0" distB="0" distL="114300" distR="114300">
            <wp:extent cx="6645275" cy="4432300"/>
            <wp:effectExtent l="0" t="0" r="9525" b="0"/>
            <wp:docPr id="5" name="图片 5" descr="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片 1"/>
                    <pic:cNvPicPr>
                      <a:picLocks noChangeAspect="1"/>
                    </pic:cNvPicPr>
                  </pic:nvPicPr>
                  <pic:blipFill>
                    <a:blip r:embed="rId8"/>
                    <a:stretch>
                      <a:fillRect/>
                    </a:stretch>
                  </pic:blipFill>
                  <pic:spPr>
                    <a:xfrm>
                      <a:off x="0" y="0"/>
                      <a:ext cx="6645275" cy="4432300"/>
                    </a:xfrm>
                    <a:prstGeom prst="rect">
                      <a:avLst/>
                    </a:prstGeom>
                  </pic:spPr>
                </pic:pic>
              </a:graphicData>
            </a:graphic>
          </wp:inline>
        </w:drawing>
      </w:r>
    </w:p>
    <w:p>
      <w:pPr>
        <w:pStyle w:val="2"/>
        <w:bidi w:val="0"/>
        <w:jc w:val="center"/>
        <w:rPr>
          <w:rFonts w:hint="default" w:ascii="Times New Roman" w:hAnsi="Times New Roman" w:cs="Times New Roman"/>
          <w:b/>
          <w:bCs w:val="0"/>
          <w:sz w:val="28"/>
          <w:szCs w:val="28"/>
        </w:rPr>
      </w:pPr>
      <w:r>
        <w:rPr>
          <w:rFonts w:hint="default" w:ascii="Times New Roman" w:hAnsi="Times New Roman" w:cs="Times New Roman"/>
          <w:b/>
          <w:bCs w:val="0"/>
          <w:sz w:val="28"/>
          <w:szCs w:val="28"/>
        </w:rPr>
        <w:t>July 2023</w:t>
      </w:r>
    </w:p>
    <w:p>
      <w:pPr>
        <w:pStyle w:val="3"/>
        <w:bidi w:val="0"/>
        <w:rPr>
          <w:rFonts w:hint="default" w:asciiTheme="minorAscii" w:hAnsiTheme="minorAscii"/>
          <w:sz w:val="28"/>
          <w:szCs w:val="28"/>
        </w:rPr>
      </w:pPr>
    </w:p>
    <w:p>
      <w:pPr>
        <w:pStyle w:val="3"/>
        <w:bidi w:val="0"/>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MODULE NAME:Marketing Management</w:t>
      </w:r>
    </w:p>
    <w:p>
      <w:pPr>
        <w:pStyle w:val="3"/>
        <w:bidi w:val="0"/>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NAME:Jiaoxiu Liu</w:t>
      </w:r>
    </w:p>
    <w:p>
      <w:pPr>
        <w:pStyle w:val="3"/>
        <w:bidi w:val="0"/>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STUDENT NUMBER:2234155</w:t>
      </w:r>
    </w:p>
    <w:p>
      <w:pPr>
        <w:jc w:val="center"/>
        <w:rPr>
          <w:rFonts w:hint="default" w:ascii="Times New Roman" w:hAnsi="Times New Roman" w:eastAsia="宋体" w:cs="Times New Roman"/>
          <w:b/>
          <w:bCs/>
          <w:sz w:val="48"/>
          <w:szCs w:val="48"/>
          <w:lang w:val="en-US" w:eastAsia="zh-CN"/>
        </w:rPr>
      </w:pPr>
    </w:p>
    <w:p>
      <w:pPr>
        <w:jc w:val="center"/>
        <w:rPr>
          <w:rFonts w:hint="default" w:ascii="Times New Roman" w:hAnsi="Times New Roman" w:eastAsia="宋体" w:cs="Times New Roman"/>
          <w:b/>
          <w:bCs/>
          <w:sz w:val="48"/>
          <w:szCs w:val="48"/>
        </w:rPr>
      </w:pPr>
    </w:p>
    <w:p>
      <w:pPr>
        <w:jc w:val="center"/>
        <w:rPr>
          <w:rFonts w:hint="default" w:ascii="Times New Roman" w:hAnsi="Times New Roman" w:eastAsia="宋体" w:cs="Times New Roman"/>
          <w:b/>
          <w:bCs/>
          <w:sz w:val="48"/>
          <w:szCs w:val="48"/>
        </w:rPr>
      </w:pPr>
    </w:p>
    <w:p>
      <w:pPr>
        <w:jc w:val="left"/>
        <w:rPr>
          <w:rFonts w:hint="default" w:ascii="Times New Roman" w:hAnsi="Times New Roman" w:eastAsia="宋体" w:cs="Times New Roman"/>
          <w:b/>
          <w:bCs/>
          <w:sz w:val="48"/>
          <w:szCs w:val="48"/>
          <w:lang w:val="en-GB" w:eastAsia="zh-CN"/>
        </w:rPr>
        <w:sectPr>
          <w:footerReference r:id="rId3" w:type="default"/>
          <w:pgSz w:w="11906" w:h="16838"/>
          <w:pgMar w:top="720" w:right="720" w:bottom="720" w:left="720" w:header="720" w:footer="720" w:gutter="0"/>
          <w:pgNumType w:fmt="upperRoman"/>
          <w:cols w:space="720" w:num="1"/>
          <w:docGrid w:linePitch="360" w:charSpace="0"/>
        </w:sectPr>
      </w:pPr>
    </w:p>
    <w:p>
      <w:pPr>
        <w:jc w:val="both"/>
        <w:rPr>
          <w:rFonts w:hint="default" w:ascii="Times New Roman" w:hAnsi="Times New Roman" w:cs="Times New Roman"/>
        </w:rPr>
        <w:sectPr>
          <w:pgSz w:w="11906" w:h="16838"/>
          <w:pgMar w:top="720" w:right="720" w:bottom="720" w:left="720" w:header="720" w:footer="720" w:gutter="0"/>
          <w:pgNumType w:fmt="upperRoman"/>
          <w:cols w:space="720" w:num="1"/>
          <w:docGrid w:linePitch="360" w:charSpace="0"/>
        </w:sectPr>
      </w:pPr>
    </w:p>
    <w:sdt>
      <w:sdtPr>
        <w:rPr>
          <w:rFonts w:hint="default" w:ascii="Times New Roman" w:hAnsi="Times New Roman" w:eastAsia="宋体" w:cs="Times New Roman"/>
          <w:sz w:val="21"/>
          <w:lang w:val="en-US" w:eastAsia="zh-CN" w:bidi="ar-SA"/>
        </w:rPr>
        <w:id w:val="147453901"/>
        <w15:color w:val="DBDBDB"/>
        <w:docPartObj>
          <w:docPartGallery w:val="Table of Contents"/>
          <w:docPartUnique/>
        </w:docPartObj>
      </w:sdtPr>
      <w:sdtEndPr>
        <w:rPr>
          <w:rFonts w:hint="default" w:ascii="Times New Roman" w:hAnsi="Times New Roman" w:cs="Times New Roman" w:eastAsiaTheme="minorEastAsia"/>
          <w:sz w:val="24"/>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lang w:val="en-MY"/>
            </w:rPr>
          </w:pPr>
          <w:bookmarkStart w:id="12" w:name="_GoBack"/>
          <w:bookmarkEnd w:id="12"/>
          <w:r>
            <w:rPr>
              <w:rFonts w:hint="default" w:ascii="Times New Roman" w:hAnsi="Times New Roman" w:eastAsia="宋体" w:cs="Times New Roman"/>
              <w:sz w:val="36"/>
              <w:szCs w:val="32"/>
              <w:lang w:val="en-MY" w:eastAsia="zh-CN" w:bidi="ar-SA"/>
            </w:rPr>
            <w:t>Table of Content</w:t>
          </w:r>
        </w:p>
        <w:p>
          <w:pPr>
            <w:pStyle w:val="7"/>
            <w:tabs>
              <w:tab w:val="right" w:leader="dot" w:pos="10466"/>
            </w:tabs>
            <w:spacing w:line="480" w:lineRule="auto"/>
            <w:rPr>
              <w:rFonts w:hint="default" w:ascii="Times New Roman" w:hAnsi="Times New Roman" w:cs="Times New Roman"/>
              <w:sz w:val="28"/>
              <w:szCs w:val="28"/>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"1-2" \h \u </w:instrText>
          </w:r>
          <w:r>
            <w:rPr>
              <w:rFonts w:hint="default" w:ascii="Times New Roman" w:hAnsi="Times New Roman" w:cs="Times New Roman"/>
              <w:sz w:val="24"/>
              <w:szCs w:val="24"/>
            </w:rPr>
            <w:fldChar w:fldCharType="separate"/>
          </w:r>
        </w:p>
        <w:p>
          <w:pPr>
            <w:pStyle w:val="6"/>
            <w:tabs>
              <w:tab w:val="right" w:leader="dot" w:pos="10466"/>
            </w:tabs>
            <w:spacing w:line="480" w:lineRule="auto"/>
            <w:rPr>
              <w:rFonts w:hint="default" w:ascii="Times New Roman" w:hAnsi="Times New Roman" w:cs="Times New Roman"/>
              <w:sz w:val="28"/>
              <w:szCs w:val="28"/>
            </w:rPr>
          </w:pPr>
          <w:r>
            <w:rPr>
              <w:rFonts w:hint="default" w:ascii="Times New Roman" w:hAnsi="Times New Roman" w:cs="Times New Roman"/>
              <w:sz w:val="28"/>
              <w:szCs w:val="40"/>
            </w:rPr>
            <w:fldChar w:fldCharType="begin"/>
          </w:r>
          <w:r>
            <w:rPr>
              <w:rFonts w:hint="default" w:ascii="Times New Roman" w:hAnsi="Times New Roman" w:cs="Times New Roman"/>
              <w:sz w:val="28"/>
              <w:szCs w:val="40"/>
            </w:rPr>
            <w:instrText xml:space="preserve"> HYPERLINK \l _Toc12768 </w:instrText>
          </w:r>
          <w:r>
            <w:rPr>
              <w:rFonts w:hint="default" w:ascii="Times New Roman" w:hAnsi="Times New Roman" w:cs="Times New Roman"/>
              <w:sz w:val="28"/>
              <w:szCs w:val="40"/>
            </w:rPr>
            <w:fldChar w:fldCharType="separate"/>
          </w:r>
          <w:r>
            <w:rPr>
              <w:rFonts w:hint="default" w:ascii="Times New Roman" w:hAnsi="Times New Roman" w:cs="Times New Roman"/>
              <w:sz w:val="28"/>
              <w:szCs w:val="28"/>
              <w:lang w:val="en-MY"/>
            </w:rPr>
            <w:t>Executive summary</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_Toc12768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III</w:t>
          </w:r>
          <w:r>
            <w:rPr>
              <w:rFonts w:hint="default" w:ascii="Times New Roman" w:hAnsi="Times New Roman" w:cs="Times New Roman"/>
              <w:sz w:val="28"/>
              <w:szCs w:val="28"/>
            </w:rPr>
            <w:fldChar w:fldCharType="end"/>
          </w:r>
          <w:r>
            <w:rPr>
              <w:rFonts w:hint="default" w:ascii="Times New Roman" w:hAnsi="Times New Roman" w:cs="Times New Roman"/>
              <w:sz w:val="28"/>
              <w:szCs w:val="40"/>
            </w:rPr>
            <w:fldChar w:fldCharType="end"/>
          </w:r>
        </w:p>
        <w:p>
          <w:pPr>
            <w:pStyle w:val="6"/>
            <w:tabs>
              <w:tab w:val="right" w:leader="dot" w:pos="10466"/>
            </w:tabs>
            <w:spacing w:line="480" w:lineRule="auto"/>
            <w:rPr>
              <w:rFonts w:hint="default" w:ascii="Times New Roman" w:hAnsi="Times New Roman" w:cs="Times New Roman"/>
              <w:sz w:val="28"/>
              <w:szCs w:val="28"/>
            </w:rPr>
          </w:pPr>
          <w:r>
            <w:rPr>
              <w:rFonts w:hint="default" w:ascii="Times New Roman" w:hAnsi="Times New Roman" w:cs="Times New Roman"/>
              <w:sz w:val="28"/>
              <w:szCs w:val="40"/>
            </w:rPr>
            <w:fldChar w:fldCharType="begin"/>
          </w:r>
          <w:r>
            <w:rPr>
              <w:rFonts w:hint="default" w:ascii="Times New Roman" w:hAnsi="Times New Roman" w:cs="Times New Roman"/>
              <w:sz w:val="28"/>
              <w:szCs w:val="40"/>
            </w:rPr>
            <w:instrText xml:space="preserve"> HYPERLINK \l _Toc8476 </w:instrText>
          </w:r>
          <w:r>
            <w:rPr>
              <w:rFonts w:hint="default" w:ascii="Times New Roman" w:hAnsi="Times New Roman" w:cs="Times New Roman"/>
              <w:sz w:val="28"/>
              <w:szCs w:val="40"/>
            </w:rPr>
            <w:fldChar w:fldCharType="separate"/>
          </w:r>
          <w:r>
            <w:rPr>
              <w:rFonts w:hint="default" w:ascii="Times New Roman" w:hAnsi="Times New Roman" w:cs="Times New Roman"/>
              <w:sz w:val="28"/>
              <w:szCs w:val="28"/>
              <w:lang w:val="en-US"/>
            </w:rPr>
            <w:t>1.0 Introduction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_Toc8476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40"/>
            </w:rPr>
            <w:fldChar w:fldCharType="end"/>
          </w:r>
        </w:p>
        <w:p>
          <w:pPr>
            <w:pStyle w:val="7"/>
            <w:tabs>
              <w:tab w:val="right" w:leader="dot" w:pos="10466"/>
            </w:tabs>
            <w:spacing w:line="480" w:lineRule="auto"/>
            <w:rPr>
              <w:rFonts w:hint="default" w:ascii="Times New Roman" w:hAnsi="Times New Roman" w:cs="Times New Roman"/>
              <w:sz w:val="28"/>
              <w:szCs w:val="28"/>
            </w:rPr>
          </w:pPr>
          <w:r>
            <w:rPr>
              <w:rFonts w:hint="default" w:ascii="Times New Roman" w:hAnsi="Times New Roman" w:cs="Times New Roman"/>
              <w:sz w:val="28"/>
              <w:szCs w:val="40"/>
            </w:rPr>
            <w:fldChar w:fldCharType="begin"/>
          </w:r>
          <w:r>
            <w:rPr>
              <w:rFonts w:hint="default" w:ascii="Times New Roman" w:hAnsi="Times New Roman" w:cs="Times New Roman"/>
              <w:sz w:val="28"/>
              <w:szCs w:val="40"/>
            </w:rPr>
            <w:instrText xml:space="preserve"> HYPERLINK \l _Toc16555 </w:instrText>
          </w:r>
          <w:r>
            <w:rPr>
              <w:rFonts w:hint="default" w:ascii="Times New Roman" w:hAnsi="Times New Roman" w:cs="Times New Roman"/>
              <w:sz w:val="28"/>
              <w:szCs w:val="40"/>
            </w:rPr>
            <w:fldChar w:fldCharType="separate"/>
          </w:r>
          <w:r>
            <w:rPr>
              <w:rFonts w:hint="default" w:ascii="Times New Roman" w:hAnsi="Times New Roman" w:cs="Times New Roman"/>
              <w:sz w:val="28"/>
              <w:szCs w:val="28"/>
              <w:lang w:val="en-US"/>
            </w:rPr>
            <w:t>1.1 Objectives of Tesla</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_Toc16555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40"/>
            </w:rPr>
            <w:fldChar w:fldCharType="end"/>
          </w:r>
        </w:p>
        <w:p>
          <w:pPr>
            <w:pStyle w:val="7"/>
            <w:tabs>
              <w:tab w:val="right" w:leader="dot" w:pos="10466"/>
            </w:tabs>
            <w:spacing w:line="480" w:lineRule="auto"/>
            <w:rPr>
              <w:rFonts w:hint="default" w:ascii="Times New Roman" w:hAnsi="Times New Roman" w:cs="Times New Roman"/>
              <w:sz w:val="28"/>
              <w:szCs w:val="28"/>
            </w:rPr>
          </w:pPr>
          <w:r>
            <w:rPr>
              <w:rFonts w:hint="default" w:ascii="Times New Roman" w:hAnsi="Times New Roman" w:cs="Times New Roman"/>
              <w:sz w:val="28"/>
              <w:szCs w:val="40"/>
            </w:rPr>
            <w:fldChar w:fldCharType="begin"/>
          </w:r>
          <w:r>
            <w:rPr>
              <w:rFonts w:hint="default" w:ascii="Times New Roman" w:hAnsi="Times New Roman" w:cs="Times New Roman"/>
              <w:sz w:val="28"/>
              <w:szCs w:val="40"/>
            </w:rPr>
            <w:instrText xml:space="preserve"> HYPERLINK \l _Toc8102 </w:instrText>
          </w:r>
          <w:r>
            <w:rPr>
              <w:rFonts w:hint="default" w:ascii="Times New Roman" w:hAnsi="Times New Roman" w:cs="Times New Roman"/>
              <w:sz w:val="28"/>
              <w:szCs w:val="40"/>
            </w:rPr>
            <w:fldChar w:fldCharType="separate"/>
          </w:r>
          <w:r>
            <w:rPr>
              <w:rFonts w:hint="default" w:ascii="Times New Roman" w:hAnsi="Times New Roman" w:cs="Times New Roman"/>
              <w:sz w:val="28"/>
              <w:szCs w:val="28"/>
              <w:lang w:val="en-US"/>
            </w:rPr>
            <w:t>1.2 Marketing Approaches Employed by Tesla</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_Toc8102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cs="Times New Roman"/>
              <w:sz w:val="28"/>
              <w:szCs w:val="40"/>
            </w:rPr>
            <w:fldChar w:fldCharType="end"/>
          </w:r>
        </w:p>
        <w:p>
          <w:pPr>
            <w:pStyle w:val="7"/>
            <w:tabs>
              <w:tab w:val="right" w:leader="dot" w:pos="10466"/>
            </w:tabs>
            <w:spacing w:line="480" w:lineRule="auto"/>
            <w:rPr>
              <w:rFonts w:hint="default" w:ascii="Times New Roman" w:hAnsi="Times New Roman" w:cs="Times New Roman"/>
              <w:sz w:val="28"/>
              <w:szCs w:val="28"/>
            </w:rPr>
          </w:pPr>
          <w:r>
            <w:rPr>
              <w:rFonts w:hint="default" w:ascii="Times New Roman" w:hAnsi="Times New Roman" w:cs="Times New Roman"/>
              <w:sz w:val="28"/>
              <w:szCs w:val="40"/>
            </w:rPr>
            <w:fldChar w:fldCharType="begin"/>
          </w:r>
          <w:r>
            <w:rPr>
              <w:rFonts w:hint="default" w:ascii="Times New Roman" w:hAnsi="Times New Roman" w:cs="Times New Roman"/>
              <w:sz w:val="28"/>
              <w:szCs w:val="40"/>
            </w:rPr>
            <w:instrText xml:space="preserve"> HYPERLINK \l _Toc31085 </w:instrText>
          </w:r>
          <w:r>
            <w:rPr>
              <w:rFonts w:hint="default" w:ascii="Times New Roman" w:hAnsi="Times New Roman" w:cs="Times New Roman"/>
              <w:sz w:val="28"/>
              <w:szCs w:val="40"/>
            </w:rPr>
            <w:fldChar w:fldCharType="separate"/>
          </w:r>
          <w:r>
            <w:rPr>
              <w:rFonts w:hint="default" w:ascii="Times New Roman" w:hAnsi="Times New Roman" w:cs="Times New Roman"/>
              <w:sz w:val="28"/>
              <w:szCs w:val="28"/>
            </w:rPr>
            <w:t>1.3 Target Market</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_Toc31085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cs="Times New Roman"/>
              <w:sz w:val="28"/>
              <w:szCs w:val="40"/>
            </w:rPr>
            <w:fldChar w:fldCharType="end"/>
          </w:r>
        </w:p>
        <w:p>
          <w:pPr>
            <w:pStyle w:val="6"/>
            <w:tabs>
              <w:tab w:val="right" w:leader="dot" w:pos="10466"/>
            </w:tabs>
            <w:spacing w:line="480" w:lineRule="auto"/>
            <w:rPr>
              <w:rFonts w:hint="default" w:ascii="Times New Roman" w:hAnsi="Times New Roman" w:cs="Times New Roman"/>
              <w:sz w:val="28"/>
              <w:szCs w:val="28"/>
            </w:rPr>
          </w:pPr>
          <w:r>
            <w:rPr>
              <w:rFonts w:hint="default" w:ascii="Times New Roman" w:hAnsi="Times New Roman" w:cs="Times New Roman"/>
              <w:sz w:val="28"/>
              <w:szCs w:val="40"/>
            </w:rPr>
            <w:fldChar w:fldCharType="begin"/>
          </w:r>
          <w:r>
            <w:rPr>
              <w:rFonts w:hint="default" w:ascii="Times New Roman" w:hAnsi="Times New Roman" w:cs="Times New Roman"/>
              <w:sz w:val="28"/>
              <w:szCs w:val="40"/>
            </w:rPr>
            <w:instrText xml:space="preserve"> HYPERLINK \l _Toc14562 </w:instrText>
          </w:r>
          <w:r>
            <w:rPr>
              <w:rFonts w:hint="default" w:ascii="Times New Roman" w:hAnsi="Times New Roman" w:cs="Times New Roman"/>
              <w:sz w:val="28"/>
              <w:szCs w:val="40"/>
            </w:rPr>
            <w:fldChar w:fldCharType="separate"/>
          </w:r>
          <w:r>
            <w:rPr>
              <w:rFonts w:hint="default" w:ascii="Times New Roman" w:hAnsi="Times New Roman" w:cs="Times New Roman"/>
              <w:sz w:val="28"/>
              <w:szCs w:val="28"/>
            </w:rPr>
            <w:t>2.0 Marketing Analysis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_Toc14562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40"/>
            </w:rPr>
            <w:fldChar w:fldCharType="end"/>
          </w:r>
        </w:p>
        <w:p>
          <w:pPr>
            <w:pStyle w:val="7"/>
            <w:tabs>
              <w:tab w:val="right" w:leader="dot" w:pos="10466"/>
            </w:tabs>
            <w:spacing w:line="480" w:lineRule="auto"/>
            <w:rPr>
              <w:rFonts w:hint="default" w:ascii="Times New Roman" w:hAnsi="Times New Roman" w:cs="Times New Roman"/>
              <w:sz w:val="28"/>
              <w:szCs w:val="28"/>
            </w:rPr>
          </w:pPr>
          <w:r>
            <w:rPr>
              <w:rFonts w:hint="default" w:ascii="Times New Roman" w:hAnsi="Times New Roman" w:cs="Times New Roman"/>
              <w:sz w:val="28"/>
              <w:szCs w:val="40"/>
            </w:rPr>
            <w:fldChar w:fldCharType="begin"/>
          </w:r>
          <w:r>
            <w:rPr>
              <w:rFonts w:hint="default" w:ascii="Times New Roman" w:hAnsi="Times New Roman" w:cs="Times New Roman"/>
              <w:sz w:val="28"/>
              <w:szCs w:val="40"/>
            </w:rPr>
            <w:instrText xml:space="preserve"> HYPERLINK \l _Toc16725 </w:instrText>
          </w:r>
          <w:r>
            <w:rPr>
              <w:rFonts w:hint="default" w:ascii="Times New Roman" w:hAnsi="Times New Roman" w:cs="Times New Roman"/>
              <w:sz w:val="28"/>
              <w:szCs w:val="40"/>
            </w:rPr>
            <w:fldChar w:fldCharType="separate"/>
          </w:r>
          <w:r>
            <w:rPr>
              <w:rFonts w:hint="default" w:ascii="Times New Roman" w:hAnsi="Times New Roman" w:cs="Times New Roman"/>
              <w:sz w:val="28"/>
              <w:szCs w:val="28"/>
            </w:rPr>
            <w:t>2.1 PESTLE Analysis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_Toc16725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40"/>
            </w:rPr>
            <w:fldChar w:fldCharType="end"/>
          </w:r>
        </w:p>
        <w:p>
          <w:pPr>
            <w:pStyle w:val="7"/>
            <w:tabs>
              <w:tab w:val="right" w:leader="dot" w:pos="10466"/>
            </w:tabs>
            <w:spacing w:line="480" w:lineRule="auto"/>
            <w:rPr>
              <w:rFonts w:hint="default" w:ascii="Times New Roman" w:hAnsi="Times New Roman" w:cs="Times New Roman"/>
              <w:sz w:val="28"/>
              <w:szCs w:val="28"/>
            </w:rPr>
          </w:pPr>
          <w:r>
            <w:rPr>
              <w:rFonts w:hint="default" w:ascii="Times New Roman" w:hAnsi="Times New Roman" w:cs="Times New Roman"/>
              <w:sz w:val="28"/>
              <w:szCs w:val="40"/>
            </w:rPr>
            <w:fldChar w:fldCharType="begin"/>
          </w:r>
          <w:r>
            <w:rPr>
              <w:rFonts w:hint="default" w:ascii="Times New Roman" w:hAnsi="Times New Roman" w:cs="Times New Roman"/>
              <w:sz w:val="28"/>
              <w:szCs w:val="40"/>
            </w:rPr>
            <w:instrText xml:space="preserve"> HYPERLINK \l _Toc3059 </w:instrText>
          </w:r>
          <w:r>
            <w:rPr>
              <w:rFonts w:hint="default" w:ascii="Times New Roman" w:hAnsi="Times New Roman" w:cs="Times New Roman"/>
              <w:sz w:val="28"/>
              <w:szCs w:val="40"/>
            </w:rPr>
            <w:fldChar w:fldCharType="separate"/>
          </w:r>
          <w:r>
            <w:rPr>
              <w:rFonts w:hint="default" w:ascii="Times New Roman" w:hAnsi="Times New Roman" w:cs="Times New Roman"/>
              <w:sz w:val="28"/>
              <w:szCs w:val="28"/>
              <w:lang w:val="en-US"/>
            </w:rPr>
            <w:t>2.2 SWOT Analysis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_Toc3059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sz w:val="28"/>
              <w:szCs w:val="40"/>
            </w:rPr>
            <w:fldChar w:fldCharType="end"/>
          </w:r>
        </w:p>
        <w:p>
          <w:pPr>
            <w:pStyle w:val="7"/>
            <w:tabs>
              <w:tab w:val="right" w:leader="dot" w:pos="10466"/>
            </w:tabs>
            <w:spacing w:line="480" w:lineRule="auto"/>
            <w:rPr>
              <w:rFonts w:hint="default" w:ascii="Times New Roman" w:hAnsi="Times New Roman" w:cs="Times New Roman"/>
              <w:sz w:val="28"/>
              <w:szCs w:val="28"/>
            </w:rPr>
          </w:pPr>
          <w:r>
            <w:rPr>
              <w:rFonts w:hint="default" w:ascii="Times New Roman" w:hAnsi="Times New Roman" w:cs="Times New Roman"/>
              <w:sz w:val="28"/>
              <w:szCs w:val="40"/>
            </w:rPr>
            <w:fldChar w:fldCharType="begin"/>
          </w:r>
          <w:r>
            <w:rPr>
              <w:rFonts w:hint="default" w:ascii="Times New Roman" w:hAnsi="Times New Roman" w:cs="Times New Roman"/>
              <w:sz w:val="28"/>
              <w:szCs w:val="40"/>
            </w:rPr>
            <w:instrText xml:space="preserve"> HYPERLINK \l _Toc5864 </w:instrText>
          </w:r>
          <w:r>
            <w:rPr>
              <w:rFonts w:hint="default" w:ascii="Times New Roman" w:hAnsi="Times New Roman" w:cs="Times New Roman"/>
              <w:sz w:val="28"/>
              <w:szCs w:val="40"/>
            </w:rPr>
            <w:fldChar w:fldCharType="separate"/>
          </w:r>
          <w:r>
            <w:rPr>
              <w:rFonts w:hint="default" w:ascii="Times New Roman" w:hAnsi="Times New Roman" w:cs="Times New Roman"/>
              <w:sz w:val="28"/>
              <w:szCs w:val="28"/>
              <w:lang w:val="en-US"/>
            </w:rPr>
            <w:t>2.3 Porter's Five Forces Analysis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_Toc5864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w:t>
          </w:r>
          <w:r>
            <w:rPr>
              <w:rFonts w:hint="default" w:ascii="Times New Roman" w:hAnsi="Times New Roman" w:cs="Times New Roman"/>
              <w:sz w:val="28"/>
              <w:szCs w:val="28"/>
            </w:rPr>
            <w:fldChar w:fldCharType="end"/>
          </w:r>
          <w:r>
            <w:rPr>
              <w:rFonts w:hint="default" w:ascii="Times New Roman" w:hAnsi="Times New Roman" w:cs="Times New Roman"/>
              <w:sz w:val="28"/>
              <w:szCs w:val="40"/>
            </w:rPr>
            <w:fldChar w:fldCharType="end"/>
          </w:r>
        </w:p>
        <w:p>
          <w:pPr>
            <w:pStyle w:val="6"/>
            <w:tabs>
              <w:tab w:val="right" w:leader="dot" w:pos="10466"/>
            </w:tabs>
            <w:spacing w:line="480" w:lineRule="auto"/>
            <w:rPr>
              <w:rFonts w:hint="default" w:ascii="Times New Roman" w:hAnsi="Times New Roman" w:cs="Times New Roman"/>
              <w:sz w:val="28"/>
              <w:szCs w:val="28"/>
            </w:rPr>
          </w:pPr>
          <w:r>
            <w:rPr>
              <w:rFonts w:hint="default" w:ascii="Times New Roman" w:hAnsi="Times New Roman" w:cs="Times New Roman"/>
              <w:sz w:val="28"/>
              <w:szCs w:val="40"/>
            </w:rPr>
            <w:fldChar w:fldCharType="begin"/>
          </w:r>
          <w:r>
            <w:rPr>
              <w:rFonts w:hint="default" w:ascii="Times New Roman" w:hAnsi="Times New Roman" w:cs="Times New Roman"/>
              <w:sz w:val="28"/>
              <w:szCs w:val="40"/>
            </w:rPr>
            <w:instrText xml:space="preserve"> HYPERLINK \l _Toc12685 </w:instrText>
          </w:r>
          <w:r>
            <w:rPr>
              <w:rFonts w:hint="default" w:ascii="Times New Roman" w:hAnsi="Times New Roman" w:cs="Times New Roman"/>
              <w:sz w:val="28"/>
              <w:szCs w:val="40"/>
            </w:rPr>
            <w:fldChar w:fldCharType="separate"/>
          </w:r>
          <w:r>
            <w:rPr>
              <w:rFonts w:hint="default" w:ascii="Times New Roman" w:hAnsi="Times New Roman" w:cs="Times New Roman"/>
              <w:sz w:val="28"/>
              <w:szCs w:val="28"/>
              <w:lang w:val="en-US"/>
            </w:rPr>
            <w:t>3.0 Shortcoming of the marketing strategy</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_Toc12685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cs="Times New Roman"/>
              <w:sz w:val="28"/>
              <w:szCs w:val="40"/>
            </w:rPr>
            <w:fldChar w:fldCharType="end"/>
          </w:r>
        </w:p>
        <w:p>
          <w:pPr>
            <w:pStyle w:val="6"/>
            <w:tabs>
              <w:tab w:val="right" w:leader="dot" w:pos="10466"/>
            </w:tabs>
            <w:spacing w:line="480" w:lineRule="auto"/>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_Toc31552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rPr>
            <w:t>4.0 Recommendations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_Toc31552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pStyle w:val="6"/>
            <w:tabs>
              <w:tab w:val="right" w:leader="dot" w:pos="10466"/>
            </w:tabs>
            <w:spacing w:line="480" w:lineRule="auto"/>
            <w:rPr>
              <w:rFonts w:hint="default" w:ascii="Times New Roman" w:hAnsi="Times New Roman" w:cs="Times New Roman"/>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_Toc11446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lang w:val="en-US"/>
            </w:rPr>
            <w:t>References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_Toc11446 \h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9</w:t>
          </w:r>
          <w:r>
            <w:rPr>
              <w:rFonts w:hint="default" w:ascii="Times New Roman" w:hAnsi="Times New Roman" w:cs="Times New Roman"/>
              <w:sz w:val="28"/>
              <w:szCs w:val="28"/>
            </w:rPr>
            <w:fldChar w:fldCharType="end"/>
          </w:r>
          <w:r>
            <w:rPr>
              <w:rFonts w:hint="default" w:ascii="Times New Roman" w:hAnsi="Times New Roman" w:cs="Times New Roman"/>
              <w:sz w:val="28"/>
              <w:szCs w:val="28"/>
            </w:rPr>
            <w:fldChar w:fldCharType="end"/>
          </w:r>
        </w:p>
        <w:p>
          <w:pPr>
            <w:spacing w:line="480" w:lineRule="auto"/>
            <w:jc w:val="both"/>
            <w:rPr>
              <w:rFonts w:hint="default" w:ascii="Times New Roman" w:hAnsi="Times New Roman" w:cs="Times New Roman"/>
              <w:sz w:val="24"/>
              <w:szCs w:val="24"/>
            </w:rPr>
          </w:pPr>
          <w:r>
            <w:rPr>
              <w:rFonts w:hint="default" w:ascii="Times New Roman" w:hAnsi="Times New Roman" w:cs="Times New Roman"/>
              <w:szCs w:val="24"/>
            </w:rPr>
            <w:fldChar w:fldCharType="end"/>
          </w:r>
        </w:p>
      </w:sdtContent>
    </w:sdt>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sectPr>
          <w:footerReference r:id="rId4" w:type="default"/>
          <w:type w:val="continuous"/>
          <w:pgSz w:w="11906" w:h="16838"/>
          <w:pgMar w:top="720" w:right="720" w:bottom="720" w:left="720" w:header="720" w:footer="720" w:gutter="0"/>
          <w:pgNumType w:fmt="upperRoman"/>
          <w:cols w:space="720" w:num="1"/>
          <w:docGrid w:linePitch="360" w:charSpace="0"/>
        </w:sectPr>
      </w:pPr>
    </w:p>
    <w:p>
      <w:pPr>
        <w:pStyle w:val="2"/>
        <w:bidi w:val="0"/>
        <w:rPr>
          <w:rFonts w:hint="default" w:ascii="Times New Roman" w:hAnsi="Times New Roman" w:cs="Times New Roman"/>
          <w:sz w:val="28"/>
          <w:szCs w:val="28"/>
          <w:lang w:val="en-MY"/>
        </w:rPr>
      </w:pPr>
      <w:bookmarkStart w:id="0" w:name="_Toc12768"/>
      <w:r>
        <w:rPr>
          <w:rFonts w:hint="default" w:ascii="Times New Roman" w:hAnsi="Times New Roman" w:cs="Times New Roman"/>
          <w:sz w:val="28"/>
          <w:szCs w:val="28"/>
          <w:lang w:val="en-MY"/>
        </w:rPr>
        <w:t>Executive summary</w:t>
      </w:r>
      <w:bookmarkEnd w:id="0"/>
    </w:p>
    <w:p>
      <w:pPr>
        <w:spacing w:line="360" w:lineRule="auto"/>
        <w:jc w:val="both"/>
        <w:rPr>
          <w:rFonts w:hint="default" w:ascii="Times New Roman" w:hAnsi="Times New Roman" w:cs="Times New Roman"/>
          <w:sz w:val="24"/>
          <w:szCs w:val="24"/>
          <w:lang w:val="en-MY"/>
        </w:rPr>
      </w:pPr>
      <w:r>
        <w:rPr>
          <w:rFonts w:hint="default" w:ascii="Times New Roman" w:hAnsi="Times New Roman" w:cs="Times New Roman"/>
          <w:sz w:val="24"/>
          <w:szCs w:val="24"/>
        </w:rPr>
        <w:t>This executive summary provides an overview of a comprehensive analysis of Tesla's marketing strategy. The report focuses on the objectives of Tesla, the marketing approaches employed by the company, the target market, and a detailed marketing analysis including PESTLE analysis, SWOT analysis, and Porter's Five Forces analysis. Furthermore, the report identifies the shortcomings of Tesla's current marketing strategy and provides recommendations for improvement.</w:t>
      </w:r>
      <w:r>
        <w:rPr>
          <w:rFonts w:hint="default" w:ascii="Times New Roman" w:hAnsi="Times New Roman" w:cs="Times New Roman"/>
          <w:sz w:val="24"/>
          <w:szCs w:val="24"/>
          <w:lang w:val="en-MY"/>
        </w:rPr>
        <w:t xml:space="preserve"> By implementing these recommendations, Tesla can further strengthen its position as a leader in the electric vehicle market and continue to drive the adoption of sustainable transportation worldwide.</w:t>
      </w: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pPr>
    </w:p>
    <w:p>
      <w:pPr>
        <w:jc w:val="both"/>
        <w:rPr>
          <w:rFonts w:hint="default" w:ascii="Times New Roman" w:hAnsi="Times New Roman" w:cs="Times New Roman"/>
        </w:rPr>
        <w:sectPr>
          <w:footerReference r:id="rId5" w:type="default"/>
          <w:pgSz w:w="11906" w:h="16838"/>
          <w:pgMar w:top="720" w:right="720" w:bottom="720" w:left="720" w:header="720" w:footer="720" w:gutter="0"/>
          <w:pgNumType w:fmt="upperRoman"/>
          <w:cols w:space="720" w:num="1"/>
          <w:docGrid w:linePitch="360" w:charSpace="0"/>
        </w:sectPr>
      </w:pPr>
      <w:r>
        <w:rPr>
          <w:rFonts w:hint="default" w:ascii="Times New Roman" w:hAnsi="Times New Roman" w:cs="Times New Roman"/>
        </w:rPr>
        <w:br w:type="page"/>
      </w:r>
    </w:p>
    <w:p>
      <w:pPr>
        <w:jc w:val="both"/>
        <w:rPr>
          <w:rFonts w:hint="default" w:ascii="Times New Roman" w:hAnsi="Times New Roman" w:cs="Times New Roman"/>
        </w:rPr>
      </w:pPr>
    </w:p>
    <w:p>
      <w:pPr>
        <w:pStyle w:val="2"/>
        <w:bidi w:val="0"/>
        <w:rPr>
          <w:rFonts w:hint="default" w:ascii="Times New Roman" w:hAnsi="Times New Roman" w:cs="Times New Roman"/>
          <w:lang w:val="en-US"/>
        </w:rPr>
      </w:pPr>
      <w:bookmarkStart w:id="1" w:name="_Toc8476"/>
      <w:r>
        <w:rPr>
          <w:rFonts w:hint="default" w:ascii="Times New Roman" w:hAnsi="Times New Roman" w:cs="Times New Roman"/>
          <w:lang w:val="en-US"/>
        </w:rPr>
        <w:t>1.0 Introduction</w:t>
      </w:r>
      <w:bookmarkEnd w:id="1"/>
    </w:p>
    <w:p>
      <w:pPr>
        <w:numPr>
          <w:ilvl w:val="0"/>
          <w:numId w:val="0"/>
        </w:numPr>
        <w:spacing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When it comes to discussing Tesla, there are numerous historical facts about this organization. Some individuals perceive Tesla as a manufacturer of luxurious vehicles, while others view it as a catalyst for revolutionary changes that can help save the world. The organization, originally known as Tesla Motors, was established in 2003 and later re-branded as Tesla </w:t>
      </w:r>
      <w:r>
        <w:rPr>
          <w:rFonts w:hint="default" w:ascii="Times New Roman" w:hAnsi="Times New Roman" w:cs="Times New Roman"/>
          <w:sz w:val="24"/>
          <w:szCs w:val="24"/>
          <w:lang w:val="en-MY"/>
        </w:rPr>
        <w:t>Inc</w:t>
      </w:r>
      <w:r>
        <w:rPr>
          <w:rFonts w:hint="default" w:ascii="Times New Roman" w:hAnsi="Times New Roman" w:cs="Times New Roman"/>
          <w:sz w:val="24"/>
          <w:szCs w:val="24"/>
          <w:lang w:val="en-US"/>
        </w:rPr>
        <w:t xml:space="preserve"> in 2017 (Sypko, 2022). It gained significant market recognition due to its groundbreaking discoveries in the realm of electromagnetic rotating fields, leading to the widespread use of alternating current in modern times. Notably, Tesla's contributions to electrical engineering and sciences have left an indelible mark in history. Over the past few decades, this field has captivated the imagination of engineers worldwide.</w:t>
      </w:r>
    </w:p>
    <w:p>
      <w:pPr>
        <w:numPr>
          <w:ilvl w:val="0"/>
          <w:numId w:val="0"/>
        </w:numPr>
        <w:spacing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Tesla's foundation was laid with the primary objective of producing and advancing fully electric cars, taking into account the reactions and feedback from the test market (Strauss and Smith, 2019). The engineers aspired to create an electric sports car, and their vision materialized when they unveiled the roadster prototype in 2006, followed by its production in 2008. This decision proved to be monumental as it propelled Tesla to unparalleled success, surpassing other competitors in the market (Mausbach, 2010). The key to this success lay in Tesla's meticulous attention to detail and practical specifications, which perfectly aligned with customer needs. Although the company faced several setbacks in the past, primarily related to the production of powerful batteries and costly motors for high-speed acceleration, their determination paid off.</w:t>
      </w:r>
    </w:p>
    <w:p>
      <w:pPr>
        <w:numPr>
          <w:ilvl w:val="0"/>
          <w:numId w:val="0"/>
        </w:numPr>
        <w:spacing w:line="360" w:lineRule="auto"/>
        <w:jc w:val="both"/>
        <w:rPr>
          <w:rFonts w:hint="default" w:ascii="Times New Roman" w:hAnsi="Times New Roman" w:cs="Times New Roman"/>
          <w:sz w:val="24"/>
          <w:szCs w:val="24"/>
          <w:lang w:val="en-US"/>
        </w:rPr>
      </w:pPr>
    </w:p>
    <w:p>
      <w:pPr>
        <w:pStyle w:val="3"/>
        <w:bidi w:val="0"/>
        <w:rPr>
          <w:rFonts w:hint="default" w:ascii="Times New Roman" w:hAnsi="Times New Roman" w:cs="Times New Roman"/>
          <w:lang w:val="en-US"/>
        </w:rPr>
      </w:pPr>
      <w:bookmarkStart w:id="2" w:name="_Toc16555"/>
      <w:r>
        <w:rPr>
          <w:rFonts w:hint="default" w:ascii="Times New Roman" w:hAnsi="Times New Roman" w:cs="Times New Roman"/>
          <w:lang w:val="en-US"/>
        </w:rPr>
        <w:t>1.1 Objectives of Tesla</w:t>
      </w:r>
      <w:bookmarkEnd w:id="2"/>
    </w:p>
    <w:p>
      <w:pPr>
        <w:numPr>
          <w:ilvl w:val="0"/>
          <w:numId w:val="0"/>
        </w:numPr>
        <w:spacing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Tesla, established in 2003, was founded by engineers with a clear vision: to prioritize fully electric cars that meet consumer demands without compromise. This vision is evident in the company's commitment to delivering high-quality electric vehicles (Khan, 2021). Tesla aims to be the leading electric car company in terms of safety and to revolutionize global energy usage by promoting renewable and sustainable energy sources (Ibrahim and Jiang, 2021).</w:t>
      </w:r>
    </w:p>
    <w:p>
      <w:pPr>
        <w:numPr>
          <w:ilvl w:val="0"/>
          <w:numId w:val="0"/>
        </w:numPr>
        <w:spacing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The primary goal of Tesla is to expedite the world's transition towards sustainable energy production. The company's focus lies in the development of renewable energy solutions (Maradin and Kastelan, 2022). Looking ahead, Tesla is enthusiastic about increasing their efforts to achieve a production capacity of 100GWh batteries by the end of 2022 and an impressive 3 TWh by 2030 (Zhu, et al., 2022). These future goals demonstrate Tesla's commitment to driving innovation and playing a pivotal role in the sustainable energy revolution.</w:t>
      </w:r>
    </w:p>
    <w:p>
      <w:pPr>
        <w:numPr>
          <w:ilvl w:val="0"/>
          <w:numId w:val="0"/>
        </w:numPr>
        <w:spacing w:line="360" w:lineRule="auto"/>
        <w:jc w:val="both"/>
        <w:rPr>
          <w:rFonts w:hint="default" w:ascii="Times New Roman" w:hAnsi="Times New Roman" w:cs="Times New Roman"/>
          <w:sz w:val="24"/>
          <w:szCs w:val="24"/>
          <w:lang w:val="en-US"/>
        </w:rPr>
      </w:pPr>
    </w:p>
    <w:p>
      <w:pPr>
        <w:pStyle w:val="3"/>
        <w:bidi w:val="0"/>
        <w:rPr>
          <w:rFonts w:hint="default" w:ascii="Times New Roman" w:hAnsi="Times New Roman" w:cs="Times New Roman"/>
          <w:lang w:val="en-US"/>
        </w:rPr>
      </w:pPr>
      <w:bookmarkStart w:id="3" w:name="_Toc8102"/>
      <w:r>
        <w:rPr>
          <w:rFonts w:hint="default" w:ascii="Times New Roman" w:hAnsi="Times New Roman" w:cs="Times New Roman"/>
          <w:lang w:val="en-US"/>
        </w:rPr>
        <w:t>1.2 Marketing Approaches Employed by Tesla</w:t>
      </w:r>
      <w:bookmarkEnd w:id="3"/>
    </w:p>
    <w:p>
      <w:pPr>
        <w:numPr>
          <w:ilvl w:val="0"/>
          <w:numId w:val="0"/>
        </w:numPr>
        <w:spacing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In order to achieve remarkable results in digital marketing with limited resources, it is crucial to prioritize delivering an exceptional customer experience. Tesla has implemented several effective marketing strategies to excel in its field and consistently achieve its objectives and goals. The following are key strategies employed by Tesla:</w:t>
      </w:r>
    </w:p>
    <w:p>
      <w:pPr>
        <w:numPr>
          <w:ilvl w:val="0"/>
          <w:numId w:val="0"/>
        </w:numPr>
        <w:spacing w:line="360" w:lineRule="auto"/>
        <w:jc w:val="both"/>
        <w:rPr>
          <w:rFonts w:hint="default" w:ascii="Times New Roman" w:hAnsi="Times New Roman" w:cs="Times New Roman"/>
          <w:sz w:val="24"/>
          <w:szCs w:val="24"/>
          <w:lang w:val="en-US"/>
        </w:rPr>
      </w:pPr>
    </w:p>
    <w:p>
      <w:pPr>
        <w:numPr>
          <w:ilvl w:val="0"/>
          <w:numId w:val="0"/>
        </w:numPr>
        <w:spacing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Tesla's success is largely attributed to its unwavering focus on providing an outstanding customer experience.</w:t>
      </w:r>
    </w:p>
    <w:p>
      <w:pPr>
        <w:numPr>
          <w:ilvl w:val="0"/>
          <w:numId w:val="0"/>
        </w:numPr>
        <w:spacing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Tesla recognizes the power of word-of-mouth recommendations from friends and family, which is a more trusted source than traditional brand advertisements. They have established a robust referral program, which serves as a highly effective form of marketing (Giang, 2020).</w:t>
      </w:r>
    </w:p>
    <w:p>
      <w:pPr>
        <w:numPr>
          <w:ilvl w:val="0"/>
          <w:numId w:val="0"/>
        </w:numPr>
        <w:spacing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Rather than relying on costly advertising campaigns through mediums like social media or billboards, Tesla opts for a unique approach. Surprisingly, Tesla does not spend any money on traditional brand promotions and instead relies on turning customers into enthusiastic fans (Kartajaya, Kotler and Setiawan, 2016).</w:t>
      </w:r>
    </w:p>
    <w:p>
      <w:pPr>
        <w:numPr>
          <w:ilvl w:val="0"/>
          <w:numId w:val="0"/>
        </w:numPr>
        <w:spacing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Tesla is renowned for its authenticity in the market, aligning with their CEO's fun-loving personality and the passion of their engineers. They maintain a clear and authentic approach to showcasing their features. Tesla's commitment to authenticity has positioned them as one of the leading brands globally, driven by their lofty ambitions.</w:t>
      </w:r>
    </w:p>
    <w:p>
      <w:pPr>
        <w:numPr>
          <w:ilvl w:val="0"/>
          <w:numId w:val="0"/>
        </w:numPr>
        <w:spacing w:line="360" w:lineRule="auto"/>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Initially, Tesla wasted time and resources obsessing over market competition, studying other well-known companies for a decade. However, they eventually realized the value of embracing market competition and leveraging concepts from various companies to facilitate their own transition.</w:t>
      </w:r>
    </w:p>
    <w:p>
      <w:pPr>
        <w:numPr>
          <w:ilvl w:val="0"/>
          <w:numId w:val="0"/>
        </w:numPr>
        <w:spacing w:line="360" w:lineRule="auto"/>
        <w:jc w:val="both"/>
        <w:rPr>
          <w:rFonts w:hint="default" w:ascii="Times New Roman" w:hAnsi="Times New Roman" w:cs="Times New Roman"/>
          <w:sz w:val="24"/>
          <w:szCs w:val="24"/>
          <w:lang w:val="en-US"/>
        </w:rPr>
      </w:pPr>
    </w:p>
    <w:p>
      <w:pPr>
        <w:pStyle w:val="3"/>
        <w:bidi w:val="0"/>
        <w:rPr>
          <w:rFonts w:hint="default" w:ascii="Times New Roman" w:hAnsi="Times New Roman" w:cs="Times New Roman"/>
        </w:rPr>
      </w:pPr>
      <w:bookmarkStart w:id="4" w:name="_Toc31085"/>
      <w:r>
        <w:rPr>
          <w:rFonts w:hint="default" w:ascii="Times New Roman" w:hAnsi="Times New Roman" w:cs="Times New Roman"/>
        </w:rPr>
        <w:t>1.3 Target Market</w:t>
      </w:r>
      <w:bookmarkEnd w:id="4"/>
      <w:r>
        <w:rPr>
          <w:rFonts w:hint="default" w:ascii="Times New Roman" w:hAnsi="Times New Roman" w:cs="Times New Roman"/>
        </w:rPr>
        <w:t xml:space="preserve"> </w:t>
      </w:r>
    </w:p>
    <w:p>
      <w:pPr>
        <w:numPr>
          <w:ilvl w:val="0"/>
          <w:numId w:val="0"/>
        </w:numPr>
        <w:spacing w:line="360" w:lineRule="auto"/>
        <w:jc w:val="both"/>
        <w:rPr>
          <w:rFonts w:hint="default" w:ascii="Times New Roman" w:hAnsi="Times New Roman" w:cs="Times New Roman"/>
          <w:sz w:val="24"/>
          <w:szCs w:val="24"/>
          <w:u w:val="single"/>
        </w:rPr>
      </w:pPr>
      <w:r>
        <w:rPr>
          <w:rFonts w:hint="default" w:ascii="Times New Roman" w:hAnsi="Times New Roman" w:cs="Times New Roman"/>
          <w:sz w:val="24"/>
          <w:szCs w:val="24"/>
          <w:u w:val="single"/>
        </w:rPr>
        <w:t>Demographics:</w:t>
      </w:r>
    </w:p>
    <w:p>
      <w:pPr>
        <w:numPr>
          <w:ilvl w:val="0"/>
          <w:numId w:val="0"/>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Tesla aims to reach both males and females.</w:t>
      </w:r>
    </w:p>
    <w:p>
      <w:pPr>
        <w:numPr>
          <w:ilvl w:val="0"/>
          <w:numId w:val="0"/>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The target age range is between 30 and 64</w:t>
      </w:r>
      <w:r>
        <w:rPr>
          <w:rFonts w:hint="default" w:ascii="Times New Roman" w:hAnsi="Times New Roman" w:cs="Times New Roman"/>
          <w:sz w:val="24"/>
          <w:szCs w:val="24"/>
          <w:lang w:val="en-US"/>
        </w:rPr>
        <w:t xml:space="preserve"> (Liang, 2022)</w:t>
      </w:r>
      <w:r>
        <w:rPr>
          <w:rFonts w:hint="default" w:ascii="Times New Roman" w:hAnsi="Times New Roman" w:cs="Times New Roman"/>
          <w:sz w:val="24"/>
          <w:szCs w:val="24"/>
        </w:rPr>
        <w:t>.</w:t>
      </w:r>
    </w:p>
    <w:p>
      <w:pPr>
        <w:numPr>
          <w:ilvl w:val="0"/>
          <w:numId w:val="0"/>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The target income level is $60,000 and above</w:t>
      </w:r>
      <w:r>
        <w:rPr>
          <w:rFonts w:hint="default" w:ascii="Times New Roman" w:hAnsi="Times New Roman" w:cs="Times New Roman"/>
          <w:sz w:val="24"/>
          <w:szCs w:val="24"/>
          <w:lang w:val="en-US"/>
        </w:rPr>
        <w:t xml:space="preserve"> (MacDuffie, 2018)</w:t>
      </w:r>
      <w:r>
        <w:rPr>
          <w:rFonts w:hint="default" w:ascii="Times New Roman" w:hAnsi="Times New Roman" w:cs="Times New Roman"/>
          <w:sz w:val="24"/>
          <w:szCs w:val="24"/>
        </w:rPr>
        <w:t>.</w:t>
      </w:r>
    </w:p>
    <w:p>
      <w:pPr>
        <w:numPr>
          <w:ilvl w:val="0"/>
          <w:numId w:val="0"/>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The target audience includes both single individuals and married individuals with families.</w:t>
      </w:r>
    </w:p>
    <w:p>
      <w:pPr>
        <w:numPr>
          <w:ilvl w:val="0"/>
          <w:numId w:val="0"/>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The desired educational background is college or university graduates.</w:t>
      </w:r>
    </w:p>
    <w:p>
      <w:pPr>
        <w:numPr>
          <w:ilvl w:val="0"/>
          <w:numId w:val="0"/>
        </w:numPr>
        <w:spacing w:line="360" w:lineRule="auto"/>
        <w:jc w:val="both"/>
        <w:rPr>
          <w:rFonts w:hint="default" w:ascii="Times New Roman" w:hAnsi="Times New Roman" w:cs="Times New Roman"/>
          <w:sz w:val="24"/>
          <w:szCs w:val="24"/>
        </w:rPr>
      </w:pPr>
    </w:p>
    <w:p>
      <w:pPr>
        <w:numPr>
          <w:ilvl w:val="0"/>
          <w:numId w:val="0"/>
        </w:numPr>
        <w:spacing w:line="360" w:lineRule="auto"/>
        <w:jc w:val="both"/>
        <w:rPr>
          <w:rFonts w:hint="default" w:ascii="Times New Roman" w:hAnsi="Times New Roman" w:cs="Times New Roman"/>
          <w:sz w:val="24"/>
          <w:szCs w:val="24"/>
          <w:u w:val="single"/>
        </w:rPr>
      </w:pPr>
      <w:r>
        <w:rPr>
          <w:rFonts w:hint="default" w:ascii="Times New Roman" w:hAnsi="Times New Roman" w:cs="Times New Roman"/>
          <w:sz w:val="24"/>
          <w:szCs w:val="24"/>
          <w:u w:val="single"/>
        </w:rPr>
        <w:t>Geographical Factors:</w:t>
      </w:r>
    </w:p>
    <w:p>
      <w:pPr>
        <w:numPr>
          <w:ilvl w:val="0"/>
          <w:numId w:val="0"/>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Tesla targets various countries such as Canada, the United States, the United Kingdom, Sweden, Germany, France, Denmark, Belgium, Italy, the Netherlands, China, and others.</w:t>
      </w:r>
    </w:p>
    <w:p>
      <w:pPr>
        <w:numPr>
          <w:ilvl w:val="0"/>
          <w:numId w:val="0"/>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The primary locations where Tesla customers reside are suburban areas and major cities like Toronto and California.</w:t>
      </w:r>
    </w:p>
    <w:p>
      <w:pPr>
        <w:numPr>
          <w:ilvl w:val="0"/>
          <w:numId w:val="0"/>
        </w:numPr>
        <w:spacing w:line="360" w:lineRule="auto"/>
        <w:jc w:val="both"/>
        <w:rPr>
          <w:rFonts w:hint="default" w:ascii="Times New Roman" w:hAnsi="Times New Roman" w:cs="Times New Roman"/>
          <w:sz w:val="24"/>
          <w:szCs w:val="24"/>
        </w:rPr>
      </w:pPr>
    </w:p>
    <w:p>
      <w:pPr>
        <w:numPr>
          <w:ilvl w:val="0"/>
          <w:numId w:val="0"/>
        </w:numPr>
        <w:spacing w:line="360" w:lineRule="auto"/>
        <w:jc w:val="both"/>
        <w:rPr>
          <w:rFonts w:hint="default" w:ascii="Times New Roman" w:hAnsi="Times New Roman" w:cs="Times New Roman"/>
          <w:sz w:val="24"/>
          <w:szCs w:val="24"/>
          <w:u w:val="single"/>
        </w:rPr>
      </w:pPr>
      <w:r>
        <w:rPr>
          <w:rFonts w:hint="default" w:ascii="Times New Roman" w:hAnsi="Times New Roman" w:cs="Times New Roman"/>
          <w:sz w:val="24"/>
          <w:szCs w:val="24"/>
          <w:u w:val="single"/>
        </w:rPr>
        <w:t>Psychographics:</w:t>
      </w:r>
    </w:p>
    <w:p>
      <w:pPr>
        <w:numPr>
          <w:ilvl w:val="0"/>
          <w:numId w:val="0"/>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Tesla caters to a diverse social status, including working class, middle class, upper-middle-class, and upper-class individuals</w:t>
      </w:r>
      <w:r>
        <w:rPr>
          <w:rFonts w:hint="default" w:ascii="Times New Roman" w:hAnsi="Times New Roman" w:cs="Times New Roman"/>
          <w:sz w:val="24"/>
          <w:szCs w:val="24"/>
          <w:lang w:val="en-US"/>
        </w:rPr>
        <w:t xml:space="preserve"> (Dion and Borraz, 2017)</w:t>
      </w:r>
      <w:r>
        <w:rPr>
          <w:rFonts w:hint="default" w:ascii="Times New Roman" w:hAnsi="Times New Roman" w:cs="Times New Roman"/>
          <w:sz w:val="24"/>
          <w:szCs w:val="24"/>
        </w:rPr>
        <w:t>.</w:t>
      </w:r>
    </w:p>
    <w:p>
      <w:pPr>
        <w:numPr>
          <w:ilvl w:val="0"/>
          <w:numId w:val="0"/>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Tesla customers share a belief in climate change and perceive Tesla's vehicles as environmentally friendly.</w:t>
      </w:r>
    </w:p>
    <w:p>
      <w:pPr>
        <w:numPr>
          <w:ilvl w:val="0"/>
          <w:numId w:val="0"/>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Their activities involve work, golfing, attending Tesla car meets, camping, traveling, and enjoying family time.</w:t>
      </w:r>
    </w:p>
    <w:p>
      <w:pPr>
        <w:numPr>
          <w:ilvl w:val="0"/>
          <w:numId w:val="0"/>
        </w:numPr>
        <w:spacing w:line="360" w:lineRule="auto"/>
        <w:jc w:val="both"/>
        <w:rPr>
          <w:rFonts w:hint="default" w:ascii="Times New Roman" w:hAnsi="Times New Roman" w:cs="Times New Roman"/>
          <w:sz w:val="24"/>
          <w:szCs w:val="24"/>
        </w:rPr>
      </w:pPr>
    </w:p>
    <w:p>
      <w:pPr>
        <w:numPr>
          <w:ilvl w:val="0"/>
          <w:numId w:val="0"/>
        </w:numPr>
        <w:spacing w:line="360" w:lineRule="auto"/>
        <w:jc w:val="both"/>
        <w:rPr>
          <w:rFonts w:hint="default" w:ascii="Times New Roman" w:hAnsi="Times New Roman" w:cs="Times New Roman"/>
          <w:sz w:val="24"/>
          <w:szCs w:val="24"/>
          <w:u w:val="single"/>
        </w:rPr>
      </w:pPr>
      <w:r>
        <w:rPr>
          <w:rFonts w:hint="default" w:ascii="Times New Roman" w:hAnsi="Times New Roman" w:cs="Times New Roman"/>
          <w:sz w:val="24"/>
          <w:szCs w:val="24"/>
          <w:u w:val="single"/>
        </w:rPr>
        <w:t>Behavior:</w:t>
      </w:r>
    </w:p>
    <w:p>
      <w:pPr>
        <w:numPr>
          <w:ilvl w:val="0"/>
          <w:numId w:val="0"/>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Preferences of Tesla customers include the environment, animals, fast cars, style, technology, and a passion for research.</w:t>
      </w:r>
    </w:p>
    <w:p>
      <w:pPr>
        <w:numPr>
          <w:ilvl w:val="0"/>
          <w:numId w:val="0"/>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Tesla customers exhibit loyalty towards environmentally friendly brands, technologically advanced and stylish brands, and brands that produce reliable and high-speed cars.</w:t>
      </w:r>
    </w:p>
    <w:p>
      <w:pPr>
        <w:numPr>
          <w:ilvl w:val="0"/>
          <w:numId w:val="0"/>
        </w:numPr>
        <w:spacing w:line="360" w:lineRule="auto"/>
        <w:jc w:val="both"/>
        <w:rPr>
          <w:rFonts w:hint="default" w:ascii="Times New Roman" w:hAnsi="Times New Roman" w:cs="Times New Roman"/>
          <w:sz w:val="24"/>
          <w:szCs w:val="24"/>
          <w:lang w:val="en-US"/>
        </w:rPr>
      </w:pPr>
    </w:p>
    <w:p>
      <w:pPr>
        <w:pStyle w:val="2"/>
        <w:bidi w:val="0"/>
        <w:rPr>
          <w:rFonts w:hint="default" w:ascii="Times New Roman" w:hAnsi="Times New Roman" w:cs="Times New Roman"/>
        </w:rPr>
      </w:pPr>
      <w:bookmarkStart w:id="5" w:name="_Toc14562"/>
      <w:r>
        <w:rPr>
          <w:rFonts w:hint="default" w:ascii="Times New Roman" w:hAnsi="Times New Roman" w:cs="Times New Roman"/>
        </w:rPr>
        <w:t>2.0 Marketing Analysis</w:t>
      </w:r>
      <w:bookmarkEnd w:id="5"/>
    </w:p>
    <w:p>
      <w:pPr>
        <w:numPr>
          <w:ilvl w:val="0"/>
          <w:numId w:val="0"/>
        </w:numPr>
        <w:spacing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The overall marketing mix of Tesla, as an organization, has been typically evaluated using pestle analysis, swot analysis, marketing mix, and porter's five forces. In the following discussion, we will delve into these essential factors</w:t>
      </w:r>
    </w:p>
    <w:p>
      <w:pPr>
        <w:numPr>
          <w:ilvl w:val="0"/>
          <w:numId w:val="0"/>
        </w:numPr>
        <w:spacing w:line="360" w:lineRule="auto"/>
        <w:jc w:val="both"/>
        <w:rPr>
          <w:rFonts w:hint="default" w:ascii="Times New Roman" w:hAnsi="Times New Roman" w:cs="Times New Roman"/>
          <w:sz w:val="24"/>
          <w:szCs w:val="24"/>
          <w:lang w:val="en-US"/>
        </w:rPr>
      </w:pPr>
    </w:p>
    <w:p>
      <w:pPr>
        <w:pStyle w:val="3"/>
        <w:bidi w:val="0"/>
        <w:rPr>
          <w:rFonts w:hint="default" w:ascii="Times New Roman" w:hAnsi="Times New Roman" w:cs="Times New Roman"/>
        </w:rPr>
      </w:pPr>
      <w:bookmarkStart w:id="6" w:name="_Toc16725"/>
      <w:r>
        <w:rPr>
          <w:rFonts w:hint="default" w:ascii="Times New Roman" w:hAnsi="Times New Roman" w:cs="Times New Roman"/>
        </w:rPr>
        <w:t>2.1 PESTLE Analysis</w:t>
      </w:r>
      <w:bookmarkEnd w:id="6"/>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9"/>
        <w:gridCol w:w="8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9" w:type="dxa"/>
          </w:tcPr>
          <w:p>
            <w:pPr>
              <w:widowControl w:val="0"/>
              <w:numPr>
                <w:ilvl w:val="0"/>
                <w:numId w:val="0"/>
              </w:numPr>
              <w:spacing w:line="360" w:lineRule="auto"/>
              <w:jc w:val="both"/>
              <w:rPr>
                <w:rFonts w:hint="default" w:ascii="Times New Roman" w:hAnsi="Times New Roman" w:cs="Times New Roman"/>
                <w:sz w:val="24"/>
                <w:szCs w:val="24"/>
                <w:vertAlign w:val="baseline"/>
              </w:rPr>
            </w:pPr>
            <w:r>
              <w:rPr>
                <w:rFonts w:hint="default" w:ascii="Times New Roman" w:hAnsi="Times New Roman" w:cs="Times New Roman"/>
                <w:b/>
                <w:bCs/>
                <w:sz w:val="24"/>
                <w:szCs w:val="24"/>
                <w:vertAlign w:val="baseline"/>
              </w:rPr>
              <w:t>P</w:t>
            </w:r>
            <w:r>
              <w:rPr>
                <w:rFonts w:hint="default" w:ascii="Times New Roman" w:hAnsi="Times New Roman" w:cs="Times New Roman"/>
                <w:sz w:val="24"/>
                <w:szCs w:val="24"/>
                <w:vertAlign w:val="baseline"/>
              </w:rPr>
              <w:t>olitical factor</w:t>
            </w:r>
          </w:p>
        </w:tc>
        <w:tc>
          <w:tcPr>
            <w:tcW w:w="8693" w:type="dxa"/>
          </w:tcPr>
          <w:p>
            <w:pPr>
              <w:widowControl w:val="0"/>
              <w:numPr>
                <w:ilvl w:val="0"/>
                <w:numId w:val="0"/>
              </w:numPr>
              <w:spacing w:line="360" w:lineRule="auto"/>
              <w:jc w:val="both"/>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 Analyzing the government's incentives for electric vehicles stands as a crucial political factor</w:t>
            </w:r>
            <w:r>
              <w:rPr>
                <w:rFonts w:hint="default" w:ascii="Times New Roman" w:hAnsi="Times New Roman" w:cs="Times New Roman"/>
                <w:sz w:val="24"/>
                <w:szCs w:val="24"/>
                <w:vertAlign w:val="baseline"/>
                <w:lang w:val="en-US"/>
              </w:rPr>
              <w:t xml:space="preserve"> (Kester, et al., 2018)</w:t>
            </w:r>
            <w:r>
              <w:rPr>
                <w:rFonts w:hint="default" w:ascii="Times New Roman" w:hAnsi="Times New Roman" w:cs="Times New Roman"/>
                <w:sz w:val="24"/>
                <w:szCs w:val="24"/>
                <w:vertAlign w:val="baseline"/>
              </w:rPr>
              <w:t>.</w:t>
            </w:r>
          </w:p>
          <w:p>
            <w:pPr>
              <w:widowControl w:val="0"/>
              <w:numPr>
                <w:ilvl w:val="0"/>
                <w:numId w:val="0"/>
              </w:numPr>
              <w:spacing w:line="360" w:lineRule="auto"/>
              <w:jc w:val="both"/>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 Expediting the implementation of new free trade agreements can create opportunities for Tesla to expand its operations globally</w:t>
            </w:r>
            <w:r>
              <w:rPr>
                <w:rFonts w:hint="default" w:ascii="Times New Roman" w:hAnsi="Times New Roman" w:cs="Times New Roman"/>
                <w:sz w:val="24"/>
                <w:szCs w:val="24"/>
                <w:vertAlign w:val="baseline"/>
                <w:lang w:val="en-US"/>
              </w:rPr>
              <w:t xml:space="preserve"> (Matthews, et al., 2020)</w:t>
            </w:r>
            <w:r>
              <w:rPr>
                <w:rFonts w:hint="default" w:ascii="Times New Roman" w:hAnsi="Times New Roman" w:cs="Times New Roman"/>
                <w:sz w:val="24"/>
                <w:szCs w:val="24"/>
                <w:vertAlign w:val="baseline"/>
              </w:rPr>
              <w:t>.</w:t>
            </w:r>
          </w:p>
          <w:p>
            <w:pPr>
              <w:widowControl w:val="0"/>
              <w:numPr>
                <w:ilvl w:val="0"/>
                <w:numId w:val="0"/>
              </w:numPr>
              <w:spacing w:line="360" w:lineRule="auto"/>
              <w:jc w:val="both"/>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 Maintaining stability in major markets' policies creates a favorable environment for Tesla to pursue its competitive and growth strategies.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9" w:type="dxa"/>
          </w:tcPr>
          <w:p>
            <w:pPr>
              <w:widowControl w:val="0"/>
              <w:numPr>
                <w:ilvl w:val="0"/>
                <w:numId w:val="0"/>
              </w:numPr>
              <w:spacing w:line="360" w:lineRule="auto"/>
              <w:jc w:val="both"/>
              <w:rPr>
                <w:rFonts w:hint="default" w:ascii="Times New Roman" w:hAnsi="Times New Roman" w:cs="Times New Roman"/>
                <w:sz w:val="24"/>
                <w:szCs w:val="24"/>
                <w:vertAlign w:val="baseline"/>
              </w:rPr>
            </w:pPr>
            <w:r>
              <w:rPr>
                <w:rFonts w:hint="default" w:ascii="Times New Roman" w:hAnsi="Times New Roman" w:cs="Times New Roman"/>
                <w:b/>
                <w:bCs/>
                <w:sz w:val="24"/>
                <w:szCs w:val="24"/>
                <w:vertAlign w:val="baseline"/>
              </w:rPr>
              <w:t>E</w:t>
            </w:r>
            <w:r>
              <w:rPr>
                <w:rFonts w:hint="default" w:ascii="Times New Roman" w:hAnsi="Times New Roman" w:cs="Times New Roman"/>
                <w:sz w:val="24"/>
                <w:szCs w:val="24"/>
                <w:vertAlign w:val="baseline"/>
              </w:rPr>
              <w:t>conomical factor</w:t>
            </w:r>
          </w:p>
        </w:tc>
        <w:tc>
          <w:tcPr>
            <w:tcW w:w="8693" w:type="dxa"/>
          </w:tcPr>
          <w:p>
            <w:pPr>
              <w:widowControl w:val="0"/>
              <w:numPr>
                <w:ilvl w:val="0"/>
                <w:numId w:val="0"/>
              </w:numPr>
              <w:spacing w:line="360" w:lineRule="auto"/>
              <w:jc w:val="both"/>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 Tesla's affordable batteries have positively impacted the company's business performance.</w:t>
            </w:r>
          </w:p>
          <w:p>
            <w:pPr>
              <w:widowControl w:val="0"/>
              <w:numPr>
                <w:ilvl w:val="0"/>
                <w:numId w:val="0"/>
              </w:numPr>
              <w:spacing w:line="360" w:lineRule="auto"/>
              <w:jc w:val="both"/>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 Furthermore, this analysis contributes to reducing the expenses associated with renewable energy.</w:t>
            </w:r>
          </w:p>
          <w:p>
            <w:pPr>
              <w:widowControl w:val="0"/>
              <w:numPr>
                <w:ilvl w:val="0"/>
                <w:numId w:val="0"/>
              </w:numPr>
              <w:spacing w:line="360" w:lineRule="auto"/>
              <w:jc w:val="both"/>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rPr>
              <w:t>- Despite the potential economic instability in the automotive industry, Tesla's analysis demonstrates significant opportunities for sustained growth.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9" w:type="dxa"/>
          </w:tcPr>
          <w:p>
            <w:pPr>
              <w:widowControl w:val="0"/>
              <w:numPr>
                <w:ilvl w:val="0"/>
                <w:numId w:val="0"/>
              </w:numPr>
              <w:spacing w:line="360" w:lineRule="auto"/>
              <w:jc w:val="both"/>
              <w:rPr>
                <w:rFonts w:hint="default" w:ascii="Times New Roman" w:hAnsi="Times New Roman" w:cs="Times New Roman"/>
                <w:sz w:val="24"/>
                <w:szCs w:val="24"/>
                <w:vertAlign w:val="baseline"/>
                <w:lang w:val="en-MY"/>
              </w:rPr>
            </w:pPr>
            <w:r>
              <w:rPr>
                <w:rFonts w:hint="default" w:ascii="Times New Roman" w:hAnsi="Times New Roman" w:cs="Times New Roman"/>
                <w:b/>
                <w:bCs/>
                <w:sz w:val="24"/>
                <w:szCs w:val="24"/>
                <w:vertAlign w:val="baseline"/>
                <w:lang w:val="en-MY"/>
              </w:rPr>
              <w:t>S</w:t>
            </w:r>
            <w:r>
              <w:rPr>
                <w:rFonts w:hint="default" w:ascii="Times New Roman" w:hAnsi="Times New Roman" w:cs="Times New Roman"/>
                <w:sz w:val="24"/>
                <w:szCs w:val="24"/>
                <w:vertAlign w:val="baseline"/>
                <w:lang w:val="en-MY"/>
              </w:rPr>
              <w:t>ocial factor</w:t>
            </w:r>
          </w:p>
        </w:tc>
        <w:tc>
          <w:tcPr>
            <w:tcW w:w="8693" w:type="dxa"/>
          </w:tcPr>
          <w:p>
            <w:pPr>
              <w:widowControl w:val="0"/>
              <w:numPr>
                <w:ilvl w:val="0"/>
                <w:numId w:val="0"/>
              </w:numPr>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 Tesla has the potential for growth due to the immense popularity of adopting a low-carbon lifestyle, which is a significant social factor (Wu, et al., 2023).</w:t>
            </w:r>
          </w:p>
          <w:p>
            <w:pPr>
              <w:widowControl w:val="0"/>
              <w:numPr>
                <w:ilvl w:val="0"/>
                <w:numId w:val="0"/>
              </w:numPr>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 Another growth opportunity for Tesla arises from the rising demand for renewable energies among customers.</w:t>
            </w:r>
          </w:p>
          <w:p>
            <w:pPr>
              <w:widowControl w:val="0"/>
              <w:numPr>
                <w:ilvl w:val="0"/>
                <w:numId w:val="0"/>
              </w:numPr>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sz w:val="24"/>
                <w:szCs w:val="24"/>
                <w:vertAlign w:val="baseline"/>
                <w:lang w:val="en-US"/>
              </w:rPr>
              <w:t>- Additionally, the recent trend of wealth distribution contributes to the expanding pool of potential buyers for high-end electric vehicles (Stockkamp, et al., 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9" w:type="dxa"/>
          </w:tcPr>
          <w:p>
            <w:pPr>
              <w:widowControl w:val="0"/>
              <w:numPr>
                <w:ilvl w:val="0"/>
                <w:numId w:val="0"/>
              </w:numPr>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b/>
                <w:bCs/>
                <w:sz w:val="24"/>
                <w:szCs w:val="24"/>
                <w:vertAlign w:val="baseline"/>
                <w:lang w:val="en-US"/>
              </w:rPr>
              <w:t>T</w:t>
            </w:r>
            <w:r>
              <w:rPr>
                <w:rFonts w:hint="default" w:ascii="Times New Roman" w:hAnsi="Times New Roman" w:cs="Times New Roman"/>
                <w:sz w:val="24"/>
                <w:szCs w:val="24"/>
                <w:vertAlign w:val="baseline"/>
                <w:lang w:val="en-US"/>
              </w:rPr>
              <w:t>echnological factor</w:t>
            </w:r>
          </w:p>
        </w:tc>
        <w:tc>
          <w:tcPr>
            <w:tcW w:w="8693" w:type="dxa"/>
          </w:tcPr>
          <w:p>
            <w:pPr>
              <w:widowControl w:val="0"/>
              <w:numPr>
                <w:ilvl w:val="0"/>
                <w:numId w:val="0"/>
              </w:numPr>
              <w:spacing w:line="360" w:lineRule="auto"/>
              <w:jc w:val="both"/>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lang w:val="en-US"/>
              </w:rPr>
              <w:t xml:space="preserve">- </w:t>
            </w:r>
            <w:r>
              <w:rPr>
                <w:rFonts w:hint="default" w:ascii="Times New Roman" w:hAnsi="Times New Roman" w:cs="Times New Roman"/>
                <w:sz w:val="24"/>
                <w:szCs w:val="24"/>
                <w:vertAlign w:val="baseline"/>
              </w:rPr>
              <w:t>Analyzing this factor involves assessing the impact of technologies on Tesla's external environment.</w:t>
            </w:r>
          </w:p>
          <w:p>
            <w:pPr>
              <w:widowControl w:val="0"/>
              <w:numPr>
                <w:ilvl w:val="0"/>
                <w:numId w:val="0"/>
              </w:numPr>
              <w:spacing w:line="360" w:lineRule="auto"/>
              <w:jc w:val="both"/>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lang w:val="en-US"/>
              </w:rPr>
              <w:t xml:space="preserve">- </w:t>
            </w:r>
            <w:r>
              <w:rPr>
                <w:rFonts w:hint="default" w:ascii="Times New Roman" w:hAnsi="Times New Roman" w:cs="Times New Roman"/>
                <w:sz w:val="24"/>
                <w:szCs w:val="24"/>
                <w:vertAlign w:val="baseline"/>
              </w:rPr>
              <w:t>The rise of automation technologies plays a significant role in enhancing Tesla's business and is considered a key technological factor.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9" w:type="dxa"/>
          </w:tcPr>
          <w:p>
            <w:pPr>
              <w:widowControl w:val="0"/>
              <w:numPr>
                <w:ilvl w:val="0"/>
                <w:numId w:val="0"/>
              </w:numPr>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b/>
                <w:bCs/>
                <w:sz w:val="24"/>
                <w:szCs w:val="24"/>
                <w:vertAlign w:val="baseline"/>
                <w:lang w:val="en-US"/>
              </w:rPr>
              <w:t>L</w:t>
            </w:r>
            <w:r>
              <w:rPr>
                <w:rFonts w:hint="default" w:ascii="Times New Roman" w:hAnsi="Times New Roman" w:cs="Times New Roman"/>
                <w:sz w:val="24"/>
                <w:szCs w:val="24"/>
                <w:vertAlign w:val="baseline"/>
                <w:lang w:val="en-US"/>
              </w:rPr>
              <w:t>egal factor</w:t>
            </w:r>
          </w:p>
        </w:tc>
        <w:tc>
          <w:tcPr>
            <w:tcW w:w="8693" w:type="dxa"/>
          </w:tcPr>
          <w:p>
            <w:pPr>
              <w:widowControl w:val="0"/>
              <w:numPr>
                <w:ilvl w:val="0"/>
                <w:numId w:val="0"/>
              </w:numPr>
              <w:spacing w:line="360" w:lineRule="auto"/>
              <w:jc w:val="both"/>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lang w:val="en-US"/>
              </w:rPr>
              <w:t xml:space="preserve">- </w:t>
            </w:r>
            <w:r>
              <w:rPr>
                <w:rFonts w:hint="default" w:ascii="Times New Roman" w:hAnsi="Times New Roman" w:cs="Times New Roman"/>
                <w:sz w:val="24"/>
                <w:szCs w:val="24"/>
                <w:vertAlign w:val="baseline"/>
              </w:rPr>
              <w:t>Tesla, as a company, has the potential to enhance safety measures through international patents</w:t>
            </w:r>
            <w:r>
              <w:rPr>
                <w:rFonts w:hint="default" w:ascii="Times New Roman" w:hAnsi="Times New Roman" w:cs="Times New Roman"/>
                <w:sz w:val="24"/>
                <w:szCs w:val="24"/>
                <w:vertAlign w:val="baseline"/>
                <w:lang w:val="en-US"/>
              </w:rPr>
              <w:t xml:space="preserve"> (Sharma, 2016)</w:t>
            </w:r>
            <w:r>
              <w:rPr>
                <w:rFonts w:hint="default" w:ascii="Times New Roman" w:hAnsi="Times New Roman" w:cs="Times New Roman"/>
                <w:sz w:val="24"/>
                <w:szCs w:val="24"/>
                <w:vertAlign w:val="baseline"/>
              </w:rPr>
              <w:t>.</w:t>
            </w:r>
          </w:p>
          <w:p>
            <w:pPr>
              <w:widowControl w:val="0"/>
              <w:numPr>
                <w:ilvl w:val="0"/>
                <w:numId w:val="0"/>
              </w:numPr>
              <w:spacing w:line="360" w:lineRule="auto"/>
              <w:jc w:val="both"/>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lang w:val="en-US"/>
              </w:rPr>
              <w:t xml:space="preserve">- </w:t>
            </w:r>
            <w:r>
              <w:rPr>
                <w:rFonts w:hint="default" w:ascii="Times New Roman" w:hAnsi="Times New Roman" w:cs="Times New Roman"/>
                <w:sz w:val="24"/>
                <w:szCs w:val="24"/>
                <w:vertAlign w:val="baseline"/>
              </w:rPr>
              <w:t>Additionally, it recognizes the opportunity to promote electric vehicles and develop energy solution products that are based on regulating energy consumption.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9" w:type="dxa"/>
          </w:tcPr>
          <w:p>
            <w:pPr>
              <w:widowControl w:val="0"/>
              <w:numPr>
                <w:ilvl w:val="0"/>
                <w:numId w:val="0"/>
              </w:numPr>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cs="Times New Roman"/>
                <w:b/>
                <w:bCs/>
                <w:sz w:val="24"/>
                <w:szCs w:val="24"/>
                <w:vertAlign w:val="baseline"/>
                <w:lang w:val="en-US"/>
              </w:rPr>
              <w:t>E</w:t>
            </w:r>
            <w:r>
              <w:rPr>
                <w:rFonts w:hint="default" w:ascii="Times New Roman" w:hAnsi="Times New Roman" w:cs="Times New Roman"/>
                <w:sz w:val="24"/>
                <w:szCs w:val="24"/>
                <w:vertAlign w:val="baseline"/>
                <w:lang w:val="en-US"/>
              </w:rPr>
              <w:t>nvironmental factor</w:t>
            </w:r>
          </w:p>
        </w:tc>
        <w:tc>
          <w:tcPr>
            <w:tcW w:w="8693" w:type="dxa"/>
          </w:tcPr>
          <w:p>
            <w:pPr>
              <w:widowControl w:val="0"/>
              <w:numPr>
                <w:ilvl w:val="0"/>
                <w:numId w:val="0"/>
              </w:numPr>
              <w:spacing w:line="360" w:lineRule="auto"/>
              <w:jc w:val="both"/>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lang w:val="en-US"/>
              </w:rPr>
              <w:t xml:space="preserve">- </w:t>
            </w:r>
            <w:r>
              <w:rPr>
                <w:rFonts w:hint="default" w:ascii="Times New Roman" w:hAnsi="Times New Roman" w:cs="Times New Roman"/>
                <w:sz w:val="24"/>
                <w:szCs w:val="24"/>
                <w:vertAlign w:val="baseline"/>
              </w:rPr>
              <w:t>Tesla's market is influenced by the environmental factor of climate change, which provides the company with an advantage as it focuses on promoting more electric vehicles</w:t>
            </w:r>
            <w:r>
              <w:rPr>
                <w:rFonts w:hint="default" w:ascii="Times New Roman" w:hAnsi="Times New Roman" w:cs="Times New Roman"/>
                <w:sz w:val="24"/>
                <w:szCs w:val="24"/>
                <w:vertAlign w:val="baseline"/>
                <w:lang w:val="en-US"/>
              </w:rPr>
              <w:t xml:space="preserve"> (Cao, et al., 2021)</w:t>
            </w:r>
            <w:r>
              <w:rPr>
                <w:rFonts w:hint="default" w:ascii="Times New Roman" w:hAnsi="Times New Roman" w:cs="Times New Roman"/>
                <w:sz w:val="24"/>
                <w:szCs w:val="24"/>
                <w:vertAlign w:val="baseline"/>
              </w:rPr>
              <w:t>.</w:t>
            </w:r>
          </w:p>
          <w:p>
            <w:pPr>
              <w:widowControl w:val="0"/>
              <w:numPr>
                <w:ilvl w:val="0"/>
                <w:numId w:val="0"/>
              </w:numPr>
              <w:spacing w:line="360" w:lineRule="auto"/>
              <w:jc w:val="both"/>
              <w:rPr>
                <w:rFonts w:hint="default" w:ascii="Times New Roman" w:hAnsi="Times New Roman" w:cs="Times New Roman"/>
                <w:sz w:val="24"/>
                <w:szCs w:val="24"/>
                <w:vertAlign w:val="baseline"/>
              </w:rPr>
            </w:pPr>
            <w:r>
              <w:rPr>
                <w:rFonts w:hint="default" w:ascii="Times New Roman" w:hAnsi="Times New Roman" w:cs="Times New Roman"/>
                <w:sz w:val="24"/>
                <w:szCs w:val="24"/>
                <w:vertAlign w:val="baseline"/>
                <w:lang w:val="en-US"/>
              </w:rPr>
              <w:t xml:space="preserve">- </w:t>
            </w:r>
            <w:r>
              <w:rPr>
                <w:rFonts w:hint="default" w:ascii="Times New Roman" w:hAnsi="Times New Roman" w:cs="Times New Roman"/>
                <w:sz w:val="24"/>
                <w:szCs w:val="24"/>
                <w:vertAlign w:val="baseline"/>
              </w:rPr>
              <w:t>Additionally, the company actively supports environmental programs as part of its efforts to expand the adoption of electric vehicles.</w:t>
            </w:r>
          </w:p>
        </w:tc>
      </w:tr>
    </w:tbl>
    <w:p>
      <w:pPr>
        <w:numPr>
          <w:ilvl w:val="0"/>
          <w:numId w:val="0"/>
        </w:numPr>
        <w:spacing w:line="360" w:lineRule="auto"/>
        <w:jc w:val="both"/>
        <w:rPr>
          <w:rFonts w:hint="default" w:ascii="Times New Roman" w:hAnsi="Times New Roman" w:cs="Times New Roman"/>
          <w:sz w:val="24"/>
          <w:szCs w:val="24"/>
        </w:rPr>
      </w:pPr>
    </w:p>
    <w:p>
      <w:pPr>
        <w:pStyle w:val="3"/>
        <w:bidi w:val="0"/>
        <w:rPr>
          <w:rFonts w:hint="default" w:ascii="Times New Roman" w:hAnsi="Times New Roman" w:cs="Times New Roman"/>
          <w:lang w:val="en-US"/>
        </w:rPr>
      </w:pPr>
      <w:bookmarkStart w:id="7" w:name="_Toc3059"/>
      <w:r>
        <w:rPr>
          <w:rFonts w:hint="default" w:ascii="Times New Roman" w:hAnsi="Times New Roman" w:cs="Times New Roman"/>
          <w:lang w:val="en-US"/>
        </w:rPr>
        <w:t>2.2 SWOT Analysis</w:t>
      </w:r>
      <w:bookmarkEnd w:id="7"/>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41"/>
        <w:gridCol w:w="53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1" w:type="dxa"/>
          </w:tcPr>
          <w:p>
            <w:pPr>
              <w:widowControl w:val="0"/>
              <w:numPr>
                <w:ilvl w:val="0"/>
                <w:numId w:val="0"/>
              </w:numPr>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 xml:space="preserve">Strength </w:t>
            </w: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Tesla sold 90,650 automobiles in the second quarter of 2020 (Bao, 2022).</w:t>
            </w: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Tesla's average market cap reached $208 billion, surpassing Toyota's $202 billion market cap, making it the world's most valuable carmaker.</w:t>
            </w: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xml:space="preserve">- Tesla is considered a top employer due to its diverse and innovative culture. </w:t>
            </w: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Tesla's electric vehicles have the best range among all manufacturers, with the Tesla Model S capable of driving up to 600 km on a single charge. The closest rival is the Opel Ampera with a range of 520 km (Nikowitz, 2016).</w:t>
            </w: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Tesla has developed InsureMyTesla, a comprehensive insurance solution for its vehicles, in collaboration with Liberty Mutual Insurance Company (Siddiqui, 2018).</w:t>
            </w: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Tesla has invented the world's first electric semi-truck and a new sports automobile, earning the trust of the market and achieving significant financial gains.</w:t>
            </w:r>
          </w:p>
        </w:tc>
        <w:tc>
          <w:tcPr>
            <w:tcW w:w="5341" w:type="dxa"/>
          </w:tcPr>
          <w:p>
            <w:pPr>
              <w:widowControl w:val="0"/>
              <w:numPr>
                <w:ilvl w:val="0"/>
                <w:numId w:val="0"/>
              </w:numPr>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Weakness</w:t>
            </w: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Inability to meet demand may decrease brand value. Tesla may not be able to satisfy demand due to rigorous testing and expensive processes.</w:t>
            </w: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Lack of mass manufacturing. Tesla is the leading company in truly energy-efficient cars, but none of its models have achieved significant sales. Tesla faces challenges with manufacturing costs, managerial resources, and the expansion of Gigafactory One as it prepares for mass production of the Model 3 (Sanguesa, et a;, 2021).</w:t>
            </w: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Battery shortages. According to CEO Elon Musk during the annual shareholder meetings, battery shortages have hindered manufacturing. These shortages negatively impact electric car and energy storage system sales.</w:t>
            </w: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Financial situation. Tesla is a cash-strapped non-profit organization. Having substantial financial resources helps companies compete for market share.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1" w:type="dxa"/>
          </w:tcPr>
          <w:p>
            <w:pPr>
              <w:widowControl w:val="0"/>
              <w:numPr>
                <w:ilvl w:val="0"/>
                <w:numId w:val="0"/>
              </w:numPr>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Opportunity</w:t>
            </w: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Cheaper car: Innovation requires significant financial support for testing new technologies.</w:t>
            </w: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Pickup truck debuts: According to the National Automotive Dealers Association, pickup trucks make up 17.6% of the US automobile industry, indicating potential growth in the electric vehicle sector (Gohlke, et al., 2022).</w:t>
            </w: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Tesla gains stock market trust: Surpassing automobile delivery estimates, Tesla delivered 90,650 vehicles, exceeding expectations by nearly 20,000.</w:t>
            </w:r>
          </w:p>
        </w:tc>
        <w:tc>
          <w:tcPr>
            <w:tcW w:w="5341" w:type="dxa"/>
          </w:tcPr>
          <w:p>
            <w:pPr>
              <w:widowControl w:val="0"/>
              <w:numPr>
                <w:ilvl w:val="0"/>
                <w:numId w:val="0"/>
              </w:numPr>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Threat</w:t>
            </w: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Tesla has high-quality assurance and production standards.</w:t>
            </w: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The automobile industry is familiar with large-scale product liability lawsuits.</w:t>
            </w: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Hybrid, plug-in hybrid, and fully electric vehicles create pressure on Tesla's business model.</w:t>
            </w: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xml:space="preserve">- Competitors preparing for intense competition include Mercedes-Benz, BMW, Audi, Lexus, Toyota Motor Corporation, Ford Motor Company, Volvo Car Corporation, and General Motors Corporation. </w:t>
            </w: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Tesla's autos and energy products have encountered serious problems due to complex engineering for new vehicles.</w:t>
            </w: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Design, manufacturing, and other faults in faulty items can permanently damage a company's image. Tesla's battery packs utilize lithium-ion cells due to the widespread use of lithium-ion batteries (Zubi, et al., 2018).</w:t>
            </w: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Lithium is a highly reactive and explosive element with a short half-life.</w:t>
            </w: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p>
          <w:p>
            <w:pPr>
              <w:widowControl w:val="0"/>
              <w:numPr>
                <w:ilvl w:val="0"/>
                <w:numId w:val="0"/>
              </w:numPr>
              <w:spacing w:line="360" w:lineRule="auto"/>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Some Tesla cars have caught fire and emitted smoke, causing significant damage to the company's image.</w:t>
            </w:r>
          </w:p>
        </w:tc>
      </w:tr>
    </w:tbl>
    <w:p>
      <w:pPr>
        <w:numPr>
          <w:ilvl w:val="0"/>
          <w:numId w:val="0"/>
        </w:numPr>
        <w:spacing w:line="360" w:lineRule="auto"/>
        <w:jc w:val="both"/>
        <w:rPr>
          <w:rFonts w:hint="default" w:ascii="Times New Roman" w:hAnsi="Times New Roman" w:cs="Times New Roman"/>
          <w:b w:val="0"/>
          <w:bCs w:val="0"/>
          <w:sz w:val="24"/>
          <w:szCs w:val="24"/>
          <w:lang w:val="en-US"/>
        </w:rPr>
      </w:pPr>
    </w:p>
    <w:p>
      <w:pPr>
        <w:pStyle w:val="3"/>
        <w:bidi w:val="0"/>
        <w:rPr>
          <w:rFonts w:hint="default" w:ascii="Times New Roman" w:hAnsi="Times New Roman" w:cs="Times New Roman"/>
          <w:lang w:val="en-US"/>
        </w:rPr>
      </w:pPr>
      <w:bookmarkStart w:id="8" w:name="_Toc5864"/>
      <w:r>
        <w:rPr>
          <w:rFonts w:hint="default" w:ascii="Times New Roman" w:hAnsi="Times New Roman" w:cs="Times New Roman"/>
          <w:lang w:val="en-US"/>
        </w:rPr>
        <w:t>2.3 Porter's Five Forces Analysis</w:t>
      </w:r>
      <w:bookmarkEnd w:id="8"/>
    </w:p>
    <w:p>
      <w:pPr>
        <w:numPr>
          <w:ilvl w:val="0"/>
          <w:numId w:val="0"/>
        </w:numPr>
        <w:spacing w:line="360" w:lineRule="auto"/>
        <w:jc w:val="both"/>
        <w:rPr>
          <w:rFonts w:hint="default" w:ascii="Times New Roman" w:hAnsi="Times New Roman" w:cs="Times New Roman"/>
          <w:b w:val="0"/>
          <w:bCs w:val="0"/>
          <w:sz w:val="24"/>
          <w:szCs w:val="24"/>
          <w:u w:val="single"/>
          <w:lang w:val="en-US"/>
        </w:rPr>
      </w:pPr>
      <w:r>
        <w:rPr>
          <w:rFonts w:hint="default" w:ascii="Times New Roman" w:hAnsi="Times New Roman" w:cs="Times New Roman"/>
          <w:b w:val="0"/>
          <w:bCs w:val="0"/>
          <w:sz w:val="24"/>
          <w:szCs w:val="24"/>
          <w:u w:val="single"/>
          <w:lang w:val="en-US"/>
        </w:rPr>
        <w:t>Competitive Rivalry</w:t>
      </w:r>
    </w:p>
    <w:p>
      <w:pPr>
        <w:numPr>
          <w:ilvl w:val="0"/>
          <w:numId w:val="0"/>
        </w:numPr>
        <w:spacing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The automotive sector faces intense competition. Primarily, the established companies in this industry exhibit a high level of aggressiveness in their product promotion, innovation, and technological advancements. For instance, Tesla falls behind its competitors in improving its marketing campaigns, thereby amplifying the influence of its rivals over the company (Saxena and Vibhandik, 2021)</w:t>
      </w:r>
    </w:p>
    <w:p>
      <w:pPr>
        <w:numPr>
          <w:ilvl w:val="0"/>
          <w:numId w:val="0"/>
        </w:numPr>
        <w:spacing w:line="360" w:lineRule="auto"/>
        <w:jc w:val="both"/>
        <w:rPr>
          <w:rFonts w:hint="default" w:ascii="Times New Roman" w:hAnsi="Times New Roman" w:cs="Times New Roman"/>
          <w:b w:val="0"/>
          <w:bCs w:val="0"/>
          <w:sz w:val="24"/>
          <w:szCs w:val="24"/>
          <w:lang w:val="en-US"/>
        </w:rPr>
      </w:pPr>
    </w:p>
    <w:p>
      <w:pPr>
        <w:numPr>
          <w:ilvl w:val="0"/>
          <w:numId w:val="0"/>
        </w:numPr>
        <w:spacing w:line="360" w:lineRule="auto"/>
        <w:jc w:val="both"/>
        <w:rPr>
          <w:rFonts w:hint="default" w:ascii="Times New Roman" w:hAnsi="Times New Roman" w:cs="Times New Roman"/>
          <w:b w:val="0"/>
          <w:bCs w:val="0"/>
          <w:sz w:val="24"/>
          <w:szCs w:val="24"/>
          <w:highlight w:val="none"/>
          <w:u w:val="single"/>
          <w:lang w:val="en-US"/>
        </w:rPr>
      </w:pPr>
      <w:r>
        <w:rPr>
          <w:rFonts w:hint="default" w:ascii="Times New Roman" w:hAnsi="Times New Roman" w:cs="Times New Roman"/>
          <w:b w:val="0"/>
          <w:bCs w:val="0"/>
          <w:sz w:val="24"/>
          <w:szCs w:val="24"/>
          <w:highlight w:val="none"/>
          <w:u w:val="single"/>
          <w:lang w:val="en-US"/>
        </w:rPr>
        <w:t>Customer Bargaining Power</w:t>
      </w:r>
    </w:p>
    <w:p>
      <w:pPr>
        <w:numPr>
          <w:ilvl w:val="0"/>
          <w:numId w:val="0"/>
        </w:numPr>
        <w:spacing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The bargaining power of customers for Tesla is characterized by a moderate force. This is primarily due to the moderate availability of substitutes within the electric automobile sector, which limits customers' ability to negotiate (Wu, et al., n.d.). Additionally, the sector itself has a limited number of players, resulting in constrained sales volumes. However, the presence of low switching costs, stemming from a lack of product differentiation, emerges as a significant factor that enhances the customers' bargaining power.</w:t>
      </w:r>
    </w:p>
    <w:p>
      <w:pPr>
        <w:numPr>
          <w:ilvl w:val="0"/>
          <w:numId w:val="0"/>
        </w:numPr>
        <w:spacing w:line="360" w:lineRule="auto"/>
        <w:jc w:val="both"/>
        <w:rPr>
          <w:rFonts w:hint="default" w:ascii="Times New Roman" w:hAnsi="Times New Roman" w:cs="Times New Roman"/>
          <w:b w:val="0"/>
          <w:bCs w:val="0"/>
          <w:sz w:val="24"/>
          <w:szCs w:val="24"/>
          <w:lang w:val="en-US"/>
        </w:rPr>
      </w:pPr>
    </w:p>
    <w:p>
      <w:pPr>
        <w:numPr>
          <w:ilvl w:val="0"/>
          <w:numId w:val="0"/>
        </w:numPr>
        <w:spacing w:line="360" w:lineRule="auto"/>
        <w:jc w:val="both"/>
        <w:rPr>
          <w:rFonts w:hint="default" w:ascii="Times New Roman" w:hAnsi="Times New Roman" w:cs="Times New Roman"/>
          <w:b w:val="0"/>
          <w:bCs w:val="0"/>
          <w:sz w:val="24"/>
          <w:szCs w:val="24"/>
          <w:u w:val="single"/>
          <w:lang w:val="en-US"/>
        </w:rPr>
      </w:pPr>
      <w:r>
        <w:rPr>
          <w:rFonts w:hint="default" w:ascii="Times New Roman" w:hAnsi="Times New Roman" w:cs="Times New Roman"/>
          <w:b w:val="0"/>
          <w:bCs w:val="0"/>
          <w:sz w:val="24"/>
          <w:szCs w:val="24"/>
          <w:u w:val="single"/>
          <w:lang w:val="en-US"/>
        </w:rPr>
        <w:t>Supplier Bargaining Power</w:t>
      </w:r>
    </w:p>
    <w:p>
      <w:pPr>
        <w:numPr>
          <w:ilvl w:val="0"/>
          <w:numId w:val="0"/>
        </w:numPr>
        <w:spacing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The level of supplier bargaining power within Tesla can be described as moderate. Suppliers in Tesla have limited influence over the distribution and sales of their products due to low levels of forward integration. To illustrate, the majority of suppliers rely on third-party channels to sell their products to the company.</w:t>
      </w:r>
    </w:p>
    <w:p>
      <w:pPr>
        <w:numPr>
          <w:ilvl w:val="0"/>
          <w:numId w:val="0"/>
        </w:numPr>
        <w:spacing w:line="360" w:lineRule="auto"/>
        <w:jc w:val="both"/>
        <w:rPr>
          <w:rFonts w:hint="default" w:ascii="Times New Roman" w:hAnsi="Times New Roman" w:cs="Times New Roman"/>
          <w:b w:val="0"/>
          <w:bCs w:val="0"/>
          <w:sz w:val="24"/>
          <w:szCs w:val="24"/>
          <w:lang w:val="en-US"/>
        </w:rPr>
      </w:pPr>
    </w:p>
    <w:p>
      <w:pPr>
        <w:numPr>
          <w:ilvl w:val="0"/>
          <w:numId w:val="0"/>
        </w:numPr>
        <w:spacing w:line="360" w:lineRule="auto"/>
        <w:jc w:val="both"/>
        <w:rPr>
          <w:rFonts w:hint="default" w:ascii="Times New Roman" w:hAnsi="Times New Roman" w:cs="Times New Roman"/>
          <w:b w:val="0"/>
          <w:bCs w:val="0"/>
          <w:sz w:val="24"/>
          <w:szCs w:val="24"/>
          <w:u w:val="single"/>
          <w:lang w:val="en-US"/>
        </w:rPr>
      </w:pPr>
      <w:r>
        <w:rPr>
          <w:rFonts w:hint="default" w:ascii="Times New Roman" w:hAnsi="Times New Roman" w:cs="Times New Roman"/>
          <w:b w:val="0"/>
          <w:bCs w:val="0"/>
          <w:sz w:val="24"/>
          <w:szCs w:val="24"/>
          <w:u w:val="single"/>
          <w:lang w:val="en-US"/>
        </w:rPr>
        <w:t>Threat of Substitutes</w:t>
      </w:r>
    </w:p>
    <w:p>
      <w:pPr>
        <w:numPr>
          <w:ilvl w:val="0"/>
          <w:numId w:val="0"/>
        </w:numPr>
        <w:spacing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In the automobile industry, the low switching cost is significant, allowing customers to conveniently transition to public transportation. Although public transport poses a limited threat as a substitute, it lacks the versatility offered by electric vehicles (Wu, et al., n.d.). This is particularly true for Tesla products, which have minimal substitutes. As a result, the impact of substitutes on Tesla products is restricted.</w:t>
      </w:r>
    </w:p>
    <w:p>
      <w:pPr>
        <w:numPr>
          <w:ilvl w:val="0"/>
          <w:numId w:val="0"/>
        </w:numPr>
        <w:spacing w:line="360" w:lineRule="auto"/>
        <w:jc w:val="both"/>
        <w:rPr>
          <w:rFonts w:hint="default" w:ascii="Times New Roman" w:hAnsi="Times New Roman" w:cs="Times New Roman"/>
          <w:b w:val="0"/>
          <w:bCs w:val="0"/>
          <w:sz w:val="24"/>
          <w:szCs w:val="24"/>
          <w:lang w:val="en-US"/>
        </w:rPr>
      </w:pPr>
    </w:p>
    <w:p>
      <w:pPr>
        <w:numPr>
          <w:ilvl w:val="0"/>
          <w:numId w:val="0"/>
        </w:numPr>
        <w:spacing w:line="360" w:lineRule="auto"/>
        <w:jc w:val="both"/>
        <w:rPr>
          <w:rFonts w:hint="default" w:ascii="Times New Roman" w:hAnsi="Times New Roman" w:cs="Times New Roman"/>
          <w:b w:val="0"/>
          <w:bCs w:val="0"/>
          <w:sz w:val="24"/>
          <w:szCs w:val="24"/>
          <w:u w:val="single"/>
          <w:lang w:val="en-US"/>
        </w:rPr>
      </w:pPr>
      <w:r>
        <w:rPr>
          <w:rFonts w:hint="default" w:ascii="Times New Roman" w:hAnsi="Times New Roman" w:cs="Times New Roman"/>
          <w:b w:val="0"/>
          <w:bCs w:val="0"/>
          <w:sz w:val="24"/>
          <w:szCs w:val="24"/>
          <w:u w:val="single"/>
          <w:lang w:val="en-US"/>
        </w:rPr>
        <w:t>Threat of New Entrant</w:t>
      </w:r>
    </w:p>
    <w:p>
      <w:pPr>
        <w:numPr>
          <w:ilvl w:val="0"/>
          <w:numId w:val="0"/>
        </w:numPr>
        <w:spacing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The electronic automobile sector poses a minor threat to new entrants. The challenges include the significant expenses associated with establishing a brand, conducting business, and capitalizing on economies of scale in the electro-mobile industry. These obstacles make it arduous for a newcomer to break into the market. Additionally, the strong brand established by existing companies acts as a barrier to entry, further complicating the situation for new players. Tesla, in particular, enjoys advantages resulting from the expanding economies of scale, a milestone that a new entrant can only attain after surpassing a certain production threshold</w:t>
      </w:r>
      <w:r>
        <w:rPr>
          <w:rFonts w:hint="default" w:ascii="Times New Roman" w:hAnsi="Times New Roman" w:cs="Times New Roman"/>
          <w:b w:val="0"/>
          <w:bCs w:val="0"/>
          <w:sz w:val="24"/>
          <w:szCs w:val="24"/>
          <w:lang w:val="en-MY"/>
        </w:rPr>
        <w:t xml:space="preserve"> (Naor, Coman and Wiznizer, 2021)</w:t>
      </w:r>
      <w:r>
        <w:rPr>
          <w:rFonts w:hint="default" w:ascii="Times New Roman" w:hAnsi="Times New Roman" w:cs="Times New Roman"/>
          <w:b w:val="0"/>
          <w:bCs w:val="0"/>
          <w:sz w:val="24"/>
          <w:szCs w:val="24"/>
          <w:lang w:val="en-US"/>
        </w:rPr>
        <w:t>.</w:t>
      </w:r>
    </w:p>
    <w:p>
      <w:pPr>
        <w:numPr>
          <w:ilvl w:val="0"/>
          <w:numId w:val="0"/>
        </w:numPr>
        <w:spacing w:line="360" w:lineRule="auto"/>
        <w:jc w:val="both"/>
        <w:rPr>
          <w:rFonts w:hint="default" w:ascii="Times New Roman" w:hAnsi="Times New Roman" w:cs="Times New Roman"/>
          <w:b w:val="0"/>
          <w:bCs w:val="0"/>
          <w:sz w:val="24"/>
          <w:szCs w:val="24"/>
          <w:lang w:val="en-US"/>
        </w:rPr>
      </w:pPr>
    </w:p>
    <w:p>
      <w:pPr>
        <w:pStyle w:val="2"/>
        <w:bidi w:val="0"/>
        <w:rPr>
          <w:rFonts w:hint="default" w:ascii="Times New Roman" w:hAnsi="Times New Roman" w:cs="Times New Roman"/>
          <w:lang w:val="en-US"/>
        </w:rPr>
      </w:pPr>
      <w:bookmarkStart w:id="9" w:name="_Toc12685"/>
      <w:r>
        <w:rPr>
          <w:rFonts w:hint="default" w:ascii="Times New Roman" w:hAnsi="Times New Roman" w:cs="Times New Roman"/>
          <w:lang w:val="en-US"/>
        </w:rPr>
        <w:t>3.0 Shortcoming of the marketing strategy</w:t>
      </w:r>
      <w:bookmarkEnd w:id="9"/>
    </w:p>
    <w:p>
      <w:pPr>
        <w:numPr>
          <w:ilvl w:val="0"/>
          <w:numId w:val="0"/>
        </w:numPr>
        <w:spacing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Tesla is likely to </w:t>
      </w:r>
      <w:r>
        <w:rPr>
          <w:rFonts w:hint="default" w:ascii="Times New Roman" w:hAnsi="Times New Roman" w:cs="Times New Roman"/>
          <w:b/>
          <w:bCs/>
          <w:sz w:val="24"/>
          <w:szCs w:val="24"/>
          <w:lang w:val="en-US"/>
        </w:rPr>
        <w:t>face more competition in the future</w:t>
      </w:r>
      <w:r>
        <w:rPr>
          <w:rFonts w:hint="default" w:ascii="Times New Roman" w:hAnsi="Times New Roman" w:cs="Times New Roman"/>
          <w:b w:val="0"/>
          <w:bCs w:val="0"/>
          <w:sz w:val="24"/>
          <w:szCs w:val="24"/>
          <w:lang w:val="en-US"/>
        </w:rPr>
        <w:t xml:space="preserve"> as other automobile manufacturers, such as Apple with their autonomous driving Apple Car, enter the EV market</w:t>
      </w:r>
      <w:r>
        <w:rPr>
          <w:rFonts w:hint="default" w:ascii="Times New Roman" w:hAnsi="Times New Roman" w:cs="Times New Roman"/>
          <w:b w:val="0"/>
          <w:bCs w:val="0"/>
          <w:sz w:val="24"/>
          <w:szCs w:val="24"/>
          <w:lang w:val="en-MY"/>
        </w:rPr>
        <w:t xml:space="preserve"> (Perkins and Murmann, 2018)</w:t>
      </w:r>
      <w:r>
        <w:rPr>
          <w:rFonts w:hint="default" w:ascii="Times New Roman" w:hAnsi="Times New Roman" w:cs="Times New Roman"/>
          <w:b w:val="0"/>
          <w:bCs w:val="0"/>
          <w:sz w:val="24"/>
          <w:szCs w:val="24"/>
          <w:lang w:val="en-US"/>
        </w:rPr>
        <w:t>. The strong brand recognition and market penetration strategies of companies like Apple pose a significant threat to Tesla.</w:t>
      </w:r>
    </w:p>
    <w:p>
      <w:pPr>
        <w:numPr>
          <w:ilvl w:val="0"/>
          <w:numId w:val="0"/>
        </w:numPr>
        <w:spacing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bCs/>
          <w:sz w:val="24"/>
          <w:szCs w:val="24"/>
          <w:lang w:val="en-US"/>
        </w:rPr>
        <w:t>BYD has emerged as a leading EV manufacturer globally</w:t>
      </w:r>
      <w:r>
        <w:rPr>
          <w:rFonts w:hint="default" w:ascii="Times New Roman" w:hAnsi="Times New Roman" w:cs="Times New Roman"/>
          <w:b w:val="0"/>
          <w:bCs w:val="0"/>
          <w:sz w:val="24"/>
          <w:szCs w:val="24"/>
          <w:lang w:val="en-US"/>
        </w:rPr>
        <w:t>, surpassing Tesla in terms of sales and innovation. Their cars are cheaper, potentially lowering the demand for Tesla vehicles and dominating the EV market</w:t>
      </w:r>
      <w:r>
        <w:rPr>
          <w:rFonts w:hint="default" w:ascii="Times New Roman" w:hAnsi="Times New Roman" w:cs="Times New Roman"/>
          <w:b w:val="0"/>
          <w:bCs w:val="0"/>
          <w:sz w:val="24"/>
          <w:szCs w:val="24"/>
          <w:lang w:val="en-MY"/>
        </w:rPr>
        <w:t xml:space="preserve"> (</w:t>
      </w:r>
      <w:r>
        <w:rPr>
          <w:rFonts w:hint="default" w:ascii="Times New Roman" w:hAnsi="Times New Roman" w:cs="Times New Roman"/>
          <w:b w:val="0"/>
          <w:bCs w:val="0"/>
          <w:sz w:val="24"/>
          <w:szCs w:val="24"/>
          <w:lang w:val="en-US"/>
        </w:rPr>
        <w:t>Saxena, and Vibhandik, 2021</w:t>
      </w:r>
      <w:r>
        <w:rPr>
          <w:rFonts w:hint="default" w:ascii="Times New Roman" w:hAnsi="Times New Roman" w:cs="Times New Roman"/>
          <w:b w:val="0"/>
          <w:bCs w:val="0"/>
          <w:sz w:val="24"/>
          <w:szCs w:val="24"/>
          <w:lang w:val="en-MY"/>
        </w:rPr>
        <w:t>)</w:t>
      </w:r>
      <w:r>
        <w:rPr>
          <w:rFonts w:hint="default" w:ascii="Times New Roman" w:hAnsi="Times New Roman" w:cs="Times New Roman"/>
          <w:b w:val="0"/>
          <w:bCs w:val="0"/>
          <w:sz w:val="24"/>
          <w:szCs w:val="24"/>
          <w:lang w:val="en-US"/>
        </w:rPr>
        <w:t>.</w:t>
      </w:r>
    </w:p>
    <w:p>
      <w:pPr>
        <w:numPr>
          <w:ilvl w:val="0"/>
          <w:numId w:val="0"/>
        </w:numPr>
        <w:spacing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Some Tesla customers have voiced concerns about</w:t>
      </w:r>
      <w:r>
        <w:rPr>
          <w:rFonts w:hint="default" w:ascii="Times New Roman" w:hAnsi="Times New Roman" w:cs="Times New Roman"/>
          <w:b/>
          <w:bCs/>
          <w:sz w:val="24"/>
          <w:szCs w:val="24"/>
          <w:lang w:val="en-US"/>
        </w:rPr>
        <w:t xml:space="preserve"> high price</w:t>
      </w:r>
      <w:r>
        <w:rPr>
          <w:rFonts w:hint="default" w:ascii="Times New Roman" w:hAnsi="Times New Roman" w:cs="Times New Roman"/>
          <w:b w:val="0"/>
          <w:bCs w:val="0"/>
          <w:sz w:val="24"/>
          <w:szCs w:val="24"/>
          <w:lang w:val="en-US"/>
        </w:rPr>
        <w:t>s, problems with vehicle components like brakes and charging ports, getting locked out of the car, and high maintenance costs</w:t>
      </w:r>
      <w:r>
        <w:rPr>
          <w:rFonts w:hint="default" w:ascii="Times New Roman" w:hAnsi="Times New Roman" w:cs="Times New Roman"/>
          <w:b w:val="0"/>
          <w:bCs w:val="0"/>
          <w:sz w:val="24"/>
          <w:szCs w:val="24"/>
          <w:lang w:val="en-MY"/>
        </w:rPr>
        <w:t xml:space="preserve"> (Candelo, 2019)</w:t>
      </w:r>
      <w:r>
        <w:rPr>
          <w:rFonts w:hint="default" w:ascii="Times New Roman" w:hAnsi="Times New Roman" w:cs="Times New Roman"/>
          <w:b w:val="0"/>
          <w:bCs w:val="0"/>
          <w:sz w:val="24"/>
          <w:szCs w:val="24"/>
          <w:lang w:val="en-US"/>
        </w:rPr>
        <w:t>. This dissatisfaction opens the door for competitors offering more affordable options with innovative design features, like the GMC electric truck.</w:t>
      </w:r>
    </w:p>
    <w:p>
      <w:pPr>
        <w:numPr>
          <w:ilvl w:val="0"/>
          <w:numId w:val="0"/>
        </w:numPr>
        <w:spacing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Tesla needs to stay ahead of</w:t>
      </w:r>
      <w:r>
        <w:rPr>
          <w:rFonts w:hint="default" w:ascii="Times New Roman" w:hAnsi="Times New Roman" w:cs="Times New Roman"/>
          <w:b/>
          <w:bCs/>
          <w:sz w:val="24"/>
          <w:szCs w:val="24"/>
          <w:lang w:val="en-US"/>
        </w:rPr>
        <w:t xml:space="preserve"> technological advancements</w:t>
      </w:r>
      <w:r>
        <w:rPr>
          <w:rFonts w:hint="default" w:ascii="Times New Roman" w:hAnsi="Times New Roman" w:cs="Times New Roman"/>
          <w:b w:val="0"/>
          <w:bCs w:val="0"/>
          <w:sz w:val="24"/>
          <w:szCs w:val="24"/>
          <w:lang w:val="en-US"/>
        </w:rPr>
        <w:t xml:space="preserve"> in the EV industry. Battery technology, including range, overheating issues, and cost, is a significant concern</w:t>
      </w:r>
      <w:r>
        <w:rPr>
          <w:rFonts w:hint="default" w:ascii="Times New Roman" w:hAnsi="Times New Roman" w:cs="Times New Roman"/>
          <w:b w:val="0"/>
          <w:bCs w:val="0"/>
          <w:sz w:val="24"/>
          <w:szCs w:val="24"/>
          <w:lang w:val="en-MY"/>
        </w:rPr>
        <w:t xml:space="preserve"> (Andwari, et al., 2017)</w:t>
      </w:r>
      <w:r>
        <w:rPr>
          <w:rFonts w:hint="default" w:ascii="Times New Roman" w:hAnsi="Times New Roman" w:cs="Times New Roman"/>
          <w:b w:val="0"/>
          <w:bCs w:val="0"/>
          <w:sz w:val="24"/>
          <w:szCs w:val="24"/>
          <w:lang w:val="en-US"/>
        </w:rPr>
        <w:t>. If other companies develop superior battery designs, such as Apple's rumored battery, consumers may opt for those options instead of Tesla's batteries. Tesla also needs to address the issue of fast charging systems to reduce charging time and meet customer expectations.</w:t>
      </w:r>
    </w:p>
    <w:p>
      <w:pPr>
        <w:numPr>
          <w:ilvl w:val="0"/>
          <w:numId w:val="0"/>
        </w:numPr>
        <w:spacing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bCs/>
          <w:sz w:val="24"/>
          <w:szCs w:val="24"/>
          <w:lang w:val="en-US"/>
        </w:rPr>
        <w:t xml:space="preserve">The design of autonomous driving systems and future car concepts, </w:t>
      </w:r>
      <w:r>
        <w:rPr>
          <w:rFonts w:hint="default" w:ascii="Times New Roman" w:hAnsi="Times New Roman" w:cs="Times New Roman"/>
          <w:b w:val="0"/>
          <w:bCs w:val="0"/>
          <w:sz w:val="24"/>
          <w:szCs w:val="24"/>
          <w:lang w:val="en-US"/>
        </w:rPr>
        <w:t>such as Mercedes-Benz Vision EQ, may change the luxury and safety landscape. Competitors investing in autonomous driving software may develop better driving AI than Tesla</w:t>
      </w:r>
      <w:r>
        <w:rPr>
          <w:rFonts w:hint="default" w:ascii="Times New Roman" w:hAnsi="Times New Roman" w:cs="Times New Roman"/>
          <w:b w:val="0"/>
          <w:bCs w:val="0"/>
          <w:sz w:val="24"/>
          <w:szCs w:val="24"/>
          <w:lang w:val="en-MY"/>
        </w:rPr>
        <w:t xml:space="preserve"> (Sperling, Van and Pike, 2018)</w:t>
      </w:r>
      <w:r>
        <w:rPr>
          <w:rFonts w:hint="default" w:ascii="Times New Roman" w:hAnsi="Times New Roman" w:cs="Times New Roman"/>
          <w:b w:val="0"/>
          <w:bCs w:val="0"/>
          <w:sz w:val="24"/>
          <w:szCs w:val="24"/>
          <w:lang w:val="en-US"/>
        </w:rPr>
        <w:t>. Tesla needs to invest in research and development to stay ahead of these evolving designs and maintain its position as an innovative leader.</w:t>
      </w:r>
    </w:p>
    <w:p>
      <w:pPr>
        <w:numPr>
          <w:ilvl w:val="0"/>
          <w:numId w:val="0"/>
        </w:numPr>
        <w:spacing w:line="360" w:lineRule="auto"/>
        <w:jc w:val="both"/>
        <w:rPr>
          <w:rFonts w:hint="default" w:ascii="Times New Roman" w:hAnsi="Times New Roman" w:cs="Times New Roman"/>
          <w:b w:val="0"/>
          <w:bCs w:val="0"/>
          <w:sz w:val="24"/>
          <w:szCs w:val="24"/>
          <w:lang w:val="en-US"/>
        </w:rPr>
      </w:pPr>
    </w:p>
    <w:p>
      <w:pPr>
        <w:pStyle w:val="2"/>
        <w:bidi w:val="0"/>
        <w:rPr>
          <w:rFonts w:hint="default" w:ascii="Times New Roman" w:hAnsi="Times New Roman" w:cs="Times New Roman"/>
          <w:lang w:val="en-US"/>
        </w:rPr>
      </w:pPr>
      <w:bookmarkStart w:id="10" w:name="_Toc31552"/>
      <w:r>
        <w:rPr>
          <w:rFonts w:hint="default" w:ascii="Times New Roman" w:hAnsi="Times New Roman" w:cs="Times New Roman"/>
          <w:lang w:val="en-US"/>
        </w:rPr>
        <w:t>4.0 Recommendations</w:t>
      </w:r>
      <w:bookmarkEnd w:id="10"/>
    </w:p>
    <w:p>
      <w:pPr>
        <w:numPr>
          <w:ilvl w:val="0"/>
          <w:numId w:val="0"/>
        </w:numPr>
        <w:spacing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The company's failure to meet the diverse needs of customers due to its limited product range has resulted in the loss of its competitive position in relation to other brands like BMW, which offers a wide variety of models. Consequently, it is recommended that </w:t>
      </w:r>
      <w:r>
        <w:rPr>
          <w:rFonts w:hint="default" w:ascii="Times New Roman" w:hAnsi="Times New Roman" w:cs="Times New Roman"/>
          <w:b/>
          <w:bCs/>
          <w:sz w:val="24"/>
          <w:szCs w:val="24"/>
          <w:lang w:val="en-US"/>
        </w:rPr>
        <w:t>Tesla Inc. adopts a strategic approach to product development as its primary method of achieving significant growth</w:t>
      </w:r>
      <w:r>
        <w:rPr>
          <w:rFonts w:hint="default" w:ascii="Times New Roman" w:hAnsi="Times New Roman" w:cs="Times New Roman"/>
          <w:b w:val="0"/>
          <w:bCs w:val="0"/>
          <w:sz w:val="24"/>
          <w:szCs w:val="24"/>
          <w:lang w:val="en-MY"/>
        </w:rPr>
        <w:t xml:space="preserve"> (Mangram, 2012)</w:t>
      </w:r>
      <w:r>
        <w:rPr>
          <w:rFonts w:hint="default" w:ascii="Times New Roman" w:hAnsi="Times New Roman" w:cs="Times New Roman"/>
          <w:b w:val="0"/>
          <w:bCs w:val="0"/>
          <w:sz w:val="24"/>
          <w:szCs w:val="24"/>
          <w:lang w:val="en-US"/>
        </w:rPr>
        <w:t>. This strategy entails increased investment in the development of new products that will generate fresh sales in the market. The automotive industry is rapidly evolving, with customers increasingly eager to purchase the latest vehicle models. Unlike Tesla, competitors such as BMW engage in continuous production to regularly introduce new models, thereby attracting a larger customer base</w:t>
      </w:r>
      <w:r>
        <w:rPr>
          <w:rFonts w:hint="default" w:ascii="Times New Roman" w:hAnsi="Times New Roman" w:cs="Times New Roman"/>
          <w:b w:val="0"/>
          <w:bCs w:val="0"/>
          <w:sz w:val="24"/>
          <w:szCs w:val="24"/>
          <w:lang w:val="en-MY"/>
        </w:rPr>
        <w:t xml:space="preserve"> (Bellos, Ferguson and Toktay, 2017)</w:t>
      </w:r>
      <w:r>
        <w:rPr>
          <w:rFonts w:hint="default" w:ascii="Times New Roman" w:hAnsi="Times New Roman" w:cs="Times New Roman"/>
          <w:b w:val="0"/>
          <w:bCs w:val="0"/>
          <w:sz w:val="24"/>
          <w:szCs w:val="24"/>
          <w:lang w:val="en-US"/>
        </w:rPr>
        <w:t xml:space="preserve">. Tesla Inc., on the other hand, tends to rely on a single model for an extended period. For example, the Model 3, which was the company's initial offering, continues to dominate the market as the most convenient and affordable option for many customers. As a result, customers in the middle and lower market segments have limited alternatives, thereby constraining their purchasing power and limiting the company's potential. Through the </w:t>
      </w:r>
      <w:r>
        <w:rPr>
          <w:rFonts w:hint="default" w:ascii="Times New Roman" w:hAnsi="Times New Roman" w:cs="Times New Roman"/>
          <w:b/>
          <w:bCs/>
          <w:sz w:val="24"/>
          <w:szCs w:val="24"/>
          <w:lang w:val="en-US"/>
        </w:rPr>
        <w:t>implementation of strategic product development</w:t>
      </w:r>
      <w:r>
        <w:rPr>
          <w:rFonts w:hint="default" w:ascii="Times New Roman" w:hAnsi="Times New Roman" w:cs="Times New Roman"/>
          <w:b w:val="0"/>
          <w:bCs w:val="0"/>
          <w:sz w:val="24"/>
          <w:szCs w:val="24"/>
          <w:lang w:val="en-US"/>
        </w:rPr>
        <w:t xml:space="preserve">, Tesla Inc. should </w:t>
      </w:r>
      <w:r>
        <w:rPr>
          <w:rFonts w:hint="default" w:ascii="Times New Roman" w:hAnsi="Times New Roman" w:cs="Times New Roman"/>
          <w:b/>
          <w:bCs/>
          <w:sz w:val="24"/>
          <w:szCs w:val="24"/>
          <w:lang w:val="en-US"/>
        </w:rPr>
        <w:t>focus on consistent research and development</w:t>
      </w:r>
      <w:r>
        <w:rPr>
          <w:rFonts w:hint="default" w:ascii="Times New Roman" w:hAnsi="Times New Roman" w:cs="Times New Roman"/>
          <w:b w:val="0"/>
          <w:bCs w:val="0"/>
          <w:sz w:val="24"/>
          <w:szCs w:val="24"/>
          <w:lang w:val="en-US"/>
        </w:rPr>
        <w:t xml:space="preserve"> efforts to leverage cutting-edge technology and produce a wide range of electric vehicles with varying capabilities, ranges, and price</w:t>
      </w:r>
      <w:r>
        <w:rPr>
          <w:rFonts w:hint="default" w:ascii="Times New Roman" w:hAnsi="Times New Roman" w:cs="Times New Roman"/>
          <w:b w:val="0"/>
          <w:bCs w:val="0"/>
          <w:sz w:val="24"/>
          <w:szCs w:val="24"/>
          <w:lang w:val="en-MY"/>
        </w:rPr>
        <w:t>s (Shin and Choi, 2020)</w:t>
      </w:r>
      <w:r>
        <w:rPr>
          <w:rFonts w:hint="default" w:ascii="Times New Roman" w:hAnsi="Times New Roman" w:cs="Times New Roman"/>
          <w:b w:val="0"/>
          <w:bCs w:val="0"/>
          <w:sz w:val="24"/>
          <w:szCs w:val="24"/>
          <w:lang w:val="en-US"/>
        </w:rPr>
        <w:t>. This approach will enable the company to reach a broader market.</w:t>
      </w:r>
    </w:p>
    <w:p>
      <w:pPr>
        <w:numPr>
          <w:ilvl w:val="0"/>
          <w:numId w:val="0"/>
        </w:numPr>
        <w:spacing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To enhance its market reach, </w:t>
      </w:r>
      <w:r>
        <w:rPr>
          <w:rFonts w:hint="default" w:ascii="Times New Roman" w:hAnsi="Times New Roman" w:cs="Times New Roman"/>
          <w:b/>
          <w:bCs/>
          <w:sz w:val="24"/>
          <w:szCs w:val="24"/>
          <w:lang w:val="en-US"/>
        </w:rPr>
        <w:t>Tesla Inc. should employ a market development strategy</w:t>
      </w:r>
      <w:r>
        <w:rPr>
          <w:rFonts w:hint="default" w:ascii="Times New Roman" w:hAnsi="Times New Roman" w:cs="Times New Roman"/>
          <w:b w:val="0"/>
          <w:bCs w:val="0"/>
          <w:sz w:val="24"/>
          <w:szCs w:val="24"/>
          <w:lang w:val="en-US"/>
        </w:rPr>
        <w:t xml:space="preserve">. This strategy involves </w:t>
      </w:r>
      <w:r>
        <w:rPr>
          <w:rFonts w:hint="default" w:ascii="Times New Roman" w:hAnsi="Times New Roman" w:cs="Times New Roman"/>
          <w:b/>
          <w:bCs/>
          <w:sz w:val="24"/>
          <w:szCs w:val="24"/>
          <w:lang w:val="en-US"/>
        </w:rPr>
        <w:t>entering new markets to increase sales and expand the company's global presence</w:t>
      </w:r>
      <w:r>
        <w:rPr>
          <w:rFonts w:hint="default" w:ascii="Times New Roman" w:hAnsi="Times New Roman" w:cs="Times New Roman"/>
          <w:b w:val="0"/>
          <w:bCs w:val="0"/>
          <w:sz w:val="24"/>
          <w:szCs w:val="24"/>
          <w:lang w:val="en-US"/>
        </w:rPr>
        <w:t>. Currently, Tesla sells its products in only a few markets, while numerous countries still offer untapped potential. By establishing additional offices and facilities, the company can steadily increase the size of its global market. Such a move aligns with Tesla's purpose and vision statements, which emphasize global leadership in the automotive sector through the use of renewable technologies in transportation and other industries. The market development approach is further supported by Tesla's goal to form partnerships with other businesses, making it easier to enter new markets. By fostering innovation and establishing a strong market presence, Tesla can gain a competitive advantage. For instance, the company can surpass its competitors' innovation rates in energy storage by increasing its research and development (R&amp;D) expenditures</w:t>
      </w:r>
      <w:r>
        <w:rPr>
          <w:rFonts w:hint="default" w:ascii="Times New Roman" w:hAnsi="Times New Roman" w:cs="Times New Roman"/>
          <w:b w:val="0"/>
          <w:bCs w:val="0"/>
          <w:sz w:val="24"/>
          <w:szCs w:val="24"/>
          <w:lang w:val="en-MY"/>
        </w:rPr>
        <w:t xml:space="preserve"> (Miller and Carriveau, 2018)</w:t>
      </w:r>
      <w:r>
        <w:rPr>
          <w:rFonts w:hint="default" w:ascii="Times New Roman" w:hAnsi="Times New Roman" w:cs="Times New Roman"/>
          <w:b w:val="0"/>
          <w:bCs w:val="0"/>
          <w:sz w:val="24"/>
          <w:szCs w:val="24"/>
          <w:lang w:val="en-US"/>
        </w:rPr>
        <w:t>. Complementary aggressive marketing strategies will aid in expanding market penetration, thereby reinforcing Tesla's mission and vision.</w:t>
      </w:r>
    </w:p>
    <w:p>
      <w:pPr>
        <w:numPr>
          <w:ilvl w:val="0"/>
          <w:numId w:val="0"/>
        </w:numPr>
        <w:spacing w:line="360" w:lineRule="auto"/>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In addition, Tesla Inc. </w:t>
      </w:r>
      <w:r>
        <w:rPr>
          <w:rFonts w:hint="default" w:ascii="Times New Roman" w:hAnsi="Times New Roman" w:cs="Times New Roman"/>
          <w:b/>
          <w:bCs/>
          <w:sz w:val="24"/>
          <w:szCs w:val="24"/>
          <w:lang w:val="en-US"/>
        </w:rPr>
        <w:t>should pursue product diversification.</w:t>
      </w:r>
      <w:r>
        <w:rPr>
          <w:rFonts w:hint="default" w:ascii="Times New Roman" w:hAnsi="Times New Roman" w:cs="Times New Roman"/>
          <w:b w:val="0"/>
          <w:bCs w:val="0"/>
          <w:sz w:val="24"/>
          <w:szCs w:val="24"/>
          <w:lang w:val="en-US"/>
        </w:rPr>
        <w:t xml:space="preserve"> For example, the company can develop innovative battery solutions for various non-automotive applications</w:t>
      </w:r>
      <w:r>
        <w:rPr>
          <w:rFonts w:hint="default" w:ascii="Times New Roman" w:hAnsi="Times New Roman" w:cs="Times New Roman"/>
          <w:b w:val="0"/>
          <w:bCs w:val="0"/>
          <w:sz w:val="24"/>
          <w:szCs w:val="24"/>
          <w:lang w:val="en-MY"/>
        </w:rPr>
        <w:t xml:space="preserve"> (Saxena and Vibhandik, S., 2021)</w:t>
      </w:r>
      <w:r>
        <w:rPr>
          <w:rFonts w:hint="default" w:ascii="Times New Roman" w:hAnsi="Times New Roman" w:cs="Times New Roman"/>
          <w:b w:val="0"/>
          <w:bCs w:val="0"/>
          <w:sz w:val="24"/>
          <w:szCs w:val="24"/>
          <w:lang w:val="en-US"/>
        </w:rPr>
        <w:t>. Concurrently operating businesses alongside the main production line is another avenue for exploring new commercial prospects. Increasing R&amp;D spending is a strategic objective linked to diversification, as it facilitates the discovery of new opportunities. Furthermore, Tesla can pursue acquisitions or form joint ventures to create entirely new products, aligning with the aggressive strategy of this approach.</w:t>
      </w:r>
    </w:p>
    <w:p>
      <w:pPr>
        <w:numPr>
          <w:ilvl w:val="0"/>
          <w:numId w:val="0"/>
        </w:numPr>
        <w:spacing w:line="360" w:lineRule="auto"/>
        <w:jc w:val="both"/>
        <w:rPr>
          <w:rFonts w:hint="default" w:ascii="Times New Roman" w:hAnsi="Times New Roman" w:cs="Times New Roman"/>
          <w:b w:val="0"/>
          <w:bCs w:val="0"/>
          <w:sz w:val="24"/>
          <w:szCs w:val="24"/>
          <w:lang w:val="en-US"/>
        </w:rPr>
      </w:pPr>
    </w:p>
    <w:p>
      <w:pPr>
        <w:numPr>
          <w:ilvl w:val="0"/>
          <w:numId w:val="0"/>
        </w:numPr>
        <w:spacing w:line="360" w:lineRule="auto"/>
        <w:jc w:val="both"/>
        <w:rPr>
          <w:rFonts w:hint="default" w:ascii="Times New Roman" w:hAnsi="Times New Roman" w:cs="Times New Roman"/>
          <w:b w:val="0"/>
          <w:bCs w:val="0"/>
          <w:sz w:val="24"/>
          <w:szCs w:val="24"/>
          <w:lang w:val="en-US"/>
        </w:rPr>
      </w:pPr>
    </w:p>
    <w:p>
      <w:pPr>
        <w:numPr>
          <w:ilvl w:val="0"/>
          <w:numId w:val="0"/>
        </w:numPr>
        <w:spacing w:line="360" w:lineRule="auto"/>
        <w:jc w:val="both"/>
        <w:rPr>
          <w:rFonts w:hint="default" w:ascii="Times New Roman" w:hAnsi="Times New Roman" w:cs="Times New Roman"/>
          <w:b w:val="0"/>
          <w:bCs w:val="0"/>
          <w:sz w:val="24"/>
          <w:szCs w:val="24"/>
          <w:lang w:val="en-US"/>
        </w:rPr>
      </w:pPr>
    </w:p>
    <w:p>
      <w:pPr>
        <w:numPr>
          <w:ilvl w:val="0"/>
          <w:numId w:val="0"/>
        </w:numPr>
        <w:spacing w:line="360" w:lineRule="auto"/>
        <w:jc w:val="both"/>
        <w:rPr>
          <w:rFonts w:hint="default" w:ascii="Times New Roman" w:hAnsi="Times New Roman" w:cs="Times New Roman"/>
          <w:b w:val="0"/>
          <w:bCs w:val="0"/>
          <w:sz w:val="24"/>
          <w:szCs w:val="24"/>
          <w:lang w:val="en-US"/>
        </w:rPr>
      </w:pPr>
    </w:p>
    <w:p>
      <w:pPr>
        <w:numPr>
          <w:ilvl w:val="0"/>
          <w:numId w:val="0"/>
        </w:numPr>
        <w:spacing w:line="360" w:lineRule="auto"/>
        <w:jc w:val="both"/>
        <w:rPr>
          <w:rFonts w:hint="default" w:ascii="Times New Roman" w:hAnsi="Times New Roman" w:cs="Times New Roman"/>
          <w:b w:val="0"/>
          <w:bCs w:val="0"/>
          <w:sz w:val="24"/>
          <w:szCs w:val="24"/>
          <w:lang w:val="en-US"/>
        </w:rPr>
      </w:pPr>
    </w:p>
    <w:p>
      <w:pPr>
        <w:numPr>
          <w:ilvl w:val="0"/>
          <w:numId w:val="0"/>
        </w:numPr>
        <w:spacing w:line="360" w:lineRule="auto"/>
        <w:jc w:val="both"/>
        <w:rPr>
          <w:rFonts w:hint="default" w:ascii="Times New Roman" w:hAnsi="Times New Roman" w:cs="Times New Roman"/>
          <w:b w:val="0"/>
          <w:bCs w:val="0"/>
          <w:sz w:val="24"/>
          <w:szCs w:val="24"/>
          <w:lang w:val="en-US"/>
        </w:rPr>
      </w:pPr>
    </w:p>
    <w:p>
      <w:pPr>
        <w:numPr>
          <w:ilvl w:val="0"/>
          <w:numId w:val="0"/>
        </w:numPr>
        <w:spacing w:line="360" w:lineRule="auto"/>
        <w:jc w:val="both"/>
        <w:rPr>
          <w:rFonts w:hint="default" w:ascii="Times New Roman" w:hAnsi="Times New Roman" w:cs="Times New Roman"/>
          <w:b w:val="0"/>
          <w:bCs w:val="0"/>
          <w:sz w:val="24"/>
          <w:szCs w:val="24"/>
          <w:lang w:val="en-US"/>
        </w:rPr>
      </w:pPr>
    </w:p>
    <w:p>
      <w:pPr>
        <w:pStyle w:val="2"/>
        <w:bidi w:val="0"/>
        <w:rPr>
          <w:rFonts w:hint="default" w:ascii="Times New Roman" w:hAnsi="Times New Roman" w:cs="Times New Roman"/>
          <w:lang w:val="en-US"/>
        </w:rPr>
      </w:pPr>
      <w:bookmarkStart w:id="11" w:name="_Toc11446"/>
      <w:r>
        <w:rPr>
          <w:rFonts w:hint="default" w:ascii="Times New Roman" w:hAnsi="Times New Roman" w:cs="Times New Roman"/>
          <w:lang w:val="en-US"/>
        </w:rPr>
        <w:t>References</w:t>
      </w:r>
      <w:bookmarkEnd w:id="11"/>
    </w:p>
    <w:p>
      <w:pPr>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cs="Times New Roman"/>
          <w:b w:val="0"/>
          <w:bCs w:val="0"/>
          <w:sz w:val="24"/>
          <w:szCs w:val="24"/>
          <w:lang w:val="en-US"/>
        </w:rPr>
      </w:pPr>
      <w:r>
        <w:rPr>
          <w:rFonts w:hint="default" w:ascii="Times New Roman" w:hAnsi="Times New Roman" w:eastAsia="宋体" w:cs="Times New Roman"/>
          <w:i w:val="0"/>
          <w:iCs w:val="0"/>
          <w:caps w:val="0"/>
          <w:color w:val="222222"/>
          <w:spacing w:val="0"/>
          <w:sz w:val="24"/>
          <w:szCs w:val="24"/>
          <w:shd w:val="clear" w:fill="FFFFFF"/>
        </w:rPr>
        <w:t>Sypko, D., 2022. Time-Based Competition in Tesla´ s Supply Chain in the Era of Industry 4.0.</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cs="Times New Roman"/>
          <w:sz w:val="24"/>
          <w:szCs w:val="24"/>
          <w:lang w:val="en-US"/>
        </w:rPr>
      </w:pPr>
      <w:r>
        <w:rPr>
          <w:rFonts w:hint="default" w:ascii="Times New Roman" w:hAnsi="Times New Roman" w:eastAsia="宋体" w:cs="Times New Roman"/>
          <w:i w:val="0"/>
          <w:iCs w:val="0"/>
          <w:caps w:val="0"/>
          <w:color w:val="222222"/>
          <w:spacing w:val="0"/>
          <w:sz w:val="24"/>
          <w:szCs w:val="24"/>
          <w:shd w:val="clear" w:fill="FFFFFF"/>
        </w:rPr>
        <w:t>Strauss, N. and Smith, C.H., 2019. Buying on rumors: How financial news flows affect the share price of Tesla. </w:t>
      </w:r>
      <w:r>
        <w:rPr>
          <w:rFonts w:hint="default" w:ascii="Times New Roman" w:hAnsi="Times New Roman" w:eastAsia="宋体" w:cs="Times New Roman"/>
          <w:i/>
          <w:iCs/>
          <w:caps w:val="0"/>
          <w:color w:val="222222"/>
          <w:spacing w:val="0"/>
          <w:sz w:val="24"/>
          <w:szCs w:val="24"/>
          <w:shd w:val="clear" w:fill="FFFFFF"/>
        </w:rPr>
        <w:t>Corporate Communications: An International Journal</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24</w:t>
      </w:r>
      <w:r>
        <w:rPr>
          <w:rFonts w:hint="default" w:ascii="Times New Roman" w:hAnsi="Times New Roman" w:eastAsia="宋体" w:cs="Times New Roman"/>
          <w:i w:val="0"/>
          <w:iCs w:val="0"/>
          <w:caps w:val="0"/>
          <w:color w:val="222222"/>
          <w:spacing w:val="0"/>
          <w:sz w:val="24"/>
          <w:szCs w:val="24"/>
          <w:shd w:val="clear" w:fill="FFFFFF"/>
        </w:rPr>
        <w:t>(4), pp.593-607.</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cs="Times New Roman"/>
          <w:sz w:val="24"/>
          <w:szCs w:val="24"/>
        </w:rPr>
      </w:pPr>
      <w:r>
        <w:rPr>
          <w:rFonts w:hint="default" w:ascii="Times New Roman" w:hAnsi="Times New Roman" w:eastAsia="宋体" w:cs="Times New Roman"/>
          <w:i w:val="0"/>
          <w:iCs w:val="0"/>
          <w:caps w:val="0"/>
          <w:color w:val="222222"/>
          <w:spacing w:val="0"/>
          <w:sz w:val="24"/>
          <w:szCs w:val="24"/>
          <w:shd w:val="clear" w:fill="FFFFFF"/>
        </w:rPr>
        <w:t>Mausbach, A.G., 2010. </w:t>
      </w:r>
      <w:r>
        <w:rPr>
          <w:rFonts w:hint="default" w:ascii="Times New Roman" w:hAnsi="Times New Roman" w:eastAsia="宋体" w:cs="Times New Roman"/>
          <w:i/>
          <w:iCs/>
          <w:caps w:val="0"/>
          <w:color w:val="222222"/>
          <w:spacing w:val="0"/>
          <w:sz w:val="24"/>
          <w:szCs w:val="24"/>
          <w:shd w:val="clear" w:fill="FFFFFF"/>
        </w:rPr>
        <w:t>Paradigm Shift: the aesthetic of the automobile in the age of sustainability</w:t>
      </w:r>
      <w:r>
        <w:rPr>
          <w:rFonts w:hint="default" w:ascii="Times New Roman" w:hAnsi="Times New Roman" w:eastAsia="宋体" w:cs="Times New Roman"/>
          <w:i w:val="0"/>
          <w:iCs w:val="0"/>
          <w:caps w:val="0"/>
          <w:color w:val="222222"/>
          <w:spacing w:val="0"/>
          <w:sz w:val="24"/>
          <w:szCs w:val="24"/>
          <w:shd w:val="clear" w:fill="FFFFFF"/>
        </w:rPr>
        <w:t>. Royal College of Art (United Kingdom).</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cs="Times New Roman"/>
          <w:sz w:val="24"/>
          <w:szCs w:val="24"/>
        </w:rPr>
      </w:pPr>
      <w:r>
        <w:rPr>
          <w:rFonts w:hint="default" w:ascii="Times New Roman" w:hAnsi="Times New Roman" w:eastAsia="宋体" w:cs="Times New Roman"/>
          <w:i w:val="0"/>
          <w:iCs w:val="0"/>
          <w:caps w:val="0"/>
          <w:color w:val="222222"/>
          <w:spacing w:val="0"/>
          <w:sz w:val="24"/>
          <w:szCs w:val="24"/>
          <w:shd w:val="clear" w:fill="FFFFFF"/>
        </w:rPr>
        <w:t>Khan, M.R., 2021. A critical analysis of Elon Musk’s leadership in Tesla motors. </w:t>
      </w:r>
      <w:r>
        <w:rPr>
          <w:rFonts w:hint="default" w:ascii="Times New Roman" w:hAnsi="Times New Roman" w:eastAsia="宋体" w:cs="Times New Roman"/>
          <w:i/>
          <w:iCs/>
          <w:caps w:val="0"/>
          <w:color w:val="222222"/>
          <w:spacing w:val="0"/>
          <w:sz w:val="24"/>
          <w:szCs w:val="24"/>
          <w:shd w:val="clear" w:fill="FFFFFF"/>
        </w:rPr>
        <w:t>Journal of Global Entrepreneurship Research</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11</w:t>
      </w:r>
      <w:r>
        <w:rPr>
          <w:rFonts w:hint="default" w:ascii="Times New Roman" w:hAnsi="Times New Roman" w:eastAsia="宋体" w:cs="Times New Roman"/>
          <w:i w:val="0"/>
          <w:iCs w:val="0"/>
          <w:caps w:val="0"/>
          <w:color w:val="222222"/>
          <w:spacing w:val="0"/>
          <w:sz w:val="24"/>
          <w:szCs w:val="24"/>
          <w:shd w:val="clear" w:fill="FFFFFF"/>
        </w:rPr>
        <w:t>(1), pp.213-222.</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cs="Times New Roman"/>
          <w:sz w:val="24"/>
          <w:szCs w:val="24"/>
        </w:rPr>
      </w:pPr>
      <w:r>
        <w:rPr>
          <w:rFonts w:hint="default" w:ascii="Times New Roman" w:hAnsi="Times New Roman" w:eastAsia="宋体" w:cs="Times New Roman"/>
          <w:i w:val="0"/>
          <w:iCs w:val="0"/>
          <w:caps w:val="0"/>
          <w:color w:val="222222"/>
          <w:spacing w:val="0"/>
          <w:sz w:val="24"/>
          <w:szCs w:val="24"/>
          <w:shd w:val="clear" w:fill="FFFFFF"/>
        </w:rPr>
        <w:t>Ibrahim, A. and Jiang, F., 2021. The electric vehicle energy management: An overview of the energy system and related modeling and simulation. </w:t>
      </w:r>
      <w:r>
        <w:rPr>
          <w:rFonts w:hint="default" w:ascii="Times New Roman" w:hAnsi="Times New Roman" w:eastAsia="宋体" w:cs="Times New Roman"/>
          <w:i/>
          <w:iCs/>
          <w:caps w:val="0"/>
          <w:color w:val="222222"/>
          <w:spacing w:val="0"/>
          <w:sz w:val="24"/>
          <w:szCs w:val="24"/>
          <w:shd w:val="clear" w:fill="FFFFFF"/>
        </w:rPr>
        <w:t>Renewable and Sustainable Energy Reviews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144</w:t>
      </w:r>
      <w:r>
        <w:rPr>
          <w:rFonts w:hint="default" w:ascii="Times New Roman" w:hAnsi="Times New Roman" w:eastAsia="宋体" w:cs="Times New Roman"/>
          <w:i w:val="0"/>
          <w:iCs w:val="0"/>
          <w:caps w:val="0"/>
          <w:color w:val="222222"/>
          <w:spacing w:val="0"/>
          <w:sz w:val="24"/>
          <w:szCs w:val="24"/>
          <w:shd w:val="clear" w:fill="FFFFFF"/>
        </w:rPr>
        <w:t>, p.111049.</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cs="Times New Roman"/>
          <w:sz w:val="24"/>
          <w:szCs w:val="24"/>
        </w:rPr>
      </w:pPr>
      <w:r>
        <w:rPr>
          <w:rFonts w:hint="default" w:ascii="Times New Roman" w:hAnsi="Times New Roman" w:eastAsia="宋体" w:cs="Times New Roman"/>
          <w:i w:val="0"/>
          <w:iCs w:val="0"/>
          <w:caps w:val="0"/>
          <w:color w:val="222222"/>
          <w:spacing w:val="0"/>
          <w:sz w:val="24"/>
          <w:szCs w:val="24"/>
          <w:shd w:val="clear" w:fill="FFFFFF"/>
        </w:rPr>
        <w:t>Maradin, D., Malnar, A. and Kaštelan, A., 2022. Sustainable and Clean Energy: The Case of Tesla Company1. </w:t>
      </w:r>
      <w:r>
        <w:rPr>
          <w:rFonts w:hint="default" w:ascii="Times New Roman" w:hAnsi="Times New Roman" w:eastAsia="宋体" w:cs="Times New Roman"/>
          <w:i/>
          <w:iCs/>
          <w:caps w:val="0"/>
          <w:color w:val="222222"/>
          <w:spacing w:val="0"/>
          <w:sz w:val="24"/>
          <w:szCs w:val="24"/>
          <w:shd w:val="clear" w:fill="FFFFFF"/>
        </w:rPr>
        <w:t>Journal of Economics, Finance and Management Studies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5</w:t>
      </w:r>
      <w:r>
        <w:rPr>
          <w:rFonts w:hint="default" w:ascii="Times New Roman" w:hAnsi="Times New Roman" w:eastAsia="宋体" w:cs="Times New Roman"/>
          <w:i w:val="0"/>
          <w:iCs w:val="0"/>
          <w:caps w:val="0"/>
          <w:color w:val="222222"/>
          <w:spacing w:val="0"/>
          <w:sz w:val="24"/>
          <w:szCs w:val="24"/>
          <w:shd w:val="clear" w:fill="FFFFFF"/>
        </w:rPr>
        <w:t>(12), pp.3531-3542.</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cs="Times New Roman"/>
          <w:sz w:val="24"/>
          <w:szCs w:val="24"/>
        </w:rPr>
      </w:pPr>
      <w:r>
        <w:rPr>
          <w:rFonts w:hint="default" w:ascii="Times New Roman" w:hAnsi="Times New Roman" w:eastAsia="宋体" w:cs="Times New Roman"/>
          <w:i w:val="0"/>
          <w:iCs w:val="0"/>
          <w:caps w:val="0"/>
          <w:color w:val="222222"/>
          <w:spacing w:val="0"/>
          <w:sz w:val="24"/>
          <w:szCs w:val="24"/>
          <w:shd w:val="clear" w:fill="FFFFFF"/>
        </w:rPr>
        <w:t>Zhu, Z., Jiang, T., Ali, M., Meng, Y., Jin, Y., Cui, Y. and Chen, W., 2022. Rechargeable batteries for grid scale energy storage. </w:t>
      </w:r>
      <w:r>
        <w:rPr>
          <w:rFonts w:hint="default" w:ascii="Times New Roman" w:hAnsi="Times New Roman" w:eastAsia="宋体" w:cs="Times New Roman"/>
          <w:i/>
          <w:iCs/>
          <w:caps w:val="0"/>
          <w:color w:val="222222"/>
          <w:spacing w:val="0"/>
          <w:sz w:val="24"/>
          <w:szCs w:val="24"/>
          <w:shd w:val="clear" w:fill="FFFFFF"/>
        </w:rPr>
        <w:t>Chemical Reviews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122</w:t>
      </w:r>
      <w:r>
        <w:rPr>
          <w:rFonts w:hint="default" w:ascii="Times New Roman" w:hAnsi="Times New Roman" w:eastAsia="宋体" w:cs="Times New Roman"/>
          <w:i w:val="0"/>
          <w:iCs w:val="0"/>
          <w:caps w:val="0"/>
          <w:color w:val="222222"/>
          <w:spacing w:val="0"/>
          <w:sz w:val="24"/>
          <w:szCs w:val="24"/>
          <w:shd w:val="clear" w:fill="FFFFFF"/>
        </w:rPr>
        <w:t>(22), pp.16610-16751.</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cs="Times New Roman"/>
          <w:sz w:val="24"/>
          <w:szCs w:val="24"/>
        </w:rPr>
      </w:pPr>
      <w:r>
        <w:rPr>
          <w:rFonts w:hint="default" w:ascii="Times New Roman" w:hAnsi="Times New Roman" w:eastAsia="宋体" w:cs="Times New Roman"/>
          <w:i w:val="0"/>
          <w:iCs w:val="0"/>
          <w:caps w:val="0"/>
          <w:color w:val="222222"/>
          <w:spacing w:val="0"/>
          <w:sz w:val="24"/>
          <w:szCs w:val="24"/>
          <w:shd w:val="clear" w:fill="FFFFFF"/>
        </w:rPr>
        <w:t>Giang, L.N.A., 2020. The off-line word-of-mouth marketing for business growth: case company: Jason Limited Company.</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cs="Times New Roman"/>
          <w:sz w:val="24"/>
          <w:szCs w:val="24"/>
        </w:rPr>
      </w:pPr>
      <w:r>
        <w:rPr>
          <w:rFonts w:hint="default" w:ascii="Times New Roman" w:hAnsi="Times New Roman" w:eastAsia="宋体" w:cs="Times New Roman"/>
          <w:i w:val="0"/>
          <w:iCs w:val="0"/>
          <w:caps w:val="0"/>
          <w:color w:val="222222"/>
          <w:spacing w:val="0"/>
          <w:sz w:val="24"/>
          <w:szCs w:val="24"/>
          <w:shd w:val="clear" w:fill="FFFFFF"/>
        </w:rPr>
        <w:t>Kartajaya, H., Kotler, P. and Setiawan, I., 2016. </w:t>
      </w:r>
      <w:r>
        <w:rPr>
          <w:rFonts w:hint="default" w:ascii="Times New Roman" w:hAnsi="Times New Roman" w:eastAsia="宋体" w:cs="Times New Roman"/>
          <w:i/>
          <w:iCs/>
          <w:caps w:val="0"/>
          <w:color w:val="222222"/>
          <w:spacing w:val="0"/>
          <w:sz w:val="24"/>
          <w:szCs w:val="24"/>
          <w:shd w:val="clear" w:fill="FFFFFF"/>
        </w:rPr>
        <w:t>Marketing 4.0: moving from Traditional to Digital</w:t>
      </w:r>
      <w:r>
        <w:rPr>
          <w:rFonts w:hint="default" w:ascii="Times New Roman" w:hAnsi="Times New Roman" w:eastAsia="宋体" w:cs="Times New Roman"/>
          <w:i w:val="0"/>
          <w:iCs w:val="0"/>
          <w:caps w:val="0"/>
          <w:color w:val="222222"/>
          <w:spacing w:val="0"/>
          <w:sz w:val="24"/>
          <w:szCs w:val="24"/>
          <w:shd w:val="clear" w:fill="FFFFFF"/>
        </w:rPr>
        <w:t>. John Wiley &amp; Sons.</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cs="Times New Roman"/>
          <w:sz w:val="24"/>
          <w:szCs w:val="24"/>
        </w:rPr>
      </w:pPr>
      <w:r>
        <w:rPr>
          <w:rFonts w:hint="default" w:ascii="Times New Roman" w:hAnsi="Times New Roman" w:eastAsia="宋体" w:cs="Times New Roman"/>
          <w:i w:val="0"/>
          <w:iCs w:val="0"/>
          <w:caps w:val="0"/>
          <w:color w:val="222222"/>
          <w:spacing w:val="0"/>
          <w:sz w:val="24"/>
          <w:szCs w:val="24"/>
          <w:shd w:val="clear" w:fill="FFFFFF"/>
        </w:rPr>
        <w:t>Liang, J., 2022, April. A Case Study of Marketing at Tesla Based on the 4V Theory. In </w:t>
      </w:r>
      <w:r>
        <w:rPr>
          <w:rFonts w:hint="default" w:ascii="Times New Roman" w:hAnsi="Times New Roman" w:eastAsia="宋体" w:cs="Times New Roman"/>
          <w:i/>
          <w:iCs/>
          <w:caps w:val="0"/>
          <w:color w:val="222222"/>
          <w:spacing w:val="0"/>
          <w:sz w:val="24"/>
          <w:szCs w:val="24"/>
          <w:shd w:val="clear" w:fill="FFFFFF"/>
        </w:rPr>
        <w:t>2022 7th International Conference on Social Sciences and Economic Development (ICSSED 2022)</w:t>
      </w:r>
      <w:r>
        <w:rPr>
          <w:rFonts w:hint="default" w:ascii="Times New Roman" w:hAnsi="Times New Roman" w:eastAsia="宋体" w:cs="Times New Roman"/>
          <w:i w:val="0"/>
          <w:iCs w:val="0"/>
          <w:caps w:val="0"/>
          <w:color w:val="222222"/>
          <w:spacing w:val="0"/>
          <w:sz w:val="24"/>
          <w:szCs w:val="24"/>
          <w:shd w:val="clear" w:fill="FFFFFF"/>
        </w:rPr>
        <w:t> (pp. 966-974). Atlantis Press.</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cs="Times New Roman"/>
          <w:sz w:val="24"/>
          <w:szCs w:val="24"/>
        </w:rPr>
      </w:pPr>
      <w:r>
        <w:rPr>
          <w:rFonts w:hint="default" w:ascii="Times New Roman" w:hAnsi="Times New Roman" w:eastAsia="宋体" w:cs="Times New Roman"/>
          <w:i w:val="0"/>
          <w:iCs w:val="0"/>
          <w:caps w:val="0"/>
          <w:color w:val="222222"/>
          <w:spacing w:val="0"/>
          <w:sz w:val="24"/>
          <w:szCs w:val="24"/>
          <w:shd w:val="clear" w:fill="FFFFFF"/>
        </w:rPr>
        <w:t>MacDuffie, J.P., 2018. Response to Perkins and Murmann: Pay attention to what is and isn't unique about Tesla. </w:t>
      </w:r>
      <w:r>
        <w:rPr>
          <w:rFonts w:hint="default" w:ascii="Times New Roman" w:hAnsi="Times New Roman" w:eastAsia="宋体" w:cs="Times New Roman"/>
          <w:i/>
          <w:iCs/>
          <w:caps w:val="0"/>
          <w:color w:val="222222"/>
          <w:spacing w:val="0"/>
          <w:sz w:val="24"/>
          <w:szCs w:val="24"/>
          <w:shd w:val="clear" w:fill="FFFFFF"/>
        </w:rPr>
        <w:t>Management and Organization Review</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14</w:t>
      </w:r>
      <w:r>
        <w:rPr>
          <w:rFonts w:hint="default" w:ascii="Times New Roman" w:hAnsi="Times New Roman" w:eastAsia="宋体" w:cs="Times New Roman"/>
          <w:i w:val="0"/>
          <w:iCs w:val="0"/>
          <w:caps w:val="0"/>
          <w:color w:val="222222"/>
          <w:spacing w:val="0"/>
          <w:sz w:val="24"/>
          <w:szCs w:val="24"/>
          <w:shd w:val="clear" w:fill="FFFFFF"/>
        </w:rPr>
        <w:t>(3), pp.481-489.</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cs="Times New Roman"/>
          <w:sz w:val="24"/>
          <w:szCs w:val="24"/>
        </w:rPr>
      </w:pPr>
      <w:r>
        <w:rPr>
          <w:rFonts w:hint="default" w:ascii="Times New Roman" w:hAnsi="Times New Roman" w:eastAsia="宋体" w:cs="Times New Roman"/>
          <w:i w:val="0"/>
          <w:iCs w:val="0"/>
          <w:caps w:val="0"/>
          <w:color w:val="222222"/>
          <w:spacing w:val="0"/>
          <w:sz w:val="24"/>
          <w:szCs w:val="24"/>
          <w:shd w:val="clear" w:fill="FFFFFF"/>
        </w:rPr>
        <w:t>Dion, D. and Borraz, S., 2017. Managing status: How luxury brands shape class subjectivities in the service encounter. </w:t>
      </w:r>
      <w:r>
        <w:rPr>
          <w:rFonts w:hint="default" w:ascii="Times New Roman" w:hAnsi="Times New Roman" w:eastAsia="宋体" w:cs="Times New Roman"/>
          <w:i/>
          <w:iCs/>
          <w:caps w:val="0"/>
          <w:color w:val="222222"/>
          <w:spacing w:val="0"/>
          <w:sz w:val="24"/>
          <w:szCs w:val="24"/>
          <w:shd w:val="clear" w:fill="FFFFFF"/>
        </w:rPr>
        <w:t>Journal of Marketing</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81</w:t>
      </w:r>
      <w:r>
        <w:rPr>
          <w:rFonts w:hint="default" w:ascii="Times New Roman" w:hAnsi="Times New Roman" w:eastAsia="宋体" w:cs="Times New Roman"/>
          <w:i w:val="0"/>
          <w:iCs w:val="0"/>
          <w:caps w:val="0"/>
          <w:color w:val="222222"/>
          <w:spacing w:val="0"/>
          <w:sz w:val="24"/>
          <w:szCs w:val="24"/>
          <w:shd w:val="clear" w:fill="FFFFFF"/>
        </w:rPr>
        <w:t>(5), pp.67-85.</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cs="Times New Roman"/>
          <w:sz w:val="24"/>
          <w:szCs w:val="24"/>
        </w:rPr>
      </w:pPr>
      <w:r>
        <w:rPr>
          <w:rFonts w:hint="default" w:ascii="Times New Roman" w:hAnsi="Times New Roman" w:eastAsia="宋体" w:cs="Times New Roman"/>
          <w:i w:val="0"/>
          <w:iCs w:val="0"/>
          <w:caps w:val="0"/>
          <w:color w:val="222222"/>
          <w:spacing w:val="0"/>
          <w:sz w:val="24"/>
          <w:szCs w:val="24"/>
          <w:shd w:val="clear" w:fill="FFFFFF"/>
        </w:rPr>
        <w:t>Kester, J., Noel, L., de Rubens, G.Z. and Sovacool, B.K., 2018. Policy mechanisms to accelerate electric vehicle adoption: a qualitative review from the Nordic region. </w:t>
      </w:r>
      <w:r>
        <w:rPr>
          <w:rFonts w:hint="default" w:ascii="Times New Roman" w:hAnsi="Times New Roman" w:eastAsia="宋体" w:cs="Times New Roman"/>
          <w:i/>
          <w:iCs/>
          <w:caps w:val="0"/>
          <w:color w:val="222222"/>
          <w:spacing w:val="0"/>
          <w:sz w:val="24"/>
          <w:szCs w:val="24"/>
          <w:shd w:val="clear" w:fill="FFFFFF"/>
        </w:rPr>
        <w:t>Renewable and Sustainable Energy Reviews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94</w:t>
      </w:r>
      <w:r>
        <w:rPr>
          <w:rFonts w:hint="default" w:ascii="Times New Roman" w:hAnsi="Times New Roman" w:eastAsia="宋体" w:cs="Times New Roman"/>
          <w:i w:val="0"/>
          <w:iCs w:val="0"/>
          <w:caps w:val="0"/>
          <w:color w:val="222222"/>
          <w:spacing w:val="0"/>
          <w:sz w:val="24"/>
          <w:szCs w:val="24"/>
          <w:shd w:val="clear" w:fill="FFFFFF"/>
        </w:rPr>
        <w:t>, pp.719-731.</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cs="Times New Roman"/>
          <w:sz w:val="24"/>
          <w:szCs w:val="24"/>
        </w:rPr>
      </w:pPr>
      <w:r>
        <w:rPr>
          <w:rFonts w:hint="default" w:ascii="Times New Roman" w:hAnsi="Times New Roman" w:eastAsia="宋体" w:cs="Times New Roman"/>
          <w:i w:val="0"/>
          <w:iCs w:val="0"/>
          <w:caps w:val="0"/>
          <w:color w:val="222222"/>
          <w:spacing w:val="0"/>
          <w:sz w:val="24"/>
          <w:szCs w:val="24"/>
          <w:shd w:val="clear" w:fill="FFFFFF"/>
        </w:rPr>
        <w:t>Matthews, T., Hirve, M., Pan, Y., Dang, D., Rawar, E. and Daim, T.U., 2020. Tesla Energy. </w:t>
      </w:r>
      <w:r>
        <w:rPr>
          <w:rFonts w:hint="default" w:ascii="Times New Roman" w:hAnsi="Times New Roman" w:eastAsia="宋体" w:cs="Times New Roman"/>
          <w:i/>
          <w:iCs/>
          <w:caps w:val="0"/>
          <w:color w:val="222222"/>
          <w:spacing w:val="0"/>
          <w:sz w:val="24"/>
          <w:szCs w:val="24"/>
          <w:shd w:val="clear" w:fill="FFFFFF"/>
        </w:rPr>
        <w:t>Innovation Management in the Intelligent World: Cases and Tools</w:t>
      </w:r>
      <w:r>
        <w:rPr>
          <w:rFonts w:hint="default" w:ascii="Times New Roman" w:hAnsi="Times New Roman" w:eastAsia="宋体" w:cs="Times New Roman"/>
          <w:i w:val="0"/>
          <w:iCs w:val="0"/>
          <w:caps w:val="0"/>
          <w:color w:val="222222"/>
          <w:spacing w:val="0"/>
          <w:sz w:val="24"/>
          <w:szCs w:val="24"/>
          <w:shd w:val="clear" w:fill="FFFFFF"/>
        </w:rPr>
        <w:t>, pp.233-249.</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Wu, Z., Duan, C., Cui, Y. and Qin, R., 2023. Consumers' attitudes toward low-carbon consumption based on a computational model: Evidence from China. </w:t>
      </w:r>
      <w:r>
        <w:rPr>
          <w:rFonts w:hint="default" w:ascii="Times New Roman" w:hAnsi="Times New Roman" w:eastAsia="宋体" w:cs="Times New Roman"/>
          <w:i/>
          <w:iCs/>
          <w:caps w:val="0"/>
          <w:color w:val="222222"/>
          <w:spacing w:val="0"/>
          <w:sz w:val="24"/>
          <w:szCs w:val="24"/>
          <w:shd w:val="clear" w:fill="FFFFFF"/>
        </w:rPr>
        <w:t>Technological Forecasting and Social Change</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186</w:t>
      </w:r>
      <w:r>
        <w:rPr>
          <w:rFonts w:hint="default" w:ascii="Times New Roman" w:hAnsi="Times New Roman" w:eastAsia="宋体" w:cs="Times New Roman"/>
          <w:i w:val="0"/>
          <w:iCs w:val="0"/>
          <w:caps w:val="0"/>
          <w:color w:val="222222"/>
          <w:spacing w:val="0"/>
          <w:sz w:val="24"/>
          <w:szCs w:val="24"/>
          <w:shd w:val="clear" w:fill="FFFFFF"/>
        </w:rPr>
        <w:t>, p.122119.</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Stockkamp, C., Schäfer, J., Millemann, J.A. and Heidenreich, S., 2021. Identifying factors associated with consumers’ adoption of e-mobility—A systematic literature review. </w:t>
      </w:r>
      <w:r>
        <w:rPr>
          <w:rFonts w:hint="default" w:ascii="Times New Roman" w:hAnsi="Times New Roman" w:eastAsia="宋体" w:cs="Times New Roman"/>
          <w:i/>
          <w:iCs/>
          <w:caps w:val="0"/>
          <w:color w:val="222222"/>
          <w:spacing w:val="0"/>
          <w:sz w:val="24"/>
          <w:szCs w:val="24"/>
          <w:shd w:val="clear" w:fill="FFFFFF"/>
        </w:rPr>
        <w:t>Sustainability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13</w:t>
      </w:r>
      <w:r>
        <w:rPr>
          <w:rFonts w:hint="default" w:ascii="Times New Roman" w:hAnsi="Times New Roman" w:eastAsia="宋体" w:cs="Times New Roman"/>
          <w:i w:val="0"/>
          <w:iCs w:val="0"/>
          <w:caps w:val="0"/>
          <w:color w:val="222222"/>
          <w:spacing w:val="0"/>
          <w:sz w:val="24"/>
          <w:szCs w:val="24"/>
          <w:shd w:val="clear" w:fill="FFFFFF"/>
        </w:rPr>
        <w:t>(19), p.10975.</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Sharma, S., 2016. The Tesla Phenomena A Business Strategy Report.</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Cao, J., Chen, X., Qiu, R. and Hou, S., 2021. Electric vehicle industry sustainable development with a stakeholder engagement system. </w:t>
      </w:r>
      <w:r>
        <w:rPr>
          <w:rFonts w:hint="default" w:ascii="Times New Roman" w:hAnsi="Times New Roman" w:eastAsia="宋体" w:cs="Times New Roman"/>
          <w:i/>
          <w:iCs/>
          <w:caps w:val="0"/>
          <w:color w:val="222222"/>
          <w:spacing w:val="0"/>
          <w:sz w:val="24"/>
          <w:szCs w:val="24"/>
          <w:shd w:val="clear" w:fill="FFFFFF"/>
        </w:rPr>
        <w:t>Technology in Society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67</w:t>
      </w:r>
      <w:r>
        <w:rPr>
          <w:rFonts w:hint="default" w:ascii="Times New Roman" w:hAnsi="Times New Roman" w:eastAsia="宋体" w:cs="Times New Roman"/>
          <w:i w:val="0"/>
          <w:iCs w:val="0"/>
          <w:caps w:val="0"/>
          <w:color w:val="222222"/>
          <w:spacing w:val="0"/>
          <w:sz w:val="24"/>
          <w:szCs w:val="24"/>
          <w:shd w:val="clear" w:fill="FFFFFF"/>
        </w:rPr>
        <w:t>, p.101771.</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Bao, C., 2022, July. Inferring the Future of the Electric Vehicle Industry from Tesla’s New Business Model. In </w:t>
      </w:r>
      <w:r>
        <w:rPr>
          <w:rFonts w:hint="default" w:ascii="Times New Roman" w:hAnsi="Times New Roman" w:eastAsia="宋体" w:cs="Times New Roman"/>
          <w:i/>
          <w:iCs/>
          <w:caps w:val="0"/>
          <w:color w:val="222222"/>
          <w:spacing w:val="0"/>
          <w:sz w:val="24"/>
          <w:szCs w:val="24"/>
          <w:shd w:val="clear" w:fill="FFFFFF"/>
        </w:rPr>
        <w:t>2022 2nd International Conference on Enterprise Management and Economic Development (ICEMED 2022)</w:t>
      </w:r>
      <w:r>
        <w:rPr>
          <w:rFonts w:hint="default" w:ascii="Times New Roman" w:hAnsi="Times New Roman" w:eastAsia="宋体" w:cs="Times New Roman"/>
          <w:i w:val="0"/>
          <w:iCs w:val="0"/>
          <w:caps w:val="0"/>
          <w:color w:val="222222"/>
          <w:spacing w:val="0"/>
          <w:sz w:val="24"/>
          <w:szCs w:val="24"/>
          <w:shd w:val="clear" w:fill="FFFFFF"/>
        </w:rPr>
        <w:t> (pp. 40-45). Atlantis Press.</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Nikowitz, M., 2016. OEM and Industry Review—Markets, Strategies and Current Technologies. </w:t>
      </w:r>
      <w:r>
        <w:rPr>
          <w:rFonts w:hint="default" w:ascii="Times New Roman" w:hAnsi="Times New Roman" w:eastAsia="宋体" w:cs="Times New Roman"/>
          <w:i/>
          <w:iCs/>
          <w:caps w:val="0"/>
          <w:color w:val="222222"/>
          <w:spacing w:val="0"/>
          <w:sz w:val="24"/>
          <w:szCs w:val="24"/>
          <w:shd w:val="clear" w:fill="FFFFFF"/>
        </w:rPr>
        <w:t>Advanced Hybrid and Electric Vehicles: System Optimization and Vehicle Integration</w:t>
      </w:r>
      <w:r>
        <w:rPr>
          <w:rFonts w:hint="default" w:ascii="Times New Roman" w:hAnsi="Times New Roman" w:eastAsia="宋体" w:cs="Times New Roman"/>
          <w:i w:val="0"/>
          <w:iCs w:val="0"/>
          <w:caps w:val="0"/>
          <w:color w:val="222222"/>
          <w:spacing w:val="0"/>
          <w:sz w:val="24"/>
          <w:szCs w:val="24"/>
          <w:shd w:val="clear" w:fill="FFFFFF"/>
        </w:rPr>
        <w:t>, pp.15-45.</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Siddiqui, H., 2018. Gone in Sixty Seconds: Fading Automobile Insurance Costs in a Driverless Future. </w:t>
      </w:r>
      <w:r>
        <w:rPr>
          <w:rFonts w:hint="default" w:ascii="Times New Roman" w:hAnsi="Times New Roman" w:eastAsia="宋体" w:cs="Times New Roman"/>
          <w:i/>
          <w:iCs/>
          <w:caps w:val="0"/>
          <w:color w:val="222222"/>
          <w:spacing w:val="0"/>
          <w:sz w:val="24"/>
          <w:szCs w:val="24"/>
          <w:shd w:val="clear" w:fill="FFFFFF"/>
        </w:rPr>
        <w:t>U. Ill. JL Tech. &amp; Pol'y</w:t>
      </w:r>
      <w:r>
        <w:rPr>
          <w:rFonts w:hint="default" w:ascii="Times New Roman" w:hAnsi="Times New Roman" w:eastAsia="宋体" w:cs="Times New Roman"/>
          <w:i w:val="0"/>
          <w:iCs w:val="0"/>
          <w:caps w:val="0"/>
          <w:color w:val="222222"/>
          <w:spacing w:val="0"/>
          <w:sz w:val="24"/>
          <w:szCs w:val="24"/>
          <w:shd w:val="clear" w:fill="FFFFFF"/>
        </w:rPr>
        <w:t>, p.221.</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Sanguesa, J.A., Torres-Sanz, V., Garrido, P., Martinez, F.J. and Marquez-Barja, J.M., 2021. A review on electric vehicles: Technologies and challenges. </w:t>
      </w:r>
      <w:r>
        <w:rPr>
          <w:rFonts w:hint="default" w:ascii="Times New Roman" w:hAnsi="Times New Roman" w:eastAsia="宋体" w:cs="Times New Roman"/>
          <w:i/>
          <w:iCs/>
          <w:caps w:val="0"/>
          <w:color w:val="222222"/>
          <w:spacing w:val="0"/>
          <w:sz w:val="24"/>
          <w:szCs w:val="24"/>
          <w:shd w:val="clear" w:fill="FFFFFF"/>
        </w:rPr>
        <w:t>Smart Cities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w:t>
      </w:r>
      <w:r>
        <w:rPr>
          <w:rFonts w:hint="default" w:ascii="Times New Roman" w:hAnsi="Times New Roman" w:eastAsia="宋体" w:cs="Times New Roman"/>
          <w:i w:val="0"/>
          <w:iCs w:val="0"/>
          <w:caps w:val="0"/>
          <w:color w:val="222222"/>
          <w:spacing w:val="0"/>
          <w:sz w:val="24"/>
          <w:szCs w:val="24"/>
          <w:shd w:val="clear" w:fill="FFFFFF"/>
        </w:rPr>
        <w:t>(1), pp.372-404.</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Gohlke, D., Zhou, Y., Wu, X. and Courtney, C., 2022. </w:t>
      </w:r>
      <w:r>
        <w:rPr>
          <w:rFonts w:hint="default" w:ascii="Times New Roman" w:hAnsi="Times New Roman" w:eastAsia="宋体" w:cs="Times New Roman"/>
          <w:i/>
          <w:iCs/>
          <w:caps w:val="0"/>
          <w:color w:val="222222"/>
          <w:spacing w:val="0"/>
          <w:sz w:val="24"/>
          <w:szCs w:val="24"/>
          <w:shd w:val="clear" w:fill="FFFFFF"/>
        </w:rPr>
        <w:t>Assessment of Light-Duty Plug-in Electric Vehicles in the United States, 2010–2021</w:t>
      </w:r>
      <w:r>
        <w:rPr>
          <w:rFonts w:hint="default" w:ascii="Times New Roman" w:hAnsi="Times New Roman" w:eastAsia="宋体" w:cs="Times New Roman"/>
          <w:i w:val="0"/>
          <w:iCs w:val="0"/>
          <w:caps w:val="0"/>
          <w:color w:val="222222"/>
          <w:spacing w:val="0"/>
          <w:sz w:val="24"/>
          <w:szCs w:val="24"/>
          <w:shd w:val="clear" w:fill="FFFFFF"/>
        </w:rPr>
        <w:t> (No. ANL-22/71). Argonne National Lab.(ANL), Argonne, IL (United States).</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Zubi, G., Dufo-López, R., Carvalho, M. and Pasaoglu, G., 2018. The lithium-ion battery: State of the art and future perspectives. </w:t>
      </w:r>
      <w:r>
        <w:rPr>
          <w:rFonts w:hint="default" w:ascii="Times New Roman" w:hAnsi="Times New Roman" w:eastAsia="宋体" w:cs="Times New Roman"/>
          <w:i/>
          <w:iCs/>
          <w:caps w:val="0"/>
          <w:color w:val="222222"/>
          <w:spacing w:val="0"/>
          <w:sz w:val="24"/>
          <w:szCs w:val="24"/>
          <w:shd w:val="clear" w:fill="FFFFFF"/>
        </w:rPr>
        <w:t>Renewable and Sustainable Energy Reviews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89</w:t>
      </w:r>
      <w:r>
        <w:rPr>
          <w:rFonts w:hint="default" w:ascii="Times New Roman" w:hAnsi="Times New Roman" w:eastAsia="宋体" w:cs="Times New Roman"/>
          <w:i w:val="0"/>
          <w:iCs w:val="0"/>
          <w:caps w:val="0"/>
          <w:color w:val="222222"/>
          <w:spacing w:val="0"/>
          <w:sz w:val="24"/>
          <w:szCs w:val="24"/>
          <w:shd w:val="clear" w:fill="FFFFFF"/>
        </w:rPr>
        <w:t>, pp.292-308.</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Saxena, N. and Vibhandik, S., 2021. Tesla's Competitive Strategies and Emerging Markets Challenges. </w:t>
      </w:r>
      <w:r>
        <w:rPr>
          <w:rFonts w:hint="default" w:ascii="Times New Roman" w:hAnsi="Times New Roman" w:eastAsia="宋体" w:cs="Times New Roman"/>
          <w:i/>
          <w:iCs/>
          <w:caps w:val="0"/>
          <w:color w:val="222222"/>
          <w:spacing w:val="0"/>
          <w:sz w:val="24"/>
          <w:szCs w:val="24"/>
          <w:shd w:val="clear" w:fill="FFFFFF"/>
        </w:rPr>
        <w:t>IUP Journal of Brand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18</w:t>
      </w:r>
      <w:r>
        <w:rPr>
          <w:rFonts w:hint="default" w:ascii="Times New Roman" w:hAnsi="Times New Roman" w:eastAsia="宋体" w:cs="Times New Roman"/>
          <w:i w:val="0"/>
          <w:iCs w:val="0"/>
          <w:caps w:val="0"/>
          <w:color w:val="222222"/>
          <w:spacing w:val="0"/>
          <w:sz w:val="24"/>
          <w:szCs w:val="24"/>
          <w:shd w:val="clear" w:fill="FFFFFF"/>
        </w:rPr>
        <w:t>(3).</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WU, Z.Q., NGUYEN, P.Q., PHANKASEMSAN, I. and WOLF, E.</w:t>
      </w:r>
      <w:r>
        <w:rPr>
          <w:rFonts w:hint="default" w:ascii="Times New Roman" w:hAnsi="Times New Roman" w:eastAsia="宋体" w:cs="Times New Roman"/>
          <w:i w:val="0"/>
          <w:iCs w:val="0"/>
          <w:caps w:val="0"/>
          <w:color w:val="222222"/>
          <w:spacing w:val="0"/>
          <w:sz w:val="24"/>
          <w:szCs w:val="24"/>
          <w:shd w:val="clear" w:fill="FFFFFF"/>
          <w:lang w:val="en-US"/>
        </w:rPr>
        <w:t>,</w:t>
      </w:r>
      <w:r>
        <w:rPr>
          <w:rFonts w:hint="default" w:ascii="Times New Roman" w:hAnsi="Times New Roman" w:eastAsia="宋体" w:cs="Times New Roman"/>
          <w:i w:val="0"/>
          <w:iCs w:val="0"/>
          <w:caps w:val="0"/>
          <w:color w:val="222222"/>
          <w:spacing w:val="0"/>
          <w:sz w:val="24"/>
          <w:szCs w:val="24"/>
          <w:shd w:val="clear" w:fill="FFFFFF"/>
        </w:rPr>
        <w:t xml:space="preserve"> (n.d.). Available at: http://dspace.fcu.edu.tw/bitstream/2376/4771/1/M0900581110106.pdf </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val="0"/>
          <w:iCs w:val="0"/>
          <w:caps w:val="0"/>
          <w:color w:val="222222"/>
          <w:spacing w:val="0"/>
          <w:sz w:val="24"/>
          <w:szCs w:val="24"/>
          <w:shd w:val="clear" w:fill="FFFFFF"/>
        </w:rPr>
        <w:t>[Accessed 24 Apr. 2023].</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Naor, M., Coman, A. and Wiznizer, A., 2021. Vertically integrated supply chain of batteries, electric vehicles, and charging infrastructure: A review of three milestone projects from theory of constraints perspective. </w:t>
      </w:r>
      <w:r>
        <w:rPr>
          <w:rFonts w:hint="default" w:ascii="Times New Roman" w:hAnsi="Times New Roman" w:eastAsia="宋体" w:cs="Times New Roman"/>
          <w:i/>
          <w:iCs/>
          <w:caps w:val="0"/>
          <w:color w:val="222222"/>
          <w:spacing w:val="0"/>
          <w:sz w:val="24"/>
          <w:szCs w:val="24"/>
          <w:shd w:val="clear" w:fill="FFFFFF"/>
        </w:rPr>
        <w:t>Sustainability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13</w:t>
      </w:r>
      <w:r>
        <w:rPr>
          <w:rFonts w:hint="default" w:ascii="Times New Roman" w:hAnsi="Times New Roman" w:eastAsia="宋体" w:cs="Times New Roman"/>
          <w:i w:val="0"/>
          <w:iCs w:val="0"/>
          <w:caps w:val="0"/>
          <w:color w:val="222222"/>
          <w:spacing w:val="0"/>
          <w:sz w:val="24"/>
          <w:szCs w:val="24"/>
          <w:shd w:val="clear" w:fill="FFFFFF"/>
        </w:rPr>
        <w:t>(7), p.3632.</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lang w:eastAsia="zh-CN"/>
        </w:rPr>
      </w:pPr>
      <w:r>
        <w:rPr>
          <w:rFonts w:hint="default" w:ascii="Times New Roman" w:hAnsi="Times New Roman" w:eastAsia="宋体" w:cs="Times New Roman"/>
          <w:i w:val="0"/>
          <w:iCs w:val="0"/>
          <w:caps w:val="0"/>
          <w:color w:val="222222"/>
          <w:spacing w:val="0"/>
          <w:sz w:val="24"/>
          <w:szCs w:val="24"/>
          <w:shd w:val="clear" w:fill="FFFFFF"/>
        </w:rPr>
        <w:t>Perkins, G. and Murmann, J.P., 2018. What does the success of Tesla mean for the future dynamics in the global automobile sector?. </w:t>
      </w:r>
      <w:r>
        <w:rPr>
          <w:rFonts w:hint="default" w:ascii="Times New Roman" w:hAnsi="Times New Roman" w:eastAsia="宋体" w:cs="Times New Roman"/>
          <w:i/>
          <w:iCs/>
          <w:caps w:val="0"/>
          <w:color w:val="222222"/>
          <w:spacing w:val="0"/>
          <w:sz w:val="24"/>
          <w:szCs w:val="24"/>
          <w:shd w:val="clear" w:fill="FFFFFF"/>
        </w:rPr>
        <w:t>Management and Organization Review</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14</w:t>
      </w:r>
      <w:r>
        <w:rPr>
          <w:rFonts w:hint="default" w:ascii="Times New Roman" w:hAnsi="Times New Roman" w:eastAsia="宋体" w:cs="Times New Roman"/>
          <w:i w:val="0"/>
          <w:iCs w:val="0"/>
          <w:caps w:val="0"/>
          <w:color w:val="222222"/>
          <w:spacing w:val="0"/>
          <w:sz w:val="24"/>
          <w:szCs w:val="24"/>
          <w:shd w:val="clear" w:fill="FFFFFF"/>
        </w:rPr>
        <w:t>(3), pp.471-480.</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Candelo, E. and Candelo, E., 2019. Innovation and digital transformation in the automotive industry. In </w:t>
      </w:r>
      <w:r>
        <w:rPr>
          <w:rFonts w:hint="default" w:ascii="Times New Roman" w:hAnsi="Times New Roman" w:eastAsia="宋体" w:cs="Times New Roman"/>
          <w:i/>
          <w:iCs/>
          <w:caps w:val="0"/>
          <w:color w:val="222222"/>
          <w:spacing w:val="0"/>
          <w:sz w:val="24"/>
          <w:szCs w:val="24"/>
          <w:shd w:val="clear" w:fill="FFFFFF"/>
        </w:rPr>
        <w:t>Marketing Innovations in the Automotive Industry: Meeting the Challenges of the Digital Age</w:t>
      </w:r>
      <w:r>
        <w:rPr>
          <w:rFonts w:hint="default" w:ascii="Times New Roman" w:hAnsi="Times New Roman" w:eastAsia="宋体" w:cs="Times New Roman"/>
          <w:i w:val="0"/>
          <w:iCs w:val="0"/>
          <w:caps w:val="0"/>
          <w:color w:val="222222"/>
          <w:spacing w:val="0"/>
          <w:sz w:val="24"/>
          <w:szCs w:val="24"/>
          <w:shd w:val="clear" w:fill="FFFFFF"/>
        </w:rPr>
        <w:t> (pp. 155-173). Springer International Publishing.</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Andwari, A.M., Pesiridis, A., Rajoo, S., Martinez-Botas, R. and Esfahanian, V., 2017. A review of Battery Electric Vehicle technology and readiness levels. </w:t>
      </w:r>
      <w:r>
        <w:rPr>
          <w:rFonts w:hint="default" w:ascii="Times New Roman" w:hAnsi="Times New Roman" w:eastAsia="宋体" w:cs="Times New Roman"/>
          <w:i/>
          <w:iCs/>
          <w:caps w:val="0"/>
          <w:color w:val="222222"/>
          <w:spacing w:val="0"/>
          <w:sz w:val="24"/>
          <w:szCs w:val="24"/>
          <w:shd w:val="clear" w:fill="FFFFFF"/>
        </w:rPr>
        <w:t>Renewable and Sustainable Energy Reviews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78</w:t>
      </w:r>
      <w:r>
        <w:rPr>
          <w:rFonts w:hint="default" w:ascii="Times New Roman" w:hAnsi="Times New Roman" w:eastAsia="宋体" w:cs="Times New Roman"/>
          <w:i w:val="0"/>
          <w:iCs w:val="0"/>
          <w:caps w:val="0"/>
          <w:color w:val="222222"/>
          <w:spacing w:val="0"/>
          <w:sz w:val="24"/>
          <w:szCs w:val="24"/>
          <w:shd w:val="clear" w:fill="FFFFFF"/>
        </w:rPr>
        <w:t>, pp.414-430.</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Sperling, D., van der Meer, E. and Pike, S., 2018. Vehicle automation: our best shot at a transportation do-over?. </w:t>
      </w:r>
      <w:r>
        <w:rPr>
          <w:rFonts w:hint="default" w:ascii="Times New Roman" w:hAnsi="Times New Roman" w:eastAsia="宋体" w:cs="Times New Roman"/>
          <w:i/>
          <w:iCs/>
          <w:caps w:val="0"/>
          <w:color w:val="222222"/>
          <w:spacing w:val="0"/>
          <w:sz w:val="24"/>
          <w:szCs w:val="24"/>
          <w:shd w:val="clear" w:fill="FFFFFF"/>
        </w:rPr>
        <w:t>Three revolutions: Steering automated, shared, and electric vehicles to a better future</w:t>
      </w:r>
      <w:r>
        <w:rPr>
          <w:rFonts w:hint="default" w:ascii="Times New Roman" w:hAnsi="Times New Roman" w:eastAsia="宋体" w:cs="Times New Roman"/>
          <w:i w:val="0"/>
          <w:iCs w:val="0"/>
          <w:caps w:val="0"/>
          <w:color w:val="222222"/>
          <w:spacing w:val="0"/>
          <w:sz w:val="24"/>
          <w:szCs w:val="24"/>
          <w:shd w:val="clear" w:fill="FFFFFF"/>
        </w:rPr>
        <w:t>, pp.77-108.</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Mangram, M.E., 2012. The globalization of Tesla Motors: a strategic marketing plan analysis. </w:t>
      </w:r>
      <w:r>
        <w:rPr>
          <w:rFonts w:hint="default" w:ascii="Times New Roman" w:hAnsi="Times New Roman" w:eastAsia="宋体" w:cs="Times New Roman"/>
          <w:i/>
          <w:iCs/>
          <w:caps w:val="0"/>
          <w:color w:val="222222"/>
          <w:spacing w:val="0"/>
          <w:sz w:val="24"/>
          <w:szCs w:val="24"/>
          <w:shd w:val="clear" w:fill="FFFFFF"/>
        </w:rPr>
        <w:t>Journal of Strategic Marketing</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20</w:t>
      </w:r>
      <w:r>
        <w:rPr>
          <w:rFonts w:hint="default" w:ascii="Times New Roman" w:hAnsi="Times New Roman" w:eastAsia="宋体" w:cs="Times New Roman"/>
          <w:i w:val="0"/>
          <w:iCs w:val="0"/>
          <w:caps w:val="0"/>
          <w:color w:val="222222"/>
          <w:spacing w:val="0"/>
          <w:sz w:val="24"/>
          <w:szCs w:val="24"/>
          <w:shd w:val="clear" w:fill="FFFFFF"/>
        </w:rPr>
        <w:t>(4), pp.289-312.</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Bellos, I., Ferguson, M. and Toktay, L.B., 2017. The car sharing economy: Interaction of business model choice and product line design. </w:t>
      </w:r>
      <w:r>
        <w:rPr>
          <w:rFonts w:hint="default" w:ascii="Times New Roman" w:hAnsi="Times New Roman" w:eastAsia="宋体" w:cs="Times New Roman"/>
          <w:i/>
          <w:iCs/>
          <w:caps w:val="0"/>
          <w:color w:val="222222"/>
          <w:spacing w:val="0"/>
          <w:sz w:val="24"/>
          <w:szCs w:val="24"/>
          <w:shd w:val="clear" w:fill="FFFFFF"/>
        </w:rPr>
        <w:t>Manufacturing &amp; Service Operations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19</w:t>
      </w:r>
      <w:r>
        <w:rPr>
          <w:rFonts w:hint="default" w:ascii="Times New Roman" w:hAnsi="Times New Roman" w:eastAsia="宋体" w:cs="Times New Roman"/>
          <w:i w:val="0"/>
          <w:iCs w:val="0"/>
          <w:caps w:val="0"/>
          <w:color w:val="222222"/>
          <w:spacing w:val="0"/>
          <w:sz w:val="24"/>
          <w:szCs w:val="24"/>
          <w:shd w:val="clear" w:fill="FFFFFF"/>
        </w:rPr>
        <w:t>(2), pp.185-201.</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Shin, J. and Choi, J.W., 2020. Opportunities and reality of aqueous rechargeable batteries. </w:t>
      </w:r>
      <w:r>
        <w:rPr>
          <w:rFonts w:hint="default" w:ascii="Times New Roman" w:hAnsi="Times New Roman" w:eastAsia="宋体" w:cs="Times New Roman"/>
          <w:i/>
          <w:iCs/>
          <w:caps w:val="0"/>
          <w:color w:val="222222"/>
          <w:spacing w:val="0"/>
          <w:sz w:val="24"/>
          <w:szCs w:val="24"/>
          <w:shd w:val="clear" w:fill="FFFFFF"/>
        </w:rPr>
        <w:t>Advanced Energy Materials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10</w:t>
      </w:r>
      <w:r>
        <w:rPr>
          <w:rFonts w:hint="default" w:ascii="Times New Roman" w:hAnsi="Times New Roman" w:eastAsia="宋体" w:cs="Times New Roman"/>
          <w:i w:val="0"/>
          <w:iCs w:val="0"/>
          <w:caps w:val="0"/>
          <w:color w:val="222222"/>
          <w:spacing w:val="0"/>
          <w:sz w:val="24"/>
          <w:szCs w:val="24"/>
          <w:shd w:val="clear" w:fill="FFFFFF"/>
        </w:rPr>
        <w:t>(28), p.2001386.</w:t>
      </w:r>
    </w:p>
    <w:p>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Miller, L. and Carriveau, R., 2018. A review of energy storage financing—Learning from and partnering with the renewable energy industry. </w:t>
      </w:r>
      <w:r>
        <w:rPr>
          <w:rFonts w:hint="default" w:ascii="Times New Roman" w:hAnsi="Times New Roman" w:eastAsia="宋体" w:cs="Times New Roman"/>
          <w:i/>
          <w:iCs/>
          <w:caps w:val="0"/>
          <w:color w:val="222222"/>
          <w:spacing w:val="0"/>
          <w:sz w:val="24"/>
          <w:szCs w:val="24"/>
          <w:shd w:val="clear" w:fill="FFFFFF"/>
        </w:rPr>
        <w:t>Journal of Energy storage</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19</w:t>
      </w:r>
      <w:r>
        <w:rPr>
          <w:rFonts w:hint="default" w:ascii="Times New Roman" w:hAnsi="Times New Roman" w:eastAsia="宋体" w:cs="Times New Roman"/>
          <w:i w:val="0"/>
          <w:iCs w:val="0"/>
          <w:caps w:val="0"/>
          <w:color w:val="222222"/>
          <w:spacing w:val="0"/>
          <w:sz w:val="24"/>
          <w:szCs w:val="24"/>
          <w:shd w:val="clear" w:fill="FFFFFF"/>
        </w:rPr>
        <w:t>, pp.311-319.</w:t>
      </w:r>
    </w:p>
    <w:sectPr>
      <w:footerReference r:id="rId6" w:type="default"/>
      <w:pgSz w:w="11906" w:h="16838"/>
      <w:pgMar w:top="720" w:right="720" w:bottom="720" w:left="720" w:header="720" w:footer="720"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Text Box 2"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HWPZxIhAgAA&#10;YAQAAA4AAAAAAAAAAQAgAAAAHwEAAGRycy9lMm9Eb2MueG1sUEsFBgAAAAAGAAYAWQEAALIFAAAA&#10;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Text Box 3"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JLuGUohAgAA&#10;YAQAAA4AAAAAAAAAAQAgAAAAHwEAAGRycy9lMm9Eb2MueG1sUEsFBgAAAAAGAAYAWQEAALIFAAAA&#10;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Text Box 1"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XC3l+iACAABg&#10;BAAADgAAAAAAAAABACAAAAAfAQAAZHJzL2Uyb0RvYy54bWxQSwUGAAAAAAYABgBZAQAAsQ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V</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Text Box 4"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NJWO7QAAAABQEA&#10;AA8AAAAAAAAAAQAgAAAAIgAAAGRycy9kb3ducmV2LnhtbFBLAQIUABQAAAAIAIdO4kBmzRMYIgIA&#10;AGAEAAAOAAAAAAAAAAEAIAAAAB8BAABkcnMvZTJvRG9jLnhtbFBLBQYAAAAABgAGAFkBAACzBQAA&#10;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V</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zY2I5MjYxNDdlZGUxYWUxYjg1MzhlOTU4ZTk0ZjkifQ=="/>
  </w:docVars>
  <w:rsids>
    <w:rsidRoot w:val="09F56185"/>
    <w:rsid w:val="01C24535"/>
    <w:rsid w:val="05750138"/>
    <w:rsid w:val="09F56185"/>
    <w:rsid w:val="10580FD1"/>
    <w:rsid w:val="10CB7366"/>
    <w:rsid w:val="186D0156"/>
    <w:rsid w:val="1C4919E1"/>
    <w:rsid w:val="2428503A"/>
    <w:rsid w:val="366D4898"/>
    <w:rsid w:val="3C1D2743"/>
    <w:rsid w:val="42184CDC"/>
    <w:rsid w:val="465A12E5"/>
    <w:rsid w:val="49BB2948"/>
    <w:rsid w:val="4CCE3E8B"/>
    <w:rsid w:val="4DAB41CC"/>
    <w:rsid w:val="65746215"/>
    <w:rsid w:val="6A6230E6"/>
    <w:rsid w:val="722846FF"/>
    <w:rsid w:val="72565C05"/>
    <w:rsid w:val="7EAD3E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0"/>
    <w:pPr>
      <w:keepNext/>
      <w:keepLines/>
      <w:spacing w:before="340" w:after="330" w:line="240" w:lineRule="auto"/>
      <w:outlineLvl w:val="0"/>
    </w:pPr>
    <w:rPr>
      <w:rFonts w:ascii="Times New Roman" w:hAnsi="Times New Roman"/>
      <w:bCs/>
      <w:kern w:val="44"/>
      <w:sz w:val="28"/>
      <w:szCs w:val="44"/>
    </w:rPr>
  </w:style>
  <w:style w:type="paragraph" w:styleId="3">
    <w:name w:val="heading 2"/>
    <w:basedOn w:val="1"/>
    <w:next w:val="1"/>
    <w:qFormat/>
    <w:uiPriority w:val="0"/>
    <w:pPr>
      <w:keepNext/>
      <w:keepLines/>
      <w:spacing w:before="260" w:after="260" w:line="240" w:lineRule="auto"/>
      <w:outlineLvl w:val="1"/>
    </w:pPr>
    <w:rPr>
      <w:rFonts w:ascii="Times New Roman" w:hAnsi="Times New Roman"/>
      <w:b/>
      <w:bCs/>
      <w:sz w:val="24"/>
      <w:szCs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tabs>
        <w:tab w:val="center" w:pos="4153"/>
        <w:tab w:val="right" w:pos="8306"/>
      </w:tabs>
      <w:snapToGrid w:val="0"/>
    </w:pPr>
    <w:rPr>
      <w:sz w:val="18"/>
      <w:szCs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WPSOffice手动目录 2"/>
    <w:qFormat/>
    <w:uiPriority w:val="0"/>
    <w:pPr>
      <w:ind w:leftChars="200"/>
    </w:pPr>
    <w:rPr>
      <w:rFonts w:ascii="Times New Roman" w:hAnsi="Times New Roman" w:eastAsia="宋体" w:cs="Times New Roman"/>
      <w:sz w:val="20"/>
      <w:szCs w:val="20"/>
    </w:rPr>
  </w:style>
  <w:style w:type="paragraph" w:customStyle="1" w:styleId="12">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29</TotalTime>
  <ScaleCrop>false</ScaleCrop>
  <LinksUpToDate>false</LinksUpToDate>
  <CharactersWithSpaces>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2023-07-04T06:56:00Z</dcterms:created>
  <dc:creator>asus</dc:creator>
  <cp:lastModifiedBy>007</cp:lastModifiedBy>
  <dcterms:modified xsi:type="dcterms:W3CDTF">2023-07-14T11:57:30Z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3A8B412A75324ADBB4BD464423F39D67</vt:lpwstr>
  </property>
</Properties>
</file>