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xmlns:wp14="http://schemas.microsoft.com/office/word/2010/wordml" w:rsidP="4810C2FA" wp14:paraId="294147AA" wp14:textId="7BB813F7">
      <w:pPr>
        <w:spacing w:before="240" w:beforeAutospacing="off" w:after="180" w:afterAutospacing="off"/>
        <w:rPr>
          <w:rFonts w:ascii="Times New Roman" w:hAnsi="Times New Roman" w:eastAsia="Times New Roman" w:cs="Times New Roman"/>
          <w:b w:val="1"/>
          <w:bCs w:val="1"/>
          <w:i w:val="0"/>
          <w:iCs w:val="0"/>
          <w:noProof w:val="0"/>
          <w:sz w:val="24"/>
          <w:szCs w:val="24"/>
          <w:u w:val="single"/>
          <w:lang w:val="en-GB"/>
        </w:rPr>
      </w:pPr>
      <w:r w:rsidRPr="4810C2FA" w:rsidR="22707B71">
        <w:rPr>
          <w:rFonts w:ascii="Times New Roman" w:hAnsi="Times New Roman" w:eastAsia="Times New Roman" w:cs="Times New Roman"/>
          <w:b w:val="1"/>
          <w:bCs w:val="1"/>
          <w:i w:val="0"/>
          <w:iCs w:val="0"/>
          <w:noProof w:val="0"/>
          <w:sz w:val="24"/>
          <w:szCs w:val="24"/>
          <w:u w:val="single"/>
          <w:lang w:val="en-GB"/>
        </w:rPr>
        <w:t>Feasibility Proposal for Hosting the UCI Cycling World Championships in Wales</w:t>
      </w:r>
    </w:p>
    <w:p xmlns:wp14="http://schemas.microsoft.com/office/word/2010/wordml" w:rsidP="4810C2FA" wp14:paraId="3B9F9970" wp14:textId="61BC1F0B">
      <w:pPr>
        <w:spacing w:before="240" w:beforeAutospacing="off" w:after="180" w:afterAutospacing="off"/>
      </w:pPr>
    </w:p>
    <w:p xmlns:wp14="http://schemas.microsoft.com/office/word/2010/wordml" w:rsidP="4810C2FA" wp14:paraId="63E496FE" wp14:textId="24116E71">
      <w:pPr>
        <w:spacing w:before="240" w:beforeAutospacing="off" w:after="180" w:afterAutospacing="off"/>
        <w:rPr>
          <w:rFonts w:ascii="Times New Roman" w:hAnsi="Times New Roman" w:eastAsia="Times New Roman" w:cs="Times New Roman"/>
          <w:b w:val="1"/>
          <w:bCs w:val="1"/>
          <w:i w:val="0"/>
          <w:iCs w:val="0"/>
          <w:noProof w:val="0"/>
          <w:sz w:val="24"/>
          <w:szCs w:val="24"/>
          <w:lang w:val="en-GB"/>
        </w:rPr>
      </w:pPr>
      <w:r w:rsidRPr="4810C2FA" w:rsidR="22707B71">
        <w:rPr>
          <w:rFonts w:ascii="Times New Roman" w:hAnsi="Times New Roman" w:eastAsia="Times New Roman" w:cs="Times New Roman"/>
          <w:b w:val="1"/>
          <w:bCs w:val="1"/>
          <w:i w:val="0"/>
          <w:iCs w:val="0"/>
          <w:noProof w:val="0"/>
          <w:sz w:val="24"/>
          <w:szCs w:val="24"/>
          <w:lang w:val="en-GB"/>
        </w:rPr>
        <w:t>Introduction</w:t>
      </w:r>
    </w:p>
    <w:p xmlns:wp14="http://schemas.microsoft.com/office/word/2010/wordml" w:rsidP="4810C2FA" wp14:paraId="254A2E9C" wp14:textId="3F256D45">
      <w:pPr>
        <w:spacing w:before="240" w:beforeAutospacing="off" w:after="180" w:afterAutospacing="off"/>
      </w:pPr>
      <w:r w:rsidRPr="4810C2FA" w:rsidR="22707B71">
        <w:rPr>
          <w:rFonts w:ascii="Times New Roman" w:hAnsi="Times New Roman" w:eastAsia="Times New Roman" w:cs="Times New Roman"/>
          <w:i w:val="0"/>
          <w:iCs w:val="0"/>
          <w:noProof w:val="0"/>
          <w:sz w:val="24"/>
          <w:szCs w:val="24"/>
          <w:lang w:val="en-GB"/>
        </w:rPr>
        <w:t>This proposal evaluates the feasibility of Wales hosting the UCI Cycling World Championships, a major international multi-discipline cycling event. Wales offers appropriate venues, strong policy alignment, and growing cycling participation. The analysis covers the event concept, strategic objectives, feasibility, financial implications, market competition, and likely impacts, supported by recent academic and policy literature.</w:t>
      </w:r>
    </w:p>
    <w:p xmlns:wp14="http://schemas.microsoft.com/office/word/2010/wordml" w:rsidP="4810C2FA" wp14:paraId="512FC985" wp14:textId="2FED512E">
      <w:pPr>
        <w:spacing w:before="240" w:beforeAutospacing="off" w:after="180" w:afterAutospacing="off"/>
      </w:pPr>
    </w:p>
    <w:p xmlns:wp14="http://schemas.microsoft.com/office/word/2010/wordml" w:rsidP="4810C2FA" wp14:paraId="7A4370BE" wp14:textId="7AF0737C">
      <w:pPr>
        <w:spacing w:before="240" w:beforeAutospacing="off" w:after="180" w:afterAutospacing="off"/>
        <w:rPr>
          <w:rFonts w:ascii="Times New Roman" w:hAnsi="Times New Roman" w:eastAsia="Times New Roman" w:cs="Times New Roman"/>
          <w:b w:val="1"/>
          <w:bCs w:val="1"/>
          <w:i w:val="0"/>
          <w:iCs w:val="0"/>
          <w:noProof w:val="0"/>
          <w:sz w:val="24"/>
          <w:szCs w:val="24"/>
          <w:lang w:val="en-GB"/>
        </w:rPr>
      </w:pPr>
      <w:r w:rsidRPr="4810C2FA" w:rsidR="22707B71">
        <w:rPr>
          <w:rFonts w:ascii="Times New Roman" w:hAnsi="Times New Roman" w:eastAsia="Times New Roman" w:cs="Times New Roman"/>
          <w:b w:val="1"/>
          <w:bCs w:val="1"/>
          <w:i w:val="0"/>
          <w:iCs w:val="0"/>
          <w:noProof w:val="0"/>
          <w:sz w:val="24"/>
          <w:szCs w:val="24"/>
          <w:lang w:val="en-GB"/>
        </w:rPr>
        <w:t>Event Concept and Objectives</w:t>
      </w:r>
    </w:p>
    <w:p xmlns:wp14="http://schemas.microsoft.com/office/word/2010/wordml" w:rsidP="4810C2FA" wp14:paraId="1C80A0EC" wp14:textId="2E0E232E">
      <w:pPr>
        <w:spacing w:before="240" w:beforeAutospacing="off" w:after="180" w:afterAutospacing="off"/>
      </w:pPr>
      <w:r w:rsidRPr="4810C2FA" w:rsidR="22707B71">
        <w:rPr>
          <w:rFonts w:ascii="Times New Roman" w:hAnsi="Times New Roman" w:eastAsia="Times New Roman" w:cs="Times New Roman"/>
          <w:i w:val="0"/>
          <w:iCs w:val="0"/>
          <w:noProof w:val="0"/>
          <w:sz w:val="24"/>
          <w:szCs w:val="24"/>
          <w:lang w:val="en-GB"/>
        </w:rPr>
        <w:t>The UCI Cycling World Championships bring together multiple disciplines including road, track, BMX, mountain bike and para-cycling over a 9–12-day schedule (UCI, 2024). Hosting the Championships in Wales would utilise a Cardiff–Newport hub for road and track events, with mountain biking based at established trail centres such as Afan Forest Park and Coed y Brenin. Multi-venue structures are effective for regional development and have been used successfully in Scotland (EY, 2024).</w:t>
      </w:r>
    </w:p>
    <w:p xmlns:wp14="http://schemas.microsoft.com/office/word/2010/wordml" w:rsidP="4810C2FA" wp14:paraId="18B17466" wp14:textId="433264E8">
      <w:pPr>
        <w:spacing w:before="240" w:beforeAutospacing="off" w:after="180" w:afterAutospacing="off"/>
      </w:pPr>
    </w:p>
    <w:p xmlns:wp14="http://schemas.microsoft.com/office/word/2010/wordml" w:rsidP="4810C2FA" wp14:paraId="1A4BC813" wp14:textId="19C29373">
      <w:pPr>
        <w:spacing w:before="240" w:beforeAutospacing="off" w:after="180" w:afterAutospacing="off"/>
      </w:pPr>
      <w:r w:rsidRPr="4810C2FA" w:rsidR="22707B71">
        <w:rPr>
          <w:rFonts w:ascii="Times New Roman" w:hAnsi="Times New Roman" w:eastAsia="Times New Roman" w:cs="Times New Roman"/>
          <w:i w:val="0"/>
          <w:iCs w:val="0"/>
          <w:noProof w:val="0"/>
          <w:sz w:val="24"/>
          <w:szCs w:val="24"/>
          <w:lang w:val="en-GB"/>
        </w:rPr>
        <w:t xml:space="preserve">The key objectives </w:t>
      </w:r>
      <w:r w:rsidRPr="4810C2FA" w:rsidR="0F2A721A">
        <w:rPr>
          <w:rFonts w:ascii="Times New Roman" w:hAnsi="Times New Roman" w:eastAsia="Times New Roman" w:cs="Times New Roman"/>
          <w:i w:val="0"/>
          <w:iCs w:val="0"/>
          <w:noProof w:val="0"/>
          <w:sz w:val="24"/>
          <w:szCs w:val="24"/>
          <w:lang w:val="en-GB"/>
        </w:rPr>
        <w:t>are</w:t>
      </w:r>
      <w:r w:rsidRPr="4810C2FA" w:rsidR="22707B71">
        <w:rPr>
          <w:rFonts w:ascii="Times New Roman" w:hAnsi="Times New Roman" w:eastAsia="Times New Roman" w:cs="Times New Roman"/>
          <w:i w:val="0"/>
          <w:iCs w:val="0"/>
          <w:noProof w:val="0"/>
          <w:sz w:val="24"/>
          <w:szCs w:val="24"/>
          <w:lang w:val="en-GB"/>
        </w:rPr>
        <w:t xml:space="preserve"> raising Wales’s international sport profile, stimulating tourism, generating economic impact, increasing cycling participation, and contributing to long-term infrastructure improvements. These align closely with national policy frameworks including the Welsh Government National Events Strategy (Welsh Government, 2022) and the Active Travel Delivery Plan (Welsh Government, 2024).</w:t>
      </w:r>
    </w:p>
    <w:p xmlns:wp14="http://schemas.microsoft.com/office/word/2010/wordml" w:rsidP="4810C2FA" wp14:paraId="3DCDD9C4" wp14:textId="4B3D6170">
      <w:pPr>
        <w:spacing w:before="240" w:beforeAutospacing="off" w:after="180" w:afterAutospacing="off"/>
      </w:pPr>
    </w:p>
    <w:p xmlns:wp14="http://schemas.microsoft.com/office/word/2010/wordml" w:rsidP="4810C2FA" wp14:paraId="00717F06" wp14:textId="4939FF31">
      <w:pPr>
        <w:spacing w:before="240" w:beforeAutospacing="off" w:after="180" w:afterAutospacing="off"/>
        <w:rPr>
          <w:rFonts w:ascii="Times New Roman" w:hAnsi="Times New Roman" w:eastAsia="Times New Roman" w:cs="Times New Roman"/>
          <w:b w:val="1"/>
          <w:bCs w:val="1"/>
          <w:i w:val="0"/>
          <w:iCs w:val="0"/>
          <w:noProof w:val="0"/>
          <w:sz w:val="24"/>
          <w:szCs w:val="24"/>
          <w:lang w:val="en-GB"/>
        </w:rPr>
      </w:pPr>
      <w:r w:rsidRPr="4810C2FA" w:rsidR="22707B71">
        <w:rPr>
          <w:rFonts w:ascii="Times New Roman" w:hAnsi="Times New Roman" w:eastAsia="Times New Roman" w:cs="Times New Roman"/>
          <w:b w:val="1"/>
          <w:bCs w:val="1"/>
          <w:i w:val="0"/>
          <w:iCs w:val="0"/>
          <w:noProof w:val="0"/>
          <w:sz w:val="24"/>
          <w:szCs w:val="24"/>
          <w:lang w:val="en-GB"/>
        </w:rPr>
        <w:t>Feasibility Assessment</w:t>
      </w:r>
    </w:p>
    <w:p xmlns:wp14="http://schemas.microsoft.com/office/word/2010/wordml" w:rsidP="4810C2FA" wp14:paraId="7AC935F7" wp14:textId="785751DA">
      <w:pPr>
        <w:pStyle w:val="Normal"/>
        <w:spacing w:before="240" w:beforeAutospacing="off" w:after="180" w:afterAutospacing="off"/>
      </w:pPr>
      <w:r w:rsidRPr="4810C2FA" w:rsidR="22707B71">
        <w:rPr>
          <w:rFonts w:ascii="Times New Roman" w:hAnsi="Times New Roman" w:eastAsia="Times New Roman" w:cs="Times New Roman"/>
          <w:i w:val="0"/>
          <w:iCs w:val="0"/>
          <w:noProof w:val="0"/>
          <w:sz w:val="24"/>
          <w:szCs w:val="24"/>
          <w:lang w:val="en-GB"/>
        </w:rPr>
        <w:t xml:space="preserve">Wales </w:t>
      </w:r>
      <w:r w:rsidRPr="4810C2FA" w:rsidR="22707B71">
        <w:rPr>
          <w:rFonts w:ascii="Times New Roman" w:hAnsi="Times New Roman" w:eastAsia="Times New Roman" w:cs="Times New Roman"/>
          <w:i w:val="0"/>
          <w:iCs w:val="0"/>
          <w:noProof w:val="0"/>
          <w:sz w:val="24"/>
          <w:szCs w:val="24"/>
          <w:lang w:val="en-GB"/>
        </w:rPr>
        <w:t>possesses</w:t>
      </w:r>
      <w:r w:rsidRPr="4810C2FA" w:rsidR="22707B71">
        <w:rPr>
          <w:rFonts w:ascii="Times New Roman" w:hAnsi="Times New Roman" w:eastAsia="Times New Roman" w:cs="Times New Roman"/>
          <w:i w:val="0"/>
          <w:iCs w:val="0"/>
          <w:noProof w:val="0"/>
          <w:sz w:val="24"/>
          <w:szCs w:val="24"/>
          <w:lang w:val="en-GB"/>
        </w:rPr>
        <w:t xml:space="preserve"> </w:t>
      </w:r>
      <w:r w:rsidRPr="4810C2FA" w:rsidR="22707B71">
        <w:rPr>
          <w:rFonts w:ascii="Times New Roman" w:hAnsi="Times New Roman" w:eastAsia="Times New Roman" w:cs="Times New Roman"/>
          <w:i w:val="0"/>
          <w:iCs w:val="0"/>
          <w:noProof w:val="0"/>
          <w:sz w:val="24"/>
          <w:szCs w:val="24"/>
          <w:lang w:val="en-GB"/>
        </w:rPr>
        <w:t>appropriate technical</w:t>
      </w:r>
      <w:r w:rsidRPr="4810C2FA" w:rsidR="22707B71">
        <w:rPr>
          <w:rFonts w:ascii="Times New Roman" w:hAnsi="Times New Roman" w:eastAsia="Times New Roman" w:cs="Times New Roman"/>
          <w:i w:val="0"/>
          <w:iCs w:val="0"/>
          <w:noProof w:val="0"/>
          <w:sz w:val="24"/>
          <w:szCs w:val="24"/>
          <w:lang w:val="en-GB"/>
        </w:rPr>
        <w:t xml:space="preserve"> infrastructure. The Geraint Thomas National Velodrome in Newport is a 250-metre international-standard indoor track venue </w:t>
      </w:r>
      <w:r w:rsidRPr="4810C2FA" w:rsidR="22707B71">
        <w:rPr>
          <w:rFonts w:ascii="Times New Roman" w:hAnsi="Times New Roman" w:eastAsia="Times New Roman" w:cs="Times New Roman"/>
          <w:i w:val="0"/>
          <w:iCs w:val="0"/>
          <w:noProof w:val="0"/>
          <w:sz w:val="24"/>
          <w:szCs w:val="24"/>
          <w:lang w:val="en-GB"/>
        </w:rPr>
        <w:t>regularly used</w:t>
      </w:r>
      <w:r w:rsidRPr="4810C2FA" w:rsidR="22707B71">
        <w:rPr>
          <w:rFonts w:ascii="Times New Roman" w:hAnsi="Times New Roman" w:eastAsia="Times New Roman" w:cs="Times New Roman"/>
          <w:i w:val="0"/>
          <w:iCs w:val="0"/>
          <w:noProof w:val="0"/>
          <w:sz w:val="24"/>
          <w:szCs w:val="24"/>
          <w:lang w:val="en-GB"/>
        </w:rPr>
        <w:t xml:space="preserve"> by British Cycling (Newport Live, 2025). Cardiff has extensive experience hosting large-scale sporting events, and its city-centre road network is suited to televised road racing. Established trail centres such as </w:t>
      </w:r>
      <w:r w:rsidRPr="4810C2FA" w:rsidR="22707B71">
        <w:rPr>
          <w:rFonts w:ascii="Times New Roman" w:hAnsi="Times New Roman" w:eastAsia="Times New Roman" w:cs="Times New Roman"/>
          <w:i w:val="0"/>
          <w:iCs w:val="0"/>
          <w:noProof w:val="0"/>
          <w:sz w:val="24"/>
          <w:szCs w:val="24"/>
          <w:lang w:val="en-GB"/>
        </w:rPr>
        <w:t>Coed</w:t>
      </w:r>
      <w:r w:rsidRPr="4810C2FA" w:rsidR="22707B71">
        <w:rPr>
          <w:rFonts w:ascii="Times New Roman" w:hAnsi="Times New Roman" w:eastAsia="Times New Roman" w:cs="Times New Roman"/>
          <w:i w:val="0"/>
          <w:iCs w:val="0"/>
          <w:noProof w:val="0"/>
          <w:sz w:val="24"/>
          <w:szCs w:val="24"/>
          <w:lang w:val="en-GB"/>
        </w:rPr>
        <w:t xml:space="preserve"> y Brenin and Afan Forest Park provide challenging terrain suitable for elite cross-country and downhill mountain biking (</w:t>
      </w:r>
      <w:r w:rsidRPr="4810C2FA" w:rsidR="22707B71">
        <w:rPr>
          <w:rFonts w:ascii="Times New Roman" w:hAnsi="Times New Roman" w:eastAsia="Times New Roman" w:cs="Times New Roman"/>
          <w:i w:val="0"/>
          <w:iCs w:val="0"/>
          <w:noProof w:val="0"/>
          <w:sz w:val="24"/>
          <w:szCs w:val="24"/>
          <w:lang w:val="en-GB"/>
        </w:rPr>
        <w:t>Coed</w:t>
      </w:r>
      <w:r w:rsidRPr="4810C2FA" w:rsidR="22707B71">
        <w:rPr>
          <w:rFonts w:ascii="Times New Roman" w:hAnsi="Times New Roman" w:eastAsia="Times New Roman" w:cs="Times New Roman"/>
          <w:i w:val="0"/>
          <w:iCs w:val="0"/>
          <w:noProof w:val="0"/>
          <w:sz w:val="24"/>
          <w:szCs w:val="24"/>
          <w:lang w:val="en-GB"/>
        </w:rPr>
        <w:t xml:space="preserve"> y Brenin, n.d.; Afan Forest Park, n.d.).</w:t>
      </w:r>
      <w:r w:rsidRPr="4810C2FA" w:rsidR="50876720">
        <w:rPr>
          <w:rFonts w:ascii="Times New Roman" w:hAnsi="Times New Roman" w:eastAsia="Times New Roman" w:cs="Times New Roman"/>
          <w:i w:val="0"/>
          <w:iCs w:val="0"/>
          <w:noProof w:val="0"/>
          <w:sz w:val="24"/>
          <w:szCs w:val="24"/>
          <w:lang w:val="en-GB"/>
        </w:rPr>
        <w:t xml:space="preserve"> Despite Wales’ existing cycling infrastructure, financial constraints, ongoing funding cuts to trail maintenance, and limited organisational capacity create significant risks to hosting sustainable elite cycling events (Singletracks, n.d.; MDPI, 2016). Additionally, environmental impacts and the potential underuse of upgraded facilities could undermine long-term viability, making the feasibility of such events questionable (Council of the European Union, 2024).</w:t>
      </w:r>
    </w:p>
    <w:p xmlns:wp14="http://schemas.microsoft.com/office/word/2010/wordml" w:rsidP="4810C2FA" wp14:paraId="6C9FEF78" wp14:textId="55FB47F9">
      <w:pPr>
        <w:spacing w:before="240" w:beforeAutospacing="off" w:after="180" w:afterAutospacing="off"/>
      </w:pPr>
    </w:p>
    <w:p xmlns:wp14="http://schemas.microsoft.com/office/word/2010/wordml" w:rsidP="4810C2FA" wp14:paraId="41B7EB7E" wp14:textId="0A5CCCBA">
      <w:pPr>
        <w:spacing w:before="240" w:beforeAutospacing="off" w:after="240" w:afterAutospacing="off"/>
      </w:pPr>
      <w:r w:rsidRPr="4810C2FA" w:rsidR="22707B71">
        <w:rPr>
          <w:rFonts w:ascii="Times New Roman" w:hAnsi="Times New Roman" w:eastAsia="Times New Roman" w:cs="Times New Roman"/>
          <w:i w:val="0"/>
          <w:iCs w:val="0"/>
          <w:noProof w:val="0"/>
          <w:sz w:val="24"/>
          <w:szCs w:val="24"/>
          <w:lang w:val="en-GB"/>
        </w:rPr>
        <w:t xml:space="preserve">Transport and accommodation capacity is adequate. Cardiff Airport provides international connectivity, with passenger numbers recovering post-pandemic (Cardiff Airport, 2025). Cardiff and Newport have significant hotel </w:t>
      </w:r>
      <w:r w:rsidRPr="4810C2FA" w:rsidR="43395E2E">
        <w:rPr>
          <w:rFonts w:ascii="Times New Roman" w:hAnsi="Times New Roman" w:eastAsia="Times New Roman" w:cs="Times New Roman"/>
          <w:i w:val="0"/>
          <w:iCs w:val="0"/>
          <w:noProof w:val="0"/>
          <w:sz w:val="24"/>
          <w:szCs w:val="24"/>
          <w:lang w:val="en-GB"/>
        </w:rPr>
        <w:t>stock,</w:t>
      </w:r>
      <w:r w:rsidRPr="4810C2FA" w:rsidR="22707B71">
        <w:rPr>
          <w:rFonts w:ascii="Times New Roman" w:hAnsi="Times New Roman" w:eastAsia="Times New Roman" w:cs="Times New Roman"/>
          <w:i w:val="0"/>
          <w:iCs w:val="0"/>
          <w:noProof w:val="0"/>
          <w:sz w:val="24"/>
          <w:szCs w:val="24"/>
          <w:lang w:val="en-GB"/>
        </w:rPr>
        <w:t xml:space="preserve"> and the surrounding regions can support distributed accommodation. Research shows that multi-venue distribution enhances regional economic spread (Ramchandani, 2015).</w:t>
      </w:r>
      <w:r w:rsidRPr="4810C2FA" w:rsidR="23125BF3">
        <w:rPr>
          <w:rFonts w:ascii="Times New Roman" w:hAnsi="Times New Roman" w:eastAsia="Times New Roman" w:cs="Times New Roman"/>
          <w:i w:val="0"/>
          <w:iCs w:val="0"/>
          <w:noProof w:val="0"/>
          <w:sz w:val="24"/>
          <w:szCs w:val="24"/>
          <w:lang w:val="en-GB"/>
        </w:rPr>
        <w:t xml:space="preserve"> </w:t>
      </w:r>
      <w:r w:rsidRPr="4810C2FA" w:rsidR="23125BF3">
        <w:rPr>
          <w:rFonts w:ascii="Times New Roman" w:hAnsi="Times New Roman" w:eastAsia="Times New Roman" w:cs="Times New Roman"/>
          <w:noProof w:val="0"/>
          <w:sz w:val="24"/>
          <w:szCs w:val="24"/>
          <w:lang w:val="en-GB"/>
        </w:rPr>
        <w:t xml:space="preserve">However, transport networks even where adequate in normal times can come under severe strain during major events: surges in demand often overload public transport, leading to congestion and delays, and the “background” daily travel of residents complicates capacity planning (Preston &amp; </w:t>
      </w:r>
      <w:r w:rsidRPr="4810C2FA" w:rsidR="23125BF3">
        <w:rPr>
          <w:rFonts w:ascii="Times New Roman" w:hAnsi="Times New Roman" w:eastAsia="Times New Roman" w:cs="Times New Roman"/>
          <w:noProof w:val="0"/>
          <w:sz w:val="24"/>
          <w:szCs w:val="24"/>
          <w:lang w:val="en-GB"/>
        </w:rPr>
        <w:t>Rajé</w:t>
      </w:r>
      <w:r w:rsidRPr="4810C2FA" w:rsidR="23125BF3">
        <w:rPr>
          <w:rFonts w:ascii="Times New Roman" w:hAnsi="Times New Roman" w:eastAsia="Times New Roman" w:cs="Times New Roman"/>
          <w:noProof w:val="0"/>
          <w:sz w:val="24"/>
          <w:szCs w:val="24"/>
          <w:lang w:val="en-GB"/>
        </w:rPr>
        <w:t>, 2007).</w:t>
      </w:r>
    </w:p>
    <w:p xmlns:wp14="http://schemas.microsoft.com/office/word/2010/wordml" w:rsidP="4810C2FA" wp14:paraId="4FF82B97" wp14:textId="76BD17B3">
      <w:pPr>
        <w:spacing w:before="240" w:beforeAutospacing="off" w:after="240" w:afterAutospacing="off"/>
      </w:pPr>
      <w:r w:rsidRPr="4810C2FA" w:rsidR="23125BF3">
        <w:rPr>
          <w:rFonts w:ascii="Times New Roman" w:hAnsi="Times New Roman" w:eastAsia="Times New Roman" w:cs="Times New Roman"/>
          <w:noProof w:val="0"/>
          <w:sz w:val="24"/>
          <w:szCs w:val="24"/>
          <w:lang w:val="en-GB"/>
        </w:rPr>
        <w:t>Likewise, while hotel capacity may seem sufficient, evidence from past events shows risks of displacement, price inflation, and resident dissatisfaction in host cities during peak demand (Gibson et al., 2012).</w:t>
      </w:r>
    </w:p>
    <w:p xmlns:wp14="http://schemas.microsoft.com/office/word/2010/wordml" w:rsidP="4810C2FA" wp14:paraId="222FB0B3" wp14:textId="0B3E30BF">
      <w:pPr>
        <w:pStyle w:val="Normal"/>
        <w:spacing w:before="240" w:beforeAutospacing="off" w:after="180" w:afterAutospacing="off"/>
        <w:rPr>
          <w:rFonts w:ascii="Times New Roman" w:hAnsi="Times New Roman" w:eastAsia="Times New Roman" w:cs="Times New Roman"/>
          <w:i w:val="0"/>
          <w:iCs w:val="0"/>
          <w:noProof w:val="0"/>
          <w:sz w:val="24"/>
          <w:szCs w:val="24"/>
          <w:lang w:val="en-GB"/>
        </w:rPr>
      </w:pPr>
      <w:r w:rsidRPr="4810C2FA" w:rsidR="22707B71">
        <w:rPr>
          <w:rFonts w:ascii="Times New Roman" w:hAnsi="Times New Roman" w:eastAsia="Times New Roman" w:cs="Times New Roman"/>
          <w:i w:val="0"/>
          <w:iCs w:val="0"/>
          <w:noProof w:val="0"/>
          <w:sz w:val="24"/>
          <w:szCs w:val="24"/>
          <w:lang w:val="en-GB"/>
        </w:rPr>
        <w:t xml:space="preserve">From a governance perspective, existing partnerships between Sport Wales, Welsh Cycling, local </w:t>
      </w:r>
      <w:r w:rsidRPr="4810C2FA" w:rsidR="22707B71">
        <w:rPr>
          <w:rFonts w:ascii="Times New Roman" w:hAnsi="Times New Roman" w:eastAsia="Times New Roman" w:cs="Times New Roman"/>
          <w:i w:val="0"/>
          <w:iCs w:val="0"/>
          <w:noProof w:val="0"/>
          <w:sz w:val="24"/>
          <w:szCs w:val="24"/>
          <w:lang w:val="en-GB"/>
        </w:rPr>
        <w:t>authorities</w:t>
      </w:r>
      <w:r w:rsidRPr="4810C2FA" w:rsidR="22707B71">
        <w:rPr>
          <w:rFonts w:ascii="Times New Roman" w:hAnsi="Times New Roman" w:eastAsia="Times New Roman" w:cs="Times New Roman"/>
          <w:i w:val="0"/>
          <w:iCs w:val="0"/>
          <w:noProof w:val="0"/>
          <w:sz w:val="24"/>
          <w:szCs w:val="24"/>
          <w:lang w:val="en-GB"/>
        </w:rPr>
        <w:t xml:space="preserve"> and the Welsh Government create a credible delivery structure. The importance of integrated event governance to maximise legacy outcomes is well </w:t>
      </w:r>
      <w:r w:rsidRPr="4810C2FA" w:rsidR="22707B71">
        <w:rPr>
          <w:rFonts w:ascii="Times New Roman" w:hAnsi="Times New Roman" w:eastAsia="Times New Roman" w:cs="Times New Roman"/>
          <w:i w:val="0"/>
          <w:iCs w:val="0"/>
          <w:noProof w:val="0"/>
          <w:sz w:val="24"/>
          <w:szCs w:val="24"/>
          <w:lang w:val="en-GB"/>
        </w:rPr>
        <w:t>established</w:t>
      </w:r>
      <w:r w:rsidRPr="4810C2FA" w:rsidR="22707B71">
        <w:rPr>
          <w:rFonts w:ascii="Times New Roman" w:hAnsi="Times New Roman" w:eastAsia="Times New Roman" w:cs="Times New Roman"/>
          <w:i w:val="0"/>
          <w:iCs w:val="0"/>
          <w:noProof w:val="0"/>
          <w:sz w:val="24"/>
          <w:szCs w:val="24"/>
          <w:lang w:val="en-GB"/>
        </w:rPr>
        <w:t xml:space="preserve"> in the literature (Thomson, 2013; </w:t>
      </w:r>
      <w:r w:rsidRPr="4810C2FA" w:rsidR="22707B71">
        <w:rPr>
          <w:rFonts w:ascii="Times New Roman" w:hAnsi="Times New Roman" w:eastAsia="Times New Roman" w:cs="Times New Roman"/>
          <w:i w:val="0"/>
          <w:iCs w:val="0"/>
          <w:noProof w:val="0"/>
          <w:sz w:val="24"/>
          <w:szCs w:val="24"/>
          <w:lang w:val="en-GB"/>
        </w:rPr>
        <w:t>McInch</w:t>
      </w:r>
      <w:r w:rsidRPr="4810C2FA" w:rsidR="22707B71">
        <w:rPr>
          <w:rFonts w:ascii="Times New Roman" w:hAnsi="Times New Roman" w:eastAsia="Times New Roman" w:cs="Times New Roman"/>
          <w:i w:val="0"/>
          <w:iCs w:val="0"/>
          <w:noProof w:val="0"/>
          <w:sz w:val="24"/>
          <w:szCs w:val="24"/>
          <w:lang w:val="en-GB"/>
        </w:rPr>
        <w:t>, 2022).</w:t>
      </w:r>
    </w:p>
    <w:p xmlns:wp14="http://schemas.microsoft.com/office/word/2010/wordml" w:rsidP="4810C2FA" wp14:paraId="0A350F1F" wp14:textId="1B15E43C">
      <w:pPr>
        <w:spacing w:before="240" w:beforeAutospacing="off" w:after="180" w:afterAutospacing="off"/>
      </w:pPr>
    </w:p>
    <w:p xmlns:wp14="http://schemas.microsoft.com/office/word/2010/wordml" w:rsidP="4810C2FA" wp14:paraId="6CBAC435" wp14:textId="35E9A3D4">
      <w:pPr>
        <w:spacing w:before="240" w:beforeAutospacing="off" w:after="180" w:afterAutospacing="off"/>
        <w:rPr>
          <w:rFonts w:ascii="Times New Roman" w:hAnsi="Times New Roman" w:eastAsia="Times New Roman" w:cs="Times New Roman"/>
          <w:b w:val="1"/>
          <w:bCs w:val="1"/>
          <w:i w:val="0"/>
          <w:iCs w:val="0"/>
          <w:noProof w:val="0"/>
          <w:sz w:val="24"/>
          <w:szCs w:val="24"/>
          <w:lang w:val="en-GB"/>
        </w:rPr>
      </w:pPr>
      <w:r w:rsidRPr="4810C2FA" w:rsidR="22707B71">
        <w:rPr>
          <w:rFonts w:ascii="Times New Roman" w:hAnsi="Times New Roman" w:eastAsia="Times New Roman" w:cs="Times New Roman"/>
          <w:b w:val="1"/>
          <w:bCs w:val="1"/>
          <w:i w:val="0"/>
          <w:iCs w:val="0"/>
          <w:noProof w:val="0"/>
          <w:sz w:val="24"/>
          <w:szCs w:val="24"/>
          <w:lang w:val="en-GB"/>
        </w:rPr>
        <w:t>Market Demand and Competition</w:t>
      </w:r>
    </w:p>
    <w:p xmlns:wp14="http://schemas.microsoft.com/office/word/2010/wordml" w:rsidP="4810C2FA" wp14:paraId="69ED355E" wp14:textId="10A4F020">
      <w:pPr>
        <w:spacing w:before="240" w:beforeAutospacing="off" w:after="180" w:afterAutospacing="off"/>
      </w:pPr>
      <w:r w:rsidRPr="4810C2FA" w:rsidR="22707B71">
        <w:rPr>
          <w:rFonts w:ascii="Times New Roman" w:hAnsi="Times New Roman" w:eastAsia="Times New Roman" w:cs="Times New Roman"/>
          <w:i w:val="0"/>
          <w:iCs w:val="0"/>
          <w:noProof w:val="0"/>
          <w:sz w:val="24"/>
          <w:szCs w:val="24"/>
          <w:lang w:val="en-GB"/>
        </w:rPr>
        <w:t>Global demand for major cycling events is strong. The 2023 UCI Cycling World Championships in Scotland attracted almost one million spectators and delivered £205 million in direct economic activity (EY, 2024). The UCI reports that its major events consistently generate substantial economic returns, with the 2022 Road and Track Championships generating around €40 million for host cities (UCI, 2023). Earlier studies found that four major UCI events in 2019 generated over €38 million (UCI, 2020).</w:t>
      </w:r>
    </w:p>
    <w:p xmlns:wp14="http://schemas.microsoft.com/office/word/2010/wordml" w:rsidP="4810C2FA" wp14:paraId="2D35017D" wp14:textId="6CCC6C21">
      <w:pPr>
        <w:spacing w:before="240" w:beforeAutospacing="off" w:after="180" w:afterAutospacing="off"/>
      </w:pPr>
    </w:p>
    <w:p xmlns:wp14="http://schemas.microsoft.com/office/word/2010/wordml" w:rsidP="4810C2FA" wp14:paraId="62951AE9" wp14:textId="5D82437D">
      <w:pPr>
        <w:spacing w:before="240" w:beforeAutospacing="off" w:after="180" w:afterAutospacing="off"/>
      </w:pPr>
      <w:r w:rsidRPr="4810C2FA" w:rsidR="22707B71">
        <w:rPr>
          <w:rFonts w:ascii="Times New Roman" w:hAnsi="Times New Roman" w:eastAsia="Times New Roman" w:cs="Times New Roman"/>
          <w:i w:val="0"/>
          <w:iCs w:val="0"/>
          <w:noProof w:val="0"/>
          <w:sz w:val="24"/>
          <w:szCs w:val="24"/>
          <w:lang w:val="en-GB"/>
        </w:rPr>
        <w:t>Cycling tourism is a rapidly expanding sector. A recent systematic review shows that cycle tourism delivers positive economic and environmental impacts (Ciascai, 2022). Research also demonstrates that well-designed cycling routes stimulate sustained regional economic development through visitor spend, accommodation use and retail engagement (Luekveerawattana, 2022). Welsh Government research identifies strong stakeholder demand for expanding cycling tourism in Wales and highlights the need for enhanced route infrastructure (Welsh Government, 2025).</w:t>
      </w:r>
    </w:p>
    <w:p xmlns:wp14="http://schemas.microsoft.com/office/word/2010/wordml" w:rsidP="4810C2FA" wp14:paraId="5EA35A1A" wp14:textId="4047F7BF">
      <w:pPr>
        <w:spacing w:before="240" w:beforeAutospacing="off" w:after="180" w:afterAutospacing="off"/>
      </w:pPr>
    </w:p>
    <w:p xmlns:wp14="http://schemas.microsoft.com/office/word/2010/wordml" w:rsidP="4810C2FA" wp14:paraId="550E97EE" wp14:textId="6231D5E6">
      <w:pPr>
        <w:spacing w:before="240" w:beforeAutospacing="off" w:after="180" w:afterAutospacing="off"/>
      </w:pPr>
      <w:r w:rsidRPr="4810C2FA" w:rsidR="22707B71">
        <w:rPr>
          <w:rFonts w:ascii="Times New Roman" w:hAnsi="Times New Roman" w:eastAsia="Times New Roman" w:cs="Times New Roman"/>
          <w:i w:val="0"/>
          <w:iCs w:val="0"/>
          <w:noProof w:val="0"/>
          <w:sz w:val="24"/>
          <w:szCs w:val="24"/>
          <w:lang w:val="en-GB"/>
        </w:rPr>
        <w:t>Previous UK cycling events demonstrate domestic popularity. Economic impact assessments of the Tour of Britain report significant visitor spending and media exposure (British Cycling, 2024). Psychic income – a sense of pride and community value – is also a recognised outcome of major cycling events (Solberg, 2025).</w:t>
      </w:r>
    </w:p>
    <w:p xmlns:wp14="http://schemas.microsoft.com/office/word/2010/wordml" w:rsidP="4810C2FA" wp14:paraId="5CE6CBE6" wp14:textId="017B51F5">
      <w:pPr>
        <w:spacing w:before="240" w:beforeAutospacing="off" w:after="180" w:afterAutospacing="off"/>
      </w:pPr>
    </w:p>
    <w:p xmlns:wp14="http://schemas.microsoft.com/office/word/2010/wordml" w:rsidP="4810C2FA" wp14:paraId="6210EAB9" wp14:textId="04EA4A2E">
      <w:pPr>
        <w:spacing w:before="240" w:beforeAutospacing="off" w:after="180" w:afterAutospacing="off"/>
        <w:rPr>
          <w:rFonts w:ascii="Times New Roman" w:hAnsi="Times New Roman" w:eastAsia="Times New Roman" w:cs="Times New Roman"/>
          <w:b w:val="1"/>
          <w:bCs w:val="1"/>
          <w:i w:val="0"/>
          <w:iCs w:val="0"/>
          <w:noProof w:val="0"/>
          <w:sz w:val="24"/>
          <w:szCs w:val="24"/>
          <w:lang w:val="en-GB"/>
        </w:rPr>
      </w:pPr>
      <w:r w:rsidRPr="4810C2FA" w:rsidR="22707B71">
        <w:rPr>
          <w:rFonts w:ascii="Times New Roman" w:hAnsi="Times New Roman" w:eastAsia="Times New Roman" w:cs="Times New Roman"/>
          <w:b w:val="1"/>
          <w:bCs w:val="1"/>
          <w:i w:val="0"/>
          <w:iCs w:val="0"/>
          <w:noProof w:val="0"/>
          <w:sz w:val="24"/>
          <w:szCs w:val="24"/>
          <w:lang w:val="en-GB"/>
        </w:rPr>
        <w:t>Financial Considerations</w:t>
      </w:r>
    </w:p>
    <w:p xmlns:wp14="http://schemas.microsoft.com/office/word/2010/wordml" w:rsidP="4810C2FA" wp14:paraId="19FD675A" wp14:textId="19583569">
      <w:pPr>
        <w:spacing w:before="240" w:beforeAutospacing="off" w:after="180" w:afterAutospacing="off"/>
      </w:pPr>
      <w:r w:rsidRPr="4810C2FA" w:rsidR="22707B71">
        <w:rPr>
          <w:rFonts w:ascii="Times New Roman" w:hAnsi="Times New Roman" w:eastAsia="Times New Roman" w:cs="Times New Roman"/>
          <w:i w:val="0"/>
          <w:iCs w:val="0"/>
          <w:noProof w:val="0"/>
          <w:sz w:val="24"/>
          <w:szCs w:val="24"/>
          <w:lang w:val="en-GB"/>
        </w:rPr>
        <w:t>Cost benchmarks from the Scottish Championships indicate a total organising budget of approximately £50–60 million, with reported overspending of around £8 million (The Scotsman, 2024). A Welsh edition would likely require between £35 million and £70 million depending on venue upgrades, transport planning, broadcast requirements and legacy programmes. Academic research on major sporting events shows that budgeting requires conservative assumptions due to typical cost escalations (Agha, 2025; Bent Flyvbjerg’s work on event cost overruns as summarised in Cantarelli et al., 2012).</w:t>
      </w:r>
    </w:p>
    <w:p xmlns:wp14="http://schemas.microsoft.com/office/word/2010/wordml" w:rsidP="4810C2FA" wp14:paraId="44C88C3F" wp14:textId="5310A61A">
      <w:pPr>
        <w:spacing w:before="240" w:beforeAutospacing="off" w:after="180" w:afterAutospacing="off"/>
      </w:pPr>
    </w:p>
    <w:p xmlns:wp14="http://schemas.microsoft.com/office/word/2010/wordml" w:rsidP="4810C2FA" wp14:paraId="5ABE47FD" wp14:textId="3071C44E">
      <w:pPr>
        <w:spacing w:before="240" w:beforeAutospacing="off" w:after="180" w:afterAutospacing="off"/>
      </w:pPr>
      <w:r w:rsidRPr="4810C2FA" w:rsidR="22707B71">
        <w:rPr>
          <w:rFonts w:ascii="Times New Roman" w:hAnsi="Times New Roman" w:eastAsia="Times New Roman" w:cs="Times New Roman"/>
          <w:i w:val="0"/>
          <w:iCs w:val="0"/>
          <w:noProof w:val="0"/>
          <w:sz w:val="24"/>
          <w:szCs w:val="24"/>
          <w:lang w:val="en-GB"/>
        </w:rPr>
        <w:t>A mixed financing model is recommended. Public funding would anchor the event, supported by UK Government contributions if national benefits are demonstrated. Sponsorship from cycling and financial services industries would provide revenue diversity. Ticketing, hospitality, merchandise and broadcast rights would form additional income streams. Legacy financing can be aligned with Active Travel Fund allocations and tourism development grants. Academic guidelines suggest events deliver stronger returns when legacy investment is embedded in the funding model (Arup, 2021).</w:t>
      </w:r>
    </w:p>
    <w:p xmlns:wp14="http://schemas.microsoft.com/office/word/2010/wordml" w:rsidP="4810C2FA" wp14:paraId="1075EC57" wp14:textId="71E8012D">
      <w:pPr>
        <w:spacing w:before="240" w:beforeAutospacing="off" w:after="180" w:afterAutospacing="off"/>
      </w:pPr>
    </w:p>
    <w:p xmlns:wp14="http://schemas.microsoft.com/office/word/2010/wordml" w:rsidP="4810C2FA" wp14:paraId="426ABF47" wp14:textId="6A1A2147">
      <w:pPr>
        <w:spacing w:before="240" w:beforeAutospacing="off" w:after="180" w:afterAutospacing="off"/>
        <w:rPr>
          <w:rFonts w:ascii="Times New Roman" w:hAnsi="Times New Roman" w:eastAsia="Times New Roman" w:cs="Times New Roman"/>
          <w:b w:val="1"/>
          <w:bCs w:val="1"/>
          <w:i w:val="0"/>
          <w:iCs w:val="0"/>
          <w:noProof w:val="0"/>
          <w:sz w:val="24"/>
          <w:szCs w:val="24"/>
          <w:lang w:val="en-GB"/>
        </w:rPr>
      </w:pPr>
    </w:p>
    <w:p xmlns:wp14="http://schemas.microsoft.com/office/word/2010/wordml" w:rsidP="4810C2FA" wp14:paraId="757F82C8" wp14:textId="610BAB1B">
      <w:pPr>
        <w:spacing w:before="240" w:beforeAutospacing="off" w:after="180" w:afterAutospacing="off"/>
        <w:rPr>
          <w:rFonts w:ascii="Times New Roman" w:hAnsi="Times New Roman" w:eastAsia="Times New Roman" w:cs="Times New Roman"/>
          <w:b w:val="1"/>
          <w:bCs w:val="1"/>
          <w:i w:val="0"/>
          <w:iCs w:val="0"/>
          <w:noProof w:val="0"/>
          <w:sz w:val="24"/>
          <w:szCs w:val="24"/>
          <w:lang w:val="en-GB"/>
        </w:rPr>
      </w:pPr>
      <w:r w:rsidRPr="4810C2FA" w:rsidR="22707B71">
        <w:rPr>
          <w:rFonts w:ascii="Times New Roman" w:hAnsi="Times New Roman" w:eastAsia="Times New Roman" w:cs="Times New Roman"/>
          <w:b w:val="1"/>
          <w:bCs w:val="1"/>
          <w:i w:val="0"/>
          <w:iCs w:val="0"/>
          <w:noProof w:val="0"/>
          <w:sz w:val="24"/>
          <w:szCs w:val="24"/>
          <w:lang w:val="en-GB"/>
        </w:rPr>
        <w:t>Strategic Fit</w:t>
      </w:r>
    </w:p>
    <w:p xmlns:wp14="http://schemas.microsoft.com/office/word/2010/wordml" w:rsidP="4810C2FA" wp14:paraId="4F8E791E" wp14:textId="27026D2E">
      <w:pPr>
        <w:pStyle w:val="Normal"/>
        <w:spacing w:before="240" w:beforeAutospacing="off" w:after="180" w:afterAutospacing="off"/>
      </w:pPr>
      <w:r w:rsidRPr="4810C2FA" w:rsidR="22707B71">
        <w:rPr>
          <w:rFonts w:ascii="Times New Roman" w:hAnsi="Times New Roman" w:eastAsia="Times New Roman" w:cs="Times New Roman"/>
          <w:i w:val="0"/>
          <w:iCs w:val="0"/>
          <w:noProof w:val="0"/>
          <w:sz w:val="24"/>
          <w:szCs w:val="24"/>
          <w:lang w:val="en-GB"/>
        </w:rPr>
        <w:t xml:space="preserve">Hosting the Championships fits strategically with Welsh sport, </w:t>
      </w:r>
      <w:r w:rsidRPr="4810C2FA" w:rsidR="22707B71">
        <w:rPr>
          <w:rFonts w:ascii="Times New Roman" w:hAnsi="Times New Roman" w:eastAsia="Times New Roman" w:cs="Times New Roman"/>
          <w:i w:val="0"/>
          <w:iCs w:val="0"/>
          <w:noProof w:val="0"/>
          <w:sz w:val="24"/>
          <w:szCs w:val="24"/>
          <w:lang w:val="en-GB"/>
        </w:rPr>
        <w:t>tourism</w:t>
      </w:r>
      <w:r w:rsidRPr="4810C2FA" w:rsidR="22707B71">
        <w:rPr>
          <w:rFonts w:ascii="Times New Roman" w:hAnsi="Times New Roman" w:eastAsia="Times New Roman" w:cs="Times New Roman"/>
          <w:i w:val="0"/>
          <w:iCs w:val="0"/>
          <w:noProof w:val="0"/>
          <w:sz w:val="24"/>
          <w:szCs w:val="24"/>
          <w:lang w:val="en-GB"/>
        </w:rPr>
        <w:t xml:space="preserve"> and well-being policies. The National Events Strategy emphasises events that contribute to the Well-being of Future Generations Act through community benefits and sustainability (Welsh Government, 2022). Sport </w:t>
      </w:r>
      <w:r w:rsidRPr="4810C2FA" w:rsidR="22707B71">
        <w:rPr>
          <w:rFonts w:ascii="Times New Roman" w:hAnsi="Times New Roman" w:eastAsia="Times New Roman" w:cs="Times New Roman"/>
          <w:i w:val="0"/>
          <w:iCs w:val="0"/>
          <w:noProof w:val="0"/>
          <w:sz w:val="24"/>
          <w:szCs w:val="24"/>
          <w:lang w:val="en-GB"/>
        </w:rPr>
        <w:t>Wales’</w:t>
      </w:r>
      <w:r w:rsidRPr="4810C2FA" w:rsidR="22707B71">
        <w:rPr>
          <w:rFonts w:ascii="Times New Roman" w:hAnsi="Times New Roman" w:eastAsia="Times New Roman" w:cs="Times New Roman"/>
          <w:i w:val="0"/>
          <w:iCs w:val="0"/>
          <w:noProof w:val="0"/>
          <w:sz w:val="24"/>
          <w:szCs w:val="24"/>
          <w:lang w:val="en-GB"/>
        </w:rPr>
        <w:t xml:space="preserve"> Social Return on Investment research shows that sport contributes £4.44 of social value for every £1 invested (Sport Wales, 2024), supporting the case for legacy-driven investment. Legacy literature highlights that long-term social value depends on early planning and community integration (Davies, 2018; Thomson, 2013).</w:t>
      </w:r>
      <w:r w:rsidRPr="4810C2FA" w:rsidR="4E56E627">
        <w:rPr>
          <w:rFonts w:ascii="Times New Roman" w:hAnsi="Times New Roman" w:eastAsia="Times New Roman" w:cs="Times New Roman"/>
          <w:i w:val="0"/>
          <w:iCs w:val="0"/>
          <w:noProof w:val="0"/>
          <w:sz w:val="24"/>
          <w:szCs w:val="24"/>
          <w:lang w:val="en-GB"/>
        </w:rPr>
        <w:t xml:space="preserve"> A potential barrier to the strategic fit of hosting the Championships is that large-scale events can sometimes fail to deliver intended social and community benefits if local engagement is insufficient or if planning prioritises short-term visibility over long-term integration. Research shows that without robust stakeholder involvement and careful legacy planning, events may generate limited or uneven social value, and benefits may not reach all community groups (Smith, 2010).</w:t>
      </w:r>
    </w:p>
    <w:p xmlns:wp14="http://schemas.microsoft.com/office/word/2010/wordml" w:rsidP="4810C2FA" wp14:paraId="359A86BC" wp14:textId="276483D9">
      <w:pPr>
        <w:spacing w:before="240" w:beforeAutospacing="off" w:after="180" w:afterAutospacing="off"/>
      </w:pPr>
    </w:p>
    <w:p xmlns:wp14="http://schemas.microsoft.com/office/word/2010/wordml" w:rsidP="4810C2FA" wp14:paraId="45EF8D63" wp14:textId="000D786E">
      <w:pPr>
        <w:spacing w:before="240" w:beforeAutospacing="off" w:after="180" w:afterAutospacing="off"/>
        <w:rPr>
          <w:rFonts w:ascii="Times New Roman" w:hAnsi="Times New Roman" w:eastAsia="Times New Roman" w:cs="Times New Roman"/>
          <w:b w:val="1"/>
          <w:bCs w:val="1"/>
          <w:i w:val="0"/>
          <w:iCs w:val="0"/>
          <w:noProof w:val="0"/>
          <w:sz w:val="24"/>
          <w:szCs w:val="24"/>
          <w:lang w:val="en-GB"/>
        </w:rPr>
      </w:pPr>
      <w:r w:rsidRPr="4810C2FA" w:rsidR="22707B71">
        <w:rPr>
          <w:rFonts w:ascii="Times New Roman" w:hAnsi="Times New Roman" w:eastAsia="Times New Roman" w:cs="Times New Roman"/>
          <w:b w:val="1"/>
          <w:bCs w:val="1"/>
          <w:i w:val="0"/>
          <w:iCs w:val="0"/>
          <w:noProof w:val="0"/>
          <w:sz w:val="24"/>
          <w:szCs w:val="24"/>
          <w:lang w:val="en-GB"/>
        </w:rPr>
        <w:t>Potential Impacts</w:t>
      </w:r>
    </w:p>
    <w:p xmlns:wp14="http://schemas.microsoft.com/office/word/2010/wordml" w:rsidP="4810C2FA" wp14:paraId="1D1ED866" wp14:textId="01B7E5E4">
      <w:pPr>
        <w:spacing w:before="240" w:beforeAutospacing="off" w:after="180" w:afterAutospacing="off"/>
      </w:pPr>
      <w:r w:rsidRPr="4810C2FA" w:rsidR="22707B71">
        <w:rPr>
          <w:rFonts w:ascii="Times New Roman" w:hAnsi="Times New Roman" w:eastAsia="Times New Roman" w:cs="Times New Roman"/>
          <w:i w:val="0"/>
          <w:iCs w:val="0"/>
          <w:noProof w:val="0"/>
          <w:sz w:val="24"/>
          <w:szCs w:val="24"/>
          <w:lang w:val="en-GB"/>
        </w:rPr>
        <w:t>Economic impact is projected at between £80 million and £160 million, based on scaled comparisons with Scotland (EY, 2024). Cycling tourism research indicates that cycle tourists spend more per trip than average visitors (Cycling UK, 2024), amplifying the potential long-term benefit. Social impact is also significant; cycling events support physical activity, community engagement and volunteerism (Bull et al., 2024). Legacy research stresses opportunities in active travel uptake, infrastructure development and increased participation (Davies, 2018).</w:t>
      </w:r>
    </w:p>
    <w:p xmlns:wp14="http://schemas.microsoft.com/office/word/2010/wordml" w:rsidP="4810C2FA" wp14:paraId="65AD069D" wp14:textId="06B3E76C">
      <w:pPr>
        <w:spacing w:before="240" w:beforeAutospacing="off" w:after="180" w:afterAutospacing="off"/>
      </w:pPr>
    </w:p>
    <w:p xmlns:wp14="http://schemas.microsoft.com/office/word/2010/wordml" w:rsidP="4810C2FA" wp14:paraId="6ED9F4B8" wp14:textId="72933C95">
      <w:pPr>
        <w:spacing w:before="240" w:beforeAutospacing="off" w:after="180" w:afterAutospacing="off"/>
      </w:pPr>
      <w:r w:rsidRPr="4810C2FA" w:rsidR="22707B71">
        <w:rPr>
          <w:rFonts w:ascii="Times New Roman" w:hAnsi="Times New Roman" w:eastAsia="Times New Roman" w:cs="Times New Roman"/>
          <w:i w:val="0"/>
          <w:iCs w:val="0"/>
          <w:noProof w:val="0"/>
          <w:sz w:val="24"/>
          <w:szCs w:val="24"/>
          <w:lang w:val="en-GB"/>
        </w:rPr>
        <w:t>Environmental and cultural impacts are expected to be positive if sustainability frameworks are applied. Studies on cycling cultural routes show localised environmental benefits and improvements in sustainable mobility (Luekveerawattana, 2022).</w:t>
      </w:r>
    </w:p>
    <w:p xmlns:wp14="http://schemas.microsoft.com/office/word/2010/wordml" w:rsidP="4810C2FA" wp14:paraId="0238BE0D" wp14:textId="2A66364B">
      <w:pPr>
        <w:spacing w:before="240" w:beforeAutospacing="off" w:after="180" w:afterAutospacing="off"/>
      </w:pPr>
    </w:p>
    <w:p xmlns:wp14="http://schemas.microsoft.com/office/word/2010/wordml" w:rsidP="4810C2FA" wp14:paraId="2E94013D" wp14:textId="4FF6E47A">
      <w:pPr>
        <w:spacing w:before="240" w:beforeAutospacing="off" w:after="180" w:afterAutospacing="off"/>
        <w:rPr>
          <w:rFonts w:ascii="Times New Roman" w:hAnsi="Times New Roman" w:eastAsia="Times New Roman" w:cs="Times New Roman"/>
          <w:b w:val="1"/>
          <w:bCs w:val="1"/>
          <w:i w:val="0"/>
          <w:iCs w:val="0"/>
          <w:noProof w:val="0"/>
          <w:sz w:val="24"/>
          <w:szCs w:val="24"/>
          <w:lang w:val="en-GB"/>
        </w:rPr>
      </w:pPr>
    </w:p>
    <w:p xmlns:wp14="http://schemas.microsoft.com/office/word/2010/wordml" w:rsidP="4810C2FA" wp14:paraId="30A79826" wp14:textId="0C513977">
      <w:pPr>
        <w:spacing w:before="240" w:beforeAutospacing="off" w:after="180" w:afterAutospacing="off"/>
        <w:rPr>
          <w:rFonts w:ascii="Times New Roman" w:hAnsi="Times New Roman" w:eastAsia="Times New Roman" w:cs="Times New Roman"/>
          <w:b w:val="1"/>
          <w:bCs w:val="1"/>
          <w:i w:val="0"/>
          <w:iCs w:val="0"/>
          <w:noProof w:val="0"/>
          <w:sz w:val="24"/>
          <w:szCs w:val="24"/>
          <w:lang w:val="en-GB"/>
        </w:rPr>
      </w:pPr>
    </w:p>
    <w:p xmlns:wp14="http://schemas.microsoft.com/office/word/2010/wordml" w:rsidP="4810C2FA" wp14:paraId="1E2141F8" wp14:textId="172BE967">
      <w:pPr>
        <w:spacing w:before="240" w:beforeAutospacing="off" w:after="180" w:afterAutospacing="off"/>
        <w:rPr>
          <w:rFonts w:ascii="Times New Roman" w:hAnsi="Times New Roman" w:eastAsia="Times New Roman" w:cs="Times New Roman"/>
          <w:b w:val="1"/>
          <w:bCs w:val="1"/>
          <w:i w:val="0"/>
          <w:iCs w:val="0"/>
          <w:noProof w:val="0"/>
          <w:sz w:val="24"/>
          <w:szCs w:val="24"/>
          <w:lang w:val="en-GB"/>
        </w:rPr>
      </w:pPr>
      <w:r w:rsidRPr="4810C2FA" w:rsidR="22707B71">
        <w:rPr>
          <w:rFonts w:ascii="Times New Roman" w:hAnsi="Times New Roman" w:eastAsia="Times New Roman" w:cs="Times New Roman"/>
          <w:b w:val="1"/>
          <w:bCs w:val="1"/>
          <w:i w:val="0"/>
          <w:iCs w:val="0"/>
          <w:noProof w:val="0"/>
          <w:sz w:val="24"/>
          <w:szCs w:val="24"/>
          <w:lang w:val="en-GB"/>
        </w:rPr>
        <w:t>Risk and Mitigation</w:t>
      </w:r>
    </w:p>
    <w:p xmlns:wp14="http://schemas.microsoft.com/office/word/2010/wordml" w:rsidP="4810C2FA" wp14:paraId="755D0B62" wp14:textId="067AB065">
      <w:pPr>
        <w:spacing w:before="240" w:beforeAutospacing="off" w:after="180" w:afterAutospacing="off"/>
      </w:pPr>
      <w:r w:rsidRPr="4810C2FA" w:rsidR="22707B71">
        <w:rPr>
          <w:rFonts w:ascii="Times New Roman" w:hAnsi="Times New Roman" w:eastAsia="Times New Roman" w:cs="Times New Roman"/>
          <w:i w:val="0"/>
          <w:iCs w:val="0"/>
          <w:noProof w:val="0"/>
          <w:sz w:val="24"/>
          <w:szCs w:val="24"/>
          <w:lang w:val="en-GB"/>
        </w:rPr>
        <w:t>Risks include financial overruns, competition for hosting rights, community resistance to road closures and weather-related complications. Academic reviews consistently show that major sporting events are prone to cost escalation without strong governance (Cantarelli et al., 2012). Mitigation strategies should include conservative budgeting, robust procurement, strong local engagement and flexible operational plans. Legacy risks can be mitigated by using frameworks such as the Arup Social Value Playbook (Arup, 2021).</w:t>
      </w:r>
    </w:p>
    <w:p xmlns:wp14="http://schemas.microsoft.com/office/word/2010/wordml" w:rsidP="4810C2FA" wp14:paraId="6738F60D" wp14:textId="51EB9473">
      <w:pPr>
        <w:spacing w:before="240" w:beforeAutospacing="off" w:after="180" w:afterAutospacing="off"/>
      </w:pPr>
    </w:p>
    <w:p xmlns:wp14="http://schemas.microsoft.com/office/word/2010/wordml" w:rsidP="4810C2FA" wp14:paraId="79E8E616" wp14:textId="3ADE7F94">
      <w:pPr>
        <w:spacing w:before="240" w:beforeAutospacing="off" w:after="180" w:afterAutospacing="off"/>
        <w:rPr>
          <w:rFonts w:ascii="Times New Roman" w:hAnsi="Times New Roman" w:eastAsia="Times New Roman" w:cs="Times New Roman"/>
          <w:b w:val="1"/>
          <w:bCs w:val="1"/>
          <w:i w:val="0"/>
          <w:iCs w:val="0"/>
          <w:noProof w:val="0"/>
          <w:sz w:val="24"/>
          <w:szCs w:val="24"/>
          <w:lang w:val="en-GB"/>
        </w:rPr>
      </w:pPr>
      <w:r w:rsidRPr="4810C2FA" w:rsidR="22707B71">
        <w:rPr>
          <w:rFonts w:ascii="Times New Roman" w:hAnsi="Times New Roman" w:eastAsia="Times New Roman" w:cs="Times New Roman"/>
          <w:b w:val="1"/>
          <w:bCs w:val="1"/>
          <w:i w:val="0"/>
          <w:iCs w:val="0"/>
          <w:noProof w:val="0"/>
          <w:sz w:val="24"/>
          <w:szCs w:val="24"/>
          <w:lang w:val="en-GB"/>
        </w:rPr>
        <w:t>Conclusion</w:t>
      </w:r>
    </w:p>
    <w:p xmlns:wp14="http://schemas.microsoft.com/office/word/2010/wordml" w:rsidP="4810C2FA" wp14:paraId="29264C96" wp14:textId="6C4D2E20">
      <w:pPr>
        <w:spacing w:before="240" w:beforeAutospacing="off" w:after="180" w:afterAutospacing="off"/>
      </w:pPr>
      <w:r w:rsidRPr="4810C2FA" w:rsidR="22707B71">
        <w:rPr>
          <w:rFonts w:ascii="Times New Roman" w:hAnsi="Times New Roman" w:eastAsia="Times New Roman" w:cs="Times New Roman"/>
          <w:i w:val="0"/>
          <w:iCs w:val="0"/>
          <w:noProof w:val="0"/>
          <w:sz w:val="24"/>
          <w:szCs w:val="24"/>
          <w:lang w:val="en-GB"/>
        </w:rPr>
        <w:t>Hosting the UCI Cycling World Championships in Wales is feasible and strategically aligned with national policy objectives. Wales has appropriate venues, organisational capability and a growing cycling culture. The event offers substantial economic, social and environmental benefits, and its legacy potential aligns closely with Welsh priorities for active travel, well-being and sustainable tourism. With strong governance and early planning, Wales could deliver a world-class Championships and a meaningful long-term legacy.</w:t>
      </w:r>
    </w:p>
    <w:p xmlns:wp14="http://schemas.microsoft.com/office/word/2010/wordml" w:rsidP="4810C2FA" wp14:paraId="4617099D" wp14:textId="4E0DF5BD">
      <w:pPr>
        <w:pStyle w:val="Normal"/>
        <w:spacing w:before="240" w:beforeAutospacing="off" w:after="180" w:afterAutospacing="off"/>
        <w:rPr>
          <w:rFonts w:ascii="Times New Roman" w:hAnsi="Times New Roman" w:eastAsia="Times New Roman" w:cs="Times New Roman"/>
          <w:b w:val="1"/>
          <w:bCs w:val="1"/>
          <w:i w:val="0"/>
          <w:iCs w:val="0"/>
          <w:noProof w:val="0"/>
          <w:sz w:val="24"/>
          <w:szCs w:val="24"/>
          <w:u w:val="single"/>
          <w:lang w:val="en-GB"/>
        </w:rPr>
      </w:pPr>
    </w:p>
    <w:p xmlns:wp14="http://schemas.microsoft.com/office/word/2010/wordml" w:rsidP="4810C2FA" wp14:paraId="56FBA3A1" wp14:textId="7570AB33">
      <w:pPr>
        <w:pStyle w:val="Normal"/>
        <w:spacing w:before="240" w:beforeAutospacing="off" w:after="180" w:afterAutospacing="off"/>
        <w:rPr>
          <w:rFonts w:ascii="Times New Roman" w:hAnsi="Times New Roman" w:eastAsia="Times New Roman" w:cs="Times New Roman"/>
          <w:b w:val="1"/>
          <w:bCs w:val="1"/>
          <w:i w:val="0"/>
          <w:iCs w:val="0"/>
          <w:noProof w:val="0"/>
          <w:sz w:val="24"/>
          <w:szCs w:val="24"/>
          <w:u w:val="single"/>
          <w:lang w:val="en-GB"/>
        </w:rPr>
      </w:pPr>
    </w:p>
    <w:p xmlns:wp14="http://schemas.microsoft.com/office/word/2010/wordml" w:rsidP="4810C2FA" wp14:paraId="5AF17036" wp14:textId="6F911D61">
      <w:pPr>
        <w:pStyle w:val="Normal"/>
        <w:spacing w:before="240" w:beforeAutospacing="off" w:after="180" w:afterAutospacing="off"/>
        <w:rPr>
          <w:rFonts w:ascii="Times New Roman" w:hAnsi="Times New Roman" w:eastAsia="Times New Roman" w:cs="Times New Roman"/>
          <w:b w:val="1"/>
          <w:bCs w:val="1"/>
          <w:i w:val="0"/>
          <w:iCs w:val="0"/>
          <w:noProof w:val="0"/>
          <w:sz w:val="24"/>
          <w:szCs w:val="24"/>
          <w:u w:val="single"/>
          <w:lang w:val="en-GB"/>
        </w:rPr>
      </w:pPr>
    </w:p>
    <w:p xmlns:wp14="http://schemas.microsoft.com/office/word/2010/wordml" w:rsidP="4810C2FA" wp14:paraId="25519835" wp14:textId="69E58419">
      <w:pPr>
        <w:pStyle w:val="Normal"/>
        <w:spacing w:before="240" w:beforeAutospacing="off" w:after="180" w:afterAutospacing="off"/>
        <w:rPr>
          <w:rFonts w:ascii="Times New Roman" w:hAnsi="Times New Roman" w:eastAsia="Times New Roman" w:cs="Times New Roman"/>
          <w:b w:val="1"/>
          <w:bCs w:val="1"/>
          <w:i w:val="0"/>
          <w:iCs w:val="0"/>
          <w:noProof w:val="0"/>
          <w:sz w:val="24"/>
          <w:szCs w:val="24"/>
          <w:u w:val="single"/>
          <w:lang w:val="en-GB"/>
        </w:rPr>
      </w:pPr>
    </w:p>
    <w:p xmlns:wp14="http://schemas.microsoft.com/office/word/2010/wordml" w:rsidP="4810C2FA" wp14:paraId="6751B63D" wp14:textId="547BDB60">
      <w:pPr>
        <w:pStyle w:val="Normal"/>
        <w:spacing w:before="240" w:beforeAutospacing="off" w:after="180" w:afterAutospacing="off"/>
        <w:rPr>
          <w:rFonts w:ascii="Times New Roman" w:hAnsi="Times New Roman" w:eastAsia="Times New Roman" w:cs="Times New Roman"/>
          <w:b w:val="1"/>
          <w:bCs w:val="1"/>
          <w:i w:val="0"/>
          <w:iCs w:val="0"/>
          <w:noProof w:val="0"/>
          <w:sz w:val="24"/>
          <w:szCs w:val="24"/>
          <w:u w:val="single"/>
          <w:lang w:val="en-GB"/>
        </w:rPr>
      </w:pPr>
    </w:p>
    <w:p xmlns:wp14="http://schemas.microsoft.com/office/word/2010/wordml" w:rsidP="4810C2FA" wp14:paraId="71853738" wp14:textId="129F6A7C">
      <w:pPr>
        <w:pStyle w:val="Normal"/>
        <w:spacing w:before="240" w:beforeAutospacing="off" w:after="180" w:afterAutospacing="off"/>
        <w:rPr>
          <w:rFonts w:ascii="Times New Roman" w:hAnsi="Times New Roman" w:eastAsia="Times New Roman" w:cs="Times New Roman"/>
          <w:b w:val="1"/>
          <w:bCs w:val="1"/>
          <w:i w:val="0"/>
          <w:iCs w:val="0"/>
          <w:noProof w:val="0"/>
          <w:sz w:val="24"/>
          <w:szCs w:val="24"/>
          <w:u w:val="single"/>
          <w:lang w:val="en-GB"/>
        </w:rPr>
      </w:pPr>
    </w:p>
    <w:p xmlns:wp14="http://schemas.microsoft.com/office/word/2010/wordml" w:rsidP="4810C2FA" wp14:paraId="598E0C97" wp14:textId="0FA41759">
      <w:pPr>
        <w:pStyle w:val="Normal"/>
        <w:spacing w:before="240" w:beforeAutospacing="off" w:after="180" w:afterAutospacing="off"/>
        <w:rPr>
          <w:rFonts w:ascii="Times New Roman" w:hAnsi="Times New Roman" w:eastAsia="Times New Roman" w:cs="Times New Roman"/>
          <w:b w:val="1"/>
          <w:bCs w:val="1"/>
          <w:i w:val="0"/>
          <w:iCs w:val="0"/>
          <w:noProof w:val="0"/>
          <w:sz w:val="24"/>
          <w:szCs w:val="24"/>
          <w:u w:val="single"/>
          <w:lang w:val="en-GB"/>
        </w:rPr>
      </w:pPr>
    </w:p>
    <w:p xmlns:wp14="http://schemas.microsoft.com/office/word/2010/wordml" w:rsidP="4810C2FA" wp14:paraId="1A93686C" wp14:textId="1C209FDA">
      <w:pPr>
        <w:pStyle w:val="Normal"/>
        <w:spacing w:before="240" w:beforeAutospacing="off" w:after="180" w:afterAutospacing="off"/>
        <w:rPr>
          <w:rFonts w:ascii="Times New Roman" w:hAnsi="Times New Roman" w:eastAsia="Times New Roman" w:cs="Times New Roman"/>
          <w:b w:val="1"/>
          <w:bCs w:val="1"/>
          <w:i w:val="0"/>
          <w:iCs w:val="0"/>
          <w:noProof w:val="0"/>
          <w:sz w:val="24"/>
          <w:szCs w:val="24"/>
          <w:u w:val="single"/>
          <w:lang w:val="en-GB"/>
        </w:rPr>
      </w:pPr>
    </w:p>
    <w:p xmlns:wp14="http://schemas.microsoft.com/office/word/2010/wordml" w:rsidP="4810C2FA" wp14:paraId="4F7E6D29" wp14:textId="51614B10">
      <w:pPr>
        <w:pStyle w:val="Normal"/>
        <w:spacing w:before="240" w:beforeAutospacing="off" w:after="180" w:afterAutospacing="off"/>
        <w:rPr>
          <w:rFonts w:ascii="Times New Roman" w:hAnsi="Times New Roman" w:eastAsia="Times New Roman" w:cs="Times New Roman"/>
          <w:b w:val="1"/>
          <w:bCs w:val="1"/>
          <w:i w:val="0"/>
          <w:iCs w:val="0"/>
          <w:noProof w:val="0"/>
          <w:sz w:val="24"/>
          <w:szCs w:val="24"/>
          <w:u w:val="single"/>
          <w:lang w:val="en-GB"/>
        </w:rPr>
      </w:pPr>
    </w:p>
    <w:p xmlns:wp14="http://schemas.microsoft.com/office/word/2010/wordml" w:rsidP="4810C2FA" wp14:paraId="3659EB38" wp14:textId="14A50243">
      <w:pPr>
        <w:pStyle w:val="Normal"/>
        <w:spacing w:before="240" w:beforeAutospacing="off" w:after="180" w:afterAutospacing="off"/>
        <w:rPr>
          <w:rFonts w:ascii="Times New Roman" w:hAnsi="Times New Roman" w:eastAsia="Times New Roman" w:cs="Times New Roman"/>
          <w:b w:val="1"/>
          <w:bCs w:val="1"/>
          <w:i w:val="0"/>
          <w:iCs w:val="0"/>
          <w:noProof w:val="0"/>
          <w:sz w:val="24"/>
          <w:szCs w:val="24"/>
          <w:u w:val="single"/>
          <w:lang w:val="en-GB"/>
        </w:rPr>
      </w:pPr>
      <w:r w:rsidRPr="4810C2FA" w:rsidR="33699A8F">
        <w:rPr>
          <w:rFonts w:ascii="Times New Roman" w:hAnsi="Times New Roman" w:eastAsia="Times New Roman" w:cs="Times New Roman"/>
          <w:b w:val="1"/>
          <w:bCs w:val="1"/>
          <w:i w:val="0"/>
          <w:iCs w:val="0"/>
          <w:noProof w:val="0"/>
          <w:sz w:val="24"/>
          <w:szCs w:val="24"/>
          <w:u w:val="single"/>
          <w:lang w:val="en-GB"/>
        </w:rPr>
        <w:t>Marketing Strategy for the UCI Cycling World Championships in Wales</w:t>
      </w:r>
    </w:p>
    <w:p xmlns:wp14="http://schemas.microsoft.com/office/word/2010/wordml" w:rsidP="4810C2FA" wp14:paraId="3B80705B" wp14:textId="0008D141">
      <w:pPr>
        <w:spacing w:before="240" w:beforeAutospacing="off" w:after="180" w:afterAutospacing="off"/>
      </w:pPr>
    </w:p>
    <w:p xmlns:wp14="http://schemas.microsoft.com/office/word/2010/wordml" w:rsidP="4810C2FA" wp14:paraId="374308AD" wp14:textId="447CCF8B">
      <w:pPr>
        <w:spacing w:before="240" w:beforeAutospacing="off" w:after="180" w:afterAutospacing="off"/>
        <w:rPr>
          <w:rFonts w:ascii="Times New Roman" w:hAnsi="Times New Roman" w:eastAsia="Times New Roman" w:cs="Times New Roman"/>
          <w:b w:val="1"/>
          <w:bCs w:val="1"/>
          <w:i w:val="0"/>
          <w:iCs w:val="0"/>
          <w:noProof w:val="0"/>
          <w:sz w:val="24"/>
          <w:szCs w:val="24"/>
          <w:lang w:val="en-GB"/>
        </w:rPr>
      </w:pPr>
      <w:r w:rsidRPr="4810C2FA" w:rsidR="33699A8F">
        <w:rPr>
          <w:rFonts w:ascii="Times New Roman" w:hAnsi="Times New Roman" w:eastAsia="Times New Roman" w:cs="Times New Roman"/>
          <w:b w:val="1"/>
          <w:bCs w:val="1"/>
          <w:i w:val="0"/>
          <w:iCs w:val="0"/>
          <w:noProof w:val="0"/>
          <w:sz w:val="24"/>
          <w:szCs w:val="24"/>
          <w:lang w:val="en-GB"/>
        </w:rPr>
        <w:t>Introduction</w:t>
      </w:r>
    </w:p>
    <w:p xmlns:wp14="http://schemas.microsoft.com/office/word/2010/wordml" w:rsidP="4810C2FA" wp14:paraId="71966935" wp14:textId="747F2A82">
      <w:pPr>
        <w:spacing w:before="240" w:beforeAutospacing="off" w:after="180" w:afterAutospacing="off"/>
      </w:pPr>
      <w:r w:rsidRPr="4810C2FA" w:rsidR="33699A8F">
        <w:rPr>
          <w:rFonts w:ascii="Times New Roman" w:hAnsi="Times New Roman" w:eastAsia="Times New Roman" w:cs="Times New Roman"/>
          <w:i w:val="0"/>
          <w:iCs w:val="0"/>
          <w:noProof w:val="0"/>
          <w:sz w:val="24"/>
          <w:szCs w:val="24"/>
          <w:lang w:val="en-GB"/>
        </w:rPr>
        <w:t>The success of a major sporting event relies on the ability to attract and retain spectators, participants, and other stakeholders. Effective marketing requires a clear understanding of target audiences, customer behaviour, and competitive positioning. For the UCI Cycling World Championships in Wales, this involves defining market segments, selecting target audiences, positioning the event, and manipulating the marketing mix to meet customer needs. This section outlines a marketing strategy underpinned by academic theory, industry insight, and empirical evidence.</w:t>
      </w:r>
    </w:p>
    <w:p xmlns:wp14="http://schemas.microsoft.com/office/word/2010/wordml" w:rsidP="4810C2FA" wp14:paraId="2F96F016" wp14:textId="2A57B2D0">
      <w:pPr>
        <w:spacing w:before="240" w:beforeAutospacing="off" w:after="180" w:afterAutospacing="off"/>
      </w:pPr>
    </w:p>
    <w:p xmlns:wp14="http://schemas.microsoft.com/office/word/2010/wordml" w:rsidP="4810C2FA" wp14:paraId="62F7B3EB" wp14:textId="7F0E6AF2">
      <w:pPr>
        <w:spacing w:before="240" w:beforeAutospacing="off" w:after="180" w:afterAutospacing="off"/>
        <w:rPr>
          <w:rFonts w:ascii="Times New Roman" w:hAnsi="Times New Roman" w:eastAsia="Times New Roman" w:cs="Times New Roman"/>
          <w:b w:val="1"/>
          <w:bCs w:val="1"/>
          <w:i w:val="0"/>
          <w:iCs w:val="0"/>
          <w:noProof w:val="0"/>
          <w:sz w:val="24"/>
          <w:szCs w:val="24"/>
          <w:lang w:val="en-GB"/>
        </w:rPr>
      </w:pPr>
    </w:p>
    <w:p xmlns:wp14="http://schemas.microsoft.com/office/word/2010/wordml" w:rsidP="4810C2FA" wp14:paraId="7A47AD42" wp14:textId="2E40B399">
      <w:pPr>
        <w:spacing w:before="240" w:beforeAutospacing="off" w:after="180" w:afterAutospacing="off"/>
        <w:rPr>
          <w:rFonts w:ascii="Times New Roman" w:hAnsi="Times New Roman" w:eastAsia="Times New Roman" w:cs="Times New Roman"/>
          <w:b w:val="1"/>
          <w:bCs w:val="1"/>
          <w:i w:val="0"/>
          <w:iCs w:val="0"/>
          <w:noProof w:val="0"/>
          <w:sz w:val="24"/>
          <w:szCs w:val="24"/>
          <w:lang w:val="en-GB"/>
        </w:rPr>
      </w:pPr>
      <w:r w:rsidRPr="4810C2FA" w:rsidR="33699A8F">
        <w:rPr>
          <w:rFonts w:ascii="Times New Roman" w:hAnsi="Times New Roman" w:eastAsia="Times New Roman" w:cs="Times New Roman"/>
          <w:b w:val="1"/>
          <w:bCs w:val="1"/>
          <w:i w:val="0"/>
          <w:iCs w:val="0"/>
          <w:noProof w:val="0"/>
          <w:sz w:val="24"/>
          <w:szCs w:val="24"/>
          <w:lang w:val="en-GB"/>
        </w:rPr>
        <w:t>Market Segmentation</w:t>
      </w:r>
    </w:p>
    <w:p xmlns:wp14="http://schemas.microsoft.com/office/word/2010/wordml" w:rsidP="4810C2FA" wp14:paraId="0717E496" wp14:textId="2DC7E77B">
      <w:pPr>
        <w:spacing w:before="240" w:beforeAutospacing="off" w:after="180" w:afterAutospacing="off"/>
      </w:pPr>
      <w:r w:rsidRPr="4810C2FA" w:rsidR="33699A8F">
        <w:rPr>
          <w:rFonts w:ascii="Times New Roman" w:hAnsi="Times New Roman" w:eastAsia="Times New Roman" w:cs="Times New Roman"/>
          <w:i w:val="0"/>
          <w:iCs w:val="0"/>
          <w:noProof w:val="0"/>
          <w:sz w:val="24"/>
          <w:szCs w:val="24"/>
          <w:lang w:val="en-GB"/>
        </w:rPr>
        <w:t>Market segmentation allows event organisers to divide a heterogeneous market into smaller, homogenous groups that share similar needs, behaviours, or characteristics (Kotler et al., 2021). For the Championships, segmentation can be approached through:</w:t>
      </w:r>
    </w:p>
    <w:p xmlns:wp14="http://schemas.microsoft.com/office/word/2010/wordml" w:rsidP="4810C2FA" wp14:paraId="4B0D86C1" wp14:textId="11EB4A04">
      <w:pPr>
        <w:spacing w:before="240" w:beforeAutospacing="off" w:after="180" w:afterAutospacing="off"/>
      </w:pPr>
    </w:p>
    <w:p xmlns:wp14="http://schemas.microsoft.com/office/word/2010/wordml" w:rsidP="4810C2FA" wp14:paraId="13A44228" wp14:textId="2DA7B434">
      <w:pPr>
        <w:pStyle w:val="ListParagraph"/>
        <w:numPr>
          <w:ilvl w:val="0"/>
          <w:numId w:val="1"/>
        </w:numPr>
        <w:spacing w:before="0" w:beforeAutospacing="off" w:after="0" w:afterAutospacing="off"/>
        <w:rPr>
          <w:rFonts w:ascii="Times New Roman" w:hAnsi="Times New Roman" w:eastAsia="Times New Roman" w:cs="Times New Roman"/>
          <w:i w:val="0"/>
          <w:iCs w:val="0"/>
          <w:noProof w:val="0"/>
          <w:sz w:val="24"/>
          <w:szCs w:val="24"/>
          <w:lang w:val="en-GB"/>
        </w:rPr>
      </w:pPr>
      <w:r w:rsidRPr="4810C2FA" w:rsidR="33699A8F">
        <w:rPr>
          <w:rFonts w:ascii="Times New Roman" w:hAnsi="Times New Roman" w:eastAsia="Times New Roman" w:cs="Times New Roman"/>
          <w:i w:val="0"/>
          <w:iCs w:val="0"/>
          <w:noProof w:val="0"/>
          <w:sz w:val="24"/>
          <w:szCs w:val="24"/>
          <w:lang w:val="en-GB"/>
        </w:rPr>
        <w:t>Demographic criteria: Spectators range from younger adults (18–35) likely to participate in cycling, to older spectators (35–65) with disposable income and leisure time.</w:t>
      </w:r>
    </w:p>
    <w:p xmlns:wp14="http://schemas.microsoft.com/office/word/2010/wordml" w:rsidP="4810C2FA" wp14:paraId="53BD0684" wp14:textId="35597BC1">
      <w:pPr>
        <w:pStyle w:val="ListParagraph"/>
        <w:numPr>
          <w:ilvl w:val="0"/>
          <w:numId w:val="1"/>
        </w:numPr>
        <w:spacing w:before="0" w:beforeAutospacing="off" w:after="0" w:afterAutospacing="off"/>
        <w:rPr>
          <w:rFonts w:ascii="Times New Roman" w:hAnsi="Times New Roman" w:eastAsia="Times New Roman" w:cs="Times New Roman"/>
          <w:i w:val="0"/>
          <w:iCs w:val="0"/>
          <w:noProof w:val="0"/>
          <w:sz w:val="24"/>
          <w:szCs w:val="24"/>
          <w:lang w:val="en-GB"/>
        </w:rPr>
      </w:pPr>
      <w:r w:rsidRPr="4810C2FA" w:rsidR="33699A8F">
        <w:rPr>
          <w:rFonts w:ascii="Times New Roman" w:hAnsi="Times New Roman" w:eastAsia="Times New Roman" w:cs="Times New Roman"/>
          <w:i w:val="0"/>
          <w:iCs w:val="0"/>
          <w:noProof w:val="0"/>
          <w:sz w:val="24"/>
          <w:szCs w:val="24"/>
          <w:lang w:val="en-GB"/>
        </w:rPr>
        <w:t>Psychographic criteria: Audiences include cycling enthusiasts, adventure tourists, environmentally conscious individuals, and wellness-focused consumers (Smith &amp; Stewart, 2015; German Journal of Exercise and Sport Research, 2024).</w:t>
      </w:r>
    </w:p>
    <w:p xmlns:wp14="http://schemas.microsoft.com/office/word/2010/wordml" w:rsidP="4810C2FA" wp14:paraId="6BEF7E0D" wp14:textId="47F15617">
      <w:pPr>
        <w:pStyle w:val="ListParagraph"/>
        <w:numPr>
          <w:ilvl w:val="0"/>
          <w:numId w:val="1"/>
        </w:numPr>
        <w:spacing w:before="0" w:beforeAutospacing="off" w:after="0" w:afterAutospacing="off"/>
        <w:rPr>
          <w:rFonts w:ascii="Times New Roman" w:hAnsi="Times New Roman" w:eastAsia="Times New Roman" w:cs="Times New Roman"/>
          <w:i w:val="0"/>
          <w:iCs w:val="0"/>
          <w:noProof w:val="0"/>
          <w:sz w:val="24"/>
          <w:szCs w:val="24"/>
          <w:lang w:val="en-GB"/>
        </w:rPr>
      </w:pPr>
      <w:r w:rsidRPr="4810C2FA" w:rsidR="33699A8F">
        <w:rPr>
          <w:rFonts w:ascii="Times New Roman" w:hAnsi="Times New Roman" w:eastAsia="Times New Roman" w:cs="Times New Roman"/>
          <w:i w:val="0"/>
          <w:iCs w:val="0"/>
          <w:noProof w:val="0"/>
          <w:sz w:val="24"/>
          <w:szCs w:val="24"/>
          <w:lang w:val="en-GB"/>
        </w:rPr>
        <w:t>Behavioural criteria: Groups include regular cycling participants, casual spectators, loyal club members, and fans who follow professional cycling via media channels.</w:t>
      </w:r>
    </w:p>
    <w:p xmlns:wp14="http://schemas.microsoft.com/office/word/2010/wordml" w:rsidP="4810C2FA" wp14:paraId="7C3C87BD" wp14:textId="356DDBAE">
      <w:pPr>
        <w:pStyle w:val="ListParagraph"/>
        <w:numPr>
          <w:ilvl w:val="0"/>
          <w:numId w:val="1"/>
        </w:numPr>
        <w:spacing w:before="0" w:beforeAutospacing="off" w:after="0" w:afterAutospacing="off"/>
        <w:rPr>
          <w:rFonts w:ascii="Times New Roman" w:hAnsi="Times New Roman" w:eastAsia="Times New Roman" w:cs="Times New Roman"/>
          <w:i w:val="0"/>
          <w:iCs w:val="0"/>
          <w:noProof w:val="0"/>
          <w:sz w:val="24"/>
          <w:szCs w:val="24"/>
          <w:lang w:val="en-GB"/>
        </w:rPr>
      </w:pPr>
      <w:r w:rsidRPr="4810C2FA" w:rsidR="33699A8F">
        <w:rPr>
          <w:rFonts w:ascii="Times New Roman" w:hAnsi="Times New Roman" w:eastAsia="Times New Roman" w:cs="Times New Roman"/>
          <w:i w:val="0"/>
          <w:iCs w:val="0"/>
          <w:noProof w:val="0"/>
          <w:sz w:val="24"/>
          <w:szCs w:val="24"/>
          <w:lang w:val="en-GB"/>
        </w:rPr>
        <w:t>Special segment: Disabled athletes and para-sport supporters are an important group, with research highlighting their interest in accessibility and life satisfaction outcomes from sport events (BMC Sports Science, Medicine and Rehabilitation, 2024).</w:t>
      </w:r>
    </w:p>
    <w:p xmlns:wp14="http://schemas.microsoft.com/office/word/2010/wordml" w:rsidP="4810C2FA" wp14:paraId="6026CFA3" wp14:textId="12E104A1">
      <w:pPr>
        <w:spacing w:before="240" w:beforeAutospacing="off" w:after="180" w:afterAutospacing="off"/>
      </w:pPr>
    </w:p>
    <w:p xmlns:wp14="http://schemas.microsoft.com/office/word/2010/wordml" w:rsidP="4810C2FA" wp14:paraId="60ABA065" wp14:textId="45BB0C44">
      <w:pPr>
        <w:spacing w:before="240" w:beforeAutospacing="off" w:after="180" w:afterAutospacing="off"/>
      </w:pPr>
    </w:p>
    <w:p xmlns:wp14="http://schemas.microsoft.com/office/word/2010/wordml" w:rsidP="4810C2FA" wp14:paraId="0A651E8E" wp14:textId="74060FBC">
      <w:pPr>
        <w:spacing w:before="240" w:beforeAutospacing="off" w:after="180" w:afterAutospacing="off"/>
        <w:rPr>
          <w:rFonts w:ascii="Times New Roman" w:hAnsi="Times New Roman" w:eastAsia="Times New Roman" w:cs="Times New Roman"/>
          <w:b w:val="1"/>
          <w:bCs w:val="1"/>
          <w:i w:val="0"/>
          <w:iCs w:val="0"/>
          <w:noProof w:val="0"/>
          <w:sz w:val="24"/>
          <w:szCs w:val="24"/>
          <w:lang w:val="en-GB"/>
        </w:rPr>
      </w:pPr>
    </w:p>
    <w:p xmlns:wp14="http://schemas.microsoft.com/office/word/2010/wordml" w:rsidP="4810C2FA" wp14:paraId="0F1A237C" wp14:textId="563B7D00">
      <w:pPr>
        <w:spacing w:before="240" w:beforeAutospacing="off" w:after="180" w:afterAutospacing="off"/>
        <w:rPr>
          <w:rFonts w:ascii="Times New Roman" w:hAnsi="Times New Roman" w:eastAsia="Times New Roman" w:cs="Times New Roman"/>
          <w:b w:val="1"/>
          <w:bCs w:val="1"/>
          <w:i w:val="0"/>
          <w:iCs w:val="0"/>
          <w:noProof w:val="0"/>
          <w:sz w:val="24"/>
          <w:szCs w:val="24"/>
          <w:lang w:val="en-GB"/>
        </w:rPr>
      </w:pPr>
      <w:r w:rsidRPr="4810C2FA" w:rsidR="33699A8F">
        <w:rPr>
          <w:rFonts w:ascii="Times New Roman" w:hAnsi="Times New Roman" w:eastAsia="Times New Roman" w:cs="Times New Roman"/>
          <w:b w:val="1"/>
          <w:bCs w:val="1"/>
          <w:i w:val="0"/>
          <w:iCs w:val="0"/>
          <w:noProof w:val="0"/>
          <w:sz w:val="24"/>
          <w:szCs w:val="24"/>
          <w:lang w:val="en-GB"/>
        </w:rPr>
        <w:t>Targeting</w:t>
      </w:r>
    </w:p>
    <w:p xmlns:wp14="http://schemas.microsoft.com/office/word/2010/wordml" w:rsidP="4810C2FA" wp14:paraId="0C6EF058" wp14:textId="560A64CE">
      <w:pPr>
        <w:spacing w:before="240" w:beforeAutospacing="off" w:after="180" w:afterAutospacing="off"/>
      </w:pPr>
      <w:r w:rsidRPr="4810C2FA" w:rsidR="33699A8F">
        <w:rPr>
          <w:rFonts w:ascii="Times New Roman" w:hAnsi="Times New Roman" w:eastAsia="Times New Roman" w:cs="Times New Roman"/>
          <w:i w:val="0"/>
          <w:iCs w:val="0"/>
          <w:noProof w:val="0"/>
          <w:sz w:val="24"/>
          <w:szCs w:val="24"/>
          <w:lang w:val="en-GB"/>
        </w:rPr>
        <w:t>Targeting involves selecting the most attractive market segments to focus marketing resources on (Kotler et al., 2021). For the Championships, a differentiated targeting strategy is recommended:</w:t>
      </w:r>
    </w:p>
    <w:p xmlns:wp14="http://schemas.microsoft.com/office/word/2010/wordml" w:rsidP="4810C2FA" wp14:paraId="434B64C3" wp14:textId="55F2284C">
      <w:pPr>
        <w:spacing w:before="240" w:beforeAutospacing="off" w:after="180" w:afterAutospacing="off"/>
      </w:pPr>
    </w:p>
    <w:p xmlns:wp14="http://schemas.microsoft.com/office/word/2010/wordml" w:rsidP="4810C2FA" wp14:paraId="036AE1ED" wp14:textId="6D398BF6">
      <w:pPr>
        <w:pStyle w:val="ListParagraph"/>
        <w:numPr>
          <w:ilvl w:val="0"/>
          <w:numId w:val="2"/>
        </w:numPr>
        <w:spacing w:before="0" w:beforeAutospacing="off" w:after="0" w:afterAutospacing="off"/>
        <w:rPr>
          <w:rFonts w:ascii="Times New Roman" w:hAnsi="Times New Roman" w:eastAsia="Times New Roman" w:cs="Times New Roman"/>
          <w:i w:val="0"/>
          <w:iCs w:val="0"/>
          <w:noProof w:val="0"/>
          <w:sz w:val="24"/>
          <w:szCs w:val="24"/>
          <w:lang w:val="en-GB"/>
        </w:rPr>
      </w:pPr>
      <w:r w:rsidRPr="4810C2FA" w:rsidR="33699A8F">
        <w:rPr>
          <w:rFonts w:ascii="Times New Roman" w:hAnsi="Times New Roman" w:eastAsia="Times New Roman" w:cs="Times New Roman"/>
          <w:i w:val="0"/>
          <w:iCs w:val="0"/>
          <w:noProof w:val="0"/>
          <w:sz w:val="24"/>
          <w:szCs w:val="24"/>
          <w:lang w:val="en-GB"/>
        </w:rPr>
        <w:t>Core cycling enthusiasts – club cyclists, competitive riders, and UCI-aware fans.</w:t>
      </w:r>
    </w:p>
    <w:p xmlns:wp14="http://schemas.microsoft.com/office/word/2010/wordml" w:rsidP="4810C2FA" wp14:paraId="727EFA5D" wp14:textId="24980A51">
      <w:pPr>
        <w:pStyle w:val="ListParagraph"/>
        <w:numPr>
          <w:ilvl w:val="0"/>
          <w:numId w:val="2"/>
        </w:numPr>
        <w:spacing w:before="0" w:beforeAutospacing="off" w:after="0" w:afterAutospacing="off"/>
        <w:rPr>
          <w:rFonts w:ascii="Times New Roman" w:hAnsi="Times New Roman" w:eastAsia="Times New Roman" w:cs="Times New Roman"/>
          <w:i w:val="0"/>
          <w:iCs w:val="0"/>
          <w:noProof w:val="0"/>
          <w:sz w:val="24"/>
          <w:szCs w:val="24"/>
          <w:lang w:val="en-GB"/>
        </w:rPr>
      </w:pPr>
      <w:r w:rsidRPr="4810C2FA" w:rsidR="33699A8F">
        <w:rPr>
          <w:rFonts w:ascii="Times New Roman" w:hAnsi="Times New Roman" w:eastAsia="Times New Roman" w:cs="Times New Roman"/>
          <w:i w:val="0"/>
          <w:iCs w:val="0"/>
          <w:noProof w:val="0"/>
          <w:sz w:val="24"/>
          <w:szCs w:val="24"/>
          <w:lang w:val="en-GB"/>
        </w:rPr>
        <w:t>Eco-conscious and wellness tourists – motivated by sustainability, health, and community engagement.</w:t>
      </w:r>
    </w:p>
    <w:p xmlns:wp14="http://schemas.microsoft.com/office/word/2010/wordml" w:rsidP="4810C2FA" wp14:paraId="4E5E0E42" wp14:textId="3DE9A3D1">
      <w:pPr>
        <w:pStyle w:val="ListParagraph"/>
        <w:numPr>
          <w:ilvl w:val="0"/>
          <w:numId w:val="2"/>
        </w:numPr>
        <w:spacing w:before="0" w:beforeAutospacing="off" w:after="0" w:afterAutospacing="off"/>
        <w:rPr>
          <w:rFonts w:ascii="Times New Roman" w:hAnsi="Times New Roman" w:eastAsia="Times New Roman" w:cs="Times New Roman"/>
          <w:i w:val="0"/>
          <w:iCs w:val="0"/>
          <w:noProof w:val="0"/>
          <w:sz w:val="24"/>
          <w:szCs w:val="24"/>
          <w:lang w:val="en-GB"/>
        </w:rPr>
      </w:pPr>
      <w:r w:rsidRPr="4810C2FA" w:rsidR="33699A8F">
        <w:rPr>
          <w:rFonts w:ascii="Times New Roman" w:hAnsi="Times New Roman" w:eastAsia="Times New Roman" w:cs="Times New Roman"/>
          <w:i w:val="0"/>
          <w:iCs w:val="0"/>
          <w:noProof w:val="0"/>
          <w:sz w:val="24"/>
          <w:szCs w:val="24"/>
          <w:lang w:val="en-GB"/>
        </w:rPr>
        <w:t>Disabled athletes and supporters – attracted by inclusion and accessibility.</w:t>
      </w:r>
    </w:p>
    <w:p xmlns:wp14="http://schemas.microsoft.com/office/word/2010/wordml" w:rsidP="4810C2FA" wp14:paraId="52EF35B6" wp14:textId="1D702E5B">
      <w:pPr>
        <w:spacing w:before="240" w:beforeAutospacing="off" w:after="180" w:afterAutospacing="off"/>
      </w:pPr>
    </w:p>
    <w:p xmlns:wp14="http://schemas.microsoft.com/office/word/2010/wordml" w:rsidP="4810C2FA" wp14:paraId="5ACC7801" wp14:textId="3ED10BAD">
      <w:pPr>
        <w:spacing w:before="240" w:beforeAutospacing="off" w:after="180" w:afterAutospacing="off"/>
      </w:pPr>
    </w:p>
    <w:p xmlns:wp14="http://schemas.microsoft.com/office/word/2010/wordml" w:rsidP="4810C2FA" wp14:paraId="240E8608" wp14:textId="6A8F6B1D">
      <w:pPr>
        <w:spacing w:before="240" w:beforeAutospacing="off" w:after="180" w:afterAutospacing="off"/>
      </w:pPr>
      <w:r w:rsidRPr="4810C2FA" w:rsidR="33699A8F">
        <w:rPr>
          <w:rFonts w:ascii="Times New Roman" w:hAnsi="Times New Roman" w:eastAsia="Times New Roman" w:cs="Times New Roman"/>
          <w:i w:val="0"/>
          <w:iCs w:val="0"/>
          <w:noProof w:val="0"/>
          <w:sz w:val="24"/>
          <w:szCs w:val="24"/>
          <w:lang w:val="en-GB"/>
        </w:rPr>
        <w:t>A secondary target includes international visitors from traditional cycling markets, increasing potential economic impact and media reach.</w:t>
      </w:r>
    </w:p>
    <w:p xmlns:wp14="http://schemas.microsoft.com/office/word/2010/wordml" w:rsidP="4810C2FA" wp14:paraId="71FFA864" wp14:textId="1D932560">
      <w:pPr>
        <w:spacing w:before="240" w:beforeAutospacing="off" w:after="180" w:afterAutospacing="off"/>
      </w:pPr>
    </w:p>
    <w:p xmlns:wp14="http://schemas.microsoft.com/office/word/2010/wordml" w:rsidP="4810C2FA" wp14:paraId="4137A221" wp14:textId="35618681">
      <w:pPr>
        <w:spacing w:before="240" w:beforeAutospacing="off" w:after="180" w:afterAutospacing="off"/>
        <w:rPr>
          <w:rFonts w:ascii="Times New Roman" w:hAnsi="Times New Roman" w:eastAsia="Times New Roman" w:cs="Times New Roman"/>
          <w:b w:val="1"/>
          <w:bCs w:val="1"/>
          <w:i w:val="0"/>
          <w:iCs w:val="0"/>
          <w:noProof w:val="0"/>
          <w:sz w:val="24"/>
          <w:szCs w:val="24"/>
          <w:lang w:val="en-GB"/>
        </w:rPr>
      </w:pPr>
      <w:r w:rsidRPr="4810C2FA" w:rsidR="33699A8F">
        <w:rPr>
          <w:rFonts w:ascii="Times New Roman" w:hAnsi="Times New Roman" w:eastAsia="Times New Roman" w:cs="Times New Roman"/>
          <w:b w:val="1"/>
          <w:bCs w:val="1"/>
          <w:i w:val="0"/>
          <w:iCs w:val="0"/>
          <w:noProof w:val="0"/>
          <w:sz w:val="24"/>
          <w:szCs w:val="24"/>
          <w:lang w:val="en-GB"/>
        </w:rPr>
        <w:t>Positioning</w:t>
      </w:r>
    </w:p>
    <w:p xmlns:wp14="http://schemas.microsoft.com/office/word/2010/wordml" w:rsidP="4810C2FA" wp14:paraId="38F226B1" wp14:textId="4E645F21">
      <w:pPr>
        <w:spacing w:before="240" w:beforeAutospacing="off" w:after="180" w:afterAutospacing="off"/>
      </w:pPr>
      <w:r w:rsidRPr="4810C2FA" w:rsidR="33699A8F">
        <w:rPr>
          <w:rFonts w:ascii="Times New Roman" w:hAnsi="Times New Roman" w:eastAsia="Times New Roman" w:cs="Times New Roman"/>
          <w:i w:val="0"/>
          <w:iCs w:val="0"/>
          <w:noProof w:val="0"/>
          <w:sz w:val="24"/>
          <w:szCs w:val="24"/>
          <w:lang w:val="en-GB"/>
        </w:rPr>
        <w:t xml:space="preserve">Positioning communicates how the event is perceived </w:t>
      </w:r>
      <w:r w:rsidRPr="4810C2FA" w:rsidR="33699A8F">
        <w:rPr>
          <w:rFonts w:ascii="Times New Roman" w:hAnsi="Times New Roman" w:eastAsia="Times New Roman" w:cs="Times New Roman"/>
          <w:i w:val="0"/>
          <w:iCs w:val="0"/>
          <w:noProof w:val="0"/>
          <w:sz w:val="24"/>
          <w:szCs w:val="24"/>
          <w:lang w:val="en-GB"/>
        </w:rPr>
        <w:t>relative</w:t>
      </w:r>
      <w:r w:rsidRPr="4810C2FA" w:rsidR="33699A8F">
        <w:rPr>
          <w:rFonts w:ascii="Times New Roman" w:hAnsi="Times New Roman" w:eastAsia="Times New Roman" w:cs="Times New Roman"/>
          <w:i w:val="0"/>
          <w:iCs w:val="0"/>
          <w:noProof w:val="0"/>
          <w:sz w:val="24"/>
          <w:szCs w:val="24"/>
          <w:lang w:val="en-GB"/>
        </w:rPr>
        <w:t xml:space="preserve"> to competitors, highlighting unique value (Keller, 2016). The Championships can be positioned as a prestigious, inclusive, and sustainable cycling festival, offering world-class competition, mass-participation opportunities, and community legacy. Sustainability and ethical consumption are increasingly important to consumers (Frontiers in Sports and Active Living, 2025), and aligning the event with these values strengthens brand loyalty and </w:t>
      </w:r>
      <w:r w:rsidRPr="4810C2FA" w:rsidR="33699A8F">
        <w:rPr>
          <w:rFonts w:ascii="Times New Roman" w:hAnsi="Times New Roman" w:eastAsia="Times New Roman" w:cs="Times New Roman"/>
          <w:i w:val="0"/>
          <w:iCs w:val="0"/>
          <w:noProof w:val="0"/>
          <w:sz w:val="24"/>
          <w:szCs w:val="24"/>
          <w:lang w:val="en-GB"/>
        </w:rPr>
        <w:t>perception</w:t>
      </w:r>
      <w:r w:rsidRPr="4810C2FA" w:rsidR="33699A8F">
        <w:rPr>
          <w:rFonts w:ascii="Times New Roman" w:hAnsi="Times New Roman" w:eastAsia="Times New Roman" w:cs="Times New Roman"/>
          <w:i w:val="0"/>
          <w:iCs w:val="0"/>
          <w:noProof w:val="0"/>
          <w:sz w:val="24"/>
          <w:szCs w:val="24"/>
          <w:lang w:val="en-GB"/>
        </w:rPr>
        <w:t>.</w:t>
      </w:r>
      <w:r w:rsidRPr="4810C2FA" w:rsidR="6CB96767">
        <w:rPr>
          <w:rFonts w:ascii="Times New Roman" w:hAnsi="Times New Roman" w:eastAsia="Times New Roman" w:cs="Times New Roman"/>
          <w:i w:val="0"/>
          <w:iCs w:val="0"/>
          <w:noProof w:val="0"/>
          <w:sz w:val="24"/>
          <w:szCs w:val="24"/>
          <w:lang w:val="en-GB"/>
        </w:rPr>
        <w:t xml:space="preserve"> Positioning communicates how the event is perceived relative to competitors, highlighting unique value (Keller, 2016). The Championships can be positioned as a prestigious, inclusive, and sustainable cycling festival, offering world-class competition, mass-participation opportunities, and community legacy. Sustainability and ethical consumption are increasingly important to consumers (Frontiers in Sports and Active Living, 2025), and aligning the event with these values strengthens brand loyalty and perception.</w:t>
      </w:r>
    </w:p>
    <w:p xmlns:wp14="http://schemas.microsoft.com/office/word/2010/wordml" w:rsidP="4810C2FA" wp14:paraId="2CBDA418" wp14:textId="0B47F068">
      <w:pPr>
        <w:spacing w:before="240" w:beforeAutospacing="off" w:after="180" w:afterAutospacing="off"/>
        <w:rPr>
          <w:rFonts w:ascii="Times New Roman" w:hAnsi="Times New Roman" w:eastAsia="Times New Roman" w:cs="Times New Roman"/>
          <w:i w:val="0"/>
          <w:iCs w:val="0"/>
          <w:noProof w:val="0"/>
          <w:sz w:val="24"/>
          <w:szCs w:val="24"/>
          <w:lang w:val="en-GB"/>
        </w:rPr>
      </w:pPr>
    </w:p>
    <w:p xmlns:wp14="http://schemas.microsoft.com/office/word/2010/wordml" w:rsidP="4810C2FA" wp14:paraId="0688FFAD" wp14:textId="27148F32">
      <w:pPr>
        <w:spacing w:before="240" w:beforeAutospacing="off" w:after="180" w:afterAutospacing="off"/>
      </w:pPr>
    </w:p>
    <w:p xmlns:wp14="http://schemas.microsoft.com/office/word/2010/wordml" w:rsidP="4810C2FA" wp14:paraId="2BEF3DE7" wp14:textId="46E9CCCE">
      <w:pPr>
        <w:spacing w:before="240" w:beforeAutospacing="off" w:after="180" w:afterAutospacing="off"/>
        <w:rPr>
          <w:rFonts w:ascii="Times New Roman" w:hAnsi="Times New Roman" w:eastAsia="Times New Roman" w:cs="Times New Roman"/>
          <w:b w:val="1"/>
          <w:bCs w:val="1"/>
          <w:i w:val="0"/>
          <w:iCs w:val="0"/>
          <w:noProof w:val="0"/>
          <w:sz w:val="24"/>
          <w:szCs w:val="24"/>
          <w:lang w:val="en-GB"/>
        </w:rPr>
      </w:pPr>
      <w:r w:rsidRPr="4810C2FA" w:rsidR="33699A8F">
        <w:rPr>
          <w:rFonts w:ascii="Times New Roman" w:hAnsi="Times New Roman" w:eastAsia="Times New Roman" w:cs="Times New Roman"/>
          <w:b w:val="1"/>
          <w:bCs w:val="1"/>
          <w:i w:val="0"/>
          <w:iCs w:val="0"/>
          <w:noProof w:val="0"/>
          <w:sz w:val="24"/>
          <w:szCs w:val="24"/>
          <w:lang w:val="en-GB"/>
        </w:rPr>
        <w:t>Marketing Mix (7Ps)</w:t>
      </w:r>
    </w:p>
    <w:p xmlns:wp14="http://schemas.microsoft.com/office/word/2010/wordml" w:rsidP="4810C2FA" wp14:paraId="2508AF6A" wp14:textId="4BBA72CA">
      <w:pPr>
        <w:spacing w:before="240" w:beforeAutospacing="off" w:after="180" w:afterAutospacing="off"/>
      </w:pPr>
      <w:r w:rsidRPr="4810C2FA" w:rsidR="33699A8F">
        <w:rPr>
          <w:rFonts w:ascii="Times New Roman" w:hAnsi="Times New Roman" w:eastAsia="Times New Roman" w:cs="Times New Roman"/>
          <w:i w:val="0"/>
          <w:iCs w:val="0"/>
          <w:noProof w:val="0"/>
          <w:sz w:val="24"/>
          <w:szCs w:val="24"/>
          <w:lang w:val="en-GB"/>
        </w:rPr>
        <w:t>The marketing mix framework (product, price, place, promotion, people, process, physical evidence) can be leveraged to satisfy the target audiences (Booms &amp; Bitner, 1981; Kotler et al., 2021).</w:t>
      </w:r>
    </w:p>
    <w:p xmlns:wp14="http://schemas.microsoft.com/office/word/2010/wordml" w:rsidP="4810C2FA" wp14:paraId="15307579" wp14:textId="74C3D675">
      <w:pPr>
        <w:spacing w:before="240" w:beforeAutospacing="off" w:after="180" w:afterAutospacing="off"/>
      </w:pPr>
    </w:p>
    <w:p xmlns:wp14="http://schemas.microsoft.com/office/word/2010/wordml" w:rsidP="4810C2FA" wp14:paraId="1C596F20" wp14:textId="08F874E2">
      <w:pPr>
        <w:spacing w:before="240" w:beforeAutospacing="off" w:after="180" w:afterAutospacing="off"/>
        <w:rPr>
          <w:rFonts w:ascii="Times New Roman" w:hAnsi="Times New Roman" w:eastAsia="Times New Roman" w:cs="Times New Roman"/>
          <w:b w:val="1"/>
          <w:bCs w:val="1"/>
          <w:i w:val="0"/>
          <w:iCs w:val="0"/>
          <w:noProof w:val="0"/>
          <w:sz w:val="24"/>
          <w:szCs w:val="24"/>
          <w:lang w:val="en-GB"/>
        </w:rPr>
      </w:pPr>
      <w:r w:rsidRPr="4810C2FA" w:rsidR="33699A8F">
        <w:rPr>
          <w:rFonts w:ascii="Times New Roman" w:hAnsi="Times New Roman" w:eastAsia="Times New Roman" w:cs="Times New Roman"/>
          <w:b w:val="1"/>
          <w:bCs w:val="1"/>
          <w:i w:val="0"/>
          <w:iCs w:val="0"/>
          <w:noProof w:val="0"/>
          <w:sz w:val="24"/>
          <w:szCs w:val="24"/>
          <w:lang w:val="en-GB"/>
        </w:rPr>
        <w:t>Product</w:t>
      </w:r>
    </w:p>
    <w:p xmlns:wp14="http://schemas.microsoft.com/office/word/2010/wordml" w:rsidP="4810C2FA" wp14:paraId="1CFE77C6" wp14:textId="3C262A4F">
      <w:pPr>
        <w:spacing w:before="240" w:beforeAutospacing="off" w:after="180" w:afterAutospacing="off"/>
      </w:pPr>
      <w:r w:rsidRPr="4810C2FA" w:rsidR="33699A8F">
        <w:rPr>
          <w:rFonts w:ascii="Times New Roman" w:hAnsi="Times New Roman" w:eastAsia="Times New Roman" w:cs="Times New Roman"/>
          <w:i w:val="0"/>
          <w:iCs w:val="0"/>
          <w:noProof w:val="0"/>
          <w:sz w:val="24"/>
          <w:szCs w:val="24"/>
          <w:lang w:val="en-GB"/>
        </w:rPr>
        <w:t>The product encompasses the full event experience: elite races, fan zones, community cycling workshops, hospitality packages, merchandise, and legacy programmes. Immersive technologies, such as augmented reality or virtual fan zones, enhance engagement for younger audiences, while eco-conscious features appeal to sustainability-minded spectators (Marketing Letters, 2023).</w:t>
      </w:r>
    </w:p>
    <w:p xmlns:wp14="http://schemas.microsoft.com/office/word/2010/wordml" w:rsidP="4810C2FA" wp14:paraId="65BBF27A" wp14:textId="6506E900">
      <w:pPr>
        <w:spacing w:before="240" w:beforeAutospacing="off" w:after="180" w:afterAutospacing="off"/>
      </w:pPr>
    </w:p>
    <w:p xmlns:wp14="http://schemas.microsoft.com/office/word/2010/wordml" w:rsidP="4810C2FA" wp14:paraId="0F8580C1" wp14:textId="2FBE7F29">
      <w:pPr>
        <w:spacing w:before="240" w:beforeAutospacing="off" w:after="180" w:afterAutospacing="off"/>
        <w:rPr>
          <w:rFonts w:ascii="Times New Roman" w:hAnsi="Times New Roman" w:eastAsia="Times New Roman" w:cs="Times New Roman"/>
          <w:b w:val="1"/>
          <w:bCs w:val="1"/>
          <w:i w:val="0"/>
          <w:iCs w:val="0"/>
          <w:noProof w:val="0"/>
          <w:sz w:val="24"/>
          <w:szCs w:val="24"/>
          <w:lang w:val="en-GB"/>
        </w:rPr>
      </w:pPr>
      <w:r w:rsidRPr="4810C2FA" w:rsidR="33699A8F">
        <w:rPr>
          <w:rFonts w:ascii="Times New Roman" w:hAnsi="Times New Roman" w:eastAsia="Times New Roman" w:cs="Times New Roman"/>
          <w:b w:val="1"/>
          <w:bCs w:val="1"/>
          <w:i w:val="0"/>
          <w:iCs w:val="0"/>
          <w:noProof w:val="0"/>
          <w:sz w:val="24"/>
          <w:szCs w:val="24"/>
          <w:lang w:val="en-GB"/>
        </w:rPr>
        <w:t>Price</w:t>
      </w:r>
    </w:p>
    <w:p xmlns:wp14="http://schemas.microsoft.com/office/word/2010/wordml" w:rsidP="4810C2FA" wp14:paraId="12C01A78" wp14:textId="2CBCD868">
      <w:pPr>
        <w:spacing w:before="240" w:beforeAutospacing="off" w:after="180" w:afterAutospacing="off"/>
      </w:pPr>
      <w:r w:rsidRPr="4810C2FA" w:rsidR="33699A8F">
        <w:rPr>
          <w:rFonts w:ascii="Times New Roman" w:hAnsi="Times New Roman" w:eastAsia="Times New Roman" w:cs="Times New Roman"/>
          <w:i w:val="0"/>
          <w:iCs w:val="0"/>
          <w:noProof w:val="0"/>
          <w:sz w:val="24"/>
          <w:szCs w:val="24"/>
          <w:lang w:val="en-GB"/>
        </w:rPr>
        <w:t>A tiered pricing strategy allows accessibility for multiple segments: VIP packages, general admission, family tickets, club discounts, and early-bird offers. Special pricing for disabled athletes and supporters emphasises inclusivity (Masterman, 2019).</w:t>
      </w:r>
    </w:p>
    <w:p xmlns:wp14="http://schemas.microsoft.com/office/word/2010/wordml" w:rsidP="4810C2FA" wp14:paraId="44991115" wp14:textId="7704A28C">
      <w:pPr>
        <w:spacing w:before="240" w:beforeAutospacing="off" w:after="180" w:afterAutospacing="off"/>
      </w:pPr>
    </w:p>
    <w:p xmlns:wp14="http://schemas.microsoft.com/office/word/2010/wordml" w:rsidP="4810C2FA" wp14:paraId="3380A9A1" wp14:textId="36A9A4BE">
      <w:pPr>
        <w:spacing w:before="240" w:beforeAutospacing="off" w:after="180" w:afterAutospacing="off"/>
        <w:rPr>
          <w:rFonts w:ascii="Times New Roman" w:hAnsi="Times New Roman" w:eastAsia="Times New Roman" w:cs="Times New Roman"/>
          <w:b w:val="1"/>
          <w:bCs w:val="1"/>
          <w:i w:val="0"/>
          <w:iCs w:val="0"/>
          <w:noProof w:val="0"/>
          <w:sz w:val="24"/>
          <w:szCs w:val="24"/>
          <w:lang w:val="en-GB"/>
        </w:rPr>
      </w:pPr>
      <w:r w:rsidRPr="4810C2FA" w:rsidR="33699A8F">
        <w:rPr>
          <w:rFonts w:ascii="Times New Roman" w:hAnsi="Times New Roman" w:eastAsia="Times New Roman" w:cs="Times New Roman"/>
          <w:b w:val="1"/>
          <w:bCs w:val="1"/>
          <w:i w:val="0"/>
          <w:iCs w:val="0"/>
          <w:noProof w:val="0"/>
          <w:sz w:val="24"/>
          <w:szCs w:val="24"/>
          <w:lang w:val="en-GB"/>
        </w:rPr>
        <w:t>Place</w:t>
      </w:r>
    </w:p>
    <w:p xmlns:wp14="http://schemas.microsoft.com/office/word/2010/wordml" w:rsidP="4810C2FA" wp14:paraId="32564FC8" wp14:textId="026EBBC5">
      <w:pPr>
        <w:spacing w:before="240" w:beforeAutospacing="off" w:after="180" w:afterAutospacing="off"/>
      </w:pPr>
      <w:r w:rsidRPr="4810C2FA" w:rsidR="33699A8F">
        <w:rPr>
          <w:rFonts w:ascii="Times New Roman" w:hAnsi="Times New Roman" w:eastAsia="Times New Roman" w:cs="Times New Roman"/>
          <w:i w:val="0"/>
          <w:iCs w:val="0"/>
          <w:noProof w:val="0"/>
          <w:sz w:val="24"/>
          <w:szCs w:val="24"/>
          <w:lang w:val="en-GB"/>
        </w:rPr>
        <w:t>Distribution includes online ticketing, mobile apps, and partnerships with travel agencies and cycling clubs. Venues must be accessible via public transport and provide clear signage. Bundled accommodation and transport packages are recommended for international visitors (Getz, 2021).</w:t>
      </w:r>
    </w:p>
    <w:p xmlns:wp14="http://schemas.microsoft.com/office/word/2010/wordml" w:rsidP="4810C2FA" wp14:paraId="7383CA6E" wp14:textId="3026D440">
      <w:pPr>
        <w:spacing w:before="240" w:beforeAutospacing="off" w:after="180" w:afterAutospacing="off"/>
      </w:pPr>
    </w:p>
    <w:p xmlns:wp14="http://schemas.microsoft.com/office/word/2010/wordml" w:rsidP="4810C2FA" wp14:paraId="14FBAD5A" wp14:textId="2008A760">
      <w:pPr>
        <w:spacing w:before="240" w:beforeAutospacing="off" w:after="180" w:afterAutospacing="off"/>
        <w:rPr>
          <w:rFonts w:ascii="Times New Roman" w:hAnsi="Times New Roman" w:eastAsia="Times New Roman" w:cs="Times New Roman"/>
          <w:b w:val="1"/>
          <w:bCs w:val="1"/>
          <w:i w:val="0"/>
          <w:iCs w:val="0"/>
          <w:noProof w:val="0"/>
          <w:sz w:val="24"/>
          <w:szCs w:val="24"/>
          <w:lang w:val="en-GB"/>
        </w:rPr>
      </w:pPr>
    </w:p>
    <w:p xmlns:wp14="http://schemas.microsoft.com/office/word/2010/wordml" w:rsidP="4810C2FA" wp14:paraId="06AF7BDD" wp14:textId="2C1E5BFE">
      <w:pPr>
        <w:spacing w:before="240" w:beforeAutospacing="off" w:after="180" w:afterAutospacing="off"/>
        <w:rPr>
          <w:rFonts w:ascii="Times New Roman" w:hAnsi="Times New Roman" w:eastAsia="Times New Roman" w:cs="Times New Roman"/>
          <w:b w:val="1"/>
          <w:bCs w:val="1"/>
          <w:i w:val="0"/>
          <w:iCs w:val="0"/>
          <w:noProof w:val="0"/>
          <w:sz w:val="24"/>
          <w:szCs w:val="24"/>
          <w:lang w:val="en-GB"/>
        </w:rPr>
      </w:pPr>
      <w:r w:rsidRPr="4810C2FA" w:rsidR="33699A8F">
        <w:rPr>
          <w:rFonts w:ascii="Times New Roman" w:hAnsi="Times New Roman" w:eastAsia="Times New Roman" w:cs="Times New Roman"/>
          <w:b w:val="1"/>
          <w:bCs w:val="1"/>
          <w:i w:val="0"/>
          <w:iCs w:val="0"/>
          <w:noProof w:val="0"/>
          <w:sz w:val="24"/>
          <w:szCs w:val="24"/>
          <w:lang w:val="en-GB"/>
        </w:rPr>
        <w:t>Promotion</w:t>
      </w:r>
    </w:p>
    <w:p xmlns:wp14="http://schemas.microsoft.com/office/word/2010/wordml" w:rsidP="4810C2FA" wp14:paraId="7179E2A3" wp14:textId="41307220">
      <w:pPr>
        <w:spacing w:before="240" w:beforeAutospacing="off" w:after="180" w:afterAutospacing="off"/>
      </w:pPr>
      <w:r w:rsidRPr="4810C2FA" w:rsidR="33699A8F">
        <w:rPr>
          <w:rFonts w:ascii="Times New Roman" w:hAnsi="Times New Roman" w:eastAsia="Times New Roman" w:cs="Times New Roman"/>
          <w:i w:val="0"/>
          <w:iCs w:val="0"/>
          <w:noProof w:val="0"/>
          <w:sz w:val="24"/>
          <w:szCs w:val="24"/>
          <w:lang w:val="en-GB"/>
        </w:rPr>
        <w:t>Promotion should integrate social media, influencer campaigns, content marketing, traditional media, and public relations. Social media and AI-driven personalised campaigns target younger, tech-savvy audiences, while media partnerships and tourism board collaboration reach international and value-driven segments (Richelieu &amp; Webb, 2021; Springer, 2024).</w:t>
      </w:r>
    </w:p>
    <w:p xmlns:wp14="http://schemas.microsoft.com/office/word/2010/wordml" w:rsidP="4810C2FA" wp14:paraId="3F5D406E" wp14:textId="6DFCF8DB">
      <w:pPr>
        <w:spacing w:before="240" w:beforeAutospacing="off" w:after="180" w:afterAutospacing="off"/>
      </w:pPr>
    </w:p>
    <w:p xmlns:wp14="http://schemas.microsoft.com/office/word/2010/wordml" w:rsidP="4810C2FA" wp14:paraId="57692E48" wp14:textId="462EBE85">
      <w:pPr>
        <w:spacing w:before="240" w:beforeAutospacing="off" w:after="180" w:afterAutospacing="off"/>
        <w:rPr>
          <w:rFonts w:ascii="Times New Roman" w:hAnsi="Times New Roman" w:eastAsia="Times New Roman" w:cs="Times New Roman"/>
          <w:b w:val="1"/>
          <w:bCs w:val="1"/>
          <w:i w:val="0"/>
          <w:iCs w:val="0"/>
          <w:noProof w:val="0"/>
          <w:sz w:val="24"/>
          <w:szCs w:val="24"/>
          <w:lang w:val="en-GB"/>
        </w:rPr>
      </w:pPr>
    </w:p>
    <w:p xmlns:wp14="http://schemas.microsoft.com/office/word/2010/wordml" w:rsidP="4810C2FA" wp14:paraId="4A0181A1" wp14:textId="5A1D0B9B">
      <w:pPr>
        <w:spacing w:before="240" w:beforeAutospacing="off" w:after="180" w:afterAutospacing="off"/>
        <w:rPr>
          <w:rFonts w:ascii="Times New Roman" w:hAnsi="Times New Roman" w:eastAsia="Times New Roman" w:cs="Times New Roman"/>
          <w:b w:val="1"/>
          <w:bCs w:val="1"/>
          <w:i w:val="0"/>
          <w:iCs w:val="0"/>
          <w:noProof w:val="0"/>
          <w:sz w:val="24"/>
          <w:szCs w:val="24"/>
          <w:lang w:val="en-GB"/>
        </w:rPr>
      </w:pPr>
      <w:r w:rsidRPr="4810C2FA" w:rsidR="33699A8F">
        <w:rPr>
          <w:rFonts w:ascii="Times New Roman" w:hAnsi="Times New Roman" w:eastAsia="Times New Roman" w:cs="Times New Roman"/>
          <w:b w:val="1"/>
          <w:bCs w:val="1"/>
          <w:i w:val="0"/>
          <w:iCs w:val="0"/>
          <w:noProof w:val="0"/>
          <w:sz w:val="24"/>
          <w:szCs w:val="24"/>
          <w:lang w:val="en-GB"/>
        </w:rPr>
        <w:t>People</w:t>
      </w:r>
    </w:p>
    <w:p xmlns:wp14="http://schemas.microsoft.com/office/word/2010/wordml" w:rsidP="4810C2FA" wp14:paraId="613D44CC" wp14:textId="6F623DD7">
      <w:pPr>
        <w:spacing w:before="240" w:beforeAutospacing="off" w:after="180" w:afterAutospacing="off"/>
      </w:pPr>
      <w:r w:rsidRPr="4810C2FA" w:rsidR="33699A8F">
        <w:rPr>
          <w:rFonts w:ascii="Times New Roman" w:hAnsi="Times New Roman" w:eastAsia="Times New Roman" w:cs="Times New Roman"/>
          <w:i w:val="0"/>
          <w:iCs w:val="0"/>
          <w:noProof w:val="0"/>
          <w:sz w:val="24"/>
          <w:szCs w:val="24"/>
          <w:lang w:val="en-GB"/>
        </w:rPr>
        <w:t>Staff and volunteers are central to customer experience. Recruiting, training, and empowering personnel who embody the event’s values of sustainability, inclusivity, and customer service is essential (Shonk &amp; Chelladurai, 2008).</w:t>
      </w:r>
    </w:p>
    <w:p xmlns:wp14="http://schemas.microsoft.com/office/word/2010/wordml" w:rsidP="4810C2FA" wp14:paraId="559D538C" wp14:textId="5A6CB8D5">
      <w:pPr>
        <w:spacing w:before="240" w:beforeAutospacing="off" w:after="180" w:afterAutospacing="off"/>
      </w:pPr>
    </w:p>
    <w:p xmlns:wp14="http://schemas.microsoft.com/office/word/2010/wordml" w:rsidP="4810C2FA" wp14:paraId="32493429" wp14:textId="414FD10D">
      <w:pPr>
        <w:spacing w:before="240" w:beforeAutospacing="off" w:after="180" w:afterAutospacing="off"/>
        <w:rPr>
          <w:rFonts w:ascii="Times New Roman" w:hAnsi="Times New Roman" w:eastAsia="Times New Roman" w:cs="Times New Roman"/>
          <w:b w:val="1"/>
          <w:bCs w:val="1"/>
          <w:i w:val="0"/>
          <w:iCs w:val="0"/>
          <w:noProof w:val="0"/>
          <w:sz w:val="24"/>
          <w:szCs w:val="24"/>
          <w:lang w:val="en-GB"/>
        </w:rPr>
      </w:pPr>
      <w:r w:rsidRPr="4810C2FA" w:rsidR="33699A8F">
        <w:rPr>
          <w:rFonts w:ascii="Times New Roman" w:hAnsi="Times New Roman" w:eastAsia="Times New Roman" w:cs="Times New Roman"/>
          <w:b w:val="1"/>
          <w:bCs w:val="1"/>
          <w:i w:val="0"/>
          <w:iCs w:val="0"/>
          <w:noProof w:val="0"/>
          <w:sz w:val="24"/>
          <w:szCs w:val="24"/>
          <w:lang w:val="en-GB"/>
        </w:rPr>
        <w:t>Process</w:t>
      </w:r>
    </w:p>
    <w:p xmlns:wp14="http://schemas.microsoft.com/office/word/2010/wordml" w:rsidP="4810C2FA" wp14:paraId="553A0FBD" wp14:textId="01A871D4">
      <w:pPr>
        <w:spacing w:before="240" w:beforeAutospacing="off" w:after="180" w:afterAutospacing="off"/>
      </w:pPr>
      <w:r w:rsidRPr="4810C2FA" w:rsidR="33699A8F">
        <w:rPr>
          <w:rFonts w:ascii="Times New Roman" w:hAnsi="Times New Roman" w:eastAsia="Times New Roman" w:cs="Times New Roman"/>
          <w:i w:val="0"/>
          <w:iCs w:val="0"/>
          <w:noProof w:val="0"/>
          <w:sz w:val="24"/>
          <w:szCs w:val="24"/>
          <w:lang w:val="en-GB"/>
        </w:rPr>
        <w:t>Operational processes, such as ticketing, crowd management, and transport logistics, must be seamless. Digital solutions, including e-tickets, event apps, and real-time updates, improve efficiency and satisfaction (Parent &amp; Smith-Swan, 2013).</w:t>
      </w:r>
    </w:p>
    <w:p xmlns:wp14="http://schemas.microsoft.com/office/word/2010/wordml" w:rsidP="4810C2FA" wp14:paraId="333558F4" wp14:textId="43FD18F7">
      <w:pPr>
        <w:spacing w:before="240" w:beforeAutospacing="off" w:after="180" w:afterAutospacing="off"/>
      </w:pPr>
    </w:p>
    <w:p xmlns:wp14="http://schemas.microsoft.com/office/word/2010/wordml" w:rsidP="4810C2FA" wp14:paraId="2AEDF06F" wp14:textId="4CFA5E46">
      <w:pPr>
        <w:spacing w:before="240" w:beforeAutospacing="off" w:after="180" w:afterAutospacing="off"/>
        <w:rPr>
          <w:rFonts w:ascii="Times New Roman" w:hAnsi="Times New Roman" w:eastAsia="Times New Roman" w:cs="Times New Roman"/>
          <w:b w:val="1"/>
          <w:bCs w:val="1"/>
          <w:i w:val="0"/>
          <w:iCs w:val="0"/>
          <w:noProof w:val="0"/>
          <w:sz w:val="24"/>
          <w:szCs w:val="24"/>
          <w:lang w:val="en-GB"/>
        </w:rPr>
      </w:pPr>
      <w:r w:rsidRPr="4810C2FA" w:rsidR="33699A8F">
        <w:rPr>
          <w:rFonts w:ascii="Times New Roman" w:hAnsi="Times New Roman" w:eastAsia="Times New Roman" w:cs="Times New Roman"/>
          <w:b w:val="1"/>
          <w:bCs w:val="1"/>
          <w:i w:val="0"/>
          <w:iCs w:val="0"/>
          <w:noProof w:val="0"/>
          <w:sz w:val="24"/>
          <w:szCs w:val="24"/>
          <w:lang w:val="en-GB"/>
        </w:rPr>
        <w:t>Physical Evidence</w:t>
      </w:r>
    </w:p>
    <w:p xmlns:wp14="http://schemas.microsoft.com/office/word/2010/wordml" w:rsidP="4810C2FA" wp14:paraId="6A63DE2C" wp14:textId="59E95D74">
      <w:pPr>
        <w:spacing w:before="240" w:beforeAutospacing="off" w:after="180" w:afterAutospacing="off"/>
      </w:pPr>
      <w:r w:rsidRPr="4810C2FA" w:rsidR="33699A8F">
        <w:rPr>
          <w:rFonts w:ascii="Times New Roman" w:hAnsi="Times New Roman" w:eastAsia="Times New Roman" w:cs="Times New Roman"/>
          <w:i w:val="0"/>
          <w:iCs w:val="0"/>
          <w:noProof w:val="0"/>
          <w:sz w:val="24"/>
          <w:szCs w:val="24"/>
          <w:lang w:val="en-GB"/>
        </w:rPr>
        <w:t>Tangible cues, including branded signage, merchandise, fan zones, and stadium aesthetics, reinforce event quality and brand positioning. Sustainable infrastructure and design elements highlight the event’s commitment to green values (Hungenberg, Slavich &amp; Cayolla, 2024).</w:t>
      </w:r>
    </w:p>
    <w:p xmlns:wp14="http://schemas.microsoft.com/office/word/2010/wordml" w:rsidP="4810C2FA" wp14:paraId="2FE28280" wp14:textId="1310404D">
      <w:pPr>
        <w:spacing w:before="240" w:beforeAutospacing="off" w:after="180" w:afterAutospacing="off"/>
      </w:pPr>
    </w:p>
    <w:p xmlns:wp14="http://schemas.microsoft.com/office/word/2010/wordml" w:rsidP="4810C2FA" wp14:paraId="445536D5" wp14:textId="557D61DD">
      <w:pPr>
        <w:spacing w:before="240" w:beforeAutospacing="off" w:after="180" w:afterAutospacing="off"/>
        <w:rPr>
          <w:rFonts w:ascii="Times New Roman" w:hAnsi="Times New Roman" w:eastAsia="Times New Roman" w:cs="Times New Roman"/>
          <w:b w:val="1"/>
          <w:bCs w:val="1"/>
          <w:i w:val="0"/>
          <w:iCs w:val="0"/>
          <w:noProof w:val="0"/>
          <w:sz w:val="24"/>
          <w:szCs w:val="24"/>
          <w:lang w:val="en-GB"/>
        </w:rPr>
      </w:pPr>
    </w:p>
    <w:p xmlns:wp14="http://schemas.microsoft.com/office/word/2010/wordml" w:rsidP="4810C2FA" wp14:paraId="4A8AF5C1" wp14:textId="077C22F9">
      <w:pPr>
        <w:spacing w:before="240" w:beforeAutospacing="off" w:after="180" w:afterAutospacing="off"/>
        <w:rPr>
          <w:rFonts w:ascii="Times New Roman" w:hAnsi="Times New Roman" w:eastAsia="Times New Roman" w:cs="Times New Roman"/>
          <w:b w:val="1"/>
          <w:bCs w:val="1"/>
          <w:i w:val="0"/>
          <w:iCs w:val="0"/>
          <w:noProof w:val="0"/>
          <w:sz w:val="24"/>
          <w:szCs w:val="24"/>
          <w:lang w:val="en-GB"/>
        </w:rPr>
      </w:pPr>
      <w:r w:rsidRPr="4810C2FA" w:rsidR="33699A8F">
        <w:rPr>
          <w:rFonts w:ascii="Times New Roman" w:hAnsi="Times New Roman" w:eastAsia="Times New Roman" w:cs="Times New Roman"/>
          <w:b w:val="1"/>
          <w:bCs w:val="1"/>
          <w:i w:val="0"/>
          <w:iCs w:val="0"/>
          <w:noProof w:val="0"/>
          <w:sz w:val="24"/>
          <w:szCs w:val="24"/>
          <w:lang w:val="en-GB"/>
        </w:rPr>
        <w:t>Marketing Objectives</w:t>
      </w:r>
    </w:p>
    <w:p xmlns:wp14="http://schemas.microsoft.com/office/word/2010/wordml" w:rsidP="4810C2FA" wp14:paraId="1054C629" wp14:textId="7A01FF16">
      <w:pPr>
        <w:spacing w:before="240" w:beforeAutospacing="off" w:after="180" w:afterAutospacing="off"/>
      </w:pPr>
      <w:r w:rsidRPr="4810C2FA" w:rsidR="33699A8F">
        <w:rPr>
          <w:rFonts w:ascii="Times New Roman" w:hAnsi="Times New Roman" w:eastAsia="Times New Roman" w:cs="Times New Roman"/>
          <w:i w:val="0"/>
          <w:iCs w:val="0"/>
          <w:noProof w:val="0"/>
          <w:sz w:val="24"/>
          <w:szCs w:val="24"/>
          <w:lang w:val="en-GB"/>
        </w:rPr>
        <w:t>Specific, measurable objectives for the event include:</w:t>
      </w:r>
    </w:p>
    <w:p xmlns:wp14="http://schemas.microsoft.com/office/word/2010/wordml" w:rsidP="4810C2FA" wp14:paraId="5A78A45E" wp14:textId="7DA39410">
      <w:pPr>
        <w:spacing w:before="240" w:beforeAutospacing="off" w:after="180" w:afterAutospacing="off"/>
      </w:pPr>
    </w:p>
    <w:p xmlns:wp14="http://schemas.microsoft.com/office/word/2010/wordml" w:rsidP="4810C2FA" wp14:paraId="201328B2" wp14:textId="26AE38C5">
      <w:pPr>
        <w:pStyle w:val="ListParagraph"/>
        <w:numPr>
          <w:ilvl w:val="0"/>
          <w:numId w:val="3"/>
        </w:numPr>
        <w:spacing w:before="0" w:beforeAutospacing="off" w:after="0" w:afterAutospacing="off"/>
        <w:rPr>
          <w:rFonts w:ascii="Times New Roman" w:hAnsi="Times New Roman" w:eastAsia="Times New Roman" w:cs="Times New Roman"/>
          <w:i w:val="0"/>
          <w:iCs w:val="0"/>
          <w:noProof w:val="0"/>
          <w:sz w:val="24"/>
          <w:szCs w:val="24"/>
          <w:lang w:val="en-GB"/>
        </w:rPr>
      </w:pPr>
      <w:r w:rsidRPr="4810C2FA" w:rsidR="33699A8F">
        <w:rPr>
          <w:rFonts w:ascii="Times New Roman" w:hAnsi="Times New Roman" w:eastAsia="Times New Roman" w:cs="Times New Roman"/>
          <w:i w:val="0"/>
          <w:iCs w:val="0"/>
          <w:noProof w:val="0"/>
          <w:sz w:val="24"/>
          <w:szCs w:val="24"/>
          <w:lang w:val="en-GB"/>
        </w:rPr>
        <w:t>Achieve 85% average attendance across all spectator venues.</w:t>
      </w:r>
    </w:p>
    <w:p xmlns:wp14="http://schemas.microsoft.com/office/word/2010/wordml" w:rsidP="4810C2FA" wp14:paraId="7093E793" wp14:textId="02E142D6">
      <w:pPr>
        <w:pStyle w:val="ListParagraph"/>
        <w:numPr>
          <w:ilvl w:val="0"/>
          <w:numId w:val="3"/>
        </w:numPr>
        <w:spacing w:before="0" w:beforeAutospacing="off" w:after="0" w:afterAutospacing="off"/>
        <w:rPr>
          <w:rFonts w:ascii="Times New Roman" w:hAnsi="Times New Roman" w:eastAsia="Times New Roman" w:cs="Times New Roman"/>
          <w:i w:val="0"/>
          <w:iCs w:val="0"/>
          <w:noProof w:val="0"/>
          <w:sz w:val="24"/>
          <w:szCs w:val="24"/>
          <w:lang w:val="en-GB"/>
        </w:rPr>
      </w:pPr>
      <w:r w:rsidRPr="4810C2FA" w:rsidR="33699A8F">
        <w:rPr>
          <w:rFonts w:ascii="Times New Roman" w:hAnsi="Times New Roman" w:eastAsia="Times New Roman" w:cs="Times New Roman"/>
          <w:i w:val="0"/>
          <w:iCs w:val="0"/>
          <w:noProof w:val="0"/>
          <w:sz w:val="24"/>
          <w:szCs w:val="24"/>
          <w:lang w:val="en-GB"/>
        </w:rPr>
        <w:t>Attract at least 25,000 international visitors from ten or more countries.</w:t>
      </w:r>
    </w:p>
    <w:p xmlns:wp14="http://schemas.microsoft.com/office/word/2010/wordml" w:rsidP="4810C2FA" wp14:paraId="4994AB30" wp14:textId="0B190245">
      <w:pPr>
        <w:pStyle w:val="ListParagraph"/>
        <w:numPr>
          <w:ilvl w:val="0"/>
          <w:numId w:val="3"/>
        </w:numPr>
        <w:spacing w:before="0" w:beforeAutospacing="off" w:after="0" w:afterAutospacing="off"/>
        <w:rPr>
          <w:rFonts w:ascii="Times New Roman" w:hAnsi="Times New Roman" w:eastAsia="Times New Roman" w:cs="Times New Roman"/>
          <w:i w:val="0"/>
          <w:iCs w:val="0"/>
          <w:noProof w:val="0"/>
          <w:sz w:val="24"/>
          <w:szCs w:val="24"/>
          <w:lang w:val="en-GB"/>
        </w:rPr>
      </w:pPr>
      <w:r w:rsidRPr="4810C2FA" w:rsidR="33699A8F">
        <w:rPr>
          <w:rFonts w:ascii="Times New Roman" w:hAnsi="Times New Roman" w:eastAsia="Times New Roman" w:cs="Times New Roman"/>
          <w:i w:val="0"/>
          <w:iCs w:val="0"/>
          <w:noProof w:val="0"/>
          <w:sz w:val="24"/>
          <w:szCs w:val="24"/>
          <w:lang w:val="en-GB"/>
        </w:rPr>
        <w:t>Increase social media reach by 40% and engagement by 30% year-on-year.</w:t>
      </w:r>
    </w:p>
    <w:p xmlns:wp14="http://schemas.microsoft.com/office/word/2010/wordml" w:rsidP="4810C2FA" wp14:paraId="1D6058A1" wp14:textId="3C9DB3D5">
      <w:pPr>
        <w:pStyle w:val="ListParagraph"/>
        <w:numPr>
          <w:ilvl w:val="0"/>
          <w:numId w:val="3"/>
        </w:numPr>
        <w:spacing w:before="0" w:beforeAutospacing="off" w:after="0" w:afterAutospacing="off"/>
        <w:rPr>
          <w:rFonts w:ascii="Times New Roman" w:hAnsi="Times New Roman" w:eastAsia="Times New Roman" w:cs="Times New Roman"/>
          <w:i w:val="0"/>
          <w:iCs w:val="0"/>
          <w:noProof w:val="0"/>
          <w:sz w:val="24"/>
          <w:szCs w:val="24"/>
          <w:lang w:val="en-GB"/>
        </w:rPr>
      </w:pPr>
      <w:r w:rsidRPr="4810C2FA" w:rsidR="33699A8F">
        <w:rPr>
          <w:rFonts w:ascii="Times New Roman" w:hAnsi="Times New Roman" w:eastAsia="Times New Roman" w:cs="Times New Roman"/>
          <w:i w:val="0"/>
          <w:iCs w:val="0"/>
          <w:noProof w:val="0"/>
          <w:sz w:val="24"/>
          <w:szCs w:val="24"/>
          <w:lang w:val="en-GB"/>
        </w:rPr>
        <w:t>Secure at least five sustainability or inclusion-focused sponsor partnerships.</w:t>
      </w:r>
    </w:p>
    <w:p xmlns:wp14="http://schemas.microsoft.com/office/word/2010/wordml" w:rsidP="4810C2FA" wp14:paraId="71E81C21" wp14:textId="69C2ED2A">
      <w:pPr>
        <w:pStyle w:val="ListParagraph"/>
        <w:numPr>
          <w:ilvl w:val="0"/>
          <w:numId w:val="3"/>
        </w:numPr>
        <w:spacing w:before="0" w:beforeAutospacing="off" w:after="0" w:afterAutospacing="off"/>
        <w:rPr>
          <w:rFonts w:ascii="Times New Roman" w:hAnsi="Times New Roman" w:eastAsia="Times New Roman" w:cs="Times New Roman"/>
          <w:i w:val="0"/>
          <w:iCs w:val="0"/>
          <w:noProof w:val="0"/>
          <w:sz w:val="24"/>
          <w:szCs w:val="24"/>
          <w:lang w:val="en-GB"/>
        </w:rPr>
      </w:pPr>
      <w:r w:rsidRPr="4810C2FA" w:rsidR="33699A8F">
        <w:rPr>
          <w:rFonts w:ascii="Times New Roman" w:hAnsi="Times New Roman" w:eastAsia="Times New Roman" w:cs="Times New Roman"/>
          <w:i w:val="0"/>
          <w:iCs w:val="0"/>
          <w:noProof w:val="0"/>
          <w:sz w:val="24"/>
          <w:szCs w:val="24"/>
          <w:lang w:val="en-GB"/>
        </w:rPr>
        <w:t>Boost local cycling and active travel participation by 20% within 12 months post-event.</w:t>
      </w:r>
    </w:p>
    <w:p xmlns:wp14="http://schemas.microsoft.com/office/word/2010/wordml" w:rsidP="4810C2FA" wp14:paraId="1286C87A" wp14:textId="1CCB2744">
      <w:pPr>
        <w:spacing w:before="240" w:beforeAutospacing="off" w:after="180" w:afterAutospacing="off"/>
      </w:pPr>
    </w:p>
    <w:p xmlns:wp14="http://schemas.microsoft.com/office/word/2010/wordml" w:rsidP="4810C2FA" wp14:paraId="05BD963F" wp14:textId="054B2657">
      <w:pPr>
        <w:spacing w:before="240" w:beforeAutospacing="off" w:after="180" w:afterAutospacing="off"/>
      </w:pPr>
    </w:p>
    <w:p xmlns:wp14="http://schemas.microsoft.com/office/word/2010/wordml" w:rsidP="4810C2FA" wp14:paraId="042430AD" wp14:textId="61DB5DB5">
      <w:pPr>
        <w:spacing w:before="240" w:beforeAutospacing="off" w:after="180" w:afterAutospacing="off"/>
        <w:rPr>
          <w:rFonts w:ascii="Times New Roman" w:hAnsi="Times New Roman" w:eastAsia="Times New Roman" w:cs="Times New Roman"/>
          <w:b w:val="1"/>
          <w:bCs w:val="1"/>
          <w:i w:val="0"/>
          <w:iCs w:val="0"/>
          <w:noProof w:val="0"/>
          <w:sz w:val="24"/>
          <w:szCs w:val="24"/>
          <w:lang w:val="en-GB"/>
        </w:rPr>
      </w:pPr>
    </w:p>
    <w:p xmlns:wp14="http://schemas.microsoft.com/office/word/2010/wordml" w:rsidP="4810C2FA" wp14:paraId="29156B5D" wp14:textId="7905928B">
      <w:pPr>
        <w:spacing w:before="240" w:beforeAutospacing="off" w:after="180" w:afterAutospacing="off"/>
        <w:rPr>
          <w:rFonts w:ascii="Times New Roman" w:hAnsi="Times New Roman" w:eastAsia="Times New Roman" w:cs="Times New Roman"/>
          <w:b w:val="1"/>
          <w:bCs w:val="1"/>
          <w:i w:val="0"/>
          <w:iCs w:val="0"/>
          <w:noProof w:val="0"/>
          <w:sz w:val="24"/>
          <w:szCs w:val="24"/>
          <w:lang w:val="en-GB"/>
        </w:rPr>
      </w:pPr>
    </w:p>
    <w:p xmlns:wp14="http://schemas.microsoft.com/office/word/2010/wordml" w:rsidP="4810C2FA" wp14:paraId="23009CDC" wp14:textId="216E7353">
      <w:pPr>
        <w:spacing w:before="240" w:beforeAutospacing="off" w:after="180" w:afterAutospacing="off"/>
        <w:rPr>
          <w:rFonts w:ascii="Times New Roman" w:hAnsi="Times New Roman" w:eastAsia="Times New Roman" w:cs="Times New Roman"/>
          <w:b w:val="1"/>
          <w:bCs w:val="1"/>
          <w:i w:val="0"/>
          <w:iCs w:val="0"/>
          <w:noProof w:val="0"/>
          <w:sz w:val="24"/>
          <w:szCs w:val="24"/>
          <w:lang w:val="en-GB"/>
        </w:rPr>
      </w:pPr>
      <w:r w:rsidRPr="4810C2FA" w:rsidR="33699A8F">
        <w:rPr>
          <w:rFonts w:ascii="Times New Roman" w:hAnsi="Times New Roman" w:eastAsia="Times New Roman" w:cs="Times New Roman"/>
          <w:b w:val="1"/>
          <w:bCs w:val="1"/>
          <w:i w:val="0"/>
          <w:iCs w:val="0"/>
          <w:noProof w:val="0"/>
          <w:sz w:val="24"/>
          <w:szCs w:val="24"/>
          <w:lang w:val="en-GB"/>
        </w:rPr>
        <w:t>Marketing Tactics</w:t>
      </w:r>
    </w:p>
    <w:p xmlns:wp14="http://schemas.microsoft.com/office/word/2010/wordml" w:rsidP="4810C2FA" wp14:paraId="110E4FE4" wp14:textId="2D778B50">
      <w:pPr>
        <w:spacing w:before="240" w:beforeAutospacing="off" w:after="180" w:afterAutospacing="off"/>
      </w:pPr>
      <w:r w:rsidRPr="4810C2FA" w:rsidR="33699A8F">
        <w:rPr>
          <w:rFonts w:ascii="Times New Roman" w:hAnsi="Times New Roman" w:eastAsia="Times New Roman" w:cs="Times New Roman"/>
          <w:i w:val="0"/>
          <w:iCs w:val="0"/>
          <w:noProof w:val="0"/>
          <w:sz w:val="24"/>
          <w:szCs w:val="24"/>
          <w:lang w:val="en-GB"/>
        </w:rPr>
        <w:t>To achieve these objectives, organisers should:</w:t>
      </w:r>
    </w:p>
    <w:p xmlns:wp14="http://schemas.microsoft.com/office/word/2010/wordml" w:rsidP="4810C2FA" wp14:paraId="080126E9" wp14:textId="12D578A6">
      <w:pPr>
        <w:spacing w:before="240" w:beforeAutospacing="off" w:after="180" w:afterAutospacing="off"/>
      </w:pPr>
    </w:p>
    <w:p xmlns:wp14="http://schemas.microsoft.com/office/word/2010/wordml" w:rsidP="4810C2FA" wp14:paraId="384F639A" wp14:textId="6E59365B">
      <w:pPr>
        <w:pStyle w:val="ListParagraph"/>
        <w:numPr>
          <w:ilvl w:val="0"/>
          <w:numId w:val="4"/>
        </w:numPr>
        <w:spacing w:before="0" w:beforeAutospacing="off" w:after="0" w:afterAutospacing="off"/>
        <w:rPr>
          <w:rFonts w:ascii="Times New Roman" w:hAnsi="Times New Roman" w:eastAsia="Times New Roman" w:cs="Times New Roman"/>
          <w:i w:val="0"/>
          <w:iCs w:val="0"/>
          <w:noProof w:val="0"/>
          <w:sz w:val="24"/>
          <w:szCs w:val="24"/>
          <w:lang w:val="en-GB"/>
        </w:rPr>
      </w:pPr>
      <w:r w:rsidRPr="4810C2FA" w:rsidR="33699A8F">
        <w:rPr>
          <w:rFonts w:ascii="Times New Roman" w:hAnsi="Times New Roman" w:eastAsia="Times New Roman" w:cs="Times New Roman"/>
          <w:i w:val="0"/>
          <w:iCs w:val="0"/>
          <w:noProof w:val="0"/>
          <w:sz w:val="24"/>
          <w:szCs w:val="24"/>
          <w:lang w:val="en-GB"/>
        </w:rPr>
        <w:t>Launch phased digital campaigns using social media, influencer content, and storytelling.</w:t>
      </w:r>
    </w:p>
    <w:p xmlns:wp14="http://schemas.microsoft.com/office/word/2010/wordml" w:rsidP="4810C2FA" wp14:paraId="715A8A35" wp14:textId="6747576B">
      <w:pPr>
        <w:pStyle w:val="ListParagraph"/>
        <w:numPr>
          <w:ilvl w:val="0"/>
          <w:numId w:val="4"/>
        </w:numPr>
        <w:spacing w:before="0" w:beforeAutospacing="off" w:after="0" w:afterAutospacing="off"/>
        <w:rPr>
          <w:rFonts w:ascii="Times New Roman" w:hAnsi="Times New Roman" w:eastAsia="Times New Roman" w:cs="Times New Roman"/>
          <w:i w:val="0"/>
          <w:iCs w:val="0"/>
          <w:noProof w:val="0"/>
          <w:sz w:val="24"/>
          <w:szCs w:val="24"/>
          <w:lang w:val="en-GB"/>
        </w:rPr>
      </w:pPr>
      <w:r w:rsidRPr="4810C2FA" w:rsidR="33699A8F">
        <w:rPr>
          <w:rFonts w:ascii="Times New Roman" w:hAnsi="Times New Roman" w:eastAsia="Times New Roman" w:cs="Times New Roman"/>
          <w:i w:val="0"/>
          <w:iCs w:val="0"/>
          <w:noProof w:val="0"/>
          <w:sz w:val="24"/>
          <w:szCs w:val="24"/>
          <w:lang w:val="en-GB"/>
        </w:rPr>
        <w:t>Collaborate with travel agencies, cycling clubs, and para-sport organisations on package deals.</w:t>
      </w:r>
    </w:p>
    <w:p xmlns:wp14="http://schemas.microsoft.com/office/word/2010/wordml" w:rsidP="4810C2FA" wp14:paraId="0BC38AC6" wp14:textId="11982D89">
      <w:pPr>
        <w:pStyle w:val="ListParagraph"/>
        <w:numPr>
          <w:ilvl w:val="0"/>
          <w:numId w:val="4"/>
        </w:numPr>
        <w:spacing w:before="0" w:beforeAutospacing="off" w:after="0" w:afterAutospacing="off"/>
        <w:rPr>
          <w:rFonts w:ascii="Times New Roman" w:hAnsi="Times New Roman" w:eastAsia="Times New Roman" w:cs="Times New Roman"/>
          <w:i w:val="0"/>
          <w:iCs w:val="0"/>
          <w:noProof w:val="0"/>
          <w:sz w:val="24"/>
          <w:szCs w:val="24"/>
          <w:lang w:val="en-GB"/>
        </w:rPr>
      </w:pPr>
      <w:r w:rsidRPr="4810C2FA" w:rsidR="33699A8F">
        <w:rPr>
          <w:rFonts w:ascii="Times New Roman" w:hAnsi="Times New Roman" w:eastAsia="Times New Roman" w:cs="Times New Roman"/>
          <w:i w:val="0"/>
          <w:iCs w:val="0"/>
          <w:noProof w:val="0"/>
          <w:sz w:val="24"/>
          <w:szCs w:val="24"/>
          <w:lang w:val="en-GB"/>
        </w:rPr>
        <w:t>Deliver community engagement through school programmes, cycling festivals, and accessibility workshops.</w:t>
      </w:r>
    </w:p>
    <w:p xmlns:wp14="http://schemas.microsoft.com/office/word/2010/wordml" w:rsidP="4810C2FA" wp14:paraId="7AE2FB39" wp14:textId="69F6B23D">
      <w:pPr>
        <w:pStyle w:val="ListParagraph"/>
        <w:numPr>
          <w:ilvl w:val="0"/>
          <w:numId w:val="4"/>
        </w:numPr>
        <w:spacing w:before="0" w:beforeAutospacing="off" w:after="0" w:afterAutospacing="off"/>
        <w:rPr>
          <w:rFonts w:ascii="Times New Roman" w:hAnsi="Times New Roman" w:eastAsia="Times New Roman" w:cs="Times New Roman"/>
          <w:i w:val="0"/>
          <w:iCs w:val="0"/>
          <w:noProof w:val="0"/>
          <w:sz w:val="24"/>
          <w:szCs w:val="24"/>
          <w:lang w:val="en-GB"/>
        </w:rPr>
      </w:pPr>
      <w:r w:rsidRPr="4810C2FA" w:rsidR="33699A8F">
        <w:rPr>
          <w:rFonts w:ascii="Times New Roman" w:hAnsi="Times New Roman" w:eastAsia="Times New Roman" w:cs="Times New Roman"/>
          <w:i w:val="0"/>
          <w:iCs w:val="0"/>
          <w:noProof w:val="0"/>
          <w:sz w:val="24"/>
          <w:szCs w:val="24"/>
          <w:lang w:val="en-GB"/>
        </w:rPr>
        <w:t>Promote eco-friendly merchandise and carbon-offset options.</w:t>
      </w:r>
    </w:p>
    <w:p xmlns:wp14="http://schemas.microsoft.com/office/word/2010/wordml" w:rsidP="4810C2FA" wp14:paraId="53B3CA35" wp14:textId="0BD20B32">
      <w:pPr>
        <w:pStyle w:val="ListParagraph"/>
        <w:numPr>
          <w:ilvl w:val="0"/>
          <w:numId w:val="4"/>
        </w:numPr>
        <w:spacing w:before="0" w:beforeAutospacing="off" w:after="0" w:afterAutospacing="off"/>
        <w:rPr>
          <w:rFonts w:ascii="Times New Roman" w:hAnsi="Times New Roman" w:eastAsia="Times New Roman" w:cs="Times New Roman"/>
          <w:i w:val="0"/>
          <w:iCs w:val="0"/>
          <w:noProof w:val="0"/>
          <w:sz w:val="24"/>
          <w:szCs w:val="24"/>
          <w:lang w:val="en-GB"/>
        </w:rPr>
      </w:pPr>
      <w:r w:rsidRPr="4810C2FA" w:rsidR="33699A8F">
        <w:rPr>
          <w:rFonts w:ascii="Times New Roman" w:hAnsi="Times New Roman" w:eastAsia="Times New Roman" w:cs="Times New Roman"/>
          <w:i w:val="0"/>
          <w:iCs w:val="0"/>
          <w:noProof w:val="0"/>
          <w:sz w:val="24"/>
          <w:szCs w:val="24"/>
          <w:lang w:val="en-GB"/>
        </w:rPr>
        <w:t>Leverage sponsorship activation aligned with sustainability and event-brand fit to increase loyalty (Liu &amp; Liu, 2025).</w:t>
      </w:r>
    </w:p>
    <w:p xmlns:wp14="http://schemas.microsoft.com/office/word/2010/wordml" w:rsidP="4810C2FA" wp14:paraId="1D7D117E" wp14:textId="003F59CB">
      <w:pPr>
        <w:pStyle w:val="ListParagraph"/>
        <w:numPr>
          <w:ilvl w:val="0"/>
          <w:numId w:val="4"/>
        </w:numPr>
        <w:spacing w:before="0" w:beforeAutospacing="off" w:after="0" w:afterAutospacing="off"/>
        <w:rPr>
          <w:rFonts w:ascii="Times New Roman" w:hAnsi="Times New Roman" w:eastAsia="Times New Roman" w:cs="Times New Roman"/>
          <w:i w:val="0"/>
          <w:iCs w:val="0"/>
          <w:noProof w:val="0"/>
          <w:sz w:val="24"/>
          <w:szCs w:val="24"/>
          <w:lang w:val="en-GB"/>
        </w:rPr>
      </w:pPr>
      <w:r w:rsidRPr="4810C2FA" w:rsidR="33699A8F">
        <w:rPr>
          <w:rFonts w:ascii="Times New Roman" w:hAnsi="Times New Roman" w:eastAsia="Times New Roman" w:cs="Times New Roman"/>
          <w:i w:val="0"/>
          <w:iCs w:val="0"/>
          <w:noProof w:val="0"/>
          <w:sz w:val="24"/>
          <w:szCs w:val="24"/>
          <w:lang w:val="en-GB"/>
        </w:rPr>
        <w:t>Implement immersive fan experiences using VR and augmented reality (Marketing Letters, 2023).</w:t>
      </w:r>
    </w:p>
    <w:p xmlns:wp14="http://schemas.microsoft.com/office/word/2010/wordml" w:rsidP="4810C2FA" wp14:paraId="60AE3EE0" wp14:textId="7D297B95">
      <w:pPr>
        <w:pStyle w:val="ListParagraph"/>
        <w:numPr>
          <w:ilvl w:val="0"/>
          <w:numId w:val="4"/>
        </w:numPr>
        <w:spacing w:before="0" w:beforeAutospacing="off" w:after="0" w:afterAutospacing="off"/>
        <w:rPr>
          <w:rFonts w:ascii="Times New Roman" w:hAnsi="Times New Roman" w:eastAsia="Times New Roman" w:cs="Times New Roman"/>
          <w:i w:val="0"/>
          <w:iCs w:val="0"/>
          <w:noProof w:val="0"/>
          <w:sz w:val="24"/>
          <w:szCs w:val="24"/>
          <w:lang w:val="en-GB"/>
        </w:rPr>
      </w:pPr>
      <w:r w:rsidRPr="4810C2FA" w:rsidR="33699A8F">
        <w:rPr>
          <w:rFonts w:ascii="Times New Roman" w:hAnsi="Times New Roman" w:eastAsia="Times New Roman" w:cs="Times New Roman"/>
          <w:i w:val="0"/>
          <w:iCs w:val="0"/>
          <w:noProof w:val="0"/>
          <w:sz w:val="24"/>
          <w:szCs w:val="24"/>
          <w:lang w:val="en-GB"/>
        </w:rPr>
        <w:t>Track legacy impacts via participation metrics in community programmes and infrastructure use.</w:t>
      </w:r>
    </w:p>
    <w:p xmlns:wp14="http://schemas.microsoft.com/office/word/2010/wordml" w:rsidP="4810C2FA" wp14:paraId="41521FCA" wp14:textId="17D6A47C">
      <w:pPr>
        <w:spacing w:before="240" w:beforeAutospacing="off" w:after="180" w:afterAutospacing="off"/>
      </w:pPr>
    </w:p>
    <w:p xmlns:wp14="http://schemas.microsoft.com/office/word/2010/wordml" w:rsidP="4810C2FA" wp14:paraId="67569A65" wp14:textId="1C7FA2E3">
      <w:pPr>
        <w:spacing w:before="240" w:beforeAutospacing="off" w:after="180" w:afterAutospacing="off"/>
      </w:pPr>
    </w:p>
    <w:p xmlns:wp14="http://schemas.microsoft.com/office/word/2010/wordml" w:rsidP="4810C2FA" wp14:paraId="28C46201" wp14:textId="0E81BFAA">
      <w:pPr>
        <w:spacing w:before="240" w:beforeAutospacing="off" w:after="180" w:afterAutospacing="off"/>
        <w:rPr>
          <w:rFonts w:ascii="Times New Roman" w:hAnsi="Times New Roman" w:eastAsia="Times New Roman" w:cs="Times New Roman"/>
          <w:b w:val="1"/>
          <w:bCs w:val="1"/>
          <w:i w:val="0"/>
          <w:iCs w:val="0"/>
          <w:noProof w:val="0"/>
          <w:sz w:val="24"/>
          <w:szCs w:val="24"/>
          <w:lang w:val="en-GB"/>
        </w:rPr>
      </w:pPr>
      <w:r w:rsidRPr="4810C2FA" w:rsidR="33699A8F">
        <w:rPr>
          <w:rFonts w:ascii="Times New Roman" w:hAnsi="Times New Roman" w:eastAsia="Times New Roman" w:cs="Times New Roman"/>
          <w:b w:val="1"/>
          <w:bCs w:val="1"/>
          <w:i w:val="0"/>
          <w:iCs w:val="0"/>
          <w:noProof w:val="0"/>
          <w:sz w:val="24"/>
          <w:szCs w:val="24"/>
          <w:lang w:val="en-GB"/>
        </w:rPr>
        <w:t>Conclusion</w:t>
      </w:r>
    </w:p>
    <w:p xmlns:wp14="http://schemas.microsoft.com/office/word/2010/wordml" w:rsidP="4810C2FA" wp14:paraId="56CA56E9" wp14:textId="37CBAA29">
      <w:pPr>
        <w:spacing w:before="240" w:beforeAutospacing="off" w:after="180" w:afterAutospacing="off"/>
      </w:pPr>
      <w:r w:rsidRPr="4810C2FA" w:rsidR="33699A8F">
        <w:rPr>
          <w:rFonts w:ascii="Times New Roman" w:hAnsi="Times New Roman" w:eastAsia="Times New Roman" w:cs="Times New Roman"/>
          <w:i w:val="0"/>
          <w:iCs w:val="0"/>
          <w:noProof w:val="0"/>
          <w:sz w:val="24"/>
          <w:szCs w:val="24"/>
          <w:lang w:val="en-GB"/>
        </w:rPr>
        <w:t>A structured marketing strategy for the UCI Cycling World Championships in Wales must integrate STP principles, an optimised marketing mix, and measurable objectives with tailored tactics. Emphasising inclusivity, sustainability, and technological innovation enhances attractiveness to diverse segments. Drawing on academic evidence and industry best practice, this strategy positions Wales as a premier cycling destination while delivering social, economic, and environmental legacy benefits.</w:t>
      </w:r>
    </w:p>
    <w:p xmlns:wp14="http://schemas.microsoft.com/office/word/2010/wordml" w:rsidP="4810C2FA" wp14:paraId="7F4967EE" wp14:textId="33C1B1B5">
      <w:pPr>
        <w:spacing w:before="240" w:beforeAutospacing="off" w:after="180" w:afterAutospacing="off"/>
      </w:pPr>
    </w:p>
    <w:p xmlns:wp14="http://schemas.microsoft.com/office/word/2010/wordml" w:rsidP="4810C2FA" wp14:paraId="6C0CE50D" wp14:textId="2C0CCB23">
      <w:pPr>
        <w:spacing w:before="240" w:beforeAutospacing="off" w:after="240" w:afterAutospacing="off"/>
      </w:pPr>
    </w:p>
    <w:p xmlns:wp14="http://schemas.microsoft.com/office/word/2010/wordml" w:rsidP="4810C2FA" wp14:paraId="6358ECB6" wp14:textId="6A439564">
      <w:pPr>
        <w:spacing w:before="240" w:beforeAutospacing="off" w:after="180" w:afterAutospacing="off"/>
      </w:pPr>
    </w:p>
    <w:p xmlns:wp14="http://schemas.microsoft.com/office/word/2010/wordml" w:rsidP="4810C2FA" wp14:paraId="161B764D" wp14:textId="7A39465E">
      <w:pPr>
        <w:spacing w:before="240" w:beforeAutospacing="off" w:after="180" w:afterAutospacing="off"/>
        <w:rPr>
          <w:rFonts w:ascii="Times New Roman" w:hAnsi="Times New Roman" w:eastAsia="Times New Roman" w:cs="Times New Roman"/>
          <w:i w:val="0"/>
          <w:iCs w:val="0"/>
          <w:noProof w:val="0"/>
          <w:sz w:val="24"/>
          <w:szCs w:val="24"/>
          <w:lang w:val="en-GB"/>
        </w:rPr>
      </w:pPr>
    </w:p>
    <w:p xmlns:wp14="http://schemas.microsoft.com/office/word/2010/wordml" w:rsidP="4810C2FA" wp14:paraId="4D71D23E" wp14:textId="5C07CA4B">
      <w:pPr>
        <w:spacing w:before="240" w:beforeAutospacing="off" w:after="180" w:afterAutospacing="off"/>
        <w:rPr>
          <w:rFonts w:ascii="Times New Roman" w:hAnsi="Times New Roman" w:eastAsia="Times New Roman" w:cs="Times New Roman"/>
          <w:i w:val="0"/>
          <w:iCs w:val="0"/>
          <w:noProof w:val="0"/>
          <w:sz w:val="24"/>
          <w:szCs w:val="24"/>
          <w:lang w:val="en-GB"/>
        </w:rPr>
      </w:pPr>
    </w:p>
    <w:p xmlns:wp14="http://schemas.microsoft.com/office/word/2010/wordml" w:rsidP="4810C2FA" wp14:paraId="17D82AB1" wp14:textId="3CA19961">
      <w:pPr>
        <w:spacing w:before="240" w:beforeAutospacing="off" w:after="180" w:afterAutospacing="off"/>
        <w:rPr>
          <w:rFonts w:ascii="Times New Roman" w:hAnsi="Times New Roman" w:eastAsia="Times New Roman" w:cs="Times New Roman"/>
          <w:i w:val="0"/>
          <w:iCs w:val="0"/>
          <w:noProof w:val="0"/>
          <w:sz w:val="24"/>
          <w:szCs w:val="24"/>
          <w:lang w:val="en-GB"/>
        </w:rPr>
      </w:pPr>
    </w:p>
    <w:p xmlns:wp14="http://schemas.microsoft.com/office/word/2010/wordml" w:rsidP="4810C2FA" wp14:paraId="0BE9A398" wp14:textId="6007A362">
      <w:pPr>
        <w:pStyle w:val="Normal"/>
        <w:spacing w:before="240" w:beforeAutospacing="off" w:after="180" w:afterAutospacing="off"/>
        <w:rPr>
          <w:rFonts w:ascii="Times New Roman" w:hAnsi="Times New Roman" w:eastAsia="Times New Roman" w:cs="Times New Roman"/>
          <w:i w:val="0"/>
          <w:iCs w:val="0"/>
          <w:noProof w:val="0"/>
          <w:sz w:val="24"/>
          <w:szCs w:val="24"/>
          <w:lang w:val="en-GB"/>
        </w:rPr>
      </w:pPr>
    </w:p>
    <w:p xmlns:wp14="http://schemas.microsoft.com/office/word/2010/wordml" w:rsidP="4810C2FA" wp14:paraId="199A4C9F" wp14:textId="2548E9C2">
      <w:pPr>
        <w:pStyle w:val="Normal"/>
        <w:spacing w:before="240" w:beforeAutospacing="off" w:after="180" w:afterAutospacing="off"/>
        <w:rPr>
          <w:rFonts w:ascii="Times New Roman" w:hAnsi="Times New Roman" w:eastAsia="Times New Roman" w:cs="Times New Roman"/>
          <w:i w:val="0"/>
          <w:iCs w:val="0"/>
          <w:noProof w:val="0"/>
          <w:sz w:val="24"/>
          <w:szCs w:val="24"/>
          <w:lang w:val="en-GB"/>
        </w:rPr>
      </w:pPr>
    </w:p>
    <w:p xmlns:wp14="http://schemas.microsoft.com/office/word/2010/wordml" w:rsidP="4810C2FA" wp14:paraId="62521324" wp14:textId="53F0F20C">
      <w:pPr>
        <w:pStyle w:val="Normal"/>
        <w:spacing w:before="240" w:beforeAutospacing="off" w:after="180" w:afterAutospacing="off"/>
        <w:rPr>
          <w:rFonts w:ascii="Times New Roman" w:hAnsi="Times New Roman" w:eastAsia="Times New Roman" w:cs="Times New Roman"/>
          <w:i w:val="0"/>
          <w:iCs w:val="0"/>
          <w:noProof w:val="0"/>
          <w:sz w:val="24"/>
          <w:szCs w:val="24"/>
          <w:lang w:val="en-GB"/>
        </w:rPr>
      </w:pPr>
    </w:p>
    <w:p xmlns:wp14="http://schemas.microsoft.com/office/word/2010/wordml" w:rsidP="4810C2FA" wp14:paraId="32BC03FA" wp14:textId="3563D190">
      <w:pPr>
        <w:pStyle w:val="Normal"/>
        <w:spacing w:before="240" w:beforeAutospacing="off" w:after="180" w:afterAutospacing="off"/>
        <w:rPr>
          <w:rFonts w:ascii="Times New Roman" w:hAnsi="Times New Roman" w:eastAsia="Times New Roman" w:cs="Times New Roman"/>
          <w:i w:val="0"/>
          <w:iCs w:val="0"/>
          <w:noProof w:val="0"/>
          <w:sz w:val="24"/>
          <w:szCs w:val="24"/>
          <w:lang w:val="en-GB"/>
        </w:rPr>
      </w:pPr>
    </w:p>
    <w:p xmlns:wp14="http://schemas.microsoft.com/office/word/2010/wordml" w:rsidP="4810C2FA" wp14:paraId="47ECB325" wp14:textId="04AE1648">
      <w:pPr>
        <w:pStyle w:val="Normal"/>
        <w:spacing w:before="240" w:beforeAutospacing="off" w:after="180" w:afterAutospacing="off"/>
        <w:rPr>
          <w:rFonts w:ascii="Times New Roman" w:hAnsi="Times New Roman" w:eastAsia="Times New Roman" w:cs="Times New Roman"/>
          <w:i w:val="0"/>
          <w:iCs w:val="0"/>
          <w:noProof w:val="0"/>
          <w:sz w:val="24"/>
          <w:szCs w:val="24"/>
          <w:lang w:val="en-GB"/>
        </w:rPr>
      </w:pPr>
    </w:p>
    <w:p xmlns:wp14="http://schemas.microsoft.com/office/word/2010/wordml" w:rsidP="4810C2FA" wp14:paraId="50008384" wp14:textId="2F6CC72E">
      <w:pPr>
        <w:pStyle w:val="Normal"/>
        <w:spacing w:before="240" w:beforeAutospacing="off" w:after="180" w:afterAutospacing="off"/>
        <w:rPr>
          <w:rFonts w:ascii="Times New Roman" w:hAnsi="Times New Roman" w:eastAsia="Times New Roman" w:cs="Times New Roman"/>
          <w:i w:val="0"/>
          <w:iCs w:val="0"/>
          <w:noProof w:val="0"/>
          <w:sz w:val="24"/>
          <w:szCs w:val="24"/>
          <w:lang w:val="en-GB"/>
        </w:rPr>
      </w:pPr>
    </w:p>
    <w:p xmlns:wp14="http://schemas.microsoft.com/office/word/2010/wordml" w:rsidP="4810C2FA" wp14:paraId="21BAAAE9" wp14:textId="2C865219">
      <w:pPr>
        <w:pStyle w:val="Normal"/>
        <w:spacing w:before="240" w:beforeAutospacing="off" w:after="180" w:afterAutospacing="off"/>
        <w:rPr>
          <w:rFonts w:ascii="Times New Roman" w:hAnsi="Times New Roman" w:eastAsia="Times New Roman" w:cs="Times New Roman"/>
          <w:i w:val="0"/>
          <w:iCs w:val="0"/>
          <w:noProof w:val="0"/>
          <w:sz w:val="24"/>
          <w:szCs w:val="24"/>
          <w:lang w:val="en-GB"/>
        </w:rPr>
      </w:pPr>
    </w:p>
    <w:p xmlns:wp14="http://schemas.microsoft.com/office/word/2010/wordml" w:rsidP="4810C2FA" wp14:paraId="5F6ABFFF" wp14:textId="72DDC5EA">
      <w:pPr>
        <w:pStyle w:val="Normal"/>
        <w:spacing w:before="240" w:beforeAutospacing="off" w:after="180" w:afterAutospacing="off"/>
        <w:rPr>
          <w:rFonts w:ascii="Times New Roman" w:hAnsi="Times New Roman" w:eastAsia="Times New Roman" w:cs="Times New Roman"/>
          <w:i w:val="0"/>
          <w:iCs w:val="0"/>
          <w:noProof w:val="0"/>
          <w:sz w:val="24"/>
          <w:szCs w:val="24"/>
          <w:lang w:val="en-GB"/>
        </w:rPr>
      </w:pPr>
    </w:p>
    <w:p xmlns:wp14="http://schemas.microsoft.com/office/word/2010/wordml" w:rsidP="4810C2FA" wp14:paraId="191A7E2A" wp14:textId="777146CB">
      <w:pPr>
        <w:pStyle w:val="Normal"/>
        <w:spacing w:before="240" w:beforeAutospacing="off" w:after="180" w:afterAutospacing="off"/>
        <w:rPr>
          <w:rFonts w:ascii="Times New Roman" w:hAnsi="Times New Roman" w:eastAsia="Times New Roman" w:cs="Times New Roman"/>
          <w:i w:val="0"/>
          <w:iCs w:val="0"/>
          <w:noProof w:val="0"/>
          <w:sz w:val="24"/>
          <w:szCs w:val="24"/>
          <w:lang w:val="en-GB"/>
        </w:rPr>
      </w:pPr>
      <w:r w:rsidRPr="4810C2FA" w:rsidR="33699A8F">
        <w:rPr>
          <w:rFonts w:ascii="Times New Roman" w:hAnsi="Times New Roman" w:eastAsia="Times New Roman" w:cs="Times New Roman"/>
          <w:i w:val="0"/>
          <w:iCs w:val="0"/>
          <w:noProof w:val="0"/>
          <w:sz w:val="24"/>
          <w:szCs w:val="24"/>
          <w:lang w:val="en-GB"/>
        </w:rPr>
        <w:t>References</w:t>
      </w:r>
    </w:p>
    <w:p xmlns:wp14="http://schemas.microsoft.com/office/word/2010/wordml" w:rsidP="4810C2FA" wp14:paraId="75D4DD6A" wp14:textId="13CD5ED3">
      <w:pPr>
        <w:spacing w:before="240" w:beforeAutospacing="off" w:after="180" w:afterAutospacing="off"/>
      </w:pPr>
    </w:p>
    <w:p xmlns:wp14="http://schemas.microsoft.com/office/word/2010/wordml" w:rsidP="4810C2FA" wp14:paraId="0317FC99" wp14:textId="793660A8">
      <w:pPr>
        <w:spacing w:before="240" w:beforeAutospacing="off" w:after="240" w:afterAutospacing="off"/>
      </w:pPr>
      <w:r w:rsidRPr="4810C2FA" w:rsidR="4022CB32">
        <w:rPr>
          <w:rFonts w:ascii="Aptos" w:hAnsi="Aptos" w:eastAsia="Aptos" w:cs="Aptos"/>
          <w:noProof w:val="0"/>
          <w:sz w:val="24"/>
          <w:szCs w:val="24"/>
          <w:lang w:val="en-GB"/>
        </w:rPr>
        <w:t xml:space="preserve">Afan Forest Park (no date) </w:t>
      </w:r>
      <w:r w:rsidRPr="4810C2FA" w:rsidR="4022CB32">
        <w:rPr>
          <w:rFonts w:ascii="Aptos" w:hAnsi="Aptos" w:eastAsia="Aptos" w:cs="Aptos"/>
          <w:i w:val="1"/>
          <w:iCs w:val="1"/>
          <w:noProof w:val="0"/>
          <w:sz w:val="24"/>
          <w:szCs w:val="24"/>
          <w:lang w:val="en-GB"/>
        </w:rPr>
        <w:t>Mountain Biking – Afan Forest Park</w:t>
      </w:r>
      <w:r w:rsidRPr="4810C2FA" w:rsidR="4022CB32">
        <w:rPr>
          <w:rFonts w:ascii="Aptos" w:hAnsi="Aptos" w:eastAsia="Aptos" w:cs="Aptos"/>
          <w:noProof w:val="0"/>
          <w:sz w:val="24"/>
          <w:szCs w:val="24"/>
          <w:lang w:val="en-GB"/>
        </w:rPr>
        <w:t>.</w:t>
      </w:r>
    </w:p>
    <w:p xmlns:wp14="http://schemas.microsoft.com/office/word/2010/wordml" w:rsidP="4810C2FA" wp14:paraId="05C6F01C" wp14:textId="1E213CD2">
      <w:pPr>
        <w:spacing w:before="240" w:beforeAutospacing="off" w:after="240" w:afterAutospacing="off"/>
      </w:pPr>
      <w:r w:rsidRPr="4810C2FA" w:rsidR="4022CB32">
        <w:rPr>
          <w:rFonts w:ascii="Aptos" w:hAnsi="Aptos" w:eastAsia="Aptos" w:cs="Aptos"/>
          <w:noProof w:val="0"/>
          <w:sz w:val="24"/>
          <w:szCs w:val="24"/>
          <w:lang w:val="en-GB"/>
        </w:rPr>
        <w:t xml:space="preserve">Agha, N. (2025) ‘Economic impact, fiscal loss and redistribution of wealth of publicly funded sporting events’, </w:t>
      </w:r>
      <w:r w:rsidRPr="4810C2FA" w:rsidR="4022CB32">
        <w:rPr>
          <w:rFonts w:ascii="Aptos" w:hAnsi="Aptos" w:eastAsia="Aptos" w:cs="Aptos"/>
          <w:i w:val="1"/>
          <w:iCs w:val="1"/>
          <w:noProof w:val="0"/>
          <w:sz w:val="24"/>
          <w:szCs w:val="24"/>
          <w:lang w:val="en-GB"/>
        </w:rPr>
        <w:t>Journal of Sport Management</w:t>
      </w:r>
      <w:r w:rsidRPr="4810C2FA" w:rsidR="4022CB32">
        <w:rPr>
          <w:rFonts w:ascii="Aptos" w:hAnsi="Aptos" w:eastAsia="Aptos" w:cs="Aptos"/>
          <w:noProof w:val="0"/>
          <w:sz w:val="24"/>
          <w:szCs w:val="24"/>
          <w:lang w:val="en-GB"/>
        </w:rPr>
        <w:t>, 39(5), pp. 311–329.</w:t>
      </w:r>
    </w:p>
    <w:p xmlns:wp14="http://schemas.microsoft.com/office/word/2010/wordml" w:rsidP="4810C2FA" wp14:paraId="02D5470C" wp14:textId="6C091DF7">
      <w:pPr>
        <w:spacing w:before="240" w:beforeAutospacing="off" w:after="240" w:afterAutospacing="off"/>
      </w:pPr>
      <w:r w:rsidRPr="4810C2FA" w:rsidR="4022CB32">
        <w:rPr>
          <w:rFonts w:ascii="Aptos" w:hAnsi="Aptos" w:eastAsia="Aptos" w:cs="Aptos"/>
          <w:noProof w:val="0"/>
          <w:sz w:val="24"/>
          <w:szCs w:val="24"/>
          <w:lang w:val="en-GB"/>
        </w:rPr>
        <w:t xml:space="preserve">Arup (2021) </w:t>
      </w:r>
      <w:r w:rsidRPr="4810C2FA" w:rsidR="4022CB32">
        <w:rPr>
          <w:rFonts w:ascii="Aptos" w:hAnsi="Aptos" w:eastAsia="Aptos" w:cs="Aptos"/>
          <w:i w:val="1"/>
          <w:iCs w:val="1"/>
          <w:noProof w:val="0"/>
          <w:sz w:val="24"/>
          <w:szCs w:val="24"/>
          <w:lang w:val="en-GB"/>
        </w:rPr>
        <w:t>Social Value in Major Events: A Practical Implementation Playbook</w:t>
      </w:r>
      <w:r w:rsidRPr="4810C2FA" w:rsidR="4022CB32">
        <w:rPr>
          <w:rFonts w:ascii="Aptos" w:hAnsi="Aptos" w:eastAsia="Aptos" w:cs="Aptos"/>
          <w:noProof w:val="0"/>
          <w:sz w:val="24"/>
          <w:szCs w:val="24"/>
          <w:lang w:val="en-GB"/>
        </w:rPr>
        <w:t>.</w:t>
      </w:r>
    </w:p>
    <w:p xmlns:wp14="http://schemas.microsoft.com/office/word/2010/wordml" w:rsidP="4810C2FA" wp14:paraId="47ADD358" wp14:textId="7D0E1C33">
      <w:pPr>
        <w:spacing w:before="240" w:beforeAutospacing="off" w:after="240" w:afterAutospacing="off"/>
      </w:pPr>
      <w:r w:rsidRPr="4810C2FA" w:rsidR="4022CB32">
        <w:rPr>
          <w:rFonts w:ascii="Aptos" w:hAnsi="Aptos" w:eastAsia="Aptos" w:cs="Aptos"/>
          <w:noProof w:val="0"/>
          <w:sz w:val="24"/>
          <w:szCs w:val="24"/>
          <w:lang w:val="en-GB"/>
        </w:rPr>
        <w:t xml:space="preserve">Booms, B.H. and Bitner, M.J. (1981) ‘Marketing strategies and organisational structures for service firms’, in Donnelly, J.H. and George, W.R. (eds.) </w:t>
      </w:r>
      <w:r w:rsidRPr="4810C2FA" w:rsidR="4022CB32">
        <w:rPr>
          <w:rFonts w:ascii="Aptos" w:hAnsi="Aptos" w:eastAsia="Aptos" w:cs="Aptos"/>
          <w:i w:val="1"/>
          <w:iCs w:val="1"/>
          <w:noProof w:val="0"/>
          <w:sz w:val="24"/>
          <w:szCs w:val="24"/>
          <w:lang w:val="en-GB"/>
        </w:rPr>
        <w:t>Marketing of Services</w:t>
      </w:r>
      <w:r w:rsidRPr="4810C2FA" w:rsidR="4022CB32">
        <w:rPr>
          <w:rFonts w:ascii="Aptos" w:hAnsi="Aptos" w:eastAsia="Aptos" w:cs="Aptos"/>
          <w:noProof w:val="0"/>
          <w:sz w:val="24"/>
          <w:szCs w:val="24"/>
          <w:lang w:val="en-GB"/>
        </w:rPr>
        <w:t>. Chicago: American Marketing Association, pp. 47–51.</w:t>
      </w:r>
    </w:p>
    <w:p xmlns:wp14="http://schemas.microsoft.com/office/word/2010/wordml" w:rsidP="4810C2FA" wp14:paraId="380068C8" wp14:textId="058AFB79">
      <w:pPr>
        <w:spacing w:before="240" w:beforeAutospacing="off" w:after="240" w:afterAutospacing="off"/>
      </w:pPr>
      <w:r w:rsidRPr="4810C2FA" w:rsidR="4022CB32">
        <w:rPr>
          <w:rFonts w:ascii="Aptos" w:hAnsi="Aptos" w:eastAsia="Aptos" w:cs="Aptos"/>
          <w:noProof w:val="0"/>
          <w:sz w:val="24"/>
          <w:szCs w:val="24"/>
          <w:lang w:val="en-GB"/>
        </w:rPr>
        <w:t>British Cycling (2024) ‘Lloyds Tour of Britain races boosted local economies by £30 million’.</w:t>
      </w:r>
    </w:p>
    <w:p xmlns:wp14="http://schemas.microsoft.com/office/word/2010/wordml" w:rsidP="4810C2FA" wp14:paraId="611A75C5" wp14:textId="22CA8296">
      <w:pPr>
        <w:spacing w:before="240" w:beforeAutospacing="off" w:after="240" w:afterAutospacing="off"/>
      </w:pPr>
      <w:r w:rsidRPr="4810C2FA" w:rsidR="4022CB32">
        <w:rPr>
          <w:rFonts w:ascii="Aptos" w:hAnsi="Aptos" w:eastAsia="Aptos" w:cs="Aptos"/>
          <w:noProof w:val="0"/>
          <w:sz w:val="24"/>
          <w:szCs w:val="24"/>
          <w:lang w:val="en-GB"/>
        </w:rPr>
        <w:t xml:space="preserve">Bull, F.C. et al. (2024) ‘Physical activity legacy of mega-events’, </w:t>
      </w:r>
      <w:r w:rsidRPr="4810C2FA" w:rsidR="4022CB32">
        <w:rPr>
          <w:rFonts w:ascii="Aptos" w:hAnsi="Aptos" w:eastAsia="Aptos" w:cs="Aptos"/>
          <w:i w:val="1"/>
          <w:iCs w:val="1"/>
          <w:noProof w:val="0"/>
          <w:sz w:val="24"/>
          <w:szCs w:val="24"/>
          <w:lang w:val="en-GB"/>
        </w:rPr>
        <w:t>International Journal of Sport Policy and Politics</w:t>
      </w:r>
      <w:r w:rsidRPr="4810C2FA" w:rsidR="4022CB32">
        <w:rPr>
          <w:rFonts w:ascii="Aptos" w:hAnsi="Aptos" w:eastAsia="Aptos" w:cs="Aptos"/>
          <w:noProof w:val="0"/>
          <w:sz w:val="24"/>
          <w:szCs w:val="24"/>
          <w:lang w:val="en-GB"/>
        </w:rPr>
        <w:t>.</w:t>
      </w:r>
    </w:p>
    <w:p xmlns:wp14="http://schemas.microsoft.com/office/word/2010/wordml" w:rsidP="4810C2FA" wp14:paraId="54B5012E" wp14:textId="06515811">
      <w:pPr>
        <w:spacing w:before="240" w:beforeAutospacing="off" w:after="240" w:afterAutospacing="off"/>
      </w:pPr>
      <w:r w:rsidRPr="4810C2FA" w:rsidR="4022CB32">
        <w:rPr>
          <w:rFonts w:ascii="Aptos" w:hAnsi="Aptos" w:eastAsia="Aptos" w:cs="Aptos"/>
          <w:noProof w:val="0"/>
          <w:sz w:val="24"/>
          <w:szCs w:val="24"/>
          <w:lang w:val="en-GB"/>
        </w:rPr>
        <w:t>BMC Sports Science, Medicine and Rehabilitation (2024) ‘Research on accessibility and life satisfaction outcomes in para-sport’.</w:t>
      </w:r>
    </w:p>
    <w:p xmlns:wp14="http://schemas.microsoft.com/office/word/2010/wordml" w:rsidP="4810C2FA" wp14:paraId="5F4E0214" wp14:textId="58FC6C2A">
      <w:pPr>
        <w:spacing w:before="240" w:beforeAutospacing="off" w:after="240" w:afterAutospacing="off"/>
      </w:pPr>
      <w:r w:rsidRPr="4810C2FA" w:rsidR="4022CB32">
        <w:rPr>
          <w:rFonts w:ascii="Aptos" w:hAnsi="Aptos" w:eastAsia="Aptos" w:cs="Aptos"/>
          <w:noProof w:val="0"/>
          <w:sz w:val="24"/>
          <w:szCs w:val="24"/>
          <w:lang w:val="en-GB"/>
        </w:rPr>
        <w:t xml:space="preserve">Cantarelli, C., Flyvbjerg, B. and Molin, E. (2012) ‘Cost overruns in large-scale transport projects’, </w:t>
      </w:r>
      <w:r w:rsidRPr="4810C2FA" w:rsidR="4022CB32">
        <w:rPr>
          <w:rFonts w:ascii="Aptos" w:hAnsi="Aptos" w:eastAsia="Aptos" w:cs="Aptos"/>
          <w:i w:val="1"/>
          <w:iCs w:val="1"/>
          <w:noProof w:val="0"/>
          <w:sz w:val="24"/>
          <w:szCs w:val="24"/>
          <w:lang w:val="en-GB"/>
        </w:rPr>
        <w:t>Transport Policy</w:t>
      </w:r>
      <w:r w:rsidRPr="4810C2FA" w:rsidR="4022CB32">
        <w:rPr>
          <w:rFonts w:ascii="Aptos" w:hAnsi="Aptos" w:eastAsia="Aptos" w:cs="Aptos"/>
          <w:noProof w:val="0"/>
          <w:sz w:val="24"/>
          <w:szCs w:val="24"/>
          <w:lang w:val="en-GB"/>
        </w:rPr>
        <w:t>, 22, pp. 49–59.</w:t>
      </w:r>
    </w:p>
    <w:p xmlns:wp14="http://schemas.microsoft.com/office/word/2010/wordml" w:rsidP="4810C2FA" wp14:paraId="155AC8A8" wp14:textId="084F5D75">
      <w:pPr>
        <w:spacing w:before="240" w:beforeAutospacing="off" w:after="240" w:afterAutospacing="off"/>
      </w:pPr>
      <w:r w:rsidRPr="4810C2FA" w:rsidR="4022CB32">
        <w:rPr>
          <w:rFonts w:ascii="Aptos" w:hAnsi="Aptos" w:eastAsia="Aptos" w:cs="Aptos"/>
          <w:noProof w:val="0"/>
          <w:sz w:val="24"/>
          <w:szCs w:val="24"/>
          <w:lang w:val="en-GB"/>
        </w:rPr>
        <w:t xml:space="preserve">Cardiff Airport (2025) </w:t>
      </w:r>
      <w:r w:rsidRPr="4810C2FA" w:rsidR="4022CB32">
        <w:rPr>
          <w:rFonts w:ascii="Aptos" w:hAnsi="Aptos" w:eastAsia="Aptos" w:cs="Aptos"/>
          <w:i w:val="1"/>
          <w:iCs w:val="1"/>
          <w:noProof w:val="0"/>
          <w:sz w:val="24"/>
          <w:szCs w:val="24"/>
          <w:lang w:val="en-GB"/>
        </w:rPr>
        <w:t>Passenger numbers up at Cardiff Airport</w:t>
      </w:r>
      <w:r w:rsidRPr="4810C2FA" w:rsidR="4022CB32">
        <w:rPr>
          <w:rFonts w:ascii="Aptos" w:hAnsi="Aptos" w:eastAsia="Aptos" w:cs="Aptos"/>
          <w:noProof w:val="0"/>
          <w:sz w:val="24"/>
          <w:szCs w:val="24"/>
          <w:lang w:val="en-GB"/>
        </w:rPr>
        <w:t>.</w:t>
      </w:r>
    </w:p>
    <w:p xmlns:wp14="http://schemas.microsoft.com/office/word/2010/wordml" w:rsidP="4810C2FA" wp14:paraId="66BA4024" wp14:textId="27B95CF9">
      <w:pPr>
        <w:spacing w:before="240" w:beforeAutospacing="off" w:after="240" w:afterAutospacing="off"/>
      </w:pPr>
      <w:r w:rsidRPr="4810C2FA" w:rsidR="4022CB32">
        <w:rPr>
          <w:rFonts w:ascii="Aptos" w:hAnsi="Aptos" w:eastAsia="Aptos" w:cs="Aptos"/>
          <w:noProof w:val="0"/>
          <w:sz w:val="24"/>
          <w:szCs w:val="24"/>
          <w:lang w:val="en-GB"/>
        </w:rPr>
        <w:t xml:space="preserve">Ciascai, O.R. (2022) ‘Cycling tourism: a literature review’, </w:t>
      </w:r>
      <w:r w:rsidRPr="4810C2FA" w:rsidR="4022CB32">
        <w:rPr>
          <w:rFonts w:ascii="Aptos" w:hAnsi="Aptos" w:eastAsia="Aptos" w:cs="Aptos"/>
          <w:i w:val="1"/>
          <w:iCs w:val="1"/>
          <w:noProof w:val="0"/>
          <w:sz w:val="24"/>
          <w:szCs w:val="24"/>
          <w:lang w:val="en-GB"/>
        </w:rPr>
        <w:t>Sustainability</w:t>
      </w:r>
      <w:r w:rsidRPr="4810C2FA" w:rsidR="4022CB32">
        <w:rPr>
          <w:rFonts w:ascii="Aptos" w:hAnsi="Aptos" w:eastAsia="Aptos" w:cs="Aptos"/>
          <w:noProof w:val="0"/>
          <w:sz w:val="24"/>
          <w:szCs w:val="24"/>
          <w:lang w:val="en-GB"/>
        </w:rPr>
        <w:t>, 14(15), p. 8983.</w:t>
      </w:r>
    </w:p>
    <w:p xmlns:wp14="http://schemas.microsoft.com/office/word/2010/wordml" w:rsidP="4810C2FA" wp14:paraId="32902DB3" wp14:textId="4E6E44A7">
      <w:pPr>
        <w:spacing w:before="240" w:beforeAutospacing="off" w:after="240" w:afterAutospacing="off"/>
      </w:pPr>
      <w:r w:rsidRPr="4810C2FA" w:rsidR="4022CB32">
        <w:rPr>
          <w:rFonts w:ascii="Aptos" w:hAnsi="Aptos" w:eastAsia="Aptos" w:cs="Aptos"/>
          <w:noProof w:val="0"/>
          <w:sz w:val="24"/>
          <w:szCs w:val="24"/>
          <w:lang w:val="en-GB"/>
        </w:rPr>
        <w:t xml:space="preserve">Coed y Brenin (no date) </w:t>
      </w:r>
      <w:r w:rsidRPr="4810C2FA" w:rsidR="4022CB32">
        <w:rPr>
          <w:rFonts w:ascii="Aptos" w:hAnsi="Aptos" w:eastAsia="Aptos" w:cs="Aptos"/>
          <w:i w:val="1"/>
          <w:iCs w:val="1"/>
          <w:noProof w:val="0"/>
          <w:sz w:val="24"/>
          <w:szCs w:val="24"/>
          <w:lang w:val="en-GB"/>
        </w:rPr>
        <w:t>MTB Trails – Coed y Brenin</w:t>
      </w:r>
      <w:r w:rsidRPr="4810C2FA" w:rsidR="4022CB32">
        <w:rPr>
          <w:rFonts w:ascii="Aptos" w:hAnsi="Aptos" w:eastAsia="Aptos" w:cs="Aptos"/>
          <w:noProof w:val="0"/>
          <w:sz w:val="24"/>
          <w:szCs w:val="24"/>
          <w:lang w:val="en-GB"/>
        </w:rPr>
        <w:t>.</w:t>
      </w:r>
    </w:p>
    <w:p xmlns:wp14="http://schemas.microsoft.com/office/word/2010/wordml" w:rsidP="4810C2FA" wp14:paraId="63457718" wp14:textId="0BF2473D">
      <w:pPr>
        <w:spacing w:before="240" w:beforeAutospacing="off" w:after="240" w:afterAutospacing="off"/>
      </w:pPr>
      <w:r w:rsidRPr="4810C2FA" w:rsidR="4022CB32">
        <w:rPr>
          <w:rFonts w:ascii="Aptos" w:hAnsi="Aptos" w:eastAsia="Aptos" w:cs="Aptos"/>
          <w:noProof w:val="0"/>
          <w:sz w:val="24"/>
          <w:szCs w:val="24"/>
          <w:lang w:val="en-GB"/>
        </w:rPr>
        <w:t xml:space="preserve">Cycling UK (2024) </w:t>
      </w:r>
      <w:r w:rsidRPr="4810C2FA" w:rsidR="4022CB32">
        <w:rPr>
          <w:rFonts w:ascii="Aptos" w:hAnsi="Aptos" w:eastAsia="Aptos" w:cs="Aptos"/>
          <w:i w:val="1"/>
          <w:iCs w:val="1"/>
          <w:noProof w:val="0"/>
          <w:sz w:val="24"/>
          <w:szCs w:val="24"/>
          <w:lang w:val="en-GB"/>
        </w:rPr>
        <w:t>Economic Benefits of Cycle Tourism</w:t>
      </w:r>
      <w:r w:rsidRPr="4810C2FA" w:rsidR="4022CB32">
        <w:rPr>
          <w:rFonts w:ascii="Aptos" w:hAnsi="Aptos" w:eastAsia="Aptos" w:cs="Aptos"/>
          <w:noProof w:val="0"/>
          <w:sz w:val="24"/>
          <w:szCs w:val="24"/>
          <w:lang w:val="en-GB"/>
        </w:rPr>
        <w:t>.</w:t>
      </w:r>
    </w:p>
    <w:p xmlns:wp14="http://schemas.microsoft.com/office/word/2010/wordml" w:rsidP="4810C2FA" wp14:paraId="51D6526C" wp14:textId="4EDF63C3">
      <w:pPr>
        <w:spacing w:before="240" w:beforeAutospacing="off" w:after="240" w:afterAutospacing="off"/>
      </w:pPr>
      <w:r w:rsidRPr="4810C2FA" w:rsidR="4022CB32">
        <w:rPr>
          <w:rFonts w:ascii="Aptos" w:hAnsi="Aptos" w:eastAsia="Aptos" w:cs="Aptos"/>
          <w:noProof w:val="0"/>
          <w:sz w:val="24"/>
          <w:szCs w:val="24"/>
          <w:lang w:val="en-GB"/>
        </w:rPr>
        <w:t xml:space="preserve">Davies, L. (2018) </w:t>
      </w:r>
      <w:r w:rsidRPr="4810C2FA" w:rsidR="4022CB32">
        <w:rPr>
          <w:rFonts w:ascii="Aptos" w:hAnsi="Aptos" w:eastAsia="Aptos" w:cs="Aptos"/>
          <w:i w:val="1"/>
          <w:iCs w:val="1"/>
          <w:noProof w:val="0"/>
          <w:sz w:val="24"/>
          <w:szCs w:val="24"/>
          <w:lang w:val="en-GB"/>
        </w:rPr>
        <w:t>Social Return on Investment in Sport</w:t>
      </w:r>
      <w:r w:rsidRPr="4810C2FA" w:rsidR="4022CB32">
        <w:rPr>
          <w:rFonts w:ascii="Aptos" w:hAnsi="Aptos" w:eastAsia="Aptos" w:cs="Aptos"/>
          <w:noProof w:val="0"/>
          <w:sz w:val="24"/>
          <w:szCs w:val="24"/>
          <w:lang w:val="en-GB"/>
        </w:rPr>
        <w:t>.</w:t>
      </w:r>
    </w:p>
    <w:p xmlns:wp14="http://schemas.microsoft.com/office/word/2010/wordml" w:rsidP="4810C2FA" wp14:paraId="6573C29D" wp14:textId="0E4FE37D">
      <w:pPr>
        <w:spacing w:before="240" w:beforeAutospacing="off" w:after="240" w:afterAutospacing="off"/>
      </w:pPr>
      <w:r w:rsidRPr="4810C2FA" w:rsidR="4022CB32">
        <w:rPr>
          <w:rFonts w:ascii="Aptos" w:hAnsi="Aptos" w:eastAsia="Aptos" w:cs="Aptos"/>
          <w:noProof w:val="0"/>
          <w:sz w:val="24"/>
          <w:szCs w:val="24"/>
          <w:lang w:val="en-GB"/>
        </w:rPr>
        <w:t xml:space="preserve">EY (2024) </w:t>
      </w:r>
      <w:r w:rsidRPr="4810C2FA" w:rsidR="4022CB32">
        <w:rPr>
          <w:rFonts w:ascii="Aptos" w:hAnsi="Aptos" w:eastAsia="Aptos" w:cs="Aptos"/>
          <w:i w:val="1"/>
          <w:iCs w:val="1"/>
          <w:noProof w:val="0"/>
          <w:sz w:val="24"/>
          <w:szCs w:val="24"/>
          <w:lang w:val="en-GB"/>
        </w:rPr>
        <w:t>2023 UCI Cycling World Championships Socio-Economic Evaluation</w:t>
      </w:r>
      <w:r w:rsidRPr="4810C2FA" w:rsidR="4022CB32">
        <w:rPr>
          <w:rFonts w:ascii="Aptos" w:hAnsi="Aptos" w:eastAsia="Aptos" w:cs="Aptos"/>
          <w:noProof w:val="0"/>
          <w:sz w:val="24"/>
          <w:szCs w:val="24"/>
          <w:lang w:val="en-GB"/>
        </w:rPr>
        <w:t>.</w:t>
      </w:r>
    </w:p>
    <w:p xmlns:wp14="http://schemas.microsoft.com/office/word/2010/wordml" w:rsidP="4810C2FA" wp14:paraId="303A8A7B" wp14:textId="073D6AC5">
      <w:pPr>
        <w:spacing w:before="240" w:beforeAutospacing="off" w:after="240" w:afterAutospacing="off"/>
      </w:pPr>
      <w:r w:rsidRPr="4810C2FA" w:rsidR="4022CB32">
        <w:rPr>
          <w:rFonts w:ascii="Aptos" w:hAnsi="Aptos" w:eastAsia="Aptos" w:cs="Aptos"/>
          <w:noProof w:val="0"/>
          <w:sz w:val="24"/>
          <w:szCs w:val="24"/>
          <w:lang w:val="en-GB"/>
        </w:rPr>
        <w:t>Frontiers in Sports and Active Living (2025) ‘Impact of perceived environmental legacy on residents’ pro-environmental behaviours in large-scale sport events’.</w:t>
      </w:r>
    </w:p>
    <w:p xmlns:wp14="http://schemas.microsoft.com/office/word/2010/wordml" w:rsidP="4810C2FA" wp14:paraId="7C224E2F" wp14:textId="44E4ACAD">
      <w:pPr>
        <w:spacing w:before="240" w:beforeAutospacing="off" w:after="240" w:afterAutospacing="off"/>
      </w:pPr>
      <w:r w:rsidRPr="4810C2FA" w:rsidR="4022CB32">
        <w:rPr>
          <w:rFonts w:ascii="Aptos" w:hAnsi="Aptos" w:eastAsia="Aptos" w:cs="Aptos"/>
          <w:noProof w:val="0"/>
          <w:sz w:val="24"/>
          <w:szCs w:val="24"/>
          <w:lang w:val="en-GB"/>
        </w:rPr>
        <w:t>German Journal of Exercise and Sport Research (2024) ‘Relevance of ethical criteria in sport mega-events: a segmentation of German media consumers’.</w:t>
      </w:r>
    </w:p>
    <w:p xmlns:wp14="http://schemas.microsoft.com/office/word/2010/wordml" w:rsidP="4810C2FA" wp14:paraId="3056D371" wp14:textId="07075604">
      <w:pPr>
        <w:spacing w:before="240" w:beforeAutospacing="off" w:after="240" w:afterAutospacing="off"/>
      </w:pPr>
      <w:r w:rsidRPr="4810C2FA" w:rsidR="4022CB32">
        <w:rPr>
          <w:rFonts w:ascii="Aptos" w:hAnsi="Aptos" w:eastAsia="Aptos" w:cs="Aptos"/>
          <w:noProof w:val="0"/>
          <w:sz w:val="24"/>
          <w:szCs w:val="24"/>
          <w:lang w:val="en-GB"/>
        </w:rPr>
        <w:t xml:space="preserve">Getz, D. (2021) </w:t>
      </w:r>
      <w:r w:rsidRPr="4810C2FA" w:rsidR="4022CB32">
        <w:rPr>
          <w:rFonts w:ascii="Aptos" w:hAnsi="Aptos" w:eastAsia="Aptos" w:cs="Aptos"/>
          <w:i w:val="1"/>
          <w:iCs w:val="1"/>
          <w:noProof w:val="0"/>
          <w:sz w:val="24"/>
          <w:szCs w:val="24"/>
          <w:lang w:val="en-GB"/>
        </w:rPr>
        <w:t>Event Studies: Theory, Research and Policy for Planned Events</w:t>
      </w:r>
      <w:r w:rsidRPr="4810C2FA" w:rsidR="4022CB32">
        <w:rPr>
          <w:rFonts w:ascii="Aptos" w:hAnsi="Aptos" w:eastAsia="Aptos" w:cs="Aptos"/>
          <w:noProof w:val="0"/>
          <w:sz w:val="24"/>
          <w:szCs w:val="24"/>
          <w:lang w:val="en-GB"/>
        </w:rPr>
        <w:t>, 4th edn. Abingdon: Routledge.</w:t>
      </w:r>
    </w:p>
    <w:p xmlns:wp14="http://schemas.microsoft.com/office/word/2010/wordml" w:rsidP="4810C2FA" wp14:paraId="2E53B4F2" wp14:textId="3A03F127">
      <w:pPr>
        <w:spacing w:before="240" w:beforeAutospacing="off" w:after="240" w:afterAutospacing="off"/>
      </w:pPr>
      <w:r w:rsidRPr="4810C2FA" w:rsidR="4022CB32">
        <w:rPr>
          <w:rFonts w:ascii="Aptos" w:hAnsi="Aptos" w:eastAsia="Aptos" w:cs="Aptos"/>
          <w:noProof w:val="0"/>
          <w:sz w:val="24"/>
          <w:szCs w:val="24"/>
          <w:lang w:val="en-GB"/>
        </w:rPr>
        <w:t xml:space="preserve">Hungenberg, E.M., Slavich, M.A. and Cayolla, R.R. (2024) ‘Examining the prevalence and impact of sport fans’ rituals: a sensory marketing perspective’, </w:t>
      </w:r>
      <w:r w:rsidRPr="4810C2FA" w:rsidR="4022CB32">
        <w:rPr>
          <w:rFonts w:ascii="Aptos" w:hAnsi="Aptos" w:eastAsia="Aptos" w:cs="Aptos"/>
          <w:i w:val="1"/>
          <w:iCs w:val="1"/>
          <w:noProof w:val="0"/>
          <w:sz w:val="24"/>
          <w:szCs w:val="24"/>
          <w:lang w:val="en-GB"/>
        </w:rPr>
        <w:t>Sports Marketing Quarterly</w:t>
      </w:r>
      <w:r w:rsidRPr="4810C2FA" w:rsidR="4022CB32">
        <w:rPr>
          <w:rFonts w:ascii="Aptos" w:hAnsi="Aptos" w:eastAsia="Aptos" w:cs="Aptos"/>
          <w:noProof w:val="0"/>
          <w:sz w:val="24"/>
          <w:szCs w:val="24"/>
          <w:lang w:val="en-GB"/>
        </w:rPr>
        <w:t>, 33(4).</w:t>
      </w:r>
    </w:p>
    <w:p xmlns:wp14="http://schemas.microsoft.com/office/word/2010/wordml" w:rsidP="4810C2FA" wp14:paraId="25D02088" wp14:textId="31E0D3CE">
      <w:pPr>
        <w:spacing w:before="240" w:beforeAutospacing="off" w:after="240" w:afterAutospacing="off"/>
      </w:pPr>
      <w:r w:rsidRPr="4810C2FA" w:rsidR="4022CB32">
        <w:rPr>
          <w:rFonts w:ascii="Aptos" w:hAnsi="Aptos" w:eastAsia="Aptos" w:cs="Aptos"/>
          <w:noProof w:val="0"/>
          <w:sz w:val="24"/>
          <w:szCs w:val="24"/>
          <w:lang w:val="en-GB"/>
        </w:rPr>
        <w:t xml:space="preserve">Keller, K.L. (2016) </w:t>
      </w:r>
      <w:r w:rsidRPr="4810C2FA" w:rsidR="4022CB32">
        <w:rPr>
          <w:rFonts w:ascii="Aptos" w:hAnsi="Aptos" w:eastAsia="Aptos" w:cs="Aptos"/>
          <w:i w:val="1"/>
          <w:iCs w:val="1"/>
          <w:noProof w:val="0"/>
          <w:sz w:val="24"/>
          <w:szCs w:val="24"/>
          <w:lang w:val="en-GB"/>
        </w:rPr>
        <w:t>Strategic Brand Management</w:t>
      </w:r>
      <w:r w:rsidRPr="4810C2FA" w:rsidR="4022CB32">
        <w:rPr>
          <w:rFonts w:ascii="Aptos" w:hAnsi="Aptos" w:eastAsia="Aptos" w:cs="Aptos"/>
          <w:noProof w:val="0"/>
          <w:sz w:val="24"/>
          <w:szCs w:val="24"/>
          <w:lang w:val="en-GB"/>
        </w:rPr>
        <w:t>, 4th edn. Harlow: Pearson.</w:t>
      </w:r>
    </w:p>
    <w:p xmlns:wp14="http://schemas.microsoft.com/office/word/2010/wordml" w:rsidP="4810C2FA" wp14:paraId="0A5334CD" wp14:textId="7994F3A2">
      <w:pPr>
        <w:spacing w:before="240" w:beforeAutospacing="off" w:after="240" w:afterAutospacing="off"/>
      </w:pPr>
      <w:r w:rsidRPr="4810C2FA" w:rsidR="4022CB32">
        <w:rPr>
          <w:rFonts w:ascii="Aptos" w:hAnsi="Aptos" w:eastAsia="Aptos" w:cs="Aptos"/>
          <w:noProof w:val="0"/>
          <w:sz w:val="24"/>
          <w:szCs w:val="24"/>
          <w:lang w:val="en-GB"/>
        </w:rPr>
        <w:t xml:space="preserve">Kotler, P., Keller, K.L., Goodman, M., Brady, M. and Hansen, T. (2021) </w:t>
      </w:r>
      <w:r w:rsidRPr="4810C2FA" w:rsidR="4022CB32">
        <w:rPr>
          <w:rFonts w:ascii="Aptos" w:hAnsi="Aptos" w:eastAsia="Aptos" w:cs="Aptos"/>
          <w:i w:val="1"/>
          <w:iCs w:val="1"/>
          <w:noProof w:val="0"/>
          <w:sz w:val="24"/>
          <w:szCs w:val="24"/>
          <w:lang w:val="en-GB"/>
        </w:rPr>
        <w:t>Marketing Management</w:t>
      </w:r>
      <w:r w:rsidRPr="4810C2FA" w:rsidR="4022CB32">
        <w:rPr>
          <w:rFonts w:ascii="Aptos" w:hAnsi="Aptos" w:eastAsia="Aptos" w:cs="Aptos"/>
          <w:noProof w:val="0"/>
          <w:sz w:val="24"/>
          <w:szCs w:val="24"/>
          <w:lang w:val="en-GB"/>
        </w:rPr>
        <w:t>, 16th edn. Harlow: Pearson.</w:t>
      </w:r>
    </w:p>
    <w:p xmlns:wp14="http://schemas.microsoft.com/office/word/2010/wordml" w:rsidP="4810C2FA" wp14:paraId="557CFE8A" wp14:textId="3B2ABA71">
      <w:pPr>
        <w:spacing w:before="240" w:beforeAutospacing="off" w:after="240" w:afterAutospacing="off"/>
      </w:pPr>
      <w:r w:rsidRPr="4810C2FA" w:rsidR="4022CB32">
        <w:rPr>
          <w:rFonts w:ascii="Aptos" w:hAnsi="Aptos" w:eastAsia="Aptos" w:cs="Aptos"/>
          <w:noProof w:val="0"/>
          <w:sz w:val="24"/>
          <w:szCs w:val="24"/>
          <w:lang w:val="en-GB"/>
        </w:rPr>
        <w:t xml:space="preserve">Liu, Q. and Liu, B. (2025) ‘The impact of sports event-brand fit on consumer brand responses: a meta-analytic review’, </w:t>
      </w:r>
      <w:r w:rsidRPr="4810C2FA" w:rsidR="4022CB32">
        <w:rPr>
          <w:rFonts w:ascii="Aptos" w:hAnsi="Aptos" w:eastAsia="Aptos" w:cs="Aptos"/>
          <w:i w:val="1"/>
          <w:iCs w:val="1"/>
          <w:noProof w:val="0"/>
          <w:sz w:val="24"/>
          <w:szCs w:val="24"/>
          <w:lang w:val="en-GB"/>
        </w:rPr>
        <w:t>Frontiers in Sports and Active Living</w:t>
      </w:r>
      <w:r w:rsidRPr="4810C2FA" w:rsidR="4022CB32">
        <w:rPr>
          <w:rFonts w:ascii="Aptos" w:hAnsi="Aptos" w:eastAsia="Aptos" w:cs="Aptos"/>
          <w:noProof w:val="0"/>
          <w:sz w:val="24"/>
          <w:szCs w:val="24"/>
          <w:lang w:val="en-GB"/>
        </w:rPr>
        <w:t>.</w:t>
      </w:r>
    </w:p>
    <w:p xmlns:wp14="http://schemas.microsoft.com/office/word/2010/wordml" w:rsidP="4810C2FA" wp14:paraId="51612C59" wp14:textId="03C5D02B">
      <w:pPr>
        <w:spacing w:before="240" w:beforeAutospacing="off" w:after="240" w:afterAutospacing="off"/>
      </w:pPr>
      <w:r w:rsidRPr="4810C2FA" w:rsidR="4022CB32">
        <w:rPr>
          <w:rFonts w:ascii="Aptos" w:hAnsi="Aptos" w:eastAsia="Aptos" w:cs="Aptos"/>
          <w:noProof w:val="0"/>
          <w:sz w:val="24"/>
          <w:szCs w:val="24"/>
          <w:lang w:val="en-GB"/>
        </w:rPr>
        <w:t xml:space="preserve">Luekveerawattana, R. (2022) ‘Economic impact of cycling cultural routes’, </w:t>
      </w:r>
      <w:r w:rsidRPr="4810C2FA" w:rsidR="4022CB32">
        <w:rPr>
          <w:rFonts w:ascii="Aptos" w:hAnsi="Aptos" w:eastAsia="Aptos" w:cs="Aptos"/>
          <w:i w:val="1"/>
          <w:iCs w:val="1"/>
          <w:noProof w:val="0"/>
          <w:sz w:val="24"/>
          <w:szCs w:val="24"/>
          <w:lang w:val="en-GB"/>
        </w:rPr>
        <w:t>Cogent Social Sciences</w:t>
      </w:r>
      <w:r w:rsidRPr="4810C2FA" w:rsidR="4022CB32">
        <w:rPr>
          <w:rFonts w:ascii="Aptos" w:hAnsi="Aptos" w:eastAsia="Aptos" w:cs="Aptos"/>
          <w:noProof w:val="0"/>
          <w:sz w:val="24"/>
          <w:szCs w:val="24"/>
          <w:lang w:val="en-GB"/>
        </w:rPr>
        <w:t>, 8(1).</w:t>
      </w:r>
    </w:p>
    <w:p xmlns:wp14="http://schemas.microsoft.com/office/word/2010/wordml" w:rsidP="4810C2FA" wp14:paraId="05CC586E" wp14:textId="0ECACCED">
      <w:pPr>
        <w:spacing w:before="240" w:beforeAutospacing="off" w:after="240" w:afterAutospacing="off"/>
      </w:pPr>
      <w:r w:rsidRPr="4810C2FA" w:rsidR="4022CB32">
        <w:rPr>
          <w:rFonts w:ascii="Aptos" w:hAnsi="Aptos" w:eastAsia="Aptos" w:cs="Aptos"/>
          <w:noProof w:val="0"/>
          <w:sz w:val="24"/>
          <w:szCs w:val="24"/>
          <w:lang w:val="en-GB"/>
        </w:rPr>
        <w:t>Marketing Letters (2023) ‘Research on immersive fan experience innovations’.</w:t>
      </w:r>
    </w:p>
    <w:p xmlns:wp14="http://schemas.microsoft.com/office/word/2010/wordml" w:rsidP="4810C2FA" wp14:paraId="7A6DB10D" wp14:textId="46D2E84C">
      <w:pPr>
        <w:spacing w:before="240" w:beforeAutospacing="off" w:after="240" w:afterAutospacing="off"/>
      </w:pPr>
      <w:r w:rsidRPr="4810C2FA" w:rsidR="4022CB32">
        <w:rPr>
          <w:rFonts w:ascii="Aptos" w:hAnsi="Aptos" w:eastAsia="Aptos" w:cs="Aptos"/>
          <w:noProof w:val="0"/>
          <w:sz w:val="24"/>
          <w:szCs w:val="24"/>
          <w:lang w:val="en-GB"/>
        </w:rPr>
        <w:t xml:space="preserve">Masterman, G. (2019) </w:t>
      </w:r>
      <w:r w:rsidRPr="4810C2FA" w:rsidR="4022CB32">
        <w:rPr>
          <w:rFonts w:ascii="Aptos" w:hAnsi="Aptos" w:eastAsia="Aptos" w:cs="Aptos"/>
          <w:i w:val="1"/>
          <w:iCs w:val="1"/>
          <w:noProof w:val="0"/>
          <w:sz w:val="24"/>
          <w:szCs w:val="24"/>
          <w:lang w:val="en-GB"/>
        </w:rPr>
        <w:t>Strategic Sport Event Management</w:t>
      </w:r>
      <w:r w:rsidRPr="4810C2FA" w:rsidR="4022CB32">
        <w:rPr>
          <w:rFonts w:ascii="Aptos" w:hAnsi="Aptos" w:eastAsia="Aptos" w:cs="Aptos"/>
          <w:noProof w:val="0"/>
          <w:sz w:val="24"/>
          <w:szCs w:val="24"/>
          <w:lang w:val="en-GB"/>
        </w:rPr>
        <w:t>, 4th edn. Abingdon: Routledge.</w:t>
      </w:r>
    </w:p>
    <w:p xmlns:wp14="http://schemas.microsoft.com/office/word/2010/wordml" w:rsidP="4810C2FA" wp14:paraId="54207E6B" wp14:textId="0F914590">
      <w:pPr>
        <w:spacing w:before="240" w:beforeAutospacing="off" w:after="240" w:afterAutospacing="off"/>
      </w:pPr>
      <w:r w:rsidRPr="4810C2FA" w:rsidR="4022CB32">
        <w:rPr>
          <w:rFonts w:ascii="Aptos" w:hAnsi="Aptos" w:eastAsia="Aptos" w:cs="Aptos"/>
          <w:noProof w:val="0"/>
          <w:sz w:val="24"/>
          <w:szCs w:val="24"/>
          <w:lang w:val="en-GB"/>
        </w:rPr>
        <w:t xml:space="preserve">McInch, A. (2022) ‘Sport policy formation in Wales’, </w:t>
      </w:r>
      <w:r w:rsidRPr="4810C2FA" w:rsidR="4022CB32">
        <w:rPr>
          <w:rFonts w:ascii="Aptos" w:hAnsi="Aptos" w:eastAsia="Aptos" w:cs="Aptos"/>
          <w:i w:val="1"/>
          <w:iCs w:val="1"/>
          <w:noProof w:val="0"/>
          <w:sz w:val="24"/>
          <w:szCs w:val="24"/>
          <w:lang w:val="en-GB"/>
        </w:rPr>
        <w:t>European Sport Management Quarterly</w:t>
      </w:r>
      <w:r w:rsidRPr="4810C2FA" w:rsidR="4022CB32">
        <w:rPr>
          <w:rFonts w:ascii="Aptos" w:hAnsi="Aptos" w:eastAsia="Aptos" w:cs="Aptos"/>
          <w:noProof w:val="0"/>
          <w:sz w:val="24"/>
          <w:szCs w:val="24"/>
          <w:lang w:val="en-GB"/>
        </w:rPr>
        <w:t>.</w:t>
      </w:r>
    </w:p>
    <w:p xmlns:wp14="http://schemas.microsoft.com/office/word/2010/wordml" w:rsidP="4810C2FA" wp14:paraId="2C1605A5" wp14:textId="0587B12D">
      <w:pPr>
        <w:spacing w:before="240" w:beforeAutospacing="off" w:after="240" w:afterAutospacing="off"/>
      </w:pPr>
      <w:r w:rsidRPr="4810C2FA" w:rsidR="4022CB32">
        <w:rPr>
          <w:rFonts w:ascii="Aptos" w:hAnsi="Aptos" w:eastAsia="Aptos" w:cs="Aptos"/>
          <w:noProof w:val="0"/>
          <w:sz w:val="24"/>
          <w:szCs w:val="24"/>
          <w:lang w:val="en-GB"/>
        </w:rPr>
        <w:t xml:space="preserve">Newport Live (2025) </w:t>
      </w:r>
      <w:r w:rsidRPr="4810C2FA" w:rsidR="4022CB32">
        <w:rPr>
          <w:rFonts w:ascii="Aptos" w:hAnsi="Aptos" w:eastAsia="Aptos" w:cs="Aptos"/>
          <w:i w:val="1"/>
          <w:iCs w:val="1"/>
          <w:noProof w:val="0"/>
          <w:sz w:val="24"/>
          <w:szCs w:val="24"/>
          <w:lang w:val="en-GB"/>
        </w:rPr>
        <w:t>Geraint Thomas National Velodrome of Wales</w:t>
      </w:r>
      <w:r w:rsidRPr="4810C2FA" w:rsidR="4022CB32">
        <w:rPr>
          <w:rFonts w:ascii="Aptos" w:hAnsi="Aptos" w:eastAsia="Aptos" w:cs="Aptos"/>
          <w:noProof w:val="0"/>
          <w:sz w:val="24"/>
          <w:szCs w:val="24"/>
          <w:lang w:val="en-GB"/>
        </w:rPr>
        <w:t>.</w:t>
      </w:r>
    </w:p>
    <w:p xmlns:wp14="http://schemas.microsoft.com/office/word/2010/wordml" w:rsidP="4810C2FA" wp14:paraId="159EFAD8" wp14:textId="5014017A">
      <w:pPr>
        <w:spacing w:before="240" w:beforeAutospacing="off" w:after="240" w:afterAutospacing="off"/>
      </w:pPr>
      <w:r w:rsidRPr="4810C2FA" w:rsidR="4022CB32">
        <w:rPr>
          <w:rFonts w:ascii="Aptos" w:hAnsi="Aptos" w:eastAsia="Aptos" w:cs="Aptos"/>
          <w:noProof w:val="0"/>
          <w:sz w:val="24"/>
          <w:szCs w:val="24"/>
          <w:lang w:val="en-GB"/>
        </w:rPr>
        <w:t xml:space="preserve">Parent, M.M. and Smith-Swan, S. (2013) </w:t>
      </w:r>
      <w:r w:rsidRPr="4810C2FA" w:rsidR="4022CB32">
        <w:rPr>
          <w:rFonts w:ascii="Aptos" w:hAnsi="Aptos" w:eastAsia="Aptos" w:cs="Aptos"/>
          <w:i w:val="1"/>
          <w:iCs w:val="1"/>
          <w:noProof w:val="0"/>
          <w:sz w:val="24"/>
          <w:szCs w:val="24"/>
          <w:lang w:val="en-GB"/>
        </w:rPr>
        <w:t>Managing Major Sport Events: Theory and Practice</w:t>
      </w:r>
      <w:r w:rsidRPr="4810C2FA" w:rsidR="4022CB32">
        <w:rPr>
          <w:rFonts w:ascii="Aptos" w:hAnsi="Aptos" w:eastAsia="Aptos" w:cs="Aptos"/>
          <w:noProof w:val="0"/>
          <w:sz w:val="24"/>
          <w:szCs w:val="24"/>
          <w:lang w:val="en-GB"/>
        </w:rPr>
        <w:t>, 2nd edn. Abingdon: Routledge.</w:t>
      </w:r>
    </w:p>
    <w:p xmlns:wp14="http://schemas.microsoft.com/office/word/2010/wordml" w:rsidP="4810C2FA" wp14:paraId="691B16EC" wp14:textId="79C0520E">
      <w:pPr>
        <w:spacing w:before="240" w:beforeAutospacing="off" w:after="240" w:afterAutospacing="off"/>
      </w:pPr>
      <w:r w:rsidRPr="4810C2FA" w:rsidR="4022CB32">
        <w:rPr>
          <w:rFonts w:ascii="Aptos" w:hAnsi="Aptos" w:eastAsia="Aptos" w:cs="Aptos"/>
          <w:noProof w:val="0"/>
          <w:sz w:val="24"/>
          <w:szCs w:val="24"/>
          <w:lang w:val="en-GB"/>
        </w:rPr>
        <w:t xml:space="preserve">Richelieu, A. and Webb, S. (2021) ‘Sportainment and brand equity: integrating sport and entertainment in event marketing’, </w:t>
      </w:r>
      <w:r w:rsidRPr="4810C2FA" w:rsidR="4022CB32">
        <w:rPr>
          <w:rFonts w:ascii="Aptos" w:hAnsi="Aptos" w:eastAsia="Aptos" w:cs="Aptos"/>
          <w:i w:val="1"/>
          <w:iCs w:val="1"/>
          <w:noProof w:val="0"/>
          <w:sz w:val="24"/>
          <w:szCs w:val="24"/>
          <w:lang w:val="en-GB"/>
        </w:rPr>
        <w:t>Pakistan Journal of Humanities &amp; Social Sciences</w:t>
      </w:r>
      <w:r w:rsidRPr="4810C2FA" w:rsidR="4022CB32">
        <w:rPr>
          <w:rFonts w:ascii="Aptos" w:hAnsi="Aptos" w:eastAsia="Aptos" w:cs="Aptos"/>
          <w:noProof w:val="0"/>
          <w:sz w:val="24"/>
          <w:szCs w:val="24"/>
          <w:lang w:val="en-GB"/>
        </w:rPr>
        <w:t>, 12(2), pp. 1711–1722.</w:t>
      </w:r>
    </w:p>
    <w:p xmlns:wp14="http://schemas.microsoft.com/office/word/2010/wordml" w:rsidP="4810C2FA" wp14:paraId="4F240F0A" wp14:textId="5578C829">
      <w:pPr>
        <w:spacing w:before="240" w:beforeAutospacing="off" w:after="240" w:afterAutospacing="off"/>
      </w:pPr>
      <w:r w:rsidRPr="4810C2FA" w:rsidR="4022CB32">
        <w:rPr>
          <w:rFonts w:ascii="Aptos" w:hAnsi="Aptos" w:eastAsia="Aptos" w:cs="Aptos"/>
          <w:noProof w:val="0"/>
          <w:sz w:val="24"/>
          <w:szCs w:val="24"/>
          <w:lang w:val="en-GB"/>
        </w:rPr>
        <w:t xml:space="preserve">Shonk, D.J. and Chelladurai, P. (2008) ‘Service quality, satisfaction, and intent to return in sport events’, </w:t>
      </w:r>
      <w:r w:rsidRPr="4810C2FA" w:rsidR="4022CB32">
        <w:rPr>
          <w:rFonts w:ascii="Aptos" w:hAnsi="Aptos" w:eastAsia="Aptos" w:cs="Aptos"/>
          <w:i w:val="1"/>
          <w:iCs w:val="1"/>
          <w:noProof w:val="0"/>
          <w:sz w:val="24"/>
          <w:szCs w:val="24"/>
          <w:lang w:val="en-GB"/>
        </w:rPr>
        <w:t>European Sport Management Quarterly</w:t>
      </w:r>
      <w:r w:rsidRPr="4810C2FA" w:rsidR="4022CB32">
        <w:rPr>
          <w:rFonts w:ascii="Aptos" w:hAnsi="Aptos" w:eastAsia="Aptos" w:cs="Aptos"/>
          <w:noProof w:val="0"/>
          <w:sz w:val="24"/>
          <w:szCs w:val="24"/>
          <w:lang w:val="en-GB"/>
        </w:rPr>
        <w:t>, 8(2), pp. 119–132.</w:t>
      </w:r>
    </w:p>
    <w:p xmlns:wp14="http://schemas.microsoft.com/office/word/2010/wordml" w:rsidP="4810C2FA" wp14:paraId="45B55BEC" wp14:textId="338CBE7A">
      <w:pPr>
        <w:spacing w:before="240" w:beforeAutospacing="off" w:after="240" w:afterAutospacing="off"/>
      </w:pPr>
      <w:r w:rsidRPr="4810C2FA" w:rsidR="4022CB32">
        <w:rPr>
          <w:rFonts w:ascii="Aptos" w:hAnsi="Aptos" w:eastAsia="Aptos" w:cs="Aptos"/>
          <w:noProof w:val="0"/>
          <w:sz w:val="24"/>
          <w:szCs w:val="24"/>
          <w:lang w:val="en-GB"/>
        </w:rPr>
        <w:t xml:space="preserve">Smith, A.C.T. and Stewart, B. (2015) </w:t>
      </w:r>
      <w:r w:rsidRPr="4810C2FA" w:rsidR="4022CB32">
        <w:rPr>
          <w:rFonts w:ascii="Aptos" w:hAnsi="Aptos" w:eastAsia="Aptos" w:cs="Aptos"/>
          <w:i w:val="1"/>
          <w:iCs w:val="1"/>
          <w:noProof w:val="0"/>
          <w:sz w:val="24"/>
          <w:szCs w:val="24"/>
          <w:lang w:val="en-GB"/>
        </w:rPr>
        <w:t>Introduction to Sport Marketing</w:t>
      </w:r>
      <w:r w:rsidRPr="4810C2FA" w:rsidR="4022CB32">
        <w:rPr>
          <w:rFonts w:ascii="Aptos" w:hAnsi="Aptos" w:eastAsia="Aptos" w:cs="Aptos"/>
          <w:noProof w:val="0"/>
          <w:sz w:val="24"/>
          <w:szCs w:val="24"/>
          <w:lang w:val="en-GB"/>
        </w:rPr>
        <w:t>, 2nd edn. London: Routledge.</w:t>
      </w:r>
    </w:p>
    <w:p xmlns:wp14="http://schemas.microsoft.com/office/word/2010/wordml" w:rsidP="4810C2FA" wp14:paraId="253FAEF1" wp14:textId="708C0209">
      <w:pPr>
        <w:spacing w:before="240" w:beforeAutospacing="off" w:after="240" w:afterAutospacing="off"/>
      </w:pPr>
      <w:r w:rsidRPr="4810C2FA" w:rsidR="4022CB32">
        <w:rPr>
          <w:rFonts w:ascii="Aptos" w:hAnsi="Aptos" w:eastAsia="Aptos" w:cs="Aptos"/>
          <w:noProof w:val="0"/>
          <w:sz w:val="24"/>
          <w:szCs w:val="24"/>
          <w:lang w:val="en-GB"/>
        </w:rPr>
        <w:t xml:space="preserve">Solberg, H.A. (2025) ‘Psychic income and event support’, </w:t>
      </w:r>
      <w:r w:rsidRPr="4810C2FA" w:rsidR="4022CB32">
        <w:rPr>
          <w:rFonts w:ascii="Aptos" w:hAnsi="Aptos" w:eastAsia="Aptos" w:cs="Aptos"/>
          <w:i w:val="1"/>
          <w:iCs w:val="1"/>
          <w:noProof w:val="0"/>
          <w:sz w:val="24"/>
          <w:szCs w:val="24"/>
          <w:lang w:val="en-GB"/>
        </w:rPr>
        <w:t>Journal of Policy Research in Tourism, Leisure and Events</w:t>
      </w:r>
      <w:r w:rsidRPr="4810C2FA" w:rsidR="4022CB32">
        <w:rPr>
          <w:rFonts w:ascii="Aptos" w:hAnsi="Aptos" w:eastAsia="Aptos" w:cs="Aptos"/>
          <w:noProof w:val="0"/>
          <w:sz w:val="24"/>
          <w:szCs w:val="24"/>
          <w:lang w:val="en-GB"/>
        </w:rPr>
        <w:t>.</w:t>
      </w:r>
    </w:p>
    <w:p xmlns:wp14="http://schemas.microsoft.com/office/word/2010/wordml" w:rsidP="4810C2FA" wp14:paraId="0E0F1F2C" wp14:textId="686D472B">
      <w:pPr>
        <w:spacing w:before="240" w:beforeAutospacing="off" w:after="240" w:afterAutospacing="off"/>
      </w:pPr>
      <w:r w:rsidRPr="4810C2FA" w:rsidR="4022CB32">
        <w:rPr>
          <w:rFonts w:ascii="Aptos" w:hAnsi="Aptos" w:eastAsia="Aptos" w:cs="Aptos"/>
          <w:noProof w:val="0"/>
          <w:sz w:val="24"/>
          <w:szCs w:val="24"/>
          <w:lang w:val="en-GB"/>
        </w:rPr>
        <w:t xml:space="preserve">Sport Wales (2024) </w:t>
      </w:r>
      <w:r w:rsidRPr="4810C2FA" w:rsidR="4022CB32">
        <w:rPr>
          <w:rFonts w:ascii="Aptos" w:hAnsi="Aptos" w:eastAsia="Aptos" w:cs="Aptos"/>
          <w:i w:val="1"/>
          <w:iCs w:val="1"/>
          <w:noProof w:val="0"/>
          <w:sz w:val="24"/>
          <w:szCs w:val="24"/>
          <w:lang w:val="en-GB"/>
        </w:rPr>
        <w:t>Annual Report 2023–2024</w:t>
      </w:r>
      <w:r w:rsidRPr="4810C2FA" w:rsidR="4022CB32">
        <w:rPr>
          <w:rFonts w:ascii="Aptos" w:hAnsi="Aptos" w:eastAsia="Aptos" w:cs="Aptos"/>
          <w:noProof w:val="0"/>
          <w:sz w:val="24"/>
          <w:szCs w:val="24"/>
          <w:lang w:val="en-GB"/>
        </w:rPr>
        <w:t>.</w:t>
      </w:r>
    </w:p>
    <w:p xmlns:wp14="http://schemas.microsoft.com/office/word/2010/wordml" w:rsidP="4810C2FA" wp14:paraId="2368FE26" wp14:textId="2B4A6B9A">
      <w:pPr>
        <w:spacing w:before="240" w:beforeAutospacing="off" w:after="240" w:afterAutospacing="off"/>
      </w:pPr>
      <w:r w:rsidRPr="4810C2FA" w:rsidR="4022CB32">
        <w:rPr>
          <w:rFonts w:ascii="Aptos" w:hAnsi="Aptos" w:eastAsia="Aptos" w:cs="Aptos"/>
          <w:noProof w:val="0"/>
          <w:sz w:val="24"/>
          <w:szCs w:val="24"/>
          <w:lang w:val="en-GB"/>
        </w:rPr>
        <w:t xml:space="preserve">Springer, S. (2024) ‘Using social media as a marketing tool in sport tourism firms’, in </w:t>
      </w:r>
      <w:r w:rsidRPr="4810C2FA" w:rsidR="4022CB32">
        <w:rPr>
          <w:rFonts w:ascii="Aptos" w:hAnsi="Aptos" w:eastAsia="Aptos" w:cs="Aptos"/>
          <w:i w:val="1"/>
          <w:iCs w:val="1"/>
          <w:noProof w:val="0"/>
          <w:sz w:val="24"/>
          <w:szCs w:val="24"/>
          <w:lang w:val="en-GB"/>
        </w:rPr>
        <w:t>Strategic Innovative Marketing and Tourism (ICSIMAT 2023)</w:t>
      </w:r>
      <w:r w:rsidRPr="4810C2FA" w:rsidR="4022CB32">
        <w:rPr>
          <w:rFonts w:ascii="Aptos" w:hAnsi="Aptos" w:eastAsia="Aptos" w:cs="Aptos"/>
          <w:noProof w:val="0"/>
          <w:sz w:val="24"/>
          <w:szCs w:val="24"/>
          <w:lang w:val="en-GB"/>
        </w:rPr>
        <w:t>, pp. 723–729.</w:t>
      </w:r>
    </w:p>
    <w:p xmlns:wp14="http://schemas.microsoft.com/office/word/2010/wordml" w:rsidP="4810C2FA" wp14:paraId="208E0B2C" wp14:textId="7EFB7D11">
      <w:pPr>
        <w:spacing w:before="240" w:beforeAutospacing="off" w:after="240" w:afterAutospacing="off"/>
      </w:pPr>
      <w:r w:rsidRPr="4810C2FA" w:rsidR="4022CB32">
        <w:rPr>
          <w:rFonts w:ascii="Aptos" w:hAnsi="Aptos" w:eastAsia="Aptos" w:cs="Aptos"/>
          <w:noProof w:val="0"/>
          <w:sz w:val="24"/>
          <w:szCs w:val="24"/>
          <w:lang w:val="en-GB"/>
        </w:rPr>
        <w:t>The Scotsman (2024) ‘Cost of one-off cycling event soars above £60m’.</w:t>
      </w:r>
    </w:p>
    <w:p xmlns:wp14="http://schemas.microsoft.com/office/word/2010/wordml" w:rsidP="4810C2FA" wp14:paraId="319178B7" wp14:textId="177DE4FF">
      <w:pPr>
        <w:spacing w:before="240" w:beforeAutospacing="off" w:after="240" w:afterAutospacing="off"/>
      </w:pPr>
      <w:r w:rsidRPr="4810C2FA" w:rsidR="4022CB32">
        <w:rPr>
          <w:rFonts w:ascii="Aptos" w:hAnsi="Aptos" w:eastAsia="Aptos" w:cs="Aptos"/>
          <w:noProof w:val="0"/>
          <w:sz w:val="24"/>
          <w:szCs w:val="24"/>
          <w:lang w:val="en-GB"/>
        </w:rPr>
        <w:t xml:space="preserve">Thomson, A. (2013) ‘Conceptualising sport event legacy’, </w:t>
      </w:r>
      <w:r w:rsidRPr="4810C2FA" w:rsidR="4022CB32">
        <w:rPr>
          <w:rFonts w:ascii="Aptos" w:hAnsi="Aptos" w:eastAsia="Aptos" w:cs="Aptos"/>
          <w:i w:val="1"/>
          <w:iCs w:val="1"/>
          <w:noProof w:val="0"/>
          <w:sz w:val="24"/>
          <w:szCs w:val="24"/>
          <w:lang w:val="en-GB"/>
        </w:rPr>
        <w:t>European Sport Management Quarterly</w:t>
      </w:r>
      <w:r w:rsidRPr="4810C2FA" w:rsidR="4022CB32">
        <w:rPr>
          <w:rFonts w:ascii="Aptos" w:hAnsi="Aptos" w:eastAsia="Aptos" w:cs="Aptos"/>
          <w:noProof w:val="0"/>
          <w:sz w:val="24"/>
          <w:szCs w:val="24"/>
          <w:lang w:val="en-GB"/>
        </w:rPr>
        <w:t>, 13(4), pp. 267–287.</w:t>
      </w:r>
    </w:p>
    <w:p xmlns:wp14="http://schemas.microsoft.com/office/word/2010/wordml" w:rsidP="4810C2FA" wp14:paraId="6FC2750E" wp14:textId="46AC11F5">
      <w:pPr>
        <w:spacing w:before="240" w:beforeAutospacing="off" w:after="240" w:afterAutospacing="off"/>
      </w:pPr>
      <w:r w:rsidRPr="4810C2FA" w:rsidR="4022CB32">
        <w:rPr>
          <w:rFonts w:ascii="Aptos" w:hAnsi="Aptos" w:eastAsia="Aptos" w:cs="Aptos"/>
          <w:noProof w:val="0"/>
          <w:sz w:val="24"/>
          <w:szCs w:val="24"/>
          <w:lang w:val="en-GB"/>
        </w:rPr>
        <w:t xml:space="preserve">UCI (2020) </w:t>
      </w:r>
      <w:r w:rsidRPr="4810C2FA" w:rsidR="4022CB32">
        <w:rPr>
          <w:rFonts w:ascii="Aptos" w:hAnsi="Aptos" w:eastAsia="Aptos" w:cs="Aptos"/>
          <w:i w:val="1"/>
          <w:iCs w:val="1"/>
          <w:noProof w:val="0"/>
          <w:sz w:val="24"/>
          <w:szCs w:val="24"/>
          <w:lang w:val="en-GB"/>
        </w:rPr>
        <w:t>Economic impact of major UCI events in 2019</w:t>
      </w:r>
      <w:r w:rsidRPr="4810C2FA" w:rsidR="4022CB32">
        <w:rPr>
          <w:rFonts w:ascii="Aptos" w:hAnsi="Aptos" w:eastAsia="Aptos" w:cs="Aptos"/>
          <w:noProof w:val="0"/>
          <w:sz w:val="24"/>
          <w:szCs w:val="24"/>
          <w:lang w:val="en-GB"/>
        </w:rPr>
        <w:t>.</w:t>
      </w:r>
    </w:p>
    <w:p xmlns:wp14="http://schemas.microsoft.com/office/word/2010/wordml" w:rsidP="4810C2FA" wp14:paraId="7E3945B9" wp14:textId="70B37683">
      <w:pPr>
        <w:spacing w:before="240" w:beforeAutospacing="off" w:after="240" w:afterAutospacing="off"/>
      </w:pPr>
      <w:r w:rsidRPr="4810C2FA" w:rsidR="4022CB32">
        <w:rPr>
          <w:rFonts w:ascii="Aptos" w:hAnsi="Aptos" w:eastAsia="Aptos" w:cs="Aptos"/>
          <w:noProof w:val="0"/>
          <w:sz w:val="24"/>
          <w:szCs w:val="24"/>
          <w:lang w:val="en-GB"/>
        </w:rPr>
        <w:t xml:space="preserve">UCI (2023) </w:t>
      </w:r>
      <w:r w:rsidRPr="4810C2FA" w:rsidR="4022CB32">
        <w:rPr>
          <w:rFonts w:ascii="Aptos" w:hAnsi="Aptos" w:eastAsia="Aptos" w:cs="Aptos"/>
          <w:i w:val="1"/>
          <w:iCs w:val="1"/>
          <w:noProof w:val="0"/>
          <w:sz w:val="24"/>
          <w:szCs w:val="24"/>
          <w:lang w:val="en-GB"/>
        </w:rPr>
        <w:t>Economic impact of the 2022 UCI Road and Track Championships</w:t>
      </w:r>
      <w:r w:rsidRPr="4810C2FA" w:rsidR="4022CB32">
        <w:rPr>
          <w:rFonts w:ascii="Aptos" w:hAnsi="Aptos" w:eastAsia="Aptos" w:cs="Aptos"/>
          <w:noProof w:val="0"/>
          <w:sz w:val="24"/>
          <w:szCs w:val="24"/>
          <w:lang w:val="en-GB"/>
        </w:rPr>
        <w:t>.</w:t>
      </w:r>
    </w:p>
    <w:p xmlns:wp14="http://schemas.microsoft.com/office/word/2010/wordml" w:rsidP="4810C2FA" wp14:paraId="785D5096" wp14:textId="52CDB00B">
      <w:pPr>
        <w:spacing w:before="240" w:beforeAutospacing="off" w:after="240" w:afterAutospacing="off"/>
      </w:pPr>
      <w:r w:rsidRPr="4810C2FA" w:rsidR="4022CB32">
        <w:rPr>
          <w:rFonts w:ascii="Aptos" w:hAnsi="Aptos" w:eastAsia="Aptos" w:cs="Aptos"/>
          <w:noProof w:val="0"/>
          <w:sz w:val="24"/>
          <w:szCs w:val="24"/>
          <w:lang w:val="en-GB"/>
        </w:rPr>
        <w:t xml:space="preserve">UCI (2024) </w:t>
      </w:r>
      <w:r w:rsidRPr="4810C2FA" w:rsidR="4022CB32">
        <w:rPr>
          <w:rFonts w:ascii="Aptos" w:hAnsi="Aptos" w:eastAsia="Aptos" w:cs="Aptos"/>
          <w:i w:val="1"/>
          <w:iCs w:val="1"/>
          <w:noProof w:val="0"/>
          <w:sz w:val="24"/>
          <w:szCs w:val="24"/>
          <w:lang w:val="en-GB"/>
        </w:rPr>
        <w:t>Socio-economic impact report of the 2023 UCI Cycling World Championships</w:t>
      </w:r>
      <w:r w:rsidRPr="4810C2FA" w:rsidR="4022CB32">
        <w:rPr>
          <w:rFonts w:ascii="Aptos" w:hAnsi="Aptos" w:eastAsia="Aptos" w:cs="Aptos"/>
          <w:noProof w:val="0"/>
          <w:sz w:val="24"/>
          <w:szCs w:val="24"/>
          <w:lang w:val="en-GB"/>
        </w:rPr>
        <w:t>.</w:t>
      </w:r>
    </w:p>
    <w:p xmlns:wp14="http://schemas.microsoft.com/office/word/2010/wordml" w:rsidP="4810C2FA" wp14:paraId="49CE85CC" wp14:textId="4906FEA2">
      <w:pPr>
        <w:spacing w:before="240" w:beforeAutospacing="off" w:after="240" w:afterAutospacing="off"/>
      </w:pPr>
      <w:r w:rsidRPr="4810C2FA" w:rsidR="4022CB32">
        <w:rPr>
          <w:rFonts w:ascii="Aptos" w:hAnsi="Aptos" w:eastAsia="Aptos" w:cs="Aptos"/>
          <w:noProof w:val="0"/>
          <w:sz w:val="24"/>
          <w:szCs w:val="24"/>
          <w:lang w:val="en-GB"/>
        </w:rPr>
        <w:t xml:space="preserve">Welsh Government (2022) </w:t>
      </w:r>
      <w:r w:rsidRPr="4810C2FA" w:rsidR="4022CB32">
        <w:rPr>
          <w:rFonts w:ascii="Aptos" w:hAnsi="Aptos" w:eastAsia="Aptos" w:cs="Aptos"/>
          <w:i w:val="1"/>
          <w:iCs w:val="1"/>
          <w:noProof w:val="0"/>
          <w:sz w:val="24"/>
          <w:szCs w:val="24"/>
          <w:lang w:val="en-GB"/>
        </w:rPr>
        <w:t>National Events Strategy for Wales 2022–2030</w:t>
      </w:r>
      <w:r w:rsidRPr="4810C2FA" w:rsidR="4022CB32">
        <w:rPr>
          <w:rFonts w:ascii="Aptos" w:hAnsi="Aptos" w:eastAsia="Aptos" w:cs="Aptos"/>
          <w:noProof w:val="0"/>
          <w:sz w:val="24"/>
          <w:szCs w:val="24"/>
          <w:lang w:val="en-GB"/>
        </w:rPr>
        <w:t>.</w:t>
      </w:r>
    </w:p>
    <w:p xmlns:wp14="http://schemas.microsoft.com/office/word/2010/wordml" w:rsidP="4810C2FA" wp14:paraId="28A7DCB9" wp14:textId="49C211D8">
      <w:pPr>
        <w:spacing w:before="240" w:beforeAutospacing="off" w:after="240" w:afterAutospacing="off"/>
      </w:pPr>
      <w:r w:rsidRPr="4810C2FA" w:rsidR="4022CB32">
        <w:rPr>
          <w:rFonts w:ascii="Aptos" w:hAnsi="Aptos" w:eastAsia="Aptos" w:cs="Aptos"/>
          <w:noProof w:val="0"/>
          <w:sz w:val="24"/>
          <w:szCs w:val="24"/>
          <w:lang w:val="en-GB"/>
        </w:rPr>
        <w:t xml:space="preserve">Welsh Government (2024) </w:t>
      </w:r>
      <w:r w:rsidRPr="4810C2FA" w:rsidR="4022CB32">
        <w:rPr>
          <w:rFonts w:ascii="Aptos" w:hAnsi="Aptos" w:eastAsia="Aptos" w:cs="Aptos"/>
          <w:i w:val="1"/>
          <w:iCs w:val="1"/>
          <w:noProof w:val="0"/>
          <w:sz w:val="24"/>
          <w:szCs w:val="24"/>
          <w:lang w:val="en-GB"/>
        </w:rPr>
        <w:t>Active Travel Delivery Plan 2024–2027</w:t>
      </w:r>
      <w:r w:rsidRPr="4810C2FA" w:rsidR="4022CB32">
        <w:rPr>
          <w:rFonts w:ascii="Aptos" w:hAnsi="Aptos" w:eastAsia="Aptos" w:cs="Aptos"/>
          <w:noProof w:val="0"/>
          <w:sz w:val="24"/>
          <w:szCs w:val="24"/>
          <w:lang w:val="en-GB"/>
        </w:rPr>
        <w:t>.</w:t>
      </w:r>
    </w:p>
    <w:p xmlns:wp14="http://schemas.microsoft.com/office/word/2010/wordml" w:rsidP="4810C2FA" wp14:paraId="6216BA92" wp14:textId="17C6B84E">
      <w:pPr>
        <w:spacing w:before="240" w:beforeAutospacing="off" w:after="240" w:afterAutospacing="off"/>
      </w:pPr>
      <w:r w:rsidRPr="4810C2FA" w:rsidR="4022CB32">
        <w:rPr>
          <w:rFonts w:ascii="Aptos" w:hAnsi="Aptos" w:eastAsia="Aptos" w:cs="Aptos"/>
          <w:noProof w:val="0"/>
          <w:sz w:val="24"/>
          <w:szCs w:val="24"/>
          <w:lang w:val="en-GB"/>
        </w:rPr>
        <w:t xml:space="preserve">Welsh Government (2025) </w:t>
      </w:r>
      <w:r w:rsidRPr="4810C2FA" w:rsidR="4022CB32">
        <w:rPr>
          <w:rFonts w:ascii="Aptos" w:hAnsi="Aptos" w:eastAsia="Aptos" w:cs="Aptos"/>
          <w:i w:val="1"/>
          <w:iCs w:val="1"/>
          <w:noProof w:val="0"/>
          <w:sz w:val="24"/>
          <w:szCs w:val="24"/>
          <w:lang w:val="en-GB"/>
        </w:rPr>
        <w:t>Cycling Tourism Development Research</w:t>
      </w:r>
      <w:r w:rsidRPr="4810C2FA" w:rsidR="4022CB32">
        <w:rPr>
          <w:rFonts w:ascii="Aptos" w:hAnsi="Aptos" w:eastAsia="Aptos" w:cs="Aptos"/>
          <w:noProof w:val="0"/>
          <w:sz w:val="24"/>
          <w:szCs w:val="24"/>
          <w:lang w:val="en-GB"/>
        </w:rPr>
        <w:t>.</w:t>
      </w:r>
    </w:p>
    <w:p xmlns:wp14="http://schemas.microsoft.com/office/word/2010/wordml" w:rsidP="4810C2FA" wp14:paraId="0C93940D" wp14:textId="3A74BCFF">
      <w:pPr>
        <w:spacing w:before="0" w:beforeAutospacing="off" w:after="0" w:afterAutospacing="off"/>
      </w:pPr>
    </w:p>
    <w:p xmlns:wp14="http://schemas.microsoft.com/office/word/2010/wordml" w:rsidP="4810C2FA" wp14:paraId="614A02CD" wp14:textId="101EEE28">
      <w:pPr>
        <w:spacing w:before="240" w:beforeAutospacing="off" w:after="180" w:afterAutospacing="off"/>
        <w:rPr>
          <w:rFonts w:ascii="Times New Roman" w:hAnsi="Times New Roman" w:eastAsia="Times New Roman" w:cs="Times New Roman"/>
          <w:i w:val="0"/>
          <w:iCs w:val="0"/>
          <w:noProof w:val="0"/>
          <w:sz w:val="24"/>
          <w:szCs w:val="24"/>
          <w:lang w:val="en-GB"/>
        </w:rPr>
      </w:pPr>
    </w:p>
    <w:p xmlns:wp14="http://schemas.microsoft.com/office/word/2010/wordml" w:rsidP="4810C2FA" wp14:paraId="1F7F6C21" wp14:textId="076CFFEC">
      <w:pPr>
        <w:spacing w:before="240" w:beforeAutospacing="off" w:after="180" w:afterAutospacing="off"/>
        <w:rPr>
          <w:rFonts w:ascii="Times New Roman" w:hAnsi="Times New Roman" w:eastAsia="Times New Roman" w:cs="Times New Roman"/>
          <w:i w:val="0"/>
          <w:iCs w:val="0"/>
          <w:noProof w:val="0"/>
          <w:sz w:val="24"/>
          <w:szCs w:val="24"/>
          <w:lang w:val="en-GB"/>
        </w:rPr>
      </w:pPr>
    </w:p>
    <w:p xmlns:wp14="http://schemas.microsoft.com/office/word/2010/wordml" w:rsidP="4810C2FA" wp14:paraId="20EC0915" wp14:textId="26A89060">
      <w:pPr>
        <w:spacing w:before="240" w:beforeAutospacing="off" w:after="180" w:afterAutospacing="off"/>
        <w:rPr>
          <w:rFonts w:ascii="Times New Roman" w:hAnsi="Times New Roman" w:eastAsia="Times New Roman" w:cs="Times New Roman"/>
          <w:i w:val="0"/>
          <w:iCs w:val="0"/>
          <w:noProof w:val="0"/>
          <w:sz w:val="24"/>
          <w:szCs w:val="24"/>
          <w:lang w:val="en-GB"/>
        </w:rPr>
      </w:pPr>
    </w:p>
    <w:p xmlns:wp14="http://schemas.microsoft.com/office/word/2010/wordml" w:rsidP="4810C2FA" wp14:paraId="6A63F468" wp14:textId="285A7508">
      <w:pPr>
        <w:spacing w:before="240" w:beforeAutospacing="off" w:after="180" w:afterAutospacing="off"/>
        <w:rPr>
          <w:rFonts w:ascii="Times New Roman" w:hAnsi="Times New Roman" w:eastAsia="Times New Roman" w:cs="Times New Roman"/>
          <w:i w:val="0"/>
          <w:iCs w:val="0"/>
          <w:noProof w:val="0"/>
          <w:sz w:val="24"/>
          <w:szCs w:val="24"/>
          <w:lang w:val="en-GB"/>
        </w:rPr>
      </w:pPr>
    </w:p>
    <w:p xmlns:wp14="http://schemas.microsoft.com/office/word/2010/wordml" w:rsidP="4810C2FA" wp14:paraId="24887E81" wp14:textId="107CEFF5">
      <w:pPr>
        <w:spacing w:before="240" w:beforeAutospacing="off" w:after="180" w:afterAutospacing="off"/>
        <w:rPr>
          <w:rFonts w:ascii="Times New Roman" w:hAnsi="Times New Roman" w:eastAsia="Times New Roman" w:cs="Times New Roman"/>
          <w:i w:val="0"/>
          <w:iCs w:val="0"/>
          <w:noProof w:val="0"/>
          <w:sz w:val="24"/>
          <w:szCs w:val="24"/>
          <w:lang w:val="en-GB"/>
        </w:rPr>
      </w:pPr>
    </w:p>
    <w:p xmlns:wp14="http://schemas.microsoft.com/office/word/2010/wordml" w:rsidP="4810C2FA" wp14:paraId="63DFE0DF" wp14:textId="01DC1785">
      <w:pPr>
        <w:spacing w:before="240" w:beforeAutospacing="off" w:after="180" w:afterAutospacing="off"/>
        <w:rPr>
          <w:rFonts w:ascii="Times New Roman" w:hAnsi="Times New Roman" w:eastAsia="Times New Roman" w:cs="Times New Roman"/>
          <w:i w:val="0"/>
          <w:iCs w:val="0"/>
          <w:noProof w:val="0"/>
          <w:sz w:val="24"/>
          <w:szCs w:val="24"/>
          <w:lang w:val="en-GB"/>
        </w:rPr>
      </w:pPr>
    </w:p>
    <w:p xmlns:wp14="http://schemas.microsoft.com/office/word/2010/wordml" w:rsidP="4810C2FA" wp14:paraId="02CF991C" wp14:textId="60B8747F">
      <w:pPr>
        <w:spacing w:before="240" w:beforeAutospacing="off" w:after="180" w:afterAutospacing="off"/>
        <w:rPr>
          <w:rFonts w:ascii="Times New Roman" w:hAnsi="Times New Roman" w:eastAsia="Times New Roman" w:cs="Times New Roman"/>
          <w:i w:val="0"/>
          <w:iCs w:val="0"/>
          <w:noProof w:val="0"/>
          <w:sz w:val="24"/>
          <w:szCs w:val="24"/>
          <w:lang w:val="en-GB"/>
        </w:rPr>
      </w:pPr>
    </w:p>
    <w:p xmlns:wp14="http://schemas.microsoft.com/office/word/2010/wordml" w:rsidP="4810C2FA" wp14:paraId="74DEC12E" wp14:textId="0AAF6ACB">
      <w:pPr>
        <w:spacing w:before="240" w:beforeAutospacing="off" w:after="180" w:afterAutospacing="off"/>
        <w:rPr>
          <w:rFonts w:ascii="Times New Roman" w:hAnsi="Times New Roman" w:eastAsia="Times New Roman" w:cs="Times New Roman"/>
          <w:i w:val="0"/>
          <w:iCs w:val="0"/>
          <w:noProof w:val="0"/>
          <w:sz w:val="24"/>
          <w:szCs w:val="24"/>
          <w:lang w:val="en-GB"/>
        </w:rPr>
      </w:pPr>
    </w:p>
    <w:p xmlns:wp14="http://schemas.microsoft.com/office/word/2010/wordml" w:rsidP="4810C2FA" wp14:paraId="6E0DFEBD" wp14:textId="43F7F6BE">
      <w:pPr>
        <w:spacing w:before="240" w:beforeAutospacing="off" w:after="180" w:afterAutospacing="off"/>
        <w:rPr>
          <w:rFonts w:ascii="Times New Roman" w:hAnsi="Times New Roman" w:eastAsia="Times New Roman" w:cs="Times New Roman"/>
          <w:i w:val="0"/>
          <w:iCs w:val="0"/>
          <w:noProof w:val="0"/>
          <w:sz w:val="24"/>
          <w:szCs w:val="24"/>
          <w:lang w:val="en-GB"/>
        </w:rPr>
      </w:pPr>
    </w:p>
    <w:p xmlns:wp14="http://schemas.microsoft.com/office/word/2010/wordml" w:rsidP="4810C2FA" wp14:paraId="237B45B8" wp14:textId="2D34D31C">
      <w:pPr>
        <w:spacing w:before="240" w:beforeAutospacing="off" w:after="180" w:afterAutospacing="off"/>
        <w:rPr>
          <w:rFonts w:ascii="Times New Roman" w:hAnsi="Times New Roman" w:eastAsia="Times New Roman" w:cs="Times New Roman"/>
          <w:i w:val="0"/>
          <w:iCs w:val="0"/>
          <w:noProof w:val="0"/>
          <w:sz w:val="24"/>
          <w:szCs w:val="24"/>
          <w:lang w:val="en-GB"/>
        </w:rPr>
      </w:pPr>
    </w:p>
    <w:p xmlns:wp14="http://schemas.microsoft.com/office/word/2010/wordml" w:rsidP="4810C2FA" wp14:paraId="1A84DBC4" wp14:textId="52FFC628">
      <w:pPr>
        <w:spacing w:before="240" w:beforeAutospacing="off" w:after="180" w:afterAutospacing="off"/>
        <w:rPr>
          <w:rFonts w:ascii="Times New Roman" w:hAnsi="Times New Roman" w:eastAsia="Times New Roman" w:cs="Times New Roman"/>
          <w:i w:val="0"/>
          <w:iCs w:val="0"/>
          <w:noProof w:val="0"/>
          <w:sz w:val="24"/>
          <w:szCs w:val="24"/>
          <w:lang w:val="en-GB"/>
        </w:rPr>
      </w:pPr>
    </w:p>
    <w:p xmlns:wp14="http://schemas.microsoft.com/office/word/2010/wordml" w:rsidP="4810C2FA" wp14:paraId="39953C94" wp14:textId="05CF7AD4">
      <w:pPr>
        <w:spacing w:before="240" w:beforeAutospacing="off" w:after="180" w:afterAutospacing="off"/>
        <w:rPr>
          <w:rFonts w:ascii="Times New Roman" w:hAnsi="Times New Roman" w:eastAsia="Times New Roman" w:cs="Times New Roman"/>
          <w:i w:val="0"/>
          <w:iCs w:val="0"/>
          <w:noProof w:val="0"/>
          <w:sz w:val="24"/>
          <w:szCs w:val="24"/>
          <w:lang w:val="en-GB"/>
        </w:rPr>
      </w:pPr>
    </w:p>
    <w:p xmlns:wp14="http://schemas.microsoft.com/office/word/2010/wordml" w:rsidP="4810C2FA" wp14:paraId="124F17A3" wp14:textId="4F1068E5">
      <w:pPr>
        <w:pStyle w:val="Normal"/>
        <w:spacing w:before="240" w:beforeAutospacing="off" w:after="180" w:afterAutospacing="off"/>
        <w:rPr>
          <w:rFonts w:ascii="Times New Roman" w:hAnsi="Times New Roman" w:eastAsia="Times New Roman" w:cs="Times New Roman"/>
          <w:i w:val="0"/>
          <w:iCs w:val="0"/>
          <w:noProof w:val="0"/>
          <w:sz w:val="24"/>
          <w:szCs w:val="24"/>
          <w:lang w:val="en-GB"/>
        </w:rPr>
      </w:pPr>
    </w:p>
    <w:p xmlns:wp14="http://schemas.microsoft.com/office/word/2010/wordml" w:rsidP="4810C2FA" wp14:paraId="223A3E17" wp14:textId="3BDB694F">
      <w:pPr>
        <w:pStyle w:val="Normal"/>
        <w:spacing w:before="240" w:beforeAutospacing="off" w:after="180" w:afterAutospacing="off"/>
        <w:rPr>
          <w:rFonts w:ascii="Times New Roman" w:hAnsi="Times New Roman" w:eastAsia="Times New Roman" w:cs="Times New Roman"/>
          <w:i w:val="0"/>
          <w:iCs w:val="0"/>
          <w:noProof w:val="0"/>
          <w:sz w:val="24"/>
          <w:szCs w:val="24"/>
          <w:lang w:val="en-GB"/>
        </w:rPr>
      </w:pPr>
    </w:p>
    <w:p xmlns:wp14="http://schemas.microsoft.com/office/word/2010/wordml" w:rsidP="4810C2FA" wp14:paraId="79BA8672" wp14:textId="0B15AA12">
      <w:pPr>
        <w:spacing w:before="240" w:beforeAutospacing="off" w:after="180" w:afterAutospacing="off"/>
        <w:rPr>
          <w:rFonts w:ascii="Times New Roman" w:hAnsi="Times New Roman" w:eastAsia="Times New Roman" w:cs="Times New Roman"/>
          <w:i w:val="0"/>
          <w:iCs w:val="0"/>
          <w:noProof w:val="0"/>
          <w:sz w:val="24"/>
          <w:szCs w:val="24"/>
          <w:lang w:val="en-GB"/>
        </w:rPr>
      </w:pPr>
    </w:p>
    <w:p xmlns:wp14="http://schemas.microsoft.com/office/word/2010/wordml" w:rsidP="4810C2FA" wp14:paraId="6D9EF4FA" wp14:textId="3DAB59BB">
      <w:pPr>
        <w:spacing w:before="0" w:beforeAutospacing="off" w:after="0" w:afterAutospacing="off"/>
      </w:pPr>
    </w:p>
    <w:p xmlns:wp14="http://schemas.microsoft.com/office/word/2010/wordml" wp14:paraId="5E5787A5" wp14:textId="73173269"/>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numbering.xml><?xml version="1.0" encoding="utf-8"?>
<w:numbering xmlns:w="http://schemas.openxmlformats.org/wordprocessingml/2006/main">
  <w:abstractNum xmlns:w="http://schemas.openxmlformats.org/wordprocessingml/2006/main" w:abstractNumId="4">
    <w:nsid w:val="1cfbb6c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6a99954a"/>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
    <w:nsid w:val="2c7c2021"/>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
    <w:nsid w:val="6a4b49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1F2B4DE7"/>
    <w:rsid w:val="02DE617F"/>
    <w:rsid w:val="04DC1CA6"/>
    <w:rsid w:val="05FDA03F"/>
    <w:rsid w:val="0F2A721A"/>
    <w:rsid w:val="0F80A4CC"/>
    <w:rsid w:val="10595F56"/>
    <w:rsid w:val="15FFEE7C"/>
    <w:rsid w:val="173DD2D6"/>
    <w:rsid w:val="198D3F08"/>
    <w:rsid w:val="199FA131"/>
    <w:rsid w:val="19BE0877"/>
    <w:rsid w:val="1F2B4DE7"/>
    <w:rsid w:val="1FD8C941"/>
    <w:rsid w:val="21E68217"/>
    <w:rsid w:val="22707B71"/>
    <w:rsid w:val="23125BF3"/>
    <w:rsid w:val="26483DD4"/>
    <w:rsid w:val="2BC079C1"/>
    <w:rsid w:val="2F5D490F"/>
    <w:rsid w:val="2F7F4AEA"/>
    <w:rsid w:val="33699A8F"/>
    <w:rsid w:val="34F10A39"/>
    <w:rsid w:val="3BB5A9B0"/>
    <w:rsid w:val="4022CB32"/>
    <w:rsid w:val="43395E2E"/>
    <w:rsid w:val="45016F46"/>
    <w:rsid w:val="4810C2FA"/>
    <w:rsid w:val="4E56E627"/>
    <w:rsid w:val="50876720"/>
    <w:rsid w:val="5ED36548"/>
    <w:rsid w:val="5EFB73BA"/>
    <w:rsid w:val="6047F94D"/>
    <w:rsid w:val="6CB96767"/>
    <w:rsid w:val="6ED7CE09"/>
    <w:rsid w:val="77709A04"/>
    <w:rsid w:val="7A9A569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F2B4DE7"/>
  <w15:chartTrackingRefBased/>
  <w15:docId w15:val="{C829792D-300F-4171-AB08-F33A8F916DA3}"/>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ListParagraph">
    <w:uiPriority w:val="34"/>
    <w:name w:val="List Paragraph"/>
    <w:basedOn w:val="Normal"/>
    <w:qFormat/>
    <w:rsid w:val="4810C2FA"/>
    <w:pPr>
      <w:spacing/>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numbering" Target="/word/numbering.xml" Id="Rdb555cc0d5bd4e55"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Dylan Davies (2310228)</dc:creator>
  <keywords/>
  <dc:description/>
  <lastModifiedBy>Dylan Davies (2310228)</lastModifiedBy>
  <revision>2</revision>
  <dcterms:created xsi:type="dcterms:W3CDTF">2025-11-20T16:55:14.4690627Z</dcterms:created>
  <dcterms:modified xsi:type="dcterms:W3CDTF">2025-11-21T18:34:14.0668056Z</dcterms:modified>
</coreProperties>
</file>