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5A1E6F5" wp14:paraId="2C078E63" wp14:textId="409AA8CA">
      <w:pPr>
        <w:jc w:val="center"/>
        <w:rPr>
          <w:b w:val="1"/>
          <w:bCs w:val="1"/>
          <w:u w:val="single"/>
        </w:rPr>
      </w:pPr>
      <w:r w:rsidRPr="45A1E6F5" w:rsidR="3B5DD71F">
        <w:rPr>
          <w:b w:val="1"/>
          <w:bCs w:val="1"/>
          <w:u w:val="single"/>
        </w:rPr>
        <w:t xml:space="preserve">Review of literature on </w:t>
      </w:r>
      <w:r w:rsidRPr="45A1E6F5" w:rsidR="5DE7614D">
        <w:rPr>
          <w:b w:val="1"/>
          <w:bCs w:val="1"/>
          <w:u w:val="single"/>
        </w:rPr>
        <w:t>adolescents'</w:t>
      </w:r>
      <w:r w:rsidRPr="45A1E6F5" w:rsidR="3B5DD71F">
        <w:rPr>
          <w:b w:val="1"/>
          <w:bCs w:val="1"/>
          <w:u w:val="single"/>
        </w:rPr>
        <w:t xml:space="preserve"> </w:t>
      </w:r>
      <w:r w:rsidRPr="45A1E6F5" w:rsidR="51C87E2E">
        <w:rPr>
          <w:b w:val="1"/>
          <w:bCs w:val="1"/>
          <w:u w:val="single"/>
        </w:rPr>
        <w:t>cognitive development and exercise</w:t>
      </w:r>
    </w:p>
    <w:p w:rsidR="45A1E6F5" w:rsidP="45A1E6F5" w:rsidRDefault="45A1E6F5" w14:paraId="20EB4F50" w14:textId="202D7DBD">
      <w:pPr>
        <w:pStyle w:val="Normal"/>
        <w:jc w:val="left"/>
        <w:rPr>
          <w:b w:val="0"/>
          <w:bCs w:val="0"/>
          <w:u w:val="none"/>
        </w:rPr>
      </w:pPr>
    </w:p>
    <w:p w:rsidR="631E695A" w:rsidP="45A1E6F5" w:rsidRDefault="631E695A" w14:paraId="05EE7883" w14:textId="5598A2DE">
      <w:pPr>
        <w:pStyle w:val="Normal"/>
        <w:ind w:left="0"/>
        <w:jc w:val="left"/>
        <w:rPr>
          <w:rFonts w:ascii="Calibri" w:hAnsi="Calibri" w:eastAsia="Calibri" w:cs="Calibri" w:asciiTheme="minorAscii" w:hAnsiTheme="minorAscii" w:eastAsiaTheme="minorAscii" w:cstheme="minorAscii"/>
          <w:b w:val="0"/>
          <w:bCs w:val="0"/>
          <w:color w:val="auto"/>
          <w:u w:val="none"/>
        </w:rPr>
      </w:pPr>
      <w:r w:rsidR="631E695A">
        <w:rPr>
          <w:b w:val="0"/>
          <w:bCs w:val="0"/>
          <w:u w:val="none"/>
        </w:rPr>
        <w:t>This review will include</w:t>
      </w:r>
      <w:r w:rsidRPr="29FDEDA4" w:rsidR="4FE98FFA">
        <w:rPr>
          <w:rFonts w:ascii="Calibri" w:hAnsi="Calibri" w:eastAsia="Calibri" w:cs="Calibri" w:asciiTheme="minorAscii" w:hAnsiTheme="minorAscii" w:eastAsiaTheme="minorAscii" w:cstheme="minorAscii"/>
          <w:b w:val="0"/>
          <w:bCs w:val="0"/>
          <w:color w:val="auto"/>
          <w:u w:val="none"/>
        </w:rPr>
        <w:t xml:space="preserve"> </w:t>
      </w:r>
      <w:r w:rsidR="631E695A">
        <w:rPr>
          <w:b w:val="0"/>
          <w:bCs w:val="0"/>
          <w:u w:val="none"/>
        </w:rPr>
        <w:t xml:space="preserve">literature relating to adolescents’ cognitive </w:t>
      </w:r>
      <w:r w:rsidR="4270DBF3">
        <w:rPr>
          <w:b w:val="0"/>
          <w:bCs w:val="0"/>
          <w:u w:val="none"/>
        </w:rPr>
        <w:t>development</w:t>
      </w:r>
      <w:r w:rsidR="631E695A">
        <w:rPr>
          <w:b w:val="0"/>
          <w:bCs w:val="0"/>
          <w:u w:val="none"/>
        </w:rPr>
        <w:t xml:space="preserve"> and the </w:t>
      </w:r>
      <w:r w:rsidR="01629D08">
        <w:rPr>
          <w:b w:val="0"/>
          <w:bCs w:val="0"/>
          <w:u w:val="none"/>
        </w:rPr>
        <w:t xml:space="preserve">benefits and </w:t>
      </w:r>
      <w:r w:rsidR="621D3574">
        <w:rPr>
          <w:b w:val="0"/>
          <w:bCs w:val="0"/>
          <w:u w:val="none"/>
        </w:rPr>
        <w:t>importance</w:t>
      </w:r>
      <w:r w:rsidRPr="29FDEDA4" w:rsidR="621D3574">
        <w:rPr>
          <w:rFonts w:ascii="Calibri" w:hAnsi="Calibri" w:eastAsia="Calibri" w:cs="Calibri" w:asciiTheme="minorAscii" w:hAnsiTheme="minorAscii" w:eastAsiaTheme="minorAscii" w:cstheme="minorAscii"/>
          <w:b w:val="0"/>
          <w:bCs w:val="0"/>
          <w:color w:val="auto"/>
          <w:u w:val="none"/>
        </w:rPr>
        <w:t xml:space="preserve"> of physical activity </w:t>
      </w:r>
      <w:r w:rsidRPr="29FDEDA4" w:rsidR="40788C35">
        <w:rPr>
          <w:rFonts w:ascii="Calibri" w:hAnsi="Calibri" w:eastAsia="Calibri" w:cs="Calibri" w:asciiTheme="minorAscii" w:hAnsiTheme="minorAscii" w:eastAsiaTheme="minorAscii" w:cstheme="minorAscii"/>
          <w:b w:val="0"/>
          <w:bCs w:val="0"/>
          <w:color w:val="auto"/>
          <w:u w:val="none"/>
        </w:rPr>
        <w:t xml:space="preserve">on </w:t>
      </w:r>
      <w:r w:rsidRPr="29FDEDA4" w:rsidR="621D3574">
        <w:rPr>
          <w:rFonts w:ascii="Calibri" w:hAnsi="Calibri" w:eastAsia="Calibri" w:cs="Calibri" w:asciiTheme="minorAscii" w:hAnsiTheme="minorAscii" w:eastAsiaTheme="minorAscii" w:cstheme="minorAscii"/>
          <w:b w:val="0"/>
          <w:bCs w:val="0"/>
          <w:color w:val="auto"/>
          <w:u w:val="none"/>
        </w:rPr>
        <w:t>the teenage brain.</w:t>
      </w:r>
      <w:r w:rsidRPr="29FDEDA4" w:rsidR="310A9DD0">
        <w:rPr>
          <w:rFonts w:ascii="Calibri" w:hAnsi="Calibri" w:eastAsia="Calibri" w:cs="Calibri" w:asciiTheme="minorAscii" w:hAnsiTheme="minorAscii" w:eastAsiaTheme="minorAscii" w:cstheme="minorAscii"/>
          <w:b w:val="0"/>
          <w:bCs w:val="0"/>
          <w:color w:val="auto"/>
          <w:u w:val="none"/>
        </w:rPr>
        <w:t xml:space="preserve"> </w:t>
      </w:r>
      <w:r w:rsidRPr="29FDEDA4" w:rsidR="2E1E64DE">
        <w:rPr>
          <w:rFonts w:ascii="Calibri" w:hAnsi="Calibri" w:eastAsia="Calibri" w:cs="Calibri" w:asciiTheme="minorAscii" w:hAnsiTheme="minorAscii" w:eastAsiaTheme="minorAscii" w:cstheme="minorAscii"/>
          <w:b w:val="0"/>
          <w:bCs w:val="0"/>
          <w:color w:val="auto"/>
          <w:u w:val="none"/>
        </w:rPr>
        <w:t xml:space="preserve">Cognitive development is the expansion of a child's </w:t>
      </w:r>
      <w:r w:rsidRPr="29FDEDA4" w:rsidR="2E1E64DE">
        <w:rPr>
          <w:rFonts w:ascii="Calibri" w:hAnsi="Calibri" w:eastAsia="Calibri" w:cs="Calibri" w:asciiTheme="minorAscii" w:hAnsiTheme="minorAscii" w:eastAsiaTheme="minorAscii" w:cstheme="minorAscii"/>
          <w:b w:val="0"/>
          <w:bCs w:val="0"/>
          <w:color w:val="auto"/>
          <w:u w:val="none"/>
        </w:rPr>
        <w:t>capacity</w:t>
      </w:r>
      <w:r w:rsidRPr="29FDEDA4" w:rsidR="2E1E64DE">
        <w:rPr>
          <w:rFonts w:ascii="Calibri" w:hAnsi="Calibri" w:eastAsia="Calibri" w:cs="Calibri" w:asciiTheme="minorAscii" w:hAnsiTheme="minorAscii" w:eastAsiaTheme="minorAscii" w:cstheme="minorAscii"/>
          <w:b w:val="0"/>
          <w:bCs w:val="0"/>
          <w:color w:val="auto"/>
          <w:u w:val="none"/>
        </w:rPr>
        <w:t xml:space="preserve"> for reasoning and thought.</w:t>
      </w:r>
      <w:r w:rsidRPr="29FDEDA4" w:rsidR="53F15F10">
        <w:rPr>
          <w:rFonts w:ascii="Calibri" w:hAnsi="Calibri" w:eastAsia="Calibri" w:cs="Calibri" w:asciiTheme="minorAscii" w:hAnsiTheme="minorAscii" w:eastAsiaTheme="minorAscii" w:cstheme="minorAscii"/>
          <w:b w:val="0"/>
          <w:bCs w:val="0"/>
          <w:color w:val="auto"/>
          <w:u w:val="none"/>
        </w:rPr>
        <w:t xml:space="preserve"> (Stanford Children's Health, 2019).</w:t>
      </w:r>
      <w:r w:rsidRPr="29FDEDA4" w:rsidR="4A2B16BB">
        <w:rPr>
          <w:rFonts w:ascii="Calibri" w:hAnsi="Calibri" w:eastAsia="Calibri" w:cs="Calibri" w:asciiTheme="minorAscii" w:hAnsiTheme="minorAscii" w:eastAsiaTheme="minorAscii" w:cstheme="minorAscii"/>
          <w:b w:val="0"/>
          <w:bCs w:val="0"/>
          <w:color w:val="auto"/>
          <w:u w:val="none"/>
        </w:rPr>
        <w:t xml:space="preserve"> According to Psychologist Piaget,</w:t>
      </w:r>
      <w:r w:rsidRPr="29FDEDA4" w:rsidR="0E30A2FE">
        <w:rPr>
          <w:rFonts w:ascii="Calibri" w:hAnsi="Calibri" w:eastAsia="Calibri" w:cs="Calibri" w:asciiTheme="minorAscii" w:hAnsiTheme="minorAscii" w:eastAsiaTheme="minorAscii" w:cstheme="minorAscii"/>
          <w:b w:val="0"/>
          <w:bCs w:val="0"/>
          <w:color w:val="auto"/>
          <w:u w:val="none"/>
        </w:rPr>
        <w:t xml:space="preserve"> </w:t>
      </w:r>
      <w:r w:rsidRPr="29FDEDA4" w:rsidR="6A56E6F1">
        <w:rPr>
          <w:rFonts w:ascii="Calibri" w:hAnsi="Calibri" w:eastAsia="Calibri" w:cs="Calibri" w:asciiTheme="minorAscii" w:hAnsiTheme="minorAscii" w:eastAsiaTheme="minorAscii" w:cstheme="minorAscii"/>
          <w:b w:val="0"/>
          <w:bCs w:val="0"/>
          <w:color w:val="auto"/>
          <w:u w:val="none"/>
        </w:rPr>
        <w:t>‘</w:t>
      </w:r>
      <w:r w:rsidRPr="29FDEDA4" w:rsidR="0E30A2FE">
        <w:rPr>
          <w:rFonts w:ascii="Calibri" w:hAnsi="Calibri" w:eastAsia="Calibri" w:cs="Calibri" w:asciiTheme="minorAscii" w:hAnsiTheme="minorAscii" w:eastAsiaTheme="minorAscii" w:cstheme="minorAscii"/>
          <w:b w:val="0"/>
          <w:bCs w:val="0"/>
          <w:color w:val="auto"/>
          <w:u w:val="none"/>
        </w:rPr>
        <w:t>there are four stages of cognitive development;</w:t>
      </w:r>
      <w:r w:rsidRPr="29FDEDA4" w:rsidR="4A2B16BB">
        <w:rPr>
          <w:rFonts w:ascii="Calibri" w:hAnsi="Calibri" w:eastAsia="Calibri" w:cs="Calibri" w:asciiTheme="minorAscii" w:hAnsiTheme="minorAscii" w:eastAsiaTheme="minorAscii" w:cstheme="minorAscii"/>
          <w:b w:val="0"/>
          <w:bCs w:val="0"/>
          <w:color w:val="auto"/>
          <w:u w:val="none"/>
        </w:rPr>
        <w:t xml:space="preserve"> </w:t>
      </w:r>
      <w:r w:rsidRPr="29FDEDA4" w:rsidR="55F25430">
        <w:rPr>
          <w:rFonts w:ascii="Calibri" w:hAnsi="Calibri" w:eastAsia="Calibri" w:cs="Calibri" w:asciiTheme="minorAscii" w:hAnsiTheme="minorAscii" w:eastAsiaTheme="minorAscii" w:cstheme="minorAscii"/>
          <w:b w:val="0"/>
          <w:bCs w:val="0"/>
          <w:color w:val="auto"/>
          <w:u w:val="none"/>
        </w:rPr>
        <w:t>sensorimotor, pre-operational, concrete operational and formal operational’ (Gross,2020).</w:t>
      </w:r>
      <w:r w:rsidRPr="29FDEDA4" w:rsidR="53F15F10">
        <w:rPr>
          <w:rFonts w:ascii="Calibri" w:hAnsi="Calibri" w:eastAsia="Calibri" w:cs="Calibri" w:asciiTheme="minorAscii" w:hAnsiTheme="minorAscii" w:eastAsiaTheme="minorAscii" w:cstheme="minorAscii"/>
          <w:b w:val="0"/>
          <w:bCs w:val="0"/>
          <w:color w:val="auto"/>
          <w:u w:val="none"/>
        </w:rPr>
        <w:t xml:space="preserve"> </w:t>
      </w:r>
      <w:r w:rsidRPr="29FDEDA4" w:rsidR="174D6EFF">
        <w:rPr>
          <w:rFonts w:ascii="Calibri" w:hAnsi="Calibri" w:eastAsia="Calibri" w:cs="Calibri" w:asciiTheme="minorAscii" w:hAnsiTheme="minorAscii" w:eastAsiaTheme="minorAscii" w:cstheme="minorAscii"/>
          <w:b w:val="0"/>
          <w:bCs w:val="0"/>
          <w:color w:val="auto"/>
          <w:u w:val="none"/>
        </w:rPr>
        <w:t xml:space="preserve">The last two stages are linked to adolescent cognitive development. </w:t>
      </w:r>
      <w:r w:rsidRPr="29FDEDA4" w:rsidR="1DEB7798">
        <w:rPr>
          <w:rFonts w:ascii="Calibri" w:hAnsi="Calibri" w:eastAsia="Calibri" w:cs="Calibri" w:asciiTheme="minorAscii" w:hAnsiTheme="minorAscii" w:eastAsiaTheme="minorAscii" w:cstheme="minorAscii"/>
          <w:b w:val="0"/>
          <w:bCs w:val="0"/>
          <w:color w:val="auto"/>
          <w:u w:val="none"/>
        </w:rPr>
        <w:t>C</w:t>
      </w:r>
      <w:r w:rsidRPr="29FDEDA4" w:rsidR="2D5A3D09">
        <w:rPr>
          <w:rFonts w:ascii="Calibri" w:hAnsi="Calibri" w:eastAsia="Calibri" w:cs="Calibri" w:asciiTheme="minorAscii" w:hAnsiTheme="minorAscii" w:eastAsiaTheme="minorAscii" w:cstheme="minorAscii"/>
          <w:b w:val="0"/>
          <w:bCs w:val="0"/>
          <w:color w:val="auto"/>
          <w:u w:val="none"/>
        </w:rPr>
        <w:t xml:space="preserve">hildren aged </w:t>
      </w:r>
      <w:r w:rsidRPr="29FDEDA4" w:rsidR="1F69071A">
        <w:rPr>
          <w:rFonts w:ascii="Calibri" w:hAnsi="Calibri" w:eastAsia="Calibri" w:cs="Calibri" w:asciiTheme="minorAscii" w:hAnsiTheme="minorAscii" w:eastAsiaTheme="minorAscii" w:cstheme="minorAscii"/>
          <w:b w:val="0"/>
          <w:bCs w:val="0"/>
          <w:color w:val="auto"/>
          <w:u w:val="none"/>
        </w:rPr>
        <w:t>7</w:t>
      </w:r>
      <w:r w:rsidRPr="29FDEDA4" w:rsidR="2D5A3D09">
        <w:rPr>
          <w:rFonts w:ascii="Calibri" w:hAnsi="Calibri" w:eastAsia="Calibri" w:cs="Calibri" w:asciiTheme="minorAscii" w:hAnsiTheme="minorAscii" w:eastAsiaTheme="minorAscii" w:cstheme="minorAscii"/>
          <w:b w:val="0"/>
          <w:bCs w:val="0"/>
          <w:color w:val="auto"/>
          <w:u w:val="none"/>
        </w:rPr>
        <w:t xml:space="preserve"> to 1</w:t>
      </w:r>
      <w:r w:rsidRPr="29FDEDA4" w:rsidR="303D672D">
        <w:rPr>
          <w:rFonts w:ascii="Calibri" w:hAnsi="Calibri" w:eastAsia="Calibri" w:cs="Calibri" w:asciiTheme="minorAscii" w:hAnsiTheme="minorAscii" w:eastAsiaTheme="minorAscii" w:cstheme="minorAscii"/>
          <w:b w:val="0"/>
          <w:bCs w:val="0"/>
          <w:color w:val="auto"/>
          <w:u w:val="none"/>
        </w:rPr>
        <w:t>1</w:t>
      </w:r>
      <w:r w:rsidRPr="29FDEDA4" w:rsidR="2D5A3D09">
        <w:rPr>
          <w:rFonts w:ascii="Calibri" w:hAnsi="Calibri" w:eastAsia="Calibri" w:cs="Calibri" w:asciiTheme="minorAscii" w:hAnsiTheme="minorAscii" w:eastAsiaTheme="minorAscii" w:cstheme="minorAscii"/>
          <w:b w:val="0"/>
          <w:bCs w:val="0"/>
          <w:color w:val="auto"/>
          <w:u w:val="none"/>
        </w:rPr>
        <w:t xml:space="preserve"> </w:t>
      </w:r>
      <w:r w:rsidRPr="29FDEDA4" w:rsidR="61BBD821">
        <w:rPr>
          <w:rFonts w:ascii="Calibri" w:hAnsi="Calibri" w:eastAsia="Calibri" w:cs="Calibri" w:asciiTheme="minorAscii" w:hAnsiTheme="minorAscii" w:eastAsiaTheme="minorAscii" w:cstheme="minorAscii"/>
          <w:b w:val="0"/>
          <w:bCs w:val="0"/>
          <w:color w:val="auto"/>
          <w:u w:val="none"/>
        </w:rPr>
        <w:t xml:space="preserve">develop concrete operations, </w:t>
      </w:r>
      <w:r w:rsidRPr="29FDEDA4" w:rsidR="4E8010C7">
        <w:rPr>
          <w:rFonts w:ascii="Calibri" w:hAnsi="Calibri" w:eastAsia="Calibri" w:cs="Calibri" w:asciiTheme="minorAscii" w:hAnsiTheme="minorAscii" w:eastAsiaTheme="minorAscii" w:cstheme="minorAscii"/>
          <w:b w:val="0"/>
          <w:bCs w:val="0"/>
          <w:color w:val="auto"/>
          <w:u w:val="none"/>
        </w:rPr>
        <w:t xml:space="preserve">in this stage thinking is categorized into logical operations such as </w:t>
      </w:r>
      <w:r w:rsidRPr="29FDEDA4" w:rsidR="0FDB2B96">
        <w:rPr>
          <w:rFonts w:ascii="Calibri" w:hAnsi="Calibri" w:eastAsia="Calibri" w:cs="Calibri" w:asciiTheme="minorAscii" w:hAnsiTheme="minorAscii" w:eastAsiaTheme="minorAscii" w:cstheme="minorAscii"/>
          <w:b w:val="0"/>
          <w:bCs w:val="0"/>
          <w:color w:val="auto"/>
          <w:sz w:val="22"/>
          <w:szCs w:val="22"/>
          <w:u w:val="none"/>
        </w:rPr>
        <w:t xml:space="preserve">classification and reasoning (Gross,2020). </w:t>
      </w:r>
      <w:r w:rsidRPr="29FDEDA4" w:rsidR="1276E637">
        <w:rPr>
          <w:rFonts w:ascii="Calibri" w:hAnsi="Calibri" w:eastAsia="Calibri" w:cs="Calibri" w:asciiTheme="minorAscii" w:hAnsiTheme="minorAscii" w:eastAsiaTheme="minorAscii" w:cstheme="minorAscii"/>
          <w:b w:val="0"/>
          <w:bCs w:val="0"/>
          <w:color w:val="auto"/>
          <w:sz w:val="22"/>
          <w:szCs w:val="22"/>
          <w:u w:val="none"/>
        </w:rPr>
        <w:t>Children age</w:t>
      </w:r>
      <w:r w:rsidRPr="29FDEDA4" w:rsidR="683693C6">
        <w:rPr>
          <w:rFonts w:ascii="Calibri" w:hAnsi="Calibri" w:eastAsia="Calibri" w:cs="Calibri" w:asciiTheme="minorAscii" w:hAnsiTheme="minorAscii" w:eastAsiaTheme="minorAscii" w:cstheme="minorAscii"/>
          <w:b w:val="0"/>
          <w:bCs w:val="0"/>
          <w:color w:val="auto"/>
          <w:sz w:val="22"/>
          <w:szCs w:val="22"/>
          <w:u w:val="none"/>
        </w:rPr>
        <w:t xml:space="preserve">d </w:t>
      </w:r>
      <w:r w:rsidRPr="29FDEDA4" w:rsidR="1276E637">
        <w:rPr>
          <w:rFonts w:ascii="Calibri" w:hAnsi="Calibri" w:eastAsia="Calibri" w:cs="Calibri" w:asciiTheme="minorAscii" w:hAnsiTheme="minorAscii" w:eastAsiaTheme="minorAscii" w:cstheme="minorAscii"/>
          <w:b w:val="0"/>
          <w:bCs w:val="0"/>
          <w:color w:val="auto"/>
          <w:sz w:val="22"/>
          <w:szCs w:val="22"/>
          <w:u w:val="none"/>
        </w:rPr>
        <w:t xml:space="preserve">11 and older, known as adolescents, </w:t>
      </w:r>
      <w:r w:rsidRPr="29FDEDA4" w:rsidR="5A389769">
        <w:rPr>
          <w:rFonts w:ascii="Calibri" w:hAnsi="Calibri" w:eastAsia="Calibri" w:cs="Calibri" w:asciiTheme="minorAscii" w:hAnsiTheme="minorAscii" w:eastAsiaTheme="minorAscii" w:cstheme="minorAscii"/>
          <w:b w:val="0"/>
          <w:bCs w:val="0"/>
          <w:color w:val="auto"/>
          <w:sz w:val="22"/>
          <w:szCs w:val="22"/>
          <w:u w:val="none"/>
        </w:rPr>
        <w:t>h</w:t>
      </w:r>
      <w:r w:rsidRPr="29FDEDA4" w:rsidR="6348177F">
        <w:rPr>
          <w:rFonts w:ascii="Calibri" w:hAnsi="Calibri" w:eastAsia="Calibri" w:cs="Calibri" w:asciiTheme="minorAscii" w:hAnsiTheme="minorAscii" w:eastAsiaTheme="minorAscii" w:cstheme="minorAscii"/>
          <w:b w:val="0"/>
          <w:bCs w:val="0"/>
          <w:color w:val="auto"/>
          <w:sz w:val="22"/>
          <w:szCs w:val="22"/>
          <w:u w:val="none"/>
        </w:rPr>
        <w:t>ave the ability to comprehend theories and abstract concepts and predict potential results of potential problems</w:t>
      </w:r>
      <w:r w:rsidRPr="29FDEDA4" w:rsidR="5174BDF8">
        <w:rPr>
          <w:rFonts w:ascii="Calibri" w:hAnsi="Calibri" w:eastAsia="Calibri" w:cs="Calibri" w:asciiTheme="minorAscii" w:hAnsiTheme="minorAscii" w:eastAsiaTheme="minorAscii" w:cstheme="minorAscii"/>
          <w:b w:val="0"/>
          <w:bCs w:val="0"/>
          <w:color w:val="auto"/>
          <w:sz w:val="22"/>
          <w:szCs w:val="22"/>
          <w:u w:val="none"/>
        </w:rPr>
        <w:t>, this is known as the f</w:t>
      </w:r>
      <w:r w:rsidRPr="29FDEDA4" w:rsidR="1FA9365A">
        <w:rPr>
          <w:rFonts w:ascii="Calibri" w:hAnsi="Calibri" w:eastAsia="Calibri" w:cs="Calibri" w:asciiTheme="minorAscii" w:hAnsiTheme="minorAscii" w:eastAsiaTheme="minorAscii" w:cstheme="minorAscii"/>
          <w:b w:val="0"/>
          <w:bCs w:val="0"/>
          <w:color w:val="auto"/>
          <w:sz w:val="22"/>
          <w:szCs w:val="22"/>
          <w:u w:val="none"/>
        </w:rPr>
        <w:t xml:space="preserve">ormal operational </w:t>
      </w:r>
      <w:r w:rsidRPr="29FDEDA4" w:rsidR="3C413F9F">
        <w:rPr>
          <w:rFonts w:ascii="Calibri" w:hAnsi="Calibri" w:eastAsia="Calibri" w:cs="Calibri" w:asciiTheme="minorAscii" w:hAnsiTheme="minorAscii" w:eastAsiaTheme="minorAscii" w:cstheme="minorAscii"/>
          <w:b w:val="0"/>
          <w:bCs w:val="0"/>
          <w:color w:val="auto"/>
          <w:u w:val="none"/>
        </w:rPr>
        <w:t>stage (Gross,2020).</w:t>
      </w:r>
      <w:r w:rsidRPr="29FDEDA4" w:rsidR="1FA9365A">
        <w:rPr>
          <w:rFonts w:ascii="Calibri" w:hAnsi="Calibri" w:eastAsia="Calibri" w:cs="Calibri" w:asciiTheme="minorAscii" w:hAnsiTheme="minorAscii" w:eastAsiaTheme="minorAscii" w:cstheme="minorAscii"/>
          <w:b w:val="0"/>
          <w:bCs w:val="0"/>
          <w:color w:val="auto"/>
          <w:u w:val="none"/>
        </w:rPr>
        <w:t xml:space="preserve"> </w:t>
      </w:r>
    </w:p>
    <w:p w:rsidR="308AE571" w:rsidP="45A1E6F5" w:rsidRDefault="308AE571" w14:paraId="7144B5D0" w14:textId="572AD969">
      <w:pPr>
        <w:pStyle w:val="Normal"/>
        <w:ind w:left="0"/>
        <w:jc w:val="left"/>
        <w:rPr>
          <w:rFonts w:ascii="Calibri" w:hAnsi="Calibri" w:eastAsia="Calibri" w:cs="Calibri" w:asciiTheme="minorAscii" w:hAnsiTheme="minorAscii" w:eastAsiaTheme="minorAscii" w:cstheme="minorAscii"/>
          <w:b w:val="0"/>
          <w:bCs w:val="0"/>
          <w:color w:val="auto"/>
          <w:u w:val="none"/>
        </w:rPr>
      </w:pPr>
      <w:r w:rsidRPr="45A1E6F5" w:rsidR="308AE571">
        <w:rPr>
          <w:rFonts w:ascii="Calibri" w:hAnsi="Calibri" w:eastAsia="Calibri" w:cs="Calibri" w:asciiTheme="minorAscii" w:hAnsiTheme="minorAscii" w:eastAsiaTheme="minorAscii" w:cstheme="minorAscii"/>
          <w:b w:val="0"/>
          <w:bCs w:val="0"/>
          <w:color w:val="auto"/>
          <w:u w:val="none"/>
        </w:rPr>
        <w:t>Adolescence</w:t>
      </w:r>
      <w:r w:rsidRPr="45A1E6F5" w:rsidR="47D63E71">
        <w:rPr>
          <w:rFonts w:ascii="Calibri" w:hAnsi="Calibri" w:eastAsia="Calibri" w:cs="Calibri" w:asciiTheme="minorAscii" w:hAnsiTheme="minorAscii" w:eastAsiaTheme="minorAscii" w:cstheme="minorAscii"/>
          <w:b w:val="0"/>
          <w:bCs w:val="0"/>
          <w:color w:val="auto"/>
          <w:u w:val="none"/>
        </w:rPr>
        <w:t xml:space="preserve"> </w:t>
      </w:r>
      <w:r w:rsidRPr="45A1E6F5" w:rsidR="0E54FF58">
        <w:rPr>
          <w:rFonts w:ascii="Calibri" w:hAnsi="Calibri" w:eastAsia="Calibri" w:cs="Calibri" w:asciiTheme="minorAscii" w:hAnsiTheme="minorAscii" w:eastAsiaTheme="minorAscii" w:cstheme="minorAscii"/>
          <w:b w:val="0"/>
          <w:bCs w:val="0"/>
          <w:color w:val="auto"/>
          <w:u w:val="none"/>
        </w:rPr>
        <w:t xml:space="preserve">is a part of life that </w:t>
      </w:r>
      <w:r w:rsidRPr="45A1E6F5" w:rsidR="5F3AACE9">
        <w:rPr>
          <w:rFonts w:ascii="Calibri" w:hAnsi="Calibri" w:eastAsia="Calibri" w:cs="Calibri" w:asciiTheme="minorAscii" w:hAnsiTheme="minorAscii" w:eastAsiaTheme="minorAscii" w:cstheme="minorAscii"/>
          <w:b w:val="0"/>
          <w:bCs w:val="0"/>
          <w:color w:val="auto"/>
          <w:u w:val="none"/>
        </w:rPr>
        <w:t xml:space="preserve">appears </w:t>
      </w:r>
      <w:r w:rsidRPr="45A1E6F5" w:rsidR="0E54FF58">
        <w:rPr>
          <w:rFonts w:ascii="Calibri" w:hAnsi="Calibri" w:eastAsia="Calibri" w:cs="Calibri" w:asciiTheme="minorAscii" w:hAnsiTheme="minorAscii" w:eastAsiaTheme="minorAscii" w:cstheme="minorAscii"/>
          <w:b w:val="0"/>
          <w:bCs w:val="0"/>
          <w:color w:val="auto"/>
          <w:u w:val="none"/>
        </w:rPr>
        <w:t xml:space="preserve">between the ages of 10 and 19 </w:t>
      </w:r>
      <w:r w:rsidRPr="45A1E6F5" w:rsidR="76EF16EE">
        <w:rPr>
          <w:rFonts w:ascii="Calibri" w:hAnsi="Calibri" w:eastAsia="Calibri" w:cs="Calibri" w:asciiTheme="minorAscii" w:hAnsiTheme="minorAscii" w:eastAsiaTheme="minorAscii" w:cstheme="minorAscii"/>
          <w:b w:val="0"/>
          <w:bCs w:val="0"/>
          <w:color w:val="auto"/>
          <w:u w:val="none"/>
        </w:rPr>
        <w:t>that</w:t>
      </w:r>
      <w:r w:rsidRPr="45A1E6F5" w:rsidR="0E54FF58">
        <w:rPr>
          <w:rFonts w:ascii="Calibri" w:hAnsi="Calibri" w:eastAsia="Calibri" w:cs="Calibri" w:asciiTheme="minorAscii" w:hAnsiTheme="minorAscii" w:eastAsiaTheme="minorAscii" w:cstheme="minorAscii"/>
          <w:b w:val="0"/>
          <w:bCs w:val="0"/>
          <w:color w:val="auto"/>
          <w:u w:val="none"/>
        </w:rPr>
        <w:t xml:space="preserve"> </w:t>
      </w:r>
      <w:r w:rsidRPr="45A1E6F5" w:rsidR="58D41685">
        <w:rPr>
          <w:rFonts w:ascii="Calibri" w:hAnsi="Calibri" w:eastAsia="Calibri" w:cs="Calibri" w:asciiTheme="minorAscii" w:hAnsiTheme="minorAscii" w:eastAsiaTheme="minorAscii" w:cstheme="minorAscii"/>
          <w:b w:val="0"/>
          <w:bCs w:val="0"/>
          <w:color w:val="auto"/>
          <w:u w:val="none"/>
        </w:rPr>
        <w:t xml:space="preserve">involves </w:t>
      </w:r>
      <w:r w:rsidRPr="45A1E6F5" w:rsidR="3701BF7D">
        <w:rPr>
          <w:rFonts w:ascii="Calibri" w:hAnsi="Calibri" w:eastAsia="Calibri" w:cs="Calibri" w:asciiTheme="minorAscii" w:hAnsiTheme="minorAscii" w:eastAsiaTheme="minorAscii" w:cstheme="minorAscii"/>
          <w:b w:val="0"/>
          <w:bCs w:val="0"/>
          <w:color w:val="auto"/>
          <w:u w:val="none"/>
        </w:rPr>
        <w:t xml:space="preserve">multiple changes and development </w:t>
      </w:r>
      <w:r w:rsidRPr="45A1E6F5" w:rsidR="1F57B6FA">
        <w:rPr>
          <w:rFonts w:ascii="Calibri" w:hAnsi="Calibri" w:eastAsia="Calibri" w:cs="Calibri" w:asciiTheme="minorAscii" w:hAnsiTheme="minorAscii" w:eastAsiaTheme="minorAscii" w:cstheme="minorAscii"/>
          <w:b w:val="0"/>
          <w:bCs w:val="0"/>
          <w:color w:val="auto"/>
          <w:u w:val="none"/>
        </w:rPr>
        <w:t>for</w:t>
      </w:r>
      <w:r w:rsidRPr="45A1E6F5" w:rsidR="3701BF7D">
        <w:rPr>
          <w:rFonts w:ascii="Calibri" w:hAnsi="Calibri" w:eastAsia="Calibri" w:cs="Calibri" w:asciiTheme="minorAscii" w:hAnsiTheme="minorAscii" w:eastAsiaTheme="minorAscii" w:cstheme="minorAscii"/>
          <w:b w:val="0"/>
          <w:bCs w:val="0"/>
          <w:color w:val="auto"/>
          <w:u w:val="none"/>
        </w:rPr>
        <w:t xml:space="preserve"> an individual</w:t>
      </w:r>
      <w:r w:rsidRPr="45A1E6F5" w:rsidR="3FF06C0B">
        <w:rPr>
          <w:rFonts w:ascii="Calibri" w:hAnsi="Calibri" w:eastAsia="Calibri" w:cs="Calibri" w:asciiTheme="minorAscii" w:hAnsiTheme="minorAscii" w:eastAsiaTheme="minorAscii" w:cstheme="minorAscii"/>
          <w:b w:val="0"/>
          <w:bCs w:val="0"/>
          <w:color w:val="auto"/>
          <w:u w:val="none"/>
        </w:rPr>
        <w:t xml:space="preserve"> (World Health Organization, 2023)</w:t>
      </w:r>
      <w:r w:rsidRPr="45A1E6F5" w:rsidR="3701BF7D">
        <w:rPr>
          <w:rFonts w:ascii="Calibri" w:hAnsi="Calibri" w:eastAsia="Calibri" w:cs="Calibri" w:asciiTheme="minorAscii" w:hAnsiTheme="minorAscii" w:eastAsiaTheme="minorAscii" w:cstheme="minorAscii"/>
          <w:b w:val="0"/>
          <w:bCs w:val="0"/>
          <w:color w:val="auto"/>
          <w:u w:val="none"/>
        </w:rPr>
        <w:t>.</w:t>
      </w:r>
      <w:r w:rsidRPr="45A1E6F5" w:rsidR="3701BF7D">
        <w:rPr>
          <w:rFonts w:ascii="Calibri" w:hAnsi="Calibri" w:eastAsia="Calibri" w:cs="Calibri" w:asciiTheme="minorAscii" w:hAnsiTheme="minorAscii" w:eastAsiaTheme="minorAscii" w:cstheme="minorAscii"/>
          <w:b w:val="0"/>
          <w:bCs w:val="0"/>
          <w:color w:val="auto"/>
          <w:u w:val="none"/>
        </w:rPr>
        <w:t xml:space="preserve"> </w:t>
      </w:r>
      <w:r w:rsidRPr="45A1E6F5" w:rsidR="00526F30">
        <w:rPr>
          <w:rFonts w:ascii="Calibri" w:hAnsi="Calibri" w:eastAsia="Calibri" w:cs="Calibri" w:asciiTheme="minorAscii" w:hAnsiTheme="minorAscii" w:eastAsiaTheme="minorAscii" w:cstheme="minorAscii"/>
          <w:b w:val="0"/>
          <w:bCs w:val="0"/>
          <w:color w:val="auto"/>
          <w:u w:val="none"/>
        </w:rPr>
        <w:t xml:space="preserve">Adolescents </w:t>
      </w:r>
      <w:r w:rsidRPr="45A1E6F5" w:rsidR="4F0F053F">
        <w:rPr>
          <w:rFonts w:ascii="Calibri" w:hAnsi="Calibri" w:eastAsia="Calibri" w:cs="Calibri" w:asciiTheme="minorAscii" w:hAnsiTheme="minorAscii" w:eastAsiaTheme="minorAscii" w:cstheme="minorAscii"/>
          <w:b w:val="0"/>
          <w:bCs w:val="0"/>
          <w:color w:val="auto"/>
          <w:u w:val="none"/>
        </w:rPr>
        <w:t>experience</w:t>
      </w:r>
      <w:r w:rsidRPr="45A1E6F5" w:rsidR="00526F30">
        <w:rPr>
          <w:rFonts w:ascii="Calibri" w:hAnsi="Calibri" w:eastAsia="Calibri" w:cs="Calibri" w:asciiTheme="minorAscii" w:hAnsiTheme="minorAscii" w:eastAsiaTheme="minorAscii" w:cstheme="minorAscii"/>
          <w:b w:val="0"/>
          <w:bCs w:val="0"/>
          <w:color w:val="auto"/>
          <w:u w:val="none"/>
        </w:rPr>
        <w:t xml:space="preserve"> psychological, </w:t>
      </w:r>
      <w:r w:rsidRPr="45A1E6F5" w:rsidR="00526F30">
        <w:rPr>
          <w:rFonts w:ascii="Calibri" w:hAnsi="Calibri" w:eastAsia="Calibri" w:cs="Calibri" w:asciiTheme="minorAscii" w:hAnsiTheme="minorAscii" w:eastAsiaTheme="minorAscii" w:cstheme="minorAscii"/>
          <w:b w:val="0"/>
          <w:bCs w:val="0"/>
          <w:color w:val="auto"/>
          <w:u w:val="none"/>
        </w:rPr>
        <w:t>physical</w:t>
      </w:r>
      <w:r w:rsidRPr="45A1E6F5" w:rsidR="00526F30">
        <w:rPr>
          <w:rFonts w:ascii="Calibri" w:hAnsi="Calibri" w:eastAsia="Calibri" w:cs="Calibri" w:asciiTheme="minorAscii" w:hAnsiTheme="minorAscii" w:eastAsiaTheme="minorAscii" w:cstheme="minorAscii"/>
          <w:b w:val="0"/>
          <w:bCs w:val="0"/>
          <w:color w:val="auto"/>
          <w:u w:val="none"/>
        </w:rPr>
        <w:t xml:space="preserve"> and cognitive changes that can be </w:t>
      </w:r>
      <w:r w:rsidRPr="45A1E6F5" w:rsidR="63739800">
        <w:rPr>
          <w:rFonts w:ascii="Calibri" w:hAnsi="Calibri" w:eastAsia="Calibri" w:cs="Calibri" w:asciiTheme="minorAscii" w:hAnsiTheme="minorAscii" w:eastAsiaTheme="minorAscii" w:cstheme="minorAscii"/>
          <w:b w:val="0"/>
          <w:bCs w:val="0"/>
          <w:color w:val="auto"/>
          <w:u w:val="none"/>
        </w:rPr>
        <w:t>challenging</w:t>
      </w:r>
      <w:r w:rsidRPr="45A1E6F5" w:rsidR="39822BA3">
        <w:rPr>
          <w:rFonts w:ascii="Calibri" w:hAnsi="Calibri" w:eastAsia="Calibri" w:cs="Calibri" w:asciiTheme="minorAscii" w:hAnsiTheme="minorAscii" w:eastAsiaTheme="minorAscii" w:cstheme="minorAscii"/>
          <w:b w:val="0"/>
          <w:bCs w:val="0"/>
          <w:color w:val="auto"/>
          <w:u w:val="none"/>
        </w:rPr>
        <w:t xml:space="preserve"> and overwhelming, as the brain is still learning how to control and express certain emotions in a</w:t>
      </w:r>
      <w:r w:rsidRPr="45A1E6F5" w:rsidR="18D49E3C">
        <w:rPr>
          <w:rFonts w:ascii="Calibri" w:hAnsi="Calibri" w:eastAsia="Calibri" w:cs="Calibri" w:asciiTheme="minorAscii" w:hAnsiTheme="minorAscii" w:eastAsiaTheme="minorAscii" w:cstheme="minorAscii"/>
          <w:b w:val="0"/>
          <w:bCs w:val="0"/>
          <w:color w:val="auto"/>
          <w:u w:val="none"/>
        </w:rPr>
        <w:t>n acceptable manner</w:t>
      </w:r>
      <w:r w:rsidRPr="45A1E6F5" w:rsidR="6551A3E4">
        <w:rPr>
          <w:rFonts w:ascii="Calibri" w:hAnsi="Calibri" w:eastAsia="Calibri" w:cs="Calibri" w:asciiTheme="minorAscii" w:hAnsiTheme="minorAscii" w:eastAsiaTheme="minorAscii" w:cstheme="minorAscii"/>
          <w:b w:val="0"/>
          <w:bCs w:val="0"/>
          <w:color w:val="auto"/>
          <w:u w:val="none"/>
        </w:rPr>
        <w:t xml:space="preserve"> (</w:t>
      </w:r>
      <w:r w:rsidRPr="45A1E6F5" w:rsidR="6551A3E4">
        <w:rPr>
          <w:rFonts w:ascii="Calibri" w:hAnsi="Calibri" w:eastAsia="Calibri" w:cs="Calibri" w:asciiTheme="minorAscii" w:hAnsiTheme="minorAscii" w:eastAsiaTheme="minorAscii" w:cstheme="minorAscii"/>
          <w:b w:val="0"/>
          <w:bCs w:val="0"/>
          <w:color w:val="auto"/>
          <w:u w:val="none"/>
        </w:rPr>
        <w:t>Raisingchildren</w:t>
      </w:r>
      <w:r w:rsidRPr="45A1E6F5" w:rsidR="6551A3E4">
        <w:rPr>
          <w:rFonts w:ascii="Calibri" w:hAnsi="Calibri" w:eastAsia="Calibri" w:cs="Calibri" w:asciiTheme="minorAscii" w:hAnsiTheme="minorAscii" w:eastAsiaTheme="minorAscii" w:cstheme="minorAscii"/>
          <w:b w:val="0"/>
          <w:bCs w:val="0"/>
          <w:color w:val="auto"/>
          <w:u w:val="none"/>
        </w:rPr>
        <w:t>, 2021)</w:t>
      </w:r>
      <w:r w:rsidRPr="45A1E6F5" w:rsidR="39822BA3">
        <w:rPr>
          <w:rFonts w:ascii="Calibri" w:hAnsi="Calibri" w:eastAsia="Calibri" w:cs="Calibri" w:asciiTheme="minorAscii" w:hAnsiTheme="minorAscii" w:eastAsiaTheme="minorAscii" w:cstheme="minorAscii"/>
          <w:b w:val="0"/>
          <w:bCs w:val="0"/>
          <w:color w:val="auto"/>
          <w:u w:val="none"/>
        </w:rPr>
        <w:t>.</w:t>
      </w:r>
      <w:r w:rsidRPr="45A1E6F5" w:rsidR="7C959E11">
        <w:rPr>
          <w:rFonts w:ascii="Calibri" w:hAnsi="Calibri" w:eastAsia="Calibri" w:cs="Calibri" w:asciiTheme="minorAscii" w:hAnsiTheme="minorAscii" w:eastAsiaTheme="minorAscii" w:cstheme="minorAscii"/>
          <w:b w:val="0"/>
          <w:bCs w:val="0"/>
          <w:color w:val="auto"/>
          <w:u w:val="none"/>
        </w:rPr>
        <w:t xml:space="preserve"> </w:t>
      </w:r>
      <w:r w:rsidRPr="45A1E6F5" w:rsidR="0BF7CC0F">
        <w:rPr>
          <w:rFonts w:ascii="Calibri" w:hAnsi="Calibri" w:eastAsia="Calibri" w:cs="Calibri" w:asciiTheme="minorAscii" w:hAnsiTheme="minorAscii" w:eastAsiaTheme="minorAscii" w:cstheme="minorAscii"/>
          <w:b w:val="0"/>
          <w:bCs w:val="0"/>
          <w:color w:val="auto"/>
          <w:u w:val="none"/>
        </w:rPr>
        <w:t xml:space="preserve"> Studies have shown a positive correlation between </w:t>
      </w:r>
      <w:r w:rsidRPr="45A1E6F5" w:rsidR="3043D523">
        <w:rPr>
          <w:rFonts w:ascii="Calibri" w:hAnsi="Calibri" w:eastAsia="Calibri" w:cs="Calibri" w:asciiTheme="minorAscii" w:hAnsiTheme="minorAscii" w:eastAsiaTheme="minorAscii" w:cstheme="minorAscii"/>
          <w:b w:val="0"/>
          <w:bCs w:val="0"/>
          <w:color w:val="auto"/>
          <w:u w:val="none"/>
        </w:rPr>
        <w:t xml:space="preserve">participation in regular exercise and boosting thinking and </w:t>
      </w:r>
      <w:r w:rsidRPr="45A1E6F5" w:rsidR="044E80FC">
        <w:rPr>
          <w:rFonts w:ascii="Calibri" w:hAnsi="Calibri" w:eastAsia="Calibri" w:cs="Calibri" w:asciiTheme="minorAscii" w:hAnsiTheme="minorAscii" w:eastAsiaTheme="minorAscii" w:cstheme="minorAscii"/>
          <w:b w:val="0"/>
          <w:bCs w:val="0"/>
          <w:color w:val="auto"/>
          <w:u w:val="none"/>
        </w:rPr>
        <w:t>problem-solving</w:t>
      </w:r>
      <w:r w:rsidRPr="45A1E6F5" w:rsidR="2AD632DA">
        <w:rPr>
          <w:rFonts w:ascii="Calibri" w:hAnsi="Calibri" w:eastAsia="Calibri" w:cs="Calibri" w:asciiTheme="minorAscii" w:hAnsiTheme="minorAscii" w:eastAsiaTheme="minorAscii" w:cstheme="minorAscii"/>
          <w:b w:val="0"/>
          <w:bCs w:val="0"/>
          <w:color w:val="auto"/>
          <w:u w:val="none"/>
        </w:rPr>
        <w:t xml:space="preserve"> (CDC, 2023)</w:t>
      </w:r>
      <w:r w:rsidRPr="45A1E6F5" w:rsidR="044E80FC">
        <w:rPr>
          <w:rFonts w:ascii="Calibri" w:hAnsi="Calibri" w:eastAsia="Calibri" w:cs="Calibri" w:asciiTheme="minorAscii" w:hAnsiTheme="minorAscii" w:eastAsiaTheme="minorAscii" w:cstheme="minorAscii"/>
          <w:b w:val="0"/>
          <w:bCs w:val="0"/>
          <w:color w:val="auto"/>
          <w:u w:val="none"/>
        </w:rPr>
        <w:t xml:space="preserve">. </w:t>
      </w:r>
      <w:r w:rsidRPr="45A1E6F5" w:rsidR="7C4BF130">
        <w:rPr>
          <w:rFonts w:ascii="Calibri" w:hAnsi="Calibri" w:eastAsia="Calibri" w:cs="Calibri" w:asciiTheme="minorAscii" w:hAnsiTheme="minorAscii" w:eastAsiaTheme="minorAscii" w:cstheme="minorAscii"/>
          <w:b w:val="0"/>
          <w:bCs w:val="0"/>
          <w:color w:val="auto"/>
          <w:u w:val="none"/>
        </w:rPr>
        <w:t xml:space="preserve">This review will </w:t>
      </w:r>
      <w:r w:rsidRPr="45A1E6F5" w:rsidR="49F006A5">
        <w:rPr>
          <w:rFonts w:ascii="Calibri" w:hAnsi="Calibri" w:eastAsia="Calibri" w:cs="Calibri" w:asciiTheme="minorAscii" w:hAnsiTheme="minorAscii" w:eastAsiaTheme="minorAscii" w:cstheme="minorAscii"/>
          <w:b w:val="0"/>
          <w:bCs w:val="0"/>
          <w:color w:val="auto"/>
          <w:u w:val="none"/>
        </w:rPr>
        <w:t>critically</w:t>
      </w:r>
      <w:r w:rsidRPr="45A1E6F5" w:rsidR="7C4BF130">
        <w:rPr>
          <w:rFonts w:ascii="Calibri" w:hAnsi="Calibri" w:eastAsia="Calibri" w:cs="Calibri" w:asciiTheme="minorAscii" w:hAnsiTheme="minorAscii" w:eastAsiaTheme="minorAscii" w:cstheme="minorAscii"/>
          <w:b w:val="0"/>
          <w:bCs w:val="0"/>
          <w:color w:val="auto"/>
          <w:u w:val="none"/>
        </w:rPr>
        <w:t xml:space="preserve"> evaluate research which has related studies </w:t>
      </w:r>
      <w:r w:rsidRPr="45A1E6F5" w:rsidR="7C4BF130">
        <w:rPr>
          <w:rFonts w:ascii="Calibri" w:hAnsi="Calibri" w:eastAsia="Calibri" w:cs="Calibri" w:asciiTheme="minorAscii" w:hAnsiTheme="minorAscii" w:eastAsiaTheme="minorAscii" w:cstheme="minorAscii"/>
          <w:b w:val="0"/>
          <w:bCs w:val="0"/>
          <w:color w:val="auto"/>
          <w:u w:val="none"/>
        </w:rPr>
        <w:t>regarding</w:t>
      </w:r>
      <w:r w:rsidRPr="45A1E6F5" w:rsidR="7C4BF130">
        <w:rPr>
          <w:rFonts w:ascii="Calibri" w:hAnsi="Calibri" w:eastAsia="Calibri" w:cs="Calibri" w:asciiTheme="minorAscii" w:hAnsiTheme="minorAscii" w:eastAsiaTheme="minorAscii" w:cstheme="minorAscii"/>
          <w:b w:val="0"/>
          <w:bCs w:val="0"/>
          <w:color w:val="auto"/>
          <w:u w:val="none"/>
        </w:rPr>
        <w:t xml:space="preserve"> cognitive development and exercise</w:t>
      </w:r>
      <w:r w:rsidRPr="45A1E6F5" w:rsidR="440DA263">
        <w:rPr>
          <w:rFonts w:ascii="Calibri" w:hAnsi="Calibri" w:eastAsia="Calibri" w:cs="Calibri" w:asciiTheme="minorAscii" w:hAnsiTheme="minorAscii" w:eastAsiaTheme="minorAscii" w:cstheme="minorAscii"/>
          <w:b w:val="0"/>
          <w:bCs w:val="0"/>
          <w:color w:val="auto"/>
          <w:u w:val="none"/>
        </w:rPr>
        <w:t xml:space="preserve"> and highlight </w:t>
      </w:r>
      <w:r w:rsidRPr="45A1E6F5" w:rsidR="440DA263">
        <w:rPr>
          <w:rFonts w:ascii="Calibri" w:hAnsi="Calibri" w:eastAsia="Calibri" w:cs="Calibri" w:asciiTheme="minorAscii" w:hAnsiTheme="minorAscii" w:eastAsiaTheme="minorAscii" w:cstheme="minorAscii"/>
          <w:b w:val="0"/>
          <w:bCs w:val="0"/>
          <w:color w:val="auto"/>
          <w:u w:val="none"/>
        </w:rPr>
        <w:t>possible limitations</w:t>
      </w:r>
      <w:r w:rsidRPr="45A1E6F5" w:rsidR="440DA263">
        <w:rPr>
          <w:rFonts w:ascii="Calibri" w:hAnsi="Calibri" w:eastAsia="Calibri" w:cs="Calibri" w:asciiTheme="minorAscii" w:hAnsiTheme="minorAscii" w:eastAsiaTheme="minorAscii" w:cstheme="minorAscii"/>
          <w:b w:val="0"/>
          <w:bCs w:val="0"/>
          <w:color w:val="auto"/>
          <w:u w:val="none"/>
        </w:rPr>
        <w:t xml:space="preserve"> </w:t>
      </w:r>
      <w:r w:rsidRPr="45A1E6F5" w:rsidR="405A0066">
        <w:rPr>
          <w:rFonts w:ascii="Calibri" w:hAnsi="Calibri" w:eastAsia="Calibri" w:cs="Calibri" w:asciiTheme="minorAscii" w:hAnsiTheme="minorAscii" w:eastAsiaTheme="minorAscii" w:cstheme="minorAscii"/>
          <w:b w:val="0"/>
          <w:bCs w:val="0"/>
          <w:color w:val="auto"/>
          <w:u w:val="none"/>
        </w:rPr>
        <w:t>to help further research.</w:t>
      </w:r>
    </w:p>
    <w:p w:rsidR="07250336" w:rsidP="45A1E6F5" w:rsidRDefault="07250336" w14:paraId="28104BCC" w14:textId="211E6FB1">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45A1E6F5" w:rsidR="07250336">
        <w:rPr>
          <w:rFonts w:ascii="Calibri" w:hAnsi="Calibri" w:eastAsia="Calibri" w:cs="Calibri" w:asciiTheme="minorAscii" w:hAnsiTheme="minorAscii" w:eastAsiaTheme="minorAscii" w:cstheme="minorAscii"/>
          <w:b w:val="0"/>
          <w:bCs w:val="0"/>
          <w:color w:val="auto"/>
          <w:u w:val="none"/>
        </w:rPr>
        <w:t xml:space="preserve">Exercise involves </w:t>
      </w:r>
      <w:r w:rsidRPr="45A1E6F5" w:rsidR="3F635203">
        <w:rPr>
          <w:rFonts w:ascii="Calibri" w:hAnsi="Calibri" w:eastAsia="Calibri" w:cs="Calibri" w:asciiTheme="minorAscii" w:hAnsiTheme="minorAscii" w:eastAsiaTheme="minorAscii" w:cstheme="minorAscii"/>
          <w:b w:val="0"/>
          <w:bCs w:val="0"/>
          <w:color w:val="auto"/>
          <w:u w:val="none"/>
        </w:rPr>
        <w:t>movement of the body that increases the</w:t>
      </w:r>
      <w:r w:rsidRPr="45A1E6F5" w:rsidR="251C5B00">
        <w:rPr>
          <w:rFonts w:ascii="Calibri" w:hAnsi="Calibri" w:eastAsia="Calibri" w:cs="Calibri" w:asciiTheme="minorAscii" w:hAnsiTheme="minorAscii" w:eastAsiaTheme="minorAscii" w:cstheme="minorAscii"/>
          <w:b w:val="0"/>
          <w:bCs w:val="0"/>
          <w:color w:val="auto"/>
          <w:u w:val="none"/>
        </w:rPr>
        <w:t xml:space="preserve"> heart rate </w:t>
      </w:r>
      <w:r w:rsidRPr="45A1E6F5" w:rsidR="1AD69BF6">
        <w:rPr>
          <w:rFonts w:ascii="Calibri" w:hAnsi="Calibri" w:eastAsia="Calibri" w:cs="Calibri" w:asciiTheme="minorAscii" w:hAnsiTheme="minorAscii" w:eastAsiaTheme="minorAscii" w:cstheme="minorAscii"/>
          <w:b w:val="0"/>
          <w:bCs w:val="0"/>
          <w:color w:val="auto"/>
          <w:u w:val="none"/>
        </w:rPr>
        <w:t>to</w:t>
      </w:r>
      <w:r w:rsidRPr="45A1E6F5" w:rsidR="251C5B00">
        <w:rPr>
          <w:rFonts w:ascii="Calibri" w:hAnsi="Calibri" w:eastAsia="Calibri" w:cs="Calibri" w:asciiTheme="minorAscii" w:hAnsiTheme="minorAscii" w:eastAsiaTheme="minorAscii" w:cstheme="minorAscii"/>
          <w:b w:val="0"/>
          <w:bCs w:val="0"/>
          <w:color w:val="auto"/>
          <w:u w:val="none"/>
        </w:rPr>
        <w:t xml:space="preserve"> </w:t>
      </w:r>
      <w:r w:rsidRPr="45A1E6F5" w:rsidR="64C347E7">
        <w:rPr>
          <w:rFonts w:ascii="Calibri" w:hAnsi="Calibri" w:eastAsia="Calibri" w:cs="Calibri" w:asciiTheme="minorAscii" w:hAnsiTheme="minorAscii" w:eastAsiaTheme="minorAscii" w:cstheme="minorAscii"/>
          <w:b w:val="0"/>
          <w:bCs w:val="0"/>
          <w:color w:val="auto"/>
          <w:u w:val="none"/>
        </w:rPr>
        <w:t>pump</w:t>
      </w:r>
      <w:r w:rsidRPr="45A1E6F5" w:rsidR="251C5B00">
        <w:rPr>
          <w:rFonts w:ascii="Calibri" w:hAnsi="Calibri" w:eastAsia="Calibri" w:cs="Calibri" w:asciiTheme="minorAscii" w:hAnsiTheme="minorAscii" w:eastAsiaTheme="minorAscii" w:cstheme="minorAscii"/>
          <w:b w:val="0"/>
          <w:bCs w:val="0"/>
          <w:color w:val="auto"/>
          <w:u w:val="none"/>
        </w:rPr>
        <w:t xml:space="preserve"> oxygenated blood to the working muscles</w:t>
      </w:r>
      <w:r w:rsidRPr="45A1E6F5" w:rsidR="4CA40D18">
        <w:rPr>
          <w:rFonts w:ascii="Calibri" w:hAnsi="Calibri" w:eastAsia="Calibri" w:cs="Calibri" w:asciiTheme="minorAscii" w:hAnsiTheme="minorAscii" w:eastAsiaTheme="minorAscii" w:cstheme="minorAscii"/>
          <w:b w:val="0"/>
          <w:bCs w:val="0"/>
          <w:color w:val="auto"/>
          <w:u w:val="none"/>
        </w:rPr>
        <w:t xml:space="preserve">, which is </w:t>
      </w:r>
      <w:r w:rsidRPr="45A1E6F5" w:rsidR="2C00C6F8">
        <w:rPr>
          <w:rFonts w:ascii="Calibri" w:hAnsi="Calibri" w:eastAsia="Calibri" w:cs="Calibri" w:asciiTheme="minorAscii" w:hAnsiTheme="minorAscii" w:eastAsiaTheme="minorAscii" w:cstheme="minorAscii"/>
          <w:b w:val="0"/>
          <w:bCs w:val="0"/>
          <w:color w:val="auto"/>
          <w:u w:val="none"/>
        </w:rPr>
        <w:t>beneficial</w:t>
      </w:r>
      <w:r w:rsidRPr="45A1E6F5" w:rsidR="4CA40D18">
        <w:rPr>
          <w:rFonts w:ascii="Calibri" w:hAnsi="Calibri" w:eastAsia="Calibri" w:cs="Calibri" w:asciiTheme="minorAscii" w:hAnsiTheme="minorAscii" w:eastAsiaTheme="minorAscii" w:cstheme="minorAscii"/>
          <w:b w:val="0"/>
          <w:bCs w:val="0"/>
          <w:color w:val="auto"/>
          <w:u w:val="none"/>
        </w:rPr>
        <w:t xml:space="preserve"> towards</w:t>
      </w:r>
      <w:r w:rsidRPr="45A1E6F5" w:rsidR="597B8127">
        <w:rPr>
          <w:rFonts w:ascii="Calibri" w:hAnsi="Calibri" w:eastAsia="Calibri" w:cs="Calibri" w:asciiTheme="minorAscii" w:hAnsiTheme="minorAscii" w:eastAsiaTheme="minorAscii" w:cstheme="minorAscii"/>
          <w:b w:val="0"/>
          <w:bCs w:val="0"/>
          <w:color w:val="auto"/>
          <w:u w:val="none"/>
        </w:rPr>
        <w:t xml:space="preserve"> both</w:t>
      </w:r>
      <w:r w:rsidRPr="45A1E6F5" w:rsidR="4CA40D18">
        <w:rPr>
          <w:rFonts w:ascii="Calibri" w:hAnsi="Calibri" w:eastAsia="Calibri" w:cs="Calibri" w:asciiTheme="minorAscii" w:hAnsiTheme="minorAscii" w:eastAsiaTheme="minorAscii" w:cstheme="minorAscii"/>
          <w:b w:val="0"/>
          <w:bCs w:val="0"/>
          <w:color w:val="auto"/>
          <w:u w:val="none"/>
        </w:rPr>
        <w:t xml:space="preserve"> health and mind</w:t>
      </w:r>
      <w:r w:rsidRPr="45A1E6F5" w:rsidR="51A9CF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(Felman, 2019).</w:t>
      </w:r>
      <w:r w:rsidRPr="45A1E6F5" w:rsidR="6B29DE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Exercise can be </w:t>
      </w:r>
      <w:r w:rsidRPr="45A1E6F5" w:rsidR="23E59E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categorized</w:t>
      </w:r>
      <w:r w:rsidRPr="45A1E6F5" w:rsidR="6B29DE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into aerobic, anaerobic </w:t>
      </w:r>
      <w:r w:rsidRPr="45A1E6F5" w:rsidR="7B3B04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or </w:t>
      </w:r>
      <w:r w:rsidRPr="45A1E6F5" w:rsidR="6B29DE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agility training. </w:t>
      </w:r>
      <w:r w:rsidRPr="45A1E6F5" w:rsidR="59FA10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Aerobic exercise is a </w:t>
      </w:r>
      <w:r w:rsidRPr="45A1E6F5" w:rsidR="45776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repetitive</w:t>
      </w:r>
      <w:r w:rsidRPr="45A1E6F5" w:rsidR="59FA10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rhythmic exercise</w:t>
      </w:r>
      <w:r w:rsidRPr="45A1E6F5" w:rsidR="336A1E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includes walking or cycling</w:t>
      </w:r>
      <w:r w:rsidRPr="45A1E6F5" w:rsidR="59FA10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59FA10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that works the larger muscles</w:t>
      </w:r>
      <w:r w:rsidRPr="45A1E6F5" w:rsidR="5417AB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increases heart rate and oxygen levels to the</w:t>
      </w:r>
      <w:r w:rsidRPr="45A1E6F5" w:rsidR="4E4F16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working</w:t>
      </w:r>
      <w:r w:rsidRPr="45A1E6F5" w:rsidR="5417AB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muscles</w:t>
      </w:r>
      <w:r w:rsidRPr="45A1E6F5" w:rsidR="12BC910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(Cleveland Clinic, 2019)</w:t>
      </w:r>
      <w:r w:rsidRPr="45A1E6F5" w:rsidR="5417AB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10D2C0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However, anaerobic exercise</w:t>
      </w:r>
      <w:r w:rsidRPr="45A1E6F5" w:rsidR="173957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requires immediate </w:t>
      </w:r>
      <w:r w:rsidRPr="45A1E6F5" w:rsidR="5E689D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energy for high intensity activities such as weightlifting or circuit training for short sharp movements</w:t>
      </w:r>
      <w:r w:rsidRPr="45A1E6F5" w:rsidR="29567D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that do not require oxygen (Begum, 2021).</w:t>
      </w:r>
    </w:p>
    <w:p w:rsidR="561E798C" w:rsidP="45A1E6F5" w:rsidRDefault="561E798C" w14:paraId="37E7E874" w14:textId="2E065FA7">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45A1E6F5" w:rsidR="561E79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However, many studies are showing a significant decrease in participation in </w:t>
      </w:r>
      <w:r w:rsidRPr="45A1E6F5" w:rsidR="34ECBA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recommended amount of </w:t>
      </w:r>
      <w:r w:rsidRPr="45A1E6F5" w:rsidR="561E79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physical activity relating to adolescents</w:t>
      </w:r>
      <w:r w:rsidRPr="45A1E6F5" w:rsidR="3A61E9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45A1E6F5" w:rsidR="7D1167F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7D1167F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Interestingly, studies show that adolescents between the ages 9 and 15 years of age are more likely to decrease their participation in sport, due to the lack of motivation (Herting &amp; Chu, 2017). </w:t>
      </w:r>
      <w:r w:rsidRPr="45A1E6F5" w:rsidR="2452A6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According to </w:t>
      </w:r>
      <w:r w:rsidRPr="45A1E6F5" w:rsidR="7BCA84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World</w:t>
      </w:r>
      <w:r w:rsidRPr="45A1E6F5" w:rsidR="2452A6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Health </w:t>
      </w:r>
      <w:r w:rsidRPr="45A1E6F5" w:rsidR="51492E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Organization</w:t>
      </w:r>
      <w:r w:rsidRPr="45A1E6F5" w:rsidR="2452A6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45A1E6F5" w:rsidR="3A61E9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251E86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w:t>
      </w:r>
      <w:r w:rsidRPr="45A1E6F5" w:rsidR="3A61E9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he recommended amount of exercise for children and adolescents ages 5-17 is an average of </w:t>
      </w:r>
      <w:r w:rsidRPr="45A1E6F5" w:rsidR="441E0E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150 minutes (about 2 and a half hours)</w:t>
      </w:r>
      <w:r w:rsidRPr="45A1E6F5" w:rsidR="3A61E9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675D0D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of aerobic activity weekly</w:t>
      </w:r>
      <w:r w:rsidRPr="45A1E6F5" w:rsidR="523497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511C13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45A1E6F5" w:rsidR="52746E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tatistics</w:t>
      </w:r>
      <w:r w:rsidRPr="45A1E6F5" w:rsidR="552AA4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from 2015</w:t>
      </w:r>
      <w:r w:rsidRPr="45A1E6F5" w:rsidR="52746E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show that 81% of adolescents ages of 11 to 17 are not </w:t>
      </w:r>
      <w:r w:rsidRPr="45A1E6F5" w:rsidR="52746E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participating</w:t>
      </w:r>
      <w:r w:rsidRPr="45A1E6F5" w:rsidR="52746E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the weekly </w:t>
      </w:r>
      <w:r w:rsidRPr="45A1E6F5" w:rsidR="0A128E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recommendation</w:t>
      </w:r>
      <w:r w:rsidRPr="45A1E6F5" w:rsidR="52746E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physical activity</w:t>
      </w:r>
      <w:r w:rsidRPr="45A1E6F5" w:rsidR="1CEC55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(Herting &amp; Chu, 2017)</w:t>
      </w:r>
      <w:r w:rsidRPr="45A1E6F5" w:rsidR="100CED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71C9A1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Therefore, </w:t>
      </w:r>
      <w:r w:rsidRPr="45A1E6F5" w:rsidR="5F1A10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schools and leisure centers are providing after school clubs</w:t>
      </w:r>
      <w:r w:rsidRPr="45A1E6F5" w:rsidR="6836DC2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are accessible to all</w:t>
      </w:r>
      <w:r w:rsidRPr="45A1E6F5" w:rsidR="5F1A10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increase </w:t>
      </w:r>
      <w:r w:rsidRPr="45A1E6F5" w:rsidR="4F3010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participation</w:t>
      </w:r>
      <w:r w:rsidRPr="45A1E6F5" w:rsidR="20752A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due to the cognitive benefits</w:t>
      </w:r>
      <w:r w:rsidRPr="45A1E6F5" w:rsidR="718E75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37774122" w:rsidP="29FDEDA4" w:rsidRDefault="37774122" w14:paraId="01137042" w14:textId="2DD61B1C">
      <w:pPr>
        <w:pStyle w:val="Normal"/>
        <w:suppressLineNumbers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29FDEDA4" w:rsidR="377741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 study by </w:t>
      </w:r>
      <w:r w:rsidRPr="29FDEDA4" w:rsidR="377741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Reigal</w:t>
      </w:r>
      <w:r w:rsidRPr="29FDEDA4" w:rsidR="377741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et al. (2020</w:t>
      </w:r>
      <w:r w:rsidRPr="29FDEDA4" w:rsidR="377741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51BE38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2F8533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w:t>
      </w:r>
      <w:r w:rsidRPr="29FDEDA4" w:rsidR="2F8533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xamined the connection between fitness and physical activity and adolescent participants' cognitive and psychosocial functioning</w:t>
      </w:r>
      <w:r w:rsidRPr="29FDEDA4" w:rsidR="51BE38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33C6E0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64C537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This study included a sample of 167 Spanish teenagers</w:t>
      </w:r>
      <w:r w:rsidRPr="29FDEDA4" w:rsidR="0BCAA40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81 male and </w:t>
      </w:r>
      <w:r w:rsidRPr="29FDEDA4" w:rsidR="2C7831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86 female,</w:t>
      </w:r>
      <w:r w:rsidRPr="29FDEDA4" w:rsidR="64C537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64C537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who</w:t>
      </w:r>
      <w:r w:rsidRPr="29FDEDA4" w:rsidR="2C86E8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were either 14 or 15 years old.</w:t>
      </w:r>
      <w:r w:rsidRPr="29FDEDA4" w:rsidR="4D25BE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4D25BE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participants </w:t>
      </w:r>
      <w:r w:rsidRPr="29FDEDA4" w:rsidR="3FACA0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were given cognitive functioning tests that measured </w:t>
      </w:r>
      <w:r w:rsidRPr="29FDEDA4" w:rsidR="3F286E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selective attention and concentration and </w:t>
      </w:r>
      <w:r w:rsidRPr="29FDEDA4" w:rsidR="2797AD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completed two psychosocial functioning questionnaires. </w:t>
      </w:r>
      <w:r w:rsidRPr="29FDEDA4" w:rsidR="4FD7E9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Additionally</w:t>
      </w:r>
      <w:r w:rsidRPr="29FDEDA4" w:rsidR="3595A9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information </w:t>
      </w:r>
      <w:r w:rsidRPr="29FDEDA4" w:rsidR="3595A9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regarding</w:t>
      </w:r>
      <w:r w:rsidRPr="29FDEDA4" w:rsidR="3595A9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time spent doing exercise was also recorded by using a sim</w:t>
      </w:r>
      <w:r w:rsidRPr="29FDEDA4" w:rsidR="246B7E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ple questionnaire.</w:t>
      </w:r>
      <w:r w:rsidRPr="29FDEDA4" w:rsidR="246B7E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answers </w:t>
      </w:r>
      <w:r w:rsidRPr="29FDEDA4" w:rsidR="4168AB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provided</w:t>
      </w:r>
      <w:r w:rsidRPr="29FDEDA4" w:rsidR="246B7E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6E5F33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categorized </w:t>
      </w:r>
      <w:r w:rsidRPr="29FDEDA4" w:rsidR="246B7E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w:t>
      </w:r>
      <w:r w:rsidRPr="29FDEDA4" w:rsidR="5EBFE7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participants</w:t>
      </w:r>
      <w:r w:rsidRPr="29FDEDA4" w:rsidR="246B7E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into three groups. </w:t>
      </w:r>
      <w:r w:rsidRPr="29FDEDA4" w:rsidR="32697A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Group 1 included participants who</w:t>
      </w:r>
      <w:r w:rsidRPr="29FDEDA4" w:rsidR="5F6002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engaged occasionally in exercise, group 2 included participants who </w:t>
      </w:r>
      <w:r w:rsidRPr="29FDEDA4" w:rsidR="79A6FA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engaged between 2 – 4 hours a week and group 3 included participants who engaged over 4 hours a week</w:t>
      </w:r>
      <w:r w:rsidRPr="29FDEDA4" w:rsidR="480A35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480A35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Reigal</w:t>
      </w:r>
      <w:r w:rsidRPr="29FDEDA4" w:rsidR="480A35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et al.,2020)</w:t>
      </w:r>
      <w:r w:rsidRPr="29FDEDA4" w:rsidR="79A6FA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225C01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225C0117" w:rsidP="45A1E6F5" w:rsidRDefault="225C0117" w14:paraId="5CE0F391" w14:textId="5690D3B7">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45A1E6F5" w:rsidR="225C01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findings suggest</w:t>
      </w:r>
      <w:r w:rsidRPr="45A1E6F5" w:rsidR="6AEF86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ed</w:t>
      </w:r>
      <w:r w:rsidRPr="45A1E6F5" w:rsidR="6505EA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225C01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that </w:t>
      </w:r>
      <w:r w:rsidRPr="45A1E6F5" w:rsidR="3059FD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teenagers who d</w:t>
      </w:r>
      <w:r w:rsidRPr="45A1E6F5" w:rsidR="17E60E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id</w:t>
      </w:r>
      <w:r w:rsidRPr="45A1E6F5" w:rsidR="3059FD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engage</w:t>
      </w:r>
      <w:r w:rsidRPr="45A1E6F5" w:rsidR="747BB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w:t>
      </w:r>
      <w:r w:rsidRPr="45A1E6F5" w:rsidR="3059FD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more physical exercise weekly d</w:t>
      </w:r>
      <w:r w:rsidRPr="45A1E6F5" w:rsidR="078E67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id</w:t>
      </w:r>
      <w:r w:rsidRPr="45A1E6F5" w:rsidR="3059FD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receive higher scores on the cognition </w:t>
      </w:r>
      <w:r w:rsidRPr="45A1E6F5" w:rsidR="79EEAF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tests.</w:t>
      </w:r>
      <w:r w:rsidRPr="45A1E6F5" w:rsidR="5B17A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supports other research as </w:t>
      </w:r>
      <w:hyperlink r:id="Rb6a211537492427c">
        <w:r w:rsidRPr="45A1E6F5" w:rsidR="5B17A7B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Ryan Glatt</w:t>
        </w:r>
      </w:hyperlink>
      <w:r w:rsidRPr="45A1E6F5" w:rsidR="5B17A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senior brain health </w:t>
      </w:r>
      <w:r w:rsidRPr="45A1E6F5" w:rsidR="1E773C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coach</w:t>
      </w:r>
      <w:r w:rsidRPr="45A1E6F5" w:rsidR="5B17A7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45A1E6F5" w:rsidR="1C72C2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states that</w:t>
      </w:r>
      <w:r w:rsidRPr="45A1E6F5" w:rsidR="7B1379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people who exercise regularly have</w:t>
      </w:r>
      <w:r w:rsidRPr="45A1E6F5" w:rsidR="091175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45A1E6F5" w:rsidR="3F24C9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a </w:t>
      </w:r>
      <w:r w:rsidRPr="45A1E6F5" w:rsidR="091175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larger </w:t>
      </w:r>
      <w:r w:rsidRPr="45A1E6F5" w:rsidR="091175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capacity</w:t>
      </w:r>
      <w:r w:rsidRPr="45A1E6F5" w:rsidR="091175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45A1E6F5" w:rsidR="4A6C90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in </w:t>
      </w:r>
      <w:r w:rsidRPr="45A1E6F5" w:rsidR="091175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the brain that </w:t>
      </w:r>
      <w:r w:rsidRPr="45A1E6F5" w:rsidR="7DA0B3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controls</w:t>
      </w:r>
      <w:r w:rsidRPr="45A1E6F5" w:rsidR="091175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thinking and memory</w:t>
      </w:r>
      <w:r w:rsidRPr="45A1E6F5" w:rsidR="563480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compared to people who do not exercise</w:t>
      </w:r>
      <w:r w:rsidRPr="45A1E6F5" w:rsidR="478BC3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(Havard </w:t>
      </w:r>
      <w:r w:rsidRPr="45A1E6F5" w:rsidR="683950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health,</w:t>
      </w:r>
      <w:r w:rsidRPr="45A1E6F5" w:rsidR="478BC3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2023)</w:t>
      </w:r>
      <w:r w:rsidRPr="45A1E6F5" w:rsidR="563480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p>
    <w:p w:rsidR="01219572" w:rsidP="45A1E6F5" w:rsidRDefault="01219572" w14:paraId="5E343CF4" w14:textId="2A970DC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45A1E6F5" w:rsidR="012195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For future research, they could consider having samples of adolescents from different countries to show whether it is a general </w:t>
      </w:r>
      <w:r w:rsidRPr="45A1E6F5" w:rsidR="6BBBCE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finding </w:t>
      </w:r>
      <w:r w:rsidRPr="45A1E6F5" w:rsidR="607408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that teenagers who engage in more physical activity</w:t>
      </w:r>
      <w:r w:rsidRPr="45A1E6F5" w:rsidR="542822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are more likely to score high on cognitive tests</w:t>
      </w:r>
      <w:r w:rsidRPr="45A1E6F5" w:rsidR="607408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45A1E6F5" w:rsidR="607408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or </w:t>
      </w:r>
      <w:r w:rsidRPr="45A1E6F5" w:rsidR="310826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is</w:t>
      </w:r>
      <w:r w:rsidRPr="45A1E6F5" w:rsidR="607408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just the teenagers in Spain</w:t>
      </w:r>
      <w:r w:rsidRPr="45A1E6F5" w:rsidR="2A60B3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from the study,</w:t>
      </w:r>
      <w:r w:rsidRPr="45A1E6F5" w:rsidR="607408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that found </w:t>
      </w:r>
      <w:r w:rsidRPr="45A1E6F5" w:rsidR="2ED3E5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 positive correlation.</w:t>
      </w:r>
      <w:r w:rsidRPr="45A1E6F5" w:rsidR="592DE4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They could also include samples of older adolescents such as ages 17/18 to see </w:t>
      </w:r>
      <w:r w:rsidRPr="45A1E6F5" w:rsidR="3D1045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if </w:t>
      </w:r>
      <w:r w:rsidRPr="45A1E6F5" w:rsidR="592DE4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their results dif</w:t>
      </w:r>
      <w:r w:rsidRPr="45A1E6F5" w:rsidR="59BF58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fer or not. Finally, the study could include</w:t>
      </w:r>
      <w:r w:rsidRPr="45A1E6F5" w:rsidR="51EAD0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more</w:t>
      </w:r>
      <w:r w:rsidRPr="45A1E6F5" w:rsidR="59BF58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45A1E6F5" w:rsidR="48580B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specific cognitive functioning tests that only measured either </w:t>
      </w:r>
      <w:r w:rsidRPr="45A1E6F5" w:rsidR="1345EB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selective </w:t>
      </w:r>
      <w:r w:rsidRPr="45A1E6F5" w:rsidR="48580B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attention or </w:t>
      </w:r>
      <w:r w:rsidRPr="45A1E6F5" w:rsidR="7B51E0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concentration not both, as it would show more in-depth results </w:t>
      </w:r>
      <w:r w:rsidRPr="45A1E6F5" w:rsidR="7B51E0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to whether physical activity does help to promote concentration in individuals.</w:t>
      </w:r>
    </w:p>
    <w:p w:rsidR="015AB523" w:rsidP="29FDEDA4" w:rsidRDefault="015AB523" w14:paraId="5D15D87C" w14:textId="79A01864">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9FDEDA4" w:rsidR="015AB5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Many researchers aim to explore and understand </w:t>
      </w:r>
      <w:r w:rsidRPr="29FDEDA4" w:rsidR="18EB76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if </w:t>
      </w:r>
      <w:r w:rsidRPr="29FDEDA4" w:rsidR="015AB5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environmental factors such as exercise stimulat</w:t>
      </w:r>
      <w:r w:rsidRPr="29FDEDA4" w:rsidR="66DA83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es</w:t>
      </w:r>
      <w:r w:rsidRPr="29FDEDA4" w:rsidR="015AB5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34C307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cognitive</w:t>
      </w:r>
      <w:r w:rsidRPr="29FDEDA4" w:rsidR="45E1FE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brain function</w:t>
      </w:r>
      <w:r w:rsidRPr="29FDEDA4" w:rsidR="783DE9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Cadenas-Sánchez et al. (2016) particularly wanted to examine whether </w:t>
      </w:r>
      <w:r w:rsidRPr="29FDEDA4" w:rsidR="432BC8F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brain development in early ages could be influenced by physical activity (Cadenas-Sánchez et al., 2016). </w:t>
      </w:r>
      <w:r w:rsidRPr="29FDEDA4" w:rsidR="7587B3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Their study, known as the </w:t>
      </w:r>
      <w:r w:rsidRPr="29FDEDA4" w:rsidR="7587B3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Activebrain</w:t>
      </w:r>
      <w:r w:rsidRPr="29FDEDA4" w:rsidR="7587B3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project, intended to e</w:t>
      </w:r>
      <w:r w:rsidRPr="29FDEDA4" w:rsidR="342C98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xplore the effects on </w:t>
      </w:r>
      <w:r w:rsidRPr="29FDEDA4" w:rsidR="2194D11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brain</w:t>
      </w:r>
      <w:r w:rsidRPr="29FDEDA4" w:rsidR="342C98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cognition from using a </w:t>
      </w:r>
      <w:r w:rsidRPr="29FDEDA4" w:rsidR="27B2D0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20-week </w:t>
      </w:r>
      <w:r w:rsidRPr="29FDEDA4" w:rsidR="342C98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physical exercise </w:t>
      </w:r>
      <w:r w:rsidRPr="29FDEDA4" w:rsidR="342C98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programme</w:t>
      </w:r>
      <w:r w:rsidRPr="29FDEDA4" w:rsidR="11FAFE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277735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w:t>
      </w:r>
      <w:r w:rsidRPr="29FDEDA4" w:rsidR="749E49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intervention lasted </w:t>
      </w:r>
      <w:r w:rsidRPr="29FDEDA4" w:rsidR="6B817D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20 weeks (about 4 and a half months)</w:t>
      </w:r>
      <w:r w:rsidRPr="29FDEDA4" w:rsidR="749E49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w:t>
      </w:r>
      <w:r w:rsidRPr="29FDEDA4" w:rsidR="277735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277735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included</w:t>
      </w:r>
      <w:r w:rsidRPr="29FDEDA4" w:rsidR="277735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100 participants aged 8-11</w:t>
      </w:r>
      <w:r w:rsidRPr="29FDEDA4" w:rsidR="2CC37C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years old</w:t>
      </w:r>
      <w:r w:rsidRPr="29FDEDA4" w:rsidR="6039B6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exercise </w:t>
      </w:r>
      <w:r w:rsidRPr="29FDEDA4" w:rsidR="6039B6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programmes</w:t>
      </w:r>
      <w:r w:rsidRPr="29FDEDA4" w:rsidR="6039B6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were conducted 3-5 times a week and included both aerobic and anaerobic exercises.</w:t>
      </w:r>
      <w:r w:rsidRPr="29FDEDA4" w:rsidR="7E310E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Both brain function and cognitive performance </w:t>
      </w:r>
      <w:r w:rsidRPr="29FDEDA4" w:rsidR="1C2865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were</w:t>
      </w:r>
      <w:r w:rsidRPr="29FDEDA4" w:rsidR="7E310E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measured before the study by </w:t>
      </w:r>
      <w:r w:rsidRPr="29FDEDA4" w:rsidR="7746E4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7E310E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using </w:t>
      </w:r>
      <w:r w:rsidRPr="29FDEDA4" w:rsidR="7E310E19">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 xml:space="preserve">structural and functional magnetic resonance imaging and electroencephalographic </w:t>
      </w:r>
      <w:r w:rsidRPr="29FDEDA4" w:rsidR="40DA8436">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US"/>
        </w:rPr>
        <w:t>recordings’</w:t>
      </w:r>
      <w:r w:rsidRPr="29FDEDA4" w:rsidR="40DA84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(Cadenas-Sánchez et al., 2016). </w:t>
      </w:r>
      <w:r w:rsidRPr="29FDEDA4" w:rsidR="2DD76A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After the participants had completed the fitness </w:t>
      </w:r>
      <w:r w:rsidRPr="29FDEDA4" w:rsidR="2DD76A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programme</w:t>
      </w:r>
      <w:r w:rsidRPr="29FDEDA4" w:rsidR="0A9C4D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they measured their</w:t>
      </w:r>
      <w:r w:rsidRPr="29FDEDA4" w:rsidR="2DD76A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fitness levels and cognitive performance</w:t>
      </w:r>
      <w:r w:rsidRPr="29FDEDA4" w:rsidR="73DA01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(Cadenas-Sánchez et al.,2016).</w:t>
      </w:r>
    </w:p>
    <w:p w:rsidR="3792D60B" w:rsidP="45A1E6F5" w:rsidRDefault="3792D60B" w14:paraId="4EAAD161" w14:textId="13C771D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45A1E6F5" w:rsidR="3792D6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From completing the </w:t>
      </w:r>
      <w:r w:rsidRPr="45A1E6F5" w:rsidR="3792D6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programme</w:t>
      </w:r>
      <w:r w:rsidRPr="45A1E6F5" w:rsidR="3792D6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t</w:t>
      </w:r>
      <w:r w:rsidRPr="45A1E6F5" w:rsidR="70AE09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he findings </w:t>
      </w:r>
      <w:r w:rsidRPr="45A1E6F5" w:rsidR="70AE09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demonstrated that </w:t>
      </w:r>
      <w:r w:rsidRPr="45A1E6F5" w:rsidR="2444A5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both </w:t>
      </w:r>
      <w:r w:rsidRPr="45A1E6F5" w:rsidR="7A04529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cognition</w:t>
      </w:r>
      <w:r w:rsidRPr="45A1E6F5" w:rsidR="2444A5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fitness levels had increased as a whole, which d</w:t>
      </w:r>
      <w:r w:rsidRPr="45A1E6F5" w:rsidR="3242A1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emonstrated that increasing physical health also benefits cognitive function. </w:t>
      </w:r>
      <w:r w:rsidRPr="45A1E6F5" w:rsidR="5D14D4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One limitation of the study was the length of time taken to complete, </w:t>
      </w:r>
      <w:r w:rsidRPr="45A1E6F5" w:rsidR="5B13C5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especially when the study only included participant</w:t>
      </w:r>
      <w:r w:rsidRPr="45A1E6F5" w:rsidR="6DC356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 under the a</w:t>
      </w:r>
      <w:r w:rsidRPr="45A1E6F5" w:rsidR="3554B5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ge of 11</w:t>
      </w:r>
      <w:r w:rsidRPr="45A1E6F5" w:rsidR="5D14D4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It was highly likely that some participants missed some of the </w:t>
      </w:r>
      <w:r w:rsidRPr="45A1E6F5" w:rsidR="717966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classes due to not attending school, which would affect their fitness levels compared to the rest of the participants</w:t>
      </w:r>
      <w:r w:rsidRPr="45A1E6F5" w:rsidR="278CBB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which would also affect the </w:t>
      </w:r>
      <w:r w:rsidRPr="45A1E6F5" w:rsidR="62813F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cognitive</w:t>
      </w:r>
      <w:r w:rsidRPr="45A1E6F5" w:rsidR="278CBB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function scores. </w:t>
      </w:r>
      <w:r w:rsidRPr="45A1E6F5" w:rsidR="717966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Also, younger participants have a short attention span, therefore they may have</w:t>
      </w:r>
      <w:r w:rsidRPr="45A1E6F5" w:rsidR="6C1404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felt disinterested by the end</w:t>
      </w:r>
      <w:r w:rsidRPr="45A1E6F5" w:rsidR="6FADC9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the </w:t>
      </w:r>
      <w:r w:rsidRPr="45A1E6F5" w:rsidR="6FADC9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programme</w:t>
      </w:r>
      <w:r w:rsidRPr="45A1E6F5" w:rsidR="6FADC9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45A1E6F5" w:rsidR="06B030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the methods section of the study, it did not include the gender of the participants, </w:t>
      </w:r>
      <w:r w:rsidRPr="45A1E6F5" w:rsidR="4FCD84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for this reason, future research could include 5o% male and female </w:t>
      </w:r>
      <w:r w:rsidRPr="45A1E6F5" w:rsidR="31D62C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to </w:t>
      </w:r>
      <w:r w:rsidRPr="45A1E6F5" w:rsidR="4FCD84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examine the results </w:t>
      </w:r>
      <w:r w:rsidRPr="45A1E6F5" w:rsidR="08C470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to</w:t>
      </w:r>
      <w:r w:rsidRPr="45A1E6F5" w:rsidR="4FCD84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08C470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see </w:t>
      </w:r>
      <w:r w:rsidRPr="45A1E6F5" w:rsidR="4FCD84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whether one gender </w:t>
      </w:r>
      <w:r w:rsidRPr="45A1E6F5" w:rsidR="4966EE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improved their </w:t>
      </w:r>
      <w:r w:rsidRPr="45A1E6F5" w:rsidR="0205E2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cognition</w:t>
      </w:r>
      <w:r w:rsidRPr="45A1E6F5" w:rsidR="4966EE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through exercise more than the other gender</w:t>
      </w:r>
      <w:r w:rsidRPr="45A1E6F5" w:rsidR="083E94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(Cadenas-Sánchez et al.,2016)</w:t>
      </w:r>
      <w:r w:rsidRPr="45A1E6F5" w:rsidR="4966EE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79BEDB2D" w:rsidP="29FDEDA4" w:rsidRDefault="79BEDB2D" w14:paraId="236366E3" w14:textId="7F6E9CD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9FDEDA4" w:rsidR="79BEDB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Moreover, a study by </w:t>
      </w:r>
      <w:r w:rsidRPr="29FDEDA4" w:rsidR="3B19F5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Chaddock et al. (2010) investigated</w:t>
      </w:r>
      <w:r w:rsidRPr="29FDEDA4" w:rsidR="3E9F06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total of 49 </w:t>
      </w:r>
      <w:r w:rsidRPr="29FDEDA4" w:rsidR="1BC5EF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young </w:t>
      </w:r>
      <w:r w:rsidRPr="29FDEDA4" w:rsidR="24D510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adolescents</w:t>
      </w:r>
      <w:r w:rsidRPr="29FDEDA4" w:rsidR="7767DD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from East-Central Illinois</w:t>
      </w:r>
      <w:r w:rsidRPr="29FDEDA4" w:rsidR="3E9F06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3E9F061A">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including </w:t>
      </w:r>
      <w:r w:rsidRPr="29FDEDA4" w:rsidR="3B3D8B6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20 boys and 29 girls, to explore the connection </w:t>
      </w:r>
      <w:r w:rsidRPr="29FDEDA4" w:rsidR="0F48373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between memory, hippocampal volume and fitness</w:t>
      </w:r>
      <w:r w:rsidRPr="29FDEDA4" w:rsidR="56221CE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w:t>
      </w:r>
      <w:r w:rsidRPr="29FDEDA4" w:rsidR="56221CE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t>
      </w:r>
      <w:r w:rsidRPr="29FDEDA4" w:rsidR="27D9C938">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To look at the differences in performance on an item and relational memory task, magnetic resonance imaging was employed</w:t>
      </w:r>
      <w:r w:rsidRPr="29FDEDA4" w:rsidR="52999271">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t>
      </w:r>
      <w:r w:rsidRPr="29FDEDA4" w:rsidR="5D6B6029">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The findings showed that</w:t>
      </w:r>
      <w:r w:rsidRPr="29FDEDA4" w:rsidR="67A4B5A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children who had higher </w:t>
      </w:r>
      <w:r w:rsidRPr="29FDEDA4" w:rsidR="38889A7E">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maximal oxygen </w:t>
      </w:r>
      <w:r w:rsidRPr="29FDEDA4" w:rsidR="38889A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consumption, </w:t>
      </w:r>
      <w:r w:rsidRPr="29FDEDA4" w:rsidR="45D886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w:t>
      </w:r>
      <w:r w:rsidRPr="29FDEDA4" w:rsidR="45D886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maximum</w:t>
      </w:r>
      <w:r w:rsidRPr="29FDEDA4" w:rsidR="45D886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amount of oxygen that an individual can </w:t>
      </w:r>
      <w:r w:rsidRPr="29FDEDA4" w:rsidR="1887E6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use at one time whilst exercising (University of Virginia, 2022)</w:t>
      </w:r>
      <w:r w:rsidRPr="29FDEDA4" w:rsidR="3D2B15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showed greater </w:t>
      </w:r>
      <w:r w:rsidRPr="29FDEDA4" w:rsidR="7344E02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effect on both sides of the hippocampal volumes </w:t>
      </w:r>
      <w:r w:rsidRPr="29FDEDA4" w:rsidR="432229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and </w:t>
      </w:r>
      <w:r w:rsidRPr="29FDEDA4" w:rsidR="2C0B3B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exceptional performance on the relational me</w:t>
      </w:r>
      <w:r w:rsidRPr="29FDEDA4" w:rsidR="334723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mory task compared to the participants with lower fitness</w:t>
      </w:r>
      <w:r w:rsidRPr="29FDEDA4" w:rsidR="28EC2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(Chaddock et al.,2010)</w:t>
      </w:r>
      <w:r w:rsidRPr="29FDEDA4" w:rsidR="334723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495D084D" w:rsidP="45A1E6F5" w:rsidRDefault="495D084D" w14:paraId="332E7ECC" w14:textId="33CA1E0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45A1E6F5" w:rsidR="495D08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Possible future</w:t>
      </w:r>
      <w:r w:rsidRPr="45A1E6F5" w:rsidR="495D08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explorations could examine the effect </w:t>
      </w:r>
      <w:r w:rsidRPr="45A1E6F5" w:rsidR="616BDA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of physical activity on</w:t>
      </w:r>
      <w:r w:rsidRPr="45A1E6F5" w:rsidR="495D08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neurocognitive </w:t>
      </w:r>
      <w:r w:rsidRPr="45A1E6F5" w:rsidR="6F7F40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with slightly older adolescents, as the brain continues to develop </w:t>
      </w:r>
      <w:bookmarkStart w:name="_Int_Pybjx20D" w:id="1890736654"/>
      <w:r w:rsidRPr="45A1E6F5" w:rsidR="6F7F40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to</w:t>
      </w:r>
      <w:bookmarkEnd w:id="1890736654"/>
      <w:r w:rsidRPr="45A1E6F5" w:rsidR="6F7F40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5C60E7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late to mid 20s (National Institute of Mental Health, 2023)</w:t>
      </w:r>
      <w:r w:rsidRPr="45A1E6F5" w:rsidR="7D57B7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The current study s</w:t>
      </w:r>
      <w:r w:rsidRPr="45A1E6F5" w:rsidR="7A9B60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upports that engaging in physical activity </w:t>
      </w:r>
      <w:r w:rsidRPr="45A1E6F5" w:rsidR="6C9633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is</w:t>
      </w:r>
      <w:r w:rsidRPr="45A1E6F5" w:rsidR="7A9B60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positively associated with brain development in younger </w:t>
      </w:r>
      <w:r w:rsidRPr="45A1E6F5" w:rsidR="46E8B2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adolescents, therefore,</w:t>
      </w:r>
      <w:r w:rsidRPr="45A1E6F5" w:rsidR="7A9B60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697135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it is possible that older adolescents ages 18-20, </w:t>
      </w:r>
      <w:r w:rsidRPr="45A1E6F5" w:rsidR="24D482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may also </w:t>
      </w:r>
      <w:r w:rsidRPr="45A1E6F5" w:rsidR="24D482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benefit</w:t>
      </w:r>
      <w:r w:rsidRPr="45A1E6F5" w:rsidR="24D482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576D18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from exercise on </w:t>
      </w:r>
      <w:r w:rsidRPr="45A1E6F5" w:rsidR="24D482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brain development. </w:t>
      </w:r>
      <w:r w:rsidRPr="45A1E6F5" w:rsidR="0C76A2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Another potential suggestion </w:t>
      </w:r>
      <w:r w:rsidRPr="45A1E6F5" w:rsidR="0C76A2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regarding</w:t>
      </w:r>
      <w:r w:rsidRPr="45A1E6F5" w:rsidR="0C76A2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study, woul</w:t>
      </w:r>
      <w:r w:rsidRPr="45A1E6F5" w:rsidR="019EB3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d be creating a fitness </w:t>
      </w:r>
      <w:r w:rsidRPr="45A1E6F5" w:rsidR="019EB3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programme</w:t>
      </w:r>
      <w:r w:rsidRPr="45A1E6F5" w:rsidR="019EB3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for the </w:t>
      </w:r>
      <w:r w:rsidRPr="45A1E6F5" w:rsidR="07124F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participants</w:t>
      </w:r>
      <w:r w:rsidRPr="45A1E6F5" w:rsidR="019EB3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had a lower </w:t>
      </w:r>
      <w:r w:rsidRPr="45A1E6F5" w:rsidR="1C9272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maximal oxygen consumption</w:t>
      </w:r>
      <w:r w:rsidRPr="45A1E6F5" w:rsidR="281E2A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2BC37B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to</w:t>
      </w:r>
      <w:r w:rsidRPr="45A1E6F5" w:rsidR="281E2A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improve their fitness and after a month of exercise,</w:t>
      </w:r>
      <w:r w:rsidRPr="45A1E6F5" w:rsidR="5CF513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have them </w:t>
      </w:r>
      <w:r w:rsidRPr="45A1E6F5" w:rsidR="5CF513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participate</w:t>
      </w:r>
      <w:r w:rsidRPr="45A1E6F5" w:rsidR="5CF513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the study a second time to compare their results from before and after the fitness </w:t>
      </w:r>
      <w:r w:rsidRPr="45A1E6F5" w:rsidR="5CF513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programme</w:t>
      </w:r>
      <w:r w:rsidRPr="45A1E6F5" w:rsidR="5CF513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2AF39F96" w:rsidP="29FDEDA4" w:rsidRDefault="2AF39F96" w14:paraId="445A3D86" w14:textId="0732125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9FDEDA4" w:rsidR="2AF39F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Similarly, Herting </w:t>
      </w:r>
      <w:r w:rsidRPr="29FDEDA4" w:rsidR="453A96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et al. (</w:t>
      </w:r>
      <w:r w:rsidRPr="29FDEDA4" w:rsidR="2AF39F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2016)</w:t>
      </w:r>
      <w:r w:rsidRPr="29FDEDA4" w:rsidR="1E710D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conducted a study using </w:t>
      </w:r>
      <w:r w:rsidRPr="29FDEDA4" w:rsidR="765203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Freesurfer</w:t>
      </w:r>
      <w:r w:rsidRPr="29FDEDA4" w:rsidR="765203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structural magnetic resonance imaging to examine how aerobic </w:t>
      </w:r>
      <w:r w:rsidRPr="29FDEDA4" w:rsidR="73AA072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exercise relates to volum</w:t>
      </w:r>
      <w:r w:rsidRPr="29FDEDA4" w:rsidR="22C569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 surface area and thickness of the brain. </w:t>
      </w:r>
      <w:r w:rsidRPr="29FDEDA4" w:rsidR="21E6C8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study </w:t>
      </w:r>
      <w:r w:rsidRPr="29FDEDA4" w:rsidR="192709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included 34 male adolescents; 15 to 18 years old.</w:t>
      </w:r>
      <w:r w:rsidRPr="29FDEDA4" w:rsidR="28A9E0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Before the participants began the study, </w:t>
      </w:r>
      <w:r w:rsidRPr="29FDEDA4" w:rsidR="22434A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they had to </w:t>
      </w:r>
      <w:r w:rsidRPr="29FDEDA4" w:rsidR="6E0B45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fill out the Youth Adolescent Activity Questionnaire and </w:t>
      </w:r>
      <w:r w:rsidRPr="29FDEDA4" w:rsidR="6E0B45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submit</w:t>
      </w:r>
      <w:r w:rsidRPr="29FDEDA4" w:rsidR="6E0B45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self-report</w:t>
      </w:r>
      <w:r w:rsidRPr="29FDEDA4" w:rsidR="22434A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which </w:t>
      </w:r>
      <w:r w:rsidRPr="29FDEDA4" w:rsidR="65190B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categorized</w:t>
      </w:r>
      <w:r w:rsidRPr="29FDEDA4" w:rsidR="22434A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them </w:t>
      </w:r>
      <w:r w:rsidRPr="29FDEDA4" w:rsidR="68DA63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as</w:t>
      </w:r>
      <w:r w:rsidRPr="29FDEDA4" w:rsidR="22434A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either high or low fitness.</w:t>
      </w:r>
      <w:r w:rsidRPr="29FDEDA4" w:rsidR="1B8FC5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high-fit participants were those who engaged in sport around 10 hours a </w:t>
      </w:r>
      <w:r w:rsidRPr="29FDEDA4" w:rsidR="3C3D52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week</w:t>
      </w:r>
      <w:r w:rsidRPr="29FDEDA4" w:rsidR="45590F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the low-fit participants were those who </w:t>
      </w:r>
      <w:r w:rsidRPr="29FDEDA4" w:rsidR="45590F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participated</w:t>
      </w:r>
      <w:r w:rsidRPr="29FDEDA4" w:rsidR="0B201A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w:t>
      </w:r>
      <w:r w:rsidRPr="29FDEDA4" w:rsidR="67A0CD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physical activity </w:t>
      </w:r>
      <w:r w:rsidRPr="29FDEDA4" w:rsidR="0B201A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for an hour and a half or less</w:t>
      </w:r>
      <w:r w:rsidRPr="29FDEDA4" w:rsidR="231983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658AD8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If the participants had </w:t>
      </w:r>
      <w:r w:rsidRPr="29FDEDA4" w:rsidR="1A9CF8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consumed any substances such as alcoholic drinks or drugs including </w:t>
      </w:r>
      <w:r w:rsidRPr="29FDEDA4" w:rsidR="625EA9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cannabis or nicotine, they were excluded from the study</w:t>
      </w:r>
      <w:r w:rsidRPr="29FDEDA4" w:rsidR="4FFB48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0EB8D2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given that there is evidence linking substance use to cortical volumes throughout adolescence</w:t>
      </w:r>
      <w:r w:rsidRPr="29FDEDA4" w:rsidR="399CE5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(Herting et al.,2016).</w:t>
      </w:r>
    </w:p>
    <w:p w:rsidR="5A28AB53" w:rsidP="29FDEDA4" w:rsidRDefault="5A28AB53" w14:paraId="2D30421F" w14:textId="75A8C5F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9FDEDA4" w:rsidR="25A30A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Participants in the study had to complete an assessment of their physical activity and aerobic fitness</w:t>
      </w:r>
      <w:r w:rsidRPr="29FDEDA4" w:rsidR="74979D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w:t>
      </w:r>
      <w:r w:rsidRPr="29FDEDA4" w:rsidR="74979D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determined</w:t>
      </w:r>
      <w:r w:rsidRPr="29FDEDA4" w:rsidR="74979D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peak oxygen uptake rates, </w:t>
      </w:r>
      <w:r w:rsidRPr="29FDEDA4" w:rsidR="35F2B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which is ‘</w:t>
      </w:r>
      <w:r w:rsidRPr="29FDEDA4" w:rsidR="74979D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most valid </w:t>
      </w:r>
      <w:r w:rsidRPr="29FDEDA4" w:rsidR="74979D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objective</w:t>
      </w:r>
      <w:r w:rsidRPr="29FDEDA4" w:rsidR="74979D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measurement of aerobic physical fitness</w:t>
      </w:r>
      <w:r w:rsidRPr="29FDEDA4" w:rsidR="62E93F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4242E2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0645FA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and</w:t>
      </w:r>
      <w:r w:rsidRPr="29FDEDA4" w:rsidR="2B856E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 MRI scanning session that continued for fifteen days at Oregon Health &amp; Science University </w:t>
      </w:r>
      <w:r w:rsidRPr="29FDEDA4" w:rsidR="271667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(Herting et al.,2016).</w:t>
      </w:r>
      <w:r w:rsidRPr="29FDEDA4" w:rsidR="586F72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2276DB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According to the research, male teenagers' cortical brain growth and aerobic fitness are related</w:t>
      </w:r>
      <w:r w:rsidRPr="29FDEDA4" w:rsidR="5208DC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2B6924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Specifically, there was a positive </w:t>
      </w:r>
      <w:r w:rsidRPr="29FDEDA4" w:rsidR="732AD5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correlation</w:t>
      </w:r>
      <w:r w:rsidRPr="29FDEDA4" w:rsidR="2B6924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between parietal cortices</w:t>
      </w:r>
      <w:r w:rsidRPr="29FDEDA4" w:rsidR="0EBC43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432469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which has connections to several cognitive functions, including working memory, attention, spatial cognition, and social cognition</w:t>
      </w:r>
      <w:r w:rsidRPr="29FDEDA4" w:rsidR="2F69D0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and</w:t>
      </w:r>
      <w:r w:rsidRPr="29FDEDA4" w:rsidR="2B6924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exercise, which </w:t>
      </w:r>
      <w:r w:rsidRPr="29FDEDA4" w:rsidR="207137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are supported by </w:t>
      </w:r>
      <w:r w:rsidRPr="29FDEDA4" w:rsidR="207137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previous</w:t>
      </w:r>
      <w:r w:rsidRPr="29FDEDA4" w:rsidR="207137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studies</w:t>
      </w:r>
      <w:r w:rsidRPr="29FDEDA4" w:rsidR="50175E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50175E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Tumati</w:t>
      </w:r>
      <w:r w:rsidRPr="29FDEDA4" w:rsidR="50175E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et al., 2019)</w:t>
      </w:r>
      <w:r w:rsidRPr="29FDEDA4" w:rsidR="207137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700390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Additionally, adolescents who </w:t>
      </w:r>
      <w:r w:rsidRPr="29FDEDA4" w:rsidR="7AD55E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score</w:t>
      </w:r>
      <w:r w:rsidRPr="29FDEDA4" w:rsidR="700390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high on </w:t>
      </w:r>
      <w:r w:rsidRPr="29FDEDA4" w:rsidR="3414E1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fitness</w:t>
      </w:r>
      <w:r w:rsidRPr="29FDEDA4" w:rsidR="5D53FF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had a larger left precuneus, </w:t>
      </w:r>
      <w:r w:rsidRPr="29FDEDA4" w:rsidR="1EAF1A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part of the brain involved in memory tasks, compared to those who scores lower on the </w:t>
      </w:r>
      <w:r w:rsidRPr="29FDEDA4" w:rsidR="74FD49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physical</w:t>
      </w:r>
      <w:r w:rsidRPr="29FDEDA4" w:rsidR="1EAF1A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section </w:t>
      </w:r>
      <w:r w:rsidRPr="29FDEDA4" w:rsidR="1EE2ED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(Herting et al.,2016).</w:t>
      </w:r>
    </w:p>
    <w:p w:rsidR="2165503F" w:rsidP="45A1E6F5" w:rsidRDefault="2165503F" w14:paraId="64C86898" w14:textId="71E247D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pPr>
      <w:r w:rsidRPr="45A1E6F5" w:rsidR="2165503F">
        <w:rPr>
          <w:rFonts w:ascii="Calibri" w:hAnsi="Calibri" w:eastAsia="Calibri" w:cs="Calibri"/>
          <w:noProof w:val="0"/>
          <w:sz w:val="22"/>
          <w:szCs w:val="22"/>
          <w:lang w:val="en-US"/>
        </w:rPr>
        <w:t xml:space="preserve">Limitations of the study would be the small sample that was used </w:t>
      </w:r>
      <w:r w:rsidRPr="45A1E6F5" w:rsidR="5716A211">
        <w:rPr>
          <w:rFonts w:ascii="Calibri" w:hAnsi="Calibri" w:eastAsia="Calibri" w:cs="Calibri"/>
          <w:noProof w:val="0"/>
          <w:sz w:val="22"/>
          <w:szCs w:val="22"/>
          <w:lang w:val="en-US"/>
        </w:rPr>
        <w:t>and that all participants were male</w:t>
      </w:r>
      <w:r w:rsidRPr="45A1E6F5" w:rsidR="2165503F">
        <w:rPr>
          <w:rFonts w:ascii="Calibri" w:hAnsi="Calibri" w:eastAsia="Calibri" w:cs="Calibri"/>
          <w:noProof w:val="0"/>
          <w:sz w:val="22"/>
          <w:szCs w:val="22"/>
          <w:lang w:val="en-US"/>
        </w:rPr>
        <w:t xml:space="preserve">. </w:t>
      </w:r>
      <w:r w:rsidRPr="45A1E6F5" w:rsidR="2165503F">
        <w:rPr>
          <w:rFonts w:ascii="Calibri" w:hAnsi="Calibri" w:eastAsia="Calibri" w:cs="Calibri"/>
          <w:noProof w:val="0"/>
          <w:sz w:val="22"/>
          <w:szCs w:val="22"/>
          <w:lang w:val="en-US"/>
        </w:rPr>
        <w:t xml:space="preserve">By extending their sample size, the study will be able to </w:t>
      </w:r>
      <w:r w:rsidRPr="45A1E6F5" w:rsidR="161D897F">
        <w:rPr>
          <w:rFonts w:ascii="Calibri" w:hAnsi="Calibri" w:eastAsia="Calibri" w:cs="Calibri"/>
          <w:noProof w:val="0"/>
          <w:sz w:val="22"/>
          <w:szCs w:val="22"/>
          <w:lang w:val="en-US"/>
        </w:rPr>
        <w:t>provide</w:t>
      </w:r>
      <w:r w:rsidRPr="45A1E6F5" w:rsidR="161D897F">
        <w:rPr>
          <w:rFonts w:ascii="Calibri" w:hAnsi="Calibri" w:eastAsia="Calibri" w:cs="Calibri"/>
          <w:noProof w:val="0"/>
          <w:sz w:val="22"/>
          <w:szCs w:val="22"/>
          <w:lang w:val="en-US"/>
        </w:rPr>
        <w:t xml:space="preserve"> more </w:t>
      </w:r>
      <w:r w:rsidRPr="45A1E6F5" w:rsidR="161D897F">
        <w:rPr>
          <w:rFonts w:ascii="Calibri" w:hAnsi="Calibri" w:eastAsia="Calibri" w:cs="Calibri"/>
          <w:noProof w:val="0"/>
          <w:sz w:val="22"/>
          <w:szCs w:val="22"/>
          <w:lang w:val="en-US"/>
        </w:rPr>
        <w:t>accurate</w:t>
      </w:r>
      <w:r w:rsidRPr="45A1E6F5" w:rsidR="161D897F">
        <w:rPr>
          <w:rFonts w:ascii="Calibri" w:hAnsi="Calibri" w:eastAsia="Calibri" w:cs="Calibri"/>
          <w:noProof w:val="0"/>
          <w:sz w:val="22"/>
          <w:szCs w:val="22"/>
          <w:lang w:val="en-US"/>
        </w:rPr>
        <w:t xml:space="preserve"> results and average scores from the participants</w:t>
      </w:r>
      <w:r w:rsidRPr="45A1E6F5" w:rsidR="2C0D3FFA">
        <w:rPr>
          <w:rFonts w:ascii="Calibri" w:hAnsi="Calibri" w:eastAsia="Calibri" w:cs="Calibri"/>
          <w:noProof w:val="0"/>
          <w:sz w:val="22"/>
          <w:szCs w:val="22"/>
          <w:lang w:val="en-US"/>
        </w:rPr>
        <w:t xml:space="preserve">, which would make the results more reliable. </w:t>
      </w:r>
      <w:r w:rsidRPr="45A1E6F5" w:rsidR="2C0D3FFA">
        <w:rPr>
          <w:rFonts w:ascii="Calibri" w:hAnsi="Calibri" w:eastAsia="Calibri" w:cs="Calibri"/>
          <w:noProof w:val="0"/>
          <w:sz w:val="22"/>
          <w:szCs w:val="22"/>
          <w:lang w:val="en-US"/>
        </w:rPr>
        <w:t>For future studies they should use an equal am</w:t>
      </w:r>
      <w:r w:rsidRPr="45A1E6F5" w:rsidR="25A6A996">
        <w:rPr>
          <w:rFonts w:ascii="Calibri" w:hAnsi="Calibri" w:eastAsia="Calibri" w:cs="Calibri"/>
          <w:noProof w:val="0"/>
          <w:sz w:val="22"/>
          <w:szCs w:val="22"/>
          <w:lang w:val="en-US"/>
        </w:rPr>
        <w:t xml:space="preserve">ount of both genders as it will provide the </w:t>
      </w:r>
      <w:r w:rsidRPr="45A1E6F5" w:rsidR="1B46B243">
        <w:rPr>
          <w:rFonts w:ascii="Calibri" w:hAnsi="Calibri" w:eastAsia="Calibri" w:cs="Calibri"/>
          <w:noProof w:val="0"/>
          <w:sz w:val="22"/>
          <w:szCs w:val="22"/>
          <w:lang w:val="en-US"/>
        </w:rPr>
        <w:t>researcher</w:t>
      </w:r>
      <w:r w:rsidRPr="45A1E6F5" w:rsidR="25A6A996">
        <w:rPr>
          <w:rFonts w:ascii="Calibri" w:hAnsi="Calibri" w:eastAsia="Calibri" w:cs="Calibri"/>
          <w:noProof w:val="0"/>
          <w:sz w:val="22"/>
          <w:szCs w:val="22"/>
          <w:lang w:val="en-US"/>
        </w:rPr>
        <w:t xml:space="preserve"> with more</w:t>
      </w:r>
      <w:r w:rsidRPr="45A1E6F5" w:rsidR="352A0BFB">
        <w:rPr>
          <w:rFonts w:ascii="Calibri" w:hAnsi="Calibri" w:eastAsia="Calibri" w:cs="Calibri"/>
          <w:noProof w:val="0"/>
          <w:sz w:val="22"/>
          <w:szCs w:val="22"/>
          <w:lang w:val="en-US"/>
        </w:rPr>
        <w:t xml:space="preserve"> accurate data </w:t>
      </w:r>
      <w:r w:rsidRPr="45A1E6F5" w:rsidR="285CDF33">
        <w:rPr>
          <w:rFonts w:ascii="Calibri" w:hAnsi="Calibri" w:eastAsia="Calibri" w:cs="Calibri"/>
          <w:noProof w:val="0"/>
          <w:sz w:val="22"/>
          <w:szCs w:val="22"/>
          <w:lang w:val="en-US"/>
        </w:rPr>
        <w:t xml:space="preserve">and </w:t>
      </w:r>
      <w:r w:rsidRPr="45A1E6F5" w:rsidR="755FFABC">
        <w:rPr>
          <w:rFonts w:ascii="Calibri" w:hAnsi="Calibri" w:eastAsia="Calibri" w:cs="Calibri"/>
          <w:noProof w:val="0"/>
          <w:sz w:val="22"/>
          <w:szCs w:val="22"/>
          <w:lang w:val="en-US"/>
        </w:rPr>
        <w:t xml:space="preserve">the study would be considered as </w:t>
      </w:r>
      <w:r w:rsidRPr="45A1E6F5" w:rsidR="248FB6A3">
        <w:rPr>
          <w:rFonts w:ascii="Calibri" w:hAnsi="Calibri" w:eastAsia="Calibri" w:cs="Calibri"/>
          <w:noProof w:val="0"/>
          <w:sz w:val="22"/>
          <w:szCs w:val="22"/>
          <w:lang w:val="en-US"/>
        </w:rPr>
        <w:t>generalized as it includes both genders</w:t>
      </w:r>
      <w:r w:rsidRPr="45A1E6F5" w:rsidR="292C37EF">
        <w:rPr>
          <w:rFonts w:ascii="Calibri" w:hAnsi="Calibri" w:eastAsia="Calibri" w:cs="Calibri"/>
          <w:noProof w:val="0"/>
          <w:sz w:val="22"/>
          <w:szCs w:val="22"/>
          <w:lang w:val="en-US"/>
        </w:rPr>
        <w:t>.</w:t>
      </w:r>
      <w:r w:rsidRPr="45A1E6F5" w:rsidR="292C37EF">
        <w:rPr>
          <w:rFonts w:ascii="Calibri" w:hAnsi="Calibri" w:eastAsia="Calibri" w:cs="Calibri"/>
          <w:noProof w:val="0"/>
          <w:sz w:val="22"/>
          <w:szCs w:val="22"/>
          <w:lang w:val="en-US"/>
        </w:rPr>
        <w:t xml:space="preserve"> </w:t>
      </w:r>
      <w:r w:rsidRPr="45A1E6F5" w:rsidR="37E04198">
        <w:rPr>
          <w:rFonts w:ascii="Calibri" w:hAnsi="Calibri" w:eastAsia="Calibri" w:cs="Calibri"/>
          <w:noProof w:val="0"/>
          <w:sz w:val="22"/>
          <w:szCs w:val="22"/>
          <w:lang w:val="en-US"/>
        </w:rPr>
        <w:t>Furthermore,</w:t>
      </w:r>
      <w:r w:rsidRPr="45A1E6F5" w:rsidR="5D6B6029">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t>
      </w:r>
      <w:r w:rsidRPr="45A1E6F5" w:rsidR="2B18BF34">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when</w:t>
      </w:r>
      <w:r w:rsidRPr="45A1E6F5" w:rsidR="70F47931">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the</w:t>
      </w:r>
      <w:r w:rsidRPr="45A1E6F5" w:rsidR="19039A4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researcher </w:t>
      </w:r>
      <w:r w:rsidRPr="45A1E6F5" w:rsidR="70F47931">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explained what substances that were not </w:t>
      </w:r>
      <w:r w:rsidRPr="45A1E6F5" w:rsidR="11A20699">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allowed to</w:t>
      </w:r>
      <w:r w:rsidRPr="45A1E6F5" w:rsidR="656753B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be</w:t>
      </w:r>
      <w:r w:rsidRPr="45A1E6F5" w:rsidR="11A20699">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consume before the study,</w:t>
      </w:r>
      <w:r w:rsidRPr="45A1E6F5" w:rsidR="70F47931">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it was quite vagu</w:t>
      </w:r>
      <w:r w:rsidRPr="45A1E6F5" w:rsidR="67E5E64A">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e when it came to </w:t>
      </w:r>
      <w:r w:rsidRPr="45A1E6F5" w:rsidR="1C9F1F6B">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the </w:t>
      </w:r>
      <w:r w:rsidRPr="45A1E6F5" w:rsidR="67E5E64A">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drugs</w:t>
      </w:r>
      <w:r w:rsidRPr="45A1E6F5" w:rsidR="5984986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section</w:t>
      </w:r>
      <w:r w:rsidRPr="45A1E6F5" w:rsidR="588DCEF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Fo</w:t>
      </w:r>
      <w:r w:rsidRPr="45A1E6F5" w:rsidR="0E75D7F4">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r </w:t>
      </w:r>
      <w:r w:rsidRPr="45A1E6F5" w:rsidR="6895DE3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example, they did not mention performance enhancing drugs</w:t>
      </w:r>
      <w:r w:rsidRPr="45A1E6F5" w:rsidR="0E75D7F4">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w:t>
      </w:r>
      <w:r w:rsidRPr="45A1E6F5" w:rsidR="41BF1484">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which </w:t>
      </w:r>
      <w:r w:rsidRPr="45A1E6F5" w:rsidR="668BCB5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would affect the results, </w:t>
      </w:r>
      <w:r w:rsidRPr="45A1E6F5" w:rsidR="0E75D7F4">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as this would give th</w:t>
      </w:r>
      <w:r w:rsidRPr="45A1E6F5" w:rsidR="2581889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e participant</w:t>
      </w:r>
      <w:r w:rsidRPr="45A1E6F5" w:rsidR="0E75D7F4">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an advantage</w:t>
      </w:r>
      <w:r w:rsidRPr="45A1E6F5" w:rsidR="6BCA33DE">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over others and the data would not be </w:t>
      </w:r>
      <w:r w:rsidRPr="45A1E6F5" w:rsidR="6BCA33DE">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accurate</w:t>
      </w:r>
      <w:r w:rsidRPr="45A1E6F5" w:rsidR="0E75D7F4">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w:t>
      </w:r>
    </w:p>
    <w:p w:rsidR="5F4821DF" w:rsidP="29FDEDA4" w:rsidRDefault="5F4821DF" w14:paraId="0BE60C18" w14:textId="2364D86B">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9FDEDA4" w:rsidR="5F4821D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In continuation, a stud</w:t>
      </w:r>
      <w:r w:rsidRPr="29FDEDA4" w:rsidR="5F4821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y by </w:t>
      </w:r>
      <w:r w:rsidRPr="29FDEDA4" w:rsidR="05D813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Ross et al. (2015)</w:t>
      </w:r>
      <w:r w:rsidRPr="29FDEDA4" w:rsidR="1413CA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explored the relationship between fitness, insulin resistance and brain function and </w:t>
      </w:r>
      <w:r w:rsidRPr="29FDEDA4" w:rsidR="71976C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structure in</w:t>
      </w:r>
      <w:r w:rsidRPr="29FDEDA4" w:rsidR="1413CA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adolescents. </w:t>
      </w:r>
      <w:r w:rsidRPr="29FDEDA4" w:rsidR="4E3079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study included 130 non-</w:t>
      </w:r>
      <w:r w:rsidRPr="29FDEDA4" w:rsidR="0C5198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diabetics</w:t>
      </w:r>
      <w:r w:rsidRPr="29FDEDA4" w:rsidR="573F77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79 participants were obese and 51 non-obese </w:t>
      </w:r>
      <w:r w:rsidRPr="29FDEDA4" w:rsidR="47AA6C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participants, this was determined by using their BMI</w:t>
      </w:r>
      <w:r w:rsidRPr="29FDEDA4" w:rsidR="59F5AD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which was calculated by using the participant’s height and weight</w:t>
      </w:r>
      <w:r w:rsidRPr="29FDEDA4" w:rsidR="573F77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4100DB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w:t>
      </w:r>
      <w:r w:rsidRPr="29FDEDA4" w:rsidR="394820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participating</w:t>
      </w:r>
      <w:r w:rsidRPr="29FDEDA4" w:rsidR="4100DB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5F5B10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adolescents aged 15-21 </w:t>
      </w:r>
      <w:r w:rsidRPr="29FDEDA4" w:rsidR="4100DB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were </w:t>
      </w:r>
      <w:r w:rsidRPr="29FDEDA4" w:rsidR="4100DB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required</w:t>
      </w:r>
      <w:r w:rsidRPr="29FDEDA4" w:rsidR="4100DB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complete a medical, neuropsychological</w:t>
      </w:r>
      <w:r w:rsidRPr="29FDEDA4" w:rsidR="0EA4F0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MRI scan and a six-minute </w:t>
      </w:r>
      <w:r w:rsidRPr="29FDEDA4" w:rsidR="34FADB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walk test</w:t>
      </w:r>
      <w:r w:rsidRPr="29FDEDA4" w:rsidR="0EE7EB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0634A7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to measure maximal oxygen consumption.</w:t>
      </w:r>
      <w:r w:rsidRPr="29FDEDA4" w:rsidR="1C4AF3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6E3A5D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Prior to the study,</w:t>
      </w:r>
      <w:r w:rsidRPr="29FDEDA4" w:rsidR="1A0473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blood sample was drawn from each participant to measure their insulin and glucose levels</w:t>
      </w:r>
      <w:r w:rsidRPr="29FDEDA4" w:rsidR="77FAC0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However, it is important to note that only</w:t>
      </w:r>
      <w:r w:rsidRPr="29FDEDA4" w:rsidR="05FFF2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63 individuals who were obese and 43 who were not obese underwent an MRI because they missed their MRI appointments, were afraid of small spaces, or were too big to fit through the gantry.</w:t>
      </w:r>
      <w:r w:rsidRPr="29FDEDA4" w:rsidR="0E7B40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(Ross et al.,2015)</w:t>
      </w:r>
      <w:r w:rsidRPr="29FDEDA4" w:rsidR="6E3A5D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1E2A4A0C" w:rsidP="45A1E6F5" w:rsidRDefault="1E2A4A0C" w14:paraId="525FA45B" w14:textId="4742989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45A1E6F5" w:rsidR="1E2A4A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participants had to walk </w:t>
      </w:r>
      <w:r w:rsidRPr="45A1E6F5" w:rsidR="3ED7D7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as quickly as possible without jogging, </w:t>
      </w:r>
      <w:r w:rsidRPr="45A1E6F5" w:rsidR="1E2A4A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from one cone to the </w:t>
      </w:r>
      <w:r w:rsidRPr="45A1E6F5" w:rsidR="1E2A4A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other 20 meters apart. </w:t>
      </w:r>
      <w:r w:rsidRPr="45A1E6F5" w:rsidR="1C4AF3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At the beginning and </w:t>
      </w:r>
      <w:r w:rsidRPr="45A1E6F5" w:rsidR="1C4AF3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immediately</w:t>
      </w:r>
      <w:r w:rsidRPr="45A1E6F5" w:rsidR="1C4AF3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after</w:t>
      </w:r>
      <w:r w:rsidRPr="45A1E6F5" w:rsidR="0634A7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645557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walk, participant’s heart rate, blood oxygen saturation and</w:t>
      </w:r>
      <w:r w:rsidRPr="45A1E6F5" w:rsidR="5DA60E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blood pressure were all measured.</w:t>
      </w:r>
      <w:r w:rsidRPr="45A1E6F5" w:rsidR="02BED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02663A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After the aerobic exercise</w:t>
      </w:r>
      <w:r w:rsidRPr="45A1E6F5" w:rsidR="4D2026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researcher conducted a neurocognitive assessment to measure memory, executive </w:t>
      </w:r>
      <w:r w:rsidRPr="45A1E6F5" w:rsidR="4D2026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function</w:t>
      </w:r>
      <w:r w:rsidRPr="45A1E6F5" w:rsidR="4D2026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attention</w:t>
      </w:r>
      <w:r w:rsidRPr="45A1E6F5" w:rsidR="57E7A9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(Ross et al.,2015)</w:t>
      </w:r>
      <w:r w:rsidRPr="45A1E6F5" w:rsidR="4D2026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596B6E0D" w:rsidP="29FDEDA4" w:rsidRDefault="596B6E0D" w14:paraId="55787A46" w14:textId="580D6F03">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29FDEDA4" w:rsidR="596B6E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findings from Ross et al. (2015) </w:t>
      </w:r>
      <w:r w:rsidRPr="29FDEDA4" w:rsidR="1C6E0A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study </w:t>
      </w:r>
      <w:r w:rsidRPr="29FDEDA4" w:rsidR="3591B20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suggested that obese adolescents </w:t>
      </w:r>
      <w:r w:rsidRPr="29FDEDA4" w:rsidR="4FD8A9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had ‘thinner </w:t>
      </w:r>
      <w:r w:rsidRPr="29FDEDA4" w:rsidR="1133C3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orbitofrontal</w:t>
      </w:r>
      <w:r w:rsidRPr="29FDEDA4" w:rsidR="4FD8A9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1E0D80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cortices</w:t>
      </w:r>
      <w:r w:rsidRPr="29FDEDA4" w:rsidR="4FD8A9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31E151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and performed worse on </w:t>
      </w:r>
      <w:r w:rsidRPr="29FDEDA4" w:rsidR="2AF121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memory</w:t>
      </w:r>
      <w:r w:rsidRPr="29FDEDA4" w:rsidR="31E151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attention tasks</w:t>
      </w:r>
      <w:r w:rsidRPr="29FDEDA4" w:rsidR="5AD292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(Ross et al.,2015).</w:t>
      </w:r>
      <w:r w:rsidRPr="29FDEDA4" w:rsidR="180978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Both maximal oxygen consumption (VO2 max) and insulin sensitivity showed significant correlations with orbitofrontal cortical thickness and central obesity; however, insulin sensitivity was a better predictor of orbitofrontal cortical thickness. Moreover, </w:t>
      </w:r>
      <w:r w:rsidRPr="29FDEDA4" w:rsidR="6DE548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researcher </w:t>
      </w:r>
      <w:r w:rsidRPr="29FDEDA4" w:rsidR="180978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discovered that the only physiological factor that was significantly correlated with visual working memory was VO2 max</w:t>
      </w:r>
      <w:r w:rsidRPr="29FDEDA4" w:rsidR="453818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which suggests a relationship between aerobic exercise and working memory</w:t>
      </w:r>
      <w:r w:rsidRPr="29FDEDA4" w:rsidR="60350F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(Ross et al.,2015</w:t>
      </w:r>
      <w:r w:rsidRPr="29FDEDA4" w:rsidR="60350F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6D26DA91" w:rsidP="45A1E6F5" w:rsidRDefault="6D26DA91" w14:paraId="77FA622D" w14:textId="1325D75E">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45A1E6F5" w:rsidR="6D26DA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One limitation of this study would be that it wa</w:t>
      </w:r>
      <w:r w:rsidRPr="45A1E6F5" w:rsidR="281B5E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 covering too many a</w:t>
      </w:r>
      <w:r w:rsidRPr="45A1E6F5" w:rsidR="697679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spects including fitness, insulin resistance and brain function and structure in adolescents. If the study </w:t>
      </w:r>
      <w:r w:rsidRPr="45A1E6F5" w:rsidR="697679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was</w:t>
      </w:r>
      <w:r w:rsidRPr="45A1E6F5" w:rsidR="697679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w:t>
      </w:r>
      <w:r w:rsidRPr="45A1E6F5" w:rsidR="51E5B8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examine fitness and brain development alone, the researcher would be able to </w:t>
      </w:r>
      <w:r w:rsidRPr="45A1E6F5" w:rsidR="17ACC3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focus on these two topics and create a more in-depth study to gather </w:t>
      </w:r>
      <w:r w:rsidRPr="45A1E6F5" w:rsidR="05FE66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more reliable </w:t>
      </w:r>
      <w:r w:rsidRPr="45A1E6F5" w:rsidR="3B1086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and valid data.</w:t>
      </w:r>
      <w:r w:rsidRPr="45A1E6F5" w:rsidR="389131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Additionally, the study did not discuss the number of each gender that </w:t>
      </w:r>
      <w:r w:rsidRPr="45A1E6F5" w:rsidR="389131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participated</w:t>
      </w:r>
      <w:r w:rsidRPr="45A1E6F5" w:rsidR="389131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this could be</w:t>
      </w:r>
      <w:r w:rsidRPr="45A1E6F5" w:rsidR="0052E2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considered for future research.</w:t>
      </w:r>
      <w:r w:rsidRPr="45A1E6F5" w:rsidR="389131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79EC4C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w:t>
      </w:r>
      <w:r w:rsidRPr="45A1E6F5" w:rsidR="3B1086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nclude</w:t>
      </w:r>
      <w:r w:rsidRPr="45A1E6F5" w:rsidR="18735E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larger sample size to investigate the possibility that procedures including physical exercise could enhance the physiological structure of adolescents' brain</w:t>
      </w:r>
      <w:r w:rsidRPr="45A1E6F5" w:rsidR="259F5C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45A1E6F5" w:rsidR="0E50DE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could also be considered for future research.</w:t>
      </w:r>
    </w:p>
    <w:p w:rsidR="6ED19D89" w:rsidP="45A1E6F5" w:rsidRDefault="6ED19D89" w14:paraId="29F6F27C" w14:textId="18AAE9C5">
      <w:pPr>
        <w:pStyle w:val="Normal"/>
        <w:suppressLineNumbers w:val="0"/>
        <w:bidi w:val="0"/>
        <w:spacing w:before="0" w:beforeAutospacing="off" w:after="160" w:afterAutospacing="off" w:line="259" w:lineRule="auto"/>
        <w:ind w:left="0" w:right="0"/>
        <w:jc w:val="left"/>
        <w:rPr>
          <w:rFonts w:ascii="Georgia" w:hAnsi="Georgia" w:eastAsia="Georgia" w:cs="Georgia"/>
          <w:noProof w:val="0"/>
          <w:sz w:val="24"/>
          <w:szCs w:val="24"/>
          <w:lang w:val="en-US"/>
        </w:rPr>
      </w:pPr>
      <w:r w:rsidRPr="29FDEDA4" w:rsidR="7BC07C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Furthermore, </w:t>
      </w:r>
      <w:r w:rsidRPr="29FDEDA4" w:rsidR="6ED19D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Westfall and Gejl (2018) examined </w:t>
      </w:r>
      <w:r w:rsidRPr="29FDEDA4" w:rsidR="05DD9B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relationships between teenage exercise and cognitive control</w:t>
      </w:r>
      <w:r w:rsidRPr="29FDEDA4" w:rsidR="753833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69000E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study included </w:t>
      </w:r>
      <w:r w:rsidRPr="29FDEDA4" w:rsidR="67D8A91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523</w:t>
      </w:r>
      <w:r w:rsidRPr="29FDEDA4" w:rsidR="403BFAF6">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participants</w:t>
      </w:r>
      <w:r w:rsidRPr="29FDEDA4" w:rsidR="04C0CF79">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from 19 secondar schools from around Denmark area. </w:t>
      </w:r>
      <w:r w:rsidRPr="29FDEDA4" w:rsidR="6413421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The students </w:t>
      </w:r>
      <w:r w:rsidRPr="29FDEDA4" w:rsidR="6413421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were required</w:t>
      </w:r>
      <w:r w:rsidRPr="29FDEDA4" w:rsidR="6413421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to complete an aerobic fitness test known as </w:t>
      </w:r>
      <w:r w:rsidRPr="29FDEDA4" w:rsidR="4B62EA69">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w:t>
      </w:r>
      <w:r w:rsidRPr="29FDEDA4" w:rsidR="6413421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the Anderson intermittent r</w:t>
      </w:r>
      <w:r w:rsidRPr="29FDEDA4" w:rsidR="641342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unning test</w:t>
      </w:r>
      <w:r w:rsidRPr="29FDEDA4" w:rsidR="711292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641342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two </w:t>
      </w:r>
      <w:r w:rsidRPr="29FDEDA4" w:rsidR="07ECFE1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cognitive</w:t>
      </w:r>
      <w:r w:rsidRPr="29FDEDA4" w:rsidR="641342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task</w:t>
      </w:r>
      <w:r w:rsidRPr="29FDEDA4" w:rsidR="4B05D0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 known as the </w:t>
      </w:r>
      <w:r w:rsidRPr="29FDEDA4" w:rsidR="4B05D0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Eriksen flanker task (</w:t>
      </w:r>
      <w:hyperlink w:anchor="B19" r:id="Rbdd0a4d5bbd44001">
        <w:r w:rsidRPr="29FDEDA4" w:rsidR="4B05D09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Eriksen and Eriksen, 1974</w:t>
        </w:r>
      </w:hyperlink>
      <w:r w:rsidRPr="29FDEDA4" w:rsidR="4B05D0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and a color-shape switch task (</w:t>
      </w:r>
      <w:hyperlink w:anchor="B20" r:id="R221cab98b06d444e">
        <w:r w:rsidRPr="29FDEDA4" w:rsidR="4B05D09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Espy, 1997</w:t>
        </w:r>
      </w:hyperlink>
      <w:r w:rsidRPr="29FDEDA4" w:rsidR="4B05D0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hyperlink w:anchor="B26" r:id="Rde798199fa69421c">
        <w:r w:rsidRPr="29FDEDA4" w:rsidR="4B05D09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Hillman et al., 2014</w:t>
        </w:r>
      </w:hyperlink>
      <w:r w:rsidRPr="29FDEDA4" w:rsidR="4B05D0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615D0C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6AEFD17D" w:rsidP="45A1E6F5" w:rsidRDefault="6AEFD17D" w14:paraId="18D9BE9C" w14:textId="3E5958F8">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45A1E6F5" w:rsidR="6AEFD1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aerobic fitness task instructed the participants to run </w:t>
      </w:r>
      <w:r w:rsidRPr="45A1E6F5" w:rsidR="763798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for 15 seconds </w:t>
      </w:r>
      <w:r w:rsidRPr="45A1E6F5" w:rsidR="6AEFD1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between two cones that were 20 meters apart </w:t>
      </w:r>
      <w:r w:rsidRPr="45A1E6F5" w:rsidR="098740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and </w:t>
      </w:r>
      <w:r w:rsidRPr="45A1E6F5" w:rsidR="098740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immediately</w:t>
      </w:r>
      <w:r w:rsidRPr="45A1E6F5" w:rsidR="098740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stop for 15 seconds when they were informed to, this pattern continued for 10 minutes.</w:t>
      </w:r>
      <w:r w:rsidRPr="45A1E6F5" w:rsidR="68399B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Their aerobic fitness was measured by the distance they </w:t>
      </w:r>
      <w:r w:rsidRPr="45A1E6F5" w:rsidR="738162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ran</w:t>
      </w:r>
      <w:r w:rsidRPr="45A1E6F5" w:rsidR="68399B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that time.</w:t>
      </w:r>
      <w:r w:rsidRPr="45A1E6F5" w:rsidR="1392C4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access their cognitive control, </w:t>
      </w:r>
      <w:r w:rsidRPr="45A1E6F5" w:rsidR="322647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participants were told to answer as accurately and instantly as possible</w:t>
      </w:r>
      <w:r w:rsidRPr="45A1E6F5" w:rsidR="478290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(Westfall &amp; Gejl,2018)</w:t>
      </w:r>
      <w:r w:rsidRPr="45A1E6F5" w:rsidR="322647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062775FE" w:rsidP="45A1E6F5" w:rsidRDefault="062775FE" w14:paraId="49F23657" w14:textId="454E84F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45A1E6F5" w:rsidR="062775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findings showed that</w:t>
      </w:r>
      <w:r w:rsidRPr="45A1E6F5" w:rsidR="4606DD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better congruent and incongruent performance in the Flanker task performance was linked to increased cardiovascular fitness. According to the present research, a greater overall level of inhibitory control performance was linked to aerobic fitness. It</w:t>
      </w:r>
      <w:r w:rsidRPr="45A1E6F5" w:rsidR="104890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is </w:t>
      </w:r>
      <w:r w:rsidRPr="45A1E6F5" w:rsidR="4606DD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interesting to note that longer switch </w:t>
      </w:r>
      <w:r w:rsidRPr="45A1E6F5" w:rsidR="3EF3C3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reaction time</w:t>
      </w:r>
      <w:r w:rsidRPr="45A1E6F5" w:rsidR="4606DD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performances were linked to higher fitness. This suggests that more fit teenagers extended their </w:t>
      </w:r>
      <w:r w:rsidRPr="45A1E6F5" w:rsidR="33C4EC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reaction time</w:t>
      </w:r>
      <w:r w:rsidRPr="45A1E6F5" w:rsidR="4606DD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increase accuracy in the harder switch trials, which called for more cognitive flexibility</w:t>
      </w:r>
      <w:r w:rsidRPr="45A1E6F5" w:rsidR="1E4636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(Westfall &amp; Gejl,2018).</w:t>
      </w:r>
    </w:p>
    <w:p w:rsidR="162A9E5C" w:rsidP="45A1E6F5" w:rsidRDefault="162A9E5C" w14:paraId="3221059A" w14:textId="52B48770">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pPr>
      <w:r w:rsidRPr="45A1E6F5" w:rsidR="162A9E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Nevertheless, the study by Westfall and Gejl (2018) should be </w:t>
      </w:r>
      <w:r w:rsidRPr="45A1E6F5" w:rsidR="6351B2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criticized</w:t>
      </w:r>
      <w:r w:rsidRPr="45A1E6F5" w:rsidR="162A9E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for </w:t>
      </w:r>
      <w:r w:rsidRPr="45A1E6F5" w:rsidR="62095A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not specifying the number of each gender or their ages. By provi</w:t>
      </w:r>
      <w:r w:rsidRPr="45A1E6F5" w:rsidR="799A1B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ding </w:t>
      </w:r>
      <w:r w:rsidRPr="45A1E6F5" w:rsidR="62095A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information, </w:t>
      </w:r>
      <w:r w:rsidRPr="45A1E6F5" w:rsidR="596A67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researcher could examine if the results were supported more by male or females and calculate the age who had the highest fitness levels and </w:t>
      </w:r>
      <w:r w:rsidRPr="45A1E6F5" w:rsidR="0C49AC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fastest reaction time in the cognitive tasks. </w:t>
      </w:r>
      <w:r w:rsidRPr="45A1E6F5" w:rsidR="62095A2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For </w:t>
      </w:r>
      <w:r w:rsidRPr="45A1E6F5" w:rsidR="33CC990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future research and </w:t>
      </w:r>
      <w:r w:rsidRPr="45A1E6F5" w:rsidR="62095A2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a deeper understanding of the relationships between aerobic fitness and cognitive control in teenagers, future research on a </w:t>
      </w:r>
      <w:r w:rsidRPr="45A1E6F5" w:rsidR="5504A127">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broader</w:t>
      </w:r>
      <w:r w:rsidRPr="45A1E6F5" w:rsidR="62095A2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sample with a wider range of aerobic fitness levels may be beneficial</w:t>
      </w:r>
      <w:r w:rsidRPr="45A1E6F5" w:rsidR="62095A2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w:t>
      </w:r>
    </w:p>
    <w:p w:rsidR="7688A272" w:rsidP="45A1E6F5" w:rsidRDefault="7688A272" w14:paraId="325427E0" w14:textId="0099AA79">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45A1E6F5" w:rsidR="7688A27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In conclusion, the literature suggests that </w:t>
      </w:r>
      <w:r w:rsidRPr="45A1E6F5" w:rsidR="099376F9">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most</w:t>
      </w:r>
      <w:r w:rsidRPr="45A1E6F5" w:rsidR="7688A27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adolescents are </w:t>
      </w:r>
      <w:r w:rsidRPr="45A1E6F5" w:rsidR="1ABDA1F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benefiting</w:t>
      </w:r>
      <w:r w:rsidRPr="45A1E6F5" w:rsidR="7688A27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from </w:t>
      </w:r>
      <w:r w:rsidRPr="45A1E6F5" w:rsidR="7688A27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participating</w:t>
      </w:r>
      <w:r w:rsidRPr="45A1E6F5" w:rsidR="7688A27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in regular exercise</w:t>
      </w:r>
      <w:r w:rsidRPr="45A1E6F5" w:rsidR="64076066">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Most </w:t>
      </w:r>
      <w:r w:rsidRPr="45A1E6F5" w:rsidR="55984954">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importantly</w:t>
      </w:r>
      <w:r w:rsidRPr="45A1E6F5" w:rsidR="64076066">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adolescents have </w:t>
      </w:r>
      <w:r w:rsidRPr="45A1E6F5" w:rsidR="2D6D330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demonstrated</w:t>
      </w:r>
      <w:r w:rsidRPr="45A1E6F5" w:rsidR="2D6D330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w:t>
      </w:r>
      <w:r w:rsidRPr="45A1E6F5" w:rsidR="64076066">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a high correlation between aerobic exercise and </w:t>
      </w:r>
      <w:r w:rsidRPr="45A1E6F5" w:rsidR="5629BE07">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cognitiv</w:t>
      </w:r>
      <w:r w:rsidRPr="45A1E6F5" w:rsidR="06DD415C">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e</w:t>
      </w:r>
      <w:r w:rsidRPr="45A1E6F5" w:rsidR="64076066">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development</w:t>
      </w:r>
      <w:r w:rsidRPr="45A1E6F5" w:rsidR="3F1B9029">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which was shown through performing </w:t>
      </w:r>
      <w:r w:rsidRPr="45A1E6F5" w:rsidR="3A4EE2B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exceptionally</w:t>
      </w:r>
      <w:r w:rsidRPr="45A1E6F5" w:rsidR="3A4EE2B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w:t>
      </w:r>
      <w:r w:rsidRPr="45A1E6F5" w:rsidR="3F1B9029">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on attention and memory tasks.</w:t>
      </w:r>
      <w:r w:rsidRPr="45A1E6F5" w:rsidR="62F54C3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Additionally, after </w:t>
      </w:r>
      <w:r w:rsidRPr="45A1E6F5" w:rsidR="22C45693">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analyzing</w:t>
      </w:r>
      <w:r w:rsidRPr="45A1E6F5" w:rsidR="62F54C3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literature on exerci</w:t>
      </w:r>
      <w:r w:rsidRPr="45A1E6F5" w:rsidR="2DE32C0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se and brain development, it is crucial to address potential future research.</w:t>
      </w:r>
      <w:r w:rsidRPr="45A1E6F5" w:rsidR="603F1698">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w:t>
      </w:r>
      <w:r w:rsidRPr="45A1E6F5" w:rsidR="603F16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Studies </w:t>
      </w:r>
      <w:r w:rsidRPr="45A1E6F5" w:rsidR="01C156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ha</w:t>
      </w:r>
      <w:r w:rsidRPr="45A1E6F5" w:rsidR="444AAA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ve</w:t>
      </w:r>
      <w:r w:rsidRPr="45A1E6F5" w:rsidR="01C156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shown that </w:t>
      </w:r>
      <w:r w:rsidRPr="45A1E6F5" w:rsidR="2EB459C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consumption of performance enhancing drugs have been on the rise within </w:t>
      </w:r>
      <w:r w:rsidRPr="45A1E6F5" w:rsidR="01C156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adolescents </w:t>
      </w:r>
      <w:r w:rsidRPr="45A1E6F5" w:rsidR="314467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over the past decade</w:t>
      </w:r>
      <w:r w:rsidRPr="45A1E6F5" w:rsidR="794F51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due to the ‘age-related characteristics of taking risks and feeling invincible’</w:t>
      </w:r>
      <w:r w:rsidRPr="45A1E6F5" w:rsidR="736CED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(Dandoy &amp; </w:t>
      </w:r>
      <w:r w:rsidRPr="45A1E6F5" w:rsidR="736CED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Gereige</w:t>
      </w:r>
      <w:r w:rsidRPr="45A1E6F5" w:rsidR="736CED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2012).</w:t>
      </w:r>
      <w:r w:rsidRPr="45A1E6F5" w:rsidR="6A5021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53F794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However, there are no studies</w:t>
      </w:r>
      <w:r w:rsidRPr="45A1E6F5" w:rsidR="129C79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w:t>
      </w:r>
      <w:r w:rsidRPr="45A1E6F5" w:rsidR="53F794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27010C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examine</w:t>
      </w:r>
      <w:r w:rsidRPr="45A1E6F5" w:rsidR="53F794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effect of performance enhancing drugs on the developing brai</w:t>
      </w:r>
      <w:r w:rsidRPr="45A1E6F5" w:rsidR="1A4B53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 This is a crucial topic to examine as drug consumption is on the rise </w:t>
      </w:r>
      <w:r w:rsidRPr="45A1E6F5" w:rsidR="636B45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among</w:t>
      </w:r>
      <w:r w:rsidRPr="45A1E6F5" w:rsidR="1A4B53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young adults</w:t>
      </w:r>
      <w:r w:rsidRPr="45A1E6F5" w:rsidR="72EEA7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adolescents should be taught the negative effects it can have on the developing br</w:t>
      </w:r>
      <w:r w:rsidRPr="45A1E6F5" w:rsidR="2B2CF6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ain.</w:t>
      </w:r>
    </w:p>
    <w:p w:rsidR="45A1E6F5" w:rsidP="29FDEDA4" w:rsidRDefault="45A1E6F5" w14:paraId="7D1AFCCF" w14:textId="69349620">
      <w:pPr>
        <w:pStyle w:val="Normal"/>
        <w:spacing w:before="0" w:beforeAutospacing="off" w:after="160" w:afterAutospacing="off" w:line="259" w:lineRule="auto"/>
        <w:ind w:left="0" w:right="0"/>
        <w:jc w:val="left"/>
        <w:rPr>
          <w:rFonts w:ascii="Cambria" w:hAnsi="Cambria" w:eastAsia="Cambria" w:cs="Cambria"/>
          <w:b w:val="0"/>
          <w:bCs w:val="0"/>
          <w:i w:val="0"/>
          <w:iCs w:val="0"/>
          <w:caps w:val="0"/>
          <w:smallCaps w:val="0"/>
          <w:noProof w:val="0"/>
          <w:color w:val="212121"/>
          <w:sz w:val="30"/>
          <w:szCs w:val="30"/>
          <w:lang w:val="en-US"/>
        </w:rPr>
      </w:pPr>
    </w:p>
    <w:p w:rsidR="395C4FBD" w:rsidP="45A1E6F5" w:rsidRDefault="395C4FBD" w14:paraId="3A3D1C4A" w14:textId="30C86ACF">
      <w:pPr>
        <w:pStyle w:val="Normal"/>
        <w:jc w:val="left"/>
        <w:rPr>
          <w:b w:val="1"/>
          <w:bCs w:val="1"/>
          <w:u w:val="single"/>
        </w:rPr>
      </w:pPr>
      <w:r w:rsidRPr="45A1E6F5" w:rsidR="395C4FBD">
        <w:rPr>
          <w:b w:val="1"/>
          <w:bCs w:val="1"/>
          <w:u w:val="single"/>
        </w:rPr>
        <w:t>Reference list</w:t>
      </w:r>
    </w:p>
    <w:p w:rsidR="1148B9FC" w:rsidP="45A1E6F5" w:rsidRDefault="1148B9FC" w14:paraId="7070F742" w14:textId="0FB40A4A">
      <w:pPr>
        <w:spacing w:before="0" w:beforeAutospacing="off" w:after="0" w:afterAutospacing="off"/>
        <w:ind w:left="720" w:hanging="720"/>
        <w:jc w:val="left"/>
        <w:rPr>
          <w:sz w:val="22"/>
          <w:szCs w:val="22"/>
        </w:rPr>
      </w:pPr>
      <w:r w:rsidRPr="45A1E6F5" w:rsidR="1148B9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Begum, J. (2021, June 22). </w:t>
      </w:r>
      <w:r w:rsidRPr="45A1E6F5" w:rsidR="1148B9FC">
        <w:rPr>
          <w:rFonts w:ascii="Calibri" w:hAnsi="Calibri" w:eastAsia="Calibri" w:cs="Calibri"/>
          <w:b w:val="0"/>
          <w:bCs w:val="0"/>
          <w:i w:val="1"/>
          <w:iCs w:val="1"/>
          <w:caps w:val="0"/>
          <w:smallCaps w:val="0"/>
          <w:noProof w:val="0"/>
          <w:color w:val="000000" w:themeColor="text1" w:themeTint="FF" w:themeShade="FF"/>
          <w:sz w:val="22"/>
          <w:szCs w:val="22"/>
          <w:lang w:val="en-US"/>
        </w:rPr>
        <w:t>What Is Anaerobic Exercise?</w:t>
      </w:r>
      <w:r w:rsidRPr="45A1E6F5" w:rsidR="1148B9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WebMD. </w:t>
      </w:r>
      <w:hyperlink r:id="R5da816a4276e4e34">
        <w:r w:rsidRPr="45A1E6F5" w:rsidR="1148B9FC">
          <w:rPr>
            <w:rStyle w:val="Hyperlink"/>
            <w:rFonts w:ascii="Calibri" w:hAnsi="Calibri" w:eastAsia="Calibri" w:cs="Calibri"/>
            <w:b w:val="0"/>
            <w:bCs w:val="0"/>
            <w:i w:val="0"/>
            <w:iCs w:val="0"/>
            <w:caps w:val="0"/>
            <w:smallCaps w:val="0"/>
            <w:noProof w:val="0"/>
            <w:sz w:val="22"/>
            <w:szCs w:val="22"/>
            <w:lang w:val="en-US"/>
          </w:rPr>
          <w:t>https://www.webmd.com/fitness-exercise/what-is-anaerobic-exercise</w:t>
        </w:r>
      </w:hyperlink>
    </w:p>
    <w:p w:rsidR="27702CA4" w:rsidP="45A1E6F5" w:rsidRDefault="27702CA4" w14:paraId="4836A7B5" w14:textId="08F120A8">
      <w:pPr>
        <w:spacing w:before="0" w:beforeAutospacing="off" w:after="0" w:afterAutospacing="off"/>
        <w:ind w:left="720" w:hanging="720"/>
        <w:jc w:val="left"/>
        <w:rPr>
          <w:sz w:val="22"/>
          <w:szCs w:val="22"/>
        </w:rPr>
      </w:pP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Cadenas-Sánchez, C., Mora-González, J., </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Migueles</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J. H., Martín-Matillas, M., Gómez-Vida, J., Escolano-Margarit, M. V., Maldonado, J., Enriquez, G. M., Pastor-Villaescusa, B., de Teresa, C., Navarrete, S., Lozano, R. M., de Dios Beas-Jiménez, J., Estévez-López, F., Mena-Molina, A., Heras, M. J., </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Chillón</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 Campoy, C., Muñoz-Hernández, V., &amp; Martínez-Ávila, W. D. (2016). An exercise-based randomized controlled trial on brain, cognition, physical </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health</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mental health in overweight/obese children (</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ActiveBrains</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project): Rationale, </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design</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methods. </w:t>
      </w:r>
      <w:r w:rsidRPr="45A1E6F5" w:rsidR="27702CA4">
        <w:rPr>
          <w:rFonts w:ascii="Calibri" w:hAnsi="Calibri" w:eastAsia="Calibri" w:cs="Calibri"/>
          <w:b w:val="0"/>
          <w:bCs w:val="0"/>
          <w:i w:val="1"/>
          <w:iCs w:val="1"/>
          <w:caps w:val="0"/>
          <w:smallCaps w:val="0"/>
          <w:noProof w:val="0"/>
          <w:color w:val="000000" w:themeColor="text1" w:themeTint="FF" w:themeShade="FF"/>
          <w:sz w:val="22"/>
          <w:szCs w:val="22"/>
          <w:lang w:val="en-US"/>
        </w:rPr>
        <w:t>Contemporary Clinical Trials</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5A1E6F5" w:rsidR="27702CA4">
        <w:rPr>
          <w:rFonts w:ascii="Calibri" w:hAnsi="Calibri" w:eastAsia="Calibri" w:cs="Calibri"/>
          <w:b w:val="0"/>
          <w:bCs w:val="0"/>
          <w:i w:val="1"/>
          <w:iCs w:val="1"/>
          <w:caps w:val="0"/>
          <w:smallCaps w:val="0"/>
          <w:noProof w:val="0"/>
          <w:color w:val="000000" w:themeColor="text1" w:themeTint="FF" w:themeShade="FF"/>
          <w:sz w:val="22"/>
          <w:szCs w:val="22"/>
          <w:lang w:val="en-US"/>
        </w:rPr>
        <w:t>47</w:t>
      </w:r>
      <w:r w:rsidRPr="45A1E6F5" w:rsidR="27702CA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315–324. </w:t>
      </w:r>
      <w:hyperlink r:id="R3738818cad8c40e1">
        <w:r w:rsidRPr="45A1E6F5" w:rsidR="27702CA4">
          <w:rPr>
            <w:rStyle w:val="Hyperlink"/>
            <w:rFonts w:ascii="Calibri" w:hAnsi="Calibri" w:eastAsia="Calibri" w:cs="Calibri"/>
            <w:b w:val="0"/>
            <w:bCs w:val="0"/>
            <w:i w:val="0"/>
            <w:iCs w:val="0"/>
            <w:caps w:val="0"/>
            <w:smallCaps w:val="0"/>
            <w:noProof w:val="0"/>
            <w:sz w:val="22"/>
            <w:szCs w:val="22"/>
            <w:lang w:val="en-US"/>
          </w:rPr>
          <w:t>https://doi.org/10.1016/j.cct.2016.02.007</w:t>
        </w:r>
      </w:hyperlink>
    </w:p>
    <w:p w:rsidR="4B83C041" w:rsidP="45A1E6F5" w:rsidRDefault="4B83C041" w14:paraId="0237163B" w14:textId="6CAA2137">
      <w:pPr>
        <w:spacing w:before="0" w:beforeAutospacing="off" w:after="0" w:afterAutospacing="off"/>
        <w:ind w:left="720" w:hanging="720"/>
        <w:jc w:val="left"/>
        <w:rPr>
          <w:sz w:val="22"/>
          <w:szCs w:val="22"/>
        </w:rPr>
      </w:pPr>
      <w:r w:rsidRPr="45A1E6F5" w:rsidR="4B83C0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CDC. (2023, February 24). </w:t>
      </w:r>
      <w:r w:rsidRPr="45A1E6F5" w:rsidR="4B83C041">
        <w:rPr>
          <w:rFonts w:ascii="Calibri" w:hAnsi="Calibri" w:eastAsia="Calibri" w:cs="Calibri"/>
          <w:b w:val="0"/>
          <w:bCs w:val="0"/>
          <w:i w:val="1"/>
          <w:iCs w:val="1"/>
          <w:caps w:val="0"/>
          <w:smallCaps w:val="0"/>
          <w:noProof w:val="0"/>
          <w:color w:val="000000" w:themeColor="text1" w:themeTint="FF" w:themeShade="FF"/>
          <w:sz w:val="22"/>
          <w:szCs w:val="22"/>
          <w:lang w:val="en-US"/>
        </w:rPr>
        <w:t>Help Your Brain Stay Sharp</w:t>
      </w:r>
      <w:r w:rsidRPr="45A1E6F5" w:rsidR="4B83C0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Centers for Disease Control and Prevention. </w:t>
      </w:r>
      <w:hyperlink w:anchor=":~:text=Physical%20activity%20can%20help%20you" r:id="Rc75e172d755440dc">
        <w:r w:rsidRPr="45A1E6F5" w:rsidR="4B83C041">
          <w:rPr>
            <w:rStyle w:val="Hyperlink"/>
            <w:rFonts w:ascii="Calibri" w:hAnsi="Calibri" w:eastAsia="Calibri" w:cs="Calibri"/>
            <w:b w:val="0"/>
            <w:bCs w:val="0"/>
            <w:i w:val="0"/>
            <w:iCs w:val="0"/>
            <w:caps w:val="0"/>
            <w:smallCaps w:val="0"/>
            <w:noProof w:val="0"/>
            <w:sz w:val="22"/>
            <w:szCs w:val="22"/>
            <w:lang w:val="en-US"/>
          </w:rPr>
          <w:t>https://www.cdc.gov/nccdphp/dnpao/features/physical-activity-brain-health/index.html#:~:text=Physical%20activity%20can%20help%20you</w:t>
        </w:r>
      </w:hyperlink>
    </w:p>
    <w:p w:rsidR="19E33295" w:rsidP="29FDEDA4" w:rsidRDefault="19E33295" w14:paraId="74776653" w14:textId="383984AC">
      <w:pPr>
        <w:spacing w:before="0" w:beforeAutospacing="off" w:after="0" w:afterAutospacing="off"/>
        <w:ind w:left="720" w:hanging="720"/>
        <w:jc w:val="left"/>
        <w:rPr>
          <w:sz w:val="22"/>
          <w:szCs w:val="22"/>
        </w:rPr>
      </w:pPr>
      <w:r w:rsidRPr="29FDEDA4" w:rsidR="19E332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Chaddock, L., Erickson, K. I., Prakash, R. S., Kim, J. S., Voss, M. W., </w:t>
      </w:r>
      <w:r w:rsidRPr="29FDEDA4" w:rsidR="19E33295">
        <w:rPr>
          <w:rFonts w:ascii="Calibri" w:hAnsi="Calibri" w:eastAsia="Calibri" w:cs="Calibri"/>
          <w:b w:val="0"/>
          <w:bCs w:val="0"/>
          <w:i w:val="0"/>
          <w:iCs w:val="0"/>
          <w:caps w:val="0"/>
          <w:smallCaps w:val="0"/>
          <w:noProof w:val="0"/>
          <w:color w:val="000000" w:themeColor="text1" w:themeTint="FF" w:themeShade="FF"/>
          <w:sz w:val="22"/>
          <w:szCs w:val="22"/>
          <w:lang w:val="en-US"/>
        </w:rPr>
        <w:t>VanPatter</w:t>
      </w:r>
      <w:r w:rsidRPr="29FDEDA4" w:rsidR="19E332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 Pontifex, M. B., Raine, L. B., Konkel, A., Hillman, C. H., Cohen, N. J., &amp; Kramer, A. F. (2010). A neuroimaging investigation of the association between aerobic fitness, hippocampal volume, and memory performance in preadolescent children. </w:t>
      </w:r>
      <w:hyperlink r:id="R4d015610fd984f71">
        <w:r w:rsidRPr="29FDEDA4" w:rsidR="19E33295">
          <w:rPr>
            <w:rStyle w:val="Hyperlink"/>
            <w:rFonts w:ascii="Calibri" w:hAnsi="Calibri" w:eastAsia="Calibri" w:cs="Calibri"/>
            <w:b w:val="0"/>
            <w:bCs w:val="0"/>
            <w:i w:val="0"/>
            <w:iCs w:val="0"/>
            <w:caps w:val="0"/>
            <w:smallCaps w:val="0"/>
            <w:noProof w:val="0"/>
            <w:sz w:val="22"/>
            <w:szCs w:val="22"/>
            <w:lang w:val="en-US"/>
          </w:rPr>
          <w:t>https://doi.org/10.1016/j.brainres.2010.08.049</w:t>
        </w:r>
      </w:hyperlink>
    </w:p>
    <w:p w:rsidR="51617632" w:rsidP="45A1E6F5" w:rsidRDefault="51617632" w14:paraId="7FBC82CA" w14:textId="29E0E036">
      <w:pPr>
        <w:spacing w:before="0" w:beforeAutospacing="off" w:after="0" w:afterAutospacing="off"/>
        <w:ind w:left="720" w:hanging="720"/>
        <w:jc w:val="left"/>
        <w:rPr>
          <w:sz w:val="22"/>
          <w:szCs w:val="22"/>
        </w:rPr>
      </w:pPr>
      <w:r w:rsidRPr="29FDEDA4" w:rsidR="516176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Cleveland Clinic. (2019, July 16). </w:t>
      </w:r>
      <w:r w:rsidRPr="29FDEDA4" w:rsidR="51617632">
        <w:rPr>
          <w:rFonts w:ascii="Calibri" w:hAnsi="Calibri" w:eastAsia="Calibri" w:cs="Calibri"/>
          <w:b w:val="0"/>
          <w:bCs w:val="0"/>
          <w:i w:val="1"/>
          <w:iCs w:val="1"/>
          <w:caps w:val="0"/>
          <w:smallCaps w:val="0"/>
          <w:noProof w:val="0"/>
          <w:color w:val="000000" w:themeColor="text1" w:themeTint="FF" w:themeShade="FF"/>
          <w:sz w:val="22"/>
          <w:szCs w:val="22"/>
          <w:lang w:val="en-US"/>
        </w:rPr>
        <w:t>Aerobic Exercise Health Information</w:t>
      </w:r>
      <w:r w:rsidRPr="29FDEDA4" w:rsidR="5161763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32786ea9a33f4acf">
        <w:r w:rsidRPr="29FDEDA4" w:rsidR="51617632">
          <w:rPr>
            <w:rStyle w:val="Hyperlink"/>
            <w:rFonts w:ascii="Calibri" w:hAnsi="Calibri" w:eastAsia="Calibri" w:cs="Calibri"/>
            <w:b w:val="0"/>
            <w:bCs w:val="0"/>
            <w:i w:val="0"/>
            <w:iCs w:val="0"/>
            <w:caps w:val="0"/>
            <w:smallCaps w:val="0"/>
            <w:noProof w:val="0"/>
            <w:sz w:val="22"/>
            <w:szCs w:val="22"/>
            <w:lang w:val="en-US"/>
          </w:rPr>
          <w:t>https://my.clevelandclinic.org/health/articles/7050-aerobic-exercise</w:t>
        </w:r>
      </w:hyperlink>
    </w:p>
    <w:p w:rsidR="51617632" w:rsidP="45A1E6F5" w:rsidRDefault="51617632" w14:paraId="0816057F" w14:textId="2438FC72">
      <w:pPr>
        <w:pStyle w:val="Normal"/>
        <w:spacing w:before="0" w:beforeAutospacing="off" w:after="0" w:afterAutospacing="off"/>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5A1E6F5" w:rsidR="51617632">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5A1E6F5" w:rsidR="52BF5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Dandoy, C., &amp; </w:t>
      </w:r>
      <w:r w:rsidRPr="45A1E6F5" w:rsidR="52BF5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Gereige</w:t>
      </w:r>
      <w:r w:rsidRPr="45A1E6F5" w:rsidR="52BF5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 S. (2012). Performance-Enhancing Drugs. </w:t>
      </w:r>
      <w:r w:rsidRPr="45A1E6F5" w:rsidR="52BF5FC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Pediatrics in Review</w:t>
      </w:r>
      <w:r w:rsidRPr="45A1E6F5" w:rsidR="52BF5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45A1E6F5" w:rsidR="52BF5FC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33</w:t>
      </w:r>
      <w:r w:rsidRPr="45A1E6F5" w:rsidR="52BF5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(6), 265–272. </w:t>
      </w:r>
      <w:hyperlink w:anchor=":~:text=Performance%2Denhancing%20drug%20(PED" r:id="R021c9d0aa5fa436e">
        <w:r w:rsidRPr="45A1E6F5" w:rsidR="52BF5FC7">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https://www.ncbi.nlm.nih.gov/pmc/articles/PMC4528343/#:~:text=Performance%2Denhancing%20drug%20(PED</w:t>
        </w:r>
      </w:hyperlink>
      <w:r w:rsidRPr="45A1E6F5" w:rsidR="52BF5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52BF5FC7" w:rsidP="45A1E6F5" w:rsidRDefault="52BF5FC7" w14:paraId="4612A335" w14:textId="11E6AB2E">
      <w:pPr>
        <w:pStyle w:val="Normal"/>
        <w:jc w:val="left"/>
        <w:rPr>
          <w:rFonts w:ascii="Calibri" w:hAnsi="Calibri" w:eastAsia="Calibri" w:cs="Calibri" w:asciiTheme="minorAscii" w:hAnsiTheme="minorAscii" w:eastAsiaTheme="minorAscii" w:cstheme="minorAscii"/>
          <w:noProof w:val="0"/>
          <w:sz w:val="22"/>
          <w:szCs w:val="22"/>
          <w:lang w:val="en-US"/>
        </w:rPr>
      </w:pPr>
      <w:r w:rsidRPr="45A1E6F5" w:rsidR="52BF5FC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5A1E6F5" w:rsidR="6250074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Espy, K. A. (1997). </w:t>
      </w:r>
      <w:r w:rsidRPr="45A1E6F5" w:rsidR="62500740">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The shape school: assessing executive function in preschool children</w:t>
      </w:r>
      <w:r w:rsidRPr="45A1E6F5" w:rsidR="6250074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w:t>
      </w:r>
      <w:r w:rsidRPr="45A1E6F5" w:rsidR="62500740">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 xml:space="preserve">Dev. </w:t>
      </w:r>
      <w:r w:rsidRPr="45A1E6F5" w:rsidR="62500740">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Neuropsychol</w:t>
      </w:r>
      <w:r w:rsidRPr="45A1E6F5" w:rsidR="62500740">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w:t>
      </w:r>
      <w:r w:rsidRPr="45A1E6F5" w:rsidR="6250074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13, 495–499. </w:t>
      </w:r>
      <w:r w:rsidRPr="45A1E6F5" w:rsidR="6250074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doi</w:t>
      </w:r>
      <w:r w:rsidRPr="45A1E6F5" w:rsidR="6250074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10.1080/87565649709540690</w:t>
      </w:r>
    </w:p>
    <w:p w:rsidR="199B5B42" w:rsidP="45A1E6F5" w:rsidRDefault="199B5B42" w14:paraId="15DB47AE" w14:textId="414A0942">
      <w:pPr>
        <w:pStyle w:val="Normal"/>
        <w:jc w:val="left"/>
        <w:rPr>
          <w:rFonts w:ascii="Calibri" w:hAnsi="Calibri" w:eastAsia="Calibri" w:cs="Calibri" w:asciiTheme="minorAscii" w:hAnsiTheme="minorAscii" w:eastAsiaTheme="minorAscii" w:cstheme="minorAscii"/>
          <w:noProof w:val="0"/>
          <w:sz w:val="22"/>
          <w:szCs w:val="22"/>
          <w:lang w:val="en-US"/>
        </w:rPr>
      </w:pPr>
      <w:r w:rsidRPr="45A1E6F5" w:rsidR="199B5B4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 Eriksen, B. A., and Eriksen, C. W. (1974).</w:t>
      </w:r>
      <w:r w:rsidRPr="45A1E6F5" w:rsidR="199B5B42">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 xml:space="preserve"> Effects of noise letters upon the identification of a targ</w:t>
      </w:r>
      <w:r w:rsidRPr="45A1E6F5" w:rsidR="199B5B42">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 xml:space="preserve">et letter in a </w:t>
      </w:r>
      <w:r w:rsidRPr="45A1E6F5" w:rsidR="199B5B42">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nonsearch</w:t>
      </w:r>
      <w:r w:rsidRPr="45A1E6F5" w:rsidR="199B5B42">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 xml:space="preserve"> task. </w:t>
      </w:r>
      <w:r w:rsidRPr="45A1E6F5" w:rsidR="199B5B42">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 xml:space="preserve">Percept. </w:t>
      </w:r>
      <w:r w:rsidRPr="45A1E6F5" w:rsidR="199B5B42">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Psychophys</w:t>
      </w:r>
      <w:r w:rsidRPr="45A1E6F5" w:rsidR="199B5B42">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w:t>
      </w:r>
      <w:r w:rsidRPr="45A1E6F5" w:rsidR="199B5B42">
        <w:rPr>
          <w:rFonts w:ascii="Calibri" w:hAnsi="Calibri" w:eastAsia="Calibri" w:cs="Calibri" w:asciiTheme="minorAscii" w:hAnsiTheme="minorAscii" w:eastAsiaTheme="minorAscii" w:cstheme="minorAscii"/>
          <w:b w:val="0"/>
          <w:bCs w:val="0"/>
          <w:i w:val="1"/>
          <w:iCs w:val="1"/>
          <w:caps w:val="0"/>
          <w:smallCaps w:val="0"/>
          <w:noProof w:val="0"/>
          <w:color w:val="282828"/>
          <w:sz w:val="22"/>
          <w:szCs w:val="22"/>
          <w:lang w:val="en-US"/>
        </w:rPr>
        <w:t xml:space="preserve"> </w:t>
      </w:r>
      <w:r w:rsidRPr="45A1E6F5" w:rsidR="199B5B4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xml:space="preserve">16, 143–149. </w:t>
      </w:r>
      <w:r w:rsidRPr="45A1E6F5" w:rsidR="199B5B4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doi</w:t>
      </w:r>
      <w:r w:rsidRPr="45A1E6F5" w:rsidR="199B5B4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t>: 10.3758/BF03203267</w:t>
      </w:r>
    </w:p>
    <w:p w:rsidR="6AA5AC29" w:rsidP="45A1E6F5" w:rsidRDefault="6AA5AC29" w14:paraId="681692C3" w14:textId="055B5FBA">
      <w:pPr>
        <w:jc w:val="left"/>
        <w:rPr>
          <w:sz w:val="22"/>
          <w:szCs w:val="22"/>
        </w:rPr>
      </w:pPr>
      <w:r w:rsidRPr="45A1E6F5" w:rsidR="6AA5AC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Felman, A. (2019, June 27). </w:t>
      </w:r>
      <w:r w:rsidRPr="45A1E6F5" w:rsidR="6AA5AC29">
        <w:rPr>
          <w:rFonts w:ascii="Calibri" w:hAnsi="Calibri" w:eastAsia="Calibri" w:cs="Calibri"/>
          <w:b w:val="0"/>
          <w:bCs w:val="0"/>
          <w:i w:val="1"/>
          <w:iCs w:val="1"/>
          <w:caps w:val="0"/>
          <w:smallCaps w:val="0"/>
          <w:noProof w:val="0"/>
          <w:color w:val="000000" w:themeColor="text1" w:themeTint="FF" w:themeShade="FF"/>
          <w:sz w:val="22"/>
          <w:szCs w:val="22"/>
          <w:lang w:val="en-US"/>
        </w:rPr>
        <w:t>Exercise: Health benefits, types, and how it works</w:t>
      </w:r>
      <w:r w:rsidRPr="45A1E6F5" w:rsidR="6AA5AC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da79f18c6c564997">
        <w:r w:rsidRPr="45A1E6F5" w:rsidR="6AA5AC29">
          <w:rPr>
            <w:rStyle w:val="Hyperlink"/>
            <w:rFonts w:ascii="Calibri" w:hAnsi="Calibri" w:eastAsia="Calibri" w:cs="Calibri"/>
            <w:b w:val="0"/>
            <w:bCs w:val="0"/>
            <w:i w:val="0"/>
            <w:iCs w:val="0"/>
            <w:caps w:val="0"/>
            <w:smallCaps w:val="0"/>
            <w:noProof w:val="0"/>
            <w:sz w:val="22"/>
            <w:szCs w:val="22"/>
            <w:lang w:val="en-US"/>
          </w:rPr>
          <w:t>Www.medicalnewstoday.com</w:t>
        </w:r>
      </w:hyperlink>
      <w:r w:rsidRPr="45A1E6F5" w:rsidR="6AA5AC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d13cb737f6884082">
        <w:r w:rsidRPr="45A1E6F5" w:rsidR="6AA5AC29">
          <w:rPr>
            <w:rStyle w:val="Hyperlink"/>
            <w:rFonts w:ascii="Calibri" w:hAnsi="Calibri" w:eastAsia="Calibri" w:cs="Calibri"/>
            <w:b w:val="0"/>
            <w:bCs w:val="0"/>
            <w:i w:val="0"/>
            <w:iCs w:val="0"/>
            <w:caps w:val="0"/>
            <w:smallCaps w:val="0"/>
            <w:noProof w:val="0"/>
            <w:sz w:val="22"/>
            <w:szCs w:val="22"/>
            <w:lang w:val="en-US"/>
          </w:rPr>
          <w:t>https://www.medicalnewstoday.com/articles/153390</w:t>
        </w:r>
      </w:hyperlink>
    </w:p>
    <w:p w:rsidR="480BD2FD" w:rsidP="45A1E6F5" w:rsidRDefault="480BD2FD" w14:paraId="6C1CF7E5" w14:textId="6F943189">
      <w:pPr>
        <w:pStyle w:val="Normal"/>
        <w:spacing w:before="0" w:beforeAutospacing="off" w:after="0" w:afterAutospacing="off"/>
        <w:ind w:left="720" w:hanging="720"/>
        <w:jc w:val="left"/>
        <w:rPr>
          <w:rFonts w:ascii="Calibri" w:hAnsi="Calibri" w:eastAsia="Calibri" w:cs="Calibri"/>
          <w:noProof w:val="0"/>
          <w:sz w:val="22"/>
          <w:szCs w:val="22"/>
          <w:lang w:val="en-US"/>
        </w:rPr>
      </w:pPr>
      <w:r w:rsidRPr="45A1E6F5" w:rsidR="480BD2FD">
        <w:rPr>
          <w:rFonts w:ascii="Calibri" w:hAnsi="Calibri" w:eastAsia="Calibri" w:cs="Calibri"/>
          <w:b w:val="0"/>
          <w:bCs w:val="0"/>
          <w:i w:val="1"/>
          <w:iCs w:val="1"/>
          <w:caps w:val="0"/>
          <w:smallCaps w:val="0"/>
          <w:noProof w:val="0"/>
          <w:color w:val="000000" w:themeColor="text1" w:themeTint="FF" w:themeShade="FF"/>
          <w:sz w:val="22"/>
          <w:szCs w:val="22"/>
          <w:lang w:val="en-US"/>
        </w:rPr>
        <w:t>Gross,R</w:t>
      </w:r>
      <w:r w:rsidRPr="45A1E6F5" w:rsidR="480BD2FD">
        <w:rPr>
          <w:rFonts w:ascii="Calibri" w:hAnsi="Calibri" w:eastAsia="Calibri" w:cs="Calibri"/>
          <w:b w:val="0"/>
          <w:bCs w:val="0"/>
          <w:i w:val="1"/>
          <w:iCs w:val="1"/>
          <w:caps w:val="0"/>
          <w:smallCaps w:val="0"/>
          <w:noProof w:val="0"/>
          <w:color w:val="000000" w:themeColor="text1" w:themeTint="FF" w:themeShade="FF"/>
          <w:sz w:val="22"/>
          <w:szCs w:val="22"/>
          <w:lang w:val="en-US"/>
        </w:rPr>
        <w:t>. (</w:t>
      </w:r>
      <w:r w:rsidRPr="45A1E6F5" w:rsidR="480BD2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2020, July 31). </w:t>
      </w:r>
      <w:r w:rsidRPr="45A1E6F5" w:rsidR="480BD2FD">
        <w:rPr>
          <w:rFonts w:ascii="Calibri" w:hAnsi="Calibri" w:eastAsia="Calibri" w:cs="Calibri"/>
          <w:b w:val="0"/>
          <w:bCs w:val="0"/>
          <w:i w:val="1"/>
          <w:iCs w:val="1"/>
          <w:caps w:val="0"/>
          <w:smallCaps w:val="0"/>
          <w:noProof w:val="0"/>
          <w:color w:val="000000" w:themeColor="text1" w:themeTint="FF" w:themeShade="FF"/>
          <w:sz w:val="22"/>
          <w:szCs w:val="22"/>
          <w:lang w:val="en-US"/>
        </w:rPr>
        <w:t xml:space="preserve">Gross Psychology: The Science of Mind and </w:t>
      </w:r>
      <w:r w:rsidRPr="45A1E6F5" w:rsidR="480BD2FD">
        <w:rPr>
          <w:rFonts w:ascii="Calibri" w:hAnsi="Calibri" w:eastAsia="Calibri" w:cs="Calibri"/>
          <w:b w:val="0"/>
          <w:bCs w:val="0"/>
          <w:i w:val="1"/>
          <w:iCs w:val="1"/>
          <w:caps w:val="0"/>
          <w:smallCaps w:val="0"/>
          <w:noProof w:val="0"/>
          <w:color w:val="000000" w:themeColor="text1" w:themeTint="FF" w:themeShade="FF"/>
          <w:sz w:val="22"/>
          <w:szCs w:val="22"/>
          <w:lang w:val="en-US"/>
        </w:rPr>
        <w:t>Behaviour</w:t>
      </w:r>
      <w:r w:rsidRPr="45A1E6F5" w:rsidR="480BD2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(8</w:t>
      </w:r>
      <w:r w:rsidRPr="45A1E6F5" w:rsidR="480BD2FD">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45A1E6F5" w:rsidR="480BD2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Ed). (P 566-570).</w:t>
      </w:r>
    </w:p>
    <w:p w:rsidR="7E873455" w:rsidP="45A1E6F5" w:rsidRDefault="7E873455" w14:paraId="1C95CAA0" w14:textId="53306BE4">
      <w:pPr>
        <w:pStyle w:val="Normal"/>
        <w:spacing w:before="0" w:beforeAutospacing="off" w:after="0" w:afterAutospacing="off"/>
        <w:ind w:left="720" w:hanging="720"/>
        <w:jc w:val="left"/>
        <w:rPr>
          <w:sz w:val="22"/>
          <w:szCs w:val="22"/>
        </w:rPr>
      </w:pPr>
      <w:r w:rsidRPr="45A1E6F5" w:rsidR="7E873455">
        <w:rPr>
          <w:rFonts w:ascii="Calibri" w:hAnsi="Calibri" w:eastAsia="Calibri" w:cs="Calibri"/>
          <w:b w:val="0"/>
          <w:bCs w:val="0"/>
          <w:i w:val="0"/>
          <w:iCs w:val="0"/>
          <w:caps w:val="0"/>
          <w:smallCaps w:val="0"/>
          <w:noProof w:val="0"/>
          <w:color w:val="000000" w:themeColor="text1" w:themeTint="FF" w:themeShade="FF"/>
          <w:sz w:val="22"/>
          <w:szCs w:val="22"/>
          <w:lang w:val="en-US"/>
        </w:rPr>
        <w:t>Harvard Health</w:t>
      </w:r>
      <w:r w:rsidRPr="45A1E6F5" w:rsidR="7E873455">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45A1E6F5" w:rsidR="7E873455">
        <w:rPr>
          <w:rFonts w:ascii="Calibri" w:hAnsi="Calibri" w:eastAsia="Calibri" w:cs="Calibri"/>
          <w:b w:val="0"/>
          <w:bCs w:val="0"/>
          <w:i w:val="0"/>
          <w:iCs w:val="0"/>
          <w:caps w:val="0"/>
          <w:smallCaps w:val="0"/>
          <w:noProof w:val="0"/>
          <w:color w:val="000000" w:themeColor="text1" w:themeTint="FF" w:themeShade="FF"/>
          <w:sz w:val="22"/>
          <w:szCs w:val="22"/>
          <w:lang w:val="en-US"/>
        </w:rPr>
        <w:t>(2023, October 20).</w:t>
      </w:r>
      <w:r w:rsidRPr="45A1E6F5" w:rsidR="7E873455">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45A1E6F5" w:rsidR="51549C54">
        <w:rPr>
          <w:rFonts w:ascii="Calibri" w:hAnsi="Calibri" w:eastAsia="Calibri" w:cs="Calibri"/>
          <w:b w:val="0"/>
          <w:bCs w:val="0"/>
          <w:i w:val="1"/>
          <w:iCs w:val="1"/>
          <w:caps w:val="0"/>
          <w:smallCaps w:val="0"/>
          <w:noProof w:val="0"/>
          <w:color w:val="000000" w:themeColor="text1" w:themeTint="FF" w:themeShade="FF"/>
          <w:sz w:val="22"/>
          <w:szCs w:val="22"/>
          <w:lang w:val="en-US"/>
        </w:rPr>
        <w:t>Exercise can boost your memory and thinking skills</w:t>
      </w:r>
      <w:r w:rsidRPr="45A1E6F5" w:rsidR="51549C5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w:anchor=":~:text=Exercise%20stimulates%20physiological%20changes%20in" r:id="R5545f2cbb56245e0">
        <w:r w:rsidRPr="45A1E6F5" w:rsidR="51549C54">
          <w:rPr>
            <w:rStyle w:val="Hyperlink"/>
            <w:rFonts w:ascii="Calibri" w:hAnsi="Calibri" w:eastAsia="Calibri" w:cs="Calibri"/>
            <w:b w:val="0"/>
            <w:bCs w:val="0"/>
            <w:i w:val="0"/>
            <w:iCs w:val="0"/>
            <w:caps w:val="0"/>
            <w:smallCaps w:val="0"/>
            <w:noProof w:val="0"/>
            <w:sz w:val="22"/>
            <w:szCs w:val="22"/>
            <w:lang w:val="en-US"/>
          </w:rPr>
          <w:t>https://www.health.harvard.edu/mind-and-mood/exercise-can-boost-your-memory-and-thinking-skills#:~:text=Exercise%20stimulates%20physiological%20changes%20in</w:t>
        </w:r>
      </w:hyperlink>
    </w:p>
    <w:p w:rsidR="0DF5E30F" w:rsidP="29FDEDA4" w:rsidRDefault="0DF5E30F" w14:paraId="3C0D274E" w14:textId="63FC217E">
      <w:pPr>
        <w:spacing w:before="0" w:beforeAutospacing="off" w:after="0" w:afterAutospacing="off"/>
        <w:ind/>
        <w:jc w:val="left"/>
        <w:rPr>
          <w:sz w:val="22"/>
          <w:szCs w:val="22"/>
        </w:rPr>
      </w:pPr>
      <w:r w:rsidRPr="29FDEDA4" w:rsidR="51549C54">
        <w:rPr>
          <w:rFonts w:ascii="Calibri" w:hAnsi="Calibri" w:eastAsia="Calibri" w:cs="Calibri"/>
          <w:b w:val="0"/>
          <w:bCs w:val="0"/>
          <w:i w:val="0"/>
          <w:iCs w:val="0"/>
          <w:caps w:val="0"/>
          <w:smallCaps w:val="0"/>
          <w:noProof w:val="0"/>
          <w:color w:val="000000" w:themeColor="text1" w:themeTint="FF" w:themeShade="FF"/>
          <w:sz w:val="22"/>
          <w:szCs w:val="22"/>
          <w:lang w:val="en-US"/>
        </w:rPr>
        <w:t>‌</w:t>
      </w:r>
      <w:r w:rsidRPr="29FDEDA4" w:rsidR="0DF5E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Herting, M., &amp; Chu, X. (2017). Exercise, cognition, and the adolescent brain. </w:t>
      </w:r>
      <w:r w:rsidRPr="29FDEDA4" w:rsidR="0DF5E30F">
        <w:rPr>
          <w:rFonts w:ascii="Calibri" w:hAnsi="Calibri" w:eastAsia="Calibri" w:cs="Calibri"/>
          <w:b w:val="0"/>
          <w:bCs w:val="0"/>
          <w:i w:val="1"/>
          <w:iCs w:val="1"/>
          <w:caps w:val="0"/>
          <w:smallCaps w:val="0"/>
          <w:noProof w:val="0"/>
          <w:color w:val="000000" w:themeColor="text1" w:themeTint="FF" w:themeShade="FF"/>
          <w:sz w:val="22"/>
          <w:szCs w:val="22"/>
          <w:lang w:val="en-US"/>
        </w:rPr>
        <w:t>Birth Defects Research</w:t>
      </w:r>
      <w:r w:rsidRPr="29FDEDA4" w:rsidR="0DF5E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9FDEDA4" w:rsidR="0DF5E30F">
        <w:rPr>
          <w:rFonts w:ascii="Calibri" w:hAnsi="Calibri" w:eastAsia="Calibri" w:cs="Calibri"/>
          <w:b w:val="0"/>
          <w:bCs w:val="0"/>
          <w:i w:val="1"/>
          <w:iCs w:val="1"/>
          <w:caps w:val="0"/>
          <w:smallCaps w:val="0"/>
          <w:noProof w:val="0"/>
          <w:color w:val="000000" w:themeColor="text1" w:themeTint="FF" w:themeShade="FF"/>
          <w:sz w:val="22"/>
          <w:szCs w:val="22"/>
          <w:lang w:val="en-US"/>
        </w:rPr>
        <w:t>109</w:t>
      </w:r>
      <w:r w:rsidRPr="29FDEDA4" w:rsidR="0DF5E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 1672–1679. </w:t>
      </w:r>
      <w:hyperlink r:id="Rbf4b9e1534324955">
        <w:r w:rsidRPr="29FDEDA4" w:rsidR="0DF5E30F">
          <w:rPr>
            <w:rStyle w:val="Hyperlink"/>
            <w:rFonts w:ascii="Calibri" w:hAnsi="Calibri" w:eastAsia="Calibri" w:cs="Calibri"/>
            <w:b w:val="0"/>
            <w:bCs w:val="0"/>
            <w:i w:val="0"/>
            <w:iCs w:val="0"/>
            <w:caps w:val="0"/>
            <w:smallCaps w:val="0"/>
            <w:noProof w:val="0"/>
            <w:sz w:val="22"/>
            <w:szCs w:val="22"/>
            <w:lang w:val="en-US"/>
          </w:rPr>
          <w:t>https://doi.org/10.1002/bdr2.1178</w:t>
        </w:r>
      </w:hyperlink>
    </w:p>
    <w:p w:rsidR="0F0DC433" w:rsidP="45A1E6F5" w:rsidRDefault="0F0DC433" w14:paraId="42121B18" w14:textId="689F58CF">
      <w:pPr>
        <w:pStyle w:val="Normal"/>
        <w:spacing w:before="0" w:beforeAutospacing="off" w:after="0" w:afterAutospacing="off"/>
        <w:ind w:left="720" w:hanging="720"/>
        <w:jc w:val="left"/>
        <w:rPr>
          <w:sz w:val="22"/>
          <w:szCs w:val="22"/>
        </w:rPr>
      </w:pPr>
      <w:r w:rsidRPr="45A1E6F5" w:rsidR="0F0DC433">
        <w:rPr>
          <w:rFonts w:ascii="Calibri" w:hAnsi="Calibri" w:eastAsia="Calibri" w:cs="Calibri"/>
          <w:b w:val="0"/>
          <w:bCs w:val="0"/>
          <w:i w:val="0"/>
          <w:iCs w:val="0"/>
          <w:caps w:val="0"/>
          <w:smallCaps w:val="0"/>
          <w:noProof w:val="0"/>
          <w:color w:val="000000" w:themeColor="text1" w:themeTint="FF" w:themeShade="FF"/>
          <w:sz w:val="22"/>
          <w:szCs w:val="22"/>
          <w:lang w:val="en-US"/>
        </w:rPr>
        <w:t>Raisingchildren</w:t>
      </w:r>
      <w:r w:rsidRPr="45A1E6F5" w:rsidR="0F0DC433">
        <w:rPr>
          <w:rFonts w:ascii="Calibri" w:hAnsi="Calibri" w:eastAsia="Calibri" w:cs="Calibri"/>
          <w:b w:val="0"/>
          <w:bCs w:val="0"/>
          <w:i w:val="0"/>
          <w:iCs w:val="0"/>
          <w:caps w:val="0"/>
          <w:smallCaps w:val="0"/>
          <w:noProof w:val="0"/>
          <w:color w:val="000000" w:themeColor="text1" w:themeTint="FF" w:themeShade="FF"/>
          <w:sz w:val="22"/>
          <w:szCs w:val="22"/>
          <w:lang w:val="en-US"/>
        </w:rPr>
        <w:t>. (2021, Jul</w:t>
      </w:r>
      <w:r w:rsidRPr="45A1E6F5" w:rsidR="0F0DC4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w:t>
      </w:r>
      <w:r w:rsidRPr="45A1E6F5" w:rsidR="0F0DC4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12).</w:t>
      </w:r>
      <w:r w:rsidRPr="45A1E6F5" w:rsidR="0F0DC43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 Social and emotional changes </w:t>
      </w:r>
      <w:r w:rsidRPr="45A1E6F5" w:rsidR="2A5D1F7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in pre-teens and teenagers.</w:t>
      </w:r>
      <w:r w:rsidRPr="45A1E6F5" w:rsidR="2A5D1F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45A1E6F5" w:rsidR="0F0DC4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Raising Children Network.</w:t>
      </w:r>
      <w:r w:rsidRPr="45A1E6F5" w:rsidR="0F0DC433">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hyperlink w:anchor=":~:text=Emotional%20changes%20in%20adolescence" r:id="Rfe0d05ce75624e1b">
        <w:r w:rsidRPr="45A1E6F5" w:rsidR="0F0DC433">
          <w:rPr>
            <w:rStyle w:val="Hyperlink"/>
            <w:rFonts w:ascii="Calibri" w:hAnsi="Calibri" w:eastAsia="Calibri" w:cs="Calibri"/>
            <w:b w:val="0"/>
            <w:bCs w:val="0"/>
            <w:i w:val="0"/>
            <w:iCs w:val="0"/>
            <w:caps w:val="0"/>
            <w:smallCaps w:val="0"/>
            <w:noProof w:val="0"/>
            <w:sz w:val="22"/>
            <w:szCs w:val="22"/>
            <w:lang w:val="en-US"/>
          </w:rPr>
          <w:t>https://raisingchildren.net.au/pre-teens/development/social-emotional-development/social-emotional-changes-9-15-</w:t>
        </w:r>
        <w:r w:rsidRPr="45A1E6F5" w:rsidR="0F0DC433">
          <w:rPr>
            <w:rStyle w:val="Hyperlink"/>
            <w:rFonts w:ascii="Calibri" w:hAnsi="Calibri" w:eastAsia="Calibri" w:cs="Calibri"/>
            <w:b w:val="0"/>
            <w:bCs w:val="0"/>
            <w:i w:val="0"/>
            <w:iCs w:val="0"/>
            <w:caps w:val="0"/>
            <w:smallCaps w:val="0"/>
            <w:noProof w:val="0"/>
            <w:sz w:val="22"/>
            <w:szCs w:val="22"/>
            <w:lang w:val="en-US"/>
          </w:rPr>
          <w:t>years#:~:text=Emotional%20changes%20in%20adolescence</w:t>
        </w:r>
      </w:hyperlink>
    </w:p>
    <w:p w:rsidR="567B83D3" w:rsidP="45A1E6F5" w:rsidRDefault="567B83D3" w14:paraId="23A8021B" w14:textId="2AD36AAD">
      <w:pPr>
        <w:spacing w:before="0" w:beforeAutospacing="off" w:after="0" w:afterAutospacing="off"/>
        <w:ind w:left="720" w:hanging="720"/>
        <w:jc w:val="left"/>
        <w:rPr>
          <w:sz w:val="22"/>
          <w:szCs w:val="22"/>
        </w:rPr>
      </w:pPr>
      <w:r w:rsidRPr="45A1E6F5" w:rsidR="567B83D3">
        <w:rPr>
          <w:rFonts w:ascii="Calibri" w:hAnsi="Calibri" w:eastAsia="Calibri" w:cs="Calibri"/>
          <w:b w:val="0"/>
          <w:bCs w:val="0"/>
          <w:i w:val="0"/>
          <w:iCs w:val="0"/>
          <w:caps w:val="0"/>
          <w:smallCaps w:val="0"/>
          <w:noProof w:val="0"/>
          <w:color w:val="000000" w:themeColor="text1" w:themeTint="FF" w:themeShade="FF"/>
          <w:sz w:val="22"/>
          <w:szCs w:val="22"/>
          <w:lang w:val="en-US"/>
        </w:rPr>
        <w:t>Reigal</w:t>
      </w:r>
      <w:r w:rsidRPr="45A1E6F5" w:rsidR="567B83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 E., Moral-Campillo, L., Morillo-Baro, J. P., Juárez-Ruiz de Mier, R., Hernández-Mendo, A., &amp; Morales-Sánchez, V. (2020). Physical Exercise, Fitness, Cognitive Functioning, and Psychosocial Variables in an Adolescent Sample. </w:t>
      </w:r>
      <w:r w:rsidRPr="45A1E6F5" w:rsidR="567B83D3">
        <w:rPr>
          <w:rFonts w:ascii="Calibri" w:hAnsi="Calibri" w:eastAsia="Calibri" w:cs="Calibri"/>
          <w:b w:val="0"/>
          <w:bCs w:val="0"/>
          <w:i w:val="1"/>
          <w:iCs w:val="1"/>
          <w:caps w:val="0"/>
          <w:smallCaps w:val="0"/>
          <w:noProof w:val="0"/>
          <w:color w:val="000000" w:themeColor="text1" w:themeTint="FF" w:themeShade="FF"/>
          <w:sz w:val="22"/>
          <w:szCs w:val="22"/>
          <w:lang w:val="en-US"/>
        </w:rPr>
        <w:t>International Journal of Environmental Research and Public Health</w:t>
      </w:r>
      <w:r w:rsidRPr="45A1E6F5" w:rsidR="567B83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5A1E6F5" w:rsidR="567B83D3">
        <w:rPr>
          <w:rFonts w:ascii="Calibri" w:hAnsi="Calibri" w:eastAsia="Calibri" w:cs="Calibri"/>
          <w:b w:val="0"/>
          <w:bCs w:val="0"/>
          <w:i w:val="1"/>
          <w:iCs w:val="1"/>
          <w:caps w:val="0"/>
          <w:smallCaps w:val="0"/>
          <w:noProof w:val="0"/>
          <w:color w:val="000000" w:themeColor="text1" w:themeTint="FF" w:themeShade="FF"/>
          <w:sz w:val="22"/>
          <w:szCs w:val="22"/>
          <w:lang w:val="en-US"/>
        </w:rPr>
        <w:t>17</w:t>
      </w:r>
      <w:r w:rsidRPr="45A1E6F5" w:rsidR="567B83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(3), 1100. </w:t>
      </w:r>
      <w:hyperlink r:id="Rb6d1d926f8ba4ec2">
        <w:r w:rsidRPr="45A1E6F5" w:rsidR="567B83D3">
          <w:rPr>
            <w:rStyle w:val="Hyperlink"/>
            <w:rFonts w:ascii="Calibri" w:hAnsi="Calibri" w:eastAsia="Calibri" w:cs="Calibri"/>
            <w:b w:val="0"/>
            <w:bCs w:val="0"/>
            <w:i w:val="0"/>
            <w:iCs w:val="0"/>
            <w:caps w:val="0"/>
            <w:smallCaps w:val="0"/>
            <w:noProof w:val="0"/>
            <w:sz w:val="22"/>
            <w:szCs w:val="22"/>
            <w:lang w:val="en-US"/>
          </w:rPr>
          <w:t>https://doi.org/10.3390/ijerph17031100</w:t>
        </w:r>
      </w:hyperlink>
    </w:p>
    <w:p w:rsidR="33C0D36D" w:rsidP="45A1E6F5" w:rsidRDefault="33C0D36D" w14:paraId="2D87AEC5" w14:textId="54030987">
      <w:pPr>
        <w:spacing w:before="0" w:beforeAutospacing="off" w:after="0" w:afterAutospacing="off"/>
        <w:ind w:left="720" w:hanging="720"/>
        <w:jc w:val="left"/>
        <w:rPr>
          <w:sz w:val="22"/>
          <w:szCs w:val="22"/>
        </w:rPr>
      </w:pPr>
      <w:r w:rsidRPr="45A1E6F5" w:rsidR="33C0D36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Stanford Children's Health. (2019). </w:t>
      </w:r>
      <w:r w:rsidRPr="45A1E6F5" w:rsidR="33C0D36D">
        <w:rPr>
          <w:rFonts w:ascii="Calibri" w:hAnsi="Calibri" w:eastAsia="Calibri" w:cs="Calibri"/>
          <w:b w:val="0"/>
          <w:bCs w:val="0"/>
          <w:i w:val="1"/>
          <w:iCs w:val="1"/>
          <w:caps w:val="0"/>
          <w:smallCaps w:val="0"/>
          <w:noProof w:val="0"/>
          <w:color w:val="000000" w:themeColor="text1" w:themeTint="FF" w:themeShade="FF"/>
          <w:sz w:val="22"/>
          <w:szCs w:val="22"/>
          <w:lang w:val="en-US"/>
        </w:rPr>
        <w:t>Cognitive development in the teen years</w:t>
      </w:r>
      <w:r w:rsidRPr="45A1E6F5" w:rsidR="33C0D36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Stanfordchildrens.org. </w:t>
      </w:r>
      <w:hyperlink r:id="R9c219c7681b24664">
        <w:r w:rsidRPr="45A1E6F5" w:rsidR="33C0D36D">
          <w:rPr>
            <w:rStyle w:val="Hyperlink"/>
            <w:rFonts w:ascii="Calibri" w:hAnsi="Calibri" w:eastAsia="Calibri" w:cs="Calibri"/>
            <w:b w:val="0"/>
            <w:bCs w:val="0"/>
            <w:i w:val="0"/>
            <w:iCs w:val="0"/>
            <w:caps w:val="0"/>
            <w:smallCaps w:val="0"/>
            <w:noProof w:val="0"/>
            <w:sz w:val="22"/>
            <w:szCs w:val="22"/>
            <w:lang w:val="en-US"/>
          </w:rPr>
          <w:t>https://www.stanfordchildrens.org/en/topic/default?id=cognitive-development-90-P01594</w:t>
        </w:r>
      </w:hyperlink>
    </w:p>
    <w:p w:rsidR="45A1E6F5" w:rsidP="29FDEDA4" w:rsidRDefault="45A1E6F5" w14:paraId="36853E79" w14:textId="4E035023">
      <w:pPr>
        <w:suppressLineNumbers w:val="0"/>
        <w:bidi w:val="0"/>
        <w:spacing w:before="0" w:beforeAutospacing="off" w:after="0" w:afterAutospacing="off"/>
        <w:ind w:left="720" w:hanging="720"/>
        <w:jc w:val="left"/>
        <w:rPr>
          <w:rFonts w:ascii="Calibri" w:hAnsi="Calibri" w:eastAsia="Calibri" w:cs="Calibri" w:asciiTheme="minorAscii" w:hAnsiTheme="minorAscii" w:eastAsiaTheme="minorAscii" w:cstheme="minorAscii"/>
          <w:b w:val="0"/>
          <w:bCs w:val="0"/>
          <w:i w:val="0"/>
          <w:iCs w:val="0"/>
          <w:caps w:val="0"/>
          <w:smallCaps w:val="0"/>
          <w:color w:val="282828"/>
          <w:sz w:val="22"/>
          <w:szCs w:val="22"/>
        </w:rPr>
      </w:pPr>
      <w:r w:rsidRPr="29FDEDA4" w:rsidR="3D322B03">
        <w:rPr>
          <w:rFonts w:ascii="Calibri" w:hAnsi="Calibri" w:eastAsia="Calibri" w:cs="Calibri"/>
          <w:b w:val="0"/>
          <w:bCs w:val="0"/>
          <w:i w:val="0"/>
          <w:iCs w:val="0"/>
          <w:caps w:val="0"/>
          <w:smallCaps w:val="0"/>
          <w:noProof w:val="0"/>
          <w:color w:val="000000" w:themeColor="text1" w:themeTint="FF" w:themeShade="FF"/>
          <w:sz w:val="22"/>
          <w:szCs w:val="22"/>
          <w:lang w:val="en-US"/>
        </w:rPr>
        <w:t>Tumati</w:t>
      </w:r>
      <w:r w:rsidRPr="29FDEDA4" w:rsidR="3D322B0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 Martens, S., de Jong, B. M., &amp; Aleman, A. (2019). Lateral parietal cortex in the generation of behavior: Implications for apathy. </w:t>
      </w:r>
      <w:r w:rsidRPr="29FDEDA4" w:rsidR="3D322B03">
        <w:rPr>
          <w:rFonts w:ascii="Calibri" w:hAnsi="Calibri" w:eastAsia="Calibri" w:cs="Calibri"/>
          <w:b w:val="0"/>
          <w:bCs w:val="0"/>
          <w:i w:val="1"/>
          <w:iCs w:val="1"/>
          <w:caps w:val="0"/>
          <w:smallCaps w:val="0"/>
          <w:noProof w:val="0"/>
          <w:color w:val="000000" w:themeColor="text1" w:themeTint="FF" w:themeShade="FF"/>
          <w:sz w:val="22"/>
          <w:szCs w:val="22"/>
          <w:lang w:val="en-US"/>
        </w:rPr>
        <w:t>Progress in Neurobiology</w:t>
      </w:r>
      <w:r w:rsidRPr="29FDEDA4" w:rsidR="3D322B0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9FDEDA4" w:rsidR="3D322B03">
        <w:rPr>
          <w:rFonts w:ascii="Calibri" w:hAnsi="Calibri" w:eastAsia="Calibri" w:cs="Calibri"/>
          <w:b w:val="0"/>
          <w:bCs w:val="0"/>
          <w:i w:val="1"/>
          <w:iCs w:val="1"/>
          <w:caps w:val="0"/>
          <w:smallCaps w:val="0"/>
          <w:noProof w:val="0"/>
          <w:color w:val="000000" w:themeColor="text1" w:themeTint="FF" w:themeShade="FF"/>
          <w:sz w:val="22"/>
          <w:szCs w:val="22"/>
          <w:lang w:val="en-US"/>
        </w:rPr>
        <w:t>175</w:t>
      </w:r>
      <w:r w:rsidRPr="29FDEDA4" w:rsidR="3D322B0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20–34. </w:t>
      </w:r>
      <w:hyperlink r:id="R1aba2b5b9e774ba5">
        <w:r w:rsidRPr="29FDEDA4" w:rsidR="3D322B03">
          <w:rPr>
            <w:rStyle w:val="Hyperlink"/>
            <w:rFonts w:ascii="Calibri" w:hAnsi="Calibri" w:eastAsia="Calibri" w:cs="Calibri"/>
            <w:b w:val="0"/>
            <w:bCs w:val="0"/>
            <w:i w:val="0"/>
            <w:iCs w:val="0"/>
            <w:caps w:val="0"/>
            <w:smallCaps w:val="0"/>
            <w:noProof w:val="0"/>
            <w:sz w:val="22"/>
            <w:szCs w:val="22"/>
            <w:lang w:val="en-US"/>
          </w:rPr>
          <w:t>https://doi.org/10.1016/j.pneurobio.2018.12.003</w:t>
        </w:r>
      </w:hyperlink>
    </w:p>
    <w:p w:rsidR="45A1E6F5" w:rsidP="29FDEDA4" w:rsidRDefault="45A1E6F5" w14:paraId="316C68D2" w14:textId="6921913B">
      <w:pPr>
        <w:suppressLineNumbers w:val="0"/>
        <w:spacing w:before="0" w:beforeAutospacing="off" w:after="0" w:afterAutospacing="off"/>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US"/>
        </w:rPr>
      </w:pPr>
      <w:r w:rsidRPr="29FDEDA4" w:rsidR="6F55CF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Westfall, </w:t>
      </w:r>
      <w:r w:rsidRPr="29FDEDA4" w:rsidR="6F55CF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w:t>
      </w:r>
      <w:r w:rsidRPr="29FDEDA4" w:rsidR="09AD9C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29FDEDA4" w:rsidR="3A43AF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&amp;</w:t>
      </w:r>
      <w:r w:rsidRPr="29FDEDA4" w:rsidR="6F55CF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Gejl</w:t>
      </w:r>
      <w:r w:rsidRPr="29FDEDA4" w:rsidR="6F55CF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A. (2018)</w:t>
      </w:r>
      <w:r w:rsidRPr="29FDEDA4" w:rsidR="50FD7A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29FDEDA4" w:rsidR="50FD7A24">
        <w:rPr>
          <w:rFonts w:ascii="Calibri" w:hAnsi="Calibri" w:eastAsia="Calibri" w:cs="Calibri" w:asciiTheme="minorAscii" w:hAnsiTheme="minorAscii" w:eastAsiaTheme="minorAscii" w:cstheme="minorAscii"/>
          <w:b w:val="0"/>
          <w:bCs w:val="0"/>
          <w:i w:val="0"/>
          <w:iCs w:val="0"/>
          <w:caps w:val="0"/>
          <w:smallCaps w:val="0"/>
          <w:color w:val="282828"/>
          <w:sz w:val="22"/>
          <w:szCs w:val="22"/>
        </w:rPr>
        <w:t xml:space="preserve">Associations Between Aerobic Fitness and Cognitive Control in Adolescents. </w:t>
      </w:r>
      <w:hyperlink r:id="Rca10ed3c29204aba">
        <w:r w:rsidRPr="29FDEDA4" w:rsidR="50FD7A24">
          <w:rPr>
            <w:rStyle w:val="Hyperlink"/>
            <w:rFonts w:ascii="Calibri" w:hAnsi="Calibri" w:eastAsia="Calibri" w:cs="Calibri" w:asciiTheme="minorAscii" w:hAnsiTheme="minorAscii" w:eastAsiaTheme="minorAscii" w:cstheme="minorAscii"/>
            <w:b w:val="0"/>
            <w:bCs w:val="0"/>
            <w:i w:val="0"/>
            <w:iCs w:val="0"/>
            <w:caps w:val="0"/>
            <w:smallCaps w:val="0"/>
            <w:sz w:val="22"/>
            <w:szCs w:val="22"/>
          </w:rPr>
          <w:t>https://www.frontiersin.org/articles/10.3389/fpsyg.2018.01298/full</w:t>
        </w:r>
      </w:hyperlink>
      <w:r w:rsidRPr="29FDEDA4" w:rsidR="50FD7A24">
        <w:rPr>
          <w:rFonts w:ascii="Calibri" w:hAnsi="Calibri" w:eastAsia="Calibri" w:cs="Calibri" w:asciiTheme="minorAscii" w:hAnsiTheme="minorAscii" w:eastAsiaTheme="minorAscii" w:cstheme="minorAscii"/>
          <w:b w:val="0"/>
          <w:bCs w:val="0"/>
          <w:i w:val="0"/>
          <w:iCs w:val="0"/>
          <w:caps w:val="0"/>
          <w:smallCaps w:val="0"/>
          <w:color w:val="282828"/>
          <w:sz w:val="22"/>
          <w:szCs w:val="22"/>
        </w:rPr>
        <w:t xml:space="preserve"> </w:t>
      </w:r>
    </w:p>
    <w:p w:rsidR="395C4FBD" w:rsidP="45A1E6F5" w:rsidRDefault="395C4FBD" w14:paraId="6DC25840" w14:textId="23B41D75">
      <w:pPr>
        <w:spacing w:before="0" w:beforeAutospacing="off" w:after="0" w:afterAutospacing="off"/>
        <w:ind w:left="720" w:hanging="720"/>
        <w:jc w:val="left"/>
        <w:rPr>
          <w:sz w:val="22"/>
          <w:szCs w:val="22"/>
        </w:rPr>
      </w:pPr>
      <w:r w:rsidRPr="45A1E6F5" w:rsidR="395C4F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World Health Organization. (2023). </w:t>
      </w:r>
      <w:r w:rsidRPr="45A1E6F5" w:rsidR="395C4FBD">
        <w:rPr>
          <w:rFonts w:ascii="Calibri" w:hAnsi="Calibri" w:eastAsia="Calibri" w:cs="Calibri"/>
          <w:b w:val="0"/>
          <w:bCs w:val="0"/>
          <w:i w:val="1"/>
          <w:iCs w:val="1"/>
          <w:caps w:val="0"/>
          <w:smallCaps w:val="0"/>
          <w:noProof w:val="0"/>
          <w:color w:val="000000" w:themeColor="text1" w:themeTint="FF" w:themeShade="FF"/>
          <w:sz w:val="22"/>
          <w:szCs w:val="22"/>
          <w:lang w:val="en-US"/>
        </w:rPr>
        <w:t>Adolescent Health</w:t>
      </w:r>
      <w:r w:rsidRPr="45A1E6F5" w:rsidR="395C4FB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World Health Organization; World Health Organization. </w:t>
      </w:r>
      <w:hyperlink w:anchor="tab=tab_1" r:id="R289dd4539efa4234">
        <w:r w:rsidRPr="45A1E6F5" w:rsidR="395C4FBD">
          <w:rPr>
            <w:rStyle w:val="Hyperlink"/>
            <w:rFonts w:ascii="Calibri" w:hAnsi="Calibri" w:eastAsia="Calibri" w:cs="Calibri"/>
            <w:b w:val="0"/>
            <w:bCs w:val="0"/>
            <w:i w:val="0"/>
            <w:iCs w:val="0"/>
            <w:caps w:val="0"/>
            <w:smallCaps w:val="0"/>
            <w:noProof w:val="0"/>
            <w:sz w:val="22"/>
            <w:szCs w:val="22"/>
            <w:lang w:val="en-US"/>
          </w:rPr>
          <w:t>https://www.who.int/health-topics/adolescent-health#tab=tab_1</w:t>
        </w:r>
      </w:hyperlink>
    </w:p>
    <w:p w:rsidR="395C4FBD" w:rsidP="45A1E6F5" w:rsidRDefault="395C4FBD" w14:paraId="1E546317" w14:textId="32B9F0CE">
      <w:pPr>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5A1E6F5" w:rsidR="395C4FBD">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5A1E6F5" w:rsidR="06CDD11F">
        <w:rPr>
          <w:rFonts w:ascii="Calibri" w:hAnsi="Calibri" w:eastAsia="Calibri" w:cs="Calibri"/>
          <w:b w:val="0"/>
          <w:bCs w:val="0"/>
          <w:i w:val="0"/>
          <w:iCs w:val="0"/>
          <w:caps w:val="0"/>
          <w:smallCaps w:val="0"/>
          <w:noProof w:val="0"/>
          <w:color w:val="000000" w:themeColor="text1" w:themeTint="FF" w:themeShade="FF"/>
          <w:sz w:val="22"/>
          <w:szCs w:val="22"/>
          <w:lang w:val="en-US"/>
        </w:rPr>
        <w:t>World Health Organization. (</w:t>
      </w:r>
      <w:r w:rsidRPr="45A1E6F5" w:rsidR="277B5E8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2021). Physical Activity. </w:t>
      </w:r>
      <w:hyperlink w:anchor=":~:text=Children%20and%20adolescents%20aged%205,physical%20activity%2C%20across%20the%20week" r:id="Rf3d1f91199134aee">
        <w:r w:rsidRPr="45A1E6F5" w:rsidR="751F73FA">
          <w:rPr>
            <w:rStyle w:val="Hyperlink"/>
            <w:rFonts w:ascii="Calibri" w:hAnsi="Calibri" w:eastAsia="Calibri" w:cs="Calibri"/>
            <w:b w:val="0"/>
            <w:bCs w:val="0"/>
            <w:i w:val="0"/>
            <w:iCs w:val="0"/>
            <w:caps w:val="0"/>
            <w:smallCaps w:val="0"/>
            <w:noProof w:val="0"/>
            <w:sz w:val="22"/>
            <w:szCs w:val="22"/>
            <w:lang w:val="en-US"/>
          </w:rPr>
          <w:t>https://www.who.int/news-room/fact-sheets/detail/physical</w:t>
        </w:r>
        <w:r w:rsidRPr="45A1E6F5" w:rsidR="751F73FA">
          <w:rPr>
            <w:rStyle w:val="Hyperlink"/>
            <w:rFonts w:ascii="Calibri" w:hAnsi="Calibri" w:eastAsia="Calibri" w:cs="Calibri"/>
            <w:b w:val="0"/>
            <w:bCs w:val="0"/>
            <w:i w:val="0"/>
            <w:iCs w:val="0"/>
            <w:caps w:val="0"/>
            <w:smallCaps w:val="0"/>
            <w:noProof w:val="0"/>
            <w:sz w:val="22"/>
            <w:szCs w:val="22"/>
            <w:lang w:val="en-US"/>
          </w:rPr>
          <w:t>activity</w:t>
        </w:r>
        <w:r w:rsidRPr="45A1E6F5" w:rsidR="751F73FA">
          <w:rPr>
            <w:rStyle w:val="Hyperlink"/>
            <w:rFonts w:ascii="Calibri" w:hAnsi="Calibri" w:eastAsia="Calibri" w:cs="Calibri"/>
            <w:b w:val="0"/>
            <w:bCs w:val="0"/>
            <w:i w:val="0"/>
            <w:iCs w:val="0"/>
            <w:caps w:val="0"/>
            <w:smallCaps w:val="0"/>
            <w:noProof w:val="0"/>
            <w:sz w:val="22"/>
            <w:szCs w:val="22"/>
            <w:lang w:val="en-US"/>
          </w:rPr>
          <w:t>#:~</w:t>
        </w:r>
        <w:r w:rsidRPr="45A1E6F5" w:rsidR="751F73FA">
          <w:rPr>
            <w:rStyle w:val="Hyperlink"/>
            <w:rFonts w:ascii="Calibri" w:hAnsi="Calibri" w:eastAsia="Calibri" w:cs="Calibri"/>
            <w:b w:val="0"/>
            <w:bCs w:val="0"/>
            <w:i w:val="0"/>
            <w:iCs w:val="0"/>
            <w:caps w:val="0"/>
            <w:smallCaps w:val="0"/>
            <w:noProof w:val="0"/>
            <w:sz w:val="22"/>
            <w:szCs w:val="22"/>
            <w:lang w:val="en-US"/>
          </w:rPr>
          <w:t>:text=Children%20and%20adolescents%20aged%</w:t>
        </w:r>
        <w:r w:rsidRPr="45A1E6F5" w:rsidR="751F73FA">
          <w:rPr>
            <w:rStyle w:val="Hyperlink"/>
            <w:rFonts w:ascii="Calibri" w:hAnsi="Calibri" w:eastAsia="Calibri" w:cs="Calibri"/>
            <w:b w:val="0"/>
            <w:bCs w:val="0"/>
            <w:i w:val="0"/>
            <w:iCs w:val="0"/>
            <w:caps w:val="0"/>
            <w:smallCaps w:val="0"/>
            <w:noProof w:val="0"/>
            <w:sz w:val="22"/>
            <w:szCs w:val="22"/>
            <w:lang w:val="en-US"/>
          </w:rPr>
          <w:t>205,physical</w:t>
        </w:r>
        <w:r w:rsidRPr="45A1E6F5" w:rsidR="751F73FA">
          <w:rPr>
            <w:rStyle w:val="Hyperlink"/>
            <w:rFonts w:ascii="Calibri" w:hAnsi="Calibri" w:eastAsia="Calibri" w:cs="Calibri"/>
            <w:b w:val="0"/>
            <w:bCs w:val="0"/>
            <w:i w:val="0"/>
            <w:iCs w:val="0"/>
            <w:caps w:val="0"/>
            <w:smallCaps w:val="0"/>
            <w:noProof w:val="0"/>
            <w:sz w:val="22"/>
            <w:szCs w:val="22"/>
            <w:lang w:val="en-US"/>
          </w:rPr>
          <w:t>%20activity%2C%20across%20the%</w:t>
        </w:r>
        <w:r w:rsidRPr="45A1E6F5" w:rsidR="751F73FA">
          <w:rPr>
            <w:rStyle w:val="Hyperlink"/>
            <w:rFonts w:ascii="Calibri" w:hAnsi="Calibri" w:eastAsia="Calibri" w:cs="Calibri"/>
            <w:b w:val="0"/>
            <w:bCs w:val="0"/>
            <w:i w:val="0"/>
            <w:iCs w:val="0"/>
            <w:caps w:val="0"/>
            <w:smallCaps w:val="0"/>
            <w:noProof w:val="0"/>
            <w:sz w:val="22"/>
            <w:szCs w:val="22"/>
            <w:lang w:val="en-US"/>
          </w:rPr>
          <w:t>20week</w:t>
        </w:r>
      </w:hyperlink>
      <w:r w:rsidRPr="45A1E6F5" w:rsidR="751F73F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45A1E6F5" w:rsidP="45A1E6F5" w:rsidRDefault="45A1E6F5" w14:paraId="3892B736" w14:textId="2FE9C7AB">
      <w:pPr>
        <w:pStyle w:val="Normal"/>
        <w:jc w:val="left"/>
        <w:rPr>
          <w:b w:val="0"/>
          <w:bCs w:val="0"/>
          <w:u w:val="none"/>
        </w:rPr>
      </w:pPr>
    </w:p>
    <w:p w:rsidR="45A1E6F5" w:rsidP="45A1E6F5" w:rsidRDefault="45A1E6F5" w14:paraId="567D4E5D" w14:textId="26272EA8">
      <w:pPr>
        <w:pStyle w:val="Normal"/>
        <w:jc w:val="left"/>
        <w:rPr>
          <w:b w:val="0"/>
          <w:bCs w:val="0"/>
          <w:u w:val="none"/>
        </w:rPr>
      </w:pPr>
    </w:p>
    <w:p w:rsidR="45A1E6F5" w:rsidP="45A1E6F5" w:rsidRDefault="45A1E6F5" w14:paraId="5AA20D1D" w14:textId="6030833C">
      <w:pPr>
        <w:pStyle w:val="Normal"/>
        <w:jc w:val="left"/>
        <w:rPr>
          <w:b w:val="0"/>
          <w:bCs w:val="0"/>
          <w:u w:val="none"/>
        </w:rPr>
      </w:pPr>
    </w:p>
    <w:p w:rsidR="45A1E6F5" w:rsidP="45A1E6F5" w:rsidRDefault="45A1E6F5" w14:paraId="1D65B5FE" w14:textId="2C9FC567">
      <w:pPr>
        <w:pStyle w:val="Normal"/>
        <w:jc w:val="left"/>
        <w:rPr>
          <w:b w:val="0"/>
          <w:bCs w:val="0"/>
          <w:u w:val="none"/>
        </w:rPr>
      </w:pPr>
    </w:p>
    <w:p w:rsidR="45A1E6F5" w:rsidP="45A1E6F5" w:rsidRDefault="45A1E6F5" w14:paraId="48593D9D" w14:textId="677B945C">
      <w:pPr>
        <w:pStyle w:val="Normal"/>
        <w:rPr>
          <w:noProof w:val="0"/>
          <w:lang w:val="en-US"/>
        </w:rPr>
      </w:pPr>
    </w:p>
    <w:p w:rsidR="7233D126" w:rsidP="45A1E6F5" w:rsidRDefault="7233D126" w14:paraId="2D7E8962" w14:textId="23ACB617">
      <w:pPr>
        <w:pStyle w:val="Normal"/>
        <w:jc w:val="left"/>
        <w:rPr>
          <w:b w:val="0"/>
          <w:b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Y00w9meQpeUn1" int2:id="EePlJ4hx">
      <int2:state int2:type="AugLoop_Text_Critique" int2:value="Rejected"/>
    </int2:textHash>
    <int2:textHash int2:hashCode="gnd+72ZrSi/8So" int2:id="ov78lper">
      <int2:state int2:type="AugLoop_Text_Critique" int2:value="Rejected"/>
    </int2:textHash>
    <int2:textHash int2:hashCode="OrtZNwJC/JiGrS" int2:id="DcBtTS2u">
      <int2:state int2:type="AugLoop_Text_Critique" int2:value="Rejected"/>
    </int2:textHash>
    <int2:textHash int2:hashCode="ni8UUdXdlt6RIo" int2:id="UzNPFuIa">
      <int2:state int2:type="AugLoop_Text_Critique" int2:value="Rejected"/>
    </int2:textHash>
    <int2:textHash int2:hashCode="WaLIGgeJNo6ltu" int2:id="4INoiewT">
      <int2:state int2:type="AugLoop_Text_Critique" int2:value="Rejected"/>
    </int2:textHash>
    <int2:textHash int2:hashCode="v3jXqOAVqWKVSe" int2:id="BdffLbgj">
      <int2:state int2:type="AugLoop_Text_Critique" int2:value="Rejected"/>
    </int2:textHash>
    <int2:textHash int2:hashCode="vdiHBqKjVMckQV" int2:id="d5KBEYBd">
      <int2:state int2:type="AugLoop_Text_Critique" int2:value="Rejected"/>
    </int2:textHash>
    <int2:bookmark int2:bookmarkName="_Int_Pybjx20D" int2:invalidationBookmarkName="" int2:hashCode="Q3Sq7iR/sjfObJ" int2:id="3g1r4Ia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3971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2C1B4F"/>
    <w:rsid w:val="0009061D"/>
    <w:rsid w:val="003652F7"/>
    <w:rsid w:val="003EB204"/>
    <w:rsid w:val="004A477C"/>
    <w:rsid w:val="004B5FAD"/>
    <w:rsid w:val="00526F30"/>
    <w:rsid w:val="0052E27F"/>
    <w:rsid w:val="0056ECC4"/>
    <w:rsid w:val="00607DEE"/>
    <w:rsid w:val="006BEDE7"/>
    <w:rsid w:val="00D75AF3"/>
    <w:rsid w:val="00FF4E39"/>
    <w:rsid w:val="01219572"/>
    <w:rsid w:val="0148F244"/>
    <w:rsid w:val="014B8F60"/>
    <w:rsid w:val="015AB523"/>
    <w:rsid w:val="01629D08"/>
    <w:rsid w:val="019EB3D7"/>
    <w:rsid w:val="01A09DC9"/>
    <w:rsid w:val="01A21505"/>
    <w:rsid w:val="01B9064B"/>
    <w:rsid w:val="01C15614"/>
    <w:rsid w:val="01FC4E4F"/>
    <w:rsid w:val="0200E45B"/>
    <w:rsid w:val="02020031"/>
    <w:rsid w:val="0205E204"/>
    <w:rsid w:val="0207BE48"/>
    <w:rsid w:val="02663A72"/>
    <w:rsid w:val="029600F5"/>
    <w:rsid w:val="02A89A5E"/>
    <w:rsid w:val="02B66808"/>
    <w:rsid w:val="02BED316"/>
    <w:rsid w:val="02F6AD91"/>
    <w:rsid w:val="0301954A"/>
    <w:rsid w:val="03034C0B"/>
    <w:rsid w:val="033BE3AB"/>
    <w:rsid w:val="03550C08"/>
    <w:rsid w:val="037652C6"/>
    <w:rsid w:val="038F388B"/>
    <w:rsid w:val="039549EB"/>
    <w:rsid w:val="03981EB0"/>
    <w:rsid w:val="03C006FC"/>
    <w:rsid w:val="04089070"/>
    <w:rsid w:val="040EFBB5"/>
    <w:rsid w:val="04384F97"/>
    <w:rsid w:val="04446ABF"/>
    <w:rsid w:val="044E80FC"/>
    <w:rsid w:val="049F1C6C"/>
    <w:rsid w:val="04B35F40"/>
    <w:rsid w:val="04C0CF79"/>
    <w:rsid w:val="04D7B40C"/>
    <w:rsid w:val="05268E61"/>
    <w:rsid w:val="053F5F0A"/>
    <w:rsid w:val="05D60832"/>
    <w:rsid w:val="05D81389"/>
    <w:rsid w:val="05DD9B57"/>
    <w:rsid w:val="05FE66B9"/>
    <w:rsid w:val="05FFF2DF"/>
    <w:rsid w:val="0609B20C"/>
    <w:rsid w:val="062775FE"/>
    <w:rsid w:val="0634A7D5"/>
    <w:rsid w:val="0645FA3B"/>
    <w:rsid w:val="064F4DAF"/>
    <w:rsid w:val="06630729"/>
    <w:rsid w:val="0673846D"/>
    <w:rsid w:val="06ADF388"/>
    <w:rsid w:val="06B030F3"/>
    <w:rsid w:val="06B675C9"/>
    <w:rsid w:val="06C25EC2"/>
    <w:rsid w:val="06CDD11F"/>
    <w:rsid w:val="06CF2A7F"/>
    <w:rsid w:val="06D57154"/>
    <w:rsid w:val="06DB2F6B"/>
    <w:rsid w:val="06DD415C"/>
    <w:rsid w:val="06F40620"/>
    <w:rsid w:val="07124F6F"/>
    <w:rsid w:val="07250336"/>
    <w:rsid w:val="0730E299"/>
    <w:rsid w:val="074F9A9C"/>
    <w:rsid w:val="078E6737"/>
    <w:rsid w:val="07BFD4E8"/>
    <w:rsid w:val="07D6C246"/>
    <w:rsid w:val="07EB1E10"/>
    <w:rsid w:val="07ECFE1E"/>
    <w:rsid w:val="07FED78A"/>
    <w:rsid w:val="083E9450"/>
    <w:rsid w:val="084ACD54"/>
    <w:rsid w:val="087141B5"/>
    <w:rsid w:val="088FD681"/>
    <w:rsid w:val="08B5AD43"/>
    <w:rsid w:val="08C4700D"/>
    <w:rsid w:val="08EB6AFD"/>
    <w:rsid w:val="09117565"/>
    <w:rsid w:val="09389BFA"/>
    <w:rsid w:val="096AC9B6"/>
    <w:rsid w:val="09874092"/>
    <w:rsid w:val="099376F9"/>
    <w:rsid w:val="09A4694D"/>
    <w:rsid w:val="09ABBA89"/>
    <w:rsid w:val="09AD9C5C"/>
    <w:rsid w:val="09BE180D"/>
    <w:rsid w:val="09E5944A"/>
    <w:rsid w:val="09E69DB5"/>
    <w:rsid w:val="0A128E95"/>
    <w:rsid w:val="0A195316"/>
    <w:rsid w:val="0A2BA6E2"/>
    <w:rsid w:val="0A9C4DFE"/>
    <w:rsid w:val="0AE84B5C"/>
    <w:rsid w:val="0AECD459"/>
    <w:rsid w:val="0AFD84F2"/>
    <w:rsid w:val="0B0E6308"/>
    <w:rsid w:val="0B201A96"/>
    <w:rsid w:val="0B3ED8BF"/>
    <w:rsid w:val="0B6C0D02"/>
    <w:rsid w:val="0B9831DC"/>
    <w:rsid w:val="0BCAA401"/>
    <w:rsid w:val="0BF7CC0F"/>
    <w:rsid w:val="0C2ADC2A"/>
    <w:rsid w:val="0C49AC96"/>
    <w:rsid w:val="0C51981F"/>
    <w:rsid w:val="0C76A280"/>
    <w:rsid w:val="0C995553"/>
    <w:rsid w:val="0CD78EEA"/>
    <w:rsid w:val="0CE2C5F1"/>
    <w:rsid w:val="0CEA0E24"/>
    <w:rsid w:val="0CF650CD"/>
    <w:rsid w:val="0CF68EBC"/>
    <w:rsid w:val="0D44B2D8"/>
    <w:rsid w:val="0D50F3D8"/>
    <w:rsid w:val="0D7EC384"/>
    <w:rsid w:val="0D88C228"/>
    <w:rsid w:val="0DBA1730"/>
    <w:rsid w:val="0DC6AC8B"/>
    <w:rsid w:val="0DD467F9"/>
    <w:rsid w:val="0DF5E30F"/>
    <w:rsid w:val="0E1AE656"/>
    <w:rsid w:val="0E2F166C"/>
    <w:rsid w:val="0E30A2FE"/>
    <w:rsid w:val="0E50DEDC"/>
    <w:rsid w:val="0E54FF58"/>
    <w:rsid w:val="0E75D7F4"/>
    <w:rsid w:val="0E77DA70"/>
    <w:rsid w:val="0E7B40E7"/>
    <w:rsid w:val="0E7E60F6"/>
    <w:rsid w:val="0E925F1D"/>
    <w:rsid w:val="0EA4F0DD"/>
    <w:rsid w:val="0EB8D294"/>
    <w:rsid w:val="0EBC4365"/>
    <w:rsid w:val="0ECE2C8C"/>
    <w:rsid w:val="0EE7EB25"/>
    <w:rsid w:val="0F0DC433"/>
    <w:rsid w:val="0F1A93E5"/>
    <w:rsid w:val="0F249289"/>
    <w:rsid w:val="0F39BC76"/>
    <w:rsid w:val="0F48373F"/>
    <w:rsid w:val="0FDB2B96"/>
    <w:rsid w:val="0FE0124A"/>
    <w:rsid w:val="100C05DA"/>
    <w:rsid w:val="100CEDD5"/>
    <w:rsid w:val="101E6A1C"/>
    <w:rsid w:val="10489031"/>
    <w:rsid w:val="106BA2FF"/>
    <w:rsid w:val="10844120"/>
    <w:rsid w:val="10D2C0F4"/>
    <w:rsid w:val="10F67CE2"/>
    <w:rsid w:val="1105A75C"/>
    <w:rsid w:val="1118BAD9"/>
    <w:rsid w:val="1133C3D3"/>
    <w:rsid w:val="1148B9FC"/>
    <w:rsid w:val="11528718"/>
    <w:rsid w:val="11789A90"/>
    <w:rsid w:val="118ACB24"/>
    <w:rsid w:val="11A20699"/>
    <w:rsid w:val="11C9FFDF"/>
    <w:rsid w:val="11EE4B03"/>
    <w:rsid w:val="11F893B5"/>
    <w:rsid w:val="11FAFEBE"/>
    <w:rsid w:val="11FB5EB6"/>
    <w:rsid w:val="12201181"/>
    <w:rsid w:val="1276E637"/>
    <w:rsid w:val="128F96BF"/>
    <w:rsid w:val="129C79B6"/>
    <w:rsid w:val="12BC9101"/>
    <w:rsid w:val="12F4A2C6"/>
    <w:rsid w:val="130A87BD"/>
    <w:rsid w:val="13146AF1"/>
    <w:rsid w:val="1345EB9E"/>
    <w:rsid w:val="13497597"/>
    <w:rsid w:val="1361272D"/>
    <w:rsid w:val="1392C470"/>
    <w:rsid w:val="13946416"/>
    <w:rsid w:val="13AA7E22"/>
    <w:rsid w:val="13DD653D"/>
    <w:rsid w:val="140D2D99"/>
    <w:rsid w:val="1413CA35"/>
    <w:rsid w:val="142ACE80"/>
    <w:rsid w:val="1442855B"/>
    <w:rsid w:val="1455004B"/>
    <w:rsid w:val="145BA4C0"/>
    <w:rsid w:val="14B03B52"/>
    <w:rsid w:val="14D6692B"/>
    <w:rsid w:val="14FB2F4D"/>
    <w:rsid w:val="14FCF78E"/>
    <w:rsid w:val="1569CEB1"/>
    <w:rsid w:val="159A2A58"/>
    <w:rsid w:val="15C1CF80"/>
    <w:rsid w:val="15DD91C1"/>
    <w:rsid w:val="15DEA73A"/>
    <w:rsid w:val="160173E1"/>
    <w:rsid w:val="161D897F"/>
    <w:rsid w:val="162A9E5C"/>
    <w:rsid w:val="1642287F"/>
    <w:rsid w:val="165172B3"/>
    <w:rsid w:val="1661C398"/>
    <w:rsid w:val="17395758"/>
    <w:rsid w:val="17400C0F"/>
    <w:rsid w:val="174D6EFF"/>
    <w:rsid w:val="17689E43"/>
    <w:rsid w:val="177E652B"/>
    <w:rsid w:val="17AA4760"/>
    <w:rsid w:val="17ACC3DD"/>
    <w:rsid w:val="17BD8162"/>
    <w:rsid w:val="17CEA776"/>
    <w:rsid w:val="17E60E55"/>
    <w:rsid w:val="1809784D"/>
    <w:rsid w:val="180E09ED"/>
    <w:rsid w:val="1827E702"/>
    <w:rsid w:val="182EB883"/>
    <w:rsid w:val="18386B76"/>
    <w:rsid w:val="185BD958"/>
    <w:rsid w:val="18703287"/>
    <w:rsid w:val="18735E93"/>
    <w:rsid w:val="1887E627"/>
    <w:rsid w:val="18D49E3C"/>
    <w:rsid w:val="18EB7689"/>
    <w:rsid w:val="19039A4C"/>
    <w:rsid w:val="190AD0D2"/>
    <w:rsid w:val="19270941"/>
    <w:rsid w:val="19891375"/>
    <w:rsid w:val="199B5B42"/>
    <w:rsid w:val="19BE4A5B"/>
    <w:rsid w:val="19BFFFAA"/>
    <w:rsid w:val="19C3B763"/>
    <w:rsid w:val="19E33295"/>
    <w:rsid w:val="19F7A9B9"/>
    <w:rsid w:val="1A03A59A"/>
    <w:rsid w:val="1A0473C9"/>
    <w:rsid w:val="1A2B2366"/>
    <w:rsid w:val="1A2C1B4F"/>
    <w:rsid w:val="1A32112E"/>
    <w:rsid w:val="1A4B5303"/>
    <w:rsid w:val="1A77ACD1"/>
    <w:rsid w:val="1A9CF8CB"/>
    <w:rsid w:val="1AB39DD1"/>
    <w:rsid w:val="1ABDA1FB"/>
    <w:rsid w:val="1AD69BF6"/>
    <w:rsid w:val="1AEEF9B7"/>
    <w:rsid w:val="1B45AAAF"/>
    <w:rsid w:val="1B46B243"/>
    <w:rsid w:val="1B6C3912"/>
    <w:rsid w:val="1B700C38"/>
    <w:rsid w:val="1B8FC522"/>
    <w:rsid w:val="1BA8EE69"/>
    <w:rsid w:val="1BB21EE4"/>
    <w:rsid w:val="1BC5EFE5"/>
    <w:rsid w:val="1BCDE18F"/>
    <w:rsid w:val="1C2865E4"/>
    <w:rsid w:val="1C4AF38C"/>
    <w:rsid w:val="1C6E0A65"/>
    <w:rsid w:val="1C72C28E"/>
    <w:rsid w:val="1C92729E"/>
    <w:rsid w:val="1C9F1F6B"/>
    <w:rsid w:val="1CB766A3"/>
    <w:rsid w:val="1CC0B437"/>
    <w:rsid w:val="1CEC55CE"/>
    <w:rsid w:val="1D00D741"/>
    <w:rsid w:val="1D080973"/>
    <w:rsid w:val="1D2F4A7B"/>
    <w:rsid w:val="1D3B465C"/>
    <w:rsid w:val="1D4387C7"/>
    <w:rsid w:val="1D5A14DB"/>
    <w:rsid w:val="1D659B2F"/>
    <w:rsid w:val="1D97DC66"/>
    <w:rsid w:val="1D9CD4D4"/>
    <w:rsid w:val="1DEB7798"/>
    <w:rsid w:val="1E0D80EE"/>
    <w:rsid w:val="1E1BBE8B"/>
    <w:rsid w:val="1E2A4A0C"/>
    <w:rsid w:val="1E463677"/>
    <w:rsid w:val="1E4FE823"/>
    <w:rsid w:val="1E710D8F"/>
    <w:rsid w:val="1E773C0C"/>
    <w:rsid w:val="1E7DEF9F"/>
    <w:rsid w:val="1E8634D3"/>
    <w:rsid w:val="1E8DF456"/>
    <w:rsid w:val="1E9CA7A2"/>
    <w:rsid w:val="1EA3D9D4"/>
    <w:rsid w:val="1EAF1AA2"/>
    <w:rsid w:val="1EDF98FE"/>
    <w:rsid w:val="1EE2ED8D"/>
    <w:rsid w:val="1F0BA4B6"/>
    <w:rsid w:val="1F38A535"/>
    <w:rsid w:val="1F5114F2"/>
    <w:rsid w:val="1F57B6FA"/>
    <w:rsid w:val="1F69071A"/>
    <w:rsid w:val="1FA36B80"/>
    <w:rsid w:val="1FA9365A"/>
    <w:rsid w:val="1FDE8535"/>
    <w:rsid w:val="200A3EDB"/>
    <w:rsid w:val="20387803"/>
    <w:rsid w:val="20390D5D"/>
    <w:rsid w:val="2071376A"/>
    <w:rsid w:val="20752AFD"/>
    <w:rsid w:val="20C916C6"/>
    <w:rsid w:val="20D47596"/>
    <w:rsid w:val="20E03408"/>
    <w:rsid w:val="20F8ED14"/>
    <w:rsid w:val="2104EBA9"/>
    <w:rsid w:val="2122DF55"/>
    <w:rsid w:val="214D9DD1"/>
    <w:rsid w:val="2165503F"/>
    <w:rsid w:val="217E7DF9"/>
    <w:rsid w:val="2194D11E"/>
    <w:rsid w:val="21CD8C82"/>
    <w:rsid w:val="21D59AC9"/>
    <w:rsid w:val="21DB7A96"/>
    <w:rsid w:val="21E6C84A"/>
    <w:rsid w:val="22102A6F"/>
    <w:rsid w:val="22134780"/>
    <w:rsid w:val="22434A61"/>
    <w:rsid w:val="22512B09"/>
    <w:rsid w:val="2257758E"/>
    <w:rsid w:val="2259A11D"/>
    <w:rsid w:val="225C0117"/>
    <w:rsid w:val="2276DBAB"/>
    <w:rsid w:val="22A0BC0A"/>
    <w:rsid w:val="22BEAFB6"/>
    <w:rsid w:val="22BF13B4"/>
    <w:rsid w:val="22C45693"/>
    <w:rsid w:val="22C5690B"/>
    <w:rsid w:val="23015C95"/>
    <w:rsid w:val="230584F7"/>
    <w:rsid w:val="231983B5"/>
    <w:rsid w:val="231A4E5A"/>
    <w:rsid w:val="233A9483"/>
    <w:rsid w:val="23830BA3"/>
    <w:rsid w:val="23AF22B1"/>
    <w:rsid w:val="23BB475C"/>
    <w:rsid w:val="23DA6DFC"/>
    <w:rsid w:val="23E59EFC"/>
    <w:rsid w:val="23ECFB6A"/>
    <w:rsid w:val="24124AC3"/>
    <w:rsid w:val="24304F71"/>
    <w:rsid w:val="24324891"/>
    <w:rsid w:val="2444A50B"/>
    <w:rsid w:val="2452A699"/>
    <w:rsid w:val="246B7E95"/>
    <w:rsid w:val="248D0932"/>
    <w:rsid w:val="248FB6A3"/>
    <w:rsid w:val="24D482CC"/>
    <w:rsid w:val="24D510DB"/>
    <w:rsid w:val="24D664E4"/>
    <w:rsid w:val="25023415"/>
    <w:rsid w:val="250BE926"/>
    <w:rsid w:val="251C5B00"/>
    <w:rsid w:val="251E86C4"/>
    <w:rsid w:val="25298630"/>
    <w:rsid w:val="254119FB"/>
    <w:rsid w:val="255717BD"/>
    <w:rsid w:val="257DB220"/>
    <w:rsid w:val="25818892"/>
    <w:rsid w:val="259F5C51"/>
    <w:rsid w:val="25A05127"/>
    <w:rsid w:val="25A30A50"/>
    <w:rsid w:val="25A6A996"/>
    <w:rsid w:val="25A7E6B9"/>
    <w:rsid w:val="25B1E55D"/>
    <w:rsid w:val="25E71916"/>
    <w:rsid w:val="2682360E"/>
    <w:rsid w:val="26B2611D"/>
    <w:rsid w:val="26FF8E08"/>
    <w:rsid w:val="27010C77"/>
    <w:rsid w:val="2716673A"/>
    <w:rsid w:val="271AD4BF"/>
    <w:rsid w:val="273C2188"/>
    <w:rsid w:val="27702CA4"/>
    <w:rsid w:val="27773560"/>
    <w:rsid w:val="277A8260"/>
    <w:rsid w:val="277B5E86"/>
    <w:rsid w:val="278CBB03"/>
    <w:rsid w:val="2797AD3A"/>
    <w:rsid w:val="27B2D0D5"/>
    <w:rsid w:val="27BF4ED2"/>
    <w:rsid w:val="27D9C938"/>
    <w:rsid w:val="27E3252E"/>
    <w:rsid w:val="280F85CF"/>
    <w:rsid w:val="281190B2"/>
    <w:rsid w:val="281A275F"/>
    <w:rsid w:val="281B5EFC"/>
    <w:rsid w:val="281E2A44"/>
    <w:rsid w:val="2851B7D6"/>
    <w:rsid w:val="28567CC6"/>
    <w:rsid w:val="285CDF33"/>
    <w:rsid w:val="288EB87F"/>
    <w:rsid w:val="28A9E0C5"/>
    <w:rsid w:val="28B286FC"/>
    <w:rsid w:val="28C59BA1"/>
    <w:rsid w:val="28C6B712"/>
    <w:rsid w:val="28EC21B7"/>
    <w:rsid w:val="28F02BF9"/>
    <w:rsid w:val="292C37EF"/>
    <w:rsid w:val="2941C691"/>
    <w:rsid w:val="294DC5BC"/>
    <w:rsid w:val="29567D26"/>
    <w:rsid w:val="29589399"/>
    <w:rsid w:val="29642911"/>
    <w:rsid w:val="29794C2A"/>
    <w:rsid w:val="29FDEDA4"/>
    <w:rsid w:val="2A0A1975"/>
    <w:rsid w:val="2A2A88E0"/>
    <w:rsid w:val="2A5D1F7A"/>
    <w:rsid w:val="2A60B3FC"/>
    <w:rsid w:val="2A683E2D"/>
    <w:rsid w:val="2A73C24A"/>
    <w:rsid w:val="2A85642C"/>
    <w:rsid w:val="2A9A806D"/>
    <w:rsid w:val="2AA64F8B"/>
    <w:rsid w:val="2AAF6012"/>
    <w:rsid w:val="2AD632DA"/>
    <w:rsid w:val="2AF12119"/>
    <w:rsid w:val="2AF39F96"/>
    <w:rsid w:val="2AFFF972"/>
    <w:rsid w:val="2B18BF34"/>
    <w:rsid w:val="2B2CF670"/>
    <w:rsid w:val="2B3A7692"/>
    <w:rsid w:val="2B5209DD"/>
    <w:rsid w:val="2B63BBFF"/>
    <w:rsid w:val="2B69246E"/>
    <w:rsid w:val="2B856E92"/>
    <w:rsid w:val="2B895898"/>
    <w:rsid w:val="2B8A4A62"/>
    <w:rsid w:val="2BB05B7F"/>
    <w:rsid w:val="2BC15728"/>
    <w:rsid w:val="2BC37BDE"/>
    <w:rsid w:val="2BEA27BE"/>
    <w:rsid w:val="2BFA6878"/>
    <w:rsid w:val="2C00C6F8"/>
    <w:rsid w:val="2C0B3B94"/>
    <w:rsid w:val="2C0D3FFA"/>
    <w:rsid w:val="2C1DD8E2"/>
    <w:rsid w:val="2C42FF0C"/>
    <w:rsid w:val="2C783168"/>
    <w:rsid w:val="2C86E83B"/>
    <w:rsid w:val="2CA2DD44"/>
    <w:rsid w:val="2CA420F7"/>
    <w:rsid w:val="2CC37C7A"/>
    <w:rsid w:val="2D5A3D09"/>
    <w:rsid w:val="2D65543D"/>
    <w:rsid w:val="2D6D3305"/>
    <w:rsid w:val="2DB4A67D"/>
    <w:rsid w:val="2DC548B7"/>
    <w:rsid w:val="2DD76A14"/>
    <w:rsid w:val="2DE32C0D"/>
    <w:rsid w:val="2E00CB84"/>
    <w:rsid w:val="2E0A88A2"/>
    <w:rsid w:val="2E1E64DE"/>
    <w:rsid w:val="2E1F070A"/>
    <w:rsid w:val="2E5266B2"/>
    <w:rsid w:val="2E5A7050"/>
    <w:rsid w:val="2E676FE3"/>
    <w:rsid w:val="2E721754"/>
    <w:rsid w:val="2EB459C3"/>
    <w:rsid w:val="2EBEBA81"/>
    <w:rsid w:val="2EC1EB24"/>
    <w:rsid w:val="2ED3E5EE"/>
    <w:rsid w:val="2F01249E"/>
    <w:rsid w:val="2F179791"/>
    <w:rsid w:val="2F23AAC5"/>
    <w:rsid w:val="2F2E004E"/>
    <w:rsid w:val="2F31D920"/>
    <w:rsid w:val="2F5A0C8C"/>
    <w:rsid w:val="2F611918"/>
    <w:rsid w:val="2F69D0CC"/>
    <w:rsid w:val="2F853325"/>
    <w:rsid w:val="2FC7D51D"/>
    <w:rsid w:val="2FD5A03C"/>
    <w:rsid w:val="2FDA7E06"/>
    <w:rsid w:val="300DE7B5"/>
    <w:rsid w:val="30166649"/>
    <w:rsid w:val="303D672D"/>
    <w:rsid w:val="3043D523"/>
    <w:rsid w:val="3059FD74"/>
    <w:rsid w:val="3064BB8B"/>
    <w:rsid w:val="3081665B"/>
    <w:rsid w:val="308AE571"/>
    <w:rsid w:val="309CF4FF"/>
    <w:rsid w:val="30AABD3A"/>
    <w:rsid w:val="30BF7B26"/>
    <w:rsid w:val="310826A8"/>
    <w:rsid w:val="310A9DD0"/>
    <w:rsid w:val="310B4B5D"/>
    <w:rsid w:val="3144675E"/>
    <w:rsid w:val="314CC44D"/>
    <w:rsid w:val="31517041"/>
    <w:rsid w:val="3155E335"/>
    <w:rsid w:val="315FB17C"/>
    <w:rsid w:val="3167AB2C"/>
    <w:rsid w:val="316B35B2"/>
    <w:rsid w:val="318A0774"/>
    <w:rsid w:val="31C6E197"/>
    <w:rsid w:val="31D62CE0"/>
    <w:rsid w:val="31E1513A"/>
    <w:rsid w:val="32008BEC"/>
    <w:rsid w:val="322647D2"/>
    <w:rsid w:val="3238C560"/>
    <w:rsid w:val="3242A168"/>
    <w:rsid w:val="32697AF2"/>
    <w:rsid w:val="3269A9FC"/>
    <w:rsid w:val="32D481C3"/>
    <w:rsid w:val="32E894AE"/>
    <w:rsid w:val="32ED40A2"/>
    <w:rsid w:val="33472381"/>
    <w:rsid w:val="3357E5DF"/>
    <w:rsid w:val="3361AA17"/>
    <w:rsid w:val="336A1E68"/>
    <w:rsid w:val="33C0D36D"/>
    <w:rsid w:val="33C4ECC4"/>
    <w:rsid w:val="33C6E05B"/>
    <w:rsid w:val="33CC990B"/>
    <w:rsid w:val="33EB08B4"/>
    <w:rsid w:val="3402187D"/>
    <w:rsid w:val="3414E149"/>
    <w:rsid w:val="342C98B6"/>
    <w:rsid w:val="34891103"/>
    <w:rsid w:val="349C4FAB"/>
    <w:rsid w:val="34BA14BF"/>
    <w:rsid w:val="34C30763"/>
    <w:rsid w:val="34ECBA03"/>
    <w:rsid w:val="34FADB0A"/>
    <w:rsid w:val="352A0BFB"/>
    <w:rsid w:val="352B4CDB"/>
    <w:rsid w:val="35332D50"/>
    <w:rsid w:val="3551E5D6"/>
    <w:rsid w:val="3554B521"/>
    <w:rsid w:val="355F2B4B"/>
    <w:rsid w:val="3560B914"/>
    <w:rsid w:val="358E5B07"/>
    <w:rsid w:val="3591B201"/>
    <w:rsid w:val="3595A997"/>
    <w:rsid w:val="35F2B7E5"/>
    <w:rsid w:val="35FF3BDD"/>
    <w:rsid w:val="3618A093"/>
    <w:rsid w:val="361ACC36"/>
    <w:rsid w:val="3649BF8A"/>
    <w:rsid w:val="364B81DB"/>
    <w:rsid w:val="364DE3D2"/>
    <w:rsid w:val="3699D09D"/>
    <w:rsid w:val="36E1D34F"/>
    <w:rsid w:val="36F56704"/>
    <w:rsid w:val="3701BF7D"/>
    <w:rsid w:val="3722A976"/>
    <w:rsid w:val="372A0252"/>
    <w:rsid w:val="372A2B68"/>
    <w:rsid w:val="372EBCAA"/>
    <w:rsid w:val="3762F3A5"/>
    <w:rsid w:val="37774122"/>
    <w:rsid w:val="3792D60B"/>
    <w:rsid w:val="37C0B1C5"/>
    <w:rsid w:val="37D7F94B"/>
    <w:rsid w:val="37DB286D"/>
    <w:rsid w:val="37E04198"/>
    <w:rsid w:val="37F41DF9"/>
    <w:rsid w:val="37FA64CE"/>
    <w:rsid w:val="3858A3B8"/>
    <w:rsid w:val="386FCD70"/>
    <w:rsid w:val="38889A7E"/>
    <w:rsid w:val="3891314C"/>
    <w:rsid w:val="3896CC0D"/>
    <w:rsid w:val="38FBAB79"/>
    <w:rsid w:val="38FEC406"/>
    <w:rsid w:val="39090165"/>
    <w:rsid w:val="392D8C66"/>
    <w:rsid w:val="3939A39C"/>
    <w:rsid w:val="3948202C"/>
    <w:rsid w:val="395C4FBD"/>
    <w:rsid w:val="3976F8CE"/>
    <w:rsid w:val="39822BA3"/>
    <w:rsid w:val="398FBF52"/>
    <w:rsid w:val="3996352F"/>
    <w:rsid w:val="399CE55E"/>
    <w:rsid w:val="39DCEACD"/>
    <w:rsid w:val="3A43AF83"/>
    <w:rsid w:val="3A4EE2BB"/>
    <w:rsid w:val="3A61E994"/>
    <w:rsid w:val="3A9A9467"/>
    <w:rsid w:val="3A9F9D97"/>
    <w:rsid w:val="3AF3A693"/>
    <w:rsid w:val="3B1086E1"/>
    <w:rsid w:val="3B12C92F"/>
    <w:rsid w:val="3B19F5FC"/>
    <w:rsid w:val="3B341E67"/>
    <w:rsid w:val="3B3D8B66"/>
    <w:rsid w:val="3B3F15BD"/>
    <w:rsid w:val="3B5DD71F"/>
    <w:rsid w:val="3B8B3ECD"/>
    <w:rsid w:val="3BCE6CCF"/>
    <w:rsid w:val="3BD56671"/>
    <w:rsid w:val="3C3722F8"/>
    <w:rsid w:val="3C3D5289"/>
    <w:rsid w:val="3C413F9F"/>
    <w:rsid w:val="3C478110"/>
    <w:rsid w:val="3C8F76F4"/>
    <w:rsid w:val="3CAE9990"/>
    <w:rsid w:val="3CB4AD94"/>
    <w:rsid w:val="3CFE645E"/>
    <w:rsid w:val="3D104506"/>
    <w:rsid w:val="3D2B1519"/>
    <w:rsid w:val="3D322B03"/>
    <w:rsid w:val="3D8E2C54"/>
    <w:rsid w:val="3D91EAFA"/>
    <w:rsid w:val="3DB73C6B"/>
    <w:rsid w:val="3DC9745C"/>
    <w:rsid w:val="3DDF0E1F"/>
    <w:rsid w:val="3E064B50"/>
    <w:rsid w:val="3E07840F"/>
    <w:rsid w:val="3E1AAC49"/>
    <w:rsid w:val="3E3FCD5A"/>
    <w:rsid w:val="3E69A652"/>
    <w:rsid w:val="3E76B67F"/>
    <w:rsid w:val="3E9F061A"/>
    <w:rsid w:val="3EC2DF8F"/>
    <w:rsid w:val="3EC72F4F"/>
    <w:rsid w:val="3ED7D773"/>
    <w:rsid w:val="3EF3C3DE"/>
    <w:rsid w:val="3EFC765F"/>
    <w:rsid w:val="3F1B9029"/>
    <w:rsid w:val="3F24C973"/>
    <w:rsid w:val="3F286EA0"/>
    <w:rsid w:val="3F353D4D"/>
    <w:rsid w:val="3F635203"/>
    <w:rsid w:val="3FA389CC"/>
    <w:rsid w:val="3FACA0C2"/>
    <w:rsid w:val="3FB67CAA"/>
    <w:rsid w:val="3FF06C0B"/>
    <w:rsid w:val="403BFAF6"/>
    <w:rsid w:val="405A0066"/>
    <w:rsid w:val="405EAFF0"/>
    <w:rsid w:val="40788C35"/>
    <w:rsid w:val="409846C0"/>
    <w:rsid w:val="40AA7D73"/>
    <w:rsid w:val="40DA8436"/>
    <w:rsid w:val="4100DB68"/>
    <w:rsid w:val="4113EE3D"/>
    <w:rsid w:val="4124EB4F"/>
    <w:rsid w:val="4127EB82"/>
    <w:rsid w:val="413F5A2D"/>
    <w:rsid w:val="415322F8"/>
    <w:rsid w:val="4168AB35"/>
    <w:rsid w:val="41BF1484"/>
    <w:rsid w:val="42064F6F"/>
    <w:rsid w:val="42271E5B"/>
    <w:rsid w:val="42341721"/>
    <w:rsid w:val="4242E2E9"/>
    <w:rsid w:val="42464DD4"/>
    <w:rsid w:val="42619D77"/>
    <w:rsid w:val="4270DBF3"/>
    <w:rsid w:val="42878B32"/>
    <w:rsid w:val="4287BB4C"/>
    <w:rsid w:val="42DB2A8E"/>
    <w:rsid w:val="4322297D"/>
    <w:rsid w:val="43246912"/>
    <w:rsid w:val="432BC8F9"/>
    <w:rsid w:val="438CC80E"/>
    <w:rsid w:val="439B2F08"/>
    <w:rsid w:val="43CFE782"/>
    <w:rsid w:val="43E96FCF"/>
    <w:rsid w:val="440DA263"/>
    <w:rsid w:val="441E0EE1"/>
    <w:rsid w:val="44238BAD"/>
    <w:rsid w:val="444AAAB6"/>
    <w:rsid w:val="4476FAEF"/>
    <w:rsid w:val="4489EDCD"/>
    <w:rsid w:val="448B28BD"/>
    <w:rsid w:val="44B5638E"/>
    <w:rsid w:val="44E7C324"/>
    <w:rsid w:val="44F4FCAD"/>
    <w:rsid w:val="450C9C38"/>
    <w:rsid w:val="4528986F"/>
    <w:rsid w:val="4538181C"/>
    <w:rsid w:val="453A9699"/>
    <w:rsid w:val="454D8C7D"/>
    <w:rsid w:val="45590F1D"/>
    <w:rsid w:val="45753798"/>
    <w:rsid w:val="457767BF"/>
    <w:rsid w:val="45A1E6F5"/>
    <w:rsid w:val="45BF2BF4"/>
    <w:rsid w:val="45C9CFE9"/>
    <w:rsid w:val="45CB69CB"/>
    <w:rsid w:val="45D886BC"/>
    <w:rsid w:val="45DED56F"/>
    <w:rsid w:val="45E1FE96"/>
    <w:rsid w:val="45EB421A"/>
    <w:rsid w:val="45FFC7C9"/>
    <w:rsid w:val="4606DD3B"/>
    <w:rsid w:val="461EBA65"/>
    <w:rsid w:val="4621EB08"/>
    <w:rsid w:val="463D8A7C"/>
    <w:rsid w:val="465DF9E7"/>
    <w:rsid w:val="46A86C99"/>
    <w:rsid w:val="46B57988"/>
    <w:rsid w:val="46E8B2E9"/>
    <w:rsid w:val="47078844"/>
    <w:rsid w:val="47350E9A"/>
    <w:rsid w:val="4740BAC6"/>
    <w:rsid w:val="47673A2C"/>
    <w:rsid w:val="476F1C7B"/>
    <w:rsid w:val="478290CC"/>
    <w:rsid w:val="478BC343"/>
    <w:rsid w:val="47AA6C14"/>
    <w:rsid w:val="47C18E8F"/>
    <w:rsid w:val="47C4BB6F"/>
    <w:rsid w:val="47D63E71"/>
    <w:rsid w:val="47E3CC86"/>
    <w:rsid w:val="47E82E37"/>
    <w:rsid w:val="47F7603B"/>
    <w:rsid w:val="47F9CA48"/>
    <w:rsid w:val="4803A13B"/>
    <w:rsid w:val="480A3520"/>
    <w:rsid w:val="480BD2FD"/>
    <w:rsid w:val="48580BC6"/>
    <w:rsid w:val="48852D3F"/>
    <w:rsid w:val="48A358A5"/>
    <w:rsid w:val="48B6CB41"/>
    <w:rsid w:val="48D0DEFB"/>
    <w:rsid w:val="48E057D2"/>
    <w:rsid w:val="492B57FB"/>
    <w:rsid w:val="49450C80"/>
    <w:rsid w:val="49565B27"/>
    <w:rsid w:val="495D084D"/>
    <w:rsid w:val="4966EE46"/>
    <w:rsid w:val="4968B098"/>
    <w:rsid w:val="49959AA9"/>
    <w:rsid w:val="49F006A5"/>
    <w:rsid w:val="49F1AD32"/>
    <w:rsid w:val="4A0E2FD1"/>
    <w:rsid w:val="4A21C19B"/>
    <w:rsid w:val="4A2B16BB"/>
    <w:rsid w:val="4A30D4E3"/>
    <w:rsid w:val="4A343C8B"/>
    <w:rsid w:val="4A3F2906"/>
    <w:rsid w:val="4A6C9033"/>
    <w:rsid w:val="4A6D40E2"/>
    <w:rsid w:val="4AF22B88"/>
    <w:rsid w:val="4B05D092"/>
    <w:rsid w:val="4B571BCC"/>
    <w:rsid w:val="4B62EA69"/>
    <w:rsid w:val="4B83C041"/>
    <w:rsid w:val="4B85A461"/>
    <w:rsid w:val="4B9099E6"/>
    <w:rsid w:val="4BAA0032"/>
    <w:rsid w:val="4C12302B"/>
    <w:rsid w:val="4CA40D18"/>
    <w:rsid w:val="4CAE0C19"/>
    <w:rsid w:val="4D202618"/>
    <w:rsid w:val="4D25BECF"/>
    <w:rsid w:val="4D759A6B"/>
    <w:rsid w:val="4D8B1AA4"/>
    <w:rsid w:val="4D932283"/>
    <w:rsid w:val="4DA4E1A4"/>
    <w:rsid w:val="4DAFFC4A"/>
    <w:rsid w:val="4DBD3520"/>
    <w:rsid w:val="4DFEC91E"/>
    <w:rsid w:val="4E1CD33B"/>
    <w:rsid w:val="4E29CC4A"/>
    <w:rsid w:val="4E2CFCED"/>
    <w:rsid w:val="4E3079DA"/>
    <w:rsid w:val="4E4958A5"/>
    <w:rsid w:val="4E4F16F6"/>
    <w:rsid w:val="4E530E0A"/>
    <w:rsid w:val="4E6E8F45"/>
    <w:rsid w:val="4E8010C7"/>
    <w:rsid w:val="4E8EBC8E"/>
    <w:rsid w:val="4EA50B40"/>
    <w:rsid w:val="4EC51E55"/>
    <w:rsid w:val="4ECEF9C4"/>
    <w:rsid w:val="4F0F053F"/>
    <w:rsid w:val="4F116ACC"/>
    <w:rsid w:val="4F30103D"/>
    <w:rsid w:val="4F40207F"/>
    <w:rsid w:val="4FACB229"/>
    <w:rsid w:val="4FB946D1"/>
    <w:rsid w:val="4FC59CAB"/>
    <w:rsid w:val="4FCD84AA"/>
    <w:rsid w:val="4FD2841E"/>
    <w:rsid w:val="4FD7E9CC"/>
    <w:rsid w:val="4FD8A904"/>
    <w:rsid w:val="4FE98FFA"/>
    <w:rsid w:val="4FFB486B"/>
    <w:rsid w:val="50175E33"/>
    <w:rsid w:val="504AD78E"/>
    <w:rsid w:val="506ACA25"/>
    <w:rsid w:val="50DBF0E0"/>
    <w:rsid w:val="50DF034B"/>
    <w:rsid w:val="50E79D0C"/>
    <w:rsid w:val="50FCD664"/>
    <w:rsid w:val="50FD7A24"/>
    <w:rsid w:val="511C13D1"/>
    <w:rsid w:val="51492EA6"/>
    <w:rsid w:val="51549C54"/>
    <w:rsid w:val="51617632"/>
    <w:rsid w:val="5174BDF8"/>
    <w:rsid w:val="5175F949"/>
    <w:rsid w:val="517973F5"/>
    <w:rsid w:val="51A9CF07"/>
    <w:rsid w:val="51BE3825"/>
    <w:rsid w:val="51C87E2E"/>
    <w:rsid w:val="51E5B864"/>
    <w:rsid w:val="51EAD0CF"/>
    <w:rsid w:val="5208DC57"/>
    <w:rsid w:val="52349762"/>
    <w:rsid w:val="52746EFE"/>
    <w:rsid w:val="527AD3AC"/>
    <w:rsid w:val="528AEF5F"/>
    <w:rsid w:val="52999271"/>
    <w:rsid w:val="52BF5FC7"/>
    <w:rsid w:val="52C44420"/>
    <w:rsid w:val="52DECD00"/>
    <w:rsid w:val="52EB3EB1"/>
    <w:rsid w:val="52FD3D6D"/>
    <w:rsid w:val="535D9C6F"/>
    <w:rsid w:val="538A33E7"/>
    <w:rsid w:val="53CCD8B3"/>
    <w:rsid w:val="53EA0FAF"/>
    <w:rsid w:val="53F15F10"/>
    <w:rsid w:val="53F79484"/>
    <w:rsid w:val="5417ABCF"/>
    <w:rsid w:val="54282253"/>
    <w:rsid w:val="54347726"/>
    <w:rsid w:val="54360663"/>
    <w:rsid w:val="5455D980"/>
    <w:rsid w:val="54631309"/>
    <w:rsid w:val="546F0FB3"/>
    <w:rsid w:val="547A9D61"/>
    <w:rsid w:val="5485D89B"/>
    <w:rsid w:val="54990DCE"/>
    <w:rsid w:val="54A33E77"/>
    <w:rsid w:val="54B114B7"/>
    <w:rsid w:val="5504A127"/>
    <w:rsid w:val="552AA49B"/>
    <w:rsid w:val="5589BD76"/>
    <w:rsid w:val="55984954"/>
    <w:rsid w:val="55B63BF0"/>
    <w:rsid w:val="55CF12A5"/>
    <w:rsid w:val="55E71B6F"/>
    <w:rsid w:val="55F25430"/>
    <w:rsid w:val="561E798C"/>
    <w:rsid w:val="56221CEC"/>
    <w:rsid w:val="5629BE07"/>
    <w:rsid w:val="56348058"/>
    <w:rsid w:val="565AA59F"/>
    <w:rsid w:val="567B83D3"/>
    <w:rsid w:val="56CF8597"/>
    <w:rsid w:val="56E27A20"/>
    <w:rsid w:val="5716A211"/>
    <w:rsid w:val="573F77F6"/>
    <w:rsid w:val="57475E04"/>
    <w:rsid w:val="576AE306"/>
    <w:rsid w:val="576D1839"/>
    <w:rsid w:val="577E5613"/>
    <w:rsid w:val="57B23E23"/>
    <w:rsid w:val="57DADF39"/>
    <w:rsid w:val="57E7A926"/>
    <w:rsid w:val="581C7677"/>
    <w:rsid w:val="586B55F8"/>
    <w:rsid w:val="586F72BB"/>
    <w:rsid w:val="588DCEFF"/>
    <w:rsid w:val="58D3A0A8"/>
    <w:rsid w:val="58D41685"/>
    <w:rsid w:val="58EEF04B"/>
    <w:rsid w:val="58F79907"/>
    <w:rsid w:val="58F7D0BE"/>
    <w:rsid w:val="592DE442"/>
    <w:rsid w:val="596A67D5"/>
    <w:rsid w:val="596B6E0D"/>
    <w:rsid w:val="5976AF9A"/>
    <w:rsid w:val="597B8127"/>
    <w:rsid w:val="5984986F"/>
    <w:rsid w:val="59933C8E"/>
    <w:rsid w:val="59BF58F5"/>
    <w:rsid w:val="59F5AD93"/>
    <w:rsid w:val="59FA1011"/>
    <w:rsid w:val="5A0D7CC2"/>
    <w:rsid w:val="5A2881DC"/>
    <w:rsid w:val="5A28AB53"/>
    <w:rsid w:val="5A389769"/>
    <w:rsid w:val="5A766C10"/>
    <w:rsid w:val="5A89AD13"/>
    <w:rsid w:val="5AD29240"/>
    <w:rsid w:val="5B13C534"/>
    <w:rsid w:val="5B17A7BF"/>
    <w:rsid w:val="5B20563B"/>
    <w:rsid w:val="5B397E98"/>
    <w:rsid w:val="5B3F83E4"/>
    <w:rsid w:val="5B6919E8"/>
    <w:rsid w:val="5B8C5367"/>
    <w:rsid w:val="5BAB8EE3"/>
    <w:rsid w:val="5BDADF51"/>
    <w:rsid w:val="5C4B90EC"/>
    <w:rsid w:val="5C54FC91"/>
    <w:rsid w:val="5C60E705"/>
    <w:rsid w:val="5C714CE5"/>
    <w:rsid w:val="5CAE505C"/>
    <w:rsid w:val="5CF513F2"/>
    <w:rsid w:val="5CFFEE9B"/>
    <w:rsid w:val="5D14D433"/>
    <w:rsid w:val="5D34C08E"/>
    <w:rsid w:val="5D53FFD3"/>
    <w:rsid w:val="5D6B6029"/>
    <w:rsid w:val="5DA60E5A"/>
    <w:rsid w:val="5DE7614D"/>
    <w:rsid w:val="5E0700F2"/>
    <w:rsid w:val="5E4A20BD"/>
    <w:rsid w:val="5E689D4E"/>
    <w:rsid w:val="5EB3D4E5"/>
    <w:rsid w:val="5EBFE7BD"/>
    <w:rsid w:val="5EC20531"/>
    <w:rsid w:val="5EE0EDE5"/>
    <w:rsid w:val="5F128013"/>
    <w:rsid w:val="5F1A102E"/>
    <w:rsid w:val="5F3AACE9"/>
    <w:rsid w:val="5F4821DF"/>
    <w:rsid w:val="5F52EE2C"/>
    <w:rsid w:val="5F5B1011"/>
    <w:rsid w:val="5F6002FF"/>
    <w:rsid w:val="5F74BCB6"/>
    <w:rsid w:val="5F89D077"/>
    <w:rsid w:val="5FA2D153"/>
    <w:rsid w:val="5FB62794"/>
    <w:rsid w:val="5FE5F11E"/>
    <w:rsid w:val="5FE90F24"/>
    <w:rsid w:val="60350FC5"/>
    <w:rsid w:val="6039B64F"/>
    <w:rsid w:val="603F1698"/>
    <w:rsid w:val="6074080A"/>
    <w:rsid w:val="607F0006"/>
    <w:rsid w:val="6082E2C0"/>
    <w:rsid w:val="60860C92"/>
    <w:rsid w:val="60B80DFF"/>
    <w:rsid w:val="60D3A03A"/>
    <w:rsid w:val="60E27FE5"/>
    <w:rsid w:val="60E8D495"/>
    <w:rsid w:val="60FB1E06"/>
    <w:rsid w:val="615D0C74"/>
    <w:rsid w:val="616BDAE4"/>
    <w:rsid w:val="61752A33"/>
    <w:rsid w:val="617F7E5C"/>
    <w:rsid w:val="6189AF05"/>
    <w:rsid w:val="618F97BF"/>
    <w:rsid w:val="61943C6F"/>
    <w:rsid w:val="61A8C01C"/>
    <w:rsid w:val="61BBD821"/>
    <w:rsid w:val="62095A25"/>
    <w:rsid w:val="621AD067"/>
    <w:rsid w:val="621CB3ED"/>
    <w:rsid w:val="621D3574"/>
    <w:rsid w:val="6223498F"/>
    <w:rsid w:val="62500740"/>
    <w:rsid w:val="625DBDD6"/>
    <w:rsid w:val="625EA9FD"/>
    <w:rsid w:val="6271B7C7"/>
    <w:rsid w:val="62723B9C"/>
    <w:rsid w:val="627D4519"/>
    <w:rsid w:val="62813F6D"/>
    <w:rsid w:val="62E108F8"/>
    <w:rsid w:val="62E93FF2"/>
    <w:rsid w:val="62F2A930"/>
    <w:rsid w:val="62F54C35"/>
    <w:rsid w:val="630673A5"/>
    <w:rsid w:val="631E695A"/>
    <w:rsid w:val="6348177F"/>
    <w:rsid w:val="6351B20C"/>
    <w:rsid w:val="636B453D"/>
    <w:rsid w:val="6372300F"/>
    <w:rsid w:val="63739800"/>
    <w:rsid w:val="6398E583"/>
    <w:rsid w:val="63EB4CA3"/>
    <w:rsid w:val="64076066"/>
    <w:rsid w:val="640D8828"/>
    <w:rsid w:val="64134211"/>
    <w:rsid w:val="6445A050"/>
    <w:rsid w:val="644B8EC7"/>
    <w:rsid w:val="6451BC86"/>
    <w:rsid w:val="645557E5"/>
    <w:rsid w:val="64B89E46"/>
    <w:rsid w:val="64C14FC7"/>
    <w:rsid w:val="64C347E7"/>
    <w:rsid w:val="64C53708"/>
    <w:rsid w:val="64CBDD31"/>
    <w:rsid w:val="64F7DE51"/>
    <w:rsid w:val="64FEAD71"/>
    <w:rsid w:val="6502E84B"/>
    <w:rsid w:val="6505EAD4"/>
    <w:rsid w:val="650A3D7F"/>
    <w:rsid w:val="65190BC2"/>
    <w:rsid w:val="6551A3E4"/>
    <w:rsid w:val="6566C8D9"/>
    <w:rsid w:val="656753B5"/>
    <w:rsid w:val="65871D04"/>
    <w:rsid w:val="658AD8A2"/>
    <w:rsid w:val="65A1C3AC"/>
    <w:rsid w:val="65A95889"/>
    <w:rsid w:val="65CE8F29"/>
    <w:rsid w:val="65DA68CB"/>
    <w:rsid w:val="663F2208"/>
    <w:rsid w:val="6643AAC8"/>
    <w:rsid w:val="667031F1"/>
    <w:rsid w:val="668BCB5C"/>
    <w:rsid w:val="669A7DD2"/>
    <w:rsid w:val="66B34E81"/>
    <w:rsid w:val="66B3EEB9"/>
    <w:rsid w:val="66DA8322"/>
    <w:rsid w:val="671C83CE"/>
    <w:rsid w:val="67328402"/>
    <w:rsid w:val="675D0DED"/>
    <w:rsid w:val="675F942E"/>
    <w:rsid w:val="67A0CD28"/>
    <w:rsid w:val="67A4B5AF"/>
    <w:rsid w:val="67D8A911"/>
    <w:rsid w:val="67DF7B29"/>
    <w:rsid w:val="67E5E64A"/>
    <w:rsid w:val="67F8F089"/>
    <w:rsid w:val="6806C6C9"/>
    <w:rsid w:val="68085492"/>
    <w:rsid w:val="683693C6"/>
    <w:rsid w:val="6836DC2F"/>
    <w:rsid w:val="683950AA"/>
    <w:rsid w:val="68399BE0"/>
    <w:rsid w:val="68479CF0"/>
    <w:rsid w:val="6888B32A"/>
    <w:rsid w:val="6895DE3C"/>
    <w:rsid w:val="68DA63EF"/>
    <w:rsid w:val="69000EF4"/>
    <w:rsid w:val="697135B7"/>
    <w:rsid w:val="6974FD2E"/>
    <w:rsid w:val="697679CA"/>
    <w:rsid w:val="69A424F3"/>
    <w:rsid w:val="69AFF189"/>
    <w:rsid w:val="69CA44F4"/>
    <w:rsid w:val="69EAEF43"/>
    <w:rsid w:val="6A1BDCA7"/>
    <w:rsid w:val="6A244404"/>
    <w:rsid w:val="6A3664FE"/>
    <w:rsid w:val="6A50212D"/>
    <w:rsid w:val="6A56E6F1"/>
    <w:rsid w:val="6A57CDA7"/>
    <w:rsid w:val="6A9734F0"/>
    <w:rsid w:val="6AA5AC29"/>
    <w:rsid w:val="6AEF8647"/>
    <w:rsid w:val="6AEFD17D"/>
    <w:rsid w:val="6B2660A2"/>
    <w:rsid w:val="6B29DE4B"/>
    <w:rsid w:val="6B2A7AB7"/>
    <w:rsid w:val="6B346BB2"/>
    <w:rsid w:val="6B817D0F"/>
    <w:rsid w:val="6BBBCECA"/>
    <w:rsid w:val="6BCA33DE"/>
    <w:rsid w:val="6C140476"/>
    <w:rsid w:val="6C1DE315"/>
    <w:rsid w:val="6C9633FE"/>
    <w:rsid w:val="6C9C0F97"/>
    <w:rsid w:val="6CC23103"/>
    <w:rsid w:val="6CD4D615"/>
    <w:rsid w:val="6CEBB27C"/>
    <w:rsid w:val="6D26DA91"/>
    <w:rsid w:val="6D9F00B7"/>
    <w:rsid w:val="6DAA8004"/>
    <w:rsid w:val="6DC3563E"/>
    <w:rsid w:val="6DE548FF"/>
    <w:rsid w:val="6E0B452C"/>
    <w:rsid w:val="6E13B1BA"/>
    <w:rsid w:val="6E352904"/>
    <w:rsid w:val="6E3A5DBD"/>
    <w:rsid w:val="6E3DCEE6"/>
    <w:rsid w:val="6E5F3342"/>
    <w:rsid w:val="6EC3F4AF"/>
    <w:rsid w:val="6ED19D89"/>
    <w:rsid w:val="6F3AD118"/>
    <w:rsid w:val="6F55CFAB"/>
    <w:rsid w:val="6F576C11"/>
    <w:rsid w:val="6F7F40B9"/>
    <w:rsid w:val="6FADC981"/>
    <w:rsid w:val="6FC1FADA"/>
    <w:rsid w:val="6FD5B454"/>
    <w:rsid w:val="700390DD"/>
    <w:rsid w:val="7004026E"/>
    <w:rsid w:val="701AF133"/>
    <w:rsid w:val="7056CA9B"/>
    <w:rsid w:val="7076B81A"/>
    <w:rsid w:val="709ACF96"/>
    <w:rsid w:val="70AE09FE"/>
    <w:rsid w:val="70BAACF8"/>
    <w:rsid w:val="70C4E892"/>
    <w:rsid w:val="70DDC823"/>
    <w:rsid w:val="70F47931"/>
    <w:rsid w:val="7103BEE4"/>
    <w:rsid w:val="71129271"/>
    <w:rsid w:val="711418D7"/>
    <w:rsid w:val="71328213"/>
    <w:rsid w:val="717966F4"/>
    <w:rsid w:val="718E75B9"/>
    <w:rsid w:val="71976C48"/>
    <w:rsid w:val="719F0ED4"/>
    <w:rsid w:val="71AE5C05"/>
    <w:rsid w:val="71C6B9EF"/>
    <w:rsid w:val="71C9A138"/>
    <w:rsid w:val="72251AE8"/>
    <w:rsid w:val="7233D126"/>
    <w:rsid w:val="72369FF7"/>
    <w:rsid w:val="7265B89E"/>
    <w:rsid w:val="72BA225E"/>
    <w:rsid w:val="72EEA7A2"/>
    <w:rsid w:val="72F874F4"/>
    <w:rsid w:val="73129B53"/>
    <w:rsid w:val="732AD5A0"/>
    <w:rsid w:val="73345370"/>
    <w:rsid w:val="7344E02F"/>
    <w:rsid w:val="734C6226"/>
    <w:rsid w:val="736CED2E"/>
    <w:rsid w:val="738162A0"/>
    <w:rsid w:val="738690F1"/>
    <w:rsid w:val="73AA072F"/>
    <w:rsid w:val="73BF69F0"/>
    <w:rsid w:val="73C21782"/>
    <w:rsid w:val="73D14CC9"/>
    <w:rsid w:val="73DA018E"/>
    <w:rsid w:val="7414BB58"/>
    <w:rsid w:val="74368BE5"/>
    <w:rsid w:val="747BB07D"/>
    <w:rsid w:val="74811033"/>
    <w:rsid w:val="74979D16"/>
    <w:rsid w:val="749E4910"/>
    <w:rsid w:val="74A92577"/>
    <w:rsid w:val="74D023D1"/>
    <w:rsid w:val="74FD49C6"/>
    <w:rsid w:val="751F73FA"/>
    <w:rsid w:val="752B41C5"/>
    <w:rsid w:val="753833ED"/>
    <w:rsid w:val="753CB32B"/>
    <w:rsid w:val="754688A5"/>
    <w:rsid w:val="755FFABC"/>
    <w:rsid w:val="7587B384"/>
    <w:rsid w:val="75A52E54"/>
    <w:rsid w:val="75B08BB9"/>
    <w:rsid w:val="75F1C320"/>
    <w:rsid w:val="75FDD0F7"/>
    <w:rsid w:val="7605F336"/>
    <w:rsid w:val="7637983D"/>
    <w:rsid w:val="765203B2"/>
    <w:rsid w:val="766E06B5"/>
    <w:rsid w:val="767343F2"/>
    <w:rsid w:val="7688A272"/>
    <w:rsid w:val="769EC2DD"/>
    <w:rsid w:val="76C8CC02"/>
    <w:rsid w:val="76EF16EE"/>
    <w:rsid w:val="76F05D45"/>
    <w:rsid w:val="7740FEB5"/>
    <w:rsid w:val="7746E457"/>
    <w:rsid w:val="7767DD42"/>
    <w:rsid w:val="776CEF9F"/>
    <w:rsid w:val="77A1C397"/>
    <w:rsid w:val="77B8B0F5"/>
    <w:rsid w:val="77FAC050"/>
    <w:rsid w:val="781347A4"/>
    <w:rsid w:val="783DE921"/>
    <w:rsid w:val="785A0214"/>
    <w:rsid w:val="785B1DEA"/>
    <w:rsid w:val="78771AEA"/>
    <w:rsid w:val="78B47B14"/>
    <w:rsid w:val="7904470C"/>
    <w:rsid w:val="79059565"/>
    <w:rsid w:val="7908C000"/>
    <w:rsid w:val="790B4BAF"/>
    <w:rsid w:val="79434AB2"/>
    <w:rsid w:val="794F5170"/>
    <w:rsid w:val="79606305"/>
    <w:rsid w:val="796C044E"/>
    <w:rsid w:val="799A1B8B"/>
    <w:rsid w:val="79A6FA02"/>
    <w:rsid w:val="79AAE4B4"/>
    <w:rsid w:val="79BEDB2D"/>
    <w:rsid w:val="79DB05F7"/>
    <w:rsid w:val="79E7F904"/>
    <w:rsid w:val="79EC4C1A"/>
    <w:rsid w:val="79EEAFB7"/>
    <w:rsid w:val="79EF24A1"/>
    <w:rsid w:val="7A04529A"/>
    <w:rsid w:val="7A0E8A98"/>
    <w:rsid w:val="7A3A71F9"/>
    <w:rsid w:val="7A504B75"/>
    <w:rsid w:val="7A566B97"/>
    <w:rsid w:val="7A6B87ED"/>
    <w:rsid w:val="7A9B60B9"/>
    <w:rsid w:val="7AAE0BB0"/>
    <w:rsid w:val="7AD55E95"/>
    <w:rsid w:val="7B137907"/>
    <w:rsid w:val="7B1DAD38"/>
    <w:rsid w:val="7B24D6EE"/>
    <w:rsid w:val="7B3B0426"/>
    <w:rsid w:val="7B45F11A"/>
    <w:rsid w:val="7B51E0CE"/>
    <w:rsid w:val="7B91A2D6"/>
    <w:rsid w:val="7BC07CFD"/>
    <w:rsid w:val="7BC65DF4"/>
    <w:rsid w:val="7BCA8426"/>
    <w:rsid w:val="7C00357E"/>
    <w:rsid w:val="7C18CBA8"/>
    <w:rsid w:val="7C214FAB"/>
    <w:rsid w:val="7C372F32"/>
    <w:rsid w:val="7C459659"/>
    <w:rsid w:val="7C4BF130"/>
    <w:rsid w:val="7C959E11"/>
    <w:rsid w:val="7CE28576"/>
    <w:rsid w:val="7CF1D078"/>
    <w:rsid w:val="7D0D2518"/>
    <w:rsid w:val="7D0E0461"/>
    <w:rsid w:val="7D1167F8"/>
    <w:rsid w:val="7D1C459C"/>
    <w:rsid w:val="7D57B747"/>
    <w:rsid w:val="7DA0B387"/>
    <w:rsid w:val="7DA5F654"/>
    <w:rsid w:val="7DD90688"/>
    <w:rsid w:val="7DDC3123"/>
    <w:rsid w:val="7E310E19"/>
    <w:rsid w:val="7E597F2C"/>
    <w:rsid w:val="7E7C83B2"/>
    <w:rsid w:val="7E873455"/>
    <w:rsid w:val="7E9525C0"/>
    <w:rsid w:val="7EA3E951"/>
    <w:rsid w:val="7EC4AD8C"/>
    <w:rsid w:val="7EF172CE"/>
    <w:rsid w:val="7F35D542"/>
    <w:rsid w:val="7F4EBFC4"/>
    <w:rsid w:val="7FAD21E2"/>
    <w:rsid w:val="7FE00C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C1B4F"/>
  <w15:chartTrackingRefBased/>
  <w15:docId w15:val="{D6F5CAD2-D0B6-40B3-A135-7F510E161D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acificneuroscienceinstitute.org/people/ryan-glatt/" TargetMode="External" Id="Rb6a211537492427c" /><Relationship Type="http://schemas.openxmlformats.org/officeDocument/2006/relationships/hyperlink" Target="https://www.webmd.com/fitness-exercise/what-is-anaerobic-exercise" TargetMode="External" Id="R5da816a4276e4e34" /><Relationship Type="http://schemas.openxmlformats.org/officeDocument/2006/relationships/hyperlink" Target="https://doi.org/10.1016/j.cct.2016.02.007" TargetMode="External" Id="R3738818cad8c40e1" /><Relationship Type="http://schemas.openxmlformats.org/officeDocument/2006/relationships/hyperlink" Target="https://www.cdc.gov/nccdphp/dnpao/features/physical-activity-brain-health/index.html" TargetMode="External" Id="Rc75e172d755440dc" /><Relationship Type="http://schemas.openxmlformats.org/officeDocument/2006/relationships/hyperlink" Target="https://www.ncbi.nlm.nih.gov/pmc/articles/PMC4528343/" TargetMode="External" Id="R021c9d0aa5fa436e" /><Relationship Type="http://schemas.openxmlformats.org/officeDocument/2006/relationships/hyperlink" Target="http://Www.medicalnewstoday.com" TargetMode="External" Id="Rda79f18c6c564997" /><Relationship Type="http://schemas.openxmlformats.org/officeDocument/2006/relationships/hyperlink" Target="https://www.medicalnewstoday.com/articles/153390" TargetMode="External" Id="Rd13cb737f6884082" /><Relationship Type="http://schemas.openxmlformats.org/officeDocument/2006/relationships/hyperlink" Target="https://www.health.harvard.edu/mind-and-mood/exercise-can-boost-your-memory-and-thinking-skills" TargetMode="External" Id="R5545f2cbb56245e0" /><Relationship Type="http://schemas.openxmlformats.org/officeDocument/2006/relationships/hyperlink" Target="https://raisingchildren.net.au/pre-teens/development/social-emotional-development/social-emotional-changes-9-15-years" TargetMode="External" Id="Rfe0d05ce75624e1b" /><Relationship Type="http://schemas.openxmlformats.org/officeDocument/2006/relationships/hyperlink" Target="https://doi.org/10.3390/ijerph17031100" TargetMode="External" Id="Rb6d1d926f8ba4ec2" /><Relationship Type="http://schemas.openxmlformats.org/officeDocument/2006/relationships/hyperlink" Target="https://www.stanfordchildrens.org/en/topic/default?id=cognitive-development-90-P01594" TargetMode="External" Id="R9c219c7681b24664" /><Relationship Type="http://schemas.openxmlformats.org/officeDocument/2006/relationships/hyperlink" Target="https://www.who.int/health-topics/adolescent-health" TargetMode="External" Id="R289dd4539efa4234" /><Relationship Type="http://schemas.openxmlformats.org/officeDocument/2006/relationships/hyperlink" Target="https://www.who.int/news-room/fact-sheets/detail/physicalactivity" TargetMode="External" Id="Rf3d1f91199134aee" /><Relationship Type="http://schemas.microsoft.com/office/2020/10/relationships/intelligence" Target="intelligence2.xml" Id="R5650065db8cd4d06" /><Relationship Type="http://schemas.openxmlformats.org/officeDocument/2006/relationships/numbering" Target="numbering.xml" Id="Rd6800aa4279e43f8" /><Relationship Type="http://schemas.openxmlformats.org/officeDocument/2006/relationships/hyperlink" Target="https://www.frontiersin.org/articles/10.3389/fpsyg.2018.01298/full" TargetMode="External" Id="Rbdd0a4d5bbd44001" /><Relationship Type="http://schemas.openxmlformats.org/officeDocument/2006/relationships/hyperlink" Target="https://www.frontiersin.org/articles/10.3389/fpsyg.2018.01298/full" TargetMode="External" Id="R221cab98b06d444e" /><Relationship Type="http://schemas.openxmlformats.org/officeDocument/2006/relationships/hyperlink" Target="https://www.frontiersin.org/articles/10.3389/fpsyg.2018.01298/full" TargetMode="External" Id="Rde798199fa69421c" /><Relationship Type="http://schemas.openxmlformats.org/officeDocument/2006/relationships/hyperlink" Target="https://doi.org/10.1016/j.brainres.2010.08.049" TargetMode="External" Id="R4d015610fd984f71" /><Relationship Type="http://schemas.openxmlformats.org/officeDocument/2006/relationships/hyperlink" Target="https://my.clevelandclinic.org/health/articles/7050-aerobic-exercise" TargetMode="External" Id="R32786ea9a33f4acf" /><Relationship Type="http://schemas.openxmlformats.org/officeDocument/2006/relationships/hyperlink" Target="https://doi.org/10.1002/bdr2.1178" TargetMode="External" Id="Rbf4b9e1534324955" /><Relationship Type="http://schemas.openxmlformats.org/officeDocument/2006/relationships/hyperlink" Target="https://doi.org/10.1016/j.pneurobio.2018.12.003" TargetMode="External" Id="R1aba2b5b9e774ba5" /><Relationship Type="http://schemas.openxmlformats.org/officeDocument/2006/relationships/hyperlink" Target="https://www.frontiersin.org/articles/10.3389/fpsyg.2018.01298/full" TargetMode="External" Id="Rca10ed3c29204a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2023-11-13T13:06:51.2412572Z</dcterms:created>
  <dcterms:modified xsi:type="dcterms:W3CDTF">2023-12-04T12:58:28.7532130Z</dcterms:modified>
  <dc:creator>Charlotte Evans (2206694)</dc:creator>
  <lastModifiedBy>Charlotte Evans (2206694)</lastModifiedBy>
</coreProperties>
</file>