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CA84" w14:textId="7561CE29" w:rsidR="000C6385" w:rsidRDefault="000C6385" w:rsidP="000C6385">
      <w:pPr>
        <w:spacing w:line="360" w:lineRule="auto"/>
        <w:jc w:val="center"/>
        <w:rPr>
          <w:b/>
          <w:bCs/>
          <w:sz w:val="72"/>
          <w:szCs w:val="72"/>
        </w:rPr>
      </w:pPr>
      <w:r>
        <w:rPr>
          <w:noProof/>
        </w:rPr>
        <w:drawing>
          <wp:anchor distT="0" distB="0" distL="114300" distR="114300" simplePos="0" relativeHeight="251658240" behindDoc="1" locked="0" layoutInCell="1" allowOverlap="1" wp14:anchorId="39F9B80B" wp14:editId="78F56AA1">
            <wp:simplePos x="0" y="0"/>
            <wp:positionH relativeFrom="column">
              <wp:posOffset>1371600</wp:posOffset>
            </wp:positionH>
            <wp:positionV relativeFrom="paragraph">
              <wp:posOffset>0</wp:posOffset>
            </wp:positionV>
            <wp:extent cx="2984500" cy="1414898"/>
            <wp:effectExtent l="0" t="0" r="6350" b="0"/>
            <wp:wrapSquare wrapText="bothSides"/>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500" cy="1414898"/>
                    </a:xfrm>
                    <a:prstGeom prst="rect">
                      <a:avLst/>
                    </a:prstGeom>
                    <a:noFill/>
                  </pic:spPr>
                </pic:pic>
              </a:graphicData>
            </a:graphic>
          </wp:anchor>
        </w:drawing>
      </w:r>
    </w:p>
    <w:p w14:paraId="6FFC5A1F" w14:textId="3F5DFD44" w:rsidR="00361B83" w:rsidRPr="00AB4BC1" w:rsidRDefault="00361B83" w:rsidP="00361B83">
      <w:pPr>
        <w:spacing w:line="360" w:lineRule="auto"/>
        <w:jc w:val="center"/>
        <w:rPr>
          <w:b/>
          <w:bCs/>
          <w:sz w:val="72"/>
          <w:szCs w:val="72"/>
        </w:rPr>
      </w:pPr>
      <w:r w:rsidRPr="00AB4BC1">
        <w:rPr>
          <w:b/>
          <w:bCs/>
          <w:sz w:val="72"/>
          <w:szCs w:val="72"/>
        </w:rPr>
        <w:t>Mercy Tshikombwe</w:t>
      </w:r>
    </w:p>
    <w:p w14:paraId="3F1A470E" w14:textId="77777777" w:rsidR="00361B83" w:rsidRPr="00AB4BC1" w:rsidRDefault="00361B83" w:rsidP="00361B83">
      <w:pPr>
        <w:spacing w:line="360" w:lineRule="auto"/>
        <w:jc w:val="center"/>
        <w:rPr>
          <w:b/>
          <w:bCs/>
          <w:sz w:val="72"/>
          <w:szCs w:val="72"/>
        </w:rPr>
      </w:pPr>
      <w:r w:rsidRPr="00AB4BC1">
        <w:rPr>
          <w:b/>
          <w:bCs/>
          <w:sz w:val="72"/>
          <w:szCs w:val="72"/>
        </w:rPr>
        <w:t>Student number 24242792</w:t>
      </w:r>
    </w:p>
    <w:p w14:paraId="6E24BE39" w14:textId="77777777" w:rsidR="00361B83" w:rsidRPr="00AB4BC1" w:rsidRDefault="00361B83" w:rsidP="00361B83">
      <w:pPr>
        <w:spacing w:line="360" w:lineRule="auto"/>
        <w:jc w:val="center"/>
        <w:rPr>
          <w:b/>
          <w:bCs/>
          <w:sz w:val="72"/>
          <w:szCs w:val="72"/>
        </w:rPr>
      </w:pPr>
      <w:r w:rsidRPr="00AB4BC1">
        <w:rPr>
          <w:b/>
          <w:bCs/>
          <w:sz w:val="72"/>
          <w:szCs w:val="72"/>
        </w:rPr>
        <w:t>Module code: LCHS4003</w:t>
      </w:r>
    </w:p>
    <w:p w14:paraId="12A27E41" w14:textId="77777777" w:rsidR="00361B83" w:rsidRPr="00AB4BC1" w:rsidRDefault="00361B83" w:rsidP="00361B83">
      <w:pPr>
        <w:spacing w:line="360" w:lineRule="auto"/>
        <w:jc w:val="center"/>
        <w:rPr>
          <w:b/>
          <w:bCs/>
          <w:sz w:val="72"/>
          <w:szCs w:val="72"/>
        </w:rPr>
      </w:pPr>
      <w:r w:rsidRPr="00AB4BC1">
        <w:rPr>
          <w:b/>
          <w:bCs/>
          <w:sz w:val="72"/>
          <w:szCs w:val="72"/>
        </w:rPr>
        <w:t>Title: introduction to Health and social care</w:t>
      </w:r>
    </w:p>
    <w:p w14:paraId="7ED24CAA" w14:textId="77777777" w:rsidR="00361B83" w:rsidRPr="00AB4BC1" w:rsidRDefault="00361B83" w:rsidP="00361B83">
      <w:pPr>
        <w:spacing w:line="360" w:lineRule="auto"/>
        <w:jc w:val="center"/>
        <w:rPr>
          <w:b/>
          <w:bCs/>
          <w:sz w:val="72"/>
          <w:szCs w:val="72"/>
        </w:rPr>
      </w:pPr>
      <w:r w:rsidRPr="00AB4BC1">
        <w:rPr>
          <w:b/>
          <w:bCs/>
          <w:sz w:val="72"/>
          <w:szCs w:val="72"/>
        </w:rPr>
        <w:t>Lecture: Azida Zainol</w:t>
      </w:r>
    </w:p>
    <w:p w14:paraId="1856AD41" w14:textId="77777777" w:rsidR="000D6686" w:rsidRDefault="00361B83" w:rsidP="000D6686">
      <w:pPr>
        <w:spacing w:line="360" w:lineRule="auto"/>
        <w:jc w:val="center"/>
        <w:rPr>
          <w:b/>
          <w:bCs/>
          <w:sz w:val="72"/>
          <w:szCs w:val="72"/>
        </w:rPr>
      </w:pPr>
      <w:r w:rsidRPr="00AB4BC1">
        <w:rPr>
          <w:b/>
          <w:bCs/>
          <w:sz w:val="72"/>
          <w:szCs w:val="72"/>
        </w:rPr>
        <w:t>Assignment title</w:t>
      </w:r>
    </w:p>
    <w:p w14:paraId="171DAA98" w14:textId="01D69883" w:rsidR="00361B83" w:rsidRPr="000D6686" w:rsidRDefault="00491D01" w:rsidP="000D6686">
      <w:pPr>
        <w:spacing w:line="360" w:lineRule="auto"/>
        <w:jc w:val="center"/>
        <w:rPr>
          <w:b/>
          <w:bCs/>
          <w:sz w:val="72"/>
          <w:szCs w:val="72"/>
        </w:rPr>
      </w:pPr>
      <w:r>
        <w:rPr>
          <w:b/>
          <w:bCs/>
          <w:sz w:val="72"/>
          <w:szCs w:val="72"/>
        </w:rPr>
        <w:t>Component 2</w:t>
      </w:r>
      <w:r w:rsidR="00462D3E">
        <w:rPr>
          <w:b/>
          <w:bCs/>
          <w:sz w:val="72"/>
          <w:szCs w:val="72"/>
        </w:rPr>
        <w:t xml:space="preserve">-written </w:t>
      </w:r>
    </w:p>
    <w:p w14:paraId="1DAE4D71" w14:textId="77777777" w:rsidR="00361B83" w:rsidRDefault="00361B83"/>
    <w:p w14:paraId="4DE5F636" w14:textId="77777777" w:rsidR="00361B83" w:rsidRDefault="00361B83"/>
    <w:p w14:paraId="06BA980B" w14:textId="77777777" w:rsidR="00361B83" w:rsidRDefault="00361B83"/>
    <w:p w14:paraId="02ED9AC8" w14:textId="77777777" w:rsidR="00361B83" w:rsidRPr="00361B83" w:rsidRDefault="00361B83" w:rsidP="000D6686">
      <w:pPr>
        <w:spacing w:line="360" w:lineRule="auto"/>
        <w:rPr>
          <w:b/>
          <w:bCs/>
          <w:lang w:val="en-US"/>
        </w:rPr>
      </w:pPr>
      <w:proofErr w:type="spellStart"/>
      <w:r w:rsidRPr="00361B83">
        <w:rPr>
          <w:b/>
          <w:bCs/>
          <w:lang w:val="en-US"/>
        </w:rPr>
        <w:t>Mrs</w:t>
      </w:r>
      <w:proofErr w:type="spellEnd"/>
      <w:r w:rsidRPr="00361B83">
        <w:rPr>
          <w:b/>
          <w:bCs/>
          <w:lang w:val="en-US"/>
        </w:rPr>
        <w:t xml:space="preserve"> Mann Case Study Report</w:t>
      </w:r>
    </w:p>
    <w:p w14:paraId="7057A158" w14:textId="77777777" w:rsidR="00361B83" w:rsidRPr="00361B83" w:rsidRDefault="00361B83" w:rsidP="000D6686">
      <w:pPr>
        <w:spacing w:line="360" w:lineRule="auto"/>
        <w:rPr>
          <w:b/>
          <w:bCs/>
          <w:i/>
          <w:iCs/>
          <w:lang w:val="en-US"/>
        </w:rPr>
      </w:pPr>
      <w:r w:rsidRPr="00361B83">
        <w:rPr>
          <w:b/>
          <w:bCs/>
          <w:i/>
          <w:iCs/>
          <w:lang w:val="en-US"/>
        </w:rPr>
        <w:t>Introduction (150 words)</w:t>
      </w:r>
    </w:p>
    <w:p w14:paraId="74880FDF" w14:textId="77777777" w:rsidR="00D96480" w:rsidRDefault="00361B83" w:rsidP="000D6686">
      <w:pPr>
        <w:spacing w:line="360" w:lineRule="auto"/>
        <w:rPr>
          <w:lang w:val="en-US"/>
        </w:rPr>
      </w:pPr>
      <w:r w:rsidRPr="00361B83">
        <w:rPr>
          <w:lang w:val="en-US"/>
        </w:rPr>
        <w:t xml:space="preserve">In this report, I will explore the case of </w:t>
      </w:r>
      <w:proofErr w:type="spellStart"/>
      <w:r w:rsidRPr="00361B83">
        <w:rPr>
          <w:lang w:val="en-US"/>
        </w:rPr>
        <w:t>Mrs</w:t>
      </w:r>
      <w:proofErr w:type="spellEnd"/>
      <w:r w:rsidRPr="00361B83">
        <w:rPr>
          <w:lang w:val="en-US"/>
        </w:rPr>
        <w:t xml:space="preserve"> Mann, a 72-year-old woman who recently underwent hip replacement surgery and is receiving domiciliary care. I intend to discuss how effective communication, good administrative skills, and collaborative working contribute to safe and quality care for her. The report will also relate these aspects to key legislation such as the Equality Act 2010 and the Data Protection Act 2018, which guide professional practice in health and social care. </w:t>
      </w:r>
      <w:r>
        <w:rPr>
          <w:lang w:val="en-US"/>
        </w:rPr>
        <w:t xml:space="preserve"> </w:t>
      </w:r>
      <w:r w:rsidRPr="00361B83">
        <w:rPr>
          <w:lang w:val="en-US"/>
        </w:rPr>
        <w:t xml:space="preserve">By reflecting on </w:t>
      </w:r>
      <w:proofErr w:type="spellStart"/>
      <w:r w:rsidRPr="00361B83">
        <w:rPr>
          <w:lang w:val="en-US"/>
        </w:rPr>
        <w:t>Mrs</w:t>
      </w:r>
      <w:proofErr w:type="spellEnd"/>
      <w:r w:rsidRPr="00361B83">
        <w:rPr>
          <w:lang w:val="en-US"/>
        </w:rPr>
        <w:t xml:space="preserve"> Mann’s situation—her limited English, dependence on care workers, and challenges with documentation—this report highlights how professionals can apply these principles to support her recovery, prevent harm, and uphold her rights. I believe that understanding these three areas will help ensure that </w:t>
      </w:r>
      <w:proofErr w:type="spellStart"/>
      <w:r w:rsidRPr="00361B83">
        <w:rPr>
          <w:lang w:val="en-US"/>
        </w:rPr>
        <w:t>Mrs</w:t>
      </w:r>
      <w:proofErr w:type="spellEnd"/>
      <w:r w:rsidRPr="00361B83">
        <w:rPr>
          <w:lang w:val="en-US"/>
        </w:rPr>
        <w:t xml:space="preserve"> Mann, and others in similar circumstances, receive dignified, person-centered, and well-coordinated care.</w:t>
      </w:r>
    </w:p>
    <w:p w14:paraId="6A0B1546" w14:textId="77777777" w:rsidR="00D96480" w:rsidRDefault="00D96480" w:rsidP="000D6686">
      <w:pPr>
        <w:spacing w:line="360" w:lineRule="auto"/>
        <w:rPr>
          <w:lang w:val="en-US"/>
        </w:rPr>
      </w:pPr>
    </w:p>
    <w:p w14:paraId="152072F4" w14:textId="77777777" w:rsidR="00D96480" w:rsidRPr="00D96480" w:rsidRDefault="00D96480" w:rsidP="000D6686">
      <w:pPr>
        <w:spacing w:line="360" w:lineRule="auto"/>
        <w:rPr>
          <w:b/>
          <w:bCs/>
          <w:lang w:val="en-US"/>
        </w:rPr>
      </w:pPr>
      <w:r w:rsidRPr="00D96480">
        <w:rPr>
          <w:b/>
          <w:bCs/>
          <w:lang w:val="en-US"/>
        </w:rPr>
        <w:t>1</w:t>
      </w:r>
      <w:r w:rsidRPr="00D96480">
        <w:rPr>
          <w:b/>
          <w:bCs/>
          <w:i/>
          <w:iCs/>
          <w:lang w:val="en-US"/>
        </w:rPr>
        <w:t>. Importance of Effective Communication (450 words)</w:t>
      </w:r>
    </w:p>
    <w:p w14:paraId="6978CAFC" w14:textId="796C9DE1" w:rsidR="00D96480" w:rsidRDefault="00D96480" w:rsidP="000D6686">
      <w:pPr>
        <w:spacing w:line="360" w:lineRule="auto"/>
        <w:rPr>
          <w:lang w:val="en-US"/>
        </w:rPr>
      </w:pPr>
      <w:r w:rsidRPr="00D96480">
        <w:rPr>
          <w:lang w:val="en-US"/>
        </w:rPr>
        <w:t xml:space="preserve">Effective communication is vital in health and social care as it ensures that information is clearly shared, understood, and acted upon between service users, families, and professionals. In </w:t>
      </w:r>
      <w:r w:rsidR="00462D3E" w:rsidRPr="00D96480">
        <w:rPr>
          <w:lang w:val="en-US"/>
        </w:rPr>
        <w:t>Mrs.</w:t>
      </w:r>
      <w:r w:rsidRPr="00D96480">
        <w:rPr>
          <w:lang w:val="en-US"/>
        </w:rPr>
        <w:t xml:space="preserve"> Mann’s case, poor communication contributed to a delayed medication adjustment, which placed her health at risk. According to the Equality Act 2010, services must make reasonable adjustments to meet individual needs and prevent discrimination (Equality Act 2010). </w:t>
      </w:r>
      <w:r>
        <w:rPr>
          <w:lang w:val="en-US"/>
        </w:rPr>
        <w:t xml:space="preserve"> </w:t>
      </w:r>
      <w:r w:rsidRPr="00D96480">
        <w:rPr>
          <w:lang w:val="en-US"/>
        </w:rPr>
        <w:t xml:space="preserve">Since </w:t>
      </w:r>
      <w:r w:rsidR="00462D3E" w:rsidRPr="00D96480">
        <w:rPr>
          <w:lang w:val="en-US"/>
        </w:rPr>
        <w:t>Mrs.</w:t>
      </w:r>
      <w:r w:rsidRPr="00D96480">
        <w:rPr>
          <w:lang w:val="en-US"/>
        </w:rPr>
        <w:t xml:space="preserve"> Mann speaks limited English, her care team has a duty to ensure that language barriers do not affect her safety or participation</w:t>
      </w:r>
      <w:r>
        <w:rPr>
          <w:lang w:val="en-US"/>
        </w:rPr>
        <w:t xml:space="preserve"> </w:t>
      </w:r>
    </w:p>
    <w:p w14:paraId="6BC86473" w14:textId="115321F9" w:rsidR="00D96480" w:rsidRDefault="00D96480" w:rsidP="000D6686">
      <w:pPr>
        <w:spacing w:line="360" w:lineRule="auto"/>
        <w:rPr>
          <w:lang w:val="en-US"/>
        </w:rPr>
      </w:pPr>
      <w:r w:rsidRPr="00D96480">
        <w:rPr>
          <w:lang w:val="en-US"/>
        </w:rPr>
        <w:t xml:space="preserve"> in </w:t>
      </w:r>
      <w:r>
        <w:rPr>
          <w:lang w:val="en-US"/>
        </w:rPr>
        <w:t xml:space="preserve">                    </w:t>
      </w:r>
      <w:r w:rsidRPr="00D96480">
        <w:rPr>
          <w:lang w:val="en-US"/>
        </w:rPr>
        <w:t xml:space="preserve">decisions </w:t>
      </w:r>
      <w:r>
        <w:rPr>
          <w:lang w:val="en-US"/>
        </w:rPr>
        <w:t xml:space="preserve">         </w:t>
      </w:r>
      <w:r w:rsidRPr="00D96480">
        <w:rPr>
          <w:lang w:val="en-US"/>
        </w:rPr>
        <w:t xml:space="preserve">about </w:t>
      </w:r>
      <w:r>
        <w:rPr>
          <w:lang w:val="en-US"/>
        </w:rPr>
        <w:t xml:space="preserve">       </w:t>
      </w:r>
      <w:r w:rsidRPr="00D96480">
        <w:rPr>
          <w:lang w:val="en-US"/>
        </w:rPr>
        <w:t>her</w:t>
      </w:r>
      <w:r w:rsidR="007F7302">
        <w:rPr>
          <w:lang w:val="en-US"/>
        </w:rPr>
        <w:t xml:space="preserve">   </w:t>
      </w:r>
      <w:r w:rsidRPr="00D96480">
        <w:rPr>
          <w:lang w:val="en-US"/>
        </w:rPr>
        <w:t xml:space="preserve"> care.</w:t>
      </w:r>
    </w:p>
    <w:p w14:paraId="582F2E49" w14:textId="77777777" w:rsidR="001C5759" w:rsidRDefault="00D96480" w:rsidP="000D6686">
      <w:pPr>
        <w:spacing w:line="360" w:lineRule="auto"/>
        <w:rPr>
          <w:lang w:val="en-US"/>
        </w:rPr>
      </w:pPr>
      <w:r w:rsidRPr="00D96480">
        <w:rPr>
          <w:lang w:val="en-US"/>
        </w:rPr>
        <w:br/>
        <w:t>To improve communication, professionals should adopt inclusive approaches such as using interpreters, translation tools, and culturally sensitive communication techniques (Thompson et al., 2021).</w:t>
      </w:r>
      <w:r>
        <w:rPr>
          <w:lang w:val="en-US"/>
        </w:rPr>
        <w:t xml:space="preserve"> </w:t>
      </w:r>
      <w:r w:rsidRPr="00D96480">
        <w:rPr>
          <w:lang w:val="en-US"/>
        </w:rPr>
        <w:t xml:space="preserve"> Involving </w:t>
      </w:r>
      <w:proofErr w:type="spellStart"/>
      <w:r w:rsidRPr="00D96480">
        <w:rPr>
          <w:lang w:val="en-US"/>
        </w:rPr>
        <w:t>Mrs</w:t>
      </w:r>
      <w:proofErr w:type="spellEnd"/>
      <w:r w:rsidRPr="00D96480">
        <w:rPr>
          <w:lang w:val="en-US"/>
        </w:rPr>
        <w:t xml:space="preserve"> Mann’s daughter as an interpreter may help temporarily, but relying solely on family members can compromise confidentiality and accuracy (Silverman et al., 2016). Therefore, a professional interpreter should be arranged to ensure fairness and privacy in </w:t>
      </w:r>
      <w:r w:rsidRPr="00D96480">
        <w:rPr>
          <w:lang w:val="en-US"/>
        </w:rPr>
        <w:lastRenderedPageBreak/>
        <w:t>line with the Equality Act’s principle of equal access.</w:t>
      </w:r>
      <w:r w:rsidRPr="00D96480">
        <w:rPr>
          <w:lang w:val="en-US"/>
        </w:rPr>
        <w:br/>
      </w:r>
    </w:p>
    <w:p w14:paraId="61C7180B" w14:textId="77777777" w:rsidR="001C5759" w:rsidRDefault="001C5759" w:rsidP="000D6686">
      <w:pPr>
        <w:spacing w:line="360" w:lineRule="auto"/>
        <w:rPr>
          <w:lang w:val="en-US"/>
        </w:rPr>
      </w:pPr>
    </w:p>
    <w:p w14:paraId="455F8459" w14:textId="77777777" w:rsidR="001C5759" w:rsidRDefault="001C5759" w:rsidP="000D6686">
      <w:pPr>
        <w:spacing w:line="360" w:lineRule="auto"/>
        <w:rPr>
          <w:lang w:val="en-US"/>
        </w:rPr>
      </w:pPr>
    </w:p>
    <w:p w14:paraId="1F63A829" w14:textId="77777777" w:rsidR="00D17D5C" w:rsidRDefault="00D17D5C" w:rsidP="000D6686">
      <w:pPr>
        <w:spacing w:line="360" w:lineRule="auto"/>
        <w:rPr>
          <w:lang w:val="en-US"/>
        </w:rPr>
      </w:pPr>
    </w:p>
    <w:p w14:paraId="59E3E170" w14:textId="1D29A59A" w:rsidR="00D17D5C" w:rsidRDefault="00D17D5C" w:rsidP="000D6686">
      <w:pPr>
        <w:spacing w:line="360" w:lineRule="auto"/>
        <w:rPr>
          <w:lang w:val="en-US"/>
        </w:rPr>
      </w:pPr>
      <w:r w:rsidRPr="0031645C">
        <w:rPr>
          <w:noProof/>
        </w:rPr>
        <w:drawing>
          <wp:inline distT="0" distB="0" distL="0" distR="0" wp14:anchorId="61C2C8D4" wp14:editId="60134CDE">
            <wp:extent cx="5731510" cy="2970530"/>
            <wp:effectExtent l="0" t="0" r="2540" b="1270"/>
            <wp:docPr id="803945812" name="Picture 2" descr="A diagram of a communication process&#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45812" name="Picture 2" descr="A diagram of a communication process&#10;&#10;Description automatically generated">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6BE38249" w14:textId="77777777" w:rsidR="00D17D5C" w:rsidRPr="00D17D5C" w:rsidRDefault="00D17D5C" w:rsidP="000D6686">
      <w:pPr>
        <w:spacing w:line="360" w:lineRule="auto"/>
      </w:pPr>
      <w:r w:rsidRPr="00D17D5C">
        <w:t>This model is specially designed to develop the effective communication between sender and receiver. They also found factors affecting the communication process called “Noise”. At first the model was developed to improve the technical communication. Later it was widely applied in the field of Communication.</w:t>
      </w:r>
    </w:p>
    <w:p w14:paraId="3F4A93C8" w14:textId="77777777" w:rsidR="00D17D5C" w:rsidRDefault="00D17D5C" w:rsidP="000D6686">
      <w:pPr>
        <w:spacing w:line="360" w:lineRule="auto"/>
        <w:rPr>
          <w:lang w:val="en-US"/>
        </w:rPr>
      </w:pPr>
    </w:p>
    <w:p w14:paraId="33D68A31" w14:textId="50414FB5" w:rsidR="00AD4BB4" w:rsidRDefault="00D96480" w:rsidP="000D6686">
      <w:pPr>
        <w:spacing w:line="360" w:lineRule="auto"/>
        <w:rPr>
          <w:color w:val="000000" w:themeColor="text1"/>
        </w:rPr>
      </w:pPr>
      <w:r w:rsidRPr="00D96480">
        <w:rPr>
          <w:lang w:val="en-US"/>
        </w:rPr>
        <w:t>A relevant communication model in this c</w:t>
      </w:r>
      <w:r w:rsidR="00B0777E">
        <w:rPr>
          <w:lang w:val="en-US"/>
        </w:rPr>
        <w:t xml:space="preserve">ontext is </w:t>
      </w:r>
      <w:r w:rsidR="00B90744" w:rsidRPr="00B90744">
        <w:rPr>
          <w:color w:val="000000" w:themeColor="text1"/>
        </w:rPr>
        <w:t>Shannon and Weaver's Model of Communication (1948</w:t>
      </w:r>
      <w:r w:rsidR="000D6686">
        <w:rPr>
          <w:color w:val="000000" w:themeColor="text1"/>
        </w:rPr>
        <w:t>)</w:t>
      </w:r>
    </w:p>
    <w:p w14:paraId="0C6D06FD" w14:textId="4FBE5059" w:rsidR="001C5759" w:rsidRDefault="001C5759" w:rsidP="000D6686">
      <w:pPr>
        <w:spacing w:line="360" w:lineRule="auto"/>
        <w:rPr>
          <w:lang w:val="en-US"/>
        </w:rPr>
      </w:pPr>
      <w:r>
        <w:rPr>
          <w:lang w:val="en-US"/>
        </w:rPr>
        <w:t>Using the Shannon -weaver model communication with Mrs. Mann can be understood step-by-step</w:t>
      </w:r>
    </w:p>
    <w:p w14:paraId="2741867B" w14:textId="5FFF4825" w:rsidR="001C5759" w:rsidRDefault="001C5759" w:rsidP="000D6686">
      <w:pPr>
        <w:spacing w:line="360" w:lineRule="auto"/>
        <w:rPr>
          <w:lang w:val="en-US"/>
        </w:rPr>
      </w:pPr>
      <w:r w:rsidRPr="00D17D5C">
        <w:rPr>
          <w:b/>
          <w:bCs/>
          <w:lang w:val="en-US"/>
        </w:rPr>
        <w:t xml:space="preserve">1.sender </w:t>
      </w:r>
      <w:r w:rsidR="00E4687E" w:rsidRPr="00D17D5C">
        <w:rPr>
          <w:b/>
          <w:bCs/>
          <w:lang w:val="en-US"/>
        </w:rPr>
        <w:t>(</w:t>
      </w:r>
      <w:r w:rsidR="00D17D5C" w:rsidRPr="00D17D5C">
        <w:rPr>
          <w:b/>
          <w:bCs/>
          <w:lang w:val="en-US"/>
        </w:rPr>
        <w:t>T</w:t>
      </w:r>
      <w:r w:rsidR="00E4687E" w:rsidRPr="00D17D5C">
        <w:rPr>
          <w:b/>
          <w:bCs/>
          <w:lang w:val="en-US"/>
        </w:rPr>
        <w:t>he professional</w:t>
      </w:r>
      <w:r w:rsidR="00E4687E">
        <w:rPr>
          <w:lang w:val="en-US"/>
        </w:rPr>
        <w:t>)</w:t>
      </w:r>
    </w:p>
    <w:p w14:paraId="2258E0D7" w14:textId="2A8AD90D" w:rsidR="00E4687E" w:rsidRDefault="00E4687E" w:rsidP="000D6686">
      <w:pPr>
        <w:spacing w:line="360" w:lineRule="auto"/>
        <w:rPr>
          <w:lang w:val="en-US"/>
        </w:rPr>
      </w:pPr>
      <w:r>
        <w:rPr>
          <w:lang w:val="en-US"/>
        </w:rPr>
        <w:t xml:space="preserve"> </w:t>
      </w:r>
      <w:r w:rsidR="00D17D5C">
        <w:rPr>
          <w:lang w:val="en-US"/>
        </w:rPr>
        <w:t>B</w:t>
      </w:r>
      <w:r>
        <w:rPr>
          <w:lang w:val="en-US"/>
        </w:rPr>
        <w:t>egin the communication by preparing a clear message for Mrs. Mann, using simple language and avoiding jargon</w:t>
      </w:r>
    </w:p>
    <w:p w14:paraId="5C5003CD" w14:textId="63256F49" w:rsidR="00E4687E" w:rsidRPr="00D17D5C" w:rsidRDefault="00E4687E" w:rsidP="000D6686">
      <w:pPr>
        <w:spacing w:line="360" w:lineRule="auto"/>
        <w:rPr>
          <w:b/>
          <w:bCs/>
          <w:lang w:val="en-US"/>
        </w:rPr>
      </w:pPr>
      <w:r w:rsidRPr="00D17D5C">
        <w:rPr>
          <w:b/>
          <w:bCs/>
          <w:lang w:val="en-US"/>
        </w:rPr>
        <w:t>2. Encoder (Turning the message into a form she can understand)</w:t>
      </w:r>
    </w:p>
    <w:p w14:paraId="48C9F04F" w14:textId="75D3582A" w:rsidR="00E4687E" w:rsidRDefault="00E4687E" w:rsidP="000D6686">
      <w:pPr>
        <w:pStyle w:val="ListParagraph"/>
        <w:numPr>
          <w:ilvl w:val="0"/>
          <w:numId w:val="3"/>
        </w:numPr>
        <w:spacing w:line="360" w:lineRule="auto"/>
        <w:rPr>
          <w:lang w:val="en-US"/>
        </w:rPr>
      </w:pPr>
      <w:r>
        <w:rPr>
          <w:lang w:val="en-US"/>
        </w:rPr>
        <w:lastRenderedPageBreak/>
        <w:t xml:space="preserve">Speaking slowly </w:t>
      </w:r>
    </w:p>
    <w:p w14:paraId="7F8A0A70" w14:textId="5785FC33" w:rsidR="00E4687E" w:rsidRDefault="00E4687E" w:rsidP="000D6686">
      <w:pPr>
        <w:pStyle w:val="ListParagraph"/>
        <w:numPr>
          <w:ilvl w:val="0"/>
          <w:numId w:val="3"/>
        </w:numPr>
        <w:spacing w:line="360" w:lineRule="auto"/>
        <w:rPr>
          <w:lang w:val="en-US"/>
        </w:rPr>
      </w:pPr>
      <w:r>
        <w:rPr>
          <w:lang w:val="en-US"/>
        </w:rPr>
        <w:t>Using an interpreter</w:t>
      </w:r>
    </w:p>
    <w:p w14:paraId="279B9A7D" w14:textId="6793175C" w:rsidR="00E4687E" w:rsidRDefault="00E4687E" w:rsidP="000D6686">
      <w:pPr>
        <w:pStyle w:val="ListParagraph"/>
        <w:numPr>
          <w:ilvl w:val="0"/>
          <w:numId w:val="3"/>
        </w:numPr>
        <w:spacing w:line="360" w:lineRule="auto"/>
        <w:rPr>
          <w:lang w:val="en-US"/>
        </w:rPr>
      </w:pPr>
      <w:r>
        <w:rPr>
          <w:lang w:val="en-US"/>
        </w:rPr>
        <w:t xml:space="preserve">Using translated written information </w:t>
      </w:r>
    </w:p>
    <w:p w14:paraId="7DF5ABF3" w14:textId="3A39E776" w:rsidR="00E4687E" w:rsidRDefault="00E4687E" w:rsidP="000D6686">
      <w:pPr>
        <w:pStyle w:val="ListParagraph"/>
        <w:numPr>
          <w:ilvl w:val="0"/>
          <w:numId w:val="3"/>
        </w:numPr>
        <w:spacing w:line="360" w:lineRule="auto"/>
        <w:rPr>
          <w:lang w:val="en-US"/>
        </w:rPr>
      </w:pPr>
      <w:r>
        <w:rPr>
          <w:lang w:val="en-US"/>
        </w:rPr>
        <w:t xml:space="preserve">Using visual aids </w:t>
      </w:r>
    </w:p>
    <w:p w14:paraId="49EFE0C6" w14:textId="14556447" w:rsidR="00E4687E" w:rsidRDefault="00E4687E" w:rsidP="000D6686">
      <w:pPr>
        <w:spacing w:line="360" w:lineRule="auto"/>
        <w:rPr>
          <w:lang w:val="en-US"/>
        </w:rPr>
      </w:pPr>
      <w:r w:rsidRPr="00D17D5C">
        <w:rPr>
          <w:b/>
          <w:bCs/>
          <w:lang w:val="en-US"/>
        </w:rPr>
        <w:t>3.</w:t>
      </w:r>
      <w:r w:rsidR="00D17D5C" w:rsidRPr="00D17D5C">
        <w:rPr>
          <w:b/>
          <w:bCs/>
          <w:lang w:val="en-US"/>
        </w:rPr>
        <w:t>Channel (The methods of communication</w:t>
      </w:r>
      <w:r w:rsidR="00D17D5C">
        <w:rPr>
          <w:lang w:val="en-US"/>
        </w:rPr>
        <w:t>)</w:t>
      </w:r>
    </w:p>
    <w:p w14:paraId="15F855B3" w14:textId="6F6BE0DB" w:rsidR="00D17D5C" w:rsidRDefault="00D17D5C" w:rsidP="000D6686">
      <w:pPr>
        <w:spacing w:line="360" w:lineRule="auto"/>
        <w:rPr>
          <w:lang w:val="en-US"/>
        </w:rPr>
      </w:pPr>
      <w:r>
        <w:rPr>
          <w:lang w:val="en-US"/>
        </w:rPr>
        <w:t>Face-to-face conversation</w:t>
      </w:r>
    </w:p>
    <w:p w14:paraId="4A1BF0C0" w14:textId="1D8A3820" w:rsidR="00D17D5C" w:rsidRDefault="00D17D5C" w:rsidP="000D6686">
      <w:pPr>
        <w:spacing w:line="360" w:lineRule="auto"/>
        <w:rPr>
          <w:lang w:val="en-US"/>
        </w:rPr>
      </w:pPr>
      <w:r>
        <w:rPr>
          <w:lang w:val="en-US"/>
        </w:rPr>
        <w:t xml:space="preserve">Interpreter-supported communication </w:t>
      </w:r>
    </w:p>
    <w:p w14:paraId="0ED60A1A" w14:textId="0B8609AB" w:rsidR="00D17D5C" w:rsidRDefault="00D17D5C" w:rsidP="000D6686">
      <w:pPr>
        <w:spacing w:line="360" w:lineRule="auto"/>
        <w:rPr>
          <w:lang w:val="en-US"/>
        </w:rPr>
      </w:pPr>
      <w:r>
        <w:rPr>
          <w:lang w:val="en-US"/>
        </w:rPr>
        <w:t>Translated documents</w:t>
      </w:r>
    </w:p>
    <w:p w14:paraId="62B69B0F" w14:textId="5933E32F" w:rsidR="00D17D5C" w:rsidRDefault="00D17D5C" w:rsidP="000D6686">
      <w:pPr>
        <w:spacing w:line="360" w:lineRule="auto"/>
        <w:rPr>
          <w:lang w:val="en-US"/>
        </w:rPr>
      </w:pPr>
      <w:r>
        <w:rPr>
          <w:lang w:val="en-US"/>
        </w:rPr>
        <w:t xml:space="preserve">Gestures or pictures </w:t>
      </w:r>
    </w:p>
    <w:p w14:paraId="1DDA6C0C" w14:textId="28674A52" w:rsidR="00D17D5C" w:rsidRPr="000D6686" w:rsidRDefault="00D17D5C" w:rsidP="000D6686">
      <w:pPr>
        <w:spacing w:line="360" w:lineRule="auto"/>
        <w:rPr>
          <w:b/>
          <w:bCs/>
          <w:lang w:val="en-US"/>
        </w:rPr>
      </w:pPr>
      <w:r w:rsidRPr="000D6686">
        <w:rPr>
          <w:b/>
          <w:bCs/>
          <w:lang w:val="en-US"/>
        </w:rPr>
        <w:t>4</w:t>
      </w:r>
      <w:r w:rsidR="000D6686">
        <w:rPr>
          <w:b/>
          <w:bCs/>
          <w:lang w:val="en-US"/>
        </w:rPr>
        <w:t>.</w:t>
      </w:r>
      <w:r w:rsidR="00227FDC" w:rsidRPr="000D6686">
        <w:rPr>
          <w:b/>
          <w:bCs/>
          <w:lang w:val="en-US"/>
        </w:rPr>
        <w:t>Noise (</w:t>
      </w:r>
      <w:r w:rsidRPr="000D6686">
        <w:rPr>
          <w:b/>
          <w:bCs/>
          <w:lang w:val="en-US"/>
        </w:rPr>
        <w:t xml:space="preserve">anything that can cause </w:t>
      </w:r>
      <w:r w:rsidR="00227FDC" w:rsidRPr="000D6686">
        <w:rPr>
          <w:b/>
          <w:bCs/>
          <w:lang w:val="en-US"/>
        </w:rPr>
        <w:t>misunderstanding)</w:t>
      </w:r>
    </w:p>
    <w:p w14:paraId="1B829EC9" w14:textId="5DB66676" w:rsidR="00D17D5C" w:rsidRPr="000D6686" w:rsidRDefault="00227FDC" w:rsidP="000D6686">
      <w:pPr>
        <w:spacing w:line="360" w:lineRule="auto"/>
        <w:rPr>
          <w:b/>
          <w:bCs/>
          <w:i/>
          <w:iCs/>
          <w:lang w:val="en-US"/>
        </w:rPr>
      </w:pPr>
      <w:r w:rsidRPr="000D6686">
        <w:rPr>
          <w:b/>
          <w:bCs/>
          <w:i/>
          <w:iCs/>
          <w:lang w:val="en-US"/>
        </w:rPr>
        <w:t xml:space="preserve">Noise can interfere with the message. for Mrs. Mann, noise may include </w:t>
      </w:r>
    </w:p>
    <w:p w14:paraId="54863457" w14:textId="10E8E4D3" w:rsidR="00227FDC" w:rsidRDefault="00227FDC" w:rsidP="000D6686">
      <w:pPr>
        <w:pStyle w:val="ListParagraph"/>
        <w:numPr>
          <w:ilvl w:val="0"/>
          <w:numId w:val="4"/>
        </w:numPr>
        <w:spacing w:line="360" w:lineRule="auto"/>
        <w:rPr>
          <w:lang w:val="en-US"/>
        </w:rPr>
      </w:pPr>
      <w:r w:rsidRPr="00227FDC">
        <w:rPr>
          <w:lang w:val="en-US"/>
        </w:rPr>
        <w:t xml:space="preserve">Language barriers </w:t>
      </w:r>
    </w:p>
    <w:p w14:paraId="4DE19D30" w14:textId="12CC44B8" w:rsidR="00227FDC" w:rsidRDefault="00227FDC" w:rsidP="000D6686">
      <w:pPr>
        <w:pStyle w:val="ListParagraph"/>
        <w:numPr>
          <w:ilvl w:val="0"/>
          <w:numId w:val="4"/>
        </w:numPr>
        <w:spacing w:line="360" w:lineRule="auto"/>
        <w:rPr>
          <w:lang w:val="en-US"/>
        </w:rPr>
      </w:pPr>
      <w:r>
        <w:rPr>
          <w:lang w:val="en-US"/>
        </w:rPr>
        <w:t xml:space="preserve">Unclear translation </w:t>
      </w:r>
    </w:p>
    <w:p w14:paraId="41409B9D" w14:textId="33960696" w:rsidR="00227FDC" w:rsidRDefault="00227FDC" w:rsidP="000D6686">
      <w:pPr>
        <w:pStyle w:val="ListParagraph"/>
        <w:numPr>
          <w:ilvl w:val="0"/>
          <w:numId w:val="4"/>
        </w:numPr>
        <w:spacing w:line="360" w:lineRule="auto"/>
        <w:rPr>
          <w:lang w:val="en-US"/>
        </w:rPr>
      </w:pPr>
      <w:r>
        <w:rPr>
          <w:lang w:val="en-US"/>
        </w:rPr>
        <w:t xml:space="preserve">Cultural differences </w:t>
      </w:r>
    </w:p>
    <w:p w14:paraId="0691351B" w14:textId="5313D701" w:rsidR="00227FDC" w:rsidRDefault="00227FDC" w:rsidP="000D6686">
      <w:pPr>
        <w:pStyle w:val="ListParagraph"/>
        <w:numPr>
          <w:ilvl w:val="0"/>
          <w:numId w:val="4"/>
        </w:numPr>
        <w:spacing w:line="360" w:lineRule="auto"/>
        <w:rPr>
          <w:lang w:val="en-US"/>
        </w:rPr>
      </w:pPr>
      <w:r>
        <w:rPr>
          <w:lang w:val="en-US"/>
        </w:rPr>
        <w:t xml:space="preserve">Background noise in the room </w:t>
      </w:r>
    </w:p>
    <w:p w14:paraId="24A99C3F" w14:textId="437F5B61" w:rsidR="00227FDC" w:rsidRDefault="00227FDC" w:rsidP="000D6686">
      <w:pPr>
        <w:pStyle w:val="ListParagraph"/>
        <w:numPr>
          <w:ilvl w:val="0"/>
          <w:numId w:val="4"/>
        </w:numPr>
        <w:spacing w:line="360" w:lineRule="auto"/>
        <w:rPr>
          <w:lang w:val="en-US"/>
        </w:rPr>
      </w:pPr>
      <w:r>
        <w:rPr>
          <w:lang w:val="en-US"/>
        </w:rPr>
        <w:t xml:space="preserve">Emotional stress or confusion </w:t>
      </w:r>
    </w:p>
    <w:p w14:paraId="6CA634AC" w14:textId="65690A30" w:rsidR="00227FDC" w:rsidRDefault="00227FDC" w:rsidP="000D6686">
      <w:pPr>
        <w:spacing w:line="360" w:lineRule="auto"/>
        <w:rPr>
          <w:lang w:val="en-US"/>
        </w:rPr>
      </w:pPr>
      <w:r w:rsidRPr="00B04272">
        <w:rPr>
          <w:b/>
          <w:bCs/>
          <w:lang w:val="en-US"/>
        </w:rPr>
        <w:t>5 Decoder (how Mrs. Mann interprets the message</w:t>
      </w:r>
      <w:r>
        <w:rPr>
          <w:lang w:val="en-US"/>
        </w:rPr>
        <w:t>)</w:t>
      </w:r>
    </w:p>
    <w:p w14:paraId="0F26B416" w14:textId="0F359810" w:rsidR="00227FDC" w:rsidRDefault="00227FDC" w:rsidP="000D6686">
      <w:pPr>
        <w:spacing w:line="360" w:lineRule="auto"/>
        <w:rPr>
          <w:lang w:val="en-US"/>
        </w:rPr>
      </w:pPr>
      <w:r>
        <w:rPr>
          <w:lang w:val="en-US"/>
        </w:rPr>
        <w:t xml:space="preserve">Mrs. Mann receives the message and tries to understand it. Using an interpreter or translation supports accurate </w:t>
      </w:r>
      <w:r w:rsidR="00B04272">
        <w:rPr>
          <w:lang w:val="en-US"/>
        </w:rPr>
        <w:t>decoding.</w:t>
      </w:r>
    </w:p>
    <w:p w14:paraId="17F81129" w14:textId="6F09E753" w:rsidR="00B04272" w:rsidRDefault="00B04272" w:rsidP="000D6686">
      <w:pPr>
        <w:spacing w:line="360" w:lineRule="auto"/>
        <w:rPr>
          <w:lang w:val="en-US"/>
        </w:rPr>
      </w:pPr>
      <w:r w:rsidRPr="00B04272">
        <w:rPr>
          <w:b/>
          <w:bCs/>
          <w:lang w:val="en-US"/>
        </w:rPr>
        <w:t>6 Receiver (Mrs. Mann</w:t>
      </w:r>
      <w:r>
        <w:rPr>
          <w:lang w:val="en-US"/>
        </w:rPr>
        <w:t>)</w:t>
      </w:r>
    </w:p>
    <w:p w14:paraId="3A6570D8" w14:textId="37C4346E" w:rsidR="00B04272" w:rsidRDefault="00B04272" w:rsidP="000D6686">
      <w:pPr>
        <w:spacing w:line="360" w:lineRule="auto"/>
        <w:rPr>
          <w:lang w:val="en-US"/>
        </w:rPr>
      </w:pPr>
      <w:r>
        <w:rPr>
          <w:lang w:val="en-US"/>
        </w:rPr>
        <w:t xml:space="preserve">She is the receiver of the message. Ensuring that she understands gives her equal access to information, in line with good practice and the equality Act </w:t>
      </w:r>
    </w:p>
    <w:p w14:paraId="0FDC7428" w14:textId="5F9D5609" w:rsidR="00B04272" w:rsidRDefault="00B04272" w:rsidP="000D6686">
      <w:pPr>
        <w:spacing w:line="360" w:lineRule="auto"/>
        <w:rPr>
          <w:lang w:val="en-US"/>
        </w:rPr>
      </w:pPr>
      <w:r w:rsidRPr="00B04272">
        <w:rPr>
          <w:b/>
          <w:bCs/>
          <w:lang w:val="en-US"/>
        </w:rPr>
        <w:t>7.Feedback (Her response back to professional</w:t>
      </w:r>
      <w:r>
        <w:rPr>
          <w:lang w:val="en-US"/>
        </w:rPr>
        <w:t>)</w:t>
      </w:r>
    </w:p>
    <w:p w14:paraId="4725BAC0" w14:textId="27FA44BA" w:rsidR="00B04272" w:rsidRDefault="00B04272" w:rsidP="000D6686">
      <w:pPr>
        <w:spacing w:line="360" w:lineRule="auto"/>
        <w:rPr>
          <w:lang w:val="en-US"/>
        </w:rPr>
      </w:pPr>
      <w:r>
        <w:rPr>
          <w:lang w:val="en-US"/>
        </w:rPr>
        <w:t xml:space="preserve">Asking her to repeat information in her own words </w:t>
      </w:r>
    </w:p>
    <w:p w14:paraId="6414B4BA" w14:textId="3F96327F" w:rsidR="00B04272" w:rsidRDefault="00B04272" w:rsidP="000D6686">
      <w:pPr>
        <w:spacing w:line="360" w:lineRule="auto"/>
        <w:rPr>
          <w:lang w:val="en-US"/>
        </w:rPr>
      </w:pPr>
      <w:r>
        <w:rPr>
          <w:lang w:val="en-US"/>
        </w:rPr>
        <w:t>Watching her non-verbal cues</w:t>
      </w:r>
    </w:p>
    <w:p w14:paraId="4F32456C" w14:textId="07C0B3BA" w:rsidR="00B04272" w:rsidRDefault="00B04272" w:rsidP="000D6686">
      <w:pPr>
        <w:spacing w:line="360" w:lineRule="auto"/>
        <w:rPr>
          <w:lang w:val="en-US"/>
        </w:rPr>
      </w:pPr>
      <w:r>
        <w:rPr>
          <w:lang w:val="en-US"/>
        </w:rPr>
        <w:t xml:space="preserve">Allowing her to ask questions </w:t>
      </w:r>
    </w:p>
    <w:p w14:paraId="62302A07" w14:textId="713A4FF2" w:rsidR="00227FDC" w:rsidRPr="00E4687E" w:rsidRDefault="00B04272" w:rsidP="000D6686">
      <w:pPr>
        <w:spacing w:line="360" w:lineRule="auto"/>
        <w:rPr>
          <w:lang w:val="en-US"/>
        </w:rPr>
      </w:pPr>
      <w:r>
        <w:rPr>
          <w:lang w:val="en-US"/>
        </w:rPr>
        <w:t>Confirming with the interpreter</w:t>
      </w:r>
    </w:p>
    <w:p w14:paraId="5626B53C" w14:textId="105A84C5" w:rsidR="000D6686" w:rsidRDefault="00D96480" w:rsidP="000D6686">
      <w:pPr>
        <w:spacing w:line="360" w:lineRule="auto"/>
        <w:rPr>
          <w:lang w:val="en-US"/>
        </w:rPr>
      </w:pPr>
      <w:r w:rsidRPr="00D96480">
        <w:rPr>
          <w:lang w:val="en-US"/>
        </w:rPr>
        <w:lastRenderedPageBreak/>
        <w:t xml:space="preserve">, which views communication as a two-way process where both sender and receiver actively exchange messages and feedback (Barnlund, 2008). Using this model, the care team should confirm </w:t>
      </w:r>
      <w:r w:rsidR="00462D3E" w:rsidRPr="00D96480">
        <w:rPr>
          <w:lang w:val="en-US"/>
        </w:rPr>
        <w:t>Mrs.</w:t>
      </w:r>
      <w:r w:rsidRPr="00D96480">
        <w:rPr>
          <w:lang w:val="en-US"/>
        </w:rPr>
        <w:t xml:space="preserve"> Mann’s understanding after every discussion about her medication or physiotherapy. This approach encourages active listening and empathy, helping staff adapt their tone, pace, and body language to meet their communication needs.</w:t>
      </w:r>
    </w:p>
    <w:p w14:paraId="74833283" w14:textId="77777777" w:rsidR="000D6686" w:rsidRDefault="00D96480" w:rsidP="000D6686">
      <w:pPr>
        <w:spacing w:line="360" w:lineRule="auto"/>
        <w:rPr>
          <w:lang w:val="en-US"/>
        </w:rPr>
      </w:pPr>
      <w:r w:rsidRPr="00D96480">
        <w:rPr>
          <w:lang w:val="en-US"/>
        </w:rPr>
        <w:br/>
        <w:t>Moreover, multidisciplinary professionals such as physiotherapists, general practitioners, and care assistants should maintain open communication channels. Consistent handovers and clear documentation help avoid conflicting information and delays in treatment (Bach and Grant, 2019). Empathy and respect are also important in communication, especially with older adults who may feel isolated or anxious after surgery.</w:t>
      </w:r>
    </w:p>
    <w:p w14:paraId="06E6043D" w14:textId="7462271B" w:rsidR="007F7302" w:rsidRDefault="00D96480" w:rsidP="000D6686">
      <w:pPr>
        <w:spacing w:line="360" w:lineRule="auto"/>
        <w:rPr>
          <w:lang w:val="en-US"/>
        </w:rPr>
      </w:pPr>
      <w:r w:rsidRPr="00D96480">
        <w:rPr>
          <w:lang w:val="en-US"/>
        </w:rPr>
        <w:br/>
        <w:t xml:space="preserve">Overall, effective communication not only prevents harm but also promotes patient autonomy and trust. By ensuring that </w:t>
      </w:r>
      <w:proofErr w:type="spellStart"/>
      <w:r w:rsidRPr="00D96480">
        <w:rPr>
          <w:lang w:val="en-US"/>
        </w:rPr>
        <w:t>Mrs</w:t>
      </w:r>
      <w:proofErr w:type="spellEnd"/>
      <w:r w:rsidRPr="00D96480">
        <w:rPr>
          <w:lang w:val="en-US"/>
        </w:rPr>
        <w:t xml:space="preserve"> Mann fully understands her care plan and can express her needs confidently, professionals uphold the principles of dignity, equality and inclusion</w:t>
      </w:r>
    </w:p>
    <w:p w14:paraId="672CA227" w14:textId="77777777" w:rsidR="007F7302" w:rsidRDefault="007F7302" w:rsidP="000D6686">
      <w:pPr>
        <w:spacing w:line="360" w:lineRule="auto"/>
        <w:rPr>
          <w:lang w:val="en-US"/>
        </w:rPr>
      </w:pPr>
    </w:p>
    <w:p w14:paraId="6904A992" w14:textId="77777777" w:rsidR="007F7302" w:rsidRPr="007F7302" w:rsidRDefault="007F7302" w:rsidP="000D6686">
      <w:pPr>
        <w:spacing w:line="360" w:lineRule="auto"/>
        <w:rPr>
          <w:b/>
          <w:bCs/>
          <w:lang w:val="en-US"/>
        </w:rPr>
      </w:pPr>
      <w:r w:rsidRPr="007F7302">
        <w:rPr>
          <w:b/>
          <w:bCs/>
          <w:lang w:val="en-US"/>
        </w:rPr>
        <w:t>2. Importance of Good Administrative Skills (450 words)</w:t>
      </w:r>
    </w:p>
    <w:p w14:paraId="76B8AAAC" w14:textId="59A4AA1A" w:rsidR="001504FF" w:rsidRDefault="007F7302" w:rsidP="000D6686">
      <w:pPr>
        <w:spacing w:line="360" w:lineRule="auto"/>
        <w:rPr>
          <w:lang w:val="en-US"/>
        </w:rPr>
      </w:pPr>
      <w:r w:rsidRPr="007F7302">
        <w:rPr>
          <w:lang w:val="en-US"/>
        </w:rPr>
        <w:t xml:space="preserve">Administrative skills such as accurate record keeping and proper documentation are essential to professional practice in health and social care. In </w:t>
      </w:r>
      <w:proofErr w:type="spellStart"/>
      <w:r w:rsidRPr="007F7302">
        <w:rPr>
          <w:lang w:val="en-US"/>
        </w:rPr>
        <w:t>Mrs</w:t>
      </w:r>
      <w:proofErr w:type="spellEnd"/>
      <w:r w:rsidRPr="007F7302">
        <w:rPr>
          <w:lang w:val="en-US"/>
        </w:rPr>
        <w:t xml:space="preserve"> Mann’s case, inconsistent records led to a communication breakdown and delayed medication adjustment, demonstrating how administrative failures can compromise patient safety.</w:t>
      </w:r>
      <w:r w:rsidRPr="007F7302">
        <w:rPr>
          <w:lang w:val="en-US"/>
        </w:rPr>
        <w:br/>
        <w:t>Good record keeping ensures continuity of care and accountability (NMC, 2018). Records should be factual, accurate, dated, and signed to provide a reliable account of the care delivered.</w:t>
      </w:r>
      <w:r>
        <w:rPr>
          <w:lang w:val="en-US"/>
        </w:rPr>
        <w:t xml:space="preserve"> </w:t>
      </w:r>
      <w:r w:rsidRPr="007F7302">
        <w:rPr>
          <w:lang w:val="en-US"/>
        </w:rPr>
        <w:t xml:space="preserve"> In line with the Data Protection Act 2018, all personal data must be handled lawfully, fairly, and securely (Data Protection Act 2018).</w:t>
      </w:r>
      <w:r>
        <w:rPr>
          <w:lang w:val="en-US"/>
        </w:rPr>
        <w:t xml:space="preserve"> </w:t>
      </w:r>
      <w:r w:rsidRPr="007F7302">
        <w:rPr>
          <w:lang w:val="en-US"/>
        </w:rPr>
        <w:t xml:space="preserve"> This law protects individuals’ information from misuse and ensures that health records are only accessed by authorized professionals involved in the person’s care.</w:t>
      </w:r>
      <w:r w:rsidRPr="007F7302">
        <w:rPr>
          <w:lang w:val="en-US"/>
        </w:rPr>
        <w:br/>
        <w:t xml:space="preserve">Maintaining accurate documentation also supports information sharing between professionals. For instance, </w:t>
      </w:r>
      <w:r w:rsidR="00462D3E" w:rsidRPr="007F7302">
        <w:rPr>
          <w:lang w:val="en-US"/>
        </w:rPr>
        <w:t>Mrs.</w:t>
      </w:r>
      <w:r w:rsidRPr="007F7302">
        <w:rPr>
          <w:lang w:val="en-US"/>
        </w:rPr>
        <w:t xml:space="preserve"> Mann’s GP, physiotherapist, and domiciliary care team rely on up-to-date notes to coordinate her rehabilitation and medication review. Using digital care records can enhance efficiency, reduce duplication, and provide alerts when medication reviews are due </w:t>
      </w:r>
      <w:r w:rsidRPr="007F7302">
        <w:rPr>
          <w:lang w:val="en-US"/>
        </w:rPr>
        <w:lastRenderedPageBreak/>
        <w:t xml:space="preserve">(RCN, 2019). </w:t>
      </w:r>
      <w:r>
        <w:rPr>
          <w:lang w:val="en-US"/>
        </w:rPr>
        <w:t xml:space="preserve"> </w:t>
      </w:r>
      <w:r w:rsidRPr="007F7302">
        <w:rPr>
          <w:lang w:val="en-US"/>
        </w:rPr>
        <w:t>However, staff must be trained to use these systems responsibly, protecting data privacy and following organizational policies.</w:t>
      </w:r>
    </w:p>
    <w:p w14:paraId="279CC69F" w14:textId="6D20C21E" w:rsidR="001504FF" w:rsidRDefault="007F7302" w:rsidP="000D6686">
      <w:pPr>
        <w:spacing w:line="360" w:lineRule="auto"/>
        <w:rPr>
          <w:lang w:val="en-US"/>
        </w:rPr>
      </w:pPr>
      <w:r w:rsidRPr="007F7302">
        <w:rPr>
          <w:lang w:val="en-US"/>
        </w:rPr>
        <w:br/>
        <w:t xml:space="preserve">Administrative competence also includes time management, organization, and prioritizing workloads. When staff manage their administrative duties effectively, they can focus more on direct care without compromising record accuracy (Thompson and McArthur, 2021). Care workers visiting </w:t>
      </w:r>
      <w:r w:rsidR="00462D3E" w:rsidRPr="007F7302">
        <w:rPr>
          <w:lang w:val="en-US"/>
        </w:rPr>
        <w:t>Mrs.</w:t>
      </w:r>
      <w:r w:rsidRPr="007F7302">
        <w:rPr>
          <w:lang w:val="en-US"/>
        </w:rPr>
        <w:t xml:space="preserve"> Mann should record their observations promptly, noting her mobility progress, pain levels, and any changes in condition. Delays in updating these records can lead to medication errors or missed interventions.</w:t>
      </w:r>
    </w:p>
    <w:p w14:paraId="1B7FA0EE" w14:textId="77777777" w:rsidR="001504FF" w:rsidRDefault="007F7302" w:rsidP="000D6686">
      <w:pPr>
        <w:spacing w:line="360" w:lineRule="auto"/>
        <w:rPr>
          <w:lang w:val="en-US"/>
        </w:rPr>
      </w:pPr>
      <w:r w:rsidRPr="007F7302">
        <w:rPr>
          <w:lang w:val="en-US"/>
        </w:rPr>
        <w:br/>
        <w:t>The Health and Social Care Act 2008 (Regulated Activities) Regulations 2014 also requires that care providers maintain proper records for each service user to ensure quality and safety standards. This means agencies must have clear policies on documentation, audits, and staff training to promote accountability and transparency (CQC, 2021).</w:t>
      </w:r>
    </w:p>
    <w:p w14:paraId="46E25966" w14:textId="34E48CB5" w:rsidR="00361B83" w:rsidRPr="00B90744" w:rsidRDefault="007F7302" w:rsidP="000D6686">
      <w:pPr>
        <w:spacing w:line="360" w:lineRule="auto"/>
        <w:rPr>
          <w:lang w:val="en-US"/>
        </w:rPr>
      </w:pPr>
      <w:r w:rsidRPr="007F7302">
        <w:rPr>
          <w:lang w:val="en-US"/>
        </w:rPr>
        <w:br/>
        <w:t xml:space="preserve">In summary, effective administrative skills protect patient rights, support teamwork, and enhance quality of care. For </w:t>
      </w:r>
      <w:r w:rsidR="00462D3E" w:rsidRPr="007F7302">
        <w:rPr>
          <w:lang w:val="en-US"/>
        </w:rPr>
        <w:t>Mrs.</w:t>
      </w:r>
      <w:r w:rsidRPr="007F7302">
        <w:rPr>
          <w:lang w:val="en-US"/>
        </w:rPr>
        <w:t xml:space="preserve"> Mann, ensuring accurate record keeping and data protection helps maintain her trust and safeguards her well-being during recovery.</w:t>
      </w:r>
      <w:r w:rsidR="00361B83" w:rsidRPr="00361B83">
        <w:rPr>
          <w:lang w:val="en-US"/>
        </w:rPr>
        <w:br/>
      </w:r>
    </w:p>
    <w:p w14:paraId="4E86BF57" w14:textId="77777777" w:rsidR="00361B83" w:rsidRDefault="00361B83" w:rsidP="000D6686">
      <w:pPr>
        <w:spacing w:line="360" w:lineRule="auto"/>
      </w:pPr>
    </w:p>
    <w:p w14:paraId="5F42DFA0" w14:textId="77777777" w:rsidR="001504FF" w:rsidRPr="001504FF" w:rsidRDefault="001504FF" w:rsidP="000D6686">
      <w:pPr>
        <w:spacing w:line="360" w:lineRule="auto"/>
        <w:rPr>
          <w:b/>
          <w:bCs/>
          <w:lang w:val="en-US"/>
        </w:rPr>
      </w:pPr>
      <w:r w:rsidRPr="001504FF">
        <w:rPr>
          <w:b/>
          <w:bCs/>
          <w:lang w:val="en-US"/>
        </w:rPr>
        <w:t>3</w:t>
      </w:r>
      <w:r w:rsidRPr="001504FF">
        <w:rPr>
          <w:b/>
          <w:bCs/>
          <w:i/>
          <w:iCs/>
          <w:lang w:val="en-US"/>
        </w:rPr>
        <w:t>. Importance of Collaborative Working (300 words)</w:t>
      </w:r>
    </w:p>
    <w:p w14:paraId="6C930B9B" w14:textId="6B86572D" w:rsidR="001504FF" w:rsidRDefault="001504FF" w:rsidP="000D6686">
      <w:pPr>
        <w:spacing w:line="360" w:lineRule="auto"/>
        <w:rPr>
          <w:lang w:val="en-US"/>
        </w:rPr>
      </w:pPr>
      <w:r w:rsidRPr="001504FF">
        <w:rPr>
          <w:lang w:val="en-US"/>
        </w:rPr>
        <w:t xml:space="preserve">Collaboration among professionals is a cornerstone of safe and holistic care. In </w:t>
      </w:r>
      <w:proofErr w:type="spellStart"/>
      <w:r w:rsidRPr="001504FF">
        <w:rPr>
          <w:lang w:val="en-US"/>
        </w:rPr>
        <w:t>Mrs</w:t>
      </w:r>
      <w:proofErr w:type="spellEnd"/>
      <w:r w:rsidRPr="001504FF">
        <w:rPr>
          <w:lang w:val="en-US"/>
        </w:rPr>
        <w:t xml:space="preserve"> Mann’s situation, her care involves several professionals—GP, physiotherapist, and care workers—who must coordinate their roles to ensure her needs are met. Multi-agency </w:t>
      </w:r>
      <w:r w:rsidR="00491D01" w:rsidRPr="001504FF">
        <w:rPr>
          <w:lang w:val="en-US"/>
        </w:rPr>
        <w:t>work</w:t>
      </w:r>
      <w:r w:rsidRPr="001504FF">
        <w:rPr>
          <w:lang w:val="en-US"/>
        </w:rPr>
        <w:t xml:space="preserve"> helps integrate medical, physical, and social aspects of care (Glasby and Dickinson, 2014).</w:t>
      </w:r>
    </w:p>
    <w:p w14:paraId="578CF58C" w14:textId="77777777" w:rsidR="001504FF" w:rsidRDefault="001504FF" w:rsidP="000D6686">
      <w:pPr>
        <w:spacing w:line="360" w:lineRule="auto"/>
        <w:rPr>
          <w:lang w:val="en-US"/>
        </w:rPr>
      </w:pPr>
      <w:r w:rsidRPr="001504FF">
        <w:rPr>
          <w:lang w:val="en-US"/>
        </w:rPr>
        <w:br/>
        <w:t xml:space="preserve">Approaches such as regular multidisciplinary team (MDT) meetings and shared care plans can enhance collaboration. These meetings allow professionals to review progress, address challenges, and adjust interventions collectively. For example, if the physiotherapist notices </w:t>
      </w:r>
      <w:proofErr w:type="spellStart"/>
      <w:r w:rsidRPr="001504FF">
        <w:rPr>
          <w:lang w:val="en-US"/>
        </w:rPr>
        <w:t>Mrs</w:t>
      </w:r>
      <w:proofErr w:type="spellEnd"/>
      <w:r w:rsidRPr="001504FF">
        <w:rPr>
          <w:lang w:val="en-US"/>
        </w:rPr>
        <w:t xml:space="preserve"> Mann’s reduced mobility, this information should be communicated promptly to the GP and care team to review pain management and support.</w:t>
      </w:r>
    </w:p>
    <w:p w14:paraId="6406A84D" w14:textId="77777777" w:rsidR="001504FF" w:rsidRDefault="001504FF" w:rsidP="000D6686">
      <w:pPr>
        <w:spacing w:line="360" w:lineRule="auto"/>
        <w:rPr>
          <w:lang w:val="en-US"/>
        </w:rPr>
      </w:pPr>
      <w:r w:rsidRPr="001504FF">
        <w:rPr>
          <w:lang w:val="en-US"/>
        </w:rPr>
        <w:lastRenderedPageBreak/>
        <w:br/>
        <w:t>Effective collaboration also depends on mutual respect, clear communication, and defined professional roles (Leathard, 2003). Professionals must understand their own scope of practice while valuing the input of others. Shared electronic records and structured handover tools like SBAR (Situation, Background, Assessment, Recommendation) can improve information flow and reduce misunderstandings (Haig et al., 2006).</w:t>
      </w:r>
    </w:p>
    <w:p w14:paraId="31E0FD76" w14:textId="77777777" w:rsidR="001504FF" w:rsidRDefault="001504FF" w:rsidP="000D6686">
      <w:pPr>
        <w:spacing w:line="360" w:lineRule="auto"/>
        <w:rPr>
          <w:lang w:val="en-US"/>
        </w:rPr>
      </w:pPr>
      <w:r w:rsidRPr="001504FF">
        <w:rPr>
          <w:lang w:val="en-US"/>
        </w:rPr>
        <w:br/>
        <w:t xml:space="preserve">Challenges in multi-agency work may include role confusion, communication gaps, and workload pressures. </w:t>
      </w:r>
      <w:r>
        <w:rPr>
          <w:lang w:val="en-US"/>
        </w:rPr>
        <w:t xml:space="preserve"> </w:t>
      </w:r>
      <w:r w:rsidRPr="001504FF">
        <w:rPr>
          <w:lang w:val="en-US"/>
        </w:rPr>
        <w:t xml:space="preserve">These can be addressed through joint training, open communication, and a shared commitment to person-centered care. In </w:t>
      </w:r>
      <w:proofErr w:type="spellStart"/>
      <w:r w:rsidRPr="001504FF">
        <w:rPr>
          <w:lang w:val="en-US"/>
        </w:rPr>
        <w:t>Mrs</w:t>
      </w:r>
      <w:proofErr w:type="spellEnd"/>
      <w:r w:rsidRPr="001504FF">
        <w:rPr>
          <w:lang w:val="en-US"/>
        </w:rPr>
        <w:t xml:space="preserve"> Mann’s case, ensuring that all professionals have access to updated care records prevents duplication and reduces errors. Collaborative work promotes continuity, reduces hospital readmissions, and enhances patient satisfaction (Hewitt et al., 2020).</w:t>
      </w:r>
    </w:p>
    <w:p w14:paraId="0183742B" w14:textId="48A976FC" w:rsidR="001504FF" w:rsidRDefault="001504FF" w:rsidP="000D6686">
      <w:pPr>
        <w:spacing w:line="360" w:lineRule="auto"/>
        <w:rPr>
          <w:lang w:val="en-US"/>
        </w:rPr>
      </w:pPr>
      <w:r w:rsidRPr="001504FF">
        <w:rPr>
          <w:lang w:val="en-US"/>
        </w:rPr>
        <w:br/>
        <w:t xml:space="preserve">Therefore, teamwork in </w:t>
      </w:r>
      <w:r w:rsidR="00462D3E" w:rsidRPr="001504FF">
        <w:rPr>
          <w:lang w:val="en-US"/>
        </w:rPr>
        <w:t>Mrs.</w:t>
      </w:r>
      <w:r w:rsidRPr="001504FF">
        <w:rPr>
          <w:lang w:val="en-US"/>
        </w:rPr>
        <w:t xml:space="preserve"> Mann’s care must prioritize shared decision-making, consistent communication, and respect for each professional’s contribution. This integrated approach supports her physical recovery and emotional well-being.</w:t>
      </w:r>
    </w:p>
    <w:p w14:paraId="12CA2555" w14:textId="77777777" w:rsidR="001504FF" w:rsidRDefault="001504FF" w:rsidP="000D6686">
      <w:pPr>
        <w:spacing w:line="360" w:lineRule="auto"/>
        <w:rPr>
          <w:lang w:val="en-US"/>
        </w:rPr>
      </w:pPr>
    </w:p>
    <w:p w14:paraId="56B636FD" w14:textId="77777777" w:rsidR="001504FF" w:rsidRDefault="001504FF" w:rsidP="000D6686">
      <w:pPr>
        <w:spacing w:line="360" w:lineRule="auto"/>
        <w:rPr>
          <w:lang w:val="en-US"/>
        </w:rPr>
      </w:pPr>
    </w:p>
    <w:p w14:paraId="6A699532" w14:textId="77777777" w:rsidR="001504FF" w:rsidRDefault="001504FF" w:rsidP="000D6686">
      <w:pPr>
        <w:spacing w:line="360" w:lineRule="auto"/>
        <w:rPr>
          <w:lang w:val="en-US"/>
        </w:rPr>
      </w:pPr>
    </w:p>
    <w:p w14:paraId="556C7462" w14:textId="77777777" w:rsidR="001504FF" w:rsidRPr="001504FF" w:rsidRDefault="001504FF" w:rsidP="000D6686">
      <w:pPr>
        <w:spacing w:line="360" w:lineRule="auto"/>
        <w:rPr>
          <w:b/>
          <w:bCs/>
          <w:lang w:val="en-US"/>
        </w:rPr>
      </w:pPr>
      <w:r w:rsidRPr="001504FF">
        <w:rPr>
          <w:b/>
          <w:bCs/>
          <w:lang w:val="en-US"/>
        </w:rPr>
        <w:t>Conclusion (150 words)</w:t>
      </w:r>
    </w:p>
    <w:p w14:paraId="0399885E" w14:textId="29737C77" w:rsidR="001504FF" w:rsidRDefault="001504FF" w:rsidP="000D6686">
      <w:pPr>
        <w:spacing w:line="360" w:lineRule="auto"/>
        <w:rPr>
          <w:lang w:val="en-US"/>
        </w:rPr>
      </w:pPr>
      <w:r w:rsidRPr="001504FF">
        <w:rPr>
          <w:lang w:val="en-US"/>
        </w:rPr>
        <w:t xml:space="preserve">In conclusion, I believe </w:t>
      </w:r>
      <w:r w:rsidR="00462D3E" w:rsidRPr="001504FF">
        <w:rPr>
          <w:lang w:val="en-US"/>
        </w:rPr>
        <w:t>Mrs.</w:t>
      </w:r>
      <w:r w:rsidRPr="001504FF">
        <w:rPr>
          <w:lang w:val="en-US"/>
        </w:rPr>
        <w:t xml:space="preserve"> Mann’s case highlights the importance of communication, administration, and collaboration in achieving safe and person-centered care. </w:t>
      </w:r>
    </w:p>
    <w:p w14:paraId="14EDB6EC" w14:textId="77777777" w:rsidR="001504FF" w:rsidRDefault="001504FF" w:rsidP="000D6686">
      <w:pPr>
        <w:spacing w:line="360" w:lineRule="auto"/>
        <w:rPr>
          <w:lang w:val="en-US"/>
        </w:rPr>
      </w:pPr>
      <w:r w:rsidRPr="001504FF">
        <w:rPr>
          <w:lang w:val="en-US"/>
        </w:rPr>
        <w:t>Effective communication ensures that language barriers do not prevent her from understanding her care plan or expressing her needs.</w:t>
      </w:r>
      <w:r>
        <w:rPr>
          <w:lang w:val="en-US"/>
        </w:rPr>
        <w:t xml:space="preserve"> </w:t>
      </w:r>
      <w:r w:rsidRPr="001504FF">
        <w:rPr>
          <w:lang w:val="en-US"/>
        </w:rPr>
        <w:t xml:space="preserve"> </w:t>
      </w:r>
      <w:r>
        <w:rPr>
          <w:lang w:val="en-US"/>
        </w:rPr>
        <w:t xml:space="preserve"> </w:t>
      </w:r>
      <w:r w:rsidRPr="001504FF">
        <w:rPr>
          <w:lang w:val="en-US"/>
        </w:rPr>
        <w:t xml:space="preserve">Good administrative practice maintains accurate records and protects her personal information under the Data Protection Act 2018. </w:t>
      </w:r>
    </w:p>
    <w:p w14:paraId="1476FF45" w14:textId="77777777" w:rsidR="001504FF" w:rsidRDefault="001504FF" w:rsidP="000D6686">
      <w:pPr>
        <w:spacing w:line="360" w:lineRule="auto"/>
        <w:rPr>
          <w:lang w:val="en-US"/>
        </w:rPr>
      </w:pPr>
      <w:r w:rsidRPr="001504FF">
        <w:rPr>
          <w:lang w:val="en-US"/>
        </w:rPr>
        <w:t xml:space="preserve">Collaborative work brings professionals together to coordinate care and prevent delays. </w:t>
      </w:r>
    </w:p>
    <w:p w14:paraId="7EE7A20E" w14:textId="1AB87240" w:rsidR="001504FF" w:rsidRDefault="001504FF" w:rsidP="000D6686">
      <w:pPr>
        <w:spacing w:line="360" w:lineRule="auto"/>
        <w:rPr>
          <w:lang w:val="en-US"/>
        </w:rPr>
      </w:pPr>
      <w:r w:rsidRPr="001504FF">
        <w:rPr>
          <w:lang w:val="en-US"/>
        </w:rPr>
        <w:t xml:space="preserve">When these three elements are applied with compassion and respect, they create a supportive environment that promotes recovery and trust. </w:t>
      </w:r>
      <w:r>
        <w:rPr>
          <w:lang w:val="en-US"/>
        </w:rPr>
        <w:t xml:space="preserve"> </w:t>
      </w:r>
      <w:r w:rsidRPr="001504FF">
        <w:rPr>
          <w:lang w:val="en-US"/>
        </w:rPr>
        <w:t xml:space="preserve">Personally, this case has helped me understand that professional care goes beyond tasks; it requires teamwork, empathy, and accountability. I have learned that by combining clear communication, sound record keeping, and strong </w:t>
      </w:r>
      <w:r w:rsidRPr="001504FF">
        <w:rPr>
          <w:lang w:val="en-US"/>
        </w:rPr>
        <w:lastRenderedPageBreak/>
        <w:t xml:space="preserve">collaboration, health and social care professionals can provide safe, equitable, and holistic support to individuals like </w:t>
      </w:r>
      <w:r w:rsidR="00462D3E" w:rsidRPr="001504FF">
        <w:rPr>
          <w:lang w:val="en-US"/>
        </w:rPr>
        <w:t>Mrs.</w:t>
      </w:r>
      <w:r w:rsidRPr="001504FF">
        <w:rPr>
          <w:lang w:val="en-US"/>
        </w:rPr>
        <w:t xml:space="preserve"> Mann.</w:t>
      </w:r>
    </w:p>
    <w:p w14:paraId="4DA6A8B0" w14:textId="77777777" w:rsidR="00462D3E" w:rsidRDefault="00462D3E" w:rsidP="000D6686">
      <w:pPr>
        <w:spacing w:line="360" w:lineRule="auto"/>
        <w:rPr>
          <w:lang w:val="en-US"/>
        </w:rPr>
      </w:pPr>
    </w:p>
    <w:p w14:paraId="22B158C3" w14:textId="77777777" w:rsidR="00462D3E" w:rsidRDefault="00462D3E" w:rsidP="000D6686">
      <w:pPr>
        <w:spacing w:line="360" w:lineRule="auto"/>
        <w:rPr>
          <w:lang w:val="en-US"/>
        </w:rPr>
      </w:pPr>
    </w:p>
    <w:p w14:paraId="51C42D6D" w14:textId="77777777" w:rsidR="00B90744" w:rsidRDefault="00B90744" w:rsidP="000D6686">
      <w:pPr>
        <w:spacing w:line="360" w:lineRule="auto"/>
        <w:rPr>
          <w:lang w:val="en-US"/>
        </w:rPr>
      </w:pPr>
    </w:p>
    <w:p w14:paraId="56F49D78" w14:textId="77777777" w:rsidR="001504FF" w:rsidRPr="001C06CD" w:rsidRDefault="001504FF" w:rsidP="000D6686">
      <w:pPr>
        <w:spacing w:line="360" w:lineRule="auto"/>
        <w:ind w:left="360"/>
        <w:rPr>
          <w:b/>
          <w:bCs/>
          <w:lang w:val="en-US"/>
        </w:rPr>
      </w:pPr>
      <w:r w:rsidRPr="001C06CD">
        <w:rPr>
          <w:b/>
          <w:bCs/>
          <w:lang w:val="en-US"/>
        </w:rPr>
        <w:t>References (Harvard Style)</w:t>
      </w:r>
    </w:p>
    <w:p w14:paraId="0149E149" w14:textId="77777777" w:rsidR="001504FF" w:rsidRPr="001C06CD" w:rsidRDefault="001504FF" w:rsidP="000D6686">
      <w:pPr>
        <w:spacing w:line="360" w:lineRule="auto"/>
        <w:ind w:left="360"/>
        <w:rPr>
          <w:lang w:val="en-US"/>
        </w:rPr>
      </w:pPr>
      <w:r w:rsidRPr="001C06CD">
        <w:rPr>
          <w:lang w:val="en-US"/>
        </w:rPr>
        <w:t>Bach, S. and Grant, A. (2019) Communication and interpersonal skills in nursing. 4th ed. London: Learning Matters.</w:t>
      </w:r>
    </w:p>
    <w:p w14:paraId="1865B4D6" w14:textId="6872F008" w:rsidR="00491D01" w:rsidRPr="003E6CAE" w:rsidRDefault="001504FF" w:rsidP="003E6CAE">
      <w:pPr>
        <w:spacing w:line="360" w:lineRule="auto"/>
        <w:ind w:left="360"/>
        <w:rPr>
          <w:lang w:val="en-US"/>
        </w:rPr>
      </w:pPr>
      <w:r w:rsidRPr="001C06CD">
        <w:rPr>
          <w:lang w:val="en-US"/>
        </w:rPr>
        <w:t>Barnlund, D.C. (</w:t>
      </w:r>
      <w:r w:rsidR="000D6686" w:rsidRPr="001C06CD">
        <w:rPr>
          <w:lang w:val="en-US"/>
        </w:rPr>
        <w:t xml:space="preserve">2008) </w:t>
      </w:r>
      <w:r w:rsidRPr="001C06CD">
        <w:rPr>
          <w:lang w:val="en-US"/>
        </w:rPr>
        <w:t>A transactional model of communication’, in Mortensen, C. (ed.) Communication theory. New York: Routledge, pp. 47–57.</w:t>
      </w:r>
    </w:p>
    <w:p w14:paraId="4AA89464" w14:textId="3252249A" w:rsidR="00491D01" w:rsidRPr="003E6CAE" w:rsidRDefault="001504FF" w:rsidP="003E6CAE">
      <w:pPr>
        <w:spacing w:line="360" w:lineRule="auto"/>
        <w:ind w:left="360"/>
        <w:rPr>
          <w:lang w:val="en-US"/>
        </w:rPr>
      </w:pPr>
      <w:r w:rsidRPr="001C06CD">
        <w:rPr>
          <w:lang w:val="en-US"/>
        </w:rPr>
        <w:t>Care Quality Commission (CQC) (2021) Guidance for providers on meeting the regulations. London: CQC.</w:t>
      </w:r>
    </w:p>
    <w:p w14:paraId="19363EFA" w14:textId="77777777" w:rsidR="001504FF" w:rsidRPr="001C06CD" w:rsidRDefault="001504FF" w:rsidP="000D6686">
      <w:pPr>
        <w:spacing w:line="360" w:lineRule="auto"/>
        <w:ind w:left="360"/>
        <w:rPr>
          <w:lang w:val="en-US"/>
        </w:rPr>
      </w:pPr>
      <w:r w:rsidRPr="001C06CD">
        <w:rPr>
          <w:lang w:val="en-US"/>
        </w:rPr>
        <w:t>Data Protection Act 2018 (UK). London: The Stationery Office.</w:t>
      </w:r>
    </w:p>
    <w:p w14:paraId="2B945877" w14:textId="77777777" w:rsidR="00491D01" w:rsidRPr="001C06CD" w:rsidRDefault="001504FF" w:rsidP="000D6686">
      <w:pPr>
        <w:spacing w:line="360" w:lineRule="auto"/>
        <w:ind w:left="360"/>
        <w:rPr>
          <w:lang w:val="en-US"/>
        </w:rPr>
      </w:pPr>
      <w:r w:rsidRPr="001C06CD">
        <w:rPr>
          <w:lang w:val="en-US"/>
        </w:rPr>
        <w:t>Equality Act 2010 (UK). London: The Stationery Office</w:t>
      </w:r>
    </w:p>
    <w:p w14:paraId="652D4F8E" w14:textId="77777777" w:rsidR="00491D01" w:rsidRPr="001C06CD" w:rsidRDefault="00491D01" w:rsidP="000D6686">
      <w:pPr>
        <w:spacing w:line="360" w:lineRule="auto"/>
        <w:ind w:left="360"/>
        <w:rPr>
          <w:lang w:val="en-US"/>
        </w:rPr>
      </w:pPr>
      <w:r w:rsidRPr="001C06CD">
        <w:rPr>
          <w:lang w:val="en-US"/>
        </w:rPr>
        <w:t>Glasby, J. and Dickinson, H. (2014) Partnership working in health and social care. 2nd ed. Bristol: Policy Press.</w:t>
      </w:r>
    </w:p>
    <w:p w14:paraId="1651D82D" w14:textId="77777777" w:rsidR="00491D01" w:rsidRPr="001C06CD" w:rsidRDefault="00491D01" w:rsidP="000D6686">
      <w:pPr>
        <w:spacing w:line="360" w:lineRule="auto"/>
        <w:ind w:left="360"/>
        <w:rPr>
          <w:lang w:val="en-US"/>
        </w:rPr>
      </w:pPr>
      <w:r w:rsidRPr="001C06CD">
        <w:rPr>
          <w:lang w:val="en-US"/>
        </w:rPr>
        <w:t>Haig, K.M., Sutton, S. and Whittington, J. (2006) ‘SBAR: a shared mental model for improving communication between clinicians’, Joint Commission Journal on Quality and Patient Safety, 32(3), pp. 167–175.</w:t>
      </w:r>
    </w:p>
    <w:p w14:paraId="5CDEE4CD" w14:textId="77777777" w:rsidR="00491D01" w:rsidRPr="001C06CD" w:rsidRDefault="00491D01" w:rsidP="000D6686">
      <w:pPr>
        <w:spacing w:line="360" w:lineRule="auto"/>
        <w:ind w:left="360"/>
        <w:rPr>
          <w:lang w:val="en-US"/>
        </w:rPr>
      </w:pPr>
      <w:r w:rsidRPr="001C06CD">
        <w:rPr>
          <w:lang w:val="en-US"/>
        </w:rPr>
        <w:t>Hewitt, G., Sims, S. and Harris, R. (2020) ‘Using multi-disciplinary teamwork to improve quality of care’, Journal of Health Services Research &amp; Policy, 25(2), pp. 122–128.</w:t>
      </w:r>
    </w:p>
    <w:p w14:paraId="6DFC7DFD" w14:textId="3C6F96E8" w:rsidR="00491D01" w:rsidRPr="001C06CD" w:rsidRDefault="00491D01" w:rsidP="000D6686">
      <w:pPr>
        <w:spacing w:line="360" w:lineRule="auto"/>
        <w:ind w:left="360"/>
        <w:rPr>
          <w:lang w:val="en-US"/>
        </w:rPr>
      </w:pPr>
      <w:r w:rsidRPr="001C06CD">
        <w:rPr>
          <w:lang w:val="en-US"/>
        </w:rPr>
        <w:t>Nursing and Midwifery Council (NMC) (2018) The code: professional standards of practice and behavior for nurses and midwives. London: NMC.</w:t>
      </w:r>
    </w:p>
    <w:p w14:paraId="0A7A33DF" w14:textId="77777777" w:rsidR="00491D01" w:rsidRPr="001C06CD" w:rsidRDefault="00491D01" w:rsidP="000D6686">
      <w:pPr>
        <w:spacing w:line="360" w:lineRule="auto"/>
        <w:ind w:left="360"/>
        <w:rPr>
          <w:lang w:val="en-US"/>
        </w:rPr>
      </w:pPr>
      <w:r w:rsidRPr="001C06CD">
        <w:rPr>
          <w:lang w:val="en-US"/>
        </w:rPr>
        <w:t>Royal College of Nursing (RCN) (2019) Record keeping: guidance for nurses and midwives. London: RCN.</w:t>
      </w:r>
    </w:p>
    <w:p w14:paraId="0D24A74A" w14:textId="77777777" w:rsidR="00491D01" w:rsidRPr="001C06CD" w:rsidRDefault="00491D01" w:rsidP="000D6686">
      <w:pPr>
        <w:spacing w:line="360" w:lineRule="auto"/>
        <w:ind w:left="360"/>
        <w:rPr>
          <w:lang w:val="en-US"/>
        </w:rPr>
      </w:pPr>
      <w:r w:rsidRPr="001C06CD">
        <w:rPr>
          <w:lang w:val="en-US"/>
        </w:rPr>
        <w:t>Silverman, J., Kurtz, S. and Draper, J. (2016) Skills for communicating with patients. 3rd ed. Oxford: Radcliffe Publishing.</w:t>
      </w:r>
    </w:p>
    <w:p w14:paraId="52327AFA" w14:textId="77777777" w:rsidR="00491D01" w:rsidRPr="001C06CD" w:rsidRDefault="00491D01" w:rsidP="000D6686">
      <w:pPr>
        <w:spacing w:line="360" w:lineRule="auto"/>
        <w:ind w:left="360"/>
        <w:rPr>
          <w:lang w:val="en-US"/>
        </w:rPr>
      </w:pPr>
      <w:r w:rsidRPr="001C06CD">
        <w:rPr>
          <w:lang w:val="en-US"/>
        </w:rPr>
        <w:lastRenderedPageBreak/>
        <w:t>Thompson, N., Stradling, S., Murphy, M. and Hudson, L. (2021) Facing up to stress and burnout in service delivery. 2nd ed. Basingstoke: Palgrave Macmillan.</w:t>
      </w:r>
    </w:p>
    <w:p w14:paraId="75A4B264" w14:textId="77777777" w:rsidR="00491D01" w:rsidRPr="001C06CD" w:rsidRDefault="00491D01" w:rsidP="000D6686">
      <w:pPr>
        <w:spacing w:line="360" w:lineRule="auto"/>
        <w:ind w:left="360"/>
        <w:rPr>
          <w:lang w:val="en-US"/>
        </w:rPr>
      </w:pPr>
      <w:r w:rsidRPr="001C06CD">
        <w:rPr>
          <w:lang w:val="en-US"/>
        </w:rPr>
        <w:t>Thompson, N. and McArthur, J. (2021) Effective communication and teamwork in health care. London: Routledge.</w:t>
      </w:r>
    </w:p>
    <w:p w14:paraId="102ED193" w14:textId="60E77C31" w:rsidR="001504FF" w:rsidRPr="001C06CD" w:rsidRDefault="001504FF" w:rsidP="000D6686">
      <w:pPr>
        <w:spacing w:line="360" w:lineRule="auto"/>
        <w:ind w:left="360"/>
        <w:rPr>
          <w:lang w:val="en-US"/>
        </w:rPr>
      </w:pPr>
      <w:r w:rsidRPr="001C06CD">
        <w:rPr>
          <w:lang w:val="en-US"/>
        </w:rPr>
        <w:br/>
      </w:r>
    </w:p>
    <w:p w14:paraId="72B52AAA" w14:textId="77777777" w:rsidR="00361B83" w:rsidRDefault="00361B83" w:rsidP="000D6686">
      <w:pPr>
        <w:spacing w:line="360" w:lineRule="auto"/>
      </w:pPr>
    </w:p>
    <w:p w14:paraId="52F76E68" w14:textId="77777777" w:rsidR="00361B83" w:rsidRDefault="00361B83" w:rsidP="000D6686">
      <w:pPr>
        <w:spacing w:line="360" w:lineRule="auto"/>
      </w:pPr>
    </w:p>
    <w:p w14:paraId="137C07C0" w14:textId="77777777" w:rsidR="00361B83" w:rsidRDefault="00361B83" w:rsidP="000D6686">
      <w:pPr>
        <w:spacing w:line="360" w:lineRule="auto"/>
      </w:pPr>
    </w:p>
    <w:p w14:paraId="38DF68C7" w14:textId="77777777" w:rsidR="00361B83" w:rsidRDefault="00361B83" w:rsidP="000D6686">
      <w:pPr>
        <w:spacing w:line="360" w:lineRule="auto"/>
      </w:pPr>
    </w:p>
    <w:p w14:paraId="7AC476A1" w14:textId="77777777" w:rsidR="00361B83" w:rsidRDefault="00361B83" w:rsidP="000D6686">
      <w:pPr>
        <w:spacing w:line="360" w:lineRule="auto"/>
      </w:pPr>
    </w:p>
    <w:p w14:paraId="7224B0AB" w14:textId="77777777" w:rsidR="00361B83" w:rsidRDefault="00361B83" w:rsidP="000D6686">
      <w:pPr>
        <w:spacing w:line="360" w:lineRule="auto"/>
      </w:pPr>
    </w:p>
    <w:p w14:paraId="368BC9E6" w14:textId="77777777" w:rsidR="00361B83" w:rsidRDefault="00361B83" w:rsidP="000D6686">
      <w:pPr>
        <w:spacing w:line="360" w:lineRule="auto"/>
      </w:pPr>
    </w:p>
    <w:p w14:paraId="00C2C37F" w14:textId="77777777" w:rsidR="00361B83" w:rsidRDefault="00361B83" w:rsidP="000D6686">
      <w:pPr>
        <w:spacing w:line="360" w:lineRule="auto"/>
      </w:pPr>
    </w:p>
    <w:p w14:paraId="0935DAE5" w14:textId="77777777" w:rsidR="00361B83" w:rsidRDefault="00361B83" w:rsidP="000D6686">
      <w:pPr>
        <w:spacing w:line="360" w:lineRule="auto"/>
      </w:pPr>
    </w:p>
    <w:p w14:paraId="1B34F6F7" w14:textId="77777777" w:rsidR="00361B83" w:rsidRDefault="00361B83" w:rsidP="000D6686">
      <w:pPr>
        <w:spacing w:line="360" w:lineRule="auto"/>
      </w:pPr>
    </w:p>
    <w:sectPr w:rsidR="00361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045BE"/>
    <w:multiLevelType w:val="hybridMultilevel"/>
    <w:tmpl w:val="8DC2B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E04EB"/>
    <w:multiLevelType w:val="hybridMultilevel"/>
    <w:tmpl w:val="EF5090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42590B58"/>
    <w:multiLevelType w:val="hybridMultilevel"/>
    <w:tmpl w:val="ED4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27F16"/>
    <w:multiLevelType w:val="hybridMultilevel"/>
    <w:tmpl w:val="884E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244203">
    <w:abstractNumId w:val="2"/>
  </w:num>
  <w:num w:numId="2" w16cid:durableId="684601493">
    <w:abstractNumId w:val="0"/>
  </w:num>
  <w:num w:numId="3" w16cid:durableId="1444231142">
    <w:abstractNumId w:val="1"/>
  </w:num>
  <w:num w:numId="4" w16cid:durableId="1931161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B83"/>
    <w:rsid w:val="000710B6"/>
    <w:rsid w:val="000C6385"/>
    <w:rsid w:val="000D6686"/>
    <w:rsid w:val="001504FF"/>
    <w:rsid w:val="00176E67"/>
    <w:rsid w:val="001C06CD"/>
    <w:rsid w:val="001C5759"/>
    <w:rsid w:val="00227FDC"/>
    <w:rsid w:val="002F7E4C"/>
    <w:rsid w:val="00361B83"/>
    <w:rsid w:val="003E6CAE"/>
    <w:rsid w:val="00403009"/>
    <w:rsid w:val="00462D3E"/>
    <w:rsid w:val="00491D01"/>
    <w:rsid w:val="0071326D"/>
    <w:rsid w:val="007F7302"/>
    <w:rsid w:val="00822FD9"/>
    <w:rsid w:val="009C4B72"/>
    <w:rsid w:val="00AD4BB4"/>
    <w:rsid w:val="00B04272"/>
    <w:rsid w:val="00B0777E"/>
    <w:rsid w:val="00B20910"/>
    <w:rsid w:val="00B90744"/>
    <w:rsid w:val="00D17D5C"/>
    <w:rsid w:val="00D816D0"/>
    <w:rsid w:val="00D9612E"/>
    <w:rsid w:val="00D96480"/>
    <w:rsid w:val="00DC5EB8"/>
    <w:rsid w:val="00E4687E"/>
    <w:rsid w:val="00E671CC"/>
    <w:rsid w:val="00E77EE4"/>
    <w:rsid w:val="00F224C0"/>
    <w:rsid w:val="00FB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B312"/>
  <w15:chartTrackingRefBased/>
  <w15:docId w15:val="{3086D7C0-57C6-4B11-82DB-ECC48054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B83"/>
  </w:style>
  <w:style w:type="paragraph" w:styleId="Heading1">
    <w:name w:val="heading 1"/>
    <w:basedOn w:val="Normal"/>
    <w:next w:val="Normal"/>
    <w:link w:val="Heading1Char"/>
    <w:uiPriority w:val="9"/>
    <w:qFormat/>
    <w:rsid w:val="00361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B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B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B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B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B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B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B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B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B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B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B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B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B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B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B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B83"/>
    <w:rPr>
      <w:rFonts w:eastAsiaTheme="majorEastAsia" w:cstheme="majorBidi"/>
      <w:color w:val="272727" w:themeColor="text1" w:themeTint="D8"/>
    </w:rPr>
  </w:style>
  <w:style w:type="paragraph" w:styleId="Title">
    <w:name w:val="Title"/>
    <w:basedOn w:val="Normal"/>
    <w:next w:val="Normal"/>
    <w:link w:val="TitleChar"/>
    <w:uiPriority w:val="10"/>
    <w:qFormat/>
    <w:rsid w:val="00361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B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B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B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B83"/>
    <w:pPr>
      <w:spacing w:before="160"/>
      <w:jc w:val="center"/>
    </w:pPr>
    <w:rPr>
      <w:i/>
      <w:iCs/>
      <w:color w:val="404040" w:themeColor="text1" w:themeTint="BF"/>
    </w:rPr>
  </w:style>
  <w:style w:type="character" w:customStyle="1" w:styleId="QuoteChar">
    <w:name w:val="Quote Char"/>
    <w:basedOn w:val="DefaultParagraphFont"/>
    <w:link w:val="Quote"/>
    <w:uiPriority w:val="29"/>
    <w:rsid w:val="00361B83"/>
    <w:rPr>
      <w:i/>
      <w:iCs/>
      <w:color w:val="404040" w:themeColor="text1" w:themeTint="BF"/>
    </w:rPr>
  </w:style>
  <w:style w:type="paragraph" w:styleId="ListParagraph">
    <w:name w:val="List Paragraph"/>
    <w:basedOn w:val="Normal"/>
    <w:uiPriority w:val="34"/>
    <w:qFormat/>
    <w:rsid w:val="00361B83"/>
    <w:pPr>
      <w:ind w:left="720"/>
      <w:contextualSpacing/>
    </w:pPr>
  </w:style>
  <w:style w:type="character" w:styleId="IntenseEmphasis">
    <w:name w:val="Intense Emphasis"/>
    <w:basedOn w:val="DefaultParagraphFont"/>
    <w:uiPriority w:val="21"/>
    <w:qFormat/>
    <w:rsid w:val="00361B83"/>
    <w:rPr>
      <w:i/>
      <w:iCs/>
      <w:color w:val="0F4761" w:themeColor="accent1" w:themeShade="BF"/>
    </w:rPr>
  </w:style>
  <w:style w:type="paragraph" w:styleId="IntenseQuote">
    <w:name w:val="Intense Quote"/>
    <w:basedOn w:val="Normal"/>
    <w:next w:val="Normal"/>
    <w:link w:val="IntenseQuoteChar"/>
    <w:uiPriority w:val="30"/>
    <w:qFormat/>
    <w:rsid w:val="00361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B83"/>
    <w:rPr>
      <w:i/>
      <w:iCs/>
      <w:color w:val="0F4761" w:themeColor="accent1" w:themeShade="BF"/>
    </w:rPr>
  </w:style>
  <w:style w:type="character" w:styleId="IntenseReference">
    <w:name w:val="Intense Reference"/>
    <w:basedOn w:val="DefaultParagraphFont"/>
    <w:uiPriority w:val="32"/>
    <w:qFormat/>
    <w:rsid w:val="00361B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cationtheory.org/wp-content/uploads/2011/06/shannon_weaver_model.jp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Tshikombwe (2424792)</dc:creator>
  <cp:keywords/>
  <dc:description/>
  <cp:lastModifiedBy>Mercy Tshikombwe (2424792)</cp:lastModifiedBy>
  <cp:revision>2</cp:revision>
  <dcterms:created xsi:type="dcterms:W3CDTF">2025-11-14T23:06:00Z</dcterms:created>
  <dcterms:modified xsi:type="dcterms:W3CDTF">2025-11-14T23:06:00Z</dcterms:modified>
</cp:coreProperties>
</file>