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09CAB" w14:textId="77777777" w:rsidR="00E7249E" w:rsidRDefault="00E7249E" w:rsidP="00446108">
      <w:pPr>
        <w:spacing w:line="259" w:lineRule="auto"/>
        <w:ind w:right="534"/>
        <w:rPr>
          <w:rFonts w:eastAsia="Arial" w:cs="Arial"/>
          <w:b/>
          <w:sz w:val="28"/>
        </w:rPr>
      </w:pPr>
    </w:p>
    <w:p w14:paraId="351716C0" w14:textId="77777777" w:rsidR="00E7249E" w:rsidRDefault="00E7249E" w:rsidP="00E7249E">
      <w:pPr>
        <w:spacing w:line="259" w:lineRule="auto"/>
        <w:ind w:right="534"/>
        <w:jc w:val="center"/>
      </w:pPr>
      <w:r>
        <w:rPr>
          <w:rFonts w:eastAsia="Arial" w:cs="Arial"/>
          <w:b/>
          <w:sz w:val="28"/>
        </w:rPr>
        <w:t>BMSW4001</w:t>
      </w:r>
    </w:p>
    <w:p w14:paraId="51D09A4B" w14:textId="77777777" w:rsidR="00E7249E" w:rsidRDefault="00E7249E" w:rsidP="00E7249E">
      <w:pPr>
        <w:spacing w:line="259" w:lineRule="auto"/>
        <w:ind w:right="534"/>
        <w:jc w:val="center"/>
        <w:rPr>
          <w:rFonts w:eastAsia="Arial" w:cs="Arial"/>
          <w:b/>
          <w:sz w:val="28"/>
        </w:rPr>
      </w:pPr>
      <w:r>
        <w:rPr>
          <w:rFonts w:eastAsia="Arial" w:cs="Arial"/>
          <w:b/>
          <w:sz w:val="28"/>
        </w:rPr>
        <w:t>ACADEMIC AND EMPLOYABILITY SKILLS</w:t>
      </w:r>
    </w:p>
    <w:p w14:paraId="4ABC0138" w14:textId="77777777" w:rsidR="008B017F" w:rsidRDefault="008B017F" w:rsidP="008B017F">
      <w:pPr>
        <w:spacing w:line="259" w:lineRule="auto"/>
        <w:ind w:right="534"/>
        <w:rPr>
          <w:rFonts w:eastAsia="Arial" w:cs="Arial"/>
          <w:b/>
          <w:sz w:val="28"/>
        </w:rPr>
      </w:pPr>
    </w:p>
    <w:p w14:paraId="2987903F" w14:textId="77777777" w:rsidR="008B017F" w:rsidRDefault="008B017F" w:rsidP="008B017F">
      <w:pPr>
        <w:spacing w:line="259" w:lineRule="auto"/>
        <w:ind w:right="534"/>
        <w:rPr>
          <w:rFonts w:eastAsia="Arial" w:cs="Arial"/>
          <w:b/>
          <w:sz w:val="28"/>
        </w:rPr>
      </w:pPr>
      <w:r>
        <w:rPr>
          <w:rFonts w:eastAsia="Arial" w:cs="Arial"/>
          <w:b/>
          <w:sz w:val="28"/>
        </w:rPr>
        <w:t xml:space="preserve">Student Name: </w:t>
      </w:r>
      <w:r w:rsidRPr="008B017F">
        <w:rPr>
          <w:rFonts w:eastAsia="Arial" w:cs="Arial"/>
          <w:b/>
          <w:sz w:val="28"/>
        </w:rPr>
        <w:t>Samata</w:t>
      </w:r>
      <w:r w:rsidR="0065511B">
        <w:rPr>
          <w:rFonts w:eastAsia="Arial" w:cs="Arial"/>
          <w:b/>
          <w:sz w:val="28"/>
        </w:rPr>
        <w:t xml:space="preserve"> Khatoon</w:t>
      </w:r>
    </w:p>
    <w:p w14:paraId="50B57EA0" w14:textId="77777777" w:rsidR="008B017F" w:rsidRDefault="008B017F" w:rsidP="008B017F">
      <w:pPr>
        <w:spacing w:line="259" w:lineRule="auto"/>
        <w:ind w:right="534"/>
        <w:rPr>
          <w:rFonts w:eastAsia="Arial" w:cs="Arial"/>
          <w:b/>
          <w:sz w:val="28"/>
        </w:rPr>
      </w:pPr>
      <w:r>
        <w:rPr>
          <w:rFonts w:eastAsia="Arial" w:cs="Arial"/>
          <w:b/>
          <w:sz w:val="28"/>
        </w:rPr>
        <w:t>Student ID:</w:t>
      </w:r>
      <w:r w:rsidR="00AA5C54">
        <w:rPr>
          <w:rFonts w:eastAsia="Arial" w:cs="Arial"/>
          <w:b/>
          <w:sz w:val="28"/>
        </w:rPr>
        <w:t xml:space="preserve"> 1919228</w:t>
      </w:r>
    </w:p>
    <w:p w14:paraId="5DC7B3BD" w14:textId="77777777" w:rsidR="00AA5C54" w:rsidRDefault="00DA5048" w:rsidP="008B017F">
      <w:pPr>
        <w:spacing w:line="259" w:lineRule="auto"/>
        <w:ind w:right="534"/>
      </w:pPr>
      <w:r>
        <w:rPr>
          <w:rFonts w:eastAsia="Arial" w:cs="Arial"/>
          <w:b/>
          <w:sz w:val="28"/>
        </w:rPr>
        <w:t>Lecture</w:t>
      </w:r>
      <w:r w:rsidR="00C6525C">
        <w:rPr>
          <w:rFonts w:eastAsia="Arial" w:cs="Arial"/>
          <w:b/>
          <w:sz w:val="28"/>
        </w:rPr>
        <w:t>r</w:t>
      </w:r>
      <w:r w:rsidR="0067004B">
        <w:rPr>
          <w:rFonts w:eastAsia="Arial" w:cs="Arial"/>
          <w:b/>
          <w:sz w:val="28"/>
        </w:rPr>
        <w:t xml:space="preserve">: Mohammed Rahman </w:t>
      </w:r>
    </w:p>
    <w:p w14:paraId="51473DEA" w14:textId="77777777" w:rsidR="00E7249E" w:rsidRDefault="00E7249E" w:rsidP="00E7249E">
      <w:pPr>
        <w:spacing w:after="9" w:line="259" w:lineRule="auto"/>
        <w:ind w:left="139"/>
        <w:jc w:val="center"/>
      </w:pPr>
    </w:p>
    <w:p w14:paraId="351F1532" w14:textId="77777777" w:rsidR="00E7249E" w:rsidRDefault="00E7249E" w:rsidP="00E7249E">
      <w:pPr>
        <w:spacing w:line="259" w:lineRule="auto"/>
        <w:jc w:val="center"/>
      </w:pPr>
      <w:r>
        <w:br w:type="page"/>
      </w:r>
    </w:p>
    <w:bookmarkStart w:id="0" w:name="_Toc57221375" w:displacedByCustomXml="next"/>
    <w:sdt>
      <w:sdtPr>
        <w:rPr>
          <w:u w:val="single"/>
        </w:rPr>
        <w:id w:val="64683411"/>
        <w:docPartObj>
          <w:docPartGallery w:val="Table of Contents"/>
          <w:docPartUnique/>
        </w:docPartObj>
      </w:sdtPr>
      <w:sdtEndPr>
        <w:rPr>
          <w:bCs/>
          <w:noProof/>
          <w:u w:val="none"/>
        </w:rPr>
      </w:sdtEndPr>
      <w:sdtContent>
        <w:p w14:paraId="047CFB2E" w14:textId="77777777" w:rsidR="00446108" w:rsidRPr="00F803D5" w:rsidRDefault="00446108" w:rsidP="00446108">
          <w:pPr>
            <w:keepNext/>
            <w:keepLines/>
            <w:spacing w:before="240" w:after="0" w:line="259" w:lineRule="auto"/>
            <w:jc w:val="left"/>
            <w:rPr>
              <w:rFonts w:eastAsiaTheme="majorEastAsia" w:cstheme="majorBidi"/>
              <w:b/>
              <w:color w:val="000000" w:themeColor="text1"/>
              <w:sz w:val="28"/>
              <w:szCs w:val="32"/>
              <w:u w:val="single"/>
              <w:lang w:val="en-US"/>
            </w:rPr>
          </w:pPr>
          <w:r w:rsidRPr="00F803D5">
            <w:rPr>
              <w:rFonts w:eastAsiaTheme="majorEastAsia" w:cstheme="majorBidi"/>
              <w:b/>
              <w:color w:val="000000" w:themeColor="text1"/>
              <w:sz w:val="28"/>
              <w:szCs w:val="32"/>
              <w:u w:val="single"/>
              <w:lang w:val="en-US"/>
            </w:rPr>
            <w:t>Table of Contents</w:t>
          </w:r>
        </w:p>
        <w:p w14:paraId="49BCC949" w14:textId="77777777" w:rsidR="008E54D1" w:rsidRDefault="008E54D1" w:rsidP="00446108">
          <w:pPr>
            <w:keepNext/>
            <w:keepLines/>
            <w:spacing w:before="240" w:after="0" w:line="259" w:lineRule="auto"/>
            <w:jc w:val="left"/>
            <w:rPr>
              <w:rFonts w:eastAsiaTheme="majorEastAsia" w:cstheme="majorBidi"/>
              <w:bCs/>
              <w:color w:val="000000" w:themeColor="text1"/>
              <w:szCs w:val="24"/>
              <w:lang w:val="en-US"/>
            </w:rPr>
          </w:pPr>
          <w:r>
            <w:rPr>
              <w:rFonts w:eastAsiaTheme="majorEastAsia" w:cstheme="majorBidi"/>
              <w:bCs/>
              <w:color w:val="000000" w:themeColor="text1"/>
              <w:szCs w:val="24"/>
              <w:lang w:val="en-US"/>
            </w:rPr>
            <w:t xml:space="preserve">Introduction </w:t>
          </w:r>
          <w:r w:rsidR="0069598C">
            <w:rPr>
              <w:rFonts w:eastAsiaTheme="majorEastAsia" w:cstheme="majorBidi"/>
              <w:bCs/>
              <w:color w:val="000000" w:themeColor="text1"/>
              <w:szCs w:val="24"/>
              <w:lang w:val="en-US"/>
            </w:rPr>
            <w:t>……………………………………………………………………………..3</w:t>
          </w:r>
        </w:p>
        <w:p w14:paraId="6A82CA7C" w14:textId="77777777" w:rsidR="001C76ED" w:rsidRDefault="001C76ED" w:rsidP="00446108">
          <w:pPr>
            <w:keepNext/>
            <w:keepLines/>
            <w:spacing w:before="240" w:after="0" w:line="259" w:lineRule="auto"/>
            <w:jc w:val="left"/>
            <w:rPr>
              <w:rFonts w:eastAsiaTheme="majorEastAsia" w:cstheme="majorBidi"/>
              <w:bCs/>
              <w:color w:val="000000" w:themeColor="text1"/>
              <w:szCs w:val="24"/>
              <w:lang w:val="en-US"/>
            </w:rPr>
          </w:pPr>
          <w:r>
            <w:rPr>
              <w:rFonts w:eastAsiaTheme="majorEastAsia" w:cstheme="majorBidi"/>
              <w:bCs/>
              <w:color w:val="000000" w:themeColor="text1"/>
              <w:szCs w:val="24"/>
              <w:lang w:val="en-US"/>
            </w:rPr>
            <w:t xml:space="preserve">Reflection on Individual performance </w:t>
          </w:r>
          <w:r w:rsidR="0069598C">
            <w:rPr>
              <w:rFonts w:eastAsiaTheme="majorEastAsia" w:cstheme="majorBidi"/>
              <w:bCs/>
              <w:color w:val="000000" w:themeColor="text1"/>
              <w:szCs w:val="24"/>
              <w:lang w:val="en-US"/>
            </w:rPr>
            <w:t>…………………………………………………4</w:t>
          </w:r>
        </w:p>
        <w:p w14:paraId="369EF680" w14:textId="77777777" w:rsidR="001C76ED" w:rsidRDefault="00BA3908" w:rsidP="00446108">
          <w:pPr>
            <w:keepNext/>
            <w:keepLines/>
            <w:spacing w:before="240" w:after="0" w:line="259" w:lineRule="auto"/>
            <w:jc w:val="left"/>
            <w:rPr>
              <w:rFonts w:eastAsiaTheme="majorEastAsia" w:cstheme="majorBidi"/>
              <w:bCs/>
              <w:color w:val="000000" w:themeColor="text1"/>
              <w:szCs w:val="24"/>
              <w:lang w:val="en-US"/>
            </w:rPr>
          </w:pPr>
          <w:proofErr w:type="spellStart"/>
          <w:r>
            <w:rPr>
              <w:rFonts w:eastAsiaTheme="majorEastAsia" w:cstheme="majorBidi"/>
              <w:bCs/>
              <w:color w:val="000000" w:themeColor="text1"/>
              <w:szCs w:val="24"/>
              <w:lang w:val="en-US"/>
            </w:rPr>
            <w:t>Kolb’s</w:t>
          </w:r>
          <w:proofErr w:type="spellEnd"/>
          <w:r>
            <w:rPr>
              <w:rFonts w:eastAsiaTheme="majorEastAsia" w:cstheme="majorBidi"/>
              <w:bCs/>
              <w:color w:val="000000" w:themeColor="text1"/>
              <w:szCs w:val="24"/>
              <w:lang w:val="en-US"/>
            </w:rPr>
            <w:t xml:space="preserve"> Experiential Learning Cycle</w:t>
          </w:r>
          <w:r w:rsidR="0069598C">
            <w:rPr>
              <w:rFonts w:eastAsiaTheme="majorEastAsia" w:cstheme="majorBidi"/>
              <w:bCs/>
              <w:color w:val="000000" w:themeColor="text1"/>
              <w:szCs w:val="24"/>
              <w:lang w:val="en-US"/>
            </w:rPr>
            <w:t>……………………………………………………</w:t>
          </w:r>
          <w:r w:rsidR="00A75E93">
            <w:rPr>
              <w:rFonts w:eastAsiaTheme="majorEastAsia" w:cstheme="majorBidi"/>
              <w:bCs/>
              <w:color w:val="000000" w:themeColor="text1"/>
              <w:szCs w:val="24"/>
              <w:lang w:val="en-US"/>
            </w:rPr>
            <w:t>4</w:t>
          </w:r>
          <w:r w:rsidR="00927EAE">
            <w:rPr>
              <w:rFonts w:eastAsiaTheme="majorEastAsia" w:cstheme="majorBidi"/>
              <w:bCs/>
              <w:color w:val="000000" w:themeColor="text1"/>
              <w:szCs w:val="24"/>
              <w:lang w:val="en-US"/>
            </w:rPr>
            <w:t>-6</w:t>
          </w:r>
        </w:p>
        <w:p w14:paraId="0B636538" w14:textId="77777777" w:rsidR="00BA3908" w:rsidRDefault="00BA3908" w:rsidP="00446108">
          <w:pPr>
            <w:keepNext/>
            <w:keepLines/>
            <w:spacing w:before="240" w:after="0" w:line="259" w:lineRule="auto"/>
            <w:jc w:val="left"/>
            <w:rPr>
              <w:rFonts w:eastAsiaTheme="majorEastAsia" w:cstheme="majorBidi"/>
              <w:bCs/>
              <w:color w:val="000000" w:themeColor="text1"/>
              <w:szCs w:val="24"/>
              <w:lang w:val="en-US"/>
            </w:rPr>
          </w:pPr>
          <w:r>
            <w:rPr>
              <w:rFonts w:eastAsiaTheme="majorEastAsia" w:cstheme="majorBidi"/>
              <w:bCs/>
              <w:color w:val="000000" w:themeColor="text1"/>
              <w:szCs w:val="24"/>
              <w:lang w:val="en-US"/>
            </w:rPr>
            <w:t>Gibbs Re</w:t>
          </w:r>
          <w:r w:rsidR="009D4B5E">
            <w:rPr>
              <w:rFonts w:eastAsiaTheme="majorEastAsia" w:cstheme="majorBidi"/>
              <w:bCs/>
              <w:color w:val="000000" w:themeColor="text1"/>
              <w:szCs w:val="24"/>
              <w:lang w:val="en-US"/>
            </w:rPr>
            <w:t>flective Cycle</w:t>
          </w:r>
          <w:r w:rsidR="0069598C">
            <w:rPr>
              <w:rFonts w:eastAsiaTheme="majorEastAsia" w:cstheme="majorBidi"/>
              <w:bCs/>
              <w:color w:val="000000" w:themeColor="text1"/>
              <w:szCs w:val="24"/>
              <w:lang w:val="en-US"/>
            </w:rPr>
            <w:t>………………………………………………………………</w:t>
          </w:r>
          <w:r w:rsidR="000D2F51">
            <w:rPr>
              <w:rFonts w:eastAsiaTheme="majorEastAsia" w:cstheme="majorBidi"/>
              <w:bCs/>
              <w:color w:val="000000" w:themeColor="text1"/>
              <w:szCs w:val="24"/>
              <w:lang w:val="en-US"/>
            </w:rPr>
            <w:t>…7-10</w:t>
          </w:r>
        </w:p>
        <w:p w14:paraId="7F2ECB37" w14:textId="77777777" w:rsidR="00736E52" w:rsidRDefault="00736E52" w:rsidP="00446108">
          <w:pPr>
            <w:keepNext/>
            <w:keepLines/>
            <w:spacing w:before="240" w:after="0" w:line="259" w:lineRule="auto"/>
            <w:jc w:val="left"/>
            <w:rPr>
              <w:rFonts w:eastAsiaTheme="majorEastAsia" w:cstheme="majorBidi"/>
              <w:bCs/>
              <w:color w:val="000000" w:themeColor="text1"/>
              <w:szCs w:val="24"/>
              <w:lang w:val="en-US"/>
            </w:rPr>
          </w:pPr>
          <w:r>
            <w:rPr>
              <w:rFonts w:eastAsiaTheme="majorEastAsia" w:cstheme="majorBidi"/>
              <w:bCs/>
              <w:color w:val="000000" w:themeColor="text1"/>
              <w:szCs w:val="24"/>
              <w:lang w:val="en-US"/>
            </w:rPr>
            <w:t xml:space="preserve">How I translated Academic Writing Skills to </w:t>
          </w:r>
          <w:r w:rsidR="0024749B">
            <w:rPr>
              <w:rFonts w:eastAsiaTheme="majorEastAsia" w:cstheme="majorBidi"/>
              <w:bCs/>
              <w:color w:val="000000" w:themeColor="text1"/>
              <w:szCs w:val="24"/>
              <w:lang w:val="en-US"/>
            </w:rPr>
            <w:t>Employability Skills</w:t>
          </w:r>
          <w:r w:rsidR="000D2F51">
            <w:rPr>
              <w:rFonts w:eastAsiaTheme="majorEastAsia" w:cstheme="majorBidi"/>
              <w:bCs/>
              <w:color w:val="000000" w:themeColor="text1"/>
              <w:szCs w:val="24"/>
              <w:lang w:val="en-US"/>
            </w:rPr>
            <w:t>………………….10</w:t>
          </w:r>
        </w:p>
        <w:p w14:paraId="4136EDD3" w14:textId="77777777" w:rsidR="0024749B" w:rsidRDefault="0024749B" w:rsidP="00446108">
          <w:pPr>
            <w:keepNext/>
            <w:keepLines/>
            <w:spacing w:before="240" w:after="0" w:line="259" w:lineRule="auto"/>
            <w:jc w:val="left"/>
            <w:rPr>
              <w:rFonts w:eastAsiaTheme="majorEastAsia" w:cstheme="majorBidi"/>
              <w:bCs/>
              <w:color w:val="000000" w:themeColor="text1"/>
              <w:szCs w:val="24"/>
              <w:lang w:val="en-US"/>
            </w:rPr>
          </w:pPr>
          <w:r>
            <w:rPr>
              <w:rFonts w:eastAsiaTheme="majorEastAsia" w:cstheme="majorBidi"/>
              <w:bCs/>
              <w:color w:val="000000" w:themeColor="text1"/>
              <w:szCs w:val="24"/>
              <w:lang w:val="en-US"/>
            </w:rPr>
            <w:t>Conclusion</w:t>
          </w:r>
          <w:r w:rsidR="00191EB7">
            <w:rPr>
              <w:rFonts w:eastAsiaTheme="majorEastAsia" w:cstheme="majorBidi"/>
              <w:bCs/>
              <w:color w:val="000000" w:themeColor="text1"/>
              <w:szCs w:val="24"/>
              <w:lang w:val="en-US"/>
            </w:rPr>
            <w:t>……………………………………………………………………………….10</w:t>
          </w:r>
        </w:p>
        <w:p w14:paraId="734E8068" w14:textId="77777777" w:rsidR="0024749B" w:rsidRDefault="0024749B" w:rsidP="00446108">
          <w:pPr>
            <w:keepNext/>
            <w:keepLines/>
            <w:spacing w:before="240" w:after="0" w:line="259" w:lineRule="auto"/>
            <w:jc w:val="left"/>
            <w:rPr>
              <w:rFonts w:eastAsiaTheme="majorEastAsia" w:cstheme="majorBidi"/>
              <w:bCs/>
              <w:color w:val="000000" w:themeColor="text1"/>
              <w:szCs w:val="24"/>
              <w:lang w:val="en-US"/>
            </w:rPr>
          </w:pPr>
          <w:r>
            <w:rPr>
              <w:rFonts w:eastAsiaTheme="majorEastAsia" w:cstheme="majorBidi"/>
              <w:bCs/>
              <w:color w:val="000000" w:themeColor="text1"/>
              <w:szCs w:val="24"/>
              <w:lang w:val="en-US"/>
            </w:rPr>
            <w:t>References</w:t>
          </w:r>
          <w:r w:rsidR="00191EB7">
            <w:rPr>
              <w:rFonts w:eastAsiaTheme="majorEastAsia" w:cstheme="majorBidi"/>
              <w:bCs/>
              <w:color w:val="000000" w:themeColor="text1"/>
              <w:szCs w:val="24"/>
              <w:lang w:val="en-US"/>
            </w:rPr>
            <w:t>…………………………………………………………………………….</w:t>
          </w:r>
          <w:r w:rsidR="00F803D5">
            <w:rPr>
              <w:rFonts w:eastAsiaTheme="majorEastAsia" w:cstheme="majorBidi"/>
              <w:bCs/>
              <w:color w:val="000000" w:themeColor="text1"/>
              <w:szCs w:val="24"/>
              <w:lang w:val="en-US"/>
            </w:rPr>
            <w:t>.</w:t>
          </w:r>
          <w:r w:rsidR="00191EB7">
            <w:rPr>
              <w:rFonts w:eastAsiaTheme="majorEastAsia" w:cstheme="majorBidi"/>
              <w:bCs/>
              <w:color w:val="000000" w:themeColor="text1"/>
              <w:szCs w:val="24"/>
              <w:lang w:val="en-US"/>
            </w:rPr>
            <w:t>11-12</w:t>
          </w:r>
        </w:p>
        <w:p w14:paraId="25A0FDEF" w14:textId="77777777" w:rsidR="009D4B5E" w:rsidRDefault="009D4B5E" w:rsidP="00446108">
          <w:pPr>
            <w:keepNext/>
            <w:keepLines/>
            <w:spacing w:before="240" w:after="0" w:line="259" w:lineRule="auto"/>
            <w:jc w:val="left"/>
            <w:rPr>
              <w:rFonts w:eastAsiaTheme="majorEastAsia" w:cstheme="majorBidi"/>
              <w:bCs/>
              <w:color w:val="000000" w:themeColor="text1"/>
              <w:szCs w:val="24"/>
              <w:lang w:val="en-US"/>
            </w:rPr>
          </w:pPr>
        </w:p>
        <w:p w14:paraId="2C3A7FE2" w14:textId="77777777" w:rsidR="008179F7" w:rsidRDefault="008179F7" w:rsidP="00382E26">
          <w:pPr>
            <w:spacing w:after="0" w:line="240" w:lineRule="auto"/>
            <w:jc w:val="left"/>
            <w:rPr>
              <w:rFonts w:eastAsiaTheme="majorEastAsia" w:cstheme="majorBidi"/>
              <w:bCs/>
              <w:color w:val="000000" w:themeColor="text1"/>
              <w:sz w:val="28"/>
              <w:szCs w:val="32"/>
              <w:lang w:val="en-US"/>
            </w:rPr>
          </w:pPr>
        </w:p>
        <w:p w14:paraId="5B48D492" w14:textId="77777777" w:rsidR="009A0A26" w:rsidRDefault="009A0A26" w:rsidP="00446108">
          <w:pPr>
            <w:spacing w:after="0" w:line="240" w:lineRule="auto"/>
            <w:jc w:val="left"/>
            <w:rPr>
              <w:b/>
              <w:bCs/>
              <w:noProof/>
              <w:color w:val="000000" w:themeColor="text1"/>
            </w:rPr>
          </w:pPr>
        </w:p>
        <w:p w14:paraId="140FCC38" w14:textId="77777777" w:rsidR="009A0A26" w:rsidRDefault="009A0A26" w:rsidP="00446108">
          <w:pPr>
            <w:spacing w:after="0" w:line="240" w:lineRule="auto"/>
            <w:jc w:val="left"/>
            <w:rPr>
              <w:rFonts w:eastAsiaTheme="majorEastAsia" w:cstheme="majorBidi"/>
              <w:bCs/>
              <w:color w:val="000000" w:themeColor="text1"/>
              <w:sz w:val="28"/>
              <w:szCs w:val="32"/>
              <w:lang w:val="en-US"/>
            </w:rPr>
          </w:pPr>
        </w:p>
        <w:p w14:paraId="3D1A3864" w14:textId="77777777" w:rsidR="009A0A26" w:rsidRDefault="009A0A26" w:rsidP="00446108">
          <w:pPr>
            <w:spacing w:after="0" w:line="240" w:lineRule="auto"/>
            <w:jc w:val="left"/>
            <w:rPr>
              <w:rFonts w:eastAsiaTheme="majorEastAsia" w:cstheme="majorBidi"/>
              <w:bCs/>
              <w:color w:val="000000" w:themeColor="text1"/>
              <w:sz w:val="28"/>
              <w:szCs w:val="32"/>
              <w:lang w:val="en-US"/>
            </w:rPr>
          </w:pPr>
        </w:p>
        <w:p w14:paraId="31F22913" w14:textId="77777777" w:rsidR="009A0A26" w:rsidRDefault="009A0A26" w:rsidP="00446108">
          <w:pPr>
            <w:spacing w:after="0" w:line="240" w:lineRule="auto"/>
            <w:jc w:val="left"/>
            <w:rPr>
              <w:rFonts w:eastAsiaTheme="majorEastAsia" w:cstheme="majorBidi"/>
              <w:bCs/>
              <w:color w:val="000000" w:themeColor="text1"/>
              <w:sz w:val="28"/>
              <w:szCs w:val="32"/>
              <w:lang w:val="en-US"/>
            </w:rPr>
          </w:pPr>
        </w:p>
        <w:p w14:paraId="321E8217" w14:textId="77777777" w:rsidR="009A0A26" w:rsidRDefault="009A0A26" w:rsidP="00446108">
          <w:pPr>
            <w:spacing w:after="0" w:line="240" w:lineRule="auto"/>
            <w:jc w:val="left"/>
            <w:rPr>
              <w:rFonts w:eastAsiaTheme="majorEastAsia" w:cstheme="majorBidi"/>
              <w:bCs/>
              <w:color w:val="000000" w:themeColor="text1"/>
              <w:sz w:val="28"/>
              <w:szCs w:val="32"/>
              <w:lang w:val="en-US"/>
            </w:rPr>
          </w:pPr>
        </w:p>
        <w:p w14:paraId="57716B12" w14:textId="77777777" w:rsidR="009A0A26" w:rsidRDefault="009A0A26" w:rsidP="00446108">
          <w:pPr>
            <w:spacing w:after="0" w:line="240" w:lineRule="auto"/>
            <w:jc w:val="left"/>
            <w:rPr>
              <w:rFonts w:eastAsiaTheme="majorEastAsia" w:cstheme="majorBidi"/>
              <w:bCs/>
              <w:color w:val="000000" w:themeColor="text1"/>
              <w:sz w:val="28"/>
              <w:szCs w:val="32"/>
              <w:lang w:val="en-US"/>
            </w:rPr>
          </w:pPr>
        </w:p>
        <w:p w14:paraId="35256CA7" w14:textId="77777777" w:rsidR="00446108" w:rsidRPr="00446108" w:rsidRDefault="00457EE1" w:rsidP="00446108">
          <w:pPr>
            <w:spacing w:after="0" w:line="240" w:lineRule="auto"/>
            <w:jc w:val="left"/>
            <w:rPr>
              <w:rFonts w:asciiTheme="minorHAnsi" w:eastAsiaTheme="minorEastAsia" w:hAnsiTheme="minorHAnsi"/>
              <w:bCs/>
              <w:noProof/>
              <w:sz w:val="22"/>
              <w:lang w:eastAsia="en-GB"/>
            </w:rPr>
          </w:pPr>
        </w:p>
      </w:sdtContent>
    </w:sdt>
    <w:p w14:paraId="77C617B5" w14:textId="77777777" w:rsidR="00446108" w:rsidRDefault="00446108" w:rsidP="00E7249E">
      <w:pPr>
        <w:pStyle w:val="Heading1"/>
      </w:pPr>
    </w:p>
    <w:p w14:paraId="0588812E" w14:textId="77777777" w:rsidR="00446108" w:rsidRDefault="00446108" w:rsidP="00E7249E">
      <w:pPr>
        <w:pStyle w:val="Heading1"/>
      </w:pPr>
    </w:p>
    <w:p w14:paraId="60D07017" w14:textId="77777777" w:rsidR="004B24CE" w:rsidRDefault="004B24CE" w:rsidP="004B24CE"/>
    <w:p w14:paraId="37690CE8" w14:textId="77777777" w:rsidR="004B24CE" w:rsidRDefault="004B24CE" w:rsidP="004B24CE"/>
    <w:p w14:paraId="5420DEFF" w14:textId="77777777" w:rsidR="004B24CE" w:rsidRDefault="004B24CE" w:rsidP="004B24CE"/>
    <w:p w14:paraId="0C17B7C1" w14:textId="77777777" w:rsidR="004B24CE" w:rsidRDefault="004B24CE" w:rsidP="004B24CE"/>
    <w:p w14:paraId="04F115CC" w14:textId="77777777" w:rsidR="004B24CE" w:rsidRDefault="004B24CE" w:rsidP="004B24CE"/>
    <w:p w14:paraId="2FDDECCE" w14:textId="77777777" w:rsidR="004B24CE" w:rsidRPr="004B24CE" w:rsidRDefault="004B24CE" w:rsidP="004B24CE"/>
    <w:p w14:paraId="6FD26F6D" w14:textId="77777777" w:rsidR="0069598C" w:rsidRDefault="0069598C" w:rsidP="00E7249E">
      <w:pPr>
        <w:pStyle w:val="Heading1"/>
        <w:rPr>
          <w:color w:val="000000" w:themeColor="text1"/>
          <w:u w:val="single"/>
        </w:rPr>
      </w:pPr>
    </w:p>
    <w:p w14:paraId="7709AB92" w14:textId="77777777" w:rsidR="00E7249E" w:rsidRPr="00DB058C" w:rsidRDefault="00E7249E" w:rsidP="00E7249E">
      <w:pPr>
        <w:pStyle w:val="Heading1"/>
        <w:rPr>
          <w:color w:val="000000" w:themeColor="text1"/>
          <w:u w:val="single"/>
        </w:rPr>
      </w:pPr>
      <w:r w:rsidRPr="00DB058C">
        <w:rPr>
          <w:color w:val="000000" w:themeColor="text1"/>
          <w:u w:val="single"/>
        </w:rPr>
        <w:t>Introduction</w:t>
      </w:r>
      <w:bookmarkEnd w:id="0"/>
    </w:p>
    <w:p w14:paraId="4907ED5C" w14:textId="77777777" w:rsidR="002F4653" w:rsidRDefault="002503DC" w:rsidP="002F4653">
      <w:r w:rsidRPr="002503DC">
        <w:t>At an academic level, reading and writing will both expand the subject-specific and general vocabulary and improve one's skills in bringing forward a logical point and articulately addressing topics</w:t>
      </w:r>
      <w:r>
        <w:t xml:space="preserve"> </w:t>
      </w:r>
      <w:r w:rsidRPr="002503DC">
        <w:t>(</w:t>
      </w:r>
      <w:proofErr w:type="spellStart"/>
      <w:r w:rsidRPr="002503DC">
        <w:t>Klove</w:t>
      </w:r>
      <w:proofErr w:type="spellEnd"/>
      <w:r w:rsidRPr="002503DC">
        <w:t>, 2020). The desire to learn and use effective vocabulary can be highly powerful while in the workplace. Using the best word choice to connect effectively and easily would also help you achieve the objectives you seek.</w:t>
      </w:r>
      <w:r>
        <w:t xml:space="preserve"> </w:t>
      </w:r>
      <w:r w:rsidRPr="002503DC">
        <w:t xml:space="preserve">Employability abilities are transferable talents that are beneficial in virtually any task. </w:t>
      </w:r>
    </w:p>
    <w:p w14:paraId="5029BCDC" w14:textId="77777777" w:rsidR="00E7249E" w:rsidRDefault="00DE10A0" w:rsidP="002503DC">
      <w:r w:rsidRPr="00E9305A">
        <w:t>Personal reflection helps one to process and make sense of all the wonderful (and not so great) experiences of studying and working that we have</w:t>
      </w:r>
      <w:r>
        <w:t xml:space="preserve"> experienced </w:t>
      </w:r>
      <w:r w:rsidRPr="00E9305A">
        <w:t>(Wheeler and Taylor-Joy, 2020).</w:t>
      </w:r>
      <w:r w:rsidR="00DC654F">
        <w:t xml:space="preserve"> </w:t>
      </w:r>
      <w:r w:rsidR="0097396A">
        <w:t>However</w:t>
      </w:r>
      <w:r w:rsidR="00F1387E">
        <w:t xml:space="preserve">, </w:t>
      </w:r>
      <w:r w:rsidR="00CD38C2">
        <w:t>this mo</w:t>
      </w:r>
      <w:r w:rsidR="00BC2945">
        <w:t xml:space="preserve">dule </w:t>
      </w:r>
      <w:r w:rsidR="003E66A4">
        <w:t>bro</w:t>
      </w:r>
      <w:r w:rsidR="00347441">
        <w:t>aden</w:t>
      </w:r>
      <w:r w:rsidR="003E66A4">
        <w:t xml:space="preserve"> our </w:t>
      </w:r>
      <w:r w:rsidR="003E5DAF">
        <w:t>academic knowledge</w:t>
      </w:r>
      <w:r w:rsidR="00561821">
        <w:t xml:space="preserve">, experience and </w:t>
      </w:r>
      <w:r w:rsidR="00A4442F">
        <w:t>development</w:t>
      </w:r>
      <w:r w:rsidR="008C200D">
        <w:t>s</w:t>
      </w:r>
      <w:r w:rsidR="00A4442F">
        <w:t xml:space="preserve"> and makes one </w:t>
      </w:r>
      <w:r w:rsidR="0013491D">
        <w:t xml:space="preserve">more desirable </w:t>
      </w:r>
      <w:r w:rsidR="00E701E6">
        <w:t xml:space="preserve">to employers. </w:t>
      </w:r>
      <w:r w:rsidR="002B7374">
        <w:t xml:space="preserve">I therefore </w:t>
      </w:r>
      <w:r w:rsidR="006847DF">
        <w:t xml:space="preserve">decided to </w:t>
      </w:r>
      <w:r w:rsidR="00717529">
        <w:t xml:space="preserve">focused on </w:t>
      </w:r>
      <w:r w:rsidR="00310873">
        <w:t xml:space="preserve">several </w:t>
      </w:r>
      <w:r w:rsidR="00717529">
        <w:t xml:space="preserve">topics </w:t>
      </w:r>
      <w:r w:rsidR="007109A3">
        <w:t xml:space="preserve">- </w:t>
      </w:r>
      <w:r w:rsidR="00781778">
        <w:t>which I learned in this module</w:t>
      </w:r>
      <w:r w:rsidR="007109A3">
        <w:t>, I believe th</w:t>
      </w:r>
      <w:r w:rsidR="00C65900">
        <w:t>ose</w:t>
      </w:r>
      <w:r w:rsidR="007109A3">
        <w:t xml:space="preserve"> </w:t>
      </w:r>
      <w:r w:rsidR="00B24E83">
        <w:t xml:space="preserve">five </w:t>
      </w:r>
      <w:r w:rsidR="007109A3">
        <w:t xml:space="preserve">topics </w:t>
      </w:r>
      <w:r w:rsidR="00C66A82">
        <w:t>are essential to be a successful candidate</w:t>
      </w:r>
      <w:r w:rsidR="005A5CB1">
        <w:t xml:space="preserve"> for</w:t>
      </w:r>
      <w:r w:rsidR="00C66A82">
        <w:t xml:space="preserve"> </w:t>
      </w:r>
      <w:r w:rsidR="00B24E83">
        <w:t>a job</w:t>
      </w:r>
      <w:r w:rsidR="00C65900">
        <w:t>. Further</w:t>
      </w:r>
      <w:r w:rsidR="00E256A3">
        <w:t>more</w:t>
      </w:r>
      <w:r w:rsidR="00310873">
        <w:t>,</w:t>
      </w:r>
      <w:r w:rsidR="008E4C0A">
        <w:t xml:space="preserve"> </w:t>
      </w:r>
      <w:r w:rsidR="008A2F61">
        <w:t xml:space="preserve">in this report I will be </w:t>
      </w:r>
      <w:r w:rsidR="000272A7">
        <w:t>demonstrating</w:t>
      </w:r>
      <w:r w:rsidR="005A5CB1">
        <w:t xml:space="preserve"> </w:t>
      </w:r>
      <w:proofErr w:type="spellStart"/>
      <w:r w:rsidR="00E97CB1">
        <w:t>Gibb’s</w:t>
      </w:r>
      <w:proofErr w:type="spellEnd"/>
      <w:r w:rsidR="00E97CB1">
        <w:t xml:space="preserve"> reflective</w:t>
      </w:r>
      <w:r w:rsidR="00A62561">
        <w:t xml:space="preserve"> cycle</w:t>
      </w:r>
      <w:r w:rsidR="007228DA">
        <w:t xml:space="preserve"> and </w:t>
      </w:r>
      <w:proofErr w:type="spellStart"/>
      <w:r w:rsidR="008D113B">
        <w:t>Kol</w:t>
      </w:r>
      <w:r w:rsidR="004E38DC">
        <w:t>b’s</w:t>
      </w:r>
      <w:proofErr w:type="spellEnd"/>
      <w:r w:rsidR="004E38DC">
        <w:t xml:space="preserve"> learning cycles</w:t>
      </w:r>
      <w:r w:rsidR="001B73C7">
        <w:t xml:space="preserve">. </w:t>
      </w:r>
      <w:r w:rsidR="00E7249E">
        <w:br w:type="page"/>
      </w:r>
    </w:p>
    <w:p w14:paraId="6C3F26FA" w14:textId="77777777" w:rsidR="00283C9A" w:rsidRPr="00DB058C" w:rsidRDefault="00F62D5C" w:rsidP="00D7257E">
      <w:pPr>
        <w:pStyle w:val="Heading1"/>
        <w:rPr>
          <w:color w:val="000000" w:themeColor="text1"/>
          <w:u w:val="single"/>
        </w:rPr>
      </w:pPr>
      <w:bookmarkStart w:id="1" w:name="_Toc57221385"/>
      <w:r w:rsidRPr="00DB058C">
        <w:rPr>
          <w:color w:val="000000" w:themeColor="text1"/>
          <w:u w:val="single"/>
        </w:rPr>
        <w:lastRenderedPageBreak/>
        <w:t>Reflection on Individual Performance</w:t>
      </w:r>
      <w:bookmarkEnd w:id="1"/>
    </w:p>
    <w:p w14:paraId="4DC7239B" w14:textId="77777777" w:rsidR="00297073" w:rsidRDefault="00E9305A" w:rsidP="002D1EB7">
      <w:r w:rsidRPr="00D75B8A">
        <w:rPr>
          <w:b/>
          <w:bCs/>
        </w:rPr>
        <w:t>Personal reflection helps one to process and make sense of all the wonderful experiences of studying and working that we have experienced (Wheeler and Taylor-Joy, 2020).</w:t>
      </w:r>
      <w:r w:rsidRPr="00E9305A">
        <w:t xml:space="preserve"> Everyone stands to profit from participating in some form of reflection. Via personal reflection, we may also inspire others to rise.</w:t>
      </w:r>
      <w:r>
        <w:t xml:space="preserve"> </w:t>
      </w:r>
      <w:r w:rsidR="006B0FB9">
        <w:t>This p</w:t>
      </w:r>
      <w:r w:rsidR="007E2960">
        <w:t xml:space="preserve">art of the report will focus on personal reflection applying Kolb’s </w:t>
      </w:r>
      <w:r w:rsidR="001659DA">
        <w:t>Experiential learn</w:t>
      </w:r>
      <w:r w:rsidR="00297073">
        <w:t>ing cycle and Gibbs reflective C</w:t>
      </w:r>
      <w:r w:rsidR="001659DA">
        <w:t xml:space="preserve">ycle. </w:t>
      </w:r>
    </w:p>
    <w:p w14:paraId="6BADC29A" w14:textId="77777777" w:rsidR="00DB058C" w:rsidRPr="00DB058C" w:rsidRDefault="00297073" w:rsidP="00DB058C">
      <w:pPr>
        <w:pStyle w:val="Heading2"/>
        <w:rPr>
          <w:u w:val="single"/>
        </w:rPr>
      </w:pPr>
      <w:bookmarkStart w:id="2" w:name="_Toc57221386"/>
      <w:proofErr w:type="spellStart"/>
      <w:r w:rsidRPr="00DB058C">
        <w:rPr>
          <w:u w:val="single"/>
        </w:rPr>
        <w:t>Kolb’s</w:t>
      </w:r>
      <w:proofErr w:type="spellEnd"/>
      <w:r w:rsidRPr="00DB058C">
        <w:rPr>
          <w:u w:val="single"/>
        </w:rPr>
        <w:t xml:space="preserve"> Experiential Learning Cycle</w:t>
      </w:r>
      <w:bookmarkEnd w:id="2"/>
    </w:p>
    <w:p w14:paraId="040F9139" w14:textId="77777777" w:rsidR="00A378AB" w:rsidRDefault="00A378AB" w:rsidP="00A378AB">
      <w:r>
        <w:t>Kolb (1974) sees learning as an integrative framework, with each phase supporting and feeding each other into the next phase. At any stage, it is possible to enter the cycle and follow it via its logical sequence.</w:t>
      </w:r>
    </w:p>
    <w:p w14:paraId="6442F42C" w14:textId="77777777" w:rsidR="00A378AB" w:rsidRDefault="00A378AB" w:rsidP="00A378AB">
      <w:r>
        <w:t xml:space="preserve">Effective learning, however only happens when all four stages of the model can be executed by a learner. Therefore, as a learning procedure on its own, no one </w:t>
      </w:r>
      <w:r w:rsidR="00A231AD">
        <w:t xml:space="preserve">stage of the cycle is effective. There are four stages of the learning cycle. The cycle starts with individual concrete experience. </w:t>
      </w:r>
      <w:r w:rsidR="00DD1B9E">
        <w:t>Then moves on to Reflective Observation, Abstract Con</w:t>
      </w:r>
      <w:r w:rsidR="003765B0">
        <w:t>ceptualis</w:t>
      </w:r>
      <w:r w:rsidR="00DD1B9E">
        <w:t xml:space="preserve">ation and then finally to Active experimentation. </w:t>
      </w:r>
    </w:p>
    <w:p w14:paraId="779E2C39" w14:textId="77777777" w:rsidR="00DA4314" w:rsidRDefault="00DA4314" w:rsidP="00A378AB"/>
    <w:p w14:paraId="0A138AA9" w14:textId="77777777" w:rsidR="00DD1B9E" w:rsidRDefault="00DD1B9E" w:rsidP="00DD1B9E">
      <w:pPr>
        <w:keepNext/>
        <w:jc w:val="center"/>
      </w:pPr>
      <w:r>
        <w:rPr>
          <w:noProof/>
          <w:lang w:eastAsia="en-GB"/>
        </w:rPr>
        <w:drawing>
          <wp:inline distT="0" distB="0" distL="0" distR="0" wp14:anchorId="45211661" wp14:editId="21646F51">
            <wp:extent cx="3878779" cy="29718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kolb.jpg"/>
                    <pic:cNvPicPr/>
                  </pic:nvPicPr>
                  <pic:blipFill>
                    <a:blip r:embed="rId8">
                      <a:extLst>
                        <a:ext uri="{28A0092B-C50C-407E-A947-70E740481C1C}">
                          <a14:useLocalDpi xmlns:a14="http://schemas.microsoft.com/office/drawing/2010/main" val="0"/>
                        </a:ext>
                      </a:extLst>
                    </a:blip>
                    <a:stretch>
                      <a:fillRect/>
                    </a:stretch>
                  </pic:blipFill>
                  <pic:spPr>
                    <a:xfrm>
                      <a:off x="0" y="0"/>
                      <a:ext cx="3901535" cy="2989235"/>
                    </a:xfrm>
                    <a:prstGeom prst="rect">
                      <a:avLst/>
                    </a:prstGeom>
                  </pic:spPr>
                </pic:pic>
              </a:graphicData>
            </a:graphic>
          </wp:inline>
        </w:drawing>
      </w:r>
    </w:p>
    <w:p w14:paraId="2ABB23ED" w14:textId="77777777" w:rsidR="00DD1B9E" w:rsidRPr="00DD1B9E" w:rsidRDefault="00DD1B9E" w:rsidP="00DD1B9E">
      <w:pPr>
        <w:pStyle w:val="Caption"/>
        <w:jc w:val="center"/>
      </w:pPr>
      <w:r>
        <w:t xml:space="preserve">Figure </w:t>
      </w:r>
      <w:r w:rsidR="0092269E">
        <w:rPr>
          <w:noProof/>
        </w:rPr>
        <w:fldChar w:fldCharType="begin"/>
      </w:r>
      <w:r w:rsidR="0092269E">
        <w:rPr>
          <w:noProof/>
        </w:rPr>
        <w:instrText xml:space="preserve"> SEQ Figure \* ARABIC </w:instrText>
      </w:r>
      <w:r w:rsidR="0092269E">
        <w:rPr>
          <w:noProof/>
        </w:rPr>
        <w:fldChar w:fldCharType="separate"/>
      </w:r>
      <w:r w:rsidR="00515112">
        <w:rPr>
          <w:noProof/>
        </w:rPr>
        <w:t>2</w:t>
      </w:r>
      <w:r w:rsidR="0092269E">
        <w:rPr>
          <w:noProof/>
        </w:rPr>
        <w:fldChar w:fldCharType="end"/>
      </w:r>
      <w:r>
        <w:t>: Visualising Kolb's Experiential Learning Cycle (Source: www.</w:t>
      </w:r>
      <w:r w:rsidR="00DA4314">
        <w:t>simplypsychology.org)</w:t>
      </w:r>
    </w:p>
    <w:p w14:paraId="685E0D38" w14:textId="77777777" w:rsidR="001C5A14" w:rsidRDefault="001C5A14" w:rsidP="00A378AB"/>
    <w:p w14:paraId="7B2DFA2D" w14:textId="77777777" w:rsidR="00974661" w:rsidRDefault="00FC2231" w:rsidP="00A378AB">
      <w:proofErr w:type="spellStart"/>
      <w:r>
        <w:rPr>
          <w:b/>
        </w:rPr>
        <w:lastRenderedPageBreak/>
        <w:t>Concreate</w:t>
      </w:r>
      <w:proofErr w:type="spellEnd"/>
      <w:r>
        <w:rPr>
          <w:b/>
        </w:rPr>
        <w:t xml:space="preserve"> Experience: </w:t>
      </w:r>
      <w:r w:rsidRPr="00FC2231">
        <w:t>In daily circumstances, this stage of the learning cycle stresses personal involvement with others. At this point, instead of a formal approach to problems and concerns, the learner seems to focus more on feelings. The learner depends on the opportunity to be open-minded and adaptable to change in a learning environment</w:t>
      </w:r>
      <w:r w:rsidR="005C4BCC">
        <w:t xml:space="preserve"> </w:t>
      </w:r>
      <w:r w:rsidR="005C4BCC" w:rsidRPr="005C4BCC">
        <w:t>(Tanano, 2019)</w:t>
      </w:r>
      <w:r w:rsidRPr="00FC2231">
        <w:t>.</w:t>
      </w:r>
      <w:r w:rsidR="00011965">
        <w:t xml:space="preserve"> The learners seek the answer for his whereabouts, the purpose of his/her stay, determines future goals and objectives and becomes aware of methods and techniques which were employed subconsciously to solve </w:t>
      </w:r>
      <w:r w:rsidR="000B0CB8">
        <w:t xml:space="preserve">the </w:t>
      </w:r>
      <w:r w:rsidR="00011965">
        <w:t xml:space="preserve">individual dilemma. </w:t>
      </w:r>
    </w:p>
    <w:p w14:paraId="2DE39293" w14:textId="77777777" w:rsidR="00D37758" w:rsidRPr="00DB058C" w:rsidRDefault="005044FB" w:rsidP="00A378AB">
      <w:pPr>
        <w:rPr>
          <w:color w:val="000000" w:themeColor="text1"/>
        </w:rPr>
      </w:pPr>
      <w:r w:rsidRPr="00DB058C">
        <w:rPr>
          <w:color w:val="000000" w:themeColor="text1"/>
        </w:rPr>
        <w:t xml:space="preserve">Reflecting on my experience during this stage of the cycle, I recall </w:t>
      </w:r>
      <w:r w:rsidR="00FD3F68" w:rsidRPr="00DB058C">
        <w:rPr>
          <w:color w:val="000000" w:themeColor="text1"/>
        </w:rPr>
        <w:t xml:space="preserve">my experience in writing </w:t>
      </w:r>
      <w:r w:rsidR="00D37758" w:rsidRPr="00DB058C">
        <w:rPr>
          <w:color w:val="000000" w:themeColor="text1"/>
        </w:rPr>
        <w:t>a cover letter for the ver</w:t>
      </w:r>
      <w:r w:rsidR="009E01EE" w:rsidRPr="00DB058C">
        <w:rPr>
          <w:color w:val="000000" w:themeColor="text1"/>
        </w:rPr>
        <w:t>y</w:t>
      </w:r>
      <w:r w:rsidR="00D37758" w:rsidRPr="00DB058C">
        <w:rPr>
          <w:color w:val="000000" w:themeColor="text1"/>
        </w:rPr>
        <w:t xml:space="preserve"> first time. For the opening statement</w:t>
      </w:r>
      <w:r w:rsidR="009E01EE" w:rsidRPr="00DB058C">
        <w:rPr>
          <w:color w:val="000000" w:themeColor="text1"/>
        </w:rPr>
        <w:t>,</w:t>
      </w:r>
      <w:r w:rsidR="00D37758" w:rsidRPr="00DB058C">
        <w:rPr>
          <w:color w:val="000000" w:themeColor="text1"/>
        </w:rPr>
        <w:t xml:space="preserve"> I stated why I’m </w:t>
      </w:r>
      <w:r w:rsidR="009E01EE" w:rsidRPr="00DB058C">
        <w:rPr>
          <w:color w:val="000000" w:themeColor="text1"/>
        </w:rPr>
        <w:t xml:space="preserve">a </w:t>
      </w:r>
      <w:r w:rsidR="00D37758" w:rsidRPr="00DB058C">
        <w:rPr>
          <w:color w:val="000000" w:themeColor="text1"/>
        </w:rPr>
        <w:t>deserving candidate for that post</w:t>
      </w:r>
      <w:r w:rsidRPr="00DB058C">
        <w:rPr>
          <w:color w:val="000000" w:themeColor="text1"/>
        </w:rPr>
        <w:t>.</w:t>
      </w:r>
      <w:r w:rsidR="00D37758" w:rsidRPr="00DB058C">
        <w:rPr>
          <w:color w:val="000000" w:themeColor="text1"/>
        </w:rPr>
        <w:t xml:space="preserve"> I made the statement compelling enough for the prospective employer.</w:t>
      </w:r>
      <w:r w:rsidRPr="00DB058C">
        <w:rPr>
          <w:color w:val="000000" w:themeColor="text1"/>
        </w:rPr>
        <w:t xml:space="preserve"> </w:t>
      </w:r>
      <w:r w:rsidR="00D37758" w:rsidRPr="00DB058C">
        <w:rPr>
          <w:color w:val="000000" w:themeColor="text1"/>
        </w:rPr>
        <w:t xml:space="preserve">Moving on with the second paragraph, I carefully stated my purpose, future goals and objectives and what I have to offer for the organization. I have made my purpose clear of becoming an ideal leader who wishes to create learning experiences for the employees and </w:t>
      </w:r>
      <w:r w:rsidR="002E4BAD" w:rsidRPr="00DB058C">
        <w:rPr>
          <w:color w:val="000000" w:themeColor="text1"/>
        </w:rPr>
        <w:t xml:space="preserve">focus on </w:t>
      </w:r>
      <w:r w:rsidR="009E01EE" w:rsidRPr="00DB058C">
        <w:rPr>
          <w:color w:val="000000" w:themeColor="text1"/>
        </w:rPr>
        <w:t xml:space="preserve">the </w:t>
      </w:r>
      <w:r w:rsidR="002E4BAD" w:rsidRPr="00DB058C">
        <w:rPr>
          <w:color w:val="000000" w:themeColor="text1"/>
        </w:rPr>
        <w:t>overa</w:t>
      </w:r>
      <w:r w:rsidR="00B4040E" w:rsidRPr="00DB058C">
        <w:rPr>
          <w:color w:val="000000" w:themeColor="text1"/>
        </w:rPr>
        <w:t>ll growth of the organiza</w:t>
      </w:r>
      <w:r w:rsidR="002E4BAD" w:rsidRPr="00DB058C">
        <w:rPr>
          <w:color w:val="000000" w:themeColor="text1"/>
        </w:rPr>
        <w:t xml:space="preserve">tion. </w:t>
      </w:r>
    </w:p>
    <w:p w14:paraId="0E7ADF8E" w14:textId="77777777" w:rsidR="00011965" w:rsidRDefault="00967DFB" w:rsidP="00A378AB">
      <w:r w:rsidRPr="00792709">
        <w:rPr>
          <w:b/>
        </w:rPr>
        <w:t>Reflective Observation:</w:t>
      </w:r>
      <w:r w:rsidR="005C4BCC">
        <w:t xml:space="preserve"> </w:t>
      </w:r>
      <w:r w:rsidR="005C4BCC" w:rsidRPr="005C4BCC">
        <w:t xml:space="preserve">In this process of Kolb's analytical learning period, people decipher concepts and circumstances from multiple perspectives. The learner would have to rely on </w:t>
      </w:r>
      <w:r w:rsidR="000B0CB8">
        <w:t xml:space="preserve">the </w:t>
      </w:r>
      <w:r w:rsidR="005C4BCC" w:rsidRPr="005C4BCC">
        <w:t>objectivity and careful judgement in a learning environment, but would not carry out any intervention</w:t>
      </w:r>
      <w:r w:rsidR="00792709">
        <w:t xml:space="preserve"> </w:t>
      </w:r>
      <w:r w:rsidR="0000217C">
        <w:t>(Wongsarnpigoon, 2019</w:t>
      </w:r>
      <w:r w:rsidR="005D4D91" w:rsidRPr="005D4D91">
        <w:t>)</w:t>
      </w:r>
      <w:r w:rsidR="005C4BCC" w:rsidRPr="005C4BCC">
        <w:t xml:space="preserve">. </w:t>
      </w:r>
      <w:r w:rsidR="009E01EE">
        <w:t>T</w:t>
      </w:r>
      <w:r w:rsidR="005D6A28">
        <w:t>o</w:t>
      </w:r>
      <w:r w:rsidR="000B0CB8">
        <w:t xml:space="preserve"> </w:t>
      </w:r>
      <w:r w:rsidR="005D6A28">
        <w:t>form</w:t>
      </w:r>
      <w:r w:rsidR="005C4BCC" w:rsidRPr="005C4BCC">
        <w:t xml:space="preserve"> their views, the learner will draw on their feelings and thoughts.</w:t>
      </w:r>
      <w:r w:rsidR="005D4D91">
        <w:t xml:space="preserve"> Learners are more concerned about internal motives, </w:t>
      </w:r>
      <w:r w:rsidR="0000217C">
        <w:t xml:space="preserve">trends and patterns they use during their experience. </w:t>
      </w:r>
      <w:r w:rsidR="002A611C">
        <w:t xml:space="preserve">Justification for choosing such a pattern of behaviour is conceptualized during this stage. </w:t>
      </w:r>
    </w:p>
    <w:p w14:paraId="1ADF0F5F" w14:textId="77777777" w:rsidR="009F1F0E" w:rsidRPr="00B82539" w:rsidRDefault="005C5024" w:rsidP="00A378AB">
      <w:pPr>
        <w:rPr>
          <w:color w:val="000000" w:themeColor="text1"/>
        </w:rPr>
      </w:pPr>
      <w:r w:rsidRPr="00B82539">
        <w:rPr>
          <w:color w:val="000000" w:themeColor="text1"/>
        </w:rPr>
        <w:t>To reflect on my experience for this stage</w:t>
      </w:r>
      <w:r w:rsidR="009A154F" w:rsidRPr="00B82539">
        <w:rPr>
          <w:color w:val="000000" w:themeColor="text1"/>
        </w:rPr>
        <w:t xml:space="preserve">, I’ve mostly focused on </w:t>
      </w:r>
      <w:r w:rsidR="002018F4" w:rsidRPr="00B82539">
        <w:rPr>
          <w:color w:val="000000" w:themeColor="text1"/>
        </w:rPr>
        <w:t xml:space="preserve">problem-solving through analytical and critical thinking skills.  While solving case studies, I’ve taken the advantage of my analytical thinking skills by collecting, interpreting and evaluating relevant data. </w:t>
      </w:r>
      <w:r w:rsidR="00455437" w:rsidRPr="00B82539">
        <w:rPr>
          <w:color w:val="000000" w:themeColor="text1"/>
        </w:rPr>
        <w:t xml:space="preserve">After collecting data, I’ve communicated information with relevant parties, in this case, my course teacher and teammates. </w:t>
      </w:r>
    </w:p>
    <w:p w14:paraId="7A5D7F9B" w14:textId="77777777" w:rsidR="002018F4" w:rsidRPr="00B82539" w:rsidRDefault="00455437" w:rsidP="00A378AB">
      <w:pPr>
        <w:rPr>
          <w:color w:val="000000" w:themeColor="text1"/>
        </w:rPr>
      </w:pPr>
      <w:r w:rsidRPr="00B82539">
        <w:rPr>
          <w:color w:val="000000" w:themeColor="text1"/>
        </w:rPr>
        <w:t xml:space="preserve">The last to final step was creative thinking. I’ve used creative reasoning to connect information from related and sometimes unrelated data. Critical thinking works as a catalyst in the process of problem-solving. Finally, I arrived at applicable and </w:t>
      </w:r>
      <w:r w:rsidRPr="00B82539">
        <w:rPr>
          <w:color w:val="000000" w:themeColor="text1"/>
        </w:rPr>
        <w:lastRenderedPageBreak/>
        <w:t xml:space="preserve">considerable solutions to the caseI was working on. The whole process of analytical and critical thinking skills saved me much valuable time. </w:t>
      </w:r>
    </w:p>
    <w:p w14:paraId="6FF5642D" w14:textId="77777777" w:rsidR="00241337" w:rsidRDefault="00013908" w:rsidP="00A378AB">
      <w:r>
        <w:rPr>
          <w:b/>
        </w:rPr>
        <w:t>Abstract Conceptualis</w:t>
      </w:r>
      <w:r w:rsidR="003765B0" w:rsidRPr="00F60C20">
        <w:rPr>
          <w:b/>
        </w:rPr>
        <w:t>ation:</w:t>
      </w:r>
      <w:r w:rsidR="003765B0">
        <w:t xml:space="preserve"> </w:t>
      </w:r>
      <w:r w:rsidR="003765B0" w:rsidRPr="003765B0">
        <w:t xml:space="preserve">Learning at this point means using concepts, hypotheses, and reasoning to decipher questions or scenarios, instead of emotions. </w:t>
      </w:r>
      <w:r w:rsidR="00F60C20" w:rsidRPr="00F60C20">
        <w:t>People of this style are more drawn to scientifically sound ideas than realistic value-based methods</w:t>
      </w:r>
      <w:r w:rsidR="00F60C20">
        <w:t xml:space="preserve"> </w:t>
      </w:r>
      <w:r w:rsidR="00F60C20" w:rsidRPr="00F60C20">
        <w:t>(Landon, 2020).</w:t>
      </w:r>
      <w:r w:rsidR="00F60C20">
        <w:t xml:space="preserve"> </w:t>
      </w:r>
      <w:r w:rsidR="003765B0" w:rsidRPr="003765B0">
        <w:t>Ideally, to solve problems, the learner focuses on systematic preparation and proposes theories and concepts. Rather than a realistic incentive, these people need a direct interpretation. They excel at identifying and arranging wide-ranging knowledge in a simple logical structure.</w:t>
      </w:r>
    </w:p>
    <w:p w14:paraId="341110C1" w14:textId="77777777" w:rsidR="00B5289F" w:rsidRPr="00B82539" w:rsidRDefault="009A154F" w:rsidP="00A378AB">
      <w:pPr>
        <w:rPr>
          <w:color w:val="000000" w:themeColor="text1"/>
        </w:rPr>
      </w:pPr>
      <w:r w:rsidRPr="00B82539">
        <w:rPr>
          <w:color w:val="000000" w:themeColor="text1"/>
        </w:rPr>
        <w:t xml:space="preserve">In this stage, I </w:t>
      </w:r>
      <w:r w:rsidR="00455437" w:rsidRPr="00B82539">
        <w:rPr>
          <w:color w:val="000000" w:themeColor="text1"/>
        </w:rPr>
        <w:t xml:space="preserve">attempted on summarising and paraphrasing with reasoning and logical interpretation of case studies.  </w:t>
      </w:r>
      <w:r w:rsidRPr="00B82539">
        <w:rPr>
          <w:color w:val="000000" w:themeColor="text1"/>
        </w:rPr>
        <w:t xml:space="preserve">Furthermore, I’ve applied analytical methods to connect my previous experience with the new ones. I’ve noticed that my </w:t>
      </w:r>
      <w:r w:rsidR="00455437" w:rsidRPr="00B82539">
        <w:rPr>
          <w:color w:val="000000" w:themeColor="text1"/>
        </w:rPr>
        <w:t xml:space="preserve">work-flow took a systematic approach from </w:t>
      </w:r>
      <w:r w:rsidRPr="00B82539">
        <w:rPr>
          <w:color w:val="000000" w:themeColor="text1"/>
        </w:rPr>
        <w:t xml:space="preserve">personal experiences </w:t>
      </w:r>
      <w:r w:rsidR="00455437" w:rsidRPr="00B82539">
        <w:rPr>
          <w:color w:val="000000" w:themeColor="text1"/>
        </w:rPr>
        <w:t xml:space="preserve">derived from </w:t>
      </w:r>
      <w:r w:rsidRPr="00B82539">
        <w:rPr>
          <w:color w:val="000000" w:themeColor="text1"/>
        </w:rPr>
        <w:t>facts and knowledge. I usually follow the trend of using examples to understand a scenario better for the audience</w:t>
      </w:r>
      <w:r w:rsidR="00E76DD0" w:rsidRPr="00B82539">
        <w:rPr>
          <w:color w:val="000000" w:themeColor="text1"/>
        </w:rPr>
        <w:t>. Reflecting on this matter, I’ve learned that paraphrasing in academic writing is an efficient way to reiterate, condense, or explain the thoughts of another person while still presenting your statement or review with authenticity.</w:t>
      </w:r>
    </w:p>
    <w:p w14:paraId="0DBC8014" w14:textId="77777777" w:rsidR="002A611C" w:rsidRDefault="00013908" w:rsidP="00A378AB">
      <w:r w:rsidRPr="00013908">
        <w:rPr>
          <w:b/>
        </w:rPr>
        <w:t>Active Experimentation:</w:t>
      </w:r>
      <w:r>
        <w:t xml:space="preserve"> </w:t>
      </w:r>
      <w:r w:rsidRPr="00013908">
        <w:t>Learning takes an active type at this point, playing with shifting circumstances. The learner would take a realistic view at this level and would often weigh on what works, rather than merely studying a situation</w:t>
      </w:r>
      <w:r w:rsidR="00CA6CA1">
        <w:t xml:space="preserve"> </w:t>
      </w:r>
      <w:r w:rsidR="00CA6CA1" w:rsidRPr="00CA6CA1">
        <w:t>(McNaught, 2020)</w:t>
      </w:r>
      <w:r w:rsidRPr="00013908">
        <w:t>. People are better at finding realistic applications for ideas and hypotheses in this step of the cycle. By finding answers to questions and challenges, they will solve problems and make choices.</w:t>
      </w:r>
      <w:r w:rsidR="00E85738">
        <w:t xml:space="preserve"> </w:t>
      </w:r>
      <w:r w:rsidR="00E85738" w:rsidRPr="00E85738">
        <w:t>Those persons use the study of other people and tend to take a realistic, experiential approach. They are drawn to unique problems and challenges, and the execution of plans.</w:t>
      </w:r>
    </w:p>
    <w:p w14:paraId="138A2914" w14:textId="77777777" w:rsidR="002A5577" w:rsidRDefault="002A5577" w:rsidP="00A378AB">
      <w:r>
        <w:t xml:space="preserve">Reflecting on my previous presentation experiences, I’ve rigorously scrutinized and made a precise list of areas that needs improvement. I’ve also decided on trying out different strategies and methods to cover all aspects of a topic. </w:t>
      </w:r>
      <w:r w:rsidR="0010647A">
        <w:t>Taking assistance from various sources to collect reliable information and thorough research can sharpen my instincts.</w:t>
      </w:r>
      <w:r w:rsidR="00051B62">
        <w:t xml:space="preserve"> </w:t>
      </w:r>
      <w:r w:rsidR="0010647A">
        <w:t xml:space="preserve"> </w:t>
      </w:r>
    </w:p>
    <w:p w14:paraId="3656A561" w14:textId="77777777" w:rsidR="00496BC0" w:rsidRPr="007144A8" w:rsidRDefault="007E4F8C" w:rsidP="0066067C">
      <w:pPr>
        <w:pStyle w:val="Heading2"/>
        <w:rPr>
          <w:u w:val="single"/>
        </w:rPr>
      </w:pPr>
      <w:bookmarkStart w:id="3" w:name="_Toc57221387"/>
      <w:r w:rsidRPr="007144A8">
        <w:rPr>
          <w:u w:val="single"/>
        </w:rPr>
        <w:lastRenderedPageBreak/>
        <w:t>Gibbs Reflective Cycle</w:t>
      </w:r>
      <w:bookmarkEnd w:id="3"/>
      <w:r w:rsidRPr="007144A8">
        <w:rPr>
          <w:u w:val="single"/>
        </w:rPr>
        <w:t xml:space="preserve"> </w:t>
      </w:r>
    </w:p>
    <w:p w14:paraId="35134E29" w14:textId="77777777" w:rsidR="007E4F8C" w:rsidRDefault="0066067C" w:rsidP="0066067C">
      <w:r w:rsidRPr="0066067C">
        <w:t xml:space="preserve">In 1988, Graham Gibbs created Gibbs' Reflective Cycle to provide structure to learning from experiences. It lays the groundwork for analysing interactions and with its cyclical existence, lends itself especially well to recurring experiences, helping </w:t>
      </w:r>
      <w:r>
        <w:t xml:space="preserve">one </w:t>
      </w:r>
      <w:r w:rsidRPr="0066067C">
        <w:t>to learn and plan about items that have either gone well or have not gone well.</w:t>
      </w:r>
      <w:r>
        <w:t xml:space="preserve"> </w:t>
      </w:r>
    </w:p>
    <w:p w14:paraId="40AA3F28" w14:textId="77777777" w:rsidR="002C68A1" w:rsidRDefault="002C68A1" w:rsidP="0066067C">
      <w:r>
        <w:t xml:space="preserve">According to Gibbs (1988), </w:t>
      </w:r>
      <w:r w:rsidR="00483245">
        <w:t>to</w:t>
      </w:r>
      <w:r w:rsidRPr="002C68A1">
        <w:t xml:space="preserve"> understand, it is not enough merely to have an experience. It can be easily overlooked without reflecting on this experience, or the </w:t>
      </w:r>
      <w:r w:rsidR="000B0CB8">
        <w:t>learning capacity</w:t>
      </w:r>
      <w:r>
        <w:t xml:space="preserve"> is lost. Generalis</w:t>
      </w:r>
      <w:r w:rsidRPr="002C68A1">
        <w:t>ations or ideas may be created by the emotions and thoughts resulting from t</w:t>
      </w:r>
      <w:r>
        <w:t>his contemplation, and generalis</w:t>
      </w:r>
      <w:r w:rsidRPr="002C68A1">
        <w:t>ations allow new situations to be efficiently handled.</w:t>
      </w:r>
      <w:r w:rsidR="00EB2C78">
        <w:t xml:space="preserve"> The six stages of Gibbs reflective cycle is discussed below. </w:t>
      </w:r>
      <w:r w:rsidR="001F53E4">
        <w:t>I will discuss the reflective cycle in t</w:t>
      </w:r>
      <w:r w:rsidR="00AD4E67">
        <w:t>he context of a group activity of this module.</w:t>
      </w:r>
    </w:p>
    <w:p w14:paraId="5E45A737" w14:textId="77777777" w:rsidR="008C6FD5" w:rsidRDefault="008C6FD5" w:rsidP="008C6FD5">
      <w:pPr>
        <w:keepNext/>
        <w:jc w:val="center"/>
      </w:pPr>
      <w:r>
        <w:rPr>
          <w:noProof/>
          <w:lang w:eastAsia="en-GB"/>
        </w:rPr>
        <w:drawing>
          <wp:inline distT="0" distB="0" distL="0" distR="0" wp14:anchorId="250F355E" wp14:editId="537F20CD">
            <wp:extent cx="3429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bbs_cycle_600x600.png"/>
                    <pic:cNvPicPr/>
                  </pic:nvPicPr>
                  <pic:blipFill>
                    <a:blip r:embed="rId9">
                      <a:extLst>
                        <a:ext uri="{28A0092B-C50C-407E-A947-70E740481C1C}">
                          <a14:useLocalDpi xmlns:a14="http://schemas.microsoft.com/office/drawing/2010/main" val="0"/>
                        </a:ext>
                      </a:extLst>
                    </a:blip>
                    <a:stretch>
                      <a:fillRect/>
                    </a:stretch>
                  </pic:blipFill>
                  <pic:spPr>
                    <a:xfrm>
                      <a:off x="0" y="0"/>
                      <a:ext cx="3429000" cy="3429000"/>
                    </a:xfrm>
                    <a:prstGeom prst="rect">
                      <a:avLst/>
                    </a:prstGeom>
                  </pic:spPr>
                </pic:pic>
              </a:graphicData>
            </a:graphic>
          </wp:inline>
        </w:drawing>
      </w:r>
    </w:p>
    <w:p w14:paraId="312CBFF9" w14:textId="77777777" w:rsidR="00EB2C78" w:rsidRPr="00A467B8" w:rsidRDefault="008C6FD5" w:rsidP="008C6FD5">
      <w:pPr>
        <w:pStyle w:val="Caption"/>
        <w:jc w:val="center"/>
      </w:pPr>
      <w:r>
        <w:t xml:space="preserve">Figure </w:t>
      </w:r>
      <w:r w:rsidR="0092269E">
        <w:rPr>
          <w:noProof/>
        </w:rPr>
        <w:fldChar w:fldCharType="begin"/>
      </w:r>
      <w:r w:rsidR="0092269E">
        <w:rPr>
          <w:noProof/>
        </w:rPr>
        <w:instrText xml:space="preserve"> SEQ Figure \* ARABIC </w:instrText>
      </w:r>
      <w:r w:rsidR="0092269E">
        <w:rPr>
          <w:noProof/>
        </w:rPr>
        <w:fldChar w:fldCharType="separate"/>
      </w:r>
      <w:r w:rsidR="00515112">
        <w:rPr>
          <w:noProof/>
        </w:rPr>
        <w:t>3</w:t>
      </w:r>
      <w:r w:rsidR="0092269E">
        <w:rPr>
          <w:noProof/>
        </w:rPr>
        <w:fldChar w:fldCharType="end"/>
      </w:r>
      <w:r>
        <w:t>: Six Stages of Gibb's Reflective Cycle</w:t>
      </w:r>
    </w:p>
    <w:p w14:paraId="1CCD88E1" w14:textId="77777777" w:rsidR="007E4F8C" w:rsidRDefault="008C6FD5" w:rsidP="008C6FD5">
      <w:pPr>
        <w:rPr>
          <w:b/>
        </w:rPr>
      </w:pPr>
      <w:r w:rsidRPr="008C6FD5">
        <w:rPr>
          <w:b/>
        </w:rPr>
        <w:t>St</w:t>
      </w:r>
      <w:r>
        <w:rPr>
          <w:b/>
        </w:rPr>
        <w:t>ep 1- Description</w:t>
      </w:r>
    </w:p>
    <w:p w14:paraId="1408D5EA" w14:textId="77777777" w:rsidR="0037212E" w:rsidRDefault="008C6FD5" w:rsidP="008C6FD5">
      <w:r>
        <w:t xml:space="preserve">In this step, the situation is described in detail. </w:t>
      </w:r>
    </w:p>
    <w:p w14:paraId="320331FF" w14:textId="77777777" w:rsidR="00751FF9" w:rsidRPr="00301D03" w:rsidRDefault="0037212E" w:rsidP="008C6FD5">
      <w:pPr>
        <w:rPr>
          <w:color w:val="000000" w:themeColor="text1"/>
        </w:rPr>
      </w:pPr>
      <w:r w:rsidRPr="00301D03">
        <w:rPr>
          <w:color w:val="000000" w:themeColor="text1"/>
        </w:rPr>
        <w:t>Application of academic writing is reflected in our cover letters and CV writing.</w:t>
      </w:r>
      <w:r w:rsidR="00EC031D" w:rsidRPr="00301D03">
        <w:rPr>
          <w:color w:val="000000" w:themeColor="text1"/>
        </w:rPr>
        <w:t xml:space="preserve"> </w:t>
      </w:r>
      <w:r w:rsidRPr="00301D03">
        <w:rPr>
          <w:color w:val="000000" w:themeColor="text1"/>
        </w:rPr>
        <w:t xml:space="preserve">I wanted to prepare myself for corporate jobs and jumped right into preparing cover letters for prospective employments. Without much prior research into the </w:t>
      </w:r>
      <w:r w:rsidR="00751FF9" w:rsidRPr="00301D03">
        <w:rPr>
          <w:color w:val="000000" w:themeColor="text1"/>
        </w:rPr>
        <w:t xml:space="preserve">structure of cover letters, I wrote one whimsically. I showed submitted my cover letter to some of the </w:t>
      </w:r>
      <w:r w:rsidR="00751FF9" w:rsidRPr="00301D03">
        <w:rPr>
          <w:color w:val="000000" w:themeColor="text1"/>
        </w:rPr>
        <w:lastRenderedPageBreak/>
        <w:t xml:space="preserve">organizations but didn’t get any follow up. After showing my cover letter to </w:t>
      </w:r>
      <w:r w:rsidR="009E01EE" w:rsidRPr="00301D03">
        <w:rPr>
          <w:color w:val="000000" w:themeColor="text1"/>
        </w:rPr>
        <w:t xml:space="preserve">a </w:t>
      </w:r>
      <w:r w:rsidR="00751FF9" w:rsidRPr="00301D03">
        <w:rPr>
          <w:color w:val="000000" w:themeColor="text1"/>
        </w:rPr>
        <w:t xml:space="preserve">few of my teachers and classmates, I’ve received some negative reviews. </w:t>
      </w:r>
      <w:r w:rsidR="0005309B" w:rsidRPr="00301D03">
        <w:rPr>
          <w:color w:val="000000" w:themeColor="text1"/>
        </w:rPr>
        <w:t xml:space="preserve">When we had class lectures on academic and cover letter writing, I could grasp on what went wrong on my approach. </w:t>
      </w:r>
    </w:p>
    <w:p w14:paraId="3FA1E21F" w14:textId="77777777" w:rsidR="00702C98" w:rsidRPr="00431053" w:rsidRDefault="00702C98" w:rsidP="008C6FD5">
      <w:pPr>
        <w:rPr>
          <w:b/>
        </w:rPr>
      </w:pPr>
      <w:r w:rsidRPr="00431053">
        <w:rPr>
          <w:b/>
        </w:rPr>
        <w:t>Step 2- Feelings</w:t>
      </w:r>
    </w:p>
    <w:p w14:paraId="406C9AF9" w14:textId="77777777" w:rsidR="00702C98" w:rsidRDefault="00702C98" w:rsidP="008C6FD5">
      <w:r>
        <w:t>Here we</w:t>
      </w:r>
      <w:r w:rsidRPr="00702C98">
        <w:t xml:space="preserve"> disc</w:t>
      </w:r>
      <w:r>
        <w:t xml:space="preserve">uss any emotions or thoughts that came to light before, </w:t>
      </w:r>
      <w:r w:rsidRPr="00702C98">
        <w:t>durin</w:t>
      </w:r>
      <w:r>
        <w:t xml:space="preserve">g and after </w:t>
      </w:r>
      <w:r w:rsidRPr="00702C98">
        <w:t>the encounter and how the experience could have been influenced by them.</w:t>
      </w:r>
    </w:p>
    <w:p w14:paraId="218228E3" w14:textId="77777777" w:rsidR="0005309B" w:rsidRPr="003A5512" w:rsidRDefault="0005309B" w:rsidP="008C6FD5">
      <w:pPr>
        <w:rPr>
          <w:color w:val="000000" w:themeColor="text1"/>
        </w:rPr>
      </w:pPr>
      <w:r w:rsidRPr="003A5512">
        <w:rPr>
          <w:color w:val="000000" w:themeColor="text1"/>
        </w:rPr>
        <w:t>Initially, I was filled with embarrassment and disappointment. I was hoping to receive positive reviews, whereas my work was crit</w:t>
      </w:r>
      <w:r w:rsidR="009E01EE" w:rsidRPr="003A5512">
        <w:rPr>
          <w:color w:val="000000" w:themeColor="text1"/>
        </w:rPr>
        <w:t>ic</w:t>
      </w:r>
      <w:r w:rsidRPr="003A5512">
        <w:rPr>
          <w:color w:val="000000" w:themeColor="text1"/>
        </w:rPr>
        <w:t>ised by my teachers and classmates. But then I carefully composed by feelings and thoughts and kept an eye out for potential solutions. I’m glad I didn’t lower my self-esteem and use analytical thinking and creative problem solving to solve my blunders and errors in both aca</w:t>
      </w:r>
      <w:r w:rsidR="009E01EE" w:rsidRPr="003A5512">
        <w:rPr>
          <w:color w:val="000000" w:themeColor="text1"/>
        </w:rPr>
        <w:t>dem</w:t>
      </w:r>
      <w:r w:rsidRPr="003A5512">
        <w:rPr>
          <w:color w:val="000000" w:themeColor="text1"/>
        </w:rPr>
        <w:t xml:space="preserve">ic writing and cover letters. </w:t>
      </w:r>
    </w:p>
    <w:p w14:paraId="19674B8F" w14:textId="77777777" w:rsidR="00431053" w:rsidRDefault="00431053" w:rsidP="008C6FD5">
      <w:pPr>
        <w:rPr>
          <w:b/>
        </w:rPr>
      </w:pPr>
      <w:r w:rsidRPr="00431053">
        <w:rPr>
          <w:b/>
        </w:rPr>
        <w:t>Step 3- Evaluation</w:t>
      </w:r>
    </w:p>
    <w:p w14:paraId="2ACA5E2E" w14:textId="77777777" w:rsidR="00431053" w:rsidRDefault="00431053" w:rsidP="00431053">
      <w:r w:rsidRPr="00431053">
        <w:t>We have an opportunity here to evaluate what worked in the situation and what didn't work. Even if it was mainly one or the other it is important to be as objective and truthful as possible and get the best out of one's attention on both the optimistic as well as the pessimistic sides of the situation.</w:t>
      </w:r>
      <w:r>
        <w:t xml:space="preserve"> </w:t>
      </w:r>
    </w:p>
    <w:p w14:paraId="308BCB27" w14:textId="77777777" w:rsidR="007A5A66" w:rsidRPr="004A6EA8" w:rsidRDefault="00431053" w:rsidP="00431053">
      <w:pPr>
        <w:rPr>
          <w:color w:val="000000" w:themeColor="text1"/>
        </w:rPr>
      </w:pPr>
      <w:r w:rsidRPr="004A6EA8">
        <w:rPr>
          <w:color w:val="000000" w:themeColor="text1"/>
        </w:rPr>
        <w:t>The positive side is that</w:t>
      </w:r>
      <w:r w:rsidR="0005309B" w:rsidRPr="004A6EA8">
        <w:rPr>
          <w:color w:val="000000" w:themeColor="text1"/>
        </w:rPr>
        <w:t xml:space="preserve"> I was </w:t>
      </w:r>
      <w:r w:rsidR="007A5A66" w:rsidRPr="004A6EA8">
        <w:rPr>
          <w:color w:val="000000" w:themeColor="text1"/>
        </w:rPr>
        <w:t>prepared to receive feedback and work on my mistakes</w:t>
      </w:r>
      <w:r w:rsidRPr="004A6EA8">
        <w:rPr>
          <w:color w:val="000000" w:themeColor="text1"/>
        </w:rPr>
        <w:t xml:space="preserve">. </w:t>
      </w:r>
      <w:r w:rsidR="007A5A66" w:rsidRPr="004A6EA8">
        <w:rPr>
          <w:color w:val="000000" w:themeColor="text1"/>
        </w:rPr>
        <w:t xml:space="preserve">The part on which I fell short was academic writing skills </w:t>
      </w:r>
      <w:r w:rsidR="00503803" w:rsidRPr="004A6EA8">
        <w:rPr>
          <w:color w:val="000000" w:themeColor="text1"/>
        </w:rPr>
        <w:t xml:space="preserve">and </w:t>
      </w:r>
      <w:r w:rsidR="007A5A66" w:rsidRPr="004A6EA8">
        <w:rPr>
          <w:color w:val="000000" w:themeColor="text1"/>
        </w:rPr>
        <w:t>writing structured cover letters</w:t>
      </w:r>
      <w:r w:rsidR="00554637" w:rsidRPr="004A6EA8">
        <w:rPr>
          <w:color w:val="000000" w:themeColor="text1"/>
        </w:rPr>
        <w:t xml:space="preserve">. </w:t>
      </w:r>
      <w:r w:rsidR="007A5A66" w:rsidRPr="004A6EA8">
        <w:rPr>
          <w:color w:val="000000" w:themeColor="text1"/>
        </w:rPr>
        <w:t xml:space="preserve">Cover letters should contain </w:t>
      </w:r>
      <w:r w:rsidR="009E01EE" w:rsidRPr="004A6EA8">
        <w:rPr>
          <w:color w:val="000000" w:themeColor="text1"/>
        </w:rPr>
        <w:t xml:space="preserve">an </w:t>
      </w:r>
      <w:r w:rsidR="007A5A66" w:rsidRPr="004A6EA8">
        <w:rPr>
          <w:color w:val="000000" w:themeColor="text1"/>
        </w:rPr>
        <w:t>appropriate statement of p</w:t>
      </w:r>
      <w:r w:rsidR="009E01EE" w:rsidRPr="004A6EA8">
        <w:rPr>
          <w:color w:val="000000" w:themeColor="text1"/>
        </w:rPr>
        <w:t>u</w:t>
      </w:r>
      <w:r w:rsidR="007A5A66" w:rsidRPr="004A6EA8">
        <w:rPr>
          <w:color w:val="000000" w:themeColor="text1"/>
        </w:rPr>
        <w:t xml:space="preserve">rpose which requires summarising the purpose for my career. The cover letter should be written within a specific format and the paragraphs are to be appropriately paraphrased </w:t>
      </w:r>
      <w:r w:rsidR="009E01EE" w:rsidRPr="004A6EA8">
        <w:rPr>
          <w:color w:val="000000" w:themeColor="text1"/>
        </w:rPr>
        <w:t xml:space="preserve">for </w:t>
      </w:r>
      <w:r w:rsidR="007A5A66" w:rsidRPr="004A6EA8">
        <w:rPr>
          <w:color w:val="000000" w:themeColor="text1"/>
        </w:rPr>
        <w:t>pr</w:t>
      </w:r>
      <w:r w:rsidR="00503803" w:rsidRPr="004A6EA8">
        <w:rPr>
          <w:color w:val="000000" w:themeColor="text1"/>
        </w:rPr>
        <w:t xml:space="preserve">ospective hiring organizations. </w:t>
      </w:r>
    </w:p>
    <w:p w14:paraId="7DFD52BC" w14:textId="77777777" w:rsidR="007C2052" w:rsidRPr="008761A8" w:rsidRDefault="007C2052" w:rsidP="00431053">
      <w:pPr>
        <w:rPr>
          <w:b/>
        </w:rPr>
      </w:pPr>
      <w:r w:rsidRPr="008761A8">
        <w:rPr>
          <w:b/>
        </w:rPr>
        <w:t>Step 4- Analysis</w:t>
      </w:r>
    </w:p>
    <w:p w14:paraId="7A5BDFA5" w14:textId="77777777" w:rsidR="00245F6D" w:rsidRDefault="00F35664" w:rsidP="00431053">
      <w:r w:rsidRPr="00F35664">
        <w:t>The phase</w:t>
      </w:r>
      <w:r w:rsidR="000B0CB8">
        <w:t>-</w:t>
      </w:r>
      <w:r w:rsidRPr="00F35664">
        <w:t>in analysis is where we have an understanding and knowledge of what happened. Up to now</w:t>
      </w:r>
      <w:r w:rsidR="000B0CB8">
        <w:t>,</w:t>
      </w:r>
      <w:r w:rsidRPr="00F35664">
        <w:t xml:space="preserve"> we have concentrated on what happened in the case in depth. We have an opportunity now to draw sense from it. The goal is to uncover the numerous elements that went well or badly and remind ourselves why.</w:t>
      </w:r>
      <w:r>
        <w:t xml:space="preserve"> </w:t>
      </w:r>
      <w:r w:rsidR="001906B6">
        <w:t xml:space="preserve">Academic writing requires Harvard Referencing which I have learnt during my module. This will </w:t>
      </w:r>
      <w:r w:rsidR="001906B6">
        <w:lastRenderedPageBreak/>
        <w:t xml:space="preserve">certainly help me to acknowledge other writers’ work as well as to enhance the transparency of the document. </w:t>
      </w:r>
      <w:r w:rsidR="005A1BA0">
        <w:t xml:space="preserve">How to maintain a formal tone throughout the report was learnt throughout this module which is a major part of academic writing skills. </w:t>
      </w:r>
      <w:r w:rsidR="00A94E2E">
        <w:t xml:space="preserve">The ways to research and finding out relevant information is also learnt throughout this module. </w:t>
      </w:r>
    </w:p>
    <w:p w14:paraId="319FA5C4" w14:textId="77777777" w:rsidR="003F7E0F" w:rsidRPr="00DF6166" w:rsidRDefault="009B0E8B" w:rsidP="00431053">
      <w:pPr>
        <w:rPr>
          <w:b/>
          <w:color w:val="000000" w:themeColor="text1"/>
        </w:rPr>
      </w:pPr>
      <w:r w:rsidRPr="00DF6166">
        <w:rPr>
          <w:color w:val="000000" w:themeColor="text1"/>
        </w:rPr>
        <w:t>After much research</w:t>
      </w:r>
      <w:r w:rsidR="000B0CB8" w:rsidRPr="00DF6166">
        <w:rPr>
          <w:color w:val="000000" w:themeColor="text1"/>
        </w:rPr>
        <w:t>,</w:t>
      </w:r>
      <w:r w:rsidRPr="00DF6166">
        <w:rPr>
          <w:color w:val="000000" w:themeColor="text1"/>
        </w:rPr>
        <w:t xml:space="preserve"> I have found that </w:t>
      </w:r>
      <w:r w:rsidR="00503803" w:rsidRPr="00DF6166">
        <w:rPr>
          <w:color w:val="000000" w:themeColor="text1"/>
        </w:rPr>
        <w:t>I can improve academic writing through various tools and frameworks. Among them</w:t>
      </w:r>
      <w:r w:rsidR="009E01EE" w:rsidRPr="00DF6166">
        <w:rPr>
          <w:color w:val="000000" w:themeColor="text1"/>
        </w:rPr>
        <w:t>,</w:t>
      </w:r>
      <w:r w:rsidR="00503803" w:rsidRPr="00DF6166">
        <w:rPr>
          <w:color w:val="000000" w:themeColor="text1"/>
        </w:rPr>
        <w:t xml:space="preserve"> I can use Microsoft Word, Latex and Google Docs for improving writing skills. Refere</w:t>
      </w:r>
      <w:r w:rsidR="009E01EE" w:rsidRPr="00DF6166">
        <w:rPr>
          <w:color w:val="000000" w:themeColor="text1"/>
        </w:rPr>
        <w:t>n</w:t>
      </w:r>
      <w:r w:rsidR="00503803" w:rsidRPr="00DF6166">
        <w:rPr>
          <w:color w:val="000000" w:themeColor="text1"/>
        </w:rPr>
        <w:t xml:space="preserve">cing management includes using referencing software to store and format references. Microsoft Excel, Google Scholar and Plagiarism Checkers can come in handy for effective research work. </w:t>
      </w:r>
      <w:r w:rsidR="007353CC" w:rsidRPr="00DF6166">
        <w:rPr>
          <w:color w:val="000000" w:themeColor="text1"/>
        </w:rPr>
        <w:t xml:space="preserve">Online Grammar checkers and Correction tools can help us to get rid of grammatical blunders and errors. </w:t>
      </w:r>
    </w:p>
    <w:p w14:paraId="54A72E89" w14:textId="77777777" w:rsidR="008F54E9" w:rsidRDefault="00270FBE" w:rsidP="00431053">
      <w:pPr>
        <w:rPr>
          <w:b/>
        </w:rPr>
      </w:pPr>
      <w:r w:rsidRPr="00270FBE">
        <w:rPr>
          <w:b/>
        </w:rPr>
        <w:t>Step 5- Conclusion</w:t>
      </w:r>
    </w:p>
    <w:p w14:paraId="2CB131E9" w14:textId="77777777" w:rsidR="002D2BA0" w:rsidRDefault="00270FBE" w:rsidP="00431053">
      <w:r w:rsidRPr="00270FBE">
        <w:t xml:space="preserve">Conclusions can be made on what happened in this segment. This is where I can summarize my lessons and outline what improvements to my actions in the future will strengthen the impact. </w:t>
      </w:r>
      <w:r>
        <w:t xml:space="preserve">In light of the previous steps, the conclusion is to be derived naturally from observations. </w:t>
      </w:r>
      <w:r w:rsidR="00B44219">
        <w:t>It’s only natural to make mistakes init</w:t>
      </w:r>
      <w:r w:rsidR="00234A7D">
        <w:t xml:space="preserve">ially. </w:t>
      </w:r>
    </w:p>
    <w:p w14:paraId="24D47FF4" w14:textId="77777777" w:rsidR="00C077AB" w:rsidRPr="00BD3CA7" w:rsidRDefault="00234A7D" w:rsidP="00431053">
      <w:pPr>
        <w:rPr>
          <w:color w:val="000000" w:themeColor="text1"/>
        </w:rPr>
      </w:pPr>
      <w:r w:rsidRPr="00BD3CA7">
        <w:rPr>
          <w:color w:val="000000" w:themeColor="text1"/>
        </w:rPr>
        <w:t>It’s necessary to follow</w:t>
      </w:r>
      <w:r w:rsidR="008907C8" w:rsidRPr="00BD3CA7">
        <w:rPr>
          <w:color w:val="000000" w:themeColor="text1"/>
        </w:rPr>
        <w:t xml:space="preserve"> </w:t>
      </w:r>
      <w:r w:rsidR="007353CC" w:rsidRPr="00BD3CA7">
        <w:rPr>
          <w:color w:val="000000" w:themeColor="text1"/>
        </w:rPr>
        <w:t xml:space="preserve">formal </w:t>
      </w:r>
      <w:r w:rsidR="008907C8" w:rsidRPr="00BD3CA7">
        <w:rPr>
          <w:color w:val="000000" w:themeColor="text1"/>
        </w:rPr>
        <w:t>structure</w:t>
      </w:r>
      <w:r w:rsidRPr="00BD3CA7">
        <w:rPr>
          <w:color w:val="000000" w:themeColor="text1"/>
        </w:rPr>
        <w:t>s</w:t>
      </w:r>
      <w:r w:rsidR="008907C8" w:rsidRPr="00BD3CA7">
        <w:rPr>
          <w:color w:val="000000" w:themeColor="text1"/>
        </w:rPr>
        <w:t xml:space="preserve"> </w:t>
      </w:r>
      <w:r w:rsidR="007353CC" w:rsidRPr="00BD3CA7">
        <w:rPr>
          <w:color w:val="000000" w:themeColor="text1"/>
        </w:rPr>
        <w:t xml:space="preserve">and </w:t>
      </w:r>
      <w:r w:rsidR="00854D84" w:rsidRPr="00BD3CA7">
        <w:rPr>
          <w:color w:val="000000" w:themeColor="text1"/>
        </w:rPr>
        <w:t xml:space="preserve">appropriate </w:t>
      </w:r>
      <w:r w:rsidR="007353CC" w:rsidRPr="00BD3CA7">
        <w:rPr>
          <w:color w:val="000000" w:themeColor="text1"/>
        </w:rPr>
        <w:t xml:space="preserve">paraphrasing </w:t>
      </w:r>
      <w:r w:rsidR="008907C8" w:rsidRPr="00BD3CA7">
        <w:rPr>
          <w:color w:val="000000" w:themeColor="text1"/>
        </w:rPr>
        <w:t xml:space="preserve">techniques </w:t>
      </w:r>
      <w:r w:rsidR="007353CC" w:rsidRPr="00BD3CA7">
        <w:rPr>
          <w:color w:val="000000" w:themeColor="text1"/>
        </w:rPr>
        <w:t xml:space="preserve">to master academic writing </w:t>
      </w:r>
      <w:r w:rsidR="008907C8" w:rsidRPr="00BD3CA7">
        <w:rPr>
          <w:color w:val="000000" w:themeColor="text1"/>
        </w:rPr>
        <w:t>skills</w:t>
      </w:r>
      <w:r w:rsidR="001624FF" w:rsidRPr="00BD3CA7">
        <w:rPr>
          <w:color w:val="000000" w:themeColor="text1"/>
        </w:rPr>
        <w:t>.</w:t>
      </w:r>
      <w:r w:rsidR="008907C8" w:rsidRPr="00BD3CA7">
        <w:rPr>
          <w:color w:val="000000" w:themeColor="text1"/>
        </w:rPr>
        <w:t xml:space="preserve"> </w:t>
      </w:r>
      <w:r w:rsidR="00854D84" w:rsidRPr="00BD3CA7">
        <w:rPr>
          <w:color w:val="000000" w:themeColor="text1"/>
        </w:rPr>
        <w:t xml:space="preserve">Professional and in-depth knowledge in academic writing </w:t>
      </w:r>
      <w:r w:rsidR="008907C8" w:rsidRPr="00BD3CA7">
        <w:rPr>
          <w:color w:val="000000" w:themeColor="text1"/>
        </w:rPr>
        <w:t>is an important factor in preparing cover letters and CV writing.</w:t>
      </w:r>
      <w:r w:rsidR="001624FF" w:rsidRPr="00BD3CA7">
        <w:rPr>
          <w:color w:val="000000" w:themeColor="text1"/>
        </w:rPr>
        <w:t xml:space="preserve"> Finally, I learned that we have to look from different perspectives and be open to different opinions to find and solve loopholes. </w:t>
      </w:r>
    </w:p>
    <w:p w14:paraId="073D71FC" w14:textId="77777777" w:rsidR="00017C73" w:rsidRPr="00017C73" w:rsidRDefault="00017C73" w:rsidP="00431053">
      <w:pPr>
        <w:rPr>
          <w:b/>
        </w:rPr>
      </w:pPr>
      <w:r w:rsidRPr="00017C73">
        <w:rPr>
          <w:b/>
        </w:rPr>
        <w:t xml:space="preserve">Step 6- Action Plan </w:t>
      </w:r>
    </w:p>
    <w:p w14:paraId="5B4A88D1" w14:textId="77777777" w:rsidR="00F35664" w:rsidRDefault="00017C73" w:rsidP="00431053">
      <w:r w:rsidRPr="00017C73">
        <w:t xml:space="preserve">At this point, I will plan what I will do better in the future in a similar or related scenario. It can also be incredibly useful to learn about ways I can enable myself to do better so that </w:t>
      </w:r>
      <w:r>
        <w:t xml:space="preserve">I can </w:t>
      </w:r>
      <w:r w:rsidRPr="00017C73">
        <w:t xml:space="preserve">plan </w:t>
      </w:r>
      <w:r>
        <w:t xml:space="preserve">on </w:t>
      </w:r>
      <w:r w:rsidRPr="00017C73">
        <w:t xml:space="preserve">not just what </w:t>
      </w:r>
      <w:r>
        <w:t>I’m</w:t>
      </w:r>
      <w:r w:rsidRPr="00017C73">
        <w:t xml:space="preserve"> going to do differently, but </w:t>
      </w:r>
      <w:r w:rsidR="000B0CB8">
        <w:t>n</w:t>
      </w:r>
      <w:r w:rsidRPr="00017C73">
        <w:t>ow</w:t>
      </w:r>
      <w:r>
        <w:t xml:space="preserve"> I will</w:t>
      </w:r>
      <w:r w:rsidRPr="00017C73">
        <w:t xml:space="preserve"> make sure </w:t>
      </w:r>
      <w:r>
        <w:t xml:space="preserve">it </w:t>
      </w:r>
      <w:r w:rsidRPr="00017C73">
        <w:t>happens. Often only the realization is enough but other times it might be good to create reminders.</w:t>
      </w:r>
      <w:r>
        <w:t xml:space="preserve"> </w:t>
      </w:r>
    </w:p>
    <w:p w14:paraId="556FA393" w14:textId="77777777" w:rsidR="005009FE" w:rsidRPr="00AD196C" w:rsidRDefault="00481A37" w:rsidP="009C2FC5">
      <w:pPr>
        <w:rPr>
          <w:color w:val="000000" w:themeColor="text1"/>
        </w:rPr>
      </w:pPr>
      <w:r w:rsidRPr="00AD196C">
        <w:rPr>
          <w:color w:val="000000" w:themeColor="text1"/>
        </w:rPr>
        <w:t>I believe it’s important to be transparent about my strength and weaknesses</w:t>
      </w:r>
      <w:r w:rsidR="006F161E" w:rsidRPr="00AD196C">
        <w:rPr>
          <w:color w:val="000000" w:themeColor="text1"/>
        </w:rPr>
        <w:t>.</w:t>
      </w:r>
      <w:r w:rsidRPr="00AD196C">
        <w:rPr>
          <w:color w:val="000000" w:themeColor="text1"/>
        </w:rPr>
        <w:t xml:space="preserve"> I’m well aware of my shor</w:t>
      </w:r>
      <w:r w:rsidR="009E01EE" w:rsidRPr="00AD196C">
        <w:rPr>
          <w:color w:val="000000" w:themeColor="text1"/>
        </w:rPr>
        <w:t>t</w:t>
      </w:r>
      <w:r w:rsidRPr="00AD196C">
        <w:rPr>
          <w:color w:val="000000" w:themeColor="text1"/>
        </w:rPr>
        <w:t>comings and limitations. I aim to be more proactive and well-informed regardless of my approaches or level of experience</w:t>
      </w:r>
      <w:r w:rsidR="006F161E" w:rsidRPr="00AD196C">
        <w:rPr>
          <w:color w:val="000000" w:themeColor="text1"/>
        </w:rPr>
        <w:t xml:space="preserve">. In this case, </w:t>
      </w:r>
      <w:r w:rsidRPr="00AD196C">
        <w:rPr>
          <w:color w:val="000000" w:themeColor="text1"/>
        </w:rPr>
        <w:t>I will make</w:t>
      </w:r>
    </w:p>
    <w:p w14:paraId="36E31C97" w14:textId="77777777" w:rsidR="000B3C8D" w:rsidRPr="00AD196C" w:rsidRDefault="00481A37" w:rsidP="009C2FC5">
      <w:pPr>
        <w:rPr>
          <w:rFonts w:eastAsiaTheme="majorEastAsia" w:cstheme="majorBidi"/>
          <w:b/>
          <w:color w:val="000000" w:themeColor="text1"/>
          <w:sz w:val="26"/>
          <w:szCs w:val="26"/>
        </w:rPr>
      </w:pPr>
      <w:r w:rsidRPr="00AD196C">
        <w:rPr>
          <w:color w:val="000000" w:themeColor="text1"/>
        </w:rPr>
        <w:lastRenderedPageBreak/>
        <w:t>attempts to reflect on my lectures from this module as well as personal experience and thorough research for improving my overall academic writing skills</w:t>
      </w:r>
      <w:r w:rsidR="00D26A97" w:rsidRPr="00AD196C">
        <w:rPr>
          <w:color w:val="000000" w:themeColor="text1"/>
        </w:rPr>
        <w:t>.</w:t>
      </w:r>
      <w:r w:rsidR="001C455E" w:rsidRPr="00AD196C">
        <w:rPr>
          <w:color w:val="000000" w:themeColor="text1"/>
        </w:rPr>
        <w:t xml:space="preserve"> Now I have the knowledge and understanding</w:t>
      </w:r>
      <w:r w:rsidR="00472A94" w:rsidRPr="00AD196C">
        <w:rPr>
          <w:color w:val="000000" w:themeColor="text1"/>
        </w:rPr>
        <w:t xml:space="preserve"> of academic written skills. However</w:t>
      </w:r>
      <w:r w:rsidR="009C2FC5" w:rsidRPr="00AD196C">
        <w:rPr>
          <w:color w:val="000000" w:themeColor="text1"/>
        </w:rPr>
        <w:t xml:space="preserve">, </w:t>
      </w:r>
      <w:r w:rsidR="00D26A97" w:rsidRPr="00AD196C">
        <w:rPr>
          <w:color w:val="000000" w:themeColor="text1"/>
        </w:rPr>
        <w:t>I’</w:t>
      </w:r>
      <w:r w:rsidR="00704F6B" w:rsidRPr="00AD196C">
        <w:rPr>
          <w:color w:val="000000" w:themeColor="text1"/>
        </w:rPr>
        <w:t xml:space="preserve">ll explore </w:t>
      </w:r>
      <w:r w:rsidR="005E2C5D" w:rsidRPr="00AD196C">
        <w:rPr>
          <w:color w:val="000000" w:themeColor="text1"/>
        </w:rPr>
        <w:t xml:space="preserve">how to get further </w:t>
      </w:r>
      <w:r w:rsidR="00D26A97" w:rsidRPr="00AD196C">
        <w:rPr>
          <w:color w:val="000000" w:themeColor="text1"/>
        </w:rPr>
        <w:t xml:space="preserve">one-on-one training sessions to improve </w:t>
      </w:r>
      <w:r w:rsidR="009C2FC5" w:rsidRPr="00AD196C">
        <w:rPr>
          <w:color w:val="000000" w:themeColor="text1"/>
        </w:rPr>
        <w:t xml:space="preserve">my </w:t>
      </w:r>
      <w:r w:rsidR="00D26A97" w:rsidRPr="00AD196C">
        <w:rPr>
          <w:color w:val="000000" w:themeColor="text1"/>
        </w:rPr>
        <w:t>academic</w:t>
      </w:r>
      <w:r w:rsidR="009C2FC5" w:rsidRPr="00AD196C">
        <w:rPr>
          <w:color w:val="000000" w:themeColor="text1"/>
        </w:rPr>
        <w:t xml:space="preserve"> skills.</w:t>
      </w:r>
      <w:r w:rsidR="00D26A97" w:rsidRPr="00AD196C">
        <w:rPr>
          <w:color w:val="000000" w:themeColor="text1"/>
        </w:rPr>
        <w:t xml:space="preserve"> </w:t>
      </w:r>
    </w:p>
    <w:p w14:paraId="41CC8CB2" w14:textId="77777777" w:rsidR="00C15244" w:rsidRPr="00C15244" w:rsidRDefault="00983006" w:rsidP="005009FE">
      <w:pPr>
        <w:pStyle w:val="Heading2"/>
      </w:pPr>
      <w:bookmarkStart w:id="4" w:name="_Toc57221388"/>
      <w:r>
        <w:t>How I translated Academic Writing Skills to Employability Skills</w:t>
      </w:r>
      <w:bookmarkEnd w:id="4"/>
    </w:p>
    <w:p w14:paraId="5F3E5936" w14:textId="77777777" w:rsidR="0056120B" w:rsidRDefault="000B3C8D" w:rsidP="00C52F83">
      <w:r w:rsidRPr="000B3C8D">
        <w:t>Employability Skills are mostly career</w:t>
      </w:r>
      <w:r w:rsidR="000B0CB8">
        <w:t>-</w:t>
      </w:r>
      <w:r w:rsidRPr="000B3C8D">
        <w:t>specific and transferable. Owning writing skills is of critical significance in today's overly competitive, technologically sophisticated and fast-paced business world</w:t>
      </w:r>
      <w:r w:rsidR="0056120B">
        <w:t xml:space="preserve"> </w:t>
      </w:r>
      <w:r w:rsidR="0056120B" w:rsidRPr="0056120B">
        <w:t>(Merlins, 2020)</w:t>
      </w:r>
      <w:r w:rsidRPr="000B3C8D">
        <w:t>. Employers are searching for candidates with those talents that will potentially increase the efficacy, efficiency and image of their facilities.  Among other aspects, the abilities learned from scholarly writing are properly matched with such standards of the employer</w:t>
      </w:r>
      <w:r w:rsidR="00675B3B">
        <w:t xml:space="preserve">. </w:t>
      </w:r>
      <w:r w:rsidR="00481A37">
        <w:t xml:space="preserve">After small ups and downs, </w:t>
      </w:r>
      <w:r w:rsidR="00675B3B">
        <w:t>I have</w:t>
      </w:r>
      <w:r w:rsidR="00481A37">
        <w:t xml:space="preserve"> decided to give</w:t>
      </w:r>
      <w:r w:rsidR="00675B3B">
        <w:t xml:space="preserve"> much emphasis </w:t>
      </w:r>
      <w:r w:rsidR="009E01EE">
        <w:t>o</w:t>
      </w:r>
      <w:r w:rsidR="00675B3B">
        <w:t>n written communicatio</w:t>
      </w:r>
      <w:r w:rsidR="005D6B65">
        <w:t xml:space="preserve">n and it has helped me minimize </w:t>
      </w:r>
      <w:r w:rsidR="00675B3B">
        <w:t>making small grammatical blunders in application let</w:t>
      </w:r>
      <w:r w:rsidR="005D6B65">
        <w:t>ters, cover letters and CV writing. Good communication skill be it oral or written, is a ‘must</w:t>
      </w:r>
      <w:r w:rsidR="000B0CB8">
        <w:t>-</w:t>
      </w:r>
      <w:r w:rsidR="005D6B65">
        <w:t xml:space="preserve">have’ skill for all prospective employees. </w:t>
      </w:r>
      <w:r w:rsidR="006E4376">
        <w:t>I’ve learned that clear and logical writing is an indispensable part of effective communication. I’ve acknowledged that w</w:t>
      </w:r>
      <w:r w:rsidR="006E4376" w:rsidRPr="006E4376">
        <w:t xml:space="preserve">riting strategic papers, outlining risk analyses, preparing scenarios, blogging, collecting </w:t>
      </w:r>
      <w:r w:rsidR="006E4376">
        <w:t xml:space="preserve">and compiling research </w:t>
      </w:r>
      <w:r w:rsidR="006E4376" w:rsidRPr="006E4376">
        <w:t>data, producing recommendations, obtaining permits and permissions, and communicating with consumers, all require good written communication skills.</w:t>
      </w:r>
      <w:r w:rsidR="006E4376">
        <w:t xml:space="preserve"> I’m harnessing</w:t>
      </w:r>
      <w:r w:rsidR="0020359F">
        <w:t xml:space="preserve"> all the aforementioned</w:t>
      </w:r>
      <w:r w:rsidR="006E4376">
        <w:t xml:space="preserve"> academic writing skills as a prospective</w:t>
      </w:r>
      <w:r w:rsidR="006D02A9">
        <w:t xml:space="preserve"> employee to work in a well-paid organization. </w:t>
      </w:r>
    </w:p>
    <w:p w14:paraId="75F15092" w14:textId="77777777" w:rsidR="00F021DE" w:rsidRPr="000B3C8D" w:rsidRDefault="0056120B" w:rsidP="0056120B">
      <w:pPr>
        <w:pStyle w:val="Heading1"/>
      </w:pPr>
      <w:bookmarkStart w:id="5" w:name="_Toc57221389"/>
      <w:r>
        <w:t>Conclusion</w:t>
      </w:r>
      <w:bookmarkEnd w:id="5"/>
      <w:r>
        <w:t xml:space="preserve"> </w:t>
      </w:r>
    </w:p>
    <w:p w14:paraId="45ACD6B7" w14:textId="77777777" w:rsidR="006716CC" w:rsidRDefault="005642CB" w:rsidP="00A378AB">
      <w:r>
        <w:t xml:space="preserve">Academic and Employability Skills are closely related to each other. </w:t>
      </w:r>
      <w:r w:rsidR="001C1E20">
        <w:t xml:space="preserve">All students require foundational academic knowledge while they also need </w:t>
      </w:r>
      <w:r w:rsidR="000B0CB8">
        <w:t xml:space="preserve">a </w:t>
      </w:r>
      <w:r w:rsidR="001C1E20">
        <w:t>hands</w:t>
      </w:r>
      <w:r w:rsidR="000B0CB8">
        <w:t>-</w:t>
      </w:r>
      <w:r w:rsidR="001C1E20">
        <w:t>on real-life experience which comes from acquiring employability skills</w:t>
      </w:r>
      <w:r w:rsidR="0007033F">
        <w:t xml:space="preserve"> </w:t>
      </w:r>
      <w:r w:rsidR="0007033F" w:rsidRPr="0007033F">
        <w:t>(Dasgupta, 2020)</w:t>
      </w:r>
      <w:r w:rsidR="001C1E20">
        <w:t xml:space="preserve">. </w:t>
      </w:r>
      <w:r w:rsidR="006171A8">
        <w:t xml:space="preserve">This report covers a vast range of articles and their summaries on employability skills and as well as a reflection on individual performance using Kolb’s learning cycle and Gibbs reflective cycle. Besides, it contains a personal development plan for monitoring and evaluating personal growth. </w:t>
      </w:r>
      <w:r w:rsidR="0007033F">
        <w:t xml:space="preserve">Regardless of </w:t>
      </w:r>
      <w:r w:rsidR="000B0CB8">
        <w:t xml:space="preserve">a </w:t>
      </w:r>
      <w:r w:rsidR="0007033F">
        <w:t xml:space="preserve">student’s path after education, it takes both academic and employability skills to be fully prepared for a career. </w:t>
      </w:r>
    </w:p>
    <w:p w14:paraId="12B6170E" w14:textId="77777777" w:rsidR="005009FE" w:rsidRDefault="005009FE" w:rsidP="005009FE">
      <w:pPr>
        <w:spacing w:line="259" w:lineRule="auto"/>
        <w:jc w:val="left"/>
      </w:pPr>
      <w:bookmarkStart w:id="6" w:name="_Toc57221390"/>
    </w:p>
    <w:p w14:paraId="6E9F2F20" w14:textId="77777777" w:rsidR="005009FE" w:rsidRDefault="005009FE" w:rsidP="005009FE">
      <w:pPr>
        <w:spacing w:line="259" w:lineRule="auto"/>
        <w:jc w:val="left"/>
      </w:pPr>
    </w:p>
    <w:p w14:paraId="6BDFE3EC" w14:textId="77777777" w:rsidR="00297073" w:rsidRPr="005009FE" w:rsidRDefault="0007033F" w:rsidP="005009FE">
      <w:pPr>
        <w:spacing w:line="259" w:lineRule="auto"/>
        <w:jc w:val="left"/>
        <w:rPr>
          <w:b/>
        </w:rPr>
      </w:pPr>
      <w:r>
        <w:lastRenderedPageBreak/>
        <w:t>References</w:t>
      </w:r>
      <w:bookmarkEnd w:id="6"/>
    </w:p>
    <w:p w14:paraId="0737B3F9"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2011-2020, (., 2020. </w:t>
      </w:r>
      <w:r w:rsidRPr="0007033F">
        <w:rPr>
          <w:rFonts w:ascii="Arial" w:hAnsi="Arial" w:cs="Arial"/>
          <w:i/>
          <w:iCs/>
          <w:color w:val="000000"/>
          <w:szCs w:val="27"/>
        </w:rPr>
        <w:t>Employability Skills | Skillsyouneed</w:t>
      </w:r>
      <w:r w:rsidRPr="0007033F">
        <w:rPr>
          <w:rFonts w:ascii="Arial" w:hAnsi="Arial" w:cs="Arial"/>
          <w:color w:val="000000"/>
          <w:szCs w:val="27"/>
        </w:rPr>
        <w:t>. [online] Skillsyouneed.com. Available at: &lt;https://www.skillsyouneed.com/general/employability-skills.html&gt; [Accessed 24 November 2020].</w:t>
      </w:r>
    </w:p>
    <w:p w14:paraId="7F0005D6"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Dasgupta, S., 2020. </w:t>
      </w:r>
      <w:r w:rsidRPr="0007033F">
        <w:rPr>
          <w:rFonts w:ascii="Arial" w:hAnsi="Arial" w:cs="Arial"/>
          <w:i/>
          <w:iCs/>
          <w:color w:val="000000"/>
          <w:szCs w:val="27"/>
        </w:rPr>
        <w:t>Academic And Employability Skills</w:t>
      </w:r>
      <w:r w:rsidRPr="0007033F">
        <w:rPr>
          <w:rFonts w:ascii="Arial" w:hAnsi="Arial" w:cs="Arial"/>
          <w:color w:val="000000"/>
          <w:szCs w:val="27"/>
        </w:rPr>
        <w:t>.</w:t>
      </w:r>
    </w:p>
    <w:p w14:paraId="3EECCD4A"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07033F">
        <w:rPr>
          <w:rFonts w:ascii="Arial" w:hAnsi="Arial" w:cs="Arial"/>
          <w:color w:val="000000"/>
          <w:szCs w:val="27"/>
        </w:rPr>
        <w:t>Eunson</w:t>
      </w:r>
      <w:proofErr w:type="spellEnd"/>
      <w:r w:rsidRPr="0007033F">
        <w:rPr>
          <w:rFonts w:ascii="Arial" w:hAnsi="Arial" w:cs="Arial"/>
          <w:color w:val="000000"/>
          <w:szCs w:val="27"/>
        </w:rPr>
        <w:t>, B., 2020. </w:t>
      </w:r>
      <w:r w:rsidRPr="0007033F">
        <w:rPr>
          <w:rFonts w:ascii="Arial" w:hAnsi="Arial" w:cs="Arial"/>
          <w:i/>
          <w:iCs/>
          <w:color w:val="000000"/>
          <w:szCs w:val="27"/>
        </w:rPr>
        <w:t>Communication In The Workplace</w:t>
      </w:r>
      <w:r w:rsidRPr="0007033F">
        <w:rPr>
          <w:rFonts w:ascii="Arial" w:hAnsi="Arial" w:cs="Arial"/>
          <w:color w:val="000000"/>
          <w:szCs w:val="27"/>
        </w:rPr>
        <w:t>. Hoboken: John Wiley &amp; Sons.</w:t>
      </w:r>
    </w:p>
    <w:p w14:paraId="1D8C751D"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Gallup, I., 2020. </w:t>
      </w:r>
      <w:r w:rsidRPr="0007033F">
        <w:rPr>
          <w:rFonts w:ascii="Arial" w:hAnsi="Arial" w:cs="Arial"/>
          <w:i/>
          <w:iCs/>
          <w:color w:val="000000"/>
          <w:szCs w:val="27"/>
        </w:rPr>
        <w:t>How To Improve Teamwork In The Workplace</w:t>
      </w:r>
      <w:r w:rsidRPr="0007033F">
        <w:rPr>
          <w:rFonts w:ascii="Arial" w:hAnsi="Arial" w:cs="Arial"/>
          <w:color w:val="000000"/>
          <w:szCs w:val="27"/>
        </w:rPr>
        <w:t>. [online] Gallup.com. Available at: &lt;https://www.gallup.com/cliftonstrengths/en/278225/how-to-improve-teamwork.aspx&gt; [Accessed 24 November 2020].</w:t>
      </w:r>
    </w:p>
    <w:p w14:paraId="30759C39"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Graham, V., 2020. </w:t>
      </w:r>
      <w:r w:rsidRPr="0007033F">
        <w:rPr>
          <w:rFonts w:ascii="Arial" w:hAnsi="Arial" w:cs="Arial"/>
          <w:i/>
          <w:iCs/>
          <w:color w:val="000000"/>
          <w:szCs w:val="27"/>
        </w:rPr>
        <w:t>Using Problem-Solving Strategies To Finding A Solution</w:t>
      </w:r>
      <w:r w:rsidRPr="0007033F">
        <w:rPr>
          <w:rFonts w:ascii="Arial" w:hAnsi="Arial" w:cs="Arial"/>
          <w:color w:val="000000"/>
          <w:szCs w:val="27"/>
        </w:rPr>
        <w:t xml:space="preserve">. [online] </w:t>
      </w:r>
      <w:proofErr w:type="spellStart"/>
      <w:r w:rsidRPr="0007033F">
        <w:rPr>
          <w:rFonts w:ascii="Arial" w:hAnsi="Arial" w:cs="Arial"/>
          <w:color w:val="000000"/>
          <w:szCs w:val="27"/>
        </w:rPr>
        <w:t>Verywell</w:t>
      </w:r>
      <w:proofErr w:type="spellEnd"/>
      <w:r w:rsidRPr="0007033F">
        <w:rPr>
          <w:rFonts w:ascii="Arial" w:hAnsi="Arial" w:cs="Arial"/>
          <w:color w:val="000000"/>
          <w:szCs w:val="27"/>
        </w:rPr>
        <w:t xml:space="preserve"> Mind. Available at: &lt;https://www.verywellmind.com/what-is-problem-solving-2795485&gt; [Accessed 24 November 2020].</w:t>
      </w:r>
    </w:p>
    <w:p w14:paraId="2AF70383"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proofErr w:type="spellStart"/>
      <w:r w:rsidRPr="0007033F">
        <w:rPr>
          <w:rFonts w:ascii="Arial" w:hAnsi="Arial" w:cs="Arial"/>
          <w:color w:val="000000"/>
          <w:szCs w:val="27"/>
        </w:rPr>
        <w:t>Klove</w:t>
      </w:r>
      <w:proofErr w:type="spellEnd"/>
      <w:r w:rsidRPr="0007033F">
        <w:rPr>
          <w:rFonts w:ascii="Arial" w:hAnsi="Arial" w:cs="Arial"/>
          <w:color w:val="000000"/>
          <w:szCs w:val="27"/>
        </w:rPr>
        <w:t>, A., 2020. </w:t>
      </w:r>
      <w:r w:rsidRPr="0007033F">
        <w:rPr>
          <w:rFonts w:ascii="Arial" w:hAnsi="Arial" w:cs="Arial"/>
          <w:i/>
          <w:iCs/>
          <w:color w:val="000000"/>
          <w:szCs w:val="27"/>
        </w:rPr>
        <w:t>Goals For Academic Writing</w:t>
      </w:r>
      <w:r w:rsidRPr="0007033F">
        <w:rPr>
          <w:rFonts w:ascii="Arial" w:hAnsi="Arial" w:cs="Arial"/>
          <w:color w:val="000000"/>
          <w:szCs w:val="27"/>
        </w:rPr>
        <w:t>. Amsterdam: John Benjamins Pub. Co.</w:t>
      </w:r>
    </w:p>
    <w:p w14:paraId="614E7308"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Landon, J., 2020. Learning Cycle: Abstract Conceptualisation. </w:t>
      </w:r>
      <w:r w:rsidRPr="0007033F">
        <w:rPr>
          <w:rFonts w:ascii="Arial" w:hAnsi="Arial" w:cs="Arial"/>
          <w:i/>
          <w:iCs/>
          <w:color w:val="000000"/>
          <w:szCs w:val="27"/>
        </w:rPr>
        <w:t>The New England Journal of Management</w:t>
      </w:r>
      <w:r w:rsidRPr="0007033F">
        <w:rPr>
          <w:rFonts w:ascii="Arial" w:hAnsi="Arial" w:cs="Arial"/>
          <w:color w:val="000000"/>
          <w:szCs w:val="27"/>
        </w:rPr>
        <w:t>,.</w:t>
      </w:r>
    </w:p>
    <w:p w14:paraId="199FEDD3"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McNaught, K., 2020. Reflective writing in education programmes. </w:t>
      </w:r>
      <w:r w:rsidRPr="0007033F">
        <w:rPr>
          <w:rFonts w:ascii="Arial" w:hAnsi="Arial" w:cs="Arial"/>
          <w:i/>
          <w:iCs/>
          <w:color w:val="000000"/>
          <w:szCs w:val="27"/>
        </w:rPr>
        <w:t>Reflective Practice</w:t>
      </w:r>
      <w:r w:rsidRPr="0007033F">
        <w:rPr>
          <w:rFonts w:ascii="Arial" w:hAnsi="Arial" w:cs="Arial"/>
          <w:color w:val="000000"/>
          <w:szCs w:val="27"/>
        </w:rPr>
        <w:t>, 11(3), pp.369-379.</w:t>
      </w:r>
    </w:p>
    <w:p w14:paraId="27736B0E"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Merlins, L., 2020. Insight into Employability Skills. </w:t>
      </w:r>
      <w:proofErr w:type="spellStart"/>
      <w:r w:rsidRPr="0007033F">
        <w:rPr>
          <w:rFonts w:ascii="Arial" w:hAnsi="Arial" w:cs="Arial"/>
          <w:i/>
          <w:iCs/>
          <w:color w:val="000000"/>
          <w:szCs w:val="27"/>
        </w:rPr>
        <w:t>Sunsville</w:t>
      </w:r>
      <w:proofErr w:type="spellEnd"/>
      <w:r w:rsidRPr="0007033F">
        <w:rPr>
          <w:rFonts w:ascii="Arial" w:hAnsi="Arial" w:cs="Arial"/>
          <w:i/>
          <w:iCs/>
          <w:color w:val="000000"/>
          <w:szCs w:val="27"/>
        </w:rPr>
        <w:t xml:space="preserve"> Journal</w:t>
      </w:r>
      <w:r w:rsidRPr="0007033F">
        <w:rPr>
          <w:rFonts w:ascii="Arial" w:hAnsi="Arial" w:cs="Arial"/>
          <w:color w:val="000000"/>
          <w:szCs w:val="27"/>
        </w:rPr>
        <w:t>,.</w:t>
      </w:r>
    </w:p>
    <w:p w14:paraId="11DEC2CB"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Silvius, G. and Bohn, R., 2020. </w:t>
      </w:r>
      <w:r w:rsidRPr="0007033F">
        <w:rPr>
          <w:rFonts w:ascii="Arial" w:hAnsi="Arial" w:cs="Arial"/>
          <w:i/>
          <w:iCs/>
          <w:color w:val="000000"/>
          <w:szCs w:val="27"/>
        </w:rPr>
        <w:t>Planning And Organizing Instruction</w:t>
      </w:r>
      <w:r w:rsidRPr="0007033F">
        <w:rPr>
          <w:rFonts w:ascii="Arial" w:hAnsi="Arial" w:cs="Arial"/>
          <w:color w:val="000000"/>
          <w:szCs w:val="27"/>
        </w:rPr>
        <w:t>. Bloomington, Ill.: McKnight Pub. Co.</w:t>
      </w:r>
    </w:p>
    <w:p w14:paraId="29E39CE5"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Smith, J., 2020. </w:t>
      </w:r>
      <w:r w:rsidRPr="0007033F">
        <w:rPr>
          <w:rFonts w:ascii="Arial" w:hAnsi="Arial" w:cs="Arial"/>
          <w:i/>
          <w:iCs/>
          <w:color w:val="000000"/>
          <w:szCs w:val="27"/>
        </w:rPr>
        <w:t>Here Are Some Skills To Include When Applying For A Technology Job</w:t>
      </w:r>
      <w:r w:rsidRPr="0007033F">
        <w:rPr>
          <w:rFonts w:ascii="Arial" w:hAnsi="Arial" w:cs="Arial"/>
          <w:color w:val="000000"/>
          <w:szCs w:val="27"/>
        </w:rPr>
        <w:t>. [online] The Balance Careers. Available at: &lt;https://www.thebalancecareers.com/tech-skills-for-resumes-a-z-list-2062489&gt; [Accessed 24 November 2020].</w:t>
      </w:r>
    </w:p>
    <w:p w14:paraId="1C06CB0B"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Tanano, H., 2019. Concrete Work. </w:t>
      </w:r>
      <w:r w:rsidRPr="0007033F">
        <w:rPr>
          <w:rFonts w:ascii="Arial" w:hAnsi="Arial" w:cs="Arial"/>
          <w:i/>
          <w:iCs/>
          <w:color w:val="000000"/>
          <w:szCs w:val="27"/>
        </w:rPr>
        <w:t>Concrete Journal</w:t>
      </w:r>
      <w:r w:rsidRPr="0007033F">
        <w:rPr>
          <w:rFonts w:ascii="Arial" w:hAnsi="Arial" w:cs="Arial"/>
          <w:color w:val="000000"/>
          <w:szCs w:val="27"/>
        </w:rPr>
        <w:t>, 57(2), pp.168-168.</w:t>
      </w:r>
    </w:p>
    <w:p w14:paraId="4BA83445"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Walter, L., 2020. </w:t>
      </w:r>
      <w:r w:rsidRPr="0007033F">
        <w:rPr>
          <w:rFonts w:ascii="Arial" w:hAnsi="Arial" w:cs="Arial"/>
          <w:i/>
          <w:iCs/>
          <w:color w:val="000000"/>
          <w:szCs w:val="27"/>
        </w:rPr>
        <w:t>Leadership: Achieving Goals, Tackling Competition, Inspiring Employees</w:t>
      </w:r>
      <w:r w:rsidRPr="0007033F">
        <w:rPr>
          <w:rFonts w:ascii="Arial" w:hAnsi="Arial" w:cs="Arial"/>
          <w:color w:val="000000"/>
          <w:szCs w:val="27"/>
        </w:rPr>
        <w:t>. Relay Journal.</w:t>
      </w:r>
    </w:p>
    <w:p w14:paraId="0EEA1BA7" w14:textId="77777777" w:rsidR="0007033F" w:rsidRPr="0007033F"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lastRenderedPageBreak/>
        <w:t>Wheeler, V. and Taylor-Joy, A., 2020. Dwelling On The Past: The Importance Of Self Reflection.</w:t>
      </w:r>
    </w:p>
    <w:p w14:paraId="46338E50" w14:textId="77777777" w:rsidR="00E7249E" w:rsidRDefault="0007033F" w:rsidP="0007033F">
      <w:pPr>
        <w:pStyle w:val="NormalWeb"/>
        <w:spacing w:before="0" w:beforeAutospacing="0" w:after="180" w:afterAutospacing="0" w:line="360" w:lineRule="auto"/>
        <w:ind w:left="450" w:hanging="450"/>
        <w:jc w:val="both"/>
        <w:rPr>
          <w:rFonts w:ascii="Arial" w:hAnsi="Arial" w:cs="Arial"/>
          <w:color w:val="000000"/>
          <w:szCs w:val="27"/>
        </w:rPr>
      </w:pPr>
      <w:r w:rsidRPr="0007033F">
        <w:rPr>
          <w:rFonts w:ascii="Arial" w:hAnsi="Arial" w:cs="Arial"/>
          <w:color w:val="000000"/>
          <w:szCs w:val="27"/>
        </w:rPr>
        <w:t>Wongsarnpigoon, I., 2018. Finding the Positive: Reflective Observation of an Advising Session. </w:t>
      </w:r>
      <w:r w:rsidRPr="0007033F">
        <w:rPr>
          <w:rFonts w:ascii="Arial" w:hAnsi="Arial" w:cs="Arial"/>
          <w:i/>
          <w:iCs/>
          <w:color w:val="000000"/>
          <w:szCs w:val="27"/>
        </w:rPr>
        <w:t>Relay Journal</w:t>
      </w:r>
      <w:r w:rsidRPr="0007033F">
        <w:rPr>
          <w:rFonts w:ascii="Arial" w:hAnsi="Arial" w:cs="Arial"/>
          <w:color w:val="000000"/>
          <w:szCs w:val="27"/>
        </w:rPr>
        <w:t>, pp.317-329.</w:t>
      </w:r>
    </w:p>
    <w:p w14:paraId="42E77931" w14:textId="77777777" w:rsidR="00494CC0" w:rsidRPr="0007033F" w:rsidRDefault="00494CC0" w:rsidP="0007033F">
      <w:pPr>
        <w:pStyle w:val="NormalWeb"/>
        <w:spacing w:before="0" w:beforeAutospacing="0" w:after="180" w:afterAutospacing="0" w:line="360" w:lineRule="auto"/>
        <w:ind w:left="450" w:hanging="450"/>
        <w:jc w:val="both"/>
        <w:rPr>
          <w:rFonts w:ascii="Arial" w:hAnsi="Arial" w:cs="Arial"/>
          <w:color w:val="000000"/>
          <w:szCs w:val="27"/>
        </w:rPr>
      </w:pPr>
    </w:p>
    <w:sectPr w:rsidR="00494CC0" w:rsidRPr="0007033F" w:rsidSect="001D01EE">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3A771" w14:textId="77777777" w:rsidR="00CA0BBB" w:rsidRDefault="00CA0BBB" w:rsidP="001D01EE">
      <w:pPr>
        <w:spacing w:after="0" w:line="240" w:lineRule="auto"/>
      </w:pPr>
      <w:r>
        <w:separator/>
      </w:r>
    </w:p>
  </w:endnote>
  <w:endnote w:type="continuationSeparator" w:id="0">
    <w:p w14:paraId="21C35DC6" w14:textId="77777777" w:rsidR="00CA0BBB" w:rsidRDefault="00CA0BBB" w:rsidP="001D0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5016107"/>
      <w:docPartObj>
        <w:docPartGallery w:val="Page Numbers (Bottom of Page)"/>
        <w:docPartUnique/>
      </w:docPartObj>
    </w:sdtPr>
    <w:sdtEndPr>
      <w:rPr>
        <w:color w:val="7F7F7F" w:themeColor="background1" w:themeShade="7F"/>
        <w:spacing w:val="60"/>
        <w:sz w:val="20"/>
      </w:rPr>
    </w:sdtEndPr>
    <w:sdtContent>
      <w:p w14:paraId="6479F185" w14:textId="77777777" w:rsidR="001D01EE" w:rsidRPr="001D01EE" w:rsidRDefault="001D01EE">
        <w:pPr>
          <w:pStyle w:val="Footer"/>
          <w:pBdr>
            <w:top w:val="single" w:sz="4" w:space="1" w:color="D9D9D9" w:themeColor="background1" w:themeShade="D9"/>
          </w:pBdr>
          <w:rPr>
            <w:b/>
            <w:bCs/>
            <w:sz w:val="20"/>
          </w:rPr>
        </w:pPr>
        <w:r w:rsidRPr="001D01EE">
          <w:rPr>
            <w:sz w:val="20"/>
          </w:rPr>
          <w:fldChar w:fldCharType="begin"/>
        </w:r>
        <w:r w:rsidRPr="001D01EE">
          <w:rPr>
            <w:sz w:val="20"/>
          </w:rPr>
          <w:instrText xml:space="preserve"> PAGE   \* MERGEFORMAT </w:instrText>
        </w:r>
        <w:r w:rsidRPr="001D01EE">
          <w:rPr>
            <w:sz w:val="20"/>
          </w:rPr>
          <w:fldChar w:fldCharType="separate"/>
        </w:r>
        <w:r w:rsidR="009E01EE" w:rsidRPr="009E01EE">
          <w:rPr>
            <w:b/>
            <w:bCs/>
            <w:noProof/>
            <w:sz w:val="20"/>
          </w:rPr>
          <w:t>18</w:t>
        </w:r>
        <w:r w:rsidRPr="001D01EE">
          <w:rPr>
            <w:b/>
            <w:bCs/>
            <w:noProof/>
            <w:sz w:val="20"/>
          </w:rPr>
          <w:fldChar w:fldCharType="end"/>
        </w:r>
        <w:r w:rsidRPr="001D01EE">
          <w:rPr>
            <w:b/>
            <w:bCs/>
            <w:sz w:val="20"/>
          </w:rPr>
          <w:t xml:space="preserve"> | </w:t>
        </w:r>
        <w:r w:rsidRPr="001D01EE">
          <w:rPr>
            <w:color w:val="7F7F7F" w:themeColor="background1" w:themeShade="7F"/>
            <w:spacing w:val="60"/>
            <w:sz w:val="20"/>
          </w:rPr>
          <w:t>Page</w:t>
        </w:r>
      </w:p>
    </w:sdtContent>
  </w:sdt>
  <w:p w14:paraId="35337048" w14:textId="77777777" w:rsidR="001D01EE" w:rsidRDefault="001D0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A4784" w14:textId="77777777" w:rsidR="00CA0BBB" w:rsidRDefault="00CA0BBB" w:rsidP="001D01EE">
      <w:pPr>
        <w:spacing w:after="0" w:line="240" w:lineRule="auto"/>
      </w:pPr>
      <w:r>
        <w:separator/>
      </w:r>
    </w:p>
  </w:footnote>
  <w:footnote w:type="continuationSeparator" w:id="0">
    <w:p w14:paraId="4A122CBE" w14:textId="77777777" w:rsidR="00CA0BBB" w:rsidRDefault="00CA0BBB" w:rsidP="001D0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1622F4"/>
    <w:multiLevelType w:val="hybridMultilevel"/>
    <w:tmpl w:val="2752C77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rMwMDQ1NDQ0MbBU0lEKTi0uzszPAykwqQUAQDHKIywAAAA="/>
  </w:docVars>
  <w:rsids>
    <w:rsidRoot w:val="00B82985"/>
    <w:rsid w:val="0000217C"/>
    <w:rsid w:val="00004529"/>
    <w:rsid w:val="00011965"/>
    <w:rsid w:val="00013908"/>
    <w:rsid w:val="000169D7"/>
    <w:rsid w:val="00017C73"/>
    <w:rsid w:val="000272A7"/>
    <w:rsid w:val="0003769F"/>
    <w:rsid w:val="00042901"/>
    <w:rsid w:val="00051B62"/>
    <w:rsid w:val="0005309B"/>
    <w:rsid w:val="00060405"/>
    <w:rsid w:val="0007033F"/>
    <w:rsid w:val="00072A47"/>
    <w:rsid w:val="000913B7"/>
    <w:rsid w:val="00092559"/>
    <w:rsid w:val="000A0C06"/>
    <w:rsid w:val="000A13D1"/>
    <w:rsid w:val="000B0CB8"/>
    <w:rsid w:val="000B3C8D"/>
    <w:rsid w:val="000D0E6A"/>
    <w:rsid w:val="000D2F51"/>
    <w:rsid w:val="000D3690"/>
    <w:rsid w:val="000F4535"/>
    <w:rsid w:val="000F47D2"/>
    <w:rsid w:val="000F6F51"/>
    <w:rsid w:val="000F72EF"/>
    <w:rsid w:val="000F78DB"/>
    <w:rsid w:val="0010647A"/>
    <w:rsid w:val="001141ED"/>
    <w:rsid w:val="001151A8"/>
    <w:rsid w:val="0013491D"/>
    <w:rsid w:val="0013640C"/>
    <w:rsid w:val="00146009"/>
    <w:rsid w:val="001624FF"/>
    <w:rsid w:val="001659DA"/>
    <w:rsid w:val="00182CED"/>
    <w:rsid w:val="001906B6"/>
    <w:rsid w:val="00191EB7"/>
    <w:rsid w:val="001921E6"/>
    <w:rsid w:val="00197576"/>
    <w:rsid w:val="001A42F3"/>
    <w:rsid w:val="001B4DE9"/>
    <w:rsid w:val="001B73C7"/>
    <w:rsid w:val="001C1E20"/>
    <w:rsid w:val="001C455E"/>
    <w:rsid w:val="001C5A14"/>
    <w:rsid w:val="001C76ED"/>
    <w:rsid w:val="001D01EE"/>
    <w:rsid w:val="001F53E4"/>
    <w:rsid w:val="002018F4"/>
    <w:rsid w:val="0020359F"/>
    <w:rsid w:val="00211DAA"/>
    <w:rsid w:val="00212595"/>
    <w:rsid w:val="0021562A"/>
    <w:rsid w:val="00220E8A"/>
    <w:rsid w:val="00231EF5"/>
    <w:rsid w:val="00234A7D"/>
    <w:rsid w:val="00241337"/>
    <w:rsid w:val="00244A1F"/>
    <w:rsid w:val="00245F6D"/>
    <w:rsid w:val="00246152"/>
    <w:rsid w:val="0024749B"/>
    <w:rsid w:val="002503DC"/>
    <w:rsid w:val="00263AB9"/>
    <w:rsid w:val="00270FBE"/>
    <w:rsid w:val="00272FED"/>
    <w:rsid w:val="00280211"/>
    <w:rsid w:val="0028076E"/>
    <w:rsid w:val="00283C9A"/>
    <w:rsid w:val="00297073"/>
    <w:rsid w:val="002A470B"/>
    <w:rsid w:val="002A5577"/>
    <w:rsid w:val="002A611C"/>
    <w:rsid w:val="002B7374"/>
    <w:rsid w:val="002C68A1"/>
    <w:rsid w:val="002D0F14"/>
    <w:rsid w:val="002D0F5C"/>
    <w:rsid w:val="002D1EB7"/>
    <w:rsid w:val="002D2BA0"/>
    <w:rsid w:val="002E174B"/>
    <w:rsid w:val="002E4BAD"/>
    <w:rsid w:val="002E5206"/>
    <w:rsid w:val="002E5746"/>
    <w:rsid w:val="002F4653"/>
    <w:rsid w:val="00301D03"/>
    <w:rsid w:val="00310873"/>
    <w:rsid w:val="00344E06"/>
    <w:rsid w:val="00347441"/>
    <w:rsid w:val="00354EC1"/>
    <w:rsid w:val="00362FE0"/>
    <w:rsid w:val="0037212E"/>
    <w:rsid w:val="003765B0"/>
    <w:rsid w:val="003829AF"/>
    <w:rsid w:val="003A5512"/>
    <w:rsid w:val="003A6C2D"/>
    <w:rsid w:val="003B48F4"/>
    <w:rsid w:val="003C371D"/>
    <w:rsid w:val="003D30BB"/>
    <w:rsid w:val="003E5DAF"/>
    <w:rsid w:val="003E66A4"/>
    <w:rsid w:val="003F25EB"/>
    <w:rsid w:val="003F7E0F"/>
    <w:rsid w:val="00420F9B"/>
    <w:rsid w:val="00431053"/>
    <w:rsid w:val="00446108"/>
    <w:rsid w:val="00455437"/>
    <w:rsid w:val="00472A94"/>
    <w:rsid w:val="00481A37"/>
    <w:rsid w:val="00483245"/>
    <w:rsid w:val="00487CD9"/>
    <w:rsid w:val="00493A66"/>
    <w:rsid w:val="00494CC0"/>
    <w:rsid w:val="00496BC0"/>
    <w:rsid w:val="004A6EA8"/>
    <w:rsid w:val="004B24CE"/>
    <w:rsid w:val="004D41C7"/>
    <w:rsid w:val="004E110C"/>
    <w:rsid w:val="004E38DC"/>
    <w:rsid w:val="004E7040"/>
    <w:rsid w:val="005009FE"/>
    <w:rsid w:val="00503803"/>
    <w:rsid w:val="005044FB"/>
    <w:rsid w:val="00514127"/>
    <w:rsid w:val="00515112"/>
    <w:rsid w:val="00531CE5"/>
    <w:rsid w:val="00536B44"/>
    <w:rsid w:val="00541CD2"/>
    <w:rsid w:val="00541FD7"/>
    <w:rsid w:val="00545D8C"/>
    <w:rsid w:val="00552838"/>
    <w:rsid w:val="00554637"/>
    <w:rsid w:val="0056120B"/>
    <w:rsid w:val="00561821"/>
    <w:rsid w:val="005642CB"/>
    <w:rsid w:val="00566815"/>
    <w:rsid w:val="005676CF"/>
    <w:rsid w:val="005700FF"/>
    <w:rsid w:val="005A1BA0"/>
    <w:rsid w:val="005A3EDD"/>
    <w:rsid w:val="005A5CB1"/>
    <w:rsid w:val="005C1D40"/>
    <w:rsid w:val="005C4BCC"/>
    <w:rsid w:val="005C5024"/>
    <w:rsid w:val="005D4D91"/>
    <w:rsid w:val="005D6A28"/>
    <w:rsid w:val="005D6B65"/>
    <w:rsid w:val="005E2C5D"/>
    <w:rsid w:val="005F69A9"/>
    <w:rsid w:val="005F7B5B"/>
    <w:rsid w:val="006171A8"/>
    <w:rsid w:val="006242CE"/>
    <w:rsid w:val="00636A16"/>
    <w:rsid w:val="006478FB"/>
    <w:rsid w:val="00651FD5"/>
    <w:rsid w:val="0065511B"/>
    <w:rsid w:val="0066067C"/>
    <w:rsid w:val="006618A1"/>
    <w:rsid w:val="0067004B"/>
    <w:rsid w:val="006716CC"/>
    <w:rsid w:val="00675B3B"/>
    <w:rsid w:val="006847DF"/>
    <w:rsid w:val="0069598C"/>
    <w:rsid w:val="00695E84"/>
    <w:rsid w:val="006967C4"/>
    <w:rsid w:val="006B0FB9"/>
    <w:rsid w:val="006D02A9"/>
    <w:rsid w:val="006E4376"/>
    <w:rsid w:val="006F161E"/>
    <w:rsid w:val="00702C98"/>
    <w:rsid w:val="00704F6B"/>
    <w:rsid w:val="007109A3"/>
    <w:rsid w:val="007109D5"/>
    <w:rsid w:val="007144A8"/>
    <w:rsid w:val="00717529"/>
    <w:rsid w:val="007228DA"/>
    <w:rsid w:val="007353CC"/>
    <w:rsid w:val="00736E52"/>
    <w:rsid w:val="00751FF9"/>
    <w:rsid w:val="00754FE5"/>
    <w:rsid w:val="007656CC"/>
    <w:rsid w:val="00781778"/>
    <w:rsid w:val="007905FC"/>
    <w:rsid w:val="00792709"/>
    <w:rsid w:val="007955B1"/>
    <w:rsid w:val="007A5A66"/>
    <w:rsid w:val="007B3943"/>
    <w:rsid w:val="007B6BA1"/>
    <w:rsid w:val="007C2052"/>
    <w:rsid w:val="007D319D"/>
    <w:rsid w:val="007D5DC3"/>
    <w:rsid w:val="007D66A5"/>
    <w:rsid w:val="007E2960"/>
    <w:rsid w:val="007E4F8C"/>
    <w:rsid w:val="008032D8"/>
    <w:rsid w:val="008153D6"/>
    <w:rsid w:val="008179F7"/>
    <w:rsid w:val="00825638"/>
    <w:rsid w:val="00854D84"/>
    <w:rsid w:val="00870265"/>
    <w:rsid w:val="008761A8"/>
    <w:rsid w:val="0087693F"/>
    <w:rsid w:val="00885F7A"/>
    <w:rsid w:val="00890742"/>
    <w:rsid w:val="008907C8"/>
    <w:rsid w:val="00890962"/>
    <w:rsid w:val="008A2F61"/>
    <w:rsid w:val="008B017F"/>
    <w:rsid w:val="008C15C4"/>
    <w:rsid w:val="008C200D"/>
    <w:rsid w:val="008C6FD5"/>
    <w:rsid w:val="008D0004"/>
    <w:rsid w:val="008D113B"/>
    <w:rsid w:val="008D2617"/>
    <w:rsid w:val="008D27A1"/>
    <w:rsid w:val="008E4C0A"/>
    <w:rsid w:val="008E54D1"/>
    <w:rsid w:val="008F54E9"/>
    <w:rsid w:val="008F71A7"/>
    <w:rsid w:val="0092006F"/>
    <w:rsid w:val="0092269E"/>
    <w:rsid w:val="0092499B"/>
    <w:rsid w:val="00927EAE"/>
    <w:rsid w:val="00964EAA"/>
    <w:rsid w:val="00967DFB"/>
    <w:rsid w:val="0097396A"/>
    <w:rsid w:val="00974661"/>
    <w:rsid w:val="00983006"/>
    <w:rsid w:val="00991464"/>
    <w:rsid w:val="00991AA7"/>
    <w:rsid w:val="00993EB2"/>
    <w:rsid w:val="009A0A26"/>
    <w:rsid w:val="009A154F"/>
    <w:rsid w:val="009B0E8B"/>
    <w:rsid w:val="009B5901"/>
    <w:rsid w:val="009C2FC5"/>
    <w:rsid w:val="009D0E36"/>
    <w:rsid w:val="009D4B5E"/>
    <w:rsid w:val="009E01EE"/>
    <w:rsid w:val="009E442E"/>
    <w:rsid w:val="009F1F0E"/>
    <w:rsid w:val="00A123A3"/>
    <w:rsid w:val="00A231AD"/>
    <w:rsid w:val="00A378AB"/>
    <w:rsid w:val="00A37AC1"/>
    <w:rsid w:val="00A4442F"/>
    <w:rsid w:val="00A460F5"/>
    <w:rsid w:val="00A467B8"/>
    <w:rsid w:val="00A51177"/>
    <w:rsid w:val="00A62561"/>
    <w:rsid w:val="00A75E93"/>
    <w:rsid w:val="00A94E2E"/>
    <w:rsid w:val="00AA382B"/>
    <w:rsid w:val="00AA5C54"/>
    <w:rsid w:val="00AC2DD9"/>
    <w:rsid w:val="00AD17D9"/>
    <w:rsid w:val="00AD196C"/>
    <w:rsid w:val="00AD4E67"/>
    <w:rsid w:val="00AE2374"/>
    <w:rsid w:val="00B24E83"/>
    <w:rsid w:val="00B25310"/>
    <w:rsid w:val="00B35B2D"/>
    <w:rsid w:val="00B4040E"/>
    <w:rsid w:val="00B435A5"/>
    <w:rsid w:val="00B44219"/>
    <w:rsid w:val="00B5289F"/>
    <w:rsid w:val="00B82539"/>
    <w:rsid w:val="00B82985"/>
    <w:rsid w:val="00B871E2"/>
    <w:rsid w:val="00BA3908"/>
    <w:rsid w:val="00BB0A0E"/>
    <w:rsid w:val="00BB2962"/>
    <w:rsid w:val="00BC2945"/>
    <w:rsid w:val="00BC65D4"/>
    <w:rsid w:val="00BD1654"/>
    <w:rsid w:val="00BD3CA7"/>
    <w:rsid w:val="00BE3420"/>
    <w:rsid w:val="00BE4369"/>
    <w:rsid w:val="00BE6664"/>
    <w:rsid w:val="00BF05A6"/>
    <w:rsid w:val="00BF083B"/>
    <w:rsid w:val="00BF6461"/>
    <w:rsid w:val="00C077AB"/>
    <w:rsid w:val="00C14593"/>
    <w:rsid w:val="00C146CA"/>
    <w:rsid w:val="00C15244"/>
    <w:rsid w:val="00C2013C"/>
    <w:rsid w:val="00C5183E"/>
    <w:rsid w:val="00C52F83"/>
    <w:rsid w:val="00C61066"/>
    <w:rsid w:val="00C6525C"/>
    <w:rsid w:val="00C65900"/>
    <w:rsid w:val="00C66A82"/>
    <w:rsid w:val="00C86CD3"/>
    <w:rsid w:val="00C93EFA"/>
    <w:rsid w:val="00C950FC"/>
    <w:rsid w:val="00CA0BBB"/>
    <w:rsid w:val="00CA6CA1"/>
    <w:rsid w:val="00CB376A"/>
    <w:rsid w:val="00CD38C2"/>
    <w:rsid w:val="00D26A97"/>
    <w:rsid w:val="00D37758"/>
    <w:rsid w:val="00D46C68"/>
    <w:rsid w:val="00D5120A"/>
    <w:rsid w:val="00D700BA"/>
    <w:rsid w:val="00D7257E"/>
    <w:rsid w:val="00D75B8A"/>
    <w:rsid w:val="00D80D64"/>
    <w:rsid w:val="00DA4314"/>
    <w:rsid w:val="00DA5048"/>
    <w:rsid w:val="00DB058C"/>
    <w:rsid w:val="00DC1AE1"/>
    <w:rsid w:val="00DC47C0"/>
    <w:rsid w:val="00DC5E53"/>
    <w:rsid w:val="00DC654F"/>
    <w:rsid w:val="00DD0900"/>
    <w:rsid w:val="00DD1B9E"/>
    <w:rsid w:val="00DD43FD"/>
    <w:rsid w:val="00DD5A0A"/>
    <w:rsid w:val="00DE10A0"/>
    <w:rsid w:val="00DE4591"/>
    <w:rsid w:val="00DE77FA"/>
    <w:rsid w:val="00DF6166"/>
    <w:rsid w:val="00E01A50"/>
    <w:rsid w:val="00E0540E"/>
    <w:rsid w:val="00E11C14"/>
    <w:rsid w:val="00E245E2"/>
    <w:rsid w:val="00E256A3"/>
    <w:rsid w:val="00E41750"/>
    <w:rsid w:val="00E5067E"/>
    <w:rsid w:val="00E60EFC"/>
    <w:rsid w:val="00E65FB7"/>
    <w:rsid w:val="00E701E6"/>
    <w:rsid w:val="00E7249E"/>
    <w:rsid w:val="00E76DD0"/>
    <w:rsid w:val="00E83338"/>
    <w:rsid w:val="00E85738"/>
    <w:rsid w:val="00E91572"/>
    <w:rsid w:val="00E9305A"/>
    <w:rsid w:val="00E97CB1"/>
    <w:rsid w:val="00EA679A"/>
    <w:rsid w:val="00EB2C78"/>
    <w:rsid w:val="00EC031D"/>
    <w:rsid w:val="00EC378F"/>
    <w:rsid w:val="00ED088E"/>
    <w:rsid w:val="00ED2658"/>
    <w:rsid w:val="00EF05A0"/>
    <w:rsid w:val="00F021DE"/>
    <w:rsid w:val="00F1387E"/>
    <w:rsid w:val="00F34534"/>
    <w:rsid w:val="00F35664"/>
    <w:rsid w:val="00F46291"/>
    <w:rsid w:val="00F53CFF"/>
    <w:rsid w:val="00F60C20"/>
    <w:rsid w:val="00F62D5C"/>
    <w:rsid w:val="00F64803"/>
    <w:rsid w:val="00F803D5"/>
    <w:rsid w:val="00F81B6E"/>
    <w:rsid w:val="00F820C6"/>
    <w:rsid w:val="00F8311F"/>
    <w:rsid w:val="00FC2231"/>
    <w:rsid w:val="00FC4491"/>
    <w:rsid w:val="00FD3F68"/>
    <w:rsid w:val="00FE2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77EF"/>
  <w15:chartTrackingRefBased/>
  <w15:docId w15:val="{1B154B53-6039-4870-87B5-9E1F387C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985"/>
    <w:pPr>
      <w:spacing w:line="360" w:lineRule="auto"/>
      <w:jc w:val="both"/>
    </w:pPr>
    <w:rPr>
      <w:rFonts w:ascii="Arial" w:hAnsi="Arial"/>
      <w:sz w:val="24"/>
    </w:rPr>
  </w:style>
  <w:style w:type="paragraph" w:styleId="Heading1">
    <w:name w:val="heading 1"/>
    <w:basedOn w:val="Normal"/>
    <w:next w:val="Normal"/>
    <w:link w:val="Heading1Char"/>
    <w:uiPriority w:val="9"/>
    <w:qFormat/>
    <w:rsid w:val="00E7249E"/>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6E4376"/>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249E"/>
    <w:rPr>
      <w:color w:val="0563C1" w:themeColor="hyperlink"/>
      <w:u w:val="single"/>
    </w:rPr>
  </w:style>
  <w:style w:type="character" w:customStyle="1" w:styleId="Heading1Char">
    <w:name w:val="Heading 1 Char"/>
    <w:basedOn w:val="DefaultParagraphFont"/>
    <w:link w:val="Heading1"/>
    <w:uiPriority w:val="9"/>
    <w:rsid w:val="00E7249E"/>
    <w:rPr>
      <w:rFonts w:ascii="Arial" w:eastAsiaTheme="majorEastAsia" w:hAnsi="Arial" w:cstheme="majorBidi"/>
      <w:b/>
      <w:color w:val="2E74B5" w:themeColor="accent1" w:themeShade="BF"/>
      <w:sz w:val="28"/>
      <w:szCs w:val="32"/>
    </w:rPr>
  </w:style>
  <w:style w:type="paragraph" w:styleId="TOCHeading">
    <w:name w:val="TOC Heading"/>
    <w:basedOn w:val="Heading1"/>
    <w:next w:val="Normal"/>
    <w:uiPriority w:val="39"/>
    <w:unhideWhenUsed/>
    <w:qFormat/>
    <w:rsid w:val="00E7249E"/>
    <w:pPr>
      <w:spacing w:line="259" w:lineRule="auto"/>
      <w:jc w:val="left"/>
      <w:outlineLvl w:val="9"/>
    </w:pPr>
    <w:rPr>
      <w:lang w:val="en-US"/>
    </w:rPr>
  </w:style>
  <w:style w:type="character" w:customStyle="1" w:styleId="Heading2Char">
    <w:name w:val="Heading 2 Char"/>
    <w:basedOn w:val="DefaultParagraphFont"/>
    <w:link w:val="Heading2"/>
    <w:uiPriority w:val="9"/>
    <w:rsid w:val="006E4376"/>
    <w:rPr>
      <w:rFonts w:ascii="Arial" w:eastAsiaTheme="majorEastAsia" w:hAnsi="Arial" w:cstheme="majorBidi"/>
      <w:b/>
      <w:color w:val="000000" w:themeColor="text1"/>
      <w:sz w:val="28"/>
      <w:szCs w:val="26"/>
    </w:rPr>
  </w:style>
  <w:style w:type="paragraph" w:styleId="Caption">
    <w:name w:val="caption"/>
    <w:basedOn w:val="Normal"/>
    <w:next w:val="Normal"/>
    <w:uiPriority w:val="35"/>
    <w:unhideWhenUsed/>
    <w:qFormat/>
    <w:rsid w:val="00DD1B9E"/>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8C6FD5"/>
    <w:pPr>
      <w:spacing w:after="100"/>
    </w:pPr>
  </w:style>
  <w:style w:type="paragraph" w:styleId="TOC2">
    <w:name w:val="toc 2"/>
    <w:basedOn w:val="Normal"/>
    <w:next w:val="Normal"/>
    <w:autoRedefine/>
    <w:uiPriority w:val="39"/>
    <w:unhideWhenUsed/>
    <w:rsid w:val="008C6FD5"/>
    <w:pPr>
      <w:spacing w:after="100"/>
      <w:ind w:left="240"/>
    </w:pPr>
  </w:style>
  <w:style w:type="paragraph" w:styleId="NormalWeb">
    <w:name w:val="Normal (Web)"/>
    <w:basedOn w:val="Normal"/>
    <w:uiPriority w:val="99"/>
    <w:unhideWhenUsed/>
    <w:rsid w:val="0007033F"/>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1D0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1EE"/>
    <w:rPr>
      <w:rFonts w:ascii="Arial" w:hAnsi="Arial"/>
      <w:sz w:val="24"/>
    </w:rPr>
  </w:style>
  <w:style w:type="paragraph" w:styleId="Footer">
    <w:name w:val="footer"/>
    <w:basedOn w:val="Normal"/>
    <w:link w:val="FooterChar"/>
    <w:uiPriority w:val="99"/>
    <w:unhideWhenUsed/>
    <w:rsid w:val="001D0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1EE"/>
    <w:rPr>
      <w:rFonts w:ascii="Arial" w:hAnsi="Arial"/>
      <w:sz w:val="24"/>
    </w:rPr>
  </w:style>
  <w:style w:type="paragraph" w:styleId="ListParagraph">
    <w:name w:val="List Paragraph"/>
    <w:basedOn w:val="Normal"/>
    <w:uiPriority w:val="34"/>
    <w:qFormat/>
    <w:rsid w:val="00790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65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2B779-083F-44D9-AD92-4680F7E65A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2618</Words>
  <Characters>14925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Mayesha Hasan</dc:creator>
  <cp:keywords/>
  <dc:description/>
  <cp:lastModifiedBy>Samata Khatoon (1919228)</cp:lastModifiedBy>
  <cp:revision>2</cp:revision>
  <dcterms:created xsi:type="dcterms:W3CDTF">2021-01-04T14:40:00Z</dcterms:created>
  <dcterms:modified xsi:type="dcterms:W3CDTF">2021-01-04T14:40:00Z</dcterms:modified>
</cp:coreProperties>
</file>