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76F64" w14:textId="3274B558" w:rsidR="007E6BB9" w:rsidRPr="001C4ECE" w:rsidRDefault="007E6BB9" w:rsidP="007E6BB9">
      <w:pPr>
        <w:jc w:val="center"/>
        <w:rPr>
          <w:rFonts w:cs="Times New Roman"/>
          <w:b/>
          <w:bCs/>
          <w:sz w:val="32"/>
          <w:szCs w:val="32"/>
        </w:rPr>
      </w:pPr>
      <w:bookmarkStart w:id="0" w:name="_Hlk216029513"/>
      <w:bookmarkEnd w:id="0"/>
      <w:r w:rsidRPr="001C4ECE">
        <w:rPr>
          <w:rFonts w:cs="Times New Roman"/>
          <w:b/>
          <w:bCs/>
          <w:sz w:val="32"/>
          <w:szCs w:val="32"/>
        </w:rPr>
        <w:t xml:space="preserve">University of Wales </w:t>
      </w:r>
      <w:r w:rsidR="001C4ECE" w:rsidRPr="001C4ECE">
        <w:rPr>
          <w:rFonts w:cs="Times New Roman"/>
          <w:b/>
          <w:bCs/>
          <w:sz w:val="32"/>
          <w:szCs w:val="32"/>
        </w:rPr>
        <w:t>T</w:t>
      </w:r>
      <w:r w:rsidRPr="001C4ECE">
        <w:rPr>
          <w:rFonts w:cs="Times New Roman"/>
          <w:b/>
          <w:bCs/>
          <w:sz w:val="32"/>
          <w:szCs w:val="32"/>
        </w:rPr>
        <w:t xml:space="preserve">rinity </w:t>
      </w:r>
      <w:r w:rsidR="001C4ECE" w:rsidRPr="001C4ECE">
        <w:rPr>
          <w:rFonts w:cs="Times New Roman"/>
          <w:b/>
          <w:bCs/>
          <w:sz w:val="32"/>
          <w:szCs w:val="32"/>
        </w:rPr>
        <w:t>S</w:t>
      </w:r>
      <w:r w:rsidRPr="001C4ECE">
        <w:rPr>
          <w:rFonts w:cs="Times New Roman"/>
          <w:b/>
          <w:bCs/>
          <w:sz w:val="32"/>
          <w:szCs w:val="32"/>
        </w:rPr>
        <w:t>aint David</w:t>
      </w:r>
    </w:p>
    <w:p w14:paraId="77593261" w14:textId="0CE420DE" w:rsidR="007E6BB9" w:rsidRPr="001C4ECE" w:rsidRDefault="007E6BB9" w:rsidP="007E6BB9">
      <w:pPr>
        <w:jc w:val="center"/>
        <w:rPr>
          <w:rFonts w:cs="Times New Roman"/>
          <w:b/>
          <w:bCs/>
        </w:rPr>
      </w:pPr>
      <w:r w:rsidRPr="001C4ECE">
        <w:rPr>
          <w:rFonts w:cs="Times New Roman"/>
          <w:b/>
          <w:bCs/>
        </w:rPr>
        <w:t xml:space="preserve">Wales </w:t>
      </w:r>
      <w:r w:rsidR="001C4ECE" w:rsidRPr="001C4ECE">
        <w:rPr>
          <w:rFonts w:cs="Times New Roman"/>
          <w:b/>
          <w:bCs/>
        </w:rPr>
        <w:t>I</w:t>
      </w:r>
      <w:r w:rsidRPr="001C4ECE">
        <w:rPr>
          <w:rFonts w:cs="Times New Roman"/>
          <w:b/>
          <w:bCs/>
        </w:rPr>
        <w:t xml:space="preserve">nstitute of </w:t>
      </w:r>
      <w:r w:rsidR="001C4ECE" w:rsidRPr="001C4ECE">
        <w:rPr>
          <w:rFonts w:cs="Times New Roman"/>
          <w:b/>
          <w:bCs/>
        </w:rPr>
        <w:t>S</w:t>
      </w:r>
      <w:r w:rsidRPr="001C4ECE">
        <w:rPr>
          <w:rFonts w:cs="Times New Roman"/>
          <w:b/>
          <w:bCs/>
        </w:rPr>
        <w:t xml:space="preserve">cience and </w:t>
      </w:r>
      <w:r w:rsidR="001C4ECE" w:rsidRPr="001C4ECE">
        <w:rPr>
          <w:rFonts w:cs="Times New Roman"/>
          <w:b/>
          <w:bCs/>
        </w:rPr>
        <w:t>A</w:t>
      </w:r>
      <w:r w:rsidRPr="001C4ECE">
        <w:rPr>
          <w:rFonts w:cs="Times New Roman"/>
          <w:b/>
          <w:bCs/>
        </w:rPr>
        <w:t>rt</w:t>
      </w:r>
    </w:p>
    <w:p w14:paraId="451E2D19" w14:textId="17B81682" w:rsidR="007E6BB9" w:rsidRPr="001C4ECE" w:rsidRDefault="007E6BB9" w:rsidP="007E6BB9">
      <w:pPr>
        <w:jc w:val="center"/>
        <w:rPr>
          <w:rFonts w:cs="Times New Roman"/>
          <w:b/>
          <w:bCs/>
        </w:rPr>
      </w:pPr>
    </w:p>
    <w:p w14:paraId="079D464C" w14:textId="0C442E21" w:rsidR="007E6BB9" w:rsidRPr="001C4ECE" w:rsidRDefault="007E6BB9" w:rsidP="007E6BB9">
      <w:pPr>
        <w:jc w:val="center"/>
        <w:rPr>
          <w:rFonts w:cs="Times New Roman"/>
          <w:b/>
          <w:bCs/>
        </w:rPr>
      </w:pPr>
      <w:r w:rsidRPr="001C4ECE">
        <w:rPr>
          <w:rStyle w:val="wacimagecontainer"/>
          <w:rFonts w:cs="Times New Roman"/>
          <w:noProof/>
          <w:color w:val="000000"/>
          <w:sz w:val="18"/>
          <w:szCs w:val="18"/>
          <w:shd w:val="clear" w:color="auto" w:fill="FFFFFF"/>
        </w:rPr>
        <w:drawing>
          <wp:anchor distT="0" distB="0" distL="114300" distR="114300" simplePos="0" relativeHeight="251658240" behindDoc="1" locked="0" layoutInCell="1" allowOverlap="1" wp14:anchorId="0AA338E0" wp14:editId="7DBF9406">
            <wp:simplePos x="0" y="0"/>
            <wp:positionH relativeFrom="margin">
              <wp:posOffset>197485</wp:posOffset>
            </wp:positionH>
            <wp:positionV relativeFrom="paragraph">
              <wp:posOffset>402590</wp:posOffset>
            </wp:positionV>
            <wp:extent cx="5731510" cy="1896110"/>
            <wp:effectExtent l="0" t="0" r="2540" b="8890"/>
            <wp:wrapTight wrapText="bothSides">
              <wp:wrapPolygon edited="0">
                <wp:start x="0" y="0"/>
                <wp:lineTo x="0" y="21484"/>
                <wp:lineTo x="21538" y="21484"/>
                <wp:lineTo x="21538" y="0"/>
                <wp:lineTo x="0" y="0"/>
              </wp:wrapPolygon>
            </wp:wrapTight>
            <wp:docPr id="1" name="Picture 1" descr="A close 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89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C4ECE">
        <w:rPr>
          <w:rFonts w:cs="Times New Roman"/>
          <w:color w:val="000000"/>
          <w:sz w:val="26"/>
          <w:szCs w:val="26"/>
          <w:shd w:val="clear" w:color="auto" w:fill="FFFFFF"/>
        </w:rPr>
        <w:br/>
      </w:r>
    </w:p>
    <w:p w14:paraId="1136E007" w14:textId="77777777" w:rsidR="007E6BB9" w:rsidRPr="001C4ECE" w:rsidRDefault="007E6BB9" w:rsidP="007E6BB9">
      <w:pPr>
        <w:jc w:val="center"/>
        <w:rPr>
          <w:rFonts w:cs="Times New Roman"/>
        </w:rPr>
      </w:pPr>
    </w:p>
    <w:p w14:paraId="0D53CF10" w14:textId="77777777" w:rsidR="007E6BB9" w:rsidRPr="001C4ECE" w:rsidRDefault="007E6BB9" w:rsidP="00D6358E">
      <w:pPr>
        <w:rPr>
          <w:rFonts w:cs="Times New Roman"/>
        </w:rPr>
      </w:pPr>
    </w:p>
    <w:p w14:paraId="402ED2CA" w14:textId="1B5FA4B7" w:rsidR="000E7A90" w:rsidRPr="001C4ECE" w:rsidRDefault="0036590D" w:rsidP="007E6BB9">
      <w:pPr>
        <w:jc w:val="center"/>
        <w:rPr>
          <w:rFonts w:cs="Times New Roman"/>
        </w:rPr>
      </w:pPr>
      <w:r w:rsidRPr="001C4ECE">
        <w:rPr>
          <w:rFonts w:cs="Times New Roman"/>
        </w:rPr>
        <w:t xml:space="preserve">BEng Motorsport </w:t>
      </w:r>
      <w:r w:rsidR="00CA7F76" w:rsidRPr="001C4ECE">
        <w:rPr>
          <w:rFonts w:cs="Times New Roman"/>
        </w:rPr>
        <w:t>–</w:t>
      </w:r>
      <w:r w:rsidRPr="001C4ECE">
        <w:rPr>
          <w:rFonts w:cs="Times New Roman"/>
        </w:rPr>
        <w:t xml:space="preserve"> Contemporary</w:t>
      </w:r>
      <w:r w:rsidR="00CA7F76" w:rsidRPr="001C4ECE">
        <w:rPr>
          <w:rFonts w:cs="Times New Roman"/>
        </w:rPr>
        <w:t xml:space="preserve"> Powertrain</w:t>
      </w:r>
      <w:r w:rsidRPr="001C4ECE">
        <w:rPr>
          <w:rFonts w:cs="Times New Roman"/>
        </w:rPr>
        <w:t xml:space="preserve"> </w:t>
      </w:r>
    </w:p>
    <w:p w14:paraId="15D9A663" w14:textId="575FB4ED" w:rsidR="007E6BB9" w:rsidRPr="001C4ECE" w:rsidRDefault="009E283B" w:rsidP="007E6BB9">
      <w:pPr>
        <w:jc w:val="center"/>
        <w:rPr>
          <w:rFonts w:cs="Times New Roman"/>
        </w:rPr>
      </w:pPr>
      <w:r w:rsidRPr="001C4ECE">
        <w:rPr>
          <w:rFonts w:cs="Times New Roman"/>
        </w:rPr>
        <w:t>Module Code:</w:t>
      </w:r>
      <w:r w:rsidR="00156F8F" w:rsidRPr="001C4ECE">
        <w:rPr>
          <w:rFonts w:cs="Times New Roman"/>
        </w:rPr>
        <w:t xml:space="preserve"> A</w:t>
      </w:r>
      <w:r w:rsidR="00BF668E" w:rsidRPr="001C4ECE">
        <w:rPr>
          <w:rFonts w:cs="Times New Roman"/>
        </w:rPr>
        <w:t>CHA</w:t>
      </w:r>
      <w:r w:rsidR="00D731D6" w:rsidRPr="001C4ECE">
        <w:rPr>
          <w:rFonts w:cs="Times New Roman"/>
        </w:rPr>
        <w:t>6006</w:t>
      </w:r>
    </w:p>
    <w:p w14:paraId="61485C23" w14:textId="6308C8EC" w:rsidR="00156F8F" w:rsidRPr="001C4ECE" w:rsidRDefault="00D731D6" w:rsidP="007E6BB9">
      <w:pPr>
        <w:jc w:val="center"/>
        <w:rPr>
          <w:rFonts w:cs="Times New Roman"/>
        </w:rPr>
      </w:pPr>
      <w:r w:rsidRPr="001C4ECE">
        <w:rPr>
          <w:rFonts w:cs="Times New Roman"/>
        </w:rPr>
        <w:t xml:space="preserve">Analytical </w:t>
      </w:r>
      <w:r w:rsidR="001C4ECE" w:rsidRPr="001C4ECE">
        <w:rPr>
          <w:rFonts w:cs="Times New Roman"/>
        </w:rPr>
        <w:t>A</w:t>
      </w:r>
      <w:r w:rsidRPr="001C4ECE">
        <w:rPr>
          <w:rFonts w:cs="Times New Roman"/>
        </w:rPr>
        <w:t xml:space="preserve">ssessment of </w:t>
      </w:r>
      <w:r w:rsidR="001C4ECE" w:rsidRPr="001C4ECE">
        <w:rPr>
          <w:rFonts w:cs="Times New Roman"/>
        </w:rPr>
        <w:t>E</w:t>
      </w:r>
      <w:r w:rsidRPr="001C4ECE">
        <w:rPr>
          <w:rFonts w:cs="Times New Roman"/>
        </w:rPr>
        <w:t xml:space="preserve">ngine </w:t>
      </w:r>
      <w:r w:rsidR="001C4ECE" w:rsidRPr="001C4ECE">
        <w:rPr>
          <w:rFonts w:cs="Times New Roman"/>
        </w:rPr>
        <w:t>I</w:t>
      </w:r>
      <w:r w:rsidRPr="001C4ECE">
        <w:rPr>
          <w:rFonts w:cs="Times New Roman"/>
        </w:rPr>
        <w:t xml:space="preserve">nternal </w:t>
      </w:r>
      <w:r w:rsidR="001C4ECE" w:rsidRPr="001C4ECE">
        <w:rPr>
          <w:rFonts w:cs="Times New Roman"/>
        </w:rPr>
        <w:t>C</w:t>
      </w:r>
      <w:r w:rsidRPr="001C4ECE">
        <w:rPr>
          <w:rFonts w:cs="Times New Roman"/>
        </w:rPr>
        <w:t>omponents</w:t>
      </w:r>
    </w:p>
    <w:p w14:paraId="392C7195" w14:textId="77777777" w:rsidR="007E6BB9" w:rsidRPr="001C4ECE" w:rsidRDefault="007E6BB9" w:rsidP="00E0599E">
      <w:pPr>
        <w:rPr>
          <w:rFonts w:cs="Times New Roman"/>
        </w:rPr>
      </w:pPr>
    </w:p>
    <w:p w14:paraId="15389AE3" w14:textId="77777777" w:rsidR="007E6BB9" w:rsidRPr="001C4ECE" w:rsidRDefault="007E6BB9" w:rsidP="00E0599E">
      <w:pPr>
        <w:rPr>
          <w:rFonts w:cs="Times New Roman"/>
        </w:rPr>
      </w:pPr>
    </w:p>
    <w:p w14:paraId="24A93061" w14:textId="31F9D69C" w:rsidR="007E6BB9" w:rsidRPr="001C4ECE" w:rsidRDefault="00757AE4" w:rsidP="00D6358E">
      <w:pPr>
        <w:jc w:val="center"/>
        <w:rPr>
          <w:rFonts w:cs="Times New Roman"/>
        </w:rPr>
      </w:pPr>
      <w:r w:rsidRPr="001C4ECE">
        <w:rPr>
          <w:rFonts w:cs="Times New Roman"/>
        </w:rPr>
        <w:t>Cameron Andrews</w:t>
      </w:r>
    </w:p>
    <w:p w14:paraId="65C8D93B" w14:textId="79795E5A" w:rsidR="007E6BB9" w:rsidRPr="001C4ECE" w:rsidRDefault="00757AE4" w:rsidP="007E6BB9">
      <w:pPr>
        <w:jc w:val="center"/>
        <w:rPr>
          <w:rFonts w:cs="Times New Roman"/>
        </w:rPr>
      </w:pPr>
      <w:r w:rsidRPr="001C4ECE">
        <w:rPr>
          <w:rFonts w:cs="Times New Roman"/>
        </w:rPr>
        <w:t>2300898</w:t>
      </w:r>
    </w:p>
    <w:p w14:paraId="189DA8DA" w14:textId="221098F6" w:rsidR="000E7A90" w:rsidRPr="001C4ECE" w:rsidRDefault="005F5B89" w:rsidP="007E6BB9">
      <w:pPr>
        <w:jc w:val="center"/>
        <w:rPr>
          <w:rFonts w:cs="Times New Roman"/>
        </w:rPr>
      </w:pPr>
      <w:r w:rsidRPr="001C4ECE">
        <w:rPr>
          <w:rFonts w:cs="Times New Roman"/>
        </w:rPr>
        <w:t>21</w:t>
      </w:r>
      <w:r w:rsidR="00937952" w:rsidRPr="001C4ECE">
        <w:rPr>
          <w:rFonts w:cs="Times New Roman"/>
        </w:rPr>
        <w:t>/</w:t>
      </w:r>
      <w:r w:rsidRPr="001C4ECE">
        <w:rPr>
          <w:rFonts w:cs="Times New Roman"/>
        </w:rPr>
        <w:t>03</w:t>
      </w:r>
      <w:r w:rsidR="00937952" w:rsidRPr="001C4ECE">
        <w:rPr>
          <w:rFonts w:cs="Times New Roman"/>
        </w:rPr>
        <w:t>/202</w:t>
      </w:r>
      <w:r w:rsidRPr="001C4ECE">
        <w:rPr>
          <w:rFonts w:cs="Times New Roman"/>
        </w:rPr>
        <w:t>6</w:t>
      </w:r>
    </w:p>
    <w:p w14:paraId="74361FAD" w14:textId="1606FBDA" w:rsidR="00937952" w:rsidRPr="001C4ECE" w:rsidRDefault="00001E82" w:rsidP="007E6BB9">
      <w:pPr>
        <w:jc w:val="center"/>
        <w:rPr>
          <w:rFonts w:cs="Times New Roman"/>
        </w:rPr>
      </w:pPr>
      <w:r w:rsidRPr="001C4ECE">
        <w:rPr>
          <w:rFonts w:cs="Times New Roman"/>
        </w:rPr>
        <w:t xml:space="preserve">Word Count - </w:t>
      </w:r>
      <w:r w:rsidR="00DF169C">
        <w:rPr>
          <w:rFonts w:cs="Times New Roman"/>
        </w:rPr>
        <w:t>2715</w:t>
      </w:r>
    </w:p>
    <w:p w14:paraId="51CC6282" w14:textId="77777777" w:rsidR="00E0599E" w:rsidRPr="001C4ECE" w:rsidRDefault="00E0599E" w:rsidP="007E6BB9">
      <w:pPr>
        <w:jc w:val="center"/>
        <w:rPr>
          <w:rFonts w:cs="Times New Roman"/>
        </w:rPr>
      </w:pPr>
    </w:p>
    <w:p w14:paraId="7DD1F5C2" w14:textId="77777777" w:rsidR="00E0599E" w:rsidRPr="001C4ECE" w:rsidRDefault="00E0599E" w:rsidP="007E6BB9">
      <w:pPr>
        <w:jc w:val="center"/>
        <w:rPr>
          <w:rFonts w:cs="Times New Roman"/>
        </w:rPr>
      </w:pPr>
    </w:p>
    <w:p w14:paraId="636E6FFD" w14:textId="77777777" w:rsidR="00937952" w:rsidRPr="001C4ECE" w:rsidRDefault="00937952" w:rsidP="007E6BB9">
      <w:pPr>
        <w:jc w:val="center"/>
        <w:rPr>
          <w:rFonts w:cs="Times New Roman"/>
        </w:rPr>
      </w:pPr>
    </w:p>
    <w:sdt>
      <w:sdtPr>
        <w:rPr>
          <w:rFonts w:eastAsiaTheme="minorEastAsia" w:cstheme="minorBidi"/>
          <w:color w:val="auto"/>
          <w:kern w:val="2"/>
          <w:sz w:val="22"/>
          <w:szCs w:val="22"/>
          <w14:ligatures w14:val="standardContextual"/>
        </w:rPr>
        <w:id w:val="970327750"/>
        <w:docPartObj>
          <w:docPartGallery w:val="Table of Contents"/>
          <w:docPartUnique/>
        </w:docPartObj>
      </w:sdtPr>
      <w:sdtEndPr>
        <w:rPr>
          <w:rFonts w:cs="Times New Roman"/>
          <w:b/>
          <w:bCs/>
        </w:rPr>
      </w:sdtEndPr>
      <w:sdtContent>
        <w:p w14:paraId="16B9DD07" w14:textId="14D3D04F" w:rsidR="000C400E" w:rsidRPr="001C4ECE" w:rsidRDefault="000C400E" w:rsidP="00AC20AC">
          <w:pPr>
            <w:pStyle w:val="TOCHeading"/>
          </w:pPr>
          <w:r w:rsidRPr="001C4ECE">
            <w:t>Contents</w:t>
          </w:r>
        </w:p>
        <w:p w14:paraId="5BEF5BA4" w14:textId="4D5642E9" w:rsidR="007D316E" w:rsidRDefault="000C400E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hAnsiTheme="minorHAnsi"/>
              <w:noProof/>
              <w:sz w:val="24"/>
              <w:szCs w:val="24"/>
            </w:rPr>
          </w:pPr>
          <w:r w:rsidRPr="001C4ECE">
            <w:rPr>
              <w:rFonts w:cs="Times New Roman"/>
            </w:rPr>
            <w:fldChar w:fldCharType="begin"/>
          </w:r>
          <w:r w:rsidRPr="001C4ECE">
            <w:rPr>
              <w:rFonts w:cs="Times New Roman"/>
            </w:rPr>
            <w:instrText xml:space="preserve"> TOC \o "1-3" \h \z \u </w:instrText>
          </w:r>
          <w:r w:rsidRPr="001C4ECE">
            <w:rPr>
              <w:rFonts w:cs="Times New Roman"/>
            </w:rPr>
            <w:fldChar w:fldCharType="separate"/>
          </w:r>
          <w:hyperlink w:anchor="_Toc225107865" w:history="1">
            <w:r w:rsidR="007D316E" w:rsidRPr="00752D35">
              <w:rPr>
                <w:rStyle w:val="Hyperlink"/>
                <w:noProof/>
              </w:rPr>
              <w:t>1</w:t>
            </w:r>
            <w:r w:rsidR="007D316E">
              <w:rPr>
                <w:rFonts w:asciiTheme="minorHAnsi" w:hAnsiTheme="minorHAnsi"/>
                <w:noProof/>
                <w:sz w:val="24"/>
                <w:szCs w:val="24"/>
              </w:rPr>
              <w:tab/>
            </w:r>
            <w:r w:rsidR="007D316E" w:rsidRPr="00752D35">
              <w:rPr>
                <w:rStyle w:val="Hyperlink"/>
                <w:noProof/>
              </w:rPr>
              <w:t>Introduction</w:t>
            </w:r>
            <w:r w:rsidR="007D316E">
              <w:rPr>
                <w:noProof/>
                <w:webHidden/>
              </w:rPr>
              <w:tab/>
            </w:r>
            <w:r w:rsidR="007D316E">
              <w:rPr>
                <w:noProof/>
                <w:webHidden/>
              </w:rPr>
              <w:fldChar w:fldCharType="begin"/>
            </w:r>
            <w:r w:rsidR="007D316E">
              <w:rPr>
                <w:noProof/>
                <w:webHidden/>
              </w:rPr>
              <w:instrText xml:space="preserve"> PAGEREF _Toc225107865 \h </w:instrText>
            </w:r>
            <w:r w:rsidR="007D316E">
              <w:rPr>
                <w:noProof/>
                <w:webHidden/>
              </w:rPr>
            </w:r>
            <w:r w:rsidR="007D316E">
              <w:rPr>
                <w:noProof/>
                <w:webHidden/>
              </w:rPr>
              <w:fldChar w:fldCharType="separate"/>
            </w:r>
            <w:r w:rsidR="007D316E">
              <w:rPr>
                <w:noProof/>
                <w:webHidden/>
              </w:rPr>
              <w:t>2</w:t>
            </w:r>
            <w:r w:rsidR="007D316E">
              <w:rPr>
                <w:noProof/>
                <w:webHidden/>
              </w:rPr>
              <w:fldChar w:fldCharType="end"/>
            </w:r>
          </w:hyperlink>
        </w:p>
        <w:p w14:paraId="089B7F31" w14:textId="3656401E" w:rsidR="007D316E" w:rsidRDefault="007D316E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hAnsiTheme="minorHAnsi"/>
              <w:noProof/>
              <w:sz w:val="24"/>
              <w:szCs w:val="24"/>
            </w:rPr>
          </w:pPr>
          <w:hyperlink w:anchor="_Toc225107866" w:history="1">
            <w:r w:rsidRPr="00752D35">
              <w:rPr>
                <w:rStyle w:val="Hyperlink"/>
                <w:noProof/>
              </w:rPr>
              <w:t>2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ab/>
            </w:r>
            <w:r w:rsidRPr="00752D35">
              <w:rPr>
                <w:rStyle w:val="Hyperlink"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_Toc225107866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6B41C2" w14:textId="1B13E113" w:rsidR="007D316E" w:rsidRDefault="007D316E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hAnsiTheme="minorHAnsi"/>
              <w:noProof/>
              <w:sz w:val="24"/>
              <w:szCs w:val="24"/>
            </w:rPr>
          </w:pPr>
          <w:hyperlink w:anchor="_Toc225107867" w:history="1">
            <w:r w:rsidRPr="00752D35">
              <w:rPr>
                <w:rStyle w:val="Hyperlink"/>
                <w:noProof/>
              </w:rPr>
              <w:t>2.1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ab/>
            </w:r>
            <w:r w:rsidRPr="00752D35">
              <w:rPr>
                <w:rStyle w:val="Hyperlink"/>
                <w:noProof/>
              </w:rPr>
              <w:t>Piston Kinematics and Forces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_Toc225107867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C689D7" w14:textId="0E5E731C" w:rsidR="007D316E" w:rsidRDefault="007D316E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hAnsiTheme="minorHAnsi"/>
              <w:noProof/>
              <w:sz w:val="24"/>
              <w:szCs w:val="24"/>
            </w:rPr>
          </w:pPr>
          <w:hyperlink w:anchor="_Toc225107868" w:history="1">
            <w:r w:rsidRPr="00752D35">
              <w:rPr>
                <w:rStyle w:val="Hyperlink"/>
                <w:noProof/>
              </w:rPr>
              <w:t>2.2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ab/>
            </w:r>
            <w:r w:rsidRPr="00752D35">
              <w:rPr>
                <w:rStyle w:val="Hyperlink"/>
                <w:noProof/>
              </w:rPr>
              <w:t>Stress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_Toc225107868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A2D932" w14:textId="445E7692" w:rsidR="007D316E" w:rsidRDefault="007D316E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hAnsiTheme="minorHAnsi"/>
              <w:noProof/>
              <w:sz w:val="24"/>
              <w:szCs w:val="24"/>
            </w:rPr>
          </w:pPr>
          <w:hyperlink w:anchor="_Toc225107869" w:history="1">
            <w:r w:rsidRPr="00752D35">
              <w:rPr>
                <w:rStyle w:val="Hyperlink"/>
                <w:noProof/>
              </w:rPr>
              <w:t>2.3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ab/>
            </w:r>
            <w:r w:rsidRPr="00752D35">
              <w:rPr>
                <w:rStyle w:val="Hyperlink"/>
                <w:noProof/>
              </w:rPr>
              <w:t>Fatigue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_Toc225107869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730FB4" w14:textId="1112FF8C" w:rsidR="007D316E" w:rsidRDefault="007D316E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hAnsiTheme="minorHAnsi"/>
              <w:noProof/>
              <w:sz w:val="24"/>
              <w:szCs w:val="24"/>
            </w:rPr>
          </w:pPr>
          <w:hyperlink w:anchor="_Toc225107870" w:history="1">
            <w:r w:rsidRPr="00752D35">
              <w:rPr>
                <w:rStyle w:val="Hyperlink"/>
                <w:noProof/>
              </w:rPr>
              <w:t>2.4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ab/>
            </w:r>
            <w:r w:rsidRPr="00752D35">
              <w:rPr>
                <w:rStyle w:val="Hyperlink"/>
                <w:noProof/>
              </w:rPr>
              <w:t>Assumptions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_Toc225107870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2E639A" w14:textId="2573E09F" w:rsidR="007D316E" w:rsidRDefault="007D316E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hAnsiTheme="minorHAnsi"/>
              <w:noProof/>
              <w:sz w:val="24"/>
              <w:szCs w:val="24"/>
            </w:rPr>
          </w:pPr>
          <w:hyperlink w:anchor="_Toc225107871" w:history="1">
            <w:r w:rsidRPr="00752D35">
              <w:rPr>
                <w:rStyle w:val="Hyperlink"/>
                <w:noProof/>
              </w:rPr>
              <w:t>3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ab/>
            </w:r>
            <w:r w:rsidRPr="00752D35">
              <w:rPr>
                <w:rStyle w:val="Hyperlink"/>
                <w:noProof/>
              </w:rPr>
              <w:t>Initial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_Toc225107871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AFE47D" w14:textId="7D01244E" w:rsidR="007D316E" w:rsidRDefault="007D316E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hAnsiTheme="minorHAnsi"/>
              <w:noProof/>
              <w:sz w:val="24"/>
              <w:szCs w:val="24"/>
            </w:rPr>
          </w:pPr>
          <w:hyperlink w:anchor="_Toc225107872" w:history="1">
            <w:r w:rsidRPr="00752D35">
              <w:rPr>
                <w:rStyle w:val="Hyperlink"/>
                <w:noProof/>
              </w:rPr>
              <w:t>3.1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ab/>
            </w:r>
            <w:r w:rsidRPr="00752D35">
              <w:rPr>
                <w:rStyle w:val="Hyperlink"/>
                <w:noProof/>
              </w:rPr>
              <w:t>Connecting Rod Midpoint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_Toc225107872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DD4536" w14:textId="750F06C2" w:rsidR="007D316E" w:rsidRDefault="007D316E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hAnsiTheme="minorHAnsi"/>
              <w:noProof/>
              <w:sz w:val="24"/>
              <w:szCs w:val="24"/>
            </w:rPr>
          </w:pPr>
          <w:hyperlink w:anchor="_Toc225107873" w:history="1">
            <w:r w:rsidRPr="00752D35">
              <w:rPr>
                <w:rStyle w:val="Hyperlink"/>
                <w:noProof/>
              </w:rPr>
              <w:t>3.2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ab/>
            </w:r>
            <w:r w:rsidRPr="00752D35">
              <w:rPr>
                <w:rStyle w:val="Hyperlink"/>
                <w:noProof/>
              </w:rPr>
              <w:t>Gudgeon Pin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_Toc225107873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B4EC21" w14:textId="317D8E95" w:rsidR="007D316E" w:rsidRDefault="007D316E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hAnsiTheme="minorHAnsi"/>
              <w:noProof/>
              <w:sz w:val="24"/>
              <w:szCs w:val="24"/>
            </w:rPr>
          </w:pPr>
          <w:hyperlink w:anchor="_Toc225107874" w:history="1">
            <w:r w:rsidRPr="00752D35">
              <w:rPr>
                <w:rStyle w:val="Hyperlink"/>
                <w:noProof/>
              </w:rPr>
              <w:t>3.3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ab/>
            </w:r>
            <w:r w:rsidRPr="00752D35">
              <w:rPr>
                <w:rStyle w:val="Hyperlink"/>
                <w:noProof/>
              </w:rPr>
              <w:t>Connecting Rod Bolt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_Toc225107874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D37AB7" w14:textId="2F53EFCB" w:rsidR="007D316E" w:rsidRDefault="007D316E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hAnsiTheme="minorHAnsi"/>
              <w:noProof/>
              <w:sz w:val="24"/>
              <w:szCs w:val="24"/>
            </w:rPr>
          </w:pPr>
          <w:hyperlink w:anchor="_Toc225107875" w:history="1">
            <w:r w:rsidRPr="00752D35">
              <w:rPr>
                <w:rStyle w:val="Hyperlink"/>
                <w:noProof/>
              </w:rPr>
              <w:t>3.4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ab/>
            </w:r>
            <w:r w:rsidRPr="00752D35">
              <w:rPr>
                <w:rStyle w:val="Hyperlink"/>
                <w:noProof/>
              </w:rPr>
              <w:t>Extension to 9000 RPM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_Toc225107875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179853" w14:textId="54AD041B" w:rsidR="007D316E" w:rsidRDefault="007D316E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hAnsiTheme="minorHAnsi"/>
              <w:noProof/>
              <w:sz w:val="24"/>
              <w:szCs w:val="24"/>
            </w:rPr>
          </w:pPr>
          <w:hyperlink w:anchor="_Toc225107876" w:history="1">
            <w:r w:rsidRPr="00752D35">
              <w:rPr>
                <w:rStyle w:val="Hyperlink"/>
                <w:noProof/>
              </w:rPr>
              <w:t>4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ab/>
            </w:r>
            <w:r w:rsidRPr="00752D35">
              <w:rPr>
                <w:rStyle w:val="Hyperlink"/>
                <w:noProof/>
              </w:rPr>
              <w:t>Bolt Redesign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_Toc225107876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3B5375" w14:textId="29128473" w:rsidR="007D316E" w:rsidRDefault="007D316E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hAnsiTheme="minorHAnsi"/>
              <w:noProof/>
              <w:sz w:val="24"/>
              <w:szCs w:val="24"/>
            </w:rPr>
          </w:pPr>
          <w:hyperlink w:anchor="_Toc225107877" w:history="1">
            <w:r w:rsidRPr="00752D35">
              <w:rPr>
                <w:rStyle w:val="Hyperlink"/>
                <w:noProof/>
              </w:rPr>
              <w:t>4.1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ab/>
            </w:r>
            <w:r w:rsidRPr="00752D35">
              <w:rPr>
                <w:rStyle w:val="Hyperlink"/>
                <w:noProof/>
              </w:rPr>
              <w:t>Thread Diameter Optimisation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_Toc225107877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FDAF42" w14:textId="4F3151FB" w:rsidR="007D316E" w:rsidRDefault="007D316E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hAnsiTheme="minorHAnsi"/>
              <w:noProof/>
              <w:sz w:val="24"/>
              <w:szCs w:val="24"/>
            </w:rPr>
          </w:pPr>
          <w:hyperlink w:anchor="_Toc225107878" w:history="1">
            <w:r w:rsidRPr="00752D35">
              <w:rPr>
                <w:rStyle w:val="Hyperlink"/>
                <w:noProof/>
              </w:rPr>
              <w:t>4.2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ab/>
            </w:r>
            <w:r w:rsidRPr="00752D35">
              <w:rPr>
                <w:rStyle w:val="Hyperlink"/>
                <w:noProof/>
              </w:rPr>
              <w:t>Shank Length Optimisation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_Toc225107878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394533" w14:textId="0047A3B5" w:rsidR="007D316E" w:rsidRDefault="007D316E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hAnsiTheme="minorHAnsi"/>
              <w:noProof/>
              <w:sz w:val="24"/>
              <w:szCs w:val="24"/>
            </w:rPr>
          </w:pPr>
          <w:hyperlink w:anchor="_Toc225107879" w:history="1">
            <w:r w:rsidRPr="00752D35">
              <w:rPr>
                <w:rStyle w:val="Hyperlink"/>
                <w:noProof/>
              </w:rPr>
              <w:t>4.3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ab/>
            </w:r>
            <w:r w:rsidRPr="00752D35">
              <w:rPr>
                <w:rStyle w:val="Hyperlink"/>
                <w:noProof/>
              </w:rPr>
              <w:t>Shank Thickness Optimisation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_Toc225107879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20A7A4" w14:textId="1BBA1C7F" w:rsidR="007D316E" w:rsidRDefault="007D316E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hAnsiTheme="minorHAnsi"/>
              <w:noProof/>
              <w:sz w:val="24"/>
              <w:szCs w:val="24"/>
            </w:rPr>
          </w:pPr>
          <w:hyperlink w:anchor="_Toc225107880" w:history="1">
            <w:r w:rsidRPr="00752D35">
              <w:rPr>
                <w:rStyle w:val="Hyperlink"/>
                <w:noProof/>
              </w:rPr>
              <w:t>4.4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ab/>
            </w:r>
            <w:r w:rsidRPr="00752D35">
              <w:rPr>
                <w:rStyle w:val="Hyperlink"/>
                <w:noProof/>
              </w:rPr>
              <w:t>Surface Finish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_Toc225107880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CC30EA" w14:textId="3C83D4D6" w:rsidR="007D316E" w:rsidRDefault="007D316E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hAnsiTheme="minorHAnsi"/>
              <w:noProof/>
              <w:sz w:val="24"/>
              <w:szCs w:val="24"/>
            </w:rPr>
          </w:pPr>
          <w:hyperlink w:anchor="_Toc225107881" w:history="1">
            <w:r w:rsidRPr="00752D35">
              <w:rPr>
                <w:rStyle w:val="Hyperlink"/>
                <w:noProof/>
              </w:rPr>
              <w:t>4.5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ab/>
            </w:r>
            <w:r w:rsidRPr="00752D35">
              <w:rPr>
                <w:rStyle w:val="Hyperlink"/>
                <w:noProof/>
              </w:rPr>
              <w:t>Material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_Toc225107881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7D8867" w14:textId="264270FD" w:rsidR="007D316E" w:rsidRDefault="007D316E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hAnsiTheme="minorHAnsi"/>
              <w:noProof/>
              <w:sz w:val="24"/>
              <w:szCs w:val="24"/>
            </w:rPr>
          </w:pPr>
          <w:hyperlink w:anchor="_Toc225107882" w:history="1">
            <w:r w:rsidRPr="00752D35">
              <w:rPr>
                <w:rStyle w:val="Hyperlink"/>
                <w:noProof/>
              </w:rPr>
              <w:t>5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ab/>
            </w:r>
            <w:r w:rsidRPr="00752D35">
              <w:rPr>
                <w:rStyle w:val="Hyperlink"/>
                <w:noProof/>
              </w:rPr>
              <w:t>Torque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_Toc225107882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E6B9F3" w14:textId="2716BB98" w:rsidR="007D316E" w:rsidRDefault="007D316E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hAnsiTheme="minorHAnsi"/>
              <w:noProof/>
              <w:sz w:val="24"/>
              <w:szCs w:val="24"/>
            </w:rPr>
          </w:pPr>
          <w:hyperlink w:anchor="_Toc225107883" w:history="1">
            <w:r w:rsidRPr="00752D35">
              <w:rPr>
                <w:rStyle w:val="Hyperlink"/>
                <w:noProof/>
              </w:rPr>
              <w:t>5.1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ab/>
            </w:r>
            <w:r w:rsidRPr="00752D35">
              <w:rPr>
                <w:rStyle w:val="Hyperlink"/>
                <w:noProof/>
              </w:rPr>
              <w:t>Flat Plane Inertia Torque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_Toc225107883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7873A5" w14:textId="3DA64E71" w:rsidR="007D316E" w:rsidRDefault="007D316E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hAnsiTheme="minorHAnsi"/>
              <w:noProof/>
              <w:sz w:val="24"/>
              <w:szCs w:val="24"/>
            </w:rPr>
          </w:pPr>
          <w:hyperlink w:anchor="_Toc225107884" w:history="1">
            <w:r w:rsidRPr="00752D35">
              <w:rPr>
                <w:rStyle w:val="Hyperlink"/>
                <w:noProof/>
              </w:rPr>
              <w:t>5.2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ab/>
            </w:r>
            <w:r w:rsidRPr="00752D35">
              <w:rPr>
                <w:rStyle w:val="Hyperlink"/>
                <w:noProof/>
              </w:rPr>
              <w:t>Cross Plane Inertia Torque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_Toc225107884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F96F03" w14:textId="42277F02" w:rsidR="007D316E" w:rsidRDefault="007D316E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hAnsiTheme="minorHAnsi"/>
              <w:noProof/>
              <w:sz w:val="24"/>
              <w:szCs w:val="24"/>
            </w:rPr>
          </w:pPr>
          <w:hyperlink w:anchor="_Toc225107885" w:history="1">
            <w:r w:rsidRPr="00752D35">
              <w:rPr>
                <w:rStyle w:val="Hyperlink"/>
                <w:noProof/>
              </w:rPr>
              <w:t>5.3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ab/>
            </w:r>
            <w:r w:rsidRPr="00752D35">
              <w:rPr>
                <w:rStyle w:val="Hyperlink"/>
                <w:noProof/>
              </w:rPr>
              <w:t>Combined Crank Torque Comparison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_Toc225107885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24996A" w14:textId="3DD46B87" w:rsidR="007D316E" w:rsidRDefault="007D316E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hAnsiTheme="minorHAnsi"/>
              <w:noProof/>
              <w:sz w:val="24"/>
              <w:szCs w:val="24"/>
            </w:rPr>
          </w:pPr>
          <w:hyperlink w:anchor="_Toc225107886" w:history="1">
            <w:r w:rsidRPr="00752D35">
              <w:rPr>
                <w:rStyle w:val="Hyperlink"/>
                <w:noProof/>
              </w:rPr>
              <w:t>6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ab/>
            </w:r>
            <w:r w:rsidRPr="00752D35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_Toc225107886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1E2A62" w14:textId="13D51AF2" w:rsidR="007D316E" w:rsidRDefault="007D316E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hAnsiTheme="minorHAnsi"/>
              <w:noProof/>
              <w:sz w:val="24"/>
              <w:szCs w:val="24"/>
            </w:rPr>
          </w:pPr>
          <w:hyperlink w:anchor="_Toc225107887" w:history="1">
            <w:r w:rsidRPr="00752D35">
              <w:rPr>
                <w:rStyle w:val="Hyperlink"/>
                <w:noProof/>
              </w:rPr>
              <w:t>7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ab/>
            </w:r>
            <w:r w:rsidRPr="00752D35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_Toc225107887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6117ED" w14:textId="774CD840" w:rsidR="000C400E" w:rsidRPr="001C4ECE" w:rsidRDefault="000C400E">
          <w:pPr>
            <w:rPr>
              <w:rFonts w:cs="Times New Roman"/>
            </w:rPr>
          </w:pPr>
          <w:r w:rsidRPr="001C4ECE">
            <w:rPr>
              <w:rFonts w:cs="Times New Roman"/>
              <w:b/>
              <w:bCs/>
            </w:rPr>
            <w:fldChar w:fldCharType="end"/>
          </w:r>
        </w:p>
      </w:sdtContent>
    </w:sdt>
    <w:p w14:paraId="26C27208" w14:textId="77777777" w:rsidR="00D6358E" w:rsidRPr="001C4ECE" w:rsidRDefault="00D6358E" w:rsidP="00EE70D1">
      <w:pPr>
        <w:spacing w:line="276" w:lineRule="auto"/>
        <w:jc w:val="center"/>
        <w:rPr>
          <w:rFonts w:cs="Times New Roman"/>
        </w:rPr>
      </w:pPr>
    </w:p>
    <w:p w14:paraId="0BADDAA6" w14:textId="77777777" w:rsidR="001C4ECE" w:rsidRPr="001C4ECE" w:rsidRDefault="001C4ECE" w:rsidP="00EE70D1">
      <w:pPr>
        <w:spacing w:line="276" w:lineRule="auto"/>
        <w:jc w:val="center"/>
        <w:rPr>
          <w:rFonts w:cs="Times New Roman"/>
        </w:rPr>
      </w:pPr>
    </w:p>
    <w:p w14:paraId="0BA62C5F" w14:textId="77777777" w:rsidR="001C4ECE" w:rsidRPr="001C4ECE" w:rsidRDefault="001C4ECE" w:rsidP="00EE70D1">
      <w:pPr>
        <w:spacing w:line="276" w:lineRule="auto"/>
        <w:jc w:val="center"/>
        <w:rPr>
          <w:rFonts w:cs="Times New Roman"/>
        </w:rPr>
      </w:pPr>
    </w:p>
    <w:p w14:paraId="35C7EA55" w14:textId="77777777" w:rsidR="001C4ECE" w:rsidRPr="001C4ECE" w:rsidRDefault="001C4ECE" w:rsidP="00411CB1">
      <w:pPr>
        <w:spacing w:line="276" w:lineRule="auto"/>
        <w:rPr>
          <w:rFonts w:cs="Times New Roman"/>
        </w:rPr>
      </w:pPr>
    </w:p>
    <w:p w14:paraId="77790BB8" w14:textId="77777777" w:rsidR="00856113" w:rsidRPr="001C4ECE" w:rsidRDefault="000C400E" w:rsidP="00AC20AC">
      <w:pPr>
        <w:pStyle w:val="Heading1"/>
      </w:pPr>
      <w:bookmarkStart w:id="1" w:name="_Toc225107865"/>
      <w:r w:rsidRPr="001C4ECE">
        <w:lastRenderedPageBreak/>
        <w:t>Introduction</w:t>
      </w:r>
      <w:bookmarkEnd w:id="1"/>
      <w:r w:rsidRPr="001C4ECE">
        <w:t xml:space="preserve"> </w:t>
      </w:r>
    </w:p>
    <w:p w14:paraId="39E44E47" w14:textId="2216C237" w:rsidR="00B57C17" w:rsidRPr="00387718" w:rsidRDefault="00B57C17" w:rsidP="000A3AAD">
      <w:pPr>
        <w:rPr>
          <w:rFonts w:cs="Times New Roman"/>
        </w:rPr>
      </w:pPr>
      <w:r w:rsidRPr="00387718">
        <w:rPr>
          <w:rFonts w:cs="Times New Roman"/>
        </w:rPr>
        <w:t xml:space="preserve">The structural integrity of internal combustion </w:t>
      </w:r>
      <w:r w:rsidR="0010723E" w:rsidRPr="00387718">
        <w:rPr>
          <w:rFonts w:cs="Times New Roman"/>
        </w:rPr>
        <w:t>engine (</w:t>
      </w:r>
      <w:r w:rsidR="00AF47C4" w:rsidRPr="00387718">
        <w:rPr>
          <w:rFonts w:cs="Times New Roman"/>
        </w:rPr>
        <w:t>ICE)</w:t>
      </w:r>
      <w:r w:rsidRPr="00387718">
        <w:rPr>
          <w:rFonts w:cs="Times New Roman"/>
        </w:rPr>
        <w:t xml:space="preserve"> components is critical to ensuring reliable and safe operation, particularly under high cyclic loading conditions experienced during normal engine operation. Fatigue failure </w:t>
      </w:r>
      <w:r w:rsidR="00B83B50" w:rsidRPr="00387718">
        <w:rPr>
          <w:rFonts w:cs="Times New Roman"/>
        </w:rPr>
        <w:t>in</w:t>
      </w:r>
      <w:r w:rsidRPr="00387718">
        <w:rPr>
          <w:rFonts w:cs="Times New Roman"/>
        </w:rPr>
        <w:t xml:space="preserve"> components </w:t>
      </w:r>
      <w:r w:rsidR="00B83B50" w:rsidRPr="00387718">
        <w:rPr>
          <w:rFonts w:cs="Times New Roman"/>
        </w:rPr>
        <w:t>can</w:t>
      </w:r>
      <w:r w:rsidR="00AF47C4" w:rsidRPr="00387718">
        <w:rPr>
          <w:rFonts w:cs="Times New Roman"/>
        </w:rPr>
        <w:t xml:space="preserve"> cause serious </w:t>
      </w:r>
      <w:r w:rsidR="0030764A" w:rsidRPr="00387718">
        <w:rPr>
          <w:rFonts w:cs="Times New Roman"/>
        </w:rPr>
        <w:t xml:space="preserve">mechanical </w:t>
      </w:r>
      <w:r w:rsidR="00AF47C4" w:rsidRPr="00387718">
        <w:rPr>
          <w:rFonts w:cs="Times New Roman"/>
        </w:rPr>
        <w:t>problems and harm to an ICE</w:t>
      </w:r>
      <w:r w:rsidRPr="00387718">
        <w:rPr>
          <w:rFonts w:cs="Times New Roman"/>
        </w:rPr>
        <w:t>,</w:t>
      </w:r>
      <w:r w:rsidR="00B83B50" w:rsidRPr="00387718">
        <w:rPr>
          <w:rFonts w:cs="Times New Roman"/>
        </w:rPr>
        <w:t xml:space="preserve"> so a</w:t>
      </w:r>
      <w:r w:rsidRPr="00387718">
        <w:rPr>
          <w:rFonts w:cs="Times New Roman"/>
        </w:rPr>
        <w:t>ccurate fatigue assessment is an essential part of the design process.</w:t>
      </w:r>
    </w:p>
    <w:p w14:paraId="069BC8B2" w14:textId="204EE75B" w:rsidR="00B57C17" w:rsidRPr="00387718" w:rsidRDefault="00B57C17" w:rsidP="000A3AAD">
      <w:pPr>
        <w:rPr>
          <w:rFonts w:cs="Times New Roman"/>
        </w:rPr>
      </w:pPr>
      <w:r w:rsidRPr="00387718">
        <w:rPr>
          <w:rFonts w:cs="Times New Roman"/>
        </w:rPr>
        <w:t xml:space="preserve">The aim of this report is to analyse the mechanical behaviour of key components within a Ford EcoBoost 1.6L </w:t>
      </w:r>
      <w:proofErr w:type="spellStart"/>
      <w:r w:rsidRPr="00387718">
        <w:rPr>
          <w:rFonts w:cs="Times New Roman"/>
        </w:rPr>
        <w:t>GDTi</w:t>
      </w:r>
      <w:proofErr w:type="spellEnd"/>
      <w:r w:rsidRPr="00387718">
        <w:rPr>
          <w:rFonts w:cs="Times New Roman"/>
        </w:rPr>
        <w:t xml:space="preserve"> engine, specifically the connecting rod </w:t>
      </w:r>
      <w:r w:rsidR="00B83B50" w:rsidRPr="00387718">
        <w:rPr>
          <w:rFonts w:cs="Times New Roman"/>
        </w:rPr>
        <w:t xml:space="preserve">(conrod) </w:t>
      </w:r>
      <w:r w:rsidRPr="00387718">
        <w:rPr>
          <w:rFonts w:cs="Times New Roman"/>
        </w:rPr>
        <w:t xml:space="preserve">midpoint, </w:t>
      </w:r>
      <w:proofErr w:type="spellStart"/>
      <w:r w:rsidRPr="00387718">
        <w:rPr>
          <w:rFonts w:cs="Times New Roman"/>
        </w:rPr>
        <w:t>gudgeon</w:t>
      </w:r>
      <w:proofErr w:type="spellEnd"/>
      <w:r w:rsidRPr="00387718">
        <w:rPr>
          <w:rFonts w:cs="Times New Roman"/>
        </w:rPr>
        <w:t xml:space="preserve"> pin, and </w:t>
      </w:r>
      <w:r w:rsidR="00B83B50" w:rsidRPr="00387718">
        <w:rPr>
          <w:rFonts w:cs="Times New Roman"/>
        </w:rPr>
        <w:t>conrod</w:t>
      </w:r>
      <w:r w:rsidRPr="00387718">
        <w:rPr>
          <w:rFonts w:cs="Times New Roman"/>
        </w:rPr>
        <w:t xml:space="preserve"> </w:t>
      </w:r>
      <w:r w:rsidR="00794B26" w:rsidRPr="00387718">
        <w:rPr>
          <w:rFonts w:cs="Times New Roman"/>
        </w:rPr>
        <w:t xml:space="preserve">bolts. The forces acting on each component are derived from piston motion equations </w:t>
      </w:r>
      <w:r w:rsidR="00B83B50" w:rsidRPr="00387718">
        <w:rPr>
          <w:rFonts w:cs="Times New Roman"/>
        </w:rPr>
        <w:t>from</w:t>
      </w:r>
      <w:r w:rsidR="006746E4" w:rsidRPr="00387718">
        <w:rPr>
          <w:rFonts w:cs="Times New Roman"/>
        </w:rPr>
        <w:t xml:space="preserve"> </w:t>
      </w:r>
      <w:r w:rsidR="00794B26" w:rsidRPr="00387718">
        <w:rPr>
          <w:rFonts w:cs="Times New Roman"/>
        </w:rPr>
        <w:t xml:space="preserve">in-cylinder pressure measurements across the full </w:t>
      </w:r>
      <w:r w:rsidR="00B83B50" w:rsidRPr="00387718">
        <w:rPr>
          <w:rFonts w:cs="Times New Roman"/>
        </w:rPr>
        <w:t>RPM</w:t>
      </w:r>
      <w:r w:rsidR="00794B26" w:rsidRPr="00387718">
        <w:rPr>
          <w:rFonts w:cs="Times New Roman"/>
        </w:rPr>
        <w:t xml:space="preserve"> range</w:t>
      </w:r>
      <w:r w:rsidRPr="00387718">
        <w:rPr>
          <w:rFonts w:cs="Times New Roman"/>
        </w:rPr>
        <w:t>. These are then used to calculate stresses and fatigue safety factors</w:t>
      </w:r>
      <w:r w:rsidR="00794B26" w:rsidRPr="00387718">
        <w:rPr>
          <w:rFonts w:cs="Times New Roman"/>
        </w:rPr>
        <w:t xml:space="preserve"> (FSF)</w:t>
      </w:r>
      <w:r w:rsidRPr="00387718">
        <w:rPr>
          <w:rFonts w:cs="Times New Roman"/>
        </w:rPr>
        <w:t xml:space="preserve"> using the modified Goodman criterion, with results presented through Goodman diagrams.</w:t>
      </w:r>
    </w:p>
    <w:p w14:paraId="216F1268" w14:textId="14FB53C9" w:rsidR="00B57C17" w:rsidRPr="00387718" w:rsidRDefault="00B57C17" w:rsidP="000A3AAD">
      <w:pPr>
        <w:rPr>
          <w:rFonts w:cs="Times New Roman"/>
        </w:rPr>
      </w:pPr>
      <w:r w:rsidRPr="00387718">
        <w:rPr>
          <w:rFonts w:cs="Times New Roman"/>
        </w:rPr>
        <w:t>The analysis is extended to 9000</w:t>
      </w:r>
      <w:r w:rsidR="00B83B50" w:rsidRPr="00387718">
        <w:rPr>
          <w:rFonts w:cs="Times New Roman"/>
        </w:rPr>
        <w:t>RPM</w:t>
      </w:r>
      <w:r w:rsidRPr="00387718">
        <w:rPr>
          <w:rFonts w:cs="Times New Roman"/>
        </w:rPr>
        <w:t xml:space="preserve"> through </w:t>
      </w:r>
      <w:r w:rsidR="00B83B50" w:rsidRPr="00387718">
        <w:rPr>
          <w:rFonts w:cs="Times New Roman"/>
        </w:rPr>
        <w:t>extrapolation</w:t>
      </w:r>
      <w:r w:rsidRPr="00387718">
        <w:rPr>
          <w:rFonts w:cs="Times New Roman"/>
        </w:rPr>
        <w:t xml:space="preserve"> of the pressure dataset, representing operating conditions relevant to </w:t>
      </w:r>
      <w:r w:rsidR="00B6412F" w:rsidRPr="00387718">
        <w:rPr>
          <w:rFonts w:cs="Times New Roman"/>
        </w:rPr>
        <w:t>high performance applications</w:t>
      </w:r>
      <w:r w:rsidRPr="00387718">
        <w:rPr>
          <w:rFonts w:cs="Times New Roman"/>
        </w:rPr>
        <w:t xml:space="preserve">. </w:t>
      </w:r>
      <w:r w:rsidR="00660549" w:rsidRPr="00387718">
        <w:rPr>
          <w:rFonts w:cs="Times New Roman"/>
        </w:rPr>
        <w:t xml:space="preserve">A design optimisation of the conrod bolt is then performed, examining how changes to geometry and material influence the </w:t>
      </w:r>
      <w:r w:rsidR="00B83B50" w:rsidRPr="00387718">
        <w:rPr>
          <w:rFonts w:cs="Times New Roman"/>
        </w:rPr>
        <w:t>FSF</w:t>
      </w:r>
      <w:r w:rsidR="00660549" w:rsidRPr="00387718">
        <w:rPr>
          <w:rFonts w:cs="Times New Roman"/>
        </w:rPr>
        <w:t>.</w:t>
      </w:r>
      <w:r w:rsidR="00D00A72" w:rsidRPr="00387718">
        <w:rPr>
          <w:rFonts w:cs="Times New Roman"/>
        </w:rPr>
        <w:t xml:space="preserve"> </w:t>
      </w:r>
      <w:r w:rsidR="00B83B50" w:rsidRPr="00387718">
        <w:rPr>
          <w:rFonts w:cs="Times New Roman"/>
        </w:rPr>
        <w:t>This includes a</w:t>
      </w:r>
      <w:r w:rsidR="003D06D9" w:rsidRPr="00387718">
        <w:rPr>
          <w:rFonts w:cs="Times New Roman"/>
        </w:rPr>
        <w:t xml:space="preserve">n </w:t>
      </w:r>
      <w:r w:rsidR="0082424B" w:rsidRPr="00387718">
        <w:rPr>
          <w:rFonts w:cs="Times New Roman"/>
        </w:rPr>
        <w:t xml:space="preserve">investigation </w:t>
      </w:r>
      <w:r w:rsidR="00B83B50" w:rsidRPr="00387718">
        <w:rPr>
          <w:rFonts w:cs="Times New Roman"/>
        </w:rPr>
        <w:t>into</w:t>
      </w:r>
      <w:r w:rsidRPr="00387718">
        <w:rPr>
          <w:rFonts w:cs="Times New Roman"/>
        </w:rPr>
        <w:t xml:space="preserve"> the influence of thread diameter, shank length</w:t>
      </w:r>
      <w:r w:rsidR="00B83B50" w:rsidRPr="00387718">
        <w:rPr>
          <w:rFonts w:cs="Times New Roman"/>
        </w:rPr>
        <w:t>,</w:t>
      </w:r>
      <w:r w:rsidRPr="00387718">
        <w:rPr>
          <w:rFonts w:cs="Times New Roman"/>
        </w:rPr>
        <w:t xml:space="preserve"> surface finish, and material selection on fatigue performance.</w:t>
      </w:r>
    </w:p>
    <w:p w14:paraId="421A0BCF" w14:textId="4F34AE03" w:rsidR="005F6214" w:rsidRPr="00387718" w:rsidRDefault="00B57C17" w:rsidP="000A3AAD">
      <w:pPr>
        <w:rPr>
          <w:rFonts w:cs="Times New Roman"/>
        </w:rPr>
      </w:pPr>
      <w:r w:rsidRPr="00387718">
        <w:rPr>
          <w:rFonts w:cs="Times New Roman"/>
        </w:rPr>
        <w:t>Finally, instantaneous torque is evaluated for both flat-plane and cross-plane crankshaft configurations, with a discussion on their suitability for automotive and motorsport applications.</w:t>
      </w:r>
    </w:p>
    <w:p w14:paraId="4A83C05E" w14:textId="77777777" w:rsidR="00B83B50" w:rsidRDefault="00B83B50" w:rsidP="00084DCE">
      <w:pPr>
        <w:pStyle w:val="NormalWeb"/>
        <w:rPr>
          <w:color w:val="70AD47" w:themeColor="accent6"/>
          <w:sz w:val="22"/>
          <w:szCs w:val="22"/>
        </w:rPr>
      </w:pPr>
    </w:p>
    <w:p w14:paraId="6D02CC74" w14:textId="77777777" w:rsidR="00B83B50" w:rsidRDefault="00B83B50" w:rsidP="00084DCE">
      <w:pPr>
        <w:pStyle w:val="NormalWeb"/>
        <w:rPr>
          <w:color w:val="70AD47" w:themeColor="accent6"/>
          <w:sz w:val="22"/>
          <w:szCs w:val="22"/>
        </w:rPr>
      </w:pPr>
    </w:p>
    <w:p w14:paraId="5906F123" w14:textId="77777777" w:rsidR="00B83B50" w:rsidRDefault="00B83B50" w:rsidP="00084DCE">
      <w:pPr>
        <w:pStyle w:val="NormalWeb"/>
        <w:rPr>
          <w:color w:val="70AD47" w:themeColor="accent6"/>
          <w:sz w:val="22"/>
          <w:szCs w:val="22"/>
        </w:rPr>
      </w:pPr>
    </w:p>
    <w:p w14:paraId="4BD1AE2F" w14:textId="77777777" w:rsidR="00B83B50" w:rsidRDefault="00B83B50" w:rsidP="00084DCE">
      <w:pPr>
        <w:pStyle w:val="NormalWeb"/>
        <w:rPr>
          <w:color w:val="70AD47" w:themeColor="accent6"/>
          <w:sz w:val="22"/>
          <w:szCs w:val="22"/>
        </w:rPr>
      </w:pPr>
    </w:p>
    <w:p w14:paraId="6DCAD4E9" w14:textId="77777777" w:rsidR="00B83B50" w:rsidRDefault="00B83B50" w:rsidP="00084DCE">
      <w:pPr>
        <w:pStyle w:val="NormalWeb"/>
        <w:rPr>
          <w:color w:val="70AD47" w:themeColor="accent6"/>
          <w:sz w:val="22"/>
          <w:szCs w:val="22"/>
        </w:rPr>
      </w:pPr>
    </w:p>
    <w:p w14:paraId="641233BE" w14:textId="77777777" w:rsidR="00B83B50" w:rsidRDefault="00B83B50" w:rsidP="00084DCE">
      <w:pPr>
        <w:pStyle w:val="NormalWeb"/>
        <w:rPr>
          <w:color w:val="70AD47" w:themeColor="accent6"/>
          <w:sz w:val="22"/>
          <w:szCs w:val="22"/>
        </w:rPr>
      </w:pPr>
    </w:p>
    <w:p w14:paraId="716090D0" w14:textId="77777777" w:rsidR="00B83B50" w:rsidRDefault="00B83B50" w:rsidP="00084DCE">
      <w:pPr>
        <w:pStyle w:val="NormalWeb"/>
        <w:rPr>
          <w:color w:val="70AD47" w:themeColor="accent6"/>
          <w:sz w:val="22"/>
          <w:szCs w:val="22"/>
        </w:rPr>
      </w:pPr>
    </w:p>
    <w:p w14:paraId="24B9587C" w14:textId="77777777" w:rsidR="00B83B50" w:rsidRDefault="00B83B50" w:rsidP="00084DCE">
      <w:pPr>
        <w:pStyle w:val="NormalWeb"/>
        <w:rPr>
          <w:color w:val="70AD47" w:themeColor="accent6"/>
          <w:sz w:val="22"/>
          <w:szCs w:val="22"/>
        </w:rPr>
      </w:pPr>
    </w:p>
    <w:p w14:paraId="300594D9" w14:textId="77777777" w:rsidR="00B83B50" w:rsidRDefault="00B83B50" w:rsidP="00084DCE">
      <w:pPr>
        <w:pStyle w:val="NormalWeb"/>
        <w:rPr>
          <w:color w:val="70AD47" w:themeColor="accent6"/>
          <w:sz w:val="22"/>
          <w:szCs w:val="22"/>
        </w:rPr>
      </w:pPr>
    </w:p>
    <w:p w14:paraId="34712049" w14:textId="77777777" w:rsidR="00B83B50" w:rsidRDefault="00B83B50" w:rsidP="00084DCE">
      <w:pPr>
        <w:pStyle w:val="NormalWeb"/>
        <w:rPr>
          <w:color w:val="70AD47" w:themeColor="accent6"/>
          <w:sz w:val="22"/>
          <w:szCs w:val="22"/>
        </w:rPr>
      </w:pPr>
    </w:p>
    <w:p w14:paraId="3EAD2379" w14:textId="77777777" w:rsidR="00B83B50" w:rsidRDefault="00B83B50" w:rsidP="00084DCE">
      <w:pPr>
        <w:pStyle w:val="NormalWeb"/>
        <w:rPr>
          <w:color w:val="70AD47" w:themeColor="accent6"/>
          <w:sz w:val="22"/>
          <w:szCs w:val="22"/>
        </w:rPr>
      </w:pPr>
    </w:p>
    <w:p w14:paraId="7B9E660D" w14:textId="77777777" w:rsidR="00B83B50" w:rsidRPr="001C4ECE" w:rsidRDefault="00B83B50" w:rsidP="00084DCE">
      <w:pPr>
        <w:pStyle w:val="NormalWeb"/>
        <w:rPr>
          <w:color w:val="70AD47" w:themeColor="accent6"/>
          <w:sz w:val="22"/>
          <w:szCs w:val="22"/>
        </w:rPr>
      </w:pPr>
    </w:p>
    <w:p w14:paraId="7A686B8C" w14:textId="77777777" w:rsidR="002B2C58" w:rsidRPr="001C4ECE" w:rsidRDefault="002B2C58" w:rsidP="00AC20AC">
      <w:pPr>
        <w:pStyle w:val="Heading1"/>
      </w:pPr>
      <w:bookmarkStart w:id="2" w:name="_Toc225107866"/>
      <w:r w:rsidRPr="001C4ECE">
        <w:lastRenderedPageBreak/>
        <w:t>Methodology</w:t>
      </w:r>
      <w:bookmarkEnd w:id="2"/>
    </w:p>
    <w:p w14:paraId="7A82E2C2" w14:textId="7EEE9C09" w:rsidR="009A615F" w:rsidRPr="00387718" w:rsidRDefault="009A615F" w:rsidP="009A615F">
      <w:pPr>
        <w:rPr>
          <w:rFonts w:cs="Times New Roman"/>
        </w:rPr>
      </w:pPr>
      <w:r w:rsidRPr="00387718">
        <w:rPr>
          <w:rFonts w:cs="Times New Roman"/>
        </w:rPr>
        <w:t xml:space="preserve">Component forces, stresses, and </w:t>
      </w:r>
      <w:r w:rsidR="00B83B50" w:rsidRPr="00387718">
        <w:rPr>
          <w:rFonts w:cs="Times New Roman"/>
        </w:rPr>
        <w:t>FSF</w:t>
      </w:r>
      <w:r w:rsidRPr="00387718">
        <w:rPr>
          <w:rFonts w:cs="Times New Roman"/>
        </w:rPr>
        <w:t xml:space="preserve"> are derived progressively, beginning with piston kinematics as the foundation of the analysis.</w:t>
      </w:r>
    </w:p>
    <w:p w14:paraId="0A421C0C" w14:textId="77777777" w:rsidR="009A615F" w:rsidRPr="005302FD" w:rsidRDefault="009A615F" w:rsidP="00B83B50">
      <w:pPr>
        <w:pStyle w:val="Heading2"/>
      </w:pPr>
      <w:bookmarkStart w:id="3" w:name="_Toc225107867"/>
      <w:r w:rsidRPr="005302FD">
        <w:t>Piston Kinematics and Forces</w:t>
      </w:r>
      <w:bookmarkEnd w:id="3"/>
    </w:p>
    <w:p w14:paraId="253ABDAC" w14:textId="77777777" w:rsidR="009A615F" w:rsidRPr="00387718" w:rsidRDefault="009A615F" w:rsidP="009A615F">
      <w:pPr>
        <w:rPr>
          <w:rFonts w:cs="Times New Roman"/>
        </w:rPr>
      </w:pPr>
      <w:r w:rsidRPr="00387718">
        <w:rPr>
          <w:rFonts w:cs="Times New Roman"/>
        </w:rPr>
        <w:t>Piston acceleration was modelled over a full 720° cycle using the geometric relationships governing piston motion within the cylinder, separated into first and second order components:</w:t>
      </w:r>
    </w:p>
    <w:p w14:paraId="598B23A2" w14:textId="219E2DE2" w:rsidR="009A615F" w:rsidRPr="00387718" w:rsidRDefault="009A615F" w:rsidP="009A615F">
      <w:pPr>
        <w:rPr>
          <w:rFonts w:cs="Times New Roman"/>
        </w:rPr>
      </w:pPr>
      <m:oMathPara>
        <m:oMath>
          <m:r>
            <w:rPr>
              <w:rFonts w:ascii="Cambria Math" w:hAnsi="Cambria Math" w:cs="Times New Roman"/>
            </w:rPr>
            <m:t>a = Rω²cos(θ) + (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R²</m:t>
              </m:r>
            </m:num>
            <m:den>
              <m:r>
                <w:rPr>
                  <w:rFonts w:ascii="Cambria Math" w:hAnsi="Cambria Math" w:cs="Times New Roman"/>
                </w:rPr>
                <m:t>L</m:t>
              </m:r>
            </m:den>
          </m:f>
          <m:r>
            <w:rPr>
              <w:rFonts w:ascii="Cambria Math" w:hAnsi="Cambria Math" w:cs="Times New Roman"/>
            </w:rPr>
            <m:t>)ω²cos(2θ)</m:t>
          </m:r>
        </m:oMath>
      </m:oMathPara>
    </w:p>
    <w:p w14:paraId="49E2E7E0" w14:textId="78DD1AAB" w:rsidR="009A615F" w:rsidRPr="00387718" w:rsidRDefault="009A615F" w:rsidP="009A615F">
      <w:pPr>
        <w:rPr>
          <w:rFonts w:cs="Times New Roman"/>
        </w:rPr>
      </w:pPr>
      <w:r w:rsidRPr="00387718">
        <w:rPr>
          <w:rFonts w:cs="Times New Roman"/>
        </w:rPr>
        <w:t xml:space="preserve">Inertia force was calculated using Newton's </w:t>
      </w:r>
      <w:r w:rsidR="00CD1F80" w:rsidRPr="00387718">
        <w:rPr>
          <w:rFonts w:cs="Times New Roman"/>
        </w:rPr>
        <w:t>S</w:t>
      </w:r>
      <w:r w:rsidRPr="00387718">
        <w:rPr>
          <w:rFonts w:cs="Times New Roman"/>
        </w:rPr>
        <w:t xml:space="preserve">econd </w:t>
      </w:r>
      <w:r w:rsidR="00CD1F80" w:rsidRPr="00387718">
        <w:rPr>
          <w:rFonts w:cs="Times New Roman"/>
        </w:rPr>
        <w:t>L</w:t>
      </w:r>
      <w:r w:rsidRPr="00387718">
        <w:rPr>
          <w:rFonts w:cs="Times New Roman"/>
        </w:rPr>
        <w:t>aw, combined with gas force derived from experimental pressure data, giving net force:</w:t>
      </w:r>
    </w:p>
    <w:p w14:paraId="20E6570A" w14:textId="170E718F" w:rsidR="009A615F" w:rsidRPr="00387718" w:rsidRDefault="00371FA7" w:rsidP="009A615F">
      <w:pPr>
        <w:rPr>
          <w:rFonts w:cs="Times New Roman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F</m:t>
              </m:r>
            </m:e>
            <m:sub>
              <m:r>
                <w:rPr>
                  <w:rFonts w:ascii="Cambria Math" w:hAnsi="Cambria Math" w:cs="Times New Roman"/>
                </w:rPr>
                <m:t>inertia</m:t>
              </m:r>
            </m:sub>
          </m:sSub>
          <m:r>
            <w:rPr>
              <w:rFonts w:ascii="Cambria Math" w:hAnsi="Cambria Math" w:cs="Times New Roman"/>
            </w:rPr>
            <m:t xml:space="preserve"> = m×a× 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F</m:t>
              </m:r>
            </m:e>
            <m:sub>
              <m:r>
                <w:rPr>
                  <w:rFonts w:ascii="Cambria Math" w:hAnsi="Cambria Math" w:cs="Times New Roman"/>
                </w:rPr>
                <m:t>gas</m:t>
              </m:r>
            </m:sub>
          </m:sSub>
          <m:r>
            <w:rPr>
              <w:rFonts w:ascii="Cambria Math" w:hAnsi="Cambria Math" w:cs="Times New Roman"/>
            </w:rPr>
            <m:t xml:space="preserve"> = P × A 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×F</m:t>
              </m:r>
            </m:e>
            <m:sub>
              <m:r>
                <w:rPr>
                  <w:rFonts w:ascii="Cambria Math" w:hAnsi="Cambria Math" w:cs="Times New Roman"/>
                </w:rPr>
                <m:t>net</m:t>
              </m:r>
            </m:sub>
          </m:sSub>
          <m:r>
            <w:rPr>
              <w:rFonts w:ascii="Cambria Math" w:hAnsi="Cambria Math" w:cs="Times New Roman"/>
            </w:rPr>
            <m:t xml:space="preserve"> = 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F</m:t>
              </m:r>
            </m:e>
            <m:sub>
              <m:r>
                <w:rPr>
                  <w:rFonts w:ascii="Cambria Math" w:hAnsi="Cambria Math" w:cs="Times New Roman"/>
                </w:rPr>
                <m:t>gas</m:t>
              </m:r>
            </m:sub>
          </m:sSub>
          <m:r>
            <w:rPr>
              <w:rFonts w:ascii="Cambria Math" w:hAnsi="Cambria Math" w:cs="Times New Roman"/>
            </w:rPr>
            <m:t xml:space="preserve"> - 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F</m:t>
              </m:r>
            </m:e>
            <m:sub>
              <m:r>
                <w:rPr>
                  <w:rFonts w:ascii="Cambria Math" w:hAnsi="Cambria Math" w:cs="Times New Roman"/>
                </w:rPr>
                <m:t>inertia</m:t>
              </m:r>
            </m:sub>
          </m:sSub>
        </m:oMath>
      </m:oMathPara>
    </w:p>
    <w:p w14:paraId="3FA5EC3B" w14:textId="6B1889A6" w:rsidR="009A615F" w:rsidRPr="00387718" w:rsidRDefault="009A615F" w:rsidP="009A615F">
      <w:pPr>
        <w:rPr>
          <w:rFonts w:cs="Times New Roman"/>
        </w:rPr>
      </w:pPr>
      <w:r w:rsidRPr="00387718">
        <w:rPr>
          <w:rFonts w:cs="Times New Roman"/>
        </w:rPr>
        <w:t>This was resolved into axial rod force and lateral force using the conrod angle φ:</w:t>
      </w:r>
    </w:p>
    <w:p w14:paraId="09E05221" w14:textId="2CEC32AB" w:rsidR="00B83B50" w:rsidRPr="00387718" w:rsidRDefault="00371FA7" w:rsidP="009A615F">
      <w:pPr>
        <w:rPr>
          <w:rFonts w:cs="Times New Roman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F</m:t>
              </m:r>
            </m:e>
            <m:sub>
              <m:r>
                <w:rPr>
                  <w:rFonts w:ascii="Cambria Math" w:hAnsi="Cambria Math" w:cs="Times New Roman"/>
                </w:rPr>
                <m:t>rod</m:t>
              </m:r>
            </m:sub>
          </m:sSub>
          <m:r>
            <w:rPr>
              <w:rFonts w:ascii="Cambria Math" w:hAnsi="Cambria Math" w:cs="Times New Roman"/>
            </w:rPr>
            <m:t xml:space="preserve">= 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F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net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</w:rPr>
                <m:t xml:space="preserve">cos(φ)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F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lat</m:t>
                  </m:r>
                </m:sub>
              </m:sSub>
            </m:den>
          </m:f>
          <m:r>
            <w:rPr>
              <w:rFonts w:ascii="Cambria Math" w:hAnsi="Cambria Math" w:cs="Times New Roman"/>
            </w:rPr>
            <m:t xml:space="preserve"> = 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F</m:t>
              </m:r>
            </m:e>
            <m:sub>
              <m:r>
                <w:rPr>
                  <w:rFonts w:ascii="Cambria Math" w:hAnsi="Cambria Math" w:cs="Times New Roman"/>
                </w:rPr>
                <m:t>net</m:t>
              </m:r>
            </m:sub>
          </m:sSub>
          <m:r>
            <w:rPr>
              <w:rFonts w:ascii="Cambria Math" w:hAnsi="Cambria Math" w:cs="Times New Roman"/>
            </w:rPr>
            <m:t>× tan(φ)</m:t>
          </m:r>
        </m:oMath>
      </m:oMathPara>
    </w:p>
    <w:p w14:paraId="09741518" w14:textId="77777777" w:rsidR="00B83B50" w:rsidRPr="00387718" w:rsidRDefault="00B83B50" w:rsidP="009A615F">
      <w:pPr>
        <w:rPr>
          <w:rFonts w:cs="Times New Roman"/>
        </w:rPr>
      </w:pPr>
    </w:p>
    <w:p w14:paraId="35A454E8" w14:textId="77777777" w:rsidR="009A615F" w:rsidRPr="005302FD" w:rsidRDefault="009A615F" w:rsidP="00B83B50">
      <w:pPr>
        <w:pStyle w:val="Heading2"/>
      </w:pPr>
      <w:bookmarkStart w:id="4" w:name="_Toc225107868"/>
      <w:r w:rsidRPr="005302FD">
        <w:t>Stress Analysis</w:t>
      </w:r>
      <w:bookmarkEnd w:id="4"/>
    </w:p>
    <w:p w14:paraId="7C5A13A8" w14:textId="77777777" w:rsidR="009A615F" w:rsidRPr="00387718" w:rsidRDefault="009A615F" w:rsidP="009A615F">
      <w:pPr>
        <w:rPr>
          <w:rFonts w:cs="Times New Roman"/>
        </w:rPr>
      </w:pPr>
      <w:r w:rsidRPr="00387718">
        <w:rPr>
          <w:rFonts w:cs="Times New Roman"/>
        </w:rPr>
        <w:t>Stresses were calculated based on the dominant loading mode for each component:</w:t>
      </w:r>
    </w:p>
    <w:p w14:paraId="26B109E5" w14:textId="1817106E" w:rsidR="009A615F" w:rsidRPr="00387718" w:rsidRDefault="009A615F" w:rsidP="009A615F">
      <w:pPr>
        <w:numPr>
          <w:ilvl w:val="0"/>
          <w:numId w:val="23"/>
        </w:numPr>
        <w:rPr>
          <w:rFonts w:cs="Times New Roman"/>
        </w:rPr>
      </w:pPr>
      <w:r w:rsidRPr="00387718">
        <w:rPr>
          <w:rFonts w:cs="Times New Roman"/>
        </w:rPr>
        <w:t>Con</w:t>
      </w:r>
      <w:r w:rsidR="00230471" w:rsidRPr="00387718">
        <w:rPr>
          <w:rFonts w:cs="Times New Roman"/>
        </w:rPr>
        <w:t>r</w:t>
      </w:r>
      <w:r w:rsidRPr="00387718">
        <w:rPr>
          <w:rFonts w:cs="Times New Roman"/>
        </w:rPr>
        <w:t xml:space="preserve">od midpoint (axial): </w:t>
      </w:r>
      <m:oMath>
        <m:r>
          <w:rPr>
            <w:rFonts w:ascii="Cambria Math" w:hAnsi="Cambria Math" w:cs="Times New Roman"/>
          </w:rPr>
          <m:t xml:space="preserve">σ = </m:t>
        </m:r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F</m:t>
            </m:r>
          </m:num>
          <m:den>
            <m:r>
              <w:rPr>
                <w:rFonts w:ascii="Cambria Math" w:hAnsi="Cambria Math" w:cs="Times New Roman"/>
              </w:rPr>
              <m:t>A</m:t>
            </m:r>
          </m:den>
        </m:f>
      </m:oMath>
    </w:p>
    <w:p w14:paraId="70D56563" w14:textId="4EF44BA2" w:rsidR="009A615F" w:rsidRPr="00387718" w:rsidRDefault="009A615F" w:rsidP="009A615F">
      <w:pPr>
        <w:numPr>
          <w:ilvl w:val="0"/>
          <w:numId w:val="23"/>
        </w:numPr>
        <w:rPr>
          <w:rFonts w:cs="Times New Roman"/>
        </w:rPr>
      </w:pPr>
      <w:proofErr w:type="spellStart"/>
      <w:r w:rsidRPr="00387718">
        <w:rPr>
          <w:rFonts w:cs="Times New Roman"/>
        </w:rPr>
        <w:t>Gudgeon</w:t>
      </w:r>
      <w:proofErr w:type="spellEnd"/>
      <w:r w:rsidRPr="00387718">
        <w:rPr>
          <w:rFonts w:cs="Times New Roman"/>
        </w:rPr>
        <w:t xml:space="preserve"> pin (bending, 50% force each side): </w:t>
      </w:r>
      <m:oMath>
        <m:r>
          <w:rPr>
            <w:rFonts w:ascii="Cambria Math" w:hAnsi="Cambria Math" w:cs="Times New Roman"/>
          </w:rPr>
          <m:t xml:space="preserve">σ = </m:t>
        </m:r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(M × y)</m:t>
            </m:r>
          </m:num>
          <m:den>
            <m:r>
              <w:rPr>
                <w:rFonts w:ascii="Cambria Math" w:hAnsi="Cambria Math" w:cs="Times New Roman"/>
              </w:rPr>
              <m:t>I</m:t>
            </m:r>
          </m:den>
        </m:f>
      </m:oMath>
    </w:p>
    <w:p w14:paraId="459F86F1" w14:textId="295DEA41" w:rsidR="009A615F" w:rsidRPr="00387718" w:rsidRDefault="009A615F" w:rsidP="009A615F">
      <w:pPr>
        <w:numPr>
          <w:ilvl w:val="0"/>
          <w:numId w:val="23"/>
        </w:numPr>
        <w:rPr>
          <w:rFonts w:cs="Times New Roman"/>
        </w:rPr>
      </w:pPr>
      <w:r w:rsidRPr="00387718">
        <w:rPr>
          <w:rFonts w:cs="Times New Roman"/>
        </w:rPr>
        <w:t xml:space="preserve">Conrod bolt (preload + external):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F</m:t>
            </m:r>
          </m:e>
          <m:sub>
            <m:r>
              <w:rPr>
                <w:rFonts w:ascii="Cambria Math" w:hAnsi="Cambria Math" w:cs="Times New Roman"/>
              </w:rPr>
              <m:t>bolt</m:t>
            </m:r>
          </m:sub>
        </m:sSub>
        <m:r>
          <w:rPr>
            <w:rFonts w:ascii="Cambria Math" w:hAnsi="Cambria Math" w:cs="Times New Roman"/>
          </w:rPr>
          <m:t xml:space="preserve">= 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F</m:t>
            </m:r>
          </m:e>
          <m:sub>
            <m:r>
              <w:rPr>
                <w:rFonts w:ascii="Cambria Math" w:hAnsi="Cambria Math" w:cs="Times New Roman"/>
              </w:rPr>
              <m:t>preload</m:t>
            </m:r>
          </m:sub>
        </m:sSub>
        <m:r>
          <w:rPr>
            <w:rFonts w:ascii="Cambria Math" w:hAnsi="Cambria Math" w:cs="Times New Roman"/>
          </w:rPr>
          <m:t xml:space="preserve"> + </m:t>
        </m:r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k</m:t>
                </m:r>
              </m:e>
              <m:sub>
                <m:r>
                  <w:rPr>
                    <w:rFonts w:ascii="Cambria Math" w:hAnsi="Cambria Math" w:cs="Times New Roman"/>
                  </w:rPr>
                  <m:t>b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k</m:t>
                </m:r>
              </m:e>
              <m:sub>
                <m:r>
                  <w:rPr>
                    <w:rFonts w:ascii="Cambria Math" w:hAnsi="Cambria Math" w:cs="Times New Roman"/>
                  </w:rPr>
                  <m:t>b</m:t>
                </m:r>
              </m:sub>
            </m:sSub>
            <m:r>
              <w:rPr>
                <w:rFonts w:ascii="Cambria Math" w:hAnsi="Cambria Math" w:cs="Times New Roman"/>
              </w:rPr>
              <m:t xml:space="preserve"> + </m:t>
            </m:r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k</m:t>
                </m:r>
              </m:e>
              <m:sub>
                <m:r>
                  <w:rPr>
                    <w:rFonts w:ascii="Cambria Math" w:hAnsi="Cambria Math" w:cs="Times New Roman"/>
                  </w:rPr>
                  <m:t>c</m:t>
                </m:r>
              </m:sub>
            </m:sSub>
          </m:den>
        </m:f>
        <m:r>
          <w:rPr>
            <w:rFonts w:ascii="Cambria Math" w:hAnsi="Cambria Math" w:cs="Times New Roman"/>
          </w:rPr>
          <m:t xml:space="preserve"> × 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F</m:t>
            </m:r>
          </m:e>
          <m:sub>
            <m:r>
              <w:rPr>
                <w:rFonts w:ascii="Cambria Math" w:hAnsi="Cambria Math" w:cs="Times New Roman"/>
              </w:rPr>
              <m:t>external</m:t>
            </m:r>
          </m:sub>
        </m:sSub>
      </m:oMath>
    </w:p>
    <w:p w14:paraId="1408AEAF" w14:textId="522D94DA" w:rsidR="009A615F" w:rsidRDefault="009A615F" w:rsidP="009A615F">
      <w:pPr>
        <w:rPr>
          <w:rFonts w:cs="Times New Roman"/>
        </w:rPr>
      </w:pPr>
      <w:r w:rsidRPr="00387718">
        <w:rPr>
          <w:rFonts w:cs="Times New Roman"/>
        </w:rPr>
        <w:t>Bolt preload was set at 60% UTS. A thread stress concentration factor Kt was calculated from the M8×0.75 thread geometry</w:t>
      </w:r>
      <w:r w:rsidR="00FB6EAC" w:rsidRPr="00387718">
        <w:rPr>
          <w:rFonts w:cs="Times New Roman"/>
        </w:rPr>
        <w:t xml:space="preserve"> </w:t>
      </w:r>
      <w:sdt>
        <w:sdtPr>
          <w:rPr>
            <w:rFonts w:cs="Times New Roman"/>
          </w:rPr>
          <w:id w:val="1387837097"/>
          <w:citation/>
        </w:sdtPr>
        <w:sdtEndPr/>
        <w:sdtContent>
          <w:r w:rsidR="00387718">
            <w:rPr>
              <w:rFonts w:cs="Times New Roman"/>
            </w:rPr>
            <w:fldChar w:fldCharType="begin"/>
          </w:r>
          <w:r w:rsidR="00387718">
            <w:rPr>
              <w:rFonts w:cs="Times New Roman"/>
            </w:rPr>
            <w:instrText xml:space="preserve"> CITATION ISO98 \l 2057 </w:instrText>
          </w:r>
          <w:r w:rsidR="00387718">
            <w:rPr>
              <w:rFonts w:cs="Times New Roman"/>
            </w:rPr>
            <w:fldChar w:fldCharType="separate"/>
          </w:r>
          <w:r w:rsidR="007D316E" w:rsidRPr="007D316E">
            <w:rPr>
              <w:rFonts w:cs="Times New Roman"/>
              <w:noProof/>
            </w:rPr>
            <w:t>(ISO, 1998)</w:t>
          </w:r>
          <w:r w:rsidR="00387718">
            <w:rPr>
              <w:rFonts w:cs="Times New Roman"/>
            </w:rPr>
            <w:fldChar w:fldCharType="end"/>
          </w:r>
        </w:sdtContent>
      </w:sdt>
      <w:r w:rsidR="00387718" w:rsidRPr="00387718">
        <w:rPr>
          <w:rFonts w:cs="Times New Roman"/>
        </w:rPr>
        <w:t xml:space="preserve"> </w:t>
      </w:r>
      <w:r w:rsidRPr="00387718">
        <w:rPr>
          <w:rFonts w:cs="Times New Roman"/>
        </w:rPr>
        <w:t xml:space="preserve">using the empirical U-notch and applied to the alternating stress component </w:t>
      </w:r>
      <w:r w:rsidR="001728F7" w:rsidRPr="00387718">
        <w:rPr>
          <w:rFonts w:cs="Times New Roman"/>
        </w:rPr>
        <w:t>once the high mean stress from preloading causes local yielding at the thread root, which reduces the stress concentration effect on the component</w:t>
      </w:r>
      <w:r w:rsidR="00F64CD5" w:rsidRPr="00387718">
        <w:rPr>
          <w:rFonts w:cs="Times New Roman"/>
        </w:rPr>
        <w:t>.</w:t>
      </w:r>
    </w:p>
    <w:p w14:paraId="170B7363" w14:textId="2D5647E6" w:rsidR="005302FD" w:rsidRDefault="005302FD" w:rsidP="005302FD">
      <w:pPr>
        <w:jc w:val="center"/>
        <w:rPr>
          <w:rFonts w:cs="Times New Roman"/>
        </w:rPr>
      </w:pPr>
      <w:r>
        <w:rPr>
          <w:rFonts w:cs="Times New Roman"/>
          <w:noProof/>
        </w:rPr>
        <w:lastRenderedPageBreak/>
        <w:drawing>
          <wp:inline distT="0" distB="0" distL="0" distR="0" wp14:anchorId="62111F77" wp14:editId="1838317C">
            <wp:extent cx="4691708" cy="1415332"/>
            <wp:effectExtent l="0" t="0" r="0" b="0"/>
            <wp:docPr id="3303520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352045" name="Picture 33035204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853" cy="1417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155BC7" w14:textId="1D4F42FD" w:rsidR="005302FD" w:rsidRPr="005302FD" w:rsidRDefault="005302FD" w:rsidP="005302FD">
      <w:pPr>
        <w:jc w:val="center"/>
        <w:rPr>
          <w:rFonts w:cs="Times New Roman"/>
          <w:sz w:val="18"/>
          <w:szCs w:val="18"/>
        </w:rPr>
      </w:pPr>
      <w:r w:rsidRPr="005302FD">
        <w:rPr>
          <w:rFonts w:cs="Times New Roman"/>
          <w:sz w:val="18"/>
          <w:szCs w:val="18"/>
        </w:rPr>
        <w:t>Figure 1. Roark’s empirical U-notch formula for stress concentration.</w:t>
      </w:r>
    </w:p>
    <w:p w14:paraId="2C222EF7" w14:textId="77777777" w:rsidR="009A615F" w:rsidRPr="001C4ECE" w:rsidRDefault="009A615F" w:rsidP="00B83B50">
      <w:pPr>
        <w:pStyle w:val="Heading2"/>
      </w:pPr>
      <w:bookmarkStart w:id="5" w:name="_Toc225107869"/>
      <w:r w:rsidRPr="001C4ECE">
        <w:t>Fatigue Analysis</w:t>
      </w:r>
      <w:bookmarkEnd w:id="5"/>
    </w:p>
    <w:p w14:paraId="367086D5" w14:textId="1C4E1DCF" w:rsidR="009A615F" w:rsidRPr="00387718" w:rsidRDefault="009A615F" w:rsidP="009A615F">
      <w:pPr>
        <w:rPr>
          <w:rFonts w:cs="Times New Roman"/>
        </w:rPr>
      </w:pPr>
      <w:r w:rsidRPr="00387718">
        <w:rPr>
          <w:rFonts w:cs="Times New Roman"/>
        </w:rPr>
        <w:t>Fatigue performance was assessed using the modified Goodman criterion</w:t>
      </w:r>
      <w:r w:rsidR="00F64CD5" w:rsidRPr="00387718">
        <w:rPr>
          <w:rFonts w:cs="Times New Roman"/>
        </w:rPr>
        <w:t xml:space="preserve"> </w:t>
      </w:r>
      <w:sdt>
        <w:sdtPr>
          <w:rPr>
            <w:rFonts w:cs="Times New Roman"/>
          </w:rPr>
          <w:id w:val="-190457378"/>
          <w:citation/>
        </w:sdtPr>
        <w:sdtEndPr/>
        <w:sdtContent>
          <w:r w:rsidR="00387718" w:rsidRPr="007808B6">
            <w:rPr>
              <w:rFonts w:cs="Times New Roman"/>
            </w:rPr>
            <w:fldChar w:fldCharType="begin"/>
          </w:r>
          <w:r w:rsidR="00387718" w:rsidRPr="007808B6">
            <w:rPr>
              <w:rFonts w:cs="Times New Roman"/>
            </w:rPr>
            <w:instrText xml:space="preserve"> CITATION Sci25 \l 2057 </w:instrText>
          </w:r>
          <w:r w:rsidR="00387718" w:rsidRPr="007808B6">
            <w:rPr>
              <w:rFonts w:cs="Times New Roman"/>
            </w:rPr>
            <w:fldChar w:fldCharType="separate"/>
          </w:r>
          <w:r w:rsidR="007D316E" w:rsidRPr="007D316E">
            <w:rPr>
              <w:rFonts w:cs="Times New Roman"/>
              <w:noProof/>
            </w:rPr>
            <w:t>(Direct, 2025)</w:t>
          </w:r>
          <w:r w:rsidR="00387718" w:rsidRPr="007808B6">
            <w:rPr>
              <w:rFonts w:cs="Times New Roman"/>
            </w:rPr>
            <w:fldChar w:fldCharType="end"/>
          </w:r>
        </w:sdtContent>
      </w:sdt>
      <w:r w:rsidR="005302FD">
        <w:rPr>
          <w:rFonts w:cs="Times New Roman"/>
        </w:rPr>
        <w:t>:</w:t>
      </w:r>
    </w:p>
    <w:p w14:paraId="15F16FB3" w14:textId="193DE6EB" w:rsidR="009A615F" w:rsidRPr="00387718" w:rsidRDefault="00371FA7" w:rsidP="009A615F">
      <w:pPr>
        <w:rPr>
          <w:rFonts w:cs="Times New Roman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σ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a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S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e</m:t>
                  </m:r>
                </m:sub>
              </m:sSub>
            </m:den>
          </m:f>
          <m:r>
            <w:rPr>
              <w:rFonts w:ascii="Cambria Math" w:hAnsi="Cambria Math" w:cs="Times New Roman"/>
            </w:rPr>
            <m:t xml:space="preserve"> + 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σ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m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S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ut</m:t>
                  </m:r>
                </m:sub>
              </m:sSub>
            </m:den>
          </m:f>
          <m:r>
            <w:rPr>
              <w:rFonts w:ascii="Cambria Math" w:hAnsi="Cambria Math" w:cs="Times New Roman"/>
            </w:rPr>
            <m:t xml:space="preserve"> = 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1</m:t>
              </m:r>
            </m:num>
            <m:den>
              <m:r>
                <w:rPr>
                  <w:rFonts w:ascii="Cambria Math" w:hAnsi="Cambria Math" w:cs="Times New Roman"/>
                </w:rPr>
                <m:t>n</m:t>
              </m:r>
            </m:den>
          </m:f>
        </m:oMath>
      </m:oMathPara>
    </w:p>
    <w:p w14:paraId="6A56E317" w14:textId="1E103444" w:rsidR="009A615F" w:rsidRPr="00387718" w:rsidRDefault="009A615F" w:rsidP="009A615F">
      <w:pPr>
        <w:rPr>
          <w:rFonts w:cs="Times New Roman"/>
        </w:rPr>
      </w:pPr>
      <w:r w:rsidRPr="00387718">
        <w:rPr>
          <w:rFonts w:cs="Times New Roman"/>
        </w:rPr>
        <w:t xml:space="preserve">where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σ</m:t>
            </m:r>
          </m:e>
          <m:sub>
            <m:r>
              <w:rPr>
                <w:rFonts w:ascii="Cambria Math" w:hAnsi="Cambria Math" w:cs="Times New Roman"/>
              </w:rPr>
              <m:t>a</m:t>
            </m:r>
          </m:sub>
        </m:sSub>
      </m:oMath>
      <w:r w:rsidRPr="00387718">
        <w:rPr>
          <w:rFonts w:cs="Times New Roman"/>
        </w:rPr>
        <w:t xml:space="preserve"> and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σ</m:t>
            </m:r>
          </m:e>
          <m:sub>
            <m:r>
              <w:rPr>
                <w:rFonts w:ascii="Cambria Math" w:hAnsi="Cambria Math" w:cs="Times New Roman"/>
              </w:rPr>
              <m:t>m</m:t>
            </m:r>
          </m:sub>
        </m:sSub>
      </m:oMath>
      <w:r w:rsidRPr="00387718">
        <w:rPr>
          <w:rFonts w:cs="Times New Roman"/>
        </w:rPr>
        <w:t xml:space="preserve"> are alternating and mean stress,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S</m:t>
            </m:r>
          </m:e>
          <m:sub>
            <m:r>
              <w:rPr>
                <w:rFonts w:ascii="Cambria Math" w:hAnsi="Cambria Math" w:cs="Times New Roman"/>
              </w:rPr>
              <m:t>e</m:t>
            </m:r>
          </m:sub>
        </m:sSub>
      </m:oMath>
      <w:r w:rsidRPr="00387718">
        <w:rPr>
          <w:rFonts w:cs="Times New Roman"/>
        </w:rPr>
        <w:t xml:space="preserve"> is the endurance limit,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S</m:t>
            </m:r>
          </m:e>
          <m:sub>
            <m:r>
              <w:rPr>
                <w:rFonts w:ascii="Cambria Math" w:hAnsi="Cambria Math" w:cs="Times New Roman"/>
              </w:rPr>
              <m:t>ut</m:t>
            </m:r>
          </m:sub>
        </m:sSub>
      </m:oMath>
      <w:r w:rsidRPr="00387718">
        <w:rPr>
          <w:rFonts w:cs="Times New Roman"/>
        </w:rPr>
        <w:t xml:space="preserve"> is the ultimate tensile strength, and </w:t>
      </w:r>
      <m:oMath>
        <m:r>
          <w:rPr>
            <w:rFonts w:ascii="Cambria Math" w:hAnsi="Cambria Math" w:cs="Times New Roman"/>
          </w:rPr>
          <m:t>n</m:t>
        </m:r>
      </m:oMath>
      <w:r w:rsidRPr="00387718">
        <w:rPr>
          <w:rFonts w:cs="Times New Roman"/>
        </w:rPr>
        <w:t xml:space="preserve"> is the </w:t>
      </w:r>
      <w:r w:rsidR="00230471" w:rsidRPr="00387718">
        <w:rPr>
          <w:rFonts w:cs="Times New Roman"/>
        </w:rPr>
        <w:t>FSF</w:t>
      </w:r>
      <w:r w:rsidRPr="00387718">
        <w:rPr>
          <w:rFonts w:cs="Times New Roman"/>
        </w:rPr>
        <w:t>. Goodman diagrams were produced for each component at worst-case RPM.</w:t>
      </w:r>
    </w:p>
    <w:p w14:paraId="3B475D13" w14:textId="77777777" w:rsidR="009A615F" w:rsidRPr="001C4ECE" w:rsidRDefault="009A615F" w:rsidP="00B83B50">
      <w:pPr>
        <w:pStyle w:val="Heading2"/>
      </w:pPr>
      <w:bookmarkStart w:id="6" w:name="_Toc225107870"/>
      <w:r w:rsidRPr="001C4ECE">
        <w:t>Assumptions</w:t>
      </w:r>
      <w:bookmarkEnd w:id="6"/>
    </w:p>
    <w:p w14:paraId="3BCA773F" w14:textId="44FCF2A6" w:rsidR="009A615F" w:rsidRPr="00387718" w:rsidRDefault="00230471" w:rsidP="009A615F">
      <w:pPr>
        <w:rPr>
          <w:rFonts w:cs="Times New Roman"/>
        </w:rPr>
      </w:pPr>
      <w:r w:rsidRPr="00387718">
        <w:rPr>
          <w:rFonts w:cs="Times New Roman"/>
        </w:rPr>
        <w:t xml:space="preserve">A few key assumptions were made during the analysis, </w:t>
      </w:r>
      <w:r w:rsidR="00387718" w:rsidRPr="00387718">
        <w:rPr>
          <w:rFonts w:cs="Times New Roman"/>
        </w:rPr>
        <w:t>including</w:t>
      </w:r>
      <w:r w:rsidR="00CD1F80" w:rsidRPr="00387718">
        <w:rPr>
          <w:rFonts w:cs="Times New Roman"/>
        </w:rPr>
        <w:t xml:space="preserve"> </w:t>
      </w:r>
      <w:r w:rsidR="009A615F" w:rsidRPr="00387718">
        <w:rPr>
          <w:rFonts w:cs="Times New Roman"/>
        </w:rPr>
        <w:t xml:space="preserve">purely axial loading </w:t>
      </w:r>
      <w:r w:rsidRPr="00387718">
        <w:rPr>
          <w:rFonts w:cs="Times New Roman"/>
        </w:rPr>
        <w:t>affects</w:t>
      </w:r>
      <w:r w:rsidR="009A615F" w:rsidRPr="00387718">
        <w:rPr>
          <w:rFonts w:cs="Times New Roman"/>
        </w:rPr>
        <w:t xml:space="preserve"> the conrod midpoint</w:t>
      </w:r>
      <w:r w:rsidR="00CD1F80" w:rsidRPr="00387718">
        <w:rPr>
          <w:rFonts w:cs="Times New Roman"/>
        </w:rPr>
        <w:t xml:space="preserve">, </w:t>
      </w:r>
      <w:r w:rsidR="009A615F" w:rsidRPr="00387718">
        <w:rPr>
          <w:rFonts w:cs="Times New Roman"/>
        </w:rPr>
        <w:t>material properties</w:t>
      </w:r>
      <w:r w:rsidRPr="00387718">
        <w:rPr>
          <w:rFonts w:cs="Times New Roman"/>
        </w:rPr>
        <w:t xml:space="preserve"> were homogeneous isotropic</w:t>
      </w:r>
      <w:r w:rsidR="00CD1F80" w:rsidRPr="00387718">
        <w:rPr>
          <w:rFonts w:cs="Times New Roman"/>
        </w:rPr>
        <w:t>,</w:t>
      </w:r>
      <w:r w:rsidRPr="00387718">
        <w:rPr>
          <w:rFonts w:cs="Times New Roman"/>
        </w:rPr>
        <w:t xml:space="preserve"> </w:t>
      </w:r>
      <w:r w:rsidR="00CD1F80" w:rsidRPr="00387718">
        <w:rPr>
          <w:rFonts w:cs="Times New Roman"/>
        </w:rPr>
        <w:t>a</w:t>
      </w:r>
      <w:r w:rsidRPr="00387718">
        <w:rPr>
          <w:rFonts w:cs="Times New Roman"/>
        </w:rPr>
        <w:t>verage lubricating conditions (</w:t>
      </w:r>
      <w:r w:rsidR="009A615F" w:rsidRPr="00387718">
        <w:rPr>
          <w:rFonts w:cs="Times New Roman"/>
        </w:rPr>
        <w:t>μ = 0.1</w:t>
      </w:r>
      <w:r w:rsidRPr="00387718">
        <w:rPr>
          <w:rFonts w:cs="Times New Roman"/>
        </w:rPr>
        <w:t>)</w:t>
      </w:r>
      <w:r w:rsidR="009A615F" w:rsidRPr="00387718">
        <w:rPr>
          <w:rFonts w:cs="Times New Roman"/>
        </w:rPr>
        <w:t xml:space="preserve"> at the piston-cylinder interface</w:t>
      </w:r>
      <w:r w:rsidRPr="00387718">
        <w:rPr>
          <w:rFonts w:cs="Times New Roman"/>
        </w:rPr>
        <w:t>,</w:t>
      </w:r>
      <w:r w:rsidR="009A615F" w:rsidRPr="00387718">
        <w:rPr>
          <w:rFonts w:cs="Times New Roman"/>
        </w:rPr>
        <w:t xml:space="preserve"> </w:t>
      </w:r>
      <w:r w:rsidRPr="00387718">
        <w:rPr>
          <w:rFonts w:cs="Times New Roman"/>
        </w:rPr>
        <w:t>a</w:t>
      </w:r>
      <w:r w:rsidR="00CD1F80" w:rsidRPr="00387718">
        <w:rPr>
          <w:rFonts w:cs="Times New Roman"/>
        </w:rPr>
        <w:t xml:space="preserve">nd </w:t>
      </w:r>
      <w:r w:rsidR="009A615F" w:rsidRPr="00387718">
        <w:rPr>
          <w:rFonts w:cs="Times New Roman"/>
        </w:rPr>
        <w:t>steady-state operation at each speed point.</w:t>
      </w:r>
    </w:p>
    <w:p w14:paraId="20B90B98" w14:textId="77777777" w:rsidR="001C4ECE" w:rsidRPr="001C4ECE" w:rsidRDefault="001C4ECE" w:rsidP="009A615F">
      <w:pPr>
        <w:rPr>
          <w:rFonts w:cs="Times New Roman"/>
          <w:color w:val="FF0000"/>
        </w:rPr>
      </w:pPr>
    </w:p>
    <w:p w14:paraId="407AFD39" w14:textId="77777777" w:rsidR="001C4ECE" w:rsidRDefault="001C4ECE" w:rsidP="009A615F">
      <w:pPr>
        <w:rPr>
          <w:rFonts w:cs="Times New Roman"/>
          <w:color w:val="FF0000"/>
        </w:rPr>
      </w:pPr>
    </w:p>
    <w:p w14:paraId="1E8B0EAD" w14:textId="77777777" w:rsidR="00230471" w:rsidRDefault="00230471" w:rsidP="009A615F">
      <w:pPr>
        <w:rPr>
          <w:rFonts w:cs="Times New Roman"/>
          <w:color w:val="FF0000"/>
        </w:rPr>
      </w:pPr>
    </w:p>
    <w:p w14:paraId="12CD5BB8" w14:textId="77777777" w:rsidR="00230471" w:rsidRDefault="00230471" w:rsidP="009A615F">
      <w:pPr>
        <w:rPr>
          <w:rFonts w:cs="Times New Roman"/>
          <w:color w:val="FF0000"/>
        </w:rPr>
      </w:pPr>
    </w:p>
    <w:p w14:paraId="3A5E5BDF" w14:textId="77777777" w:rsidR="00230471" w:rsidRDefault="00230471" w:rsidP="009A615F">
      <w:pPr>
        <w:rPr>
          <w:rFonts w:cs="Times New Roman"/>
          <w:color w:val="FF0000"/>
        </w:rPr>
      </w:pPr>
    </w:p>
    <w:p w14:paraId="45D13F5B" w14:textId="77777777" w:rsidR="00230471" w:rsidRDefault="00230471" w:rsidP="009A615F">
      <w:pPr>
        <w:rPr>
          <w:rFonts w:cs="Times New Roman"/>
          <w:color w:val="FF0000"/>
        </w:rPr>
      </w:pPr>
    </w:p>
    <w:p w14:paraId="011EA36E" w14:textId="77777777" w:rsidR="00230471" w:rsidRDefault="00230471" w:rsidP="009A615F">
      <w:pPr>
        <w:rPr>
          <w:rFonts w:cs="Times New Roman"/>
          <w:color w:val="FF0000"/>
        </w:rPr>
      </w:pPr>
    </w:p>
    <w:p w14:paraId="6CCEA041" w14:textId="77777777" w:rsidR="00230471" w:rsidRDefault="00230471" w:rsidP="009A615F">
      <w:pPr>
        <w:rPr>
          <w:rFonts w:cs="Times New Roman"/>
          <w:color w:val="FF0000"/>
        </w:rPr>
      </w:pPr>
    </w:p>
    <w:p w14:paraId="621224E0" w14:textId="77777777" w:rsidR="00230471" w:rsidRPr="001C4ECE" w:rsidRDefault="00230471" w:rsidP="009A615F">
      <w:pPr>
        <w:rPr>
          <w:rFonts w:cs="Times New Roman"/>
          <w:color w:val="FF0000"/>
        </w:rPr>
      </w:pPr>
    </w:p>
    <w:p w14:paraId="10687AEC" w14:textId="36F5A33F" w:rsidR="001C4ECE" w:rsidRDefault="00B83B50" w:rsidP="00AC20AC">
      <w:pPr>
        <w:pStyle w:val="Heading1"/>
      </w:pPr>
      <w:bookmarkStart w:id="7" w:name="_Toc225107871"/>
      <w:r>
        <w:lastRenderedPageBreak/>
        <w:t>Initial Analysis</w:t>
      </w:r>
      <w:bookmarkEnd w:id="7"/>
      <w:r w:rsidR="00230471">
        <w:t xml:space="preserve"> </w:t>
      </w:r>
    </w:p>
    <w:p w14:paraId="101240D6" w14:textId="6C659741" w:rsidR="00275315" w:rsidRPr="001C4ECE" w:rsidRDefault="00275315" w:rsidP="00B83B50">
      <w:pPr>
        <w:pStyle w:val="Heading2"/>
      </w:pPr>
      <w:bookmarkStart w:id="8" w:name="_Toc225107872"/>
      <w:r w:rsidRPr="001C4ECE">
        <w:t>Connecting Rod Midpoint</w:t>
      </w:r>
      <w:bookmarkEnd w:id="8"/>
    </w:p>
    <w:p w14:paraId="21924748" w14:textId="5C172A2D" w:rsidR="00CD1F80" w:rsidRDefault="00CA45F3" w:rsidP="00AA1E7C">
      <w:pPr>
        <w:rPr>
          <w:rFonts w:cs="Times New Roman"/>
        </w:rPr>
      </w:pPr>
      <w:r w:rsidRPr="00CD1F80">
        <w:rPr>
          <w:rFonts w:cs="Times New Roman"/>
        </w:rPr>
        <w:t xml:space="preserve">The conrod midpoint was analysed with stress calculated </w:t>
      </w:r>
      <w:r w:rsidRPr="001C4ECE">
        <w:rPr>
          <w:rFonts w:cs="Times New Roman"/>
        </w:rPr>
        <w:t xml:space="preserve">as </w:t>
      </w:r>
      <m:oMath>
        <m:r>
          <w:rPr>
            <w:rFonts w:ascii="Cambria Math" w:hAnsi="Cambria Math" w:cs="Times New Roman"/>
          </w:rPr>
          <m:t>σ</m:t>
        </m:r>
        <m:r>
          <m:rPr>
            <m:sty m:val="p"/>
          </m:rPr>
          <w:rPr>
            <w:rFonts w:ascii="Cambria Math" w:hAnsi="Cambria Math" w:cs="Times New Roman"/>
          </w:rPr>
          <m:t xml:space="preserve"> =</m:t>
        </m:r>
        <m:f>
          <m:fPr>
            <m:ctrlPr>
              <w:rPr>
                <w:rFonts w:ascii="Cambria Math" w:hAnsi="Cambria Math" w:cs="Times New Roman"/>
              </w:rPr>
            </m:ctrlPr>
          </m:fPr>
          <m:num>
            <m:r>
              <w:rPr>
                <w:rFonts w:ascii="Cambria Math" w:hAnsi="Cambria Math" w:cs="Times New Roman"/>
              </w:rPr>
              <m:t>F</m:t>
            </m:r>
          </m:num>
          <m:den>
            <m:r>
              <w:rPr>
                <w:rFonts w:ascii="Cambria Math" w:hAnsi="Cambria Math" w:cs="Times New Roman"/>
              </w:rPr>
              <m:t>A</m:t>
            </m:r>
          </m:den>
        </m:f>
        <m:r>
          <m:rPr>
            <m:sty m:val="p"/>
          </m:rPr>
          <w:rPr>
            <w:rFonts w:ascii="Cambria Math" w:hAnsi="Cambria Math" w:cs="Times New Roman"/>
          </w:rPr>
          <m:t xml:space="preserve"> </m:t>
        </m:r>
      </m:oMath>
      <w:r w:rsidR="00D5557C" w:rsidRPr="001C4ECE">
        <w:rPr>
          <w:rFonts w:cs="Times New Roman"/>
        </w:rPr>
        <w:t xml:space="preserve"> </w:t>
      </w:r>
      <w:r w:rsidR="00230471">
        <w:rPr>
          <w:rFonts w:cs="Times New Roman"/>
        </w:rPr>
        <w:t>u</w:t>
      </w:r>
      <w:r w:rsidRPr="001C4ECE">
        <w:rPr>
          <w:rFonts w:cs="Times New Roman"/>
        </w:rPr>
        <w:t xml:space="preserve">sing a cross-sectional area of 210mm². A </w:t>
      </w:r>
      <w:r w:rsidR="00230471">
        <w:rPr>
          <w:rFonts w:cs="Times New Roman"/>
        </w:rPr>
        <w:t>FSF</w:t>
      </w:r>
      <w:r w:rsidRPr="001C4ECE">
        <w:rPr>
          <w:rFonts w:cs="Times New Roman"/>
        </w:rPr>
        <w:t xml:space="preserve"> of 3.61 was obtained at 6000RPM using the modified Goodman criterion</w:t>
      </w:r>
      <w:r w:rsidR="00D5557C" w:rsidRPr="001C4ECE">
        <w:rPr>
          <w:rFonts w:cs="Times New Roman"/>
        </w:rPr>
        <w:t xml:space="preserve"> </w:t>
      </w:r>
      <w:sdt>
        <w:sdtPr>
          <w:rPr>
            <w:rFonts w:cs="Times New Roman"/>
          </w:rPr>
          <w:id w:val="-818261968"/>
          <w:citation/>
        </w:sdtPr>
        <w:sdtEndPr/>
        <w:sdtContent>
          <w:r w:rsidR="00387718" w:rsidRPr="00951544">
            <w:rPr>
              <w:rFonts w:cs="Times New Roman"/>
            </w:rPr>
            <w:fldChar w:fldCharType="begin"/>
          </w:r>
          <w:r w:rsidR="00387718" w:rsidRPr="00951544">
            <w:rPr>
              <w:rFonts w:cs="Times New Roman"/>
            </w:rPr>
            <w:instrText xml:space="preserve"> CITATION Sci25 \l 2057 </w:instrText>
          </w:r>
          <w:r w:rsidR="00387718" w:rsidRPr="00951544">
            <w:rPr>
              <w:rFonts w:cs="Times New Roman"/>
            </w:rPr>
            <w:fldChar w:fldCharType="separate"/>
          </w:r>
          <w:r w:rsidR="007D316E" w:rsidRPr="007D316E">
            <w:rPr>
              <w:rFonts w:cs="Times New Roman"/>
              <w:noProof/>
            </w:rPr>
            <w:t>(Direct, 2025)</w:t>
          </w:r>
          <w:r w:rsidR="00387718" w:rsidRPr="00951544">
            <w:rPr>
              <w:rFonts w:cs="Times New Roman"/>
            </w:rPr>
            <w:fldChar w:fldCharType="end"/>
          </w:r>
        </w:sdtContent>
      </w:sdt>
      <w:r w:rsidR="00387718">
        <w:rPr>
          <w:rFonts w:cs="Times New Roman"/>
        </w:rPr>
        <w:t xml:space="preserve"> </w:t>
      </w:r>
      <w:r w:rsidR="006C5AE5">
        <w:rPr>
          <w:rFonts w:cs="Times New Roman"/>
        </w:rPr>
        <w:t xml:space="preserve">The </w:t>
      </w:r>
      <w:r w:rsidRPr="001C4ECE">
        <w:rPr>
          <w:rFonts w:cs="Times New Roman"/>
        </w:rPr>
        <w:t xml:space="preserve">Goodman diagram </w:t>
      </w:r>
      <w:r w:rsidR="006C5AE5">
        <w:rPr>
          <w:rFonts w:cs="Times New Roman"/>
        </w:rPr>
        <w:t>(</w:t>
      </w:r>
      <w:r w:rsidR="00CD1F80">
        <w:rPr>
          <w:rFonts w:cs="Times New Roman"/>
        </w:rPr>
        <w:t>F</w:t>
      </w:r>
      <w:r w:rsidR="006C5AE5">
        <w:rPr>
          <w:rFonts w:cs="Times New Roman"/>
        </w:rPr>
        <w:t xml:space="preserve">igure </w:t>
      </w:r>
      <w:r w:rsidR="005302FD">
        <w:rPr>
          <w:rFonts w:cs="Times New Roman"/>
        </w:rPr>
        <w:t>2</w:t>
      </w:r>
      <w:r w:rsidR="006C5AE5">
        <w:rPr>
          <w:rFonts w:cs="Times New Roman"/>
        </w:rPr>
        <w:t xml:space="preserve">) </w:t>
      </w:r>
      <w:r w:rsidRPr="001C4ECE">
        <w:rPr>
          <w:rFonts w:cs="Times New Roman"/>
        </w:rPr>
        <w:t xml:space="preserve">confirms the actual stress range (purple) sits comfortably within the allowable </w:t>
      </w:r>
      <w:r w:rsidR="00CD1F80">
        <w:rPr>
          <w:rFonts w:cs="Times New Roman"/>
        </w:rPr>
        <w:t>range</w:t>
      </w:r>
      <w:r w:rsidRPr="001C4ECE">
        <w:rPr>
          <w:rFonts w:cs="Times New Roman"/>
        </w:rPr>
        <w:t xml:space="preserve"> (yellow), with a mean stress of </w:t>
      </w:r>
      <w:r w:rsidR="00CD1F80">
        <w:rPr>
          <w:rFonts w:cs="Times New Roman"/>
        </w:rPr>
        <w:t>~</w:t>
      </w:r>
      <w:r w:rsidRPr="001C4ECE">
        <w:rPr>
          <w:rFonts w:cs="Times New Roman"/>
        </w:rPr>
        <w:t>100</w:t>
      </w:r>
      <w:r w:rsidR="00B944A0" w:rsidRPr="001C4ECE">
        <w:rPr>
          <w:rFonts w:cs="Times New Roman"/>
        </w:rPr>
        <w:t>MPa,</w:t>
      </w:r>
      <w:r w:rsidR="00D5557C" w:rsidRPr="001C4ECE">
        <w:rPr>
          <w:rFonts w:cs="Times New Roman"/>
        </w:rPr>
        <w:t xml:space="preserve"> </w:t>
      </w:r>
      <w:r w:rsidRPr="001C4ECE">
        <w:rPr>
          <w:rFonts w:cs="Times New Roman"/>
        </w:rPr>
        <w:t>well below the material UTS of 1000MPa.</w:t>
      </w:r>
      <w:r w:rsidR="00B944A0" w:rsidRPr="001C4ECE">
        <w:rPr>
          <w:rFonts w:cs="Times New Roman"/>
        </w:rPr>
        <w:t xml:space="preserve"> The mean stress remaining below the UTS is critical as it ensures the material retains </w:t>
      </w:r>
      <w:r w:rsidR="00CD1F80">
        <w:rPr>
          <w:rFonts w:cs="Times New Roman"/>
        </w:rPr>
        <w:t>enough</w:t>
      </w:r>
      <w:r w:rsidR="00B944A0" w:rsidRPr="001C4ECE">
        <w:rPr>
          <w:rFonts w:cs="Times New Roman"/>
        </w:rPr>
        <w:t xml:space="preserve"> strength </w:t>
      </w:r>
      <w:r w:rsidR="00CD1F80">
        <w:rPr>
          <w:rFonts w:cs="Times New Roman"/>
        </w:rPr>
        <w:t>reserve to</w:t>
      </w:r>
      <w:r w:rsidR="00B944A0" w:rsidRPr="001C4ECE">
        <w:rPr>
          <w:rFonts w:cs="Times New Roman"/>
        </w:rPr>
        <w:t xml:space="preserve"> prevent fatigue failure under unexpected load</w:t>
      </w:r>
      <w:r w:rsidR="006C5AE5">
        <w:rPr>
          <w:rFonts w:cs="Times New Roman"/>
        </w:rPr>
        <w:t>s.</w:t>
      </w:r>
    </w:p>
    <w:p w14:paraId="4AE321D8" w14:textId="3841246D" w:rsidR="001C4ECE" w:rsidRDefault="00404A46" w:rsidP="00404A46">
      <w:pPr>
        <w:jc w:val="center"/>
        <w:rPr>
          <w:rFonts w:cs="Times New Roman"/>
        </w:rPr>
      </w:pPr>
      <w:r w:rsidRPr="00404A46">
        <w:rPr>
          <w:rFonts w:cs="Times New Roman"/>
          <w:noProof/>
        </w:rPr>
        <w:drawing>
          <wp:inline distT="0" distB="0" distL="0" distR="0" wp14:anchorId="19C041F5" wp14:editId="7B3EEE19">
            <wp:extent cx="3723861" cy="2440767"/>
            <wp:effectExtent l="0" t="0" r="0" b="0"/>
            <wp:docPr id="358956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9566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46413" cy="2455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C3EFA2" w14:textId="18882AAF" w:rsidR="001C4ECE" w:rsidRDefault="001C4ECE" w:rsidP="001C4ECE">
      <w:pPr>
        <w:jc w:val="center"/>
        <w:rPr>
          <w:rFonts w:cs="Times New Roman"/>
          <w:sz w:val="18"/>
          <w:szCs w:val="18"/>
        </w:rPr>
      </w:pPr>
      <w:r w:rsidRPr="006C5AE5">
        <w:rPr>
          <w:rFonts w:cs="Times New Roman"/>
          <w:sz w:val="18"/>
          <w:szCs w:val="18"/>
        </w:rPr>
        <w:t xml:space="preserve">Figure </w:t>
      </w:r>
      <w:r w:rsidR="005302FD">
        <w:rPr>
          <w:rFonts w:cs="Times New Roman"/>
          <w:sz w:val="18"/>
          <w:szCs w:val="18"/>
        </w:rPr>
        <w:t>2</w:t>
      </w:r>
      <w:r w:rsidR="00404A46">
        <w:rPr>
          <w:rFonts w:cs="Times New Roman"/>
          <w:sz w:val="18"/>
          <w:szCs w:val="18"/>
        </w:rPr>
        <w:t>.</w:t>
      </w:r>
      <w:r w:rsidRPr="006C5AE5">
        <w:rPr>
          <w:rFonts w:cs="Times New Roman"/>
          <w:sz w:val="18"/>
          <w:szCs w:val="18"/>
        </w:rPr>
        <w:t xml:space="preserve"> Goodman </w:t>
      </w:r>
      <w:r w:rsidR="00CD1F80">
        <w:rPr>
          <w:rFonts w:cs="Times New Roman"/>
          <w:sz w:val="18"/>
          <w:szCs w:val="18"/>
        </w:rPr>
        <w:t>d</w:t>
      </w:r>
      <w:r w:rsidRPr="006C5AE5">
        <w:rPr>
          <w:rFonts w:cs="Times New Roman"/>
          <w:sz w:val="18"/>
          <w:szCs w:val="18"/>
        </w:rPr>
        <w:t xml:space="preserve">iagram of </w:t>
      </w:r>
      <w:r w:rsidR="00CD1F80">
        <w:rPr>
          <w:rFonts w:cs="Times New Roman"/>
          <w:sz w:val="18"/>
          <w:szCs w:val="18"/>
        </w:rPr>
        <w:t>the c</w:t>
      </w:r>
      <w:r w:rsidR="00404A46">
        <w:rPr>
          <w:rFonts w:cs="Times New Roman"/>
          <w:sz w:val="18"/>
          <w:szCs w:val="18"/>
        </w:rPr>
        <w:t xml:space="preserve">onnecting </w:t>
      </w:r>
      <w:r w:rsidR="00CD1F80">
        <w:rPr>
          <w:rFonts w:cs="Times New Roman"/>
          <w:sz w:val="18"/>
          <w:szCs w:val="18"/>
        </w:rPr>
        <w:t>r</w:t>
      </w:r>
      <w:r w:rsidR="00404A46">
        <w:rPr>
          <w:rFonts w:cs="Times New Roman"/>
          <w:sz w:val="18"/>
          <w:szCs w:val="18"/>
        </w:rPr>
        <w:t>od.</w:t>
      </w:r>
    </w:p>
    <w:p w14:paraId="522CD067" w14:textId="77777777" w:rsidR="00404A46" w:rsidRPr="006C5AE5" w:rsidRDefault="00404A46" w:rsidP="001C4ECE">
      <w:pPr>
        <w:jc w:val="center"/>
        <w:rPr>
          <w:rFonts w:cs="Times New Roman"/>
          <w:sz w:val="18"/>
          <w:szCs w:val="18"/>
        </w:rPr>
      </w:pPr>
    </w:p>
    <w:p w14:paraId="200414FA" w14:textId="1F8C2591" w:rsidR="00CD1F80" w:rsidRPr="001C4ECE" w:rsidRDefault="00CA45F3" w:rsidP="00AA1E7C">
      <w:pPr>
        <w:rPr>
          <w:rFonts w:cs="Times New Roman"/>
        </w:rPr>
      </w:pPr>
      <w:r w:rsidRPr="001C4ECE">
        <w:rPr>
          <w:rFonts w:cs="Times New Roman"/>
        </w:rPr>
        <w:t xml:space="preserve">The large gap between the actual and allowable range reinforces the high FSF and indicates significant over-engineering relative to fatigue loading. This is consistent with literature, where production conrods typical FSF </w:t>
      </w:r>
      <w:r w:rsidR="00CD1F80">
        <w:rPr>
          <w:rFonts w:cs="Times New Roman"/>
        </w:rPr>
        <w:t>=</w:t>
      </w:r>
      <w:r w:rsidRPr="001C4ECE">
        <w:rPr>
          <w:rFonts w:cs="Times New Roman"/>
        </w:rPr>
        <w:t xml:space="preserve"> 2</w:t>
      </w:r>
      <w:r w:rsidR="00CD1F80">
        <w:rPr>
          <w:rFonts w:cs="Times New Roman"/>
        </w:rPr>
        <w:t>-</w:t>
      </w:r>
      <w:r w:rsidRPr="001C4ECE">
        <w:rPr>
          <w:rFonts w:cs="Times New Roman"/>
        </w:rPr>
        <w:t xml:space="preserve">4 </w:t>
      </w:r>
      <w:sdt>
        <w:sdtPr>
          <w:rPr>
            <w:rFonts w:cs="Times New Roman"/>
          </w:rPr>
          <w:id w:val="280392250"/>
          <w:citation/>
        </w:sdtPr>
        <w:sdtEndPr/>
        <w:sdtContent>
          <w:r w:rsidR="00387718" w:rsidRPr="00307F5E">
            <w:rPr>
              <w:rFonts w:cs="Times New Roman"/>
            </w:rPr>
            <w:fldChar w:fldCharType="begin"/>
          </w:r>
          <w:r w:rsidR="00387718" w:rsidRPr="00307F5E">
            <w:rPr>
              <w:rFonts w:cs="Times New Roman"/>
            </w:rPr>
            <w:instrText xml:space="preserve"> CITATION Wen22 \l 2057 </w:instrText>
          </w:r>
          <w:r w:rsidR="00387718" w:rsidRPr="00307F5E">
            <w:rPr>
              <w:rFonts w:cs="Times New Roman"/>
            </w:rPr>
            <w:fldChar w:fldCharType="separate"/>
          </w:r>
          <w:r w:rsidR="007D316E" w:rsidRPr="007D316E">
            <w:rPr>
              <w:rFonts w:cs="Times New Roman"/>
              <w:noProof/>
            </w:rPr>
            <w:t>(Gao, 2022)</w:t>
          </w:r>
          <w:r w:rsidR="00387718" w:rsidRPr="00307F5E">
            <w:rPr>
              <w:rFonts w:cs="Times New Roman"/>
            </w:rPr>
            <w:fldChar w:fldCharType="end"/>
          </w:r>
        </w:sdtContent>
      </w:sdt>
      <w:r w:rsidR="005302FD">
        <w:rPr>
          <w:rFonts w:cs="Times New Roman"/>
        </w:rPr>
        <w:t xml:space="preserve">. </w:t>
      </w:r>
      <w:r w:rsidR="004B3CE9">
        <w:rPr>
          <w:rFonts w:cs="Times New Roman"/>
        </w:rPr>
        <w:t xml:space="preserve">The </w:t>
      </w:r>
      <w:r w:rsidR="004B3CE9" w:rsidRPr="004B3CE9">
        <w:rPr>
          <w:rFonts w:cs="Times New Roman"/>
        </w:rPr>
        <w:t xml:space="preserve">I-beam cross-section is smooth </w:t>
      </w:r>
      <w:r w:rsidR="004B3CE9">
        <w:rPr>
          <w:rFonts w:cs="Times New Roman"/>
        </w:rPr>
        <w:t xml:space="preserve">with minimal discontinuities </w:t>
      </w:r>
      <w:r w:rsidR="004B3CE9" w:rsidRPr="004B3CE9">
        <w:rPr>
          <w:rFonts w:cs="Times New Roman"/>
        </w:rPr>
        <w:t xml:space="preserve">and carries primarily axial load, </w:t>
      </w:r>
      <w:r w:rsidR="004B3CE9">
        <w:rPr>
          <w:rFonts w:cs="Times New Roman"/>
        </w:rPr>
        <w:t>so</w:t>
      </w:r>
      <w:r w:rsidR="004B3CE9" w:rsidRPr="004B3CE9">
        <w:rPr>
          <w:rFonts w:cs="Times New Roman"/>
        </w:rPr>
        <w:t xml:space="preserve"> Kt = 1 was assumed.</w:t>
      </w:r>
    </w:p>
    <w:p w14:paraId="3C86B45F" w14:textId="242B76BA" w:rsidR="00AF5F01" w:rsidRPr="001C4ECE" w:rsidRDefault="00AF5F01" w:rsidP="00B83B50">
      <w:pPr>
        <w:pStyle w:val="Heading2"/>
      </w:pPr>
      <w:bookmarkStart w:id="9" w:name="_Toc225107873"/>
      <w:proofErr w:type="spellStart"/>
      <w:r w:rsidRPr="001C4ECE">
        <w:t>Gudgeon</w:t>
      </w:r>
      <w:proofErr w:type="spellEnd"/>
      <w:r w:rsidRPr="001C4ECE">
        <w:t xml:space="preserve"> Pin</w:t>
      </w:r>
      <w:bookmarkEnd w:id="9"/>
    </w:p>
    <w:p w14:paraId="6EFEBD1F" w14:textId="30454E61" w:rsidR="00F53E80" w:rsidRPr="004B3CE9" w:rsidRDefault="00DB57AA" w:rsidP="00A34656">
      <w:pPr>
        <w:rPr>
          <w:rFonts w:cs="Times New Roman"/>
        </w:rPr>
      </w:pPr>
      <w:r w:rsidRPr="001C4ECE">
        <w:rPr>
          <w:rFonts w:cs="Times New Roman"/>
        </w:rPr>
        <w:t xml:space="preserve">The pin experiences bending as the combustion force </w:t>
      </w:r>
      <w:r w:rsidR="006C5AE5">
        <w:rPr>
          <w:rFonts w:cs="Times New Roman"/>
        </w:rPr>
        <w:t>compresses</w:t>
      </w:r>
      <w:r w:rsidRPr="001C4ECE">
        <w:rPr>
          <w:rFonts w:cs="Times New Roman"/>
        </w:rPr>
        <w:t xml:space="preserve"> </w:t>
      </w:r>
      <w:r w:rsidR="004B3CE9">
        <w:rPr>
          <w:rFonts w:cs="Times New Roman"/>
        </w:rPr>
        <w:t xml:space="preserve">it </w:t>
      </w:r>
      <w:r w:rsidRPr="001C4ECE">
        <w:rPr>
          <w:rFonts w:cs="Times New Roman"/>
        </w:rPr>
        <w:t xml:space="preserve">whilst the conrod supports </w:t>
      </w:r>
      <w:r w:rsidR="004B3CE9">
        <w:rPr>
          <w:rFonts w:cs="Times New Roman"/>
        </w:rPr>
        <w:t>centrally</w:t>
      </w:r>
      <w:r w:rsidRPr="001C4ECE">
        <w:rPr>
          <w:rFonts w:cs="Times New Roman"/>
        </w:rPr>
        <w:t xml:space="preserve">. </w:t>
      </w:r>
      <w:r w:rsidR="004B3CE9">
        <w:rPr>
          <w:rFonts w:cs="Times New Roman"/>
        </w:rPr>
        <w:t>Net</w:t>
      </w:r>
      <w:r w:rsidRPr="001C4ECE">
        <w:rPr>
          <w:rFonts w:cs="Times New Roman"/>
        </w:rPr>
        <w:t xml:space="preserve"> force was split equally between the </w:t>
      </w:r>
      <w:r w:rsidR="006C5AE5">
        <w:rPr>
          <w:rFonts w:cs="Times New Roman"/>
        </w:rPr>
        <w:t>ends</w:t>
      </w:r>
      <w:r w:rsidRPr="001C4ECE">
        <w:rPr>
          <w:rFonts w:cs="Times New Roman"/>
        </w:rPr>
        <w:t xml:space="preserve"> of the pin</w:t>
      </w:r>
      <w:r w:rsidR="00AE6186">
        <w:rPr>
          <w:rFonts w:cs="Times New Roman"/>
        </w:rPr>
        <w:t>,</w:t>
      </w:r>
      <w:r w:rsidR="006C5AE5">
        <w:rPr>
          <w:rFonts w:cs="Times New Roman"/>
        </w:rPr>
        <w:t xml:space="preserve"> </w:t>
      </w:r>
      <w:r w:rsidRPr="001C4ECE">
        <w:rPr>
          <w:rFonts w:cs="Times New Roman"/>
        </w:rPr>
        <w:t xml:space="preserve">and the average </w:t>
      </w:r>
      <w:r w:rsidR="004B3CE9">
        <w:rPr>
          <w:rFonts w:cs="Times New Roman"/>
        </w:rPr>
        <w:t xml:space="preserve">of the </w:t>
      </w:r>
      <w:r w:rsidRPr="001C4ECE">
        <w:rPr>
          <w:rFonts w:cs="Times New Roman"/>
        </w:rPr>
        <w:t xml:space="preserve">bearing distances L1 and L2 was used to calculate the bending moment at the critical location where bending stress is highest. </w:t>
      </w:r>
      <w:r w:rsidR="006C5AE5">
        <w:rPr>
          <w:rFonts w:cs="Times New Roman"/>
        </w:rPr>
        <w:t>FSF</w:t>
      </w:r>
      <w:r w:rsidR="003B2AF5" w:rsidRPr="001C4ECE">
        <w:rPr>
          <w:rFonts w:cs="Times New Roman"/>
        </w:rPr>
        <w:t xml:space="preserve"> </w:t>
      </w:r>
      <w:r w:rsidR="006C5AE5">
        <w:rPr>
          <w:rFonts w:cs="Times New Roman"/>
        </w:rPr>
        <w:t xml:space="preserve">= </w:t>
      </w:r>
      <w:r w:rsidR="003B2AF5" w:rsidRPr="001C4ECE">
        <w:rPr>
          <w:rFonts w:cs="Times New Roman"/>
        </w:rPr>
        <w:t>3.90 was obtained at 6000RPM</w:t>
      </w:r>
      <w:r w:rsidR="00D53B35" w:rsidRPr="001C4ECE">
        <w:rPr>
          <w:rFonts w:cs="Times New Roman"/>
        </w:rPr>
        <w:t xml:space="preserve">, </w:t>
      </w:r>
      <w:r w:rsidR="003B2AF5" w:rsidRPr="001C4ECE">
        <w:rPr>
          <w:rFonts w:cs="Times New Roman"/>
        </w:rPr>
        <w:t xml:space="preserve">the highest of the three components analysed. </w:t>
      </w:r>
      <w:r w:rsidR="006C5AE5">
        <w:rPr>
          <w:rFonts w:cs="Times New Roman"/>
        </w:rPr>
        <w:t>The</w:t>
      </w:r>
      <w:r w:rsidR="003B2AF5" w:rsidRPr="001C4ECE">
        <w:rPr>
          <w:rFonts w:cs="Times New Roman"/>
        </w:rPr>
        <w:t xml:space="preserve"> Goodman diagram </w:t>
      </w:r>
      <w:r w:rsidR="006C5AE5">
        <w:rPr>
          <w:rFonts w:cs="Times New Roman"/>
        </w:rPr>
        <w:t>(</w:t>
      </w:r>
      <w:r w:rsidR="004B3CE9">
        <w:rPr>
          <w:rFonts w:cs="Times New Roman"/>
        </w:rPr>
        <w:t>F</w:t>
      </w:r>
      <w:r w:rsidR="006C5AE5">
        <w:rPr>
          <w:rFonts w:cs="Times New Roman"/>
        </w:rPr>
        <w:t xml:space="preserve">igure </w:t>
      </w:r>
      <w:r w:rsidR="005302FD">
        <w:rPr>
          <w:rFonts w:cs="Times New Roman"/>
        </w:rPr>
        <w:t>3</w:t>
      </w:r>
      <w:r w:rsidR="006C5AE5">
        <w:rPr>
          <w:rFonts w:cs="Times New Roman"/>
        </w:rPr>
        <w:t xml:space="preserve">) </w:t>
      </w:r>
      <w:r w:rsidR="003B2AF5" w:rsidRPr="001C4ECE">
        <w:rPr>
          <w:rFonts w:cs="Times New Roman"/>
        </w:rPr>
        <w:t xml:space="preserve">confirms the actual stress sits within the allowable </w:t>
      </w:r>
      <w:r w:rsidR="006C5AE5">
        <w:rPr>
          <w:rFonts w:cs="Times New Roman"/>
        </w:rPr>
        <w:t>range</w:t>
      </w:r>
      <w:r w:rsidR="003B2AF5" w:rsidRPr="001C4ECE">
        <w:rPr>
          <w:rFonts w:cs="Times New Roman"/>
        </w:rPr>
        <w:t>, with mean stress remaining well below</w:t>
      </w:r>
      <w:r w:rsidR="006C5AE5">
        <w:rPr>
          <w:rFonts w:cs="Times New Roman"/>
        </w:rPr>
        <w:t xml:space="preserve"> UTS</w:t>
      </w:r>
      <w:r w:rsidR="003B2AF5" w:rsidRPr="001C4ECE">
        <w:rPr>
          <w:rFonts w:cs="Times New Roman"/>
        </w:rPr>
        <w:t xml:space="preserve">, </w:t>
      </w:r>
      <w:r w:rsidR="00EE4F6C" w:rsidRPr="001C4ECE">
        <w:rPr>
          <w:rFonts w:cs="Times New Roman"/>
        </w:rPr>
        <w:t xml:space="preserve">ensuring </w:t>
      </w:r>
      <w:r w:rsidR="004B3CE9">
        <w:rPr>
          <w:rFonts w:cs="Times New Roman"/>
        </w:rPr>
        <w:t xml:space="preserve">again that </w:t>
      </w:r>
      <w:r w:rsidR="00EE4F6C" w:rsidRPr="001C4ECE">
        <w:rPr>
          <w:rFonts w:cs="Times New Roman"/>
        </w:rPr>
        <w:t xml:space="preserve">the component retains </w:t>
      </w:r>
      <w:r w:rsidR="006C5AE5">
        <w:rPr>
          <w:rFonts w:cs="Times New Roman"/>
        </w:rPr>
        <w:t>enough</w:t>
      </w:r>
      <w:r w:rsidR="00EE4F6C" w:rsidRPr="001C4ECE">
        <w:rPr>
          <w:rFonts w:cs="Times New Roman"/>
        </w:rPr>
        <w:t xml:space="preserve"> strength to withstand unexpected loading</w:t>
      </w:r>
      <w:r w:rsidR="004B3CE9">
        <w:rPr>
          <w:rFonts w:cs="Times New Roman"/>
        </w:rPr>
        <w:t xml:space="preserve"> increases</w:t>
      </w:r>
      <w:r w:rsidR="003B2AF5" w:rsidRPr="001C4ECE">
        <w:rPr>
          <w:rFonts w:cs="Times New Roman"/>
        </w:rPr>
        <w:t xml:space="preserve">. The slightly higher FSF compared to the conrod suggests the </w:t>
      </w:r>
      <w:r w:rsidR="003B2AF5" w:rsidRPr="001C4ECE">
        <w:rPr>
          <w:rFonts w:cs="Times New Roman"/>
        </w:rPr>
        <w:lastRenderedPageBreak/>
        <w:t>pin is similarly over-engineered for fatigue</w:t>
      </w:r>
      <w:r w:rsidR="004B3CE9">
        <w:rPr>
          <w:rFonts w:cs="Times New Roman"/>
        </w:rPr>
        <w:t xml:space="preserve">, </w:t>
      </w:r>
      <w:r w:rsidR="002C4EFB" w:rsidRPr="001C4ECE">
        <w:rPr>
          <w:rFonts w:cs="Times New Roman"/>
        </w:rPr>
        <w:t xml:space="preserve">which is expected and designed for </w:t>
      </w:r>
      <w:sdt>
        <w:sdtPr>
          <w:rPr>
            <w:rFonts w:cs="Times New Roman"/>
          </w:rPr>
          <w:id w:val="-310797449"/>
          <w:citation/>
        </w:sdtPr>
        <w:sdtEndPr/>
        <w:sdtContent>
          <w:r w:rsidR="00387718" w:rsidRPr="00387718">
            <w:rPr>
              <w:rFonts w:cs="Times New Roman"/>
            </w:rPr>
            <w:fldChar w:fldCharType="begin"/>
          </w:r>
          <w:r w:rsidR="00387718" w:rsidRPr="00387718">
            <w:rPr>
              <w:rFonts w:cs="Times New Roman"/>
            </w:rPr>
            <w:instrText xml:space="preserve"> CITATION Ric11 \l 2057 </w:instrText>
          </w:r>
          <w:r w:rsidR="00387718" w:rsidRPr="00387718">
            <w:rPr>
              <w:rFonts w:cs="Times New Roman"/>
            </w:rPr>
            <w:fldChar w:fldCharType="separate"/>
          </w:r>
          <w:r w:rsidR="007D316E" w:rsidRPr="007D316E">
            <w:rPr>
              <w:rFonts w:cs="Times New Roman"/>
              <w:noProof/>
            </w:rPr>
            <w:t>(G, 2011)</w:t>
          </w:r>
          <w:r w:rsidR="00387718" w:rsidRPr="00387718">
            <w:rPr>
              <w:rFonts w:cs="Times New Roman"/>
            </w:rPr>
            <w:fldChar w:fldCharType="end"/>
          </w:r>
        </w:sdtContent>
      </w:sdt>
      <w:r w:rsidR="002C4EFB" w:rsidRPr="001C4ECE">
        <w:rPr>
          <w:rFonts w:cs="Times New Roman"/>
        </w:rPr>
        <w:t>.</w:t>
      </w:r>
      <w:r w:rsidR="00F36553" w:rsidRPr="001C4ECE">
        <w:rPr>
          <w:rFonts w:cs="Times New Roman"/>
        </w:rPr>
        <w:t xml:space="preserve"> </w:t>
      </w:r>
      <w:r w:rsidR="007071A1">
        <w:rPr>
          <w:rFonts w:cs="Times New Roman"/>
        </w:rPr>
        <w:t xml:space="preserve">Kt wasn’t </w:t>
      </w:r>
      <w:r w:rsidR="007071A1" w:rsidRPr="007071A1">
        <w:rPr>
          <w:rFonts w:cs="Times New Roman"/>
        </w:rPr>
        <w:t>applied as the bending stress equation captures the peak stress at the outer fibre.</w:t>
      </w:r>
    </w:p>
    <w:p w14:paraId="2CCAB934" w14:textId="06718A58" w:rsidR="001C4ECE" w:rsidRDefault="00404A46" w:rsidP="00404A46">
      <w:pPr>
        <w:jc w:val="center"/>
        <w:rPr>
          <w:rFonts w:cs="Times New Roman"/>
        </w:rPr>
      </w:pPr>
      <w:r w:rsidRPr="00404A46">
        <w:rPr>
          <w:rFonts w:cs="Times New Roman"/>
          <w:noProof/>
        </w:rPr>
        <w:drawing>
          <wp:inline distT="0" distB="0" distL="0" distR="0" wp14:anchorId="072DE831" wp14:editId="630EEF1F">
            <wp:extent cx="4293704" cy="2814265"/>
            <wp:effectExtent l="0" t="0" r="0" b="5715"/>
            <wp:docPr id="9390356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903566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15762" cy="2828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22A17" w14:textId="2140C2E6" w:rsidR="00DB2920" w:rsidRPr="007071A1" w:rsidRDefault="006C5AE5" w:rsidP="007071A1">
      <w:pPr>
        <w:jc w:val="center"/>
        <w:rPr>
          <w:rFonts w:cs="Times New Roman"/>
          <w:sz w:val="18"/>
          <w:szCs w:val="18"/>
        </w:rPr>
      </w:pPr>
      <w:r w:rsidRPr="006C5AE5">
        <w:rPr>
          <w:rFonts w:cs="Times New Roman"/>
          <w:sz w:val="18"/>
          <w:szCs w:val="18"/>
        </w:rPr>
        <w:t xml:space="preserve">Figure </w:t>
      </w:r>
      <w:r w:rsidR="005302FD">
        <w:rPr>
          <w:rFonts w:cs="Times New Roman"/>
          <w:sz w:val="18"/>
          <w:szCs w:val="18"/>
        </w:rPr>
        <w:t>3</w:t>
      </w:r>
      <w:r w:rsidR="00404A46">
        <w:rPr>
          <w:rFonts w:cs="Times New Roman"/>
          <w:sz w:val="18"/>
          <w:szCs w:val="18"/>
        </w:rPr>
        <w:t xml:space="preserve">. </w:t>
      </w:r>
      <w:r w:rsidRPr="006C5AE5">
        <w:rPr>
          <w:rFonts w:cs="Times New Roman"/>
          <w:sz w:val="18"/>
          <w:szCs w:val="18"/>
        </w:rPr>
        <w:t xml:space="preserve">Goodman </w:t>
      </w:r>
      <w:r w:rsidR="007071A1">
        <w:rPr>
          <w:rFonts w:cs="Times New Roman"/>
          <w:sz w:val="18"/>
          <w:szCs w:val="18"/>
        </w:rPr>
        <w:t>d</w:t>
      </w:r>
      <w:r w:rsidRPr="006C5AE5">
        <w:rPr>
          <w:rFonts w:cs="Times New Roman"/>
          <w:sz w:val="18"/>
          <w:szCs w:val="18"/>
        </w:rPr>
        <w:t xml:space="preserve">iagram of </w:t>
      </w:r>
      <w:r w:rsidR="00404A46">
        <w:rPr>
          <w:rFonts w:cs="Times New Roman"/>
          <w:sz w:val="18"/>
          <w:szCs w:val="18"/>
        </w:rPr>
        <w:t xml:space="preserve">the </w:t>
      </w:r>
      <w:proofErr w:type="spellStart"/>
      <w:r w:rsidR="007071A1">
        <w:rPr>
          <w:rFonts w:cs="Times New Roman"/>
          <w:sz w:val="18"/>
          <w:szCs w:val="18"/>
        </w:rPr>
        <w:t>g</w:t>
      </w:r>
      <w:r w:rsidR="00404A46">
        <w:rPr>
          <w:rFonts w:cs="Times New Roman"/>
          <w:sz w:val="18"/>
          <w:szCs w:val="18"/>
        </w:rPr>
        <w:t>udgeon</w:t>
      </w:r>
      <w:proofErr w:type="spellEnd"/>
      <w:r w:rsidR="00404A46">
        <w:rPr>
          <w:rFonts w:cs="Times New Roman"/>
          <w:sz w:val="18"/>
          <w:szCs w:val="18"/>
        </w:rPr>
        <w:t xml:space="preserve"> </w:t>
      </w:r>
      <w:r w:rsidR="007071A1">
        <w:rPr>
          <w:rFonts w:cs="Times New Roman"/>
          <w:sz w:val="18"/>
          <w:szCs w:val="18"/>
        </w:rPr>
        <w:t>p</w:t>
      </w:r>
      <w:r w:rsidR="00404A46">
        <w:rPr>
          <w:rFonts w:cs="Times New Roman"/>
          <w:sz w:val="18"/>
          <w:szCs w:val="18"/>
        </w:rPr>
        <w:t>in.</w:t>
      </w:r>
    </w:p>
    <w:p w14:paraId="28F566BD" w14:textId="77777777" w:rsidR="00404A46" w:rsidRPr="00DB2920" w:rsidRDefault="00404A46" w:rsidP="00DB2920"/>
    <w:p w14:paraId="252BB2B8" w14:textId="71279785" w:rsidR="00A34656" w:rsidRPr="001C4ECE" w:rsidRDefault="00A34656" w:rsidP="00B83B50">
      <w:pPr>
        <w:pStyle w:val="Heading2"/>
      </w:pPr>
      <w:bookmarkStart w:id="10" w:name="_Toc225107874"/>
      <w:r w:rsidRPr="001C4ECE">
        <w:t>Connecting Rod Bolt</w:t>
      </w:r>
      <w:bookmarkEnd w:id="10"/>
    </w:p>
    <w:p w14:paraId="06B798A2" w14:textId="77777777" w:rsidR="007071A1" w:rsidRDefault="007071A1" w:rsidP="000D372E">
      <w:pPr>
        <w:rPr>
          <w:rFonts w:cs="Times New Roman"/>
        </w:rPr>
      </w:pPr>
      <w:r w:rsidRPr="007071A1">
        <w:rPr>
          <w:rFonts w:cs="Times New Roman"/>
        </w:rPr>
        <w:t>The conrod bolt was analysed using a stiffness-based model, which distributes the load between the bolt and cap based on their stiffness to better reflect real joint behaviour.</w:t>
      </w:r>
    </w:p>
    <w:p w14:paraId="1C6AE6E0" w14:textId="30487B9A" w:rsidR="000A5067" w:rsidRPr="000D372E" w:rsidRDefault="000A5067" w:rsidP="000D372E">
      <w:pPr>
        <w:rPr>
          <w:rFonts w:cs="Times New Roman"/>
        </w:rPr>
      </w:pPr>
      <w:r w:rsidRPr="000D372E">
        <w:rPr>
          <w:rFonts w:cs="Times New Roman"/>
        </w:rPr>
        <w:t xml:space="preserve">The bolt Goodman diagrams </w:t>
      </w:r>
      <w:r w:rsidR="007071A1">
        <w:rPr>
          <w:rFonts w:cs="Times New Roman"/>
        </w:rPr>
        <w:t>differ from the conrod and pin, as t</w:t>
      </w:r>
      <w:r w:rsidRPr="000D372E">
        <w:rPr>
          <w:rFonts w:cs="Times New Roman"/>
        </w:rPr>
        <w:t xml:space="preserve">he mean stress sits at </w:t>
      </w:r>
      <w:r w:rsidR="00DB2920">
        <w:rPr>
          <w:rFonts w:cs="Times New Roman"/>
        </w:rPr>
        <w:t>~</w:t>
      </w:r>
      <w:r w:rsidRPr="000D372E">
        <w:rPr>
          <w:rFonts w:cs="Times New Roman"/>
        </w:rPr>
        <w:t xml:space="preserve"> 650MPa, significantly higher due to assembly preload dominating the stress</w:t>
      </w:r>
      <w:r w:rsidR="007071A1">
        <w:rPr>
          <w:rFonts w:cs="Times New Roman"/>
        </w:rPr>
        <w:t xml:space="preserve"> state</w:t>
      </w:r>
      <w:r w:rsidRPr="000D372E">
        <w:rPr>
          <w:rFonts w:cs="Times New Roman"/>
        </w:rPr>
        <w:t>. This is expected for a preloaded fastener and leaves a reduced allowable alternating stress range, whilst the mean stress remaining below the UTS</w:t>
      </w:r>
      <w:r w:rsidR="00F072DC">
        <w:rPr>
          <w:rFonts w:cs="Times New Roman"/>
        </w:rPr>
        <w:t xml:space="preserve"> again</w:t>
      </w:r>
      <w:r w:rsidRPr="000D372E">
        <w:rPr>
          <w:rFonts w:cs="Times New Roman"/>
        </w:rPr>
        <w:t xml:space="preserve"> ensures </w:t>
      </w:r>
      <w:r w:rsidR="00DB2920">
        <w:rPr>
          <w:rFonts w:cs="Times New Roman"/>
        </w:rPr>
        <w:t>enough remaining strength</w:t>
      </w:r>
      <w:r w:rsidR="00F072DC">
        <w:rPr>
          <w:rFonts w:cs="Times New Roman"/>
        </w:rPr>
        <w:t>.</w:t>
      </w:r>
    </w:p>
    <w:p w14:paraId="74ABEDDA" w14:textId="29032346" w:rsidR="00404A46" w:rsidRDefault="00F072DC" w:rsidP="000D372E">
      <w:pPr>
        <w:rPr>
          <w:rFonts w:cs="Times New Roman"/>
        </w:rPr>
      </w:pPr>
      <w:r>
        <w:rPr>
          <w:rFonts w:cs="Times New Roman"/>
        </w:rPr>
        <w:t>W</w:t>
      </w:r>
      <w:r w:rsidR="000A5067" w:rsidRPr="000D372E">
        <w:rPr>
          <w:rFonts w:cs="Times New Roman"/>
        </w:rPr>
        <w:t xml:space="preserve">ithout </w:t>
      </w:r>
      <w:r>
        <w:rPr>
          <w:rFonts w:cs="Times New Roman"/>
        </w:rPr>
        <w:t>including</w:t>
      </w:r>
      <w:r w:rsidR="000A5067" w:rsidRPr="000D372E">
        <w:rPr>
          <w:rFonts w:cs="Times New Roman"/>
        </w:rPr>
        <w:t xml:space="preserve"> </w:t>
      </w:r>
      <w:r w:rsidR="00D95ED9" w:rsidRPr="000D372E">
        <w:rPr>
          <w:rFonts w:cs="Times New Roman"/>
        </w:rPr>
        <w:t>K</w:t>
      </w:r>
      <w:r>
        <w:rPr>
          <w:rFonts w:cs="Times New Roman"/>
        </w:rPr>
        <w:t xml:space="preserve">t, </w:t>
      </w:r>
      <w:r w:rsidR="000A5067" w:rsidRPr="000D372E">
        <w:rPr>
          <w:rFonts w:cs="Times New Roman"/>
        </w:rPr>
        <w:t>an FSF of 7.20 was obtained</w:t>
      </w:r>
      <w:r>
        <w:rPr>
          <w:rFonts w:cs="Times New Roman"/>
        </w:rPr>
        <w:t xml:space="preserve"> (Figure </w:t>
      </w:r>
      <w:r w:rsidR="005302FD">
        <w:rPr>
          <w:rFonts w:cs="Times New Roman"/>
        </w:rPr>
        <w:t>4</w:t>
      </w:r>
      <w:r>
        <w:rPr>
          <w:rFonts w:cs="Times New Roman"/>
        </w:rPr>
        <w:t>)</w:t>
      </w:r>
      <w:r w:rsidR="00DB2920">
        <w:rPr>
          <w:rFonts w:cs="Times New Roman"/>
        </w:rPr>
        <w:t>,</w:t>
      </w:r>
      <w:r w:rsidR="000A5067" w:rsidRPr="000D372E">
        <w:rPr>
          <w:rFonts w:cs="Times New Roman"/>
        </w:rPr>
        <w:t xml:space="preserve"> suggest</w:t>
      </w:r>
      <w:r w:rsidR="00DB2920">
        <w:rPr>
          <w:rFonts w:cs="Times New Roman"/>
        </w:rPr>
        <w:t>ing</w:t>
      </w:r>
      <w:r w:rsidR="000A5067" w:rsidRPr="000D372E">
        <w:rPr>
          <w:rFonts w:cs="Times New Roman"/>
        </w:rPr>
        <w:t xml:space="preserve"> the bolt is over-designed.</w:t>
      </w:r>
      <w:r w:rsidR="00DB2920">
        <w:rPr>
          <w:rFonts w:cs="Times New Roman"/>
        </w:rPr>
        <w:t xml:space="preserve"> However,</w:t>
      </w:r>
      <w:r w:rsidR="000A5067" w:rsidRPr="000D372E">
        <w:rPr>
          <w:rFonts w:cs="Times New Roman"/>
        </w:rPr>
        <w:t xml:space="preserve"> </w:t>
      </w:r>
      <w:r w:rsidR="00DB2920">
        <w:rPr>
          <w:rFonts w:cs="Times New Roman"/>
        </w:rPr>
        <w:t>w</w:t>
      </w:r>
      <w:r w:rsidR="000A5067" w:rsidRPr="000D372E">
        <w:rPr>
          <w:rFonts w:cs="Times New Roman"/>
        </w:rPr>
        <w:t>ithout Kt the endurance limit is artificially high</w:t>
      </w:r>
      <w:r w:rsidR="00DB2920">
        <w:rPr>
          <w:rFonts w:cs="Times New Roman"/>
        </w:rPr>
        <w:t xml:space="preserve"> </w:t>
      </w:r>
      <w:r w:rsidR="000A5067" w:rsidRPr="000D372E">
        <w:rPr>
          <w:rFonts w:cs="Times New Roman"/>
        </w:rPr>
        <w:t>and using this as a basis for design would produce a</w:t>
      </w:r>
      <w:r w:rsidR="00DB2920">
        <w:rPr>
          <w:rFonts w:cs="Times New Roman"/>
        </w:rPr>
        <w:t xml:space="preserve">n unrealistic </w:t>
      </w:r>
      <w:r w:rsidR="000A5067" w:rsidRPr="000D372E">
        <w:rPr>
          <w:rFonts w:cs="Times New Roman"/>
        </w:rPr>
        <w:t>assessment.</w:t>
      </w:r>
    </w:p>
    <w:p w14:paraId="3AFD000B" w14:textId="77777777" w:rsidR="00A14383" w:rsidRDefault="00A14383" w:rsidP="000D372E">
      <w:pPr>
        <w:rPr>
          <w:rFonts w:cs="Times New Roman"/>
        </w:rPr>
      </w:pPr>
    </w:p>
    <w:p w14:paraId="64F480B2" w14:textId="77777777" w:rsidR="00404A46" w:rsidRDefault="00404A46" w:rsidP="00404A46">
      <w:pPr>
        <w:jc w:val="center"/>
        <w:rPr>
          <w:rFonts w:cs="Times New Roman"/>
        </w:rPr>
      </w:pPr>
      <w:r w:rsidRPr="00404A46">
        <w:rPr>
          <w:rFonts w:cs="Times New Roman"/>
          <w:noProof/>
        </w:rPr>
        <w:lastRenderedPageBreak/>
        <w:drawing>
          <wp:inline distT="0" distB="0" distL="0" distR="0" wp14:anchorId="1D20314E" wp14:editId="77103C6C">
            <wp:extent cx="3942655" cy="2584174"/>
            <wp:effectExtent l="0" t="0" r="0" b="0"/>
            <wp:docPr id="184109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1098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72119" cy="2669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FA0861" w14:textId="063193A3" w:rsidR="00404A46" w:rsidRDefault="00404A46" w:rsidP="00404A46">
      <w:pPr>
        <w:jc w:val="center"/>
        <w:rPr>
          <w:rFonts w:cs="Times New Roman"/>
          <w:sz w:val="18"/>
          <w:szCs w:val="18"/>
        </w:rPr>
      </w:pPr>
      <w:r w:rsidRPr="00404A46">
        <w:rPr>
          <w:rFonts w:cs="Times New Roman"/>
          <w:sz w:val="18"/>
          <w:szCs w:val="18"/>
        </w:rPr>
        <w:t xml:space="preserve">Figure </w:t>
      </w:r>
      <w:r w:rsidR="005302FD">
        <w:rPr>
          <w:rFonts w:cs="Times New Roman"/>
          <w:sz w:val="18"/>
          <w:szCs w:val="18"/>
        </w:rPr>
        <w:t>4</w:t>
      </w:r>
      <w:r w:rsidRPr="00404A46">
        <w:rPr>
          <w:rFonts w:cs="Times New Roman"/>
          <w:sz w:val="18"/>
          <w:szCs w:val="18"/>
        </w:rPr>
        <w:t>. Goodman Diagram of Connecting Rod Bolt without Kt application.</w:t>
      </w:r>
    </w:p>
    <w:p w14:paraId="30DBBBD0" w14:textId="77777777" w:rsidR="00A14383" w:rsidRPr="00404A46" w:rsidRDefault="00A14383" w:rsidP="00404A46">
      <w:pPr>
        <w:jc w:val="center"/>
        <w:rPr>
          <w:rFonts w:cs="Times New Roman"/>
          <w:sz w:val="18"/>
          <w:szCs w:val="18"/>
        </w:rPr>
      </w:pPr>
    </w:p>
    <w:p w14:paraId="543EA507" w14:textId="1D6A27E4" w:rsidR="00404A46" w:rsidRPr="000D372E" w:rsidRDefault="000A5067" w:rsidP="000D372E">
      <w:pPr>
        <w:rPr>
          <w:rFonts w:cs="Times New Roman"/>
        </w:rPr>
      </w:pPr>
      <w:r w:rsidRPr="000D372E">
        <w:rPr>
          <w:rFonts w:cs="Times New Roman"/>
        </w:rPr>
        <w:t xml:space="preserve">Applying </w:t>
      </w:r>
      <w:r w:rsidR="00DB2920">
        <w:rPr>
          <w:rFonts w:cs="Times New Roman"/>
        </w:rPr>
        <w:t xml:space="preserve">Kt = 4.49 </w:t>
      </w:r>
      <w:r w:rsidRPr="000D372E">
        <w:rPr>
          <w:rFonts w:cs="Times New Roman"/>
        </w:rPr>
        <w:t xml:space="preserve">reduces the FSF significantly to 1.30. </w:t>
      </w:r>
      <w:r w:rsidR="00DB2920">
        <w:rPr>
          <w:rFonts w:cs="Times New Roman"/>
        </w:rPr>
        <w:t xml:space="preserve">The </w:t>
      </w:r>
      <w:r w:rsidRPr="000D372E">
        <w:rPr>
          <w:rFonts w:cs="Times New Roman"/>
        </w:rPr>
        <w:t xml:space="preserve">post-Kt Goodman diagram </w:t>
      </w:r>
      <w:r w:rsidR="00F072DC">
        <w:rPr>
          <w:rFonts w:cs="Times New Roman"/>
        </w:rPr>
        <w:t xml:space="preserve">(Figure </w:t>
      </w:r>
      <w:r w:rsidR="005302FD">
        <w:rPr>
          <w:rFonts w:cs="Times New Roman"/>
        </w:rPr>
        <w:t>5</w:t>
      </w:r>
      <w:r w:rsidR="00F072DC">
        <w:rPr>
          <w:rFonts w:cs="Times New Roman"/>
        </w:rPr>
        <w:t>) shows</w:t>
      </w:r>
      <w:r w:rsidR="00DB2920">
        <w:rPr>
          <w:rFonts w:cs="Times New Roman"/>
        </w:rPr>
        <w:t xml:space="preserve"> </w:t>
      </w:r>
      <w:r w:rsidRPr="000D372E">
        <w:rPr>
          <w:rFonts w:cs="Times New Roman"/>
        </w:rPr>
        <w:t xml:space="preserve">the allowable </w:t>
      </w:r>
      <w:r w:rsidR="00DB2920">
        <w:rPr>
          <w:rFonts w:cs="Times New Roman"/>
        </w:rPr>
        <w:t>range</w:t>
      </w:r>
      <w:r w:rsidRPr="000D372E">
        <w:rPr>
          <w:rFonts w:cs="Times New Roman"/>
        </w:rPr>
        <w:t xml:space="preserve"> shrink</w:t>
      </w:r>
      <w:r w:rsidR="00F072DC">
        <w:rPr>
          <w:rFonts w:cs="Times New Roman"/>
        </w:rPr>
        <w:t>ing</w:t>
      </w:r>
      <w:r w:rsidRPr="000D372E">
        <w:rPr>
          <w:rFonts w:cs="Times New Roman"/>
        </w:rPr>
        <w:t xml:space="preserve"> and the actual range now sit</w:t>
      </w:r>
      <w:r w:rsidR="00F072DC">
        <w:rPr>
          <w:rFonts w:cs="Times New Roman"/>
        </w:rPr>
        <w:t>ting</w:t>
      </w:r>
      <w:r w:rsidRPr="000D372E">
        <w:rPr>
          <w:rFonts w:cs="Times New Roman"/>
        </w:rPr>
        <w:t xml:space="preserve"> very close to the boundary with minimal separation, contrast</w:t>
      </w:r>
      <w:r w:rsidR="00DB2920">
        <w:rPr>
          <w:rFonts w:cs="Times New Roman"/>
        </w:rPr>
        <w:t xml:space="preserve">ing </w:t>
      </w:r>
      <w:r w:rsidRPr="000D372E">
        <w:rPr>
          <w:rFonts w:cs="Times New Roman"/>
        </w:rPr>
        <w:t>the pre-Kt diagram.</w:t>
      </w:r>
    </w:p>
    <w:p w14:paraId="2E4C8CD1" w14:textId="74B36076" w:rsidR="000A5067" w:rsidRPr="000B298D" w:rsidRDefault="00EA063D" w:rsidP="000D372E">
      <w:pPr>
        <w:rPr>
          <w:rFonts w:cs="Times New Roman"/>
        </w:rPr>
      </w:pPr>
      <w:r w:rsidRPr="000D372E">
        <w:rPr>
          <w:rFonts w:cs="Times New Roman"/>
        </w:rPr>
        <w:t>An FSF of 1.30 is acceptable but provides little margin for loading</w:t>
      </w:r>
      <w:r w:rsidR="00F072DC">
        <w:rPr>
          <w:rFonts w:cs="Times New Roman"/>
        </w:rPr>
        <w:t xml:space="preserve"> increases</w:t>
      </w:r>
      <w:r w:rsidRPr="000D372E">
        <w:rPr>
          <w:rFonts w:cs="Times New Roman"/>
        </w:rPr>
        <w:t xml:space="preserve">, </w:t>
      </w:r>
      <w:r w:rsidR="00DB2920">
        <w:rPr>
          <w:rFonts w:cs="Times New Roman"/>
        </w:rPr>
        <w:t xml:space="preserve">material property </w:t>
      </w:r>
      <w:r w:rsidRPr="000D372E">
        <w:rPr>
          <w:rFonts w:cs="Times New Roman"/>
        </w:rPr>
        <w:t xml:space="preserve">variations or manufacturing tolerances. </w:t>
      </w:r>
      <w:r w:rsidR="000A5067" w:rsidRPr="000D372E">
        <w:rPr>
          <w:rFonts w:cs="Times New Roman"/>
        </w:rPr>
        <w:t>Industry guidance typically recommends a minimum FSF of 1.</w:t>
      </w:r>
      <w:r w:rsidR="008150A5" w:rsidRPr="000D372E">
        <w:rPr>
          <w:rFonts w:cs="Times New Roman"/>
        </w:rPr>
        <w:t>2</w:t>
      </w:r>
      <w:r w:rsidR="000A5067" w:rsidRPr="000D372E">
        <w:rPr>
          <w:rFonts w:cs="Times New Roman"/>
        </w:rPr>
        <w:t xml:space="preserve"> for safety-critical fasteners </w:t>
      </w:r>
      <w:sdt>
        <w:sdtPr>
          <w:rPr>
            <w:rFonts w:cs="Times New Roman"/>
          </w:rPr>
          <w:id w:val="-18393351"/>
          <w:citation/>
        </w:sdtPr>
        <w:sdtEndPr/>
        <w:sdtContent>
          <w:r w:rsidR="000B298D">
            <w:rPr>
              <w:rFonts w:cs="Times New Roman"/>
            </w:rPr>
            <w:fldChar w:fldCharType="begin"/>
          </w:r>
          <w:r w:rsidR="000B298D">
            <w:rPr>
              <w:rFonts w:cs="Times New Roman"/>
            </w:rPr>
            <w:instrText xml:space="preserve"> CITATION Saf25 \l 2057 </w:instrText>
          </w:r>
          <w:r w:rsidR="000B298D">
            <w:rPr>
              <w:rFonts w:cs="Times New Roman"/>
            </w:rPr>
            <w:fldChar w:fldCharType="separate"/>
          </w:r>
          <w:r w:rsidR="007D316E" w:rsidRPr="007D316E">
            <w:rPr>
              <w:rFonts w:cs="Times New Roman"/>
              <w:noProof/>
            </w:rPr>
            <w:t>(SafetyCulture, 2025)</w:t>
          </w:r>
          <w:r w:rsidR="000B298D">
            <w:rPr>
              <w:rFonts w:cs="Times New Roman"/>
            </w:rPr>
            <w:fldChar w:fldCharType="end"/>
          </w:r>
        </w:sdtContent>
      </w:sdt>
      <w:r w:rsidR="000A5067" w:rsidRPr="000D372E">
        <w:rPr>
          <w:rFonts w:cs="Times New Roman"/>
        </w:rPr>
        <w:t xml:space="preserve">, </w:t>
      </w:r>
      <w:r w:rsidR="00DB2920" w:rsidRPr="00F072DC">
        <w:rPr>
          <w:rFonts w:cs="Times New Roman"/>
        </w:rPr>
        <w:t>th</w:t>
      </w:r>
      <w:r w:rsidR="000B298D">
        <w:rPr>
          <w:rFonts w:cs="Times New Roman"/>
        </w:rPr>
        <w:t>erefore</w:t>
      </w:r>
      <w:r w:rsidR="000A5067" w:rsidRPr="00F072DC">
        <w:rPr>
          <w:rFonts w:cs="Times New Roman"/>
        </w:rPr>
        <w:t xml:space="preserve"> the original bolt is borderline</w:t>
      </w:r>
      <w:r w:rsidR="000A5067" w:rsidRPr="000D372E">
        <w:rPr>
          <w:rFonts w:cs="Times New Roman"/>
        </w:rPr>
        <w:t xml:space="preserve">. </w:t>
      </w:r>
      <w:r w:rsidR="007C5E51" w:rsidRPr="000D372E">
        <w:rPr>
          <w:rFonts w:cs="Times New Roman"/>
        </w:rPr>
        <w:t>The high mean stress from preloading leaves little capacity to absorb additional alternating stress</w:t>
      </w:r>
      <w:r w:rsidR="00DB2920">
        <w:rPr>
          <w:rFonts w:cs="Times New Roman"/>
        </w:rPr>
        <w:t>, so a</w:t>
      </w:r>
      <w:r w:rsidR="007C5E51" w:rsidRPr="000D372E">
        <w:rPr>
          <w:rFonts w:cs="Times New Roman"/>
        </w:rPr>
        <w:t xml:space="preserve">s </w:t>
      </w:r>
      <w:r w:rsidR="00F072DC">
        <w:rPr>
          <w:rFonts w:cs="Times New Roman"/>
        </w:rPr>
        <w:t>RPM</w:t>
      </w:r>
      <w:r w:rsidR="007C5E51" w:rsidRPr="000D372E">
        <w:rPr>
          <w:rFonts w:cs="Times New Roman"/>
        </w:rPr>
        <w:t xml:space="preserve"> increases and inertia loading grows, the remaining fatigue margin will </w:t>
      </w:r>
      <w:r w:rsidR="00DB2920">
        <w:rPr>
          <w:rFonts w:cs="Times New Roman"/>
        </w:rPr>
        <w:t>decrease</w:t>
      </w:r>
      <w:r w:rsidR="007C5E51" w:rsidRPr="000D372E">
        <w:rPr>
          <w:rFonts w:cs="Times New Roman"/>
        </w:rPr>
        <w:t xml:space="preserve"> rapidly</w:t>
      </w:r>
      <w:r w:rsidR="007C5E51" w:rsidRPr="000B298D">
        <w:rPr>
          <w:rFonts w:cs="Times New Roman"/>
        </w:rPr>
        <w:t>. Surface</w:t>
      </w:r>
      <w:r w:rsidR="000A5067" w:rsidRPr="000B298D">
        <w:rPr>
          <w:rFonts w:cs="Times New Roman"/>
        </w:rPr>
        <w:t xml:space="preserve"> finish effects were also not applied at this stage, </w:t>
      </w:r>
      <w:r w:rsidR="00DB2920" w:rsidRPr="000B298D">
        <w:rPr>
          <w:rFonts w:cs="Times New Roman"/>
        </w:rPr>
        <w:t>further skewing the results</w:t>
      </w:r>
      <w:r w:rsidR="000A5067" w:rsidRPr="000B298D">
        <w:rPr>
          <w:rFonts w:cs="Times New Roman"/>
        </w:rPr>
        <w:t>. These limitations confirm the bolt as the most fatigue-critical component in the assembly and motivate the extension of the analysis to 9000RPM.</w:t>
      </w:r>
    </w:p>
    <w:p w14:paraId="7046C651" w14:textId="77777777" w:rsidR="00404A46" w:rsidRDefault="00404A46" w:rsidP="000D372E">
      <w:pPr>
        <w:rPr>
          <w:rFonts w:cs="Times New Roman"/>
        </w:rPr>
      </w:pPr>
    </w:p>
    <w:p w14:paraId="50212045" w14:textId="4C686556" w:rsidR="00404A46" w:rsidRDefault="00A14383" w:rsidP="00A14383">
      <w:pPr>
        <w:jc w:val="center"/>
        <w:rPr>
          <w:rFonts w:cs="Times New Roman"/>
        </w:rPr>
      </w:pPr>
      <w:r w:rsidRPr="00A14383">
        <w:rPr>
          <w:rFonts w:cs="Times New Roman"/>
          <w:noProof/>
        </w:rPr>
        <w:lastRenderedPageBreak/>
        <w:drawing>
          <wp:inline distT="0" distB="0" distL="0" distR="0" wp14:anchorId="5C048409" wp14:editId="1EB8D12A">
            <wp:extent cx="4063969" cy="2663687"/>
            <wp:effectExtent l="0" t="0" r="635" b="3810"/>
            <wp:docPr id="15977130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71303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96015" cy="2684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D04B0" w14:textId="009E425B" w:rsidR="00A14383" w:rsidRPr="00404A46" w:rsidRDefault="00A14383" w:rsidP="00A14383">
      <w:pPr>
        <w:jc w:val="center"/>
        <w:rPr>
          <w:rFonts w:cs="Times New Roman"/>
          <w:sz w:val="18"/>
          <w:szCs w:val="18"/>
        </w:rPr>
      </w:pPr>
      <w:r w:rsidRPr="00404A46">
        <w:rPr>
          <w:rFonts w:cs="Times New Roman"/>
          <w:sz w:val="18"/>
          <w:szCs w:val="18"/>
        </w:rPr>
        <w:t xml:space="preserve">Figure </w:t>
      </w:r>
      <w:r w:rsidR="005302FD">
        <w:rPr>
          <w:rFonts w:cs="Times New Roman"/>
          <w:sz w:val="18"/>
          <w:szCs w:val="18"/>
        </w:rPr>
        <w:t>5</w:t>
      </w:r>
      <w:r w:rsidRPr="00404A46">
        <w:rPr>
          <w:rFonts w:cs="Times New Roman"/>
          <w:sz w:val="18"/>
          <w:szCs w:val="18"/>
        </w:rPr>
        <w:t>. Goodman Diagram of Connecting Rod Bolt with</w:t>
      </w:r>
      <w:r>
        <w:rPr>
          <w:rFonts w:cs="Times New Roman"/>
          <w:sz w:val="18"/>
          <w:szCs w:val="18"/>
        </w:rPr>
        <w:t xml:space="preserve"> </w:t>
      </w:r>
      <w:r w:rsidRPr="00404A46">
        <w:rPr>
          <w:rFonts w:cs="Times New Roman"/>
          <w:sz w:val="18"/>
          <w:szCs w:val="18"/>
        </w:rPr>
        <w:t>Kt application.</w:t>
      </w:r>
    </w:p>
    <w:p w14:paraId="396740ED" w14:textId="77777777" w:rsidR="00DB2920" w:rsidRPr="000D372E" w:rsidRDefault="00DB2920" w:rsidP="000D372E">
      <w:pPr>
        <w:rPr>
          <w:rFonts w:cs="Times New Roman"/>
        </w:rPr>
      </w:pPr>
    </w:p>
    <w:p w14:paraId="572D5EAE" w14:textId="3DAA6DAF" w:rsidR="00984507" w:rsidRPr="001C4ECE" w:rsidRDefault="00984507" w:rsidP="00B83B50">
      <w:pPr>
        <w:pStyle w:val="Heading2"/>
      </w:pPr>
      <w:bookmarkStart w:id="11" w:name="_Toc225107875"/>
      <w:r w:rsidRPr="001C4ECE">
        <w:t>Extension to 9000 RPM</w:t>
      </w:r>
      <w:bookmarkEnd w:id="11"/>
    </w:p>
    <w:p w14:paraId="029613BA" w14:textId="190AB261" w:rsidR="00984507" w:rsidRPr="001C4ECE" w:rsidRDefault="00DB2920" w:rsidP="00DB2920">
      <w:pPr>
        <w:rPr>
          <w:rFonts w:cs="Times New Roman"/>
        </w:rPr>
      </w:pPr>
      <w:r w:rsidRPr="00DB2920">
        <w:rPr>
          <w:rFonts w:cs="Times New Roman"/>
        </w:rPr>
        <w:t>E</w:t>
      </w:r>
      <w:r w:rsidR="00984507" w:rsidRPr="001C4ECE">
        <w:rPr>
          <w:rFonts w:cs="Times New Roman"/>
        </w:rPr>
        <w:t>xtension</w:t>
      </w:r>
      <w:r w:rsidRPr="00DB2920">
        <w:rPr>
          <w:rFonts w:cs="Times New Roman"/>
        </w:rPr>
        <w:t xml:space="preserve"> of the analysis</w:t>
      </w:r>
      <w:r w:rsidR="00984507" w:rsidRPr="001C4ECE">
        <w:rPr>
          <w:rFonts w:cs="Times New Roman"/>
        </w:rPr>
        <w:t xml:space="preserve"> is motivated by the demands of higher performance </w:t>
      </w:r>
      <w:r w:rsidR="00C26A5D" w:rsidRPr="001C4ECE">
        <w:rPr>
          <w:rFonts w:cs="Times New Roman"/>
        </w:rPr>
        <w:t>applications</w:t>
      </w:r>
      <w:r w:rsidR="00C26A5D">
        <w:rPr>
          <w:rFonts w:cs="Times New Roman"/>
        </w:rPr>
        <w:t>, and designing to this establishes confidence in the components by demonstrating their performance in a worst-case scenario.</w:t>
      </w:r>
      <w:r w:rsidR="00984507" w:rsidRPr="001C4ECE">
        <w:rPr>
          <w:rFonts w:cs="Times New Roman"/>
        </w:rPr>
        <w:t xml:space="preserve"> </w:t>
      </w:r>
    </w:p>
    <w:p w14:paraId="7A434972" w14:textId="052ACBE0" w:rsidR="00C26A5D" w:rsidRDefault="00C26A5D" w:rsidP="00DB2920">
      <w:pPr>
        <w:rPr>
          <w:rFonts w:cs="Times New Roman"/>
        </w:rPr>
      </w:pPr>
      <w:r w:rsidRPr="001C4ECE">
        <w:rPr>
          <w:rFonts w:cs="Times New Roman"/>
        </w:rPr>
        <w:t xml:space="preserve">As </w:t>
      </w:r>
      <w:r>
        <w:rPr>
          <w:rFonts w:cs="Times New Roman"/>
        </w:rPr>
        <w:t>RPM</w:t>
      </w:r>
      <w:r w:rsidRPr="001C4ECE">
        <w:rPr>
          <w:rFonts w:cs="Times New Roman"/>
        </w:rPr>
        <w:t xml:space="preserve"> increases, inertia forces scale with ω², rapidly increasing the separating load on the rod cap. At 9000RPM this is </w:t>
      </w:r>
      <w:r>
        <w:rPr>
          <w:rFonts w:cs="Times New Roman"/>
        </w:rPr>
        <w:t>enough</w:t>
      </w:r>
      <w:r w:rsidRPr="001C4ECE">
        <w:rPr>
          <w:rFonts w:cs="Times New Roman"/>
        </w:rPr>
        <w:t xml:space="preserve"> to push the bolt beyond its fatigue limit when </w:t>
      </w:r>
      <w:r>
        <w:rPr>
          <w:rFonts w:cs="Times New Roman"/>
        </w:rPr>
        <w:t>Kt</w:t>
      </w:r>
      <w:r w:rsidRPr="001C4ECE">
        <w:rPr>
          <w:rFonts w:cs="Times New Roman"/>
        </w:rPr>
        <w:t xml:space="preserve"> is accounted for, </w:t>
      </w:r>
      <w:r>
        <w:rPr>
          <w:rFonts w:cs="Times New Roman"/>
        </w:rPr>
        <w:t>with FSF dropping to 0.82, predicting</w:t>
      </w:r>
      <w:r w:rsidRPr="001C4ECE">
        <w:rPr>
          <w:rFonts w:cs="Times New Roman"/>
        </w:rPr>
        <w:t xml:space="preserve"> fatigue failure </w:t>
      </w:r>
      <w:r>
        <w:rPr>
          <w:rFonts w:cs="Times New Roman"/>
        </w:rPr>
        <w:t xml:space="preserve">and </w:t>
      </w:r>
      <w:r w:rsidRPr="001C4ECE">
        <w:rPr>
          <w:rFonts w:cs="Times New Roman"/>
        </w:rPr>
        <w:t>motivating the redesign.</w:t>
      </w:r>
    </w:p>
    <w:p w14:paraId="527F8A3B" w14:textId="659402FB" w:rsidR="00984507" w:rsidRDefault="00984507" w:rsidP="00DB2920">
      <w:pPr>
        <w:rPr>
          <w:rFonts w:cs="Times New Roman"/>
        </w:rPr>
      </w:pPr>
      <w:r w:rsidRPr="001C4ECE">
        <w:rPr>
          <w:rFonts w:cs="Times New Roman"/>
        </w:rPr>
        <w:t>At 9000</w:t>
      </w:r>
      <w:r w:rsidR="00C26A5D">
        <w:rPr>
          <w:rFonts w:cs="Times New Roman"/>
        </w:rPr>
        <w:t>RPM</w:t>
      </w:r>
      <w:r w:rsidRPr="001C4ECE">
        <w:rPr>
          <w:rFonts w:cs="Times New Roman"/>
        </w:rPr>
        <w:t xml:space="preserve"> the conrod and pin retained FSF values of 2.17 and 2.35 respectively, </w:t>
      </w:r>
      <w:r w:rsidR="00C26A5D">
        <w:rPr>
          <w:rFonts w:cs="Times New Roman"/>
        </w:rPr>
        <w:t xml:space="preserve">confirming both </w:t>
      </w:r>
      <w:r w:rsidRPr="001C4ECE">
        <w:rPr>
          <w:rFonts w:cs="Times New Roman"/>
        </w:rPr>
        <w:t xml:space="preserve">these components are not fatigue-critical even under the extended speed range. </w:t>
      </w:r>
    </w:p>
    <w:p w14:paraId="47ADDCC5" w14:textId="77777777" w:rsidR="005302FD" w:rsidRDefault="005302FD" w:rsidP="00DB2920">
      <w:pPr>
        <w:rPr>
          <w:rFonts w:cs="Times New Roman"/>
        </w:rPr>
      </w:pPr>
    </w:p>
    <w:p w14:paraId="0A5AA887" w14:textId="77777777" w:rsidR="005302FD" w:rsidRDefault="005302FD" w:rsidP="00DB2920">
      <w:pPr>
        <w:rPr>
          <w:rFonts w:cs="Times New Roman"/>
        </w:rPr>
      </w:pPr>
    </w:p>
    <w:p w14:paraId="3EB8E296" w14:textId="77777777" w:rsidR="005302FD" w:rsidRDefault="005302FD" w:rsidP="00DB2920">
      <w:pPr>
        <w:rPr>
          <w:rFonts w:cs="Times New Roman"/>
        </w:rPr>
      </w:pPr>
    </w:p>
    <w:p w14:paraId="06F2BC5C" w14:textId="77777777" w:rsidR="005302FD" w:rsidRDefault="005302FD" w:rsidP="00DB2920">
      <w:pPr>
        <w:rPr>
          <w:rFonts w:cs="Times New Roman"/>
        </w:rPr>
      </w:pPr>
    </w:p>
    <w:p w14:paraId="655A973D" w14:textId="77777777" w:rsidR="005302FD" w:rsidRPr="001C4ECE" w:rsidRDefault="005302FD" w:rsidP="00DB2920">
      <w:pPr>
        <w:rPr>
          <w:rFonts w:cs="Times New Roman"/>
        </w:rPr>
      </w:pPr>
    </w:p>
    <w:p w14:paraId="749CA882" w14:textId="6DE31CE9" w:rsidR="00B22A08" w:rsidRPr="001C4ECE" w:rsidRDefault="00B22A08" w:rsidP="00AC20AC">
      <w:pPr>
        <w:pStyle w:val="Heading1"/>
      </w:pPr>
      <w:bookmarkStart w:id="12" w:name="_Toc225107876"/>
      <w:r w:rsidRPr="001C4ECE">
        <w:lastRenderedPageBreak/>
        <w:t>Bolt Redesign</w:t>
      </w:r>
      <w:bookmarkEnd w:id="12"/>
    </w:p>
    <w:p w14:paraId="38F97A37" w14:textId="21BED2C2" w:rsidR="00B22A08" w:rsidRPr="001C4ECE" w:rsidRDefault="00B22A08" w:rsidP="00B83B50">
      <w:pPr>
        <w:pStyle w:val="Heading2"/>
      </w:pPr>
      <w:bookmarkStart w:id="13" w:name="_Toc225107877"/>
      <w:r w:rsidRPr="001C4ECE">
        <w:t>Thread Diameter Optimisation</w:t>
      </w:r>
      <w:bookmarkEnd w:id="13"/>
    </w:p>
    <w:p w14:paraId="55D2548A" w14:textId="17687C26" w:rsidR="00B22A08" w:rsidRPr="001C4ECE" w:rsidRDefault="00B22A08" w:rsidP="00C26A5D">
      <w:pPr>
        <w:rPr>
          <w:rFonts w:cs="Times New Roman"/>
        </w:rPr>
      </w:pPr>
      <w:r w:rsidRPr="001C4ECE">
        <w:rPr>
          <w:rFonts w:cs="Times New Roman"/>
        </w:rPr>
        <w:t xml:space="preserve">The thread diameter </w:t>
      </w:r>
      <w:r w:rsidR="00F072DC">
        <w:rPr>
          <w:rFonts w:cs="Times New Roman"/>
        </w:rPr>
        <w:t xml:space="preserve">is </w:t>
      </w:r>
      <w:r w:rsidR="00AE6186">
        <w:rPr>
          <w:rFonts w:cs="Times New Roman"/>
        </w:rPr>
        <w:t>one</w:t>
      </w:r>
      <w:r w:rsidRPr="001C4ECE">
        <w:rPr>
          <w:rFonts w:cs="Times New Roman"/>
        </w:rPr>
        <w:t xml:space="preserve"> </w:t>
      </w:r>
      <w:r w:rsidR="00C26A5D">
        <w:rPr>
          <w:rFonts w:cs="Times New Roman"/>
        </w:rPr>
        <w:t>main</w:t>
      </w:r>
      <w:r w:rsidRPr="001C4ECE">
        <w:rPr>
          <w:rFonts w:cs="Times New Roman"/>
        </w:rPr>
        <w:t xml:space="preserve"> geometric </w:t>
      </w:r>
      <w:r w:rsidR="002778E0" w:rsidRPr="001C4ECE">
        <w:rPr>
          <w:rFonts w:cs="Times New Roman"/>
        </w:rPr>
        <w:t>consideration</w:t>
      </w:r>
      <w:r w:rsidRPr="001C4ECE">
        <w:rPr>
          <w:rFonts w:cs="Times New Roman"/>
        </w:rPr>
        <w:t xml:space="preserve"> for redesign</w:t>
      </w:r>
      <w:r w:rsidR="005C1A7A" w:rsidRPr="001C4ECE">
        <w:rPr>
          <w:rFonts w:cs="Times New Roman"/>
        </w:rPr>
        <w:t xml:space="preserve"> </w:t>
      </w:r>
      <w:sdt>
        <w:sdtPr>
          <w:rPr>
            <w:rFonts w:cs="Times New Roman"/>
          </w:rPr>
          <w:id w:val="827243781"/>
          <w:citation/>
        </w:sdtPr>
        <w:sdtEndPr/>
        <w:sdtContent>
          <w:r w:rsidR="000B298D">
            <w:rPr>
              <w:rFonts w:cs="Times New Roman"/>
            </w:rPr>
            <w:fldChar w:fldCharType="begin"/>
          </w:r>
          <w:r w:rsidR="000B298D">
            <w:rPr>
              <w:rFonts w:cs="Times New Roman"/>
            </w:rPr>
            <w:instrText xml:space="preserve"> CITATION Dew25 \l 2057 </w:instrText>
          </w:r>
          <w:r w:rsidR="000B298D">
            <w:rPr>
              <w:rFonts w:cs="Times New Roman"/>
            </w:rPr>
            <w:fldChar w:fldCharType="separate"/>
          </w:r>
          <w:r w:rsidR="007D316E" w:rsidRPr="007D316E">
            <w:rPr>
              <w:rFonts w:cs="Times New Roman"/>
              <w:noProof/>
            </w:rPr>
            <w:t>(Dewen Jia, 2025)</w:t>
          </w:r>
          <w:r w:rsidR="000B298D">
            <w:rPr>
              <w:rFonts w:cs="Times New Roman"/>
            </w:rPr>
            <w:fldChar w:fldCharType="end"/>
          </w:r>
        </w:sdtContent>
      </w:sdt>
      <w:r w:rsidRPr="00C26A5D">
        <w:rPr>
          <w:rFonts w:cs="Times New Roman"/>
        </w:rPr>
        <w:t>,</w:t>
      </w:r>
      <w:r w:rsidRPr="001C4ECE">
        <w:rPr>
          <w:rFonts w:cs="Times New Roman"/>
        </w:rPr>
        <w:t xml:space="preserve"> as increasing the cross-sectional area reduces both the alternating</w:t>
      </w:r>
      <w:r w:rsidR="004129C3">
        <w:rPr>
          <w:rFonts w:cs="Times New Roman"/>
        </w:rPr>
        <w:t xml:space="preserve"> and preload</w:t>
      </w:r>
      <w:r w:rsidRPr="001C4ECE">
        <w:rPr>
          <w:rFonts w:cs="Times New Roman"/>
        </w:rPr>
        <w:t xml:space="preserve"> stress</w:t>
      </w:r>
      <w:r w:rsidR="004129C3">
        <w:rPr>
          <w:rFonts w:cs="Times New Roman"/>
        </w:rPr>
        <w:t>es</w:t>
      </w:r>
      <w:r w:rsidRPr="001C4ECE">
        <w:rPr>
          <w:rFonts w:cs="Times New Roman"/>
        </w:rPr>
        <w:t xml:space="preserve"> from external inertia loading. </w:t>
      </w:r>
      <w:r w:rsidRPr="004129C3">
        <w:rPr>
          <w:rFonts w:cs="Times New Roman"/>
        </w:rPr>
        <w:t>The thread was scaled proportionally with diameter, allowing Kt to be recalculated at each to reflect the changing geometry</w:t>
      </w:r>
      <w:r w:rsidR="004129C3">
        <w:rPr>
          <w:rFonts w:cs="Times New Roman"/>
        </w:rPr>
        <w:t>, e</w:t>
      </w:r>
      <w:r w:rsidRPr="004129C3">
        <w:rPr>
          <w:rFonts w:cs="Times New Roman"/>
        </w:rPr>
        <w:t xml:space="preserve">nsuring a physically consistent </w:t>
      </w:r>
      <w:r w:rsidR="004129C3">
        <w:rPr>
          <w:rFonts w:cs="Times New Roman"/>
        </w:rPr>
        <w:t>analysis.</w:t>
      </w:r>
    </w:p>
    <w:p w14:paraId="2B9DB121" w14:textId="77777777" w:rsidR="00F66E8A" w:rsidRPr="001C4ECE" w:rsidRDefault="000565C8" w:rsidP="00F66E8A">
      <w:pPr>
        <w:rPr>
          <w:rFonts w:cs="Times New Roman"/>
        </w:rPr>
      </w:pPr>
      <w:r w:rsidRPr="001C4ECE">
        <w:rPr>
          <w:rFonts w:cs="Times New Roman"/>
        </w:rPr>
        <w:t>FSF increases linearly with thread diameter</w:t>
      </w:r>
      <w:r w:rsidR="00C47D12">
        <w:rPr>
          <w:rFonts w:cs="Times New Roman"/>
        </w:rPr>
        <w:t xml:space="preserve"> (</w:t>
      </w:r>
      <w:r w:rsidR="002778E0">
        <w:rPr>
          <w:rFonts w:cs="Times New Roman"/>
        </w:rPr>
        <w:t>F</w:t>
      </w:r>
      <w:r w:rsidR="00C47D12">
        <w:rPr>
          <w:rFonts w:cs="Times New Roman"/>
        </w:rPr>
        <w:t xml:space="preserve">igure </w:t>
      </w:r>
      <w:r w:rsidR="005302FD">
        <w:rPr>
          <w:rFonts w:cs="Times New Roman"/>
        </w:rPr>
        <w:t>6</w:t>
      </w:r>
      <w:r w:rsidR="00C47D12">
        <w:rPr>
          <w:rFonts w:cs="Times New Roman"/>
        </w:rPr>
        <w:t>)</w:t>
      </w:r>
      <w:r w:rsidRPr="001C4ECE">
        <w:rPr>
          <w:rFonts w:cs="Times New Roman"/>
        </w:rPr>
        <w:t>, with the original bolt FSF of 0.823 within the failure zone.</w:t>
      </w:r>
      <w:r w:rsidR="00C47D12" w:rsidRPr="00C47D12">
        <w:rPr>
          <w:rFonts w:cs="Times New Roman"/>
        </w:rPr>
        <w:t xml:space="preserve"> </w:t>
      </w:r>
      <w:r w:rsidR="00C47D12" w:rsidRPr="001C4ECE">
        <w:rPr>
          <w:rFonts w:cs="Times New Roman"/>
        </w:rPr>
        <w:t>Th</w:t>
      </w:r>
      <w:r w:rsidR="00C47D12">
        <w:rPr>
          <w:rFonts w:cs="Times New Roman"/>
        </w:rPr>
        <w:t xml:space="preserve">is </w:t>
      </w:r>
      <w:r w:rsidR="00C47D12" w:rsidRPr="001C4ECE">
        <w:rPr>
          <w:rFonts w:cs="Times New Roman"/>
        </w:rPr>
        <w:t>relationship is expected</w:t>
      </w:r>
      <w:r w:rsidR="00C47D12">
        <w:rPr>
          <w:rFonts w:cs="Times New Roman"/>
        </w:rPr>
        <w:t xml:space="preserve">, as </w:t>
      </w:r>
      <w:r w:rsidR="00C47D12" w:rsidRPr="001C4ECE">
        <w:rPr>
          <w:rFonts w:cs="Times New Roman"/>
        </w:rPr>
        <w:t>increasing</w:t>
      </w:r>
      <w:r w:rsidR="002778E0">
        <w:rPr>
          <w:rFonts w:cs="Times New Roman"/>
        </w:rPr>
        <w:t xml:space="preserve"> the area through</w:t>
      </w:r>
      <w:r w:rsidR="00C47D12" w:rsidRPr="001C4ECE">
        <w:rPr>
          <w:rFonts w:cs="Times New Roman"/>
        </w:rPr>
        <w:t xml:space="preserve"> diameter</w:t>
      </w:r>
      <w:r w:rsidR="002778E0">
        <w:rPr>
          <w:rFonts w:cs="Times New Roman"/>
        </w:rPr>
        <w:t xml:space="preserve"> </w:t>
      </w:r>
      <w:r w:rsidR="00C47D12" w:rsidRPr="001C4ECE">
        <w:rPr>
          <w:rFonts w:cs="Times New Roman"/>
        </w:rPr>
        <w:t>reduces both stress</w:t>
      </w:r>
      <w:r w:rsidR="00C47D12">
        <w:rPr>
          <w:rFonts w:cs="Times New Roman"/>
        </w:rPr>
        <w:t>es</w:t>
      </w:r>
      <w:r w:rsidR="00C47D12" w:rsidRPr="001C4ECE">
        <w:rPr>
          <w:rFonts w:cs="Times New Roman"/>
        </w:rPr>
        <w:t xml:space="preserve"> whilst simultaneously reducing Kt </w:t>
      </w:r>
      <w:r w:rsidR="002778E0">
        <w:rPr>
          <w:rFonts w:cs="Times New Roman"/>
        </w:rPr>
        <w:t>through</w:t>
      </w:r>
      <w:r w:rsidR="00C47D12" w:rsidRPr="001C4ECE">
        <w:rPr>
          <w:rFonts w:cs="Times New Roman"/>
        </w:rPr>
        <w:t xml:space="preserve"> thread root radius scal</w:t>
      </w:r>
      <w:r w:rsidR="002778E0">
        <w:rPr>
          <w:rFonts w:cs="Times New Roman"/>
        </w:rPr>
        <w:t>ing</w:t>
      </w:r>
      <w:r w:rsidR="00C47D12" w:rsidRPr="001C4ECE">
        <w:rPr>
          <w:rFonts w:cs="Times New Roman"/>
        </w:rPr>
        <w:t>.</w:t>
      </w:r>
      <w:r w:rsidRPr="001C4ECE">
        <w:rPr>
          <w:rFonts w:cs="Times New Roman"/>
        </w:rPr>
        <w:t xml:space="preserve"> T</w:t>
      </w:r>
      <w:r w:rsidR="004129C3">
        <w:rPr>
          <w:rFonts w:cs="Times New Roman"/>
        </w:rPr>
        <w:t xml:space="preserve">he redesign </w:t>
      </w:r>
      <w:r w:rsidRPr="001C4ECE">
        <w:rPr>
          <w:rFonts w:cs="Times New Roman"/>
        </w:rPr>
        <w:t>study</w:t>
      </w:r>
      <w:r w:rsidR="004129C3">
        <w:rPr>
          <w:rFonts w:cs="Times New Roman"/>
        </w:rPr>
        <w:t xml:space="preserve"> identified </w:t>
      </w:r>
      <w:r w:rsidRPr="001C4ECE">
        <w:rPr>
          <w:rFonts w:cs="Times New Roman"/>
        </w:rPr>
        <w:t xml:space="preserve">the minimum thread diameter required to achieve the target FSF </w:t>
      </w:r>
      <w:r w:rsidR="004129C3">
        <w:rPr>
          <w:rFonts w:cs="Times New Roman"/>
        </w:rPr>
        <w:t>as</w:t>
      </w:r>
      <w:r w:rsidRPr="001C4ECE">
        <w:rPr>
          <w:rFonts w:cs="Times New Roman"/>
        </w:rPr>
        <w:t xml:space="preserve"> 8.936mm</w:t>
      </w:r>
      <w:r w:rsidR="004129C3">
        <w:rPr>
          <w:rFonts w:cs="Times New Roman"/>
        </w:rPr>
        <w:t>,</w:t>
      </w:r>
      <w:r w:rsidR="00C47D12">
        <w:rPr>
          <w:rFonts w:cs="Times New Roman"/>
        </w:rPr>
        <w:t xml:space="preserve"> </w:t>
      </w:r>
      <w:r w:rsidRPr="001C4ECE">
        <w:rPr>
          <w:rFonts w:cs="Times New Roman"/>
        </w:rPr>
        <w:t xml:space="preserve">1.586mm </w:t>
      </w:r>
      <w:r w:rsidR="004129C3">
        <w:rPr>
          <w:rFonts w:cs="Times New Roman"/>
        </w:rPr>
        <w:t>more</w:t>
      </w:r>
      <w:r w:rsidRPr="001C4ECE">
        <w:rPr>
          <w:rFonts w:cs="Times New Roman"/>
        </w:rPr>
        <w:t xml:space="preserve"> </w:t>
      </w:r>
      <w:r w:rsidR="004129C3">
        <w:rPr>
          <w:rFonts w:cs="Times New Roman"/>
        </w:rPr>
        <w:t xml:space="preserve">than </w:t>
      </w:r>
      <w:r w:rsidRPr="001C4ECE">
        <w:rPr>
          <w:rFonts w:cs="Times New Roman"/>
        </w:rPr>
        <w:t xml:space="preserve">the original. </w:t>
      </w:r>
      <w:r w:rsidR="00FD49AE">
        <w:rPr>
          <w:rFonts w:cs="Times New Roman"/>
        </w:rPr>
        <w:t>Cross</w:t>
      </w:r>
      <w:r w:rsidRPr="001C4ECE">
        <w:rPr>
          <w:rFonts w:cs="Times New Roman"/>
        </w:rPr>
        <w:t>-sectional area increase</w:t>
      </w:r>
      <w:r w:rsidR="00FD49AE">
        <w:rPr>
          <w:rFonts w:cs="Times New Roman"/>
        </w:rPr>
        <w:t>s</w:t>
      </w:r>
      <w:r w:rsidRPr="001C4ECE">
        <w:rPr>
          <w:rFonts w:cs="Times New Roman"/>
        </w:rPr>
        <w:t xml:space="preserve"> </w:t>
      </w:r>
      <w:r w:rsidR="00F66E8A">
        <w:rPr>
          <w:rFonts w:cs="Times New Roman"/>
        </w:rPr>
        <w:t>by</w:t>
      </w:r>
      <w:r w:rsidR="00F66E8A" w:rsidRPr="001C4ECE">
        <w:rPr>
          <w:rFonts w:cs="Times New Roman"/>
        </w:rPr>
        <w:t xml:space="preserve"> </w:t>
      </w:r>
      <w:r w:rsidR="00F66E8A">
        <w:rPr>
          <w:rFonts w:cs="Times New Roman"/>
        </w:rPr>
        <w:t xml:space="preserve">an achievable </w:t>
      </w:r>
      <w:r w:rsidR="00F66E8A" w:rsidRPr="001C4ECE">
        <w:rPr>
          <w:rFonts w:cs="Times New Roman"/>
        </w:rPr>
        <w:t>48</w:t>
      </w:r>
      <w:r w:rsidR="00F66E8A">
        <w:rPr>
          <w:rFonts w:cs="Times New Roman"/>
        </w:rPr>
        <w:t>% while</w:t>
      </w:r>
      <w:r w:rsidR="00F66E8A" w:rsidRPr="001C4ECE">
        <w:rPr>
          <w:rFonts w:cs="Times New Roman"/>
        </w:rPr>
        <w:t xml:space="preserve"> recover</w:t>
      </w:r>
      <w:r w:rsidR="00F66E8A">
        <w:rPr>
          <w:rFonts w:cs="Times New Roman"/>
        </w:rPr>
        <w:t>ing</w:t>
      </w:r>
      <w:r w:rsidR="00F66E8A" w:rsidRPr="001C4ECE">
        <w:rPr>
          <w:rFonts w:cs="Times New Roman"/>
        </w:rPr>
        <w:t xml:space="preserve"> a safe fatigue margin</w:t>
      </w:r>
      <w:r w:rsidR="00F66E8A">
        <w:rPr>
          <w:rFonts w:cs="Times New Roman"/>
        </w:rPr>
        <w:t>.</w:t>
      </w:r>
    </w:p>
    <w:p w14:paraId="47BA33CF" w14:textId="52FC9B54" w:rsidR="00B22A08" w:rsidRPr="005302FD" w:rsidRDefault="00B22A08" w:rsidP="00C26A5D">
      <w:pPr>
        <w:rPr>
          <w:rFonts w:cs="Times New Roman"/>
        </w:rPr>
      </w:pPr>
      <w:r w:rsidRPr="005302FD">
        <w:rPr>
          <w:rFonts w:cs="Times New Roman"/>
        </w:rPr>
        <w:t xml:space="preserve">A target FSF of 1.2 was selected </w:t>
      </w:r>
      <w:r w:rsidR="00F66E8A">
        <w:rPr>
          <w:rFonts w:cs="Times New Roman"/>
        </w:rPr>
        <w:t>by</w:t>
      </w:r>
      <w:r w:rsidR="00F66E8A" w:rsidRPr="001C4ECE">
        <w:rPr>
          <w:rFonts w:cs="Times New Roman"/>
        </w:rPr>
        <w:t xml:space="preserve"> </w:t>
      </w:r>
      <w:r w:rsidR="00F66E8A">
        <w:rPr>
          <w:rFonts w:cs="Times New Roman"/>
        </w:rPr>
        <w:t xml:space="preserve">an achievable </w:t>
      </w:r>
      <w:r w:rsidR="00F66E8A" w:rsidRPr="001C4ECE">
        <w:rPr>
          <w:rFonts w:cs="Times New Roman"/>
        </w:rPr>
        <w:t>48</w:t>
      </w:r>
      <w:r w:rsidR="00F66E8A">
        <w:rPr>
          <w:rFonts w:cs="Times New Roman"/>
        </w:rPr>
        <w:t>% while</w:t>
      </w:r>
      <w:r w:rsidR="00F66E8A" w:rsidRPr="001C4ECE">
        <w:rPr>
          <w:rFonts w:cs="Times New Roman"/>
        </w:rPr>
        <w:t xml:space="preserve"> recover</w:t>
      </w:r>
      <w:r w:rsidR="00F66E8A">
        <w:rPr>
          <w:rFonts w:cs="Times New Roman"/>
        </w:rPr>
        <w:t>ing</w:t>
      </w:r>
      <w:r w:rsidR="00F66E8A" w:rsidRPr="001C4ECE">
        <w:rPr>
          <w:rFonts w:cs="Times New Roman"/>
        </w:rPr>
        <w:t xml:space="preserve"> a safe fatigue margin</w:t>
      </w:r>
      <w:r w:rsidR="00F66E8A">
        <w:rPr>
          <w:rFonts w:cs="Times New Roman"/>
        </w:rPr>
        <w:t>. A</w:t>
      </w:r>
      <w:r w:rsidRPr="005302FD">
        <w:rPr>
          <w:rFonts w:cs="Times New Roman"/>
        </w:rPr>
        <w:t>s the analysis represents a motorsport-oriented worst-case scenario at a speed th</w:t>
      </w:r>
      <w:r w:rsidR="002778E0" w:rsidRPr="005302FD">
        <w:rPr>
          <w:rFonts w:cs="Times New Roman"/>
        </w:rPr>
        <w:t>is</w:t>
      </w:r>
      <w:r w:rsidRPr="005302FD">
        <w:rPr>
          <w:rFonts w:cs="Times New Roman"/>
        </w:rPr>
        <w:t xml:space="preserve"> engine would not sustain in normal operation. </w:t>
      </w:r>
      <w:r w:rsidR="00F66E8A" w:rsidRPr="00F66E8A">
        <w:rPr>
          <w:rFonts w:cs="Times New Roman"/>
        </w:rPr>
        <w:t>The selected diameter therefore balances fatigue safety against the weight and packaging constraints associated with increasing bolt size</w:t>
      </w:r>
      <w:r w:rsidR="00F66E8A">
        <w:rPr>
          <w:rFonts w:cs="Times New Roman"/>
        </w:rPr>
        <w:t>.</w:t>
      </w:r>
    </w:p>
    <w:p w14:paraId="22C1DF70" w14:textId="77777777" w:rsidR="00FD49AE" w:rsidRPr="001C4ECE" w:rsidRDefault="00FD49AE" w:rsidP="00C26A5D">
      <w:pPr>
        <w:rPr>
          <w:rFonts w:cs="Times New Roman"/>
        </w:rPr>
      </w:pPr>
    </w:p>
    <w:p w14:paraId="758BD17D" w14:textId="79AF4780" w:rsidR="00FC59AC" w:rsidRPr="001C4ECE" w:rsidRDefault="00A14383" w:rsidP="00A14383">
      <w:pPr>
        <w:jc w:val="center"/>
        <w:rPr>
          <w:rFonts w:cs="Times New Roman"/>
          <w:color w:val="FF0000"/>
        </w:rPr>
      </w:pPr>
      <w:r w:rsidRPr="00A14383">
        <w:rPr>
          <w:rFonts w:cs="Times New Roman"/>
          <w:noProof/>
          <w:color w:val="FF0000"/>
        </w:rPr>
        <w:drawing>
          <wp:inline distT="0" distB="0" distL="0" distR="0" wp14:anchorId="5456F1FC" wp14:editId="76DEE973">
            <wp:extent cx="3951877" cy="2623931"/>
            <wp:effectExtent l="0" t="0" r="0" b="5080"/>
            <wp:docPr id="134638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3890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78592" cy="2641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C3CF00" w14:textId="647B8BFA" w:rsidR="000209BD" w:rsidRDefault="00A14383" w:rsidP="00A14383">
      <w:pPr>
        <w:jc w:val="center"/>
        <w:rPr>
          <w:rFonts w:cs="Times New Roman"/>
          <w:sz w:val="18"/>
          <w:szCs w:val="18"/>
        </w:rPr>
      </w:pPr>
      <w:r w:rsidRPr="00A14383">
        <w:rPr>
          <w:rFonts w:cs="Times New Roman"/>
          <w:sz w:val="18"/>
          <w:szCs w:val="18"/>
        </w:rPr>
        <w:t xml:space="preserve">Figure </w:t>
      </w:r>
      <w:r w:rsidR="005302FD">
        <w:rPr>
          <w:rFonts w:cs="Times New Roman"/>
          <w:sz w:val="18"/>
          <w:szCs w:val="18"/>
        </w:rPr>
        <w:t>6</w:t>
      </w:r>
      <w:r w:rsidRPr="00A14383">
        <w:rPr>
          <w:rFonts w:cs="Times New Roman"/>
          <w:sz w:val="18"/>
          <w:szCs w:val="18"/>
        </w:rPr>
        <w:t>. FSF vs Bolt Threat Diameter Comparison at 9000RPM</w:t>
      </w:r>
    </w:p>
    <w:p w14:paraId="2ADEDE6D" w14:textId="77777777" w:rsidR="00A14383" w:rsidRPr="00A14383" w:rsidRDefault="00A14383" w:rsidP="00A14383">
      <w:pPr>
        <w:jc w:val="center"/>
        <w:rPr>
          <w:rFonts w:cs="Times New Roman"/>
          <w:sz w:val="18"/>
          <w:szCs w:val="18"/>
        </w:rPr>
      </w:pPr>
    </w:p>
    <w:p w14:paraId="67A13DE9" w14:textId="5C009A24" w:rsidR="0087509F" w:rsidRPr="001C4ECE" w:rsidRDefault="001C4ECE" w:rsidP="00B83B50">
      <w:pPr>
        <w:pStyle w:val="Heading2"/>
      </w:pPr>
      <w:bookmarkStart w:id="14" w:name="_Toc225107878"/>
      <w:r>
        <w:lastRenderedPageBreak/>
        <w:t>S</w:t>
      </w:r>
      <w:r w:rsidR="0087509F" w:rsidRPr="001C4ECE">
        <w:t>hank Length Optimisation</w:t>
      </w:r>
      <w:bookmarkEnd w:id="14"/>
    </w:p>
    <w:p w14:paraId="2FD10995" w14:textId="2DB638C4" w:rsidR="0087509F" w:rsidRPr="001C4ECE" w:rsidRDefault="0087509F" w:rsidP="002778E0">
      <w:pPr>
        <w:rPr>
          <w:rFonts w:cs="Times New Roman"/>
        </w:rPr>
      </w:pPr>
      <w:r w:rsidRPr="001C4ECE">
        <w:rPr>
          <w:rFonts w:cs="Times New Roman"/>
        </w:rPr>
        <w:t xml:space="preserve">Shank length was </w:t>
      </w:r>
      <w:r w:rsidR="002778E0">
        <w:rPr>
          <w:rFonts w:cs="Times New Roman"/>
        </w:rPr>
        <w:t>investigated</w:t>
      </w:r>
      <w:r w:rsidRPr="001C4ECE">
        <w:rPr>
          <w:rFonts w:cs="Times New Roman"/>
        </w:rPr>
        <w:t xml:space="preserve"> as increasing length reduces bolt stiffness without changing the thread geometry or cross-sectional are</w:t>
      </w:r>
      <w:r w:rsidRPr="007D316E">
        <w:rPr>
          <w:rFonts w:cs="Times New Roman"/>
        </w:rPr>
        <w:t>a.</w:t>
      </w:r>
      <w:r w:rsidRPr="001C4ECE">
        <w:rPr>
          <w:rFonts w:cs="Times New Roman"/>
        </w:rPr>
        <w:t xml:space="preserve"> A longer</w:t>
      </w:r>
      <w:r w:rsidR="002778E0">
        <w:rPr>
          <w:rFonts w:cs="Times New Roman"/>
        </w:rPr>
        <w:t xml:space="preserve"> </w:t>
      </w:r>
      <w:r w:rsidRPr="001C4ECE">
        <w:rPr>
          <w:rFonts w:cs="Times New Roman"/>
        </w:rPr>
        <w:t>bolt absorbs more of the external separating load rather than transmitting it as alternating stress</w:t>
      </w:r>
      <w:r w:rsidR="002778E0">
        <w:rPr>
          <w:rFonts w:cs="Times New Roman"/>
        </w:rPr>
        <w:t>, th</w:t>
      </w:r>
      <w:r w:rsidR="00F66E8A">
        <w:rPr>
          <w:rFonts w:cs="Times New Roman"/>
        </w:rPr>
        <w:t>erefore</w:t>
      </w:r>
      <w:r w:rsidR="002778E0">
        <w:rPr>
          <w:rFonts w:cs="Times New Roman"/>
        </w:rPr>
        <w:t xml:space="preserve"> </w:t>
      </w:r>
      <w:r w:rsidRPr="001C4ECE">
        <w:rPr>
          <w:rFonts w:cs="Times New Roman"/>
        </w:rPr>
        <w:t xml:space="preserve">reducing the fluctuating stress </w:t>
      </w:r>
      <w:r w:rsidR="002778E0">
        <w:rPr>
          <w:rFonts w:cs="Times New Roman"/>
        </w:rPr>
        <w:t>and</w:t>
      </w:r>
      <w:r w:rsidRPr="001C4ECE">
        <w:rPr>
          <w:rFonts w:cs="Times New Roman"/>
        </w:rPr>
        <w:t xml:space="preserve"> improving </w:t>
      </w:r>
      <w:r w:rsidR="002778E0">
        <w:rPr>
          <w:rFonts w:cs="Times New Roman"/>
        </w:rPr>
        <w:t>FSF</w:t>
      </w:r>
      <w:r w:rsidRPr="001C4ECE">
        <w:rPr>
          <w:rFonts w:cs="Times New Roman"/>
        </w:rPr>
        <w:t>.</w:t>
      </w:r>
    </w:p>
    <w:p w14:paraId="01696F3A" w14:textId="7531F9E4" w:rsidR="0087509F" w:rsidRPr="001C4ECE" w:rsidRDefault="0087509F" w:rsidP="002778E0">
      <w:pPr>
        <w:rPr>
          <w:rFonts w:cs="Times New Roman"/>
        </w:rPr>
      </w:pPr>
      <w:r w:rsidRPr="001C4ECE">
        <w:rPr>
          <w:rFonts w:cs="Times New Roman"/>
        </w:rPr>
        <w:t xml:space="preserve">Figure </w:t>
      </w:r>
      <w:r w:rsidR="00A14383" w:rsidRPr="002778E0">
        <w:rPr>
          <w:rFonts w:cs="Times New Roman"/>
        </w:rPr>
        <w:t>6</w:t>
      </w:r>
      <w:r w:rsidR="002778E0">
        <w:rPr>
          <w:rFonts w:cs="Times New Roman"/>
        </w:rPr>
        <w:t xml:space="preserve"> shows </w:t>
      </w:r>
      <w:r w:rsidRPr="001C4ECE">
        <w:rPr>
          <w:rFonts w:cs="Times New Roman"/>
        </w:rPr>
        <w:t>FSF increas</w:t>
      </w:r>
      <w:r w:rsidR="002778E0">
        <w:rPr>
          <w:rFonts w:cs="Times New Roman"/>
        </w:rPr>
        <w:t>ing</w:t>
      </w:r>
      <w:r w:rsidRPr="001C4ECE">
        <w:rPr>
          <w:rFonts w:cs="Times New Roman"/>
        </w:rPr>
        <w:t xml:space="preserve"> linearly with shank length, </w:t>
      </w:r>
      <w:r w:rsidR="002778E0">
        <w:rPr>
          <w:rFonts w:cs="Times New Roman"/>
        </w:rPr>
        <w:t>a</w:t>
      </w:r>
      <w:r w:rsidR="00FD49AE">
        <w:rPr>
          <w:rFonts w:cs="Times New Roman"/>
        </w:rPr>
        <w:t xml:space="preserve">n </w:t>
      </w:r>
      <w:r w:rsidR="002778E0">
        <w:rPr>
          <w:rFonts w:cs="Times New Roman"/>
        </w:rPr>
        <w:t xml:space="preserve">expected trend as </w:t>
      </w:r>
      <w:r w:rsidR="002778E0" w:rsidRPr="001C4ECE">
        <w:rPr>
          <w:rFonts w:cs="Times New Roman"/>
        </w:rPr>
        <w:t>bolt stiffness is</w:t>
      </w:r>
      <w:r w:rsidR="00F66E8A">
        <w:rPr>
          <w:rFonts w:cs="Times New Roman"/>
        </w:rPr>
        <w:t xml:space="preserve"> related</w:t>
      </w:r>
      <w:r w:rsidR="002778E0" w:rsidRPr="001C4ECE">
        <w:rPr>
          <w:rFonts w:cs="Times New Roman"/>
        </w:rPr>
        <w:t xml:space="preserve"> to length</w:t>
      </w:r>
      <w:r w:rsidR="002778E0">
        <w:rPr>
          <w:rFonts w:cs="Times New Roman"/>
        </w:rPr>
        <w:t>.</w:t>
      </w:r>
      <w:r w:rsidR="002778E0" w:rsidRPr="001C4ECE">
        <w:rPr>
          <w:rFonts w:cs="Times New Roman"/>
        </w:rPr>
        <w:t xml:space="preserve"> </w:t>
      </w:r>
      <w:r w:rsidR="002778E0">
        <w:rPr>
          <w:rFonts w:cs="Times New Roman"/>
        </w:rPr>
        <w:t>The</w:t>
      </w:r>
      <w:r w:rsidRPr="001C4ECE">
        <w:rPr>
          <w:rFonts w:cs="Times New Roman"/>
        </w:rPr>
        <w:t xml:space="preserve"> minimum shank length required to achieve the target FSF was 32.1</w:t>
      </w:r>
      <w:r w:rsidR="002778E0">
        <w:rPr>
          <w:rFonts w:cs="Times New Roman"/>
        </w:rPr>
        <w:t>99</w:t>
      </w:r>
      <w:r w:rsidRPr="001C4ECE">
        <w:rPr>
          <w:rFonts w:cs="Times New Roman"/>
        </w:rPr>
        <w:t>mm</w:t>
      </w:r>
      <w:r w:rsidR="002778E0">
        <w:rPr>
          <w:rFonts w:cs="Times New Roman"/>
        </w:rPr>
        <w:t xml:space="preserve">, </w:t>
      </w:r>
      <w:r w:rsidRPr="001C4ECE">
        <w:rPr>
          <w:rFonts w:cs="Times New Roman"/>
        </w:rPr>
        <w:t xml:space="preserve">10.939mm </w:t>
      </w:r>
      <w:r w:rsidR="002778E0">
        <w:rPr>
          <w:rFonts w:cs="Times New Roman"/>
        </w:rPr>
        <w:t>longer than</w:t>
      </w:r>
      <w:r w:rsidRPr="001C4ECE">
        <w:rPr>
          <w:rFonts w:cs="Times New Roman"/>
        </w:rPr>
        <w:t xml:space="preserve"> the original</w:t>
      </w:r>
      <w:r w:rsidR="002778E0">
        <w:rPr>
          <w:rFonts w:cs="Times New Roman"/>
        </w:rPr>
        <w:t>, identified by the</w:t>
      </w:r>
      <w:r w:rsidRPr="001C4ECE">
        <w:rPr>
          <w:rFonts w:cs="Times New Roman"/>
        </w:rPr>
        <w:t xml:space="preserve"> green triangle </w:t>
      </w:r>
      <w:r w:rsidR="002778E0">
        <w:rPr>
          <w:rFonts w:cs="Times New Roman"/>
        </w:rPr>
        <w:t>on figure</w:t>
      </w:r>
      <w:r w:rsidR="005302FD">
        <w:rPr>
          <w:rFonts w:cs="Times New Roman"/>
        </w:rPr>
        <w:t xml:space="preserve"> 7</w:t>
      </w:r>
      <w:r w:rsidR="002778E0">
        <w:rPr>
          <w:rFonts w:cs="Times New Roman"/>
        </w:rPr>
        <w:t>.</w:t>
      </w:r>
    </w:p>
    <w:p w14:paraId="3F676CEB" w14:textId="529BA9FB" w:rsidR="00A14383" w:rsidRDefault="0087509F" w:rsidP="002778E0">
      <w:pPr>
        <w:rPr>
          <w:rFonts w:cs="Times New Roman"/>
        </w:rPr>
      </w:pPr>
      <w:r w:rsidRPr="001C4ECE">
        <w:rPr>
          <w:rFonts w:cs="Times New Roman"/>
        </w:rPr>
        <w:t>This is a practical</w:t>
      </w:r>
      <w:r w:rsidR="002778E0">
        <w:rPr>
          <w:rFonts w:cs="Times New Roman"/>
        </w:rPr>
        <w:t xml:space="preserve"> </w:t>
      </w:r>
      <w:r w:rsidRPr="001C4ECE">
        <w:rPr>
          <w:rFonts w:cs="Times New Roman"/>
        </w:rPr>
        <w:t>option as it requires no change to thread geometry, Kt, or material</w:t>
      </w:r>
      <w:r w:rsidR="002778E0">
        <w:rPr>
          <w:rFonts w:cs="Times New Roman"/>
        </w:rPr>
        <w:t>,</w:t>
      </w:r>
      <w:r w:rsidRPr="001C4ECE">
        <w:rPr>
          <w:rFonts w:cs="Times New Roman"/>
        </w:rPr>
        <w:t xml:space="preserve"> only a</w:t>
      </w:r>
      <w:r w:rsidR="00FD49AE">
        <w:rPr>
          <w:rFonts w:cs="Times New Roman"/>
        </w:rPr>
        <w:t xml:space="preserve"> </w:t>
      </w:r>
      <w:r w:rsidRPr="001C4ECE">
        <w:rPr>
          <w:rFonts w:cs="Times New Roman"/>
        </w:rPr>
        <w:t>shank</w:t>
      </w:r>
      <w:r w:rsidR="00FD49AE">
        <w:rPr>
          <w:rFonts w:cs="Times New Roman"/>
        </w:rPr>
        <w:t xml:space="preserve"> extension</w:t>
      </w:r>
      <w:r w:rsidRPr="001C4ECE">
        <w:rPr>
          <w:rFonts w:cs="Times New Roman"/>
        </w:rPr>
        <w:t xml:space="preserve">. </w:t>
      </w:r>
      <w:r w:rsidR="004257CB" w:rsidRPr="001C4ECE">
        <w:rPr>
          <w:rFonts w:cs="Times New Roman"/>
        </w:rPr>
        <w:t>However,</w:t>
      </w:r>
      <w:r w:rsidRPr="001C4ECE">
        <w:rPr>
          <w:rFonts w:cs="Times New Roman"/>
        </w:rPr>
        <w:t xml:space="preserve"> increasing shank length has packaging implications as the rod cap geometry must accommodate </w:t>
      </w:r>
      <w:r w:rsidR="00FD49AE">
        <w:rPr>
          <w:rFonts w:cs="Times New Roman"/>
        </w:rPr>
        <w:t>it</w:t>
      </w:r>
      <w:r w:rsidRPr="001C4ECE">
        <w:rPr>
          <w:rFonts w:cs="Times New Roman"/>
        </w:rPr>
        <w:t xml:space="preserve"> without interference, </w:t>
      </w:r>
      <w:r w:rsidR="00FD49AE">
        <w:rPr>
          <w:rFonts w:cs="Times New Roman"/>
        </w:rPr>
        <w:t>requiring</w:t>
      </w:r>
      <w:r w:rsidRPr="001C4ECE">
        <w:rPr>
          <w:rFonts w:cs="Times New Roman"/>
        </w:rPr>
        <w:t xml:space="preserve"> verification against engine CAD before implementation.</w:t>
      </w:r>
      <w:sdt>
        <w:sdtPr>
          <w:rPr>
            <w:rFonts w:cs="Times New Roman"/>
          </w:rPr>
          <w:id w:val="1576858761"/>
          <w:citation/>
        </w:sdtPr>
        <w:sdtEndPr/>
        <w:sdtContent>
          <w:r w:rsidR="000B298D">
            <w:rPr>
              <w:rFonts w:cs="Times New Roman"/>
            </w:rPr>
            <w:fldChar w:fldCharType="begin"/>
          </w:r>
          <w:r w:rsidR="000B298D">
            <w:rPr>
              <w:rFonts w:cs="Times New Roman"/>
            </w:rPr>
            <w:instrText xml:space="preserve"> CITATION Dew25 \l 2057 </w:instrText>
          </w:r>
          <w:r w:rsidR="000B298D">
            <w:rPr>
              <w:rFonts w:cs="Times New Roman"/>
            </w:rPr>
            <w:fldChar w:fldCharType="separate"/>
          </w:r>
          <w:r w:rsidR="007D316E">
            <w:rPr>
              <w:rFonts w:cs="Times New Roman"/>
              <w:noProof/>
            </w:rPr>
            <w:t xml:space="preserve"> </w:t>
          </w:r>
          <w:r w:rsidR="007D316E" w:rsidRPr="007D316E">
            <w:rPr>
              <w:rFonts w:cs="Times New Roman"/>
              <w:noProof/>
            </w:rPr>
            <w:t>(Dewen Jia, 2025)</w:t>
          </w:r>
          <w:r w:rsidR="000B298D">
            <w:rPr>
              <w:rFonts w:cs="Times New Roman"/>
            </w:rPr>
            <w:fldChar w:fldCharType="end"/>
          </w:r>
        </w:sdtContent>
      </w:sdt>
    </w:p>
    <w:p w14:paraId="0C114577" w14:textId="77777777" w:rsidR="002778E0" w:rsidRPr="001C4ECE" w:rsidRDefault="002778E0" w:rsidP="002778E0">
      <w:pPr>
        <w:rPr>
          <w:rFonts w:cs="Times New Roman"/>
        </w:rPr>
      </w:pPr>
    </w:p>
    <w:p w14:paraId="46385D9E" w14:textId="4A077985" w:rsidR="000209BD" w:rsidRPr="001C4ECE" w:rsidRDefault="00A14383" w:rsidP="00A14383">
      <w:pPr>
        <w:jc w:val="center"/>
        <w:rPr>
          <w:rFonts w:cs="Times New Roman"/>
        </w:rPr>
      </w:pPr>
      <w:r w:rsidRPr="00A14383">
        <w:rPr>
          <w:rFonts w:cs="Times New Roman"/>
          <w:noProof/>
        </w:rPr>
        <w:drawing>
          <wp:inline distT="0" distB="0" distL="0" distR="0" wp14:anchorId="1BCDAEEC" wp14:editId="2EFF8F3E">
            <wp:extent cx="4390975" cy="2915479"/>
            <wp:effectExtent l="0" t="0" r="3810" b="5715"/>
            <wp:docPr id="15741468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4146853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410342" cy="2928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E792A" w14:textId="43A902E4" w:rsidR="00CC3AC0" w:rsidRPr="00A14383" w:rsidRDefault="00A14383" w:rsidP="00A14383">
      <w:pPr>
        <w:jc w:val="center"/>
        <w:rPr>
          <w:rFonts w:cs="Times New Roman"/>
          <w:sz w:val="18"/>
          <w:szCs w:val="18"/>
        </w:rPr>
      </w:pPr>
      <w:r w:rsidRPr="00A14383">
        <w:rPr>
          <w:rFonts w:cs="Times New Roman"/>
          <w:sz w:val="18"/>
          <w:szCs w:val="18"/>
        </w:rPr>
        <w:t xml:space="preserve">Figure </w:t>
      </w:r>
      <w:r w:rsidR="005302FD">
        <w:rPr>
          <w:rFonts w:cs="Times New Roman"/>
          <w:sz w:val="18"/>
          <w:szCs w:val="18"/>
        </w:rPr>
        <w:t>7</w:t>
      </w:r>
      <w:r w:rsidRPr="00A14383">
        <w:rPr>
          <w:rFonts w:cs="Times New Roman"/>
          <w:sz w:val="18"/>
          <w:szCs w:val="18"/>
        </w:rPr>
        <w:t>. FSF vs Shank Length Comparison at 9000RPM</w:t>
      </w:r>
    </w:p>
    <w:p w14:paraId="724610F3" w14:textId="77777777" w:rsidR="00CC3AC0" w:rsidRPr="001C4ECE" w:rsidRDefault="00CC3AC0" w:rsidP="002B2C58">
      <w:pPr>
        <w:rPr>
          <w:rFonts w:cs="Times New Roman"/>
        </w:rPr>
      </w:pPr>
    </w:p>
    <w:p w14:paraId="5F68FBCB" w14:textId="48C9E5C9" w:rsidR="009012DA" w:rsidRPr="001C4ECE" w:rsidRDefault="009012DA" w:rsidP="00B83B50">
      <w:pPr>
        <w:pStyle w:val="Heading2"/>
      </w:pPr>
      <w:bookmarkStart w:id="15" w:name="_Toc225107879"/>
      <w:r w:rsidRPr="001C4ECE">
        <w:t>Shank Thickness Optimisation</w:t>
      </w:r>
      <w:bookmarkEnd w:id="15"/>
    </w:p>
    <w:p w14:paraId="599085E4" w14:textId="21C22122" w:rsidR="009012DA" w:rsidRPr="001C4ECE" w:rsidRDefault="009012DA" w:rsidP="002778E0">
      <w:pPr>
        <w:rPr>
          <w:rFonts w:cs="Times New Roman"/>
        </w:rPr>
      </w:pPr>
      <w:r w:rsidRPr="001C4ECE">
        <w:rPr>
          <w:rFonts w:cs="Times New Roman"/>
        </w:rPr>
        <w:t xml:space="preserve">Shank diameter was investigated </w:t>
      </w:r>
      <w:r w:rsidR="002778E0">
        <w:rPr>
          <w:rFonts w:cs="Times New Roman"/>
        </w:rPr>
        <w:t>a</w:t>
      </w:r>
      <w:r w:rsidR="00FD49AE">
        <w:rPr>
          <w:rFonts w:cs="Times New Roman"/>
        </w:rPr>
        <w:t>lso</w:t>
      </w:r>
      <w:r w:rsidR="002778E0">
        <w:rPr>
          <w:rFonts w:cs="Times New Roman"/>
        </w:rPr>
        <w:t>,</w:t>
      </w:r>
      <w:r w:rsidRPr="001C4ECE">
        <w:rPr>
          <w:rFonts w:cs="Times New Roman"/>
        </w:rPr>
        <w:t xml:space="preserve"> </w:t>
      </w:r>
      <w:r w:rsidR="00454C19">
        <w:rPr>
          <w:rFonts w:cs="Times New Roman"/>
        </w:rPr>
        <w:t>with a limit on remaining</w:t>
      </w:r>
      <w:r w:rsidRPr="001C4ECE">
        <w:rPr>
          <w:rFonts w:cs="Times New Roman"/>
        </w:rPr>
        <w:t xml:space="preserve"> below the thread diameter to ensure the root remains the critical cross-section under tensile loading. A </w:t>
      </w:r>
      <w:r w:rsidR="00454C19">
        <w:rPr>
          <w:rFonts w:cs="Times New Roman"/>
        </w:rPr>
        <w:t xml:space="preserve">90% </w:t>
      </w:r>
      <w:r w:rsidRPr="001C4ECE">
        <w:rPr>
          <w:rFonts w:cs="Times New Roman"/>
        </w:rPr>
        <w:t xml:space="preserve">minimum </w:t>
      </w:r>
      <w:r w:rsidR="00454C19">
        <w:rPr>
          <w:rFonts w:cs="Times New Roman"/>
        </w:rPr>
        <w:t xml:space="preserve">diameter </w:t>
      </w:r>
      <w:r w:rsidRPr="001C4ECE">
        <w:rPr>
          <w:rFonts w:cs="Times New Roman"/>
        </w:rPr>
        <w:t xml:space="preserve">constraint was applied </w:t>
      </w:r>
      <w:sdt>
        <w:sdtPr>
          <w:rPr>
            <w:rFonts w:cs="Times New Roman"/>
          </w:rPr>
          <w:id w:val="-1628616572"/>
          <w:citation/>
        </w:sdtPr>
        <w:sdtEndPr/>
        <w:sdtContent>
          <w:r w:rsidR="00097AF0">
            <w:rPr>
              <w:rFonts w:cs="Times New Roman"/>
            </w:rPr>
            <w:fldChar w:fldCharType="begin"/>
          </w:r>
          <w:r w:rsidR="00097AF0">
            <w:rPr>
              <w:rFonts w:cs="Times New Roman"/>
            </w:rPr>
            <w:instrText xml:space="preserve"> CITATION Dre25 \l 2057 </w:instrText>
          </w:r>
          <w:r w:rsidR="00097AF0">
            <w:rPr>
              <w:rFonts w:cs="Times New Roman"/>
            </w:rPr>
            <w:fldChar w:fldCharType="separate"/>
          </w:r>
          <w:r w:rsidR="007D316E" w:rsidRPr="007D316E">
            <w:rPr>
              <w:rFonts w:cs="Times New Roman"/>
              <w:noProof/>
            </w:rPr>
            <w:t>(Drew, 2025)</w:t>
          </w:r>
          <w:r w:rsidR="00097AF0">
            <w:rPr>
              <w:rFonts w:cs="Times New Roman"/>
            </w:rPr>
            <w:fldChar w:fldCharType="end"/>
          </w:r>
        </w:sdtContent>
      </w:sdt>
      <w:r w:rsidR="00097AF0">
        <w:rPr>
          <w:rFonts w:cs="Times New Roman"/>
        </w:rPr>
        <w:t xml:space="preserve"> </w:t>
      </w:r>
      <w:r w:rsidRPr="001C4ECE">
        <w:rPr>
          <w:rFonts w:cs="Times New Roman"/>
        </w:rPr>
        <w:t>reflecting standard practice to avoid introducing a weaker section</w:t>
      </w:r>
      <w:r w:rsidR="00454C19">
        <w:rPr>
          <w:rFonts w:cs="Times New Roman"/>
        </w:rPr>
        <w:t>.</w:t>
      </w:r>
    </w:p>
    <w:p w14:paraId="186D724B" w14:textId="646C2691" w:rsidR="009012DA" w:rsidRPr="001C4ECE" w:rsidRDefault="005302FD" w:rsidP="002778E0">
      <w:pPr>
        <w:rPr>
          <w:rFonts w:cs="Times New Roman"/>
        </w:rPr>
      </w:pPr>
      <w:r>
        <w:rPr>
          <w:rFonts w:cs="Times New Roman"/>
        </w:rPr>
        <w:t>T</w:t>
      </w:r>
      <w:r w:rsidR="009012DA" w:rsidRPr="001C4ECE">
        <w:rPr>
          <w:rFonts w:cs="Times New Roman"/>
        </w:rPr>
        <w:t>he theoretical optimum shank diameter</w:t>
      </w:r>
      <w:r w:rsidR="00F97B69">
        <w:rPr>
          <w:rFonts w:cs="Times New Roman"/>
        </w:rPr>
        <w:t xml:space="preserve">, being the lowest value that exceeds the target, </w:t>
      </w:r>
      <w:r w:rsidR="009012DA" w:rsidRPr="001C4ECE">
        <w:rPr>
          <w:rFonts w:cs="Times New Roman"/>
        </w:rPr>
        <w:t>was 4mm, shown by the green triangle</w:t>
      </w:r>
      <w:r>
        <w:rPr>
          <w:rFonts w:cs="Times New Roman"/>
        </w:rPr>
        <w:t xml:space="preserve"> (Figure 8)</w:t>
      </w:r>
      <w:r w:rsidR="009012DA" w:rsidRPr="001C4ECE">
        <w:rPr>
          <w:rFonts w:cs="Times New Roman"/>
        </w:rPr>
        <w:t xml:space="preserve">. </w:t>
      </w:r>
      <w:r w:rsidR="00454C19" w:rsidRPr="001C4ECE">
        <w:rPr>
          <w:rFonts w:cs="Times New Roman"/>
        </w:rPr>
        <w:t>However,</w:t>
      </w:r>
      <w:r w:rsidR="009012DA" w:rsidRPr="001C4ECE">
        <w:rPr>
          <w:rFonts w:cs="Times New Roman"/>
        </w:rPr>
        <w:t xml:space="preserve"> this represents only 45% of the thread diameter</w:t>
      </w:r>
      <w:r w:rsidR="00454C19">
        <w:rPr>
          <w:rFonts w:cs="Times New Roman"/>
        </w:rPr>
        <w:t xml:space="preserve">, </w:t>
      </w:r>
      <w:r w:rsidR="009012DA" w:rsidRPr="001C4ECE">
        <w:rPr>
          <w:rFonts w:cs="Times New Roman"/>
        </w:rPr>
        <w:lastRenderedPageBreak/>
        <w:t>falling well within the impractical zone and violating the 90% practical constraint. A shank diameter of 4mm would result in a cross-sectional area of 25% of the thread area, creating a significantly weaker section vulnerable to bending, lateral loads, and stress concentration</w:t>
      </w:r>
      <w:r w:rsidR="00454C19">
        <w:rPr>
          <w:rFonts w:cs="Times New Roman"/>
        </w:rPr>
        <w:t xml:space="preserve">, </w:t>
      </w:r>
      <w:r w:rsidR="009012DA" w:rsidRPr="001C4ECE">
        <w:rPr>
          <w:rFonts w:cs="Times New Roman"/>
        </w:rPr>
        <w:t>none of which are captured in th</w:t>
      </w:r>
      <w:r w:rsidR="00FD49AE">
        <w:rPr>
          <w:rFonts w:cs="Times New Roman"/>
        </w:rPr>
        <w:t>is</w:t>
      </w:r>
      <w:r w:rsidR="009012DA" w:rsidRPr="001C4ECE">
        <w:rPr>
          <w:rFonts w:cs="Times New Roman"/>
        </w:rPr>
        <w:t xml:space="preserve"> purely axial </w:t>
      </w:r>
      <w:r w:rsidR="00FD49AE">
        <w:rPr>
          <w:rFonts w:cs="Times New Roman"/>
        </w:rPr>
        <w:t>analysis.</w:t>
      </w:r>
    </w:p>
    <w:p w14:paraId="5ABFFA94" w14:textId="38288C04" w:rsidR="00F97B69" w:rsidRPr="001C4ECE" w:rsidRDefault="009012DA" w:rsidP="002778E0">
      <w:pPr>
        <w:rPr>
          <w:rFonts w:cs="Times New Roman"/>
        </w:rPr>
      </w:pPr>
      <w:r w:rsidRPr="001C4ECE">
        <w:rPr>
          <w:rFonts w:cs="Times New Roman"/>
        </w:rPr>
        <w:t>Applying the 90% constraint gives a shank diameter of 8.04mm</w:t>
      </w:r>
      <w:r w:rsidR="00FD49AE">
        <w:rPr>
          <w:rFonts w:cs="Times New Roman"/>
        </w:rPr>
        <w:t xml:space="preserve"> (</w:t>
      </w:r>
      <w:r w:rsidRPr="001C4ECE">
        <w:rPr>
          <w:rFonts w:cs="Times New Roman"/>
        </w:rPr>
        <w:t xml:space="preserve">red square in Figure </w:t>
      </w:r>
      <w:r w:rsidR="005302FD">
        <w:rPr>
          <w:rFonts w:cs="Times New Roman"/>
        </w:rPr>
        <w:t>8</w:t>
      </w:r>
      <w:r w:rsidR="00FD49AE">
        <w:rPr>
          <w:rFonts w:cs="Times New Roman"/>
        </w:rPr>
        <w:t>)</w:t>
      </w:r>
      <w:r w:rsidRPr="001C4ECE">
        <w:rPr>
          <w:rFonts w:cs="Times New Roman"/>
        </w:rPr>
        <w:t xml:space="preserve"> which </w:t>
      </w:r>
      <w:r w:rsidR="00454C19">
        <w:rPr>
          <w:rFonts w:cs="Times New Roman"/>
        </w:rPr>
        <w:t>gives</w:t>
      </w:r>
      <w:r w:rsidRPr="001C4ECE">
        <w:rPr>
          <w:rFonts w:cs="Times New Roman"/>
        </w:rPr>
        <w:t xml:space="preserve"> an FSF of 1.588</w:t>
      </w:r>
      <w:r w:rsidR="00454C19">
        <w:rPr>
          <w:rFonts w:cs="Times New Roman"/>
        </w:rPr>
        <w:t xml:space="preserve">, </w:t>
      </w:r>
      <w:r w:rsidRPr="001C4ECE">
        <w:rPr>
          <w:rFonts w:cs="Times New Roman"/>
        </w:rPr>
        <w:t>comfortably above the target</w:t>
      </w:r>
      <w:r w:rsidR="00454C19">
        <w:rPr>
          <w:rFonts w:cs="Times New Roman"/>
        </w:rPr>
        <w:t xml:space="preserve"> </w:t>
      </w:r>
      <w:r w:rsidRPr="001C4ECE">
        <w:rPr>
          <w:rFonts w:cs="Times New Roman"/>
        </w:rPr>
        <w:t xml:space="preserve">and </w:t>
      </w:r>
      <w:r w:rsidR="00454C19">
        <w:rPr>
          <w:rFonts w:cs="Times New Roman"/>
        </w:rPr>
        <w:t xml:space="preserve">even </w:t>
      </w:r>
      <w:r w:rsidRPr="001C4ECE">
        <w:rPr>
          <w:rFonts w:cs="Times New Roman"/>
        </w:rPr>
        <w:t>exceeding the recommended 1.</w:t>
      </w:r>
      <w:r w:rsidR="00794924">
        <w:rPr>
          <w:rFonts w:cs="Times New Roman"/>
        </w:rPr>
        <w:t>2</w:t>
      </w:r>
      <w:r w:rsidRPr="001C4ECE">
        <w:rPr>
          <w:rFonts w:cs="Times New Roman"/>
        </w:rPr>
        <w:t xml:space="preserve"> </w:t>
      </w:r>
      <w:r w:rsidR="00454C19">
        <w:rPr>
          <w:rFonts w:cs="Times New Roman"/>
        </w:rPr>
        <w:t xml:space="preserve">minimum </w:t>
      </w:r>
      <w:sdt>
        <w:sdtPr>
          <w:rPr>
            <w:rFonts w:cs="Times New Roman"/>
          </w:rPr>
          <w:id w:val="1415131408"/>
          <w:citation/>
        </w:sdtPr>
        <w:sdtEndPr/>
        <w:sdtContent>
          <w:r w:rsidR="00097AF0">
            <w:rPr>
              <w:rFonts w:cs="Times New Roman"/>
            </w:rPr>
            <w:fldChar w:fldCharType="begin"/>
          </w:r>
          <w:r w:rsidR="00097AF0">
            <w:rPr>
              <w:rFonts w:cs="Times New Roman"/>
            </w:rPr>
            <w:instrText xml:space="preserve"> CITATION Dre25 \l 2057 </w:instrText>
          </w:r>
          <w:r w:rsidR="00097AF0">
            <w:rPr>
              <w:rFonts w:cs="Times New Roman"/>
            </w:rPr>
            <w:fldChar w:fldCharType="separate"/>
          </w:r>
          <w:r w:rsidR="007D316E" w:rsidRPr="007D316E">
            <w:rPr>
              <w:rFonts w:cs="Times New Roman"/>
              <w:noProof/>
            </w:rPr>
            <w:t>(Drew, 2025)</w:t>
          </w:r>
          <w:r w:rsidR="00097AF0">
            <w:rPr>
              <w:rFonts w:cs="Times New Roman"/>
            </w:rPr>
            <w:fldChar w:fldCharType="end"/>
          </w:r>
        </w:sdtContent>
      </w:sdt>
      <w:r w:rsidR="005302FD">
        <w:rPr>
          <w:rFonts w:cs="Times New Roman"/>
        </w:rPr>
        <w:t xml:space="preserve">. </w:t>
      </w:r>
      <w:r w:rsidRPr="001C4ECE">
        <w:rPr>
          <w:rFonts w:cs="Times New Roman"/>
        </w:rPr>
        <w:t>This result demonstrates that whilst shank diameter theoretically influences FSF, the practical constraint means any diameter within the viable range already achieves the target</w:t>
      </w:r>
      <w:r w:rsidR="00F97B69">
        <w:rPr>
          <w:rFonts w:cs="Times New Roman"/>
        </w:rPr>
        <w:t>. An</w:t>
      </w:r>
      <w:r w:rsidRPr="001C4ECE">
        <w:rPr>
          <w:rFonts w:cs="Times New Roman"/>
        </w:rPr>
        <w:t xml:space="preserve"> FSF</w:t>
      </w:r>
      <w:r w:rsidR="00F97B69">
        <w:rPr>
          <w:rFonts w:cs="Times New Roman"/>
        </w:rPr>
        <w:t xml:space="preserve"> improvement</w:t>
      </w:r>
      <w:r w:rsidRPr="001C4ECE">
        <w:rPr>
          <w:rFonts w:cs="Times New Roman"/>
        </w:rPr>
        <w:t xml:space="preserve"> is better achieved through thread diameter or shank length optimisation as demonstrated in Sections </w:t>
      </w:r>
      <w:r w:rsidR="00F97B69">
        <w:rPr>
          <w:rFonts w:cs="Times New Roman"/>
        </w:rPr>
        <w:t>4.1 and 4.2.</w:t>
      </w:r>
    </w:p>
    <w:p w14:paraId="6068BAAB" w14:textId="1970E496" w:rsidR="00C41958" w:rsidRPr="001C4ECE" w:rsidRDefault="00A14383" w:rsidP="00A14383">
      <w:pPr>
        <w:jc w:val="center"/>
        <w:rPr>
          <w:rFonts w:cs="Times New Roman"/>
        </w:rPr>
      </w:pPr>
      <w:r w:rsidRPr="00A14383">
        <w:rPr>
          <w:rFonts w:cs="Times New Roman"/>
          <w:noProof/>
        </w:rPr>
        <w:drawing>
          <wp:inline distT="0" distB="0" distL="0" distR="0" wp14:anchorId="1AFE0BDC" wp14:editId="5359C52E">
            <wp:extent cx="3595255" cy="2398696"/>
            <wp:effectExtent l="0" t="0" r="0" b="1905"/>
            <wp:docPr id="21372140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21408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10861" cy="2409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AC3F4" w14:textId="5B88552B" w:rsidR="000C6701" w:rsidRPr="00A14383" w:rsidRDefault="00A14383" w:rsidP="00A14383">
      <w:pPr>
        <w:jc w:val="center"/>
        <w:rPr>
          <w:rFonts w:cs="Times New Roman"/>
          <w:sz w:val="18"/>
          <w:szCs w:val="18"/>
        </w:rPr>
      </w:pPr>
      <w:r w:rsidRPr="00A14383">
        <w:rPr>
          <w:rFonts w:cs="Times New Roman"/>
          <w:sz w:val="18"/>
          <w:szCs w:val="18"/>
        </w:rPr>
        <w:t xml:space="preserve">Figure </w:t>
      </w:r>
      <w:r w:rsidR="005302FD">
        <w:rPr>
          <w:rFonts w:cs="Times New Roman"/>
          <w:sz w:val="18"/>
          <w:szCs w:val="18"/>
        </w:rPr>
        <w:t>8</w:t>
      </w:r>
      <w:r w:rsidRPr="00A14383">
        <w:rPr>
          <w:rFonts w:cs="Times New Roman"/>
          <w:sz w:val="18"/>
          <w:szCs w:val="18"/>
        </w:rPr>
        <w:t>. FSF vs Shank Diameter Comparison at 9000RPM.</w:t>
      </w:r>
    </w:p>
    <w:p w14:paraId="515B0950" w14:textId="77777777" w:rsidR="009012DA" w:rsidRPr="001C4ECE" w:rsidRDefault="009012DA" w:rsidP="000C6701">
      <w:pPr>
        <w:rPr>
          <w:rFonts w:cs="Times New Roman"/>
        </w:rPr>
      </w:pPr>
    </w:p>
    <w:p w14:paraId="14178E3F" w14:textId="659AD71D" w:rsidR="00153F32" w:rsidRPr="001C4ECE" w:rsidRDefault="00153F32" w:rsidP="00B83B50">
      <w:pPr>
        <w:pStyle w:val="Heading2"/>
      </w:pPr>
      <w:bookmarkStart w:id="16" w:name="_Toc225107880"/>
      <w:r w:rsidRPr="001C4ECE">
        <w:t>Surface Finish</w:t>
      </w:r>
      <w:bookmarkEnd w:id="16"/>
    </w:p>
    <w:p w14:paraId="759B390E" w14:textId="7A85C49E" w:rsidR="00F83EA6" w:rsidRDefault="006838F8" w:rsidP="006838F8">
      <w:pPr>
        <w:rPr>
          <w:rFonts w:cs="Times New Roman"/>
        </w:rPr>
      </w:pPr>
      <w:r w:rsidRPr="006838F8">
        <w:rPr>
          <w:rFonts w:cs="Times New Roman"/>
        </w:rPr>
        <w:t xml:space="preserve">Surface finish was </w:t>
      </w:r>
      <w:r>
        <w:rPr>
          <w:rFonts w:cs="Times New Roman"/>
        </w:rPr>
        <w:t>assessed</w:t>
      </w:r>
      <w:r w:rsidRPr="006838F8">
        <w:rPr>
          <w:rFonts w:cs="Times New Roman"/>
        </w:rPr>
        <w:t xml:space="preserve"> using the standard Ka relationship,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K</m:t>
            </m:r>
          </m:e>
          <m:sub>
            <m:r>
              <w:rPr>
                <w:rFonts w:ascii="Cambria Math" w:hAnsi="Cambria Math" w:cs="Times New Roman"/>
              </w:rPr>
              <m:t>a</m:t>
            </m:r>
          </m:sub>
        </m:sSub>
        <m:r>
          <w:rPr>
            <w:rFonts w:ascii="Cambria Math" w:hAnsi="Cambria Math" w:cs="Times New Roman"/>
          </w:rPr>
          <m:t>=a×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UTS</m:t>
            </m:r>
          </m:e>
          <m:sup>
            <m:r>
              <w:rPr>
                <w:rFonts w:ascii="Cambria Math" w:hAnsi="Cambria Math" w:cs="Times New Roman"/>
              </w:rPr>
              <m:t>b</m:t>
            </m:r>
          </m:sup>
        </m:sSup>
      </m:oMath>
      <w:r>
        <w:rPr>
          <w:rFonts w:cs="Times New Roman"/>
        </w:rPr>
        <w:t xml:space="preserve">, </w:t>
      </w:r>
      <w:r w:rsidRPr="006838F8">
        <w:rPr>
          <w:rFonts w:cs="Times New Roman"/>
        </w:rPr>
        <w:t>with constants defined by the manufacturing process and capped at 1. An additional multiplier, Km, was applied to represent process-specific effects beyond surface roughness</w:t>
      </w:r>
      <w:r w:rsidR="00F83EA6">
        <w:rPr>
          <w:rFonts w:cs="Times New Roman"/>
        </w:rPr>
        <w:t xml:space="preserve">. </w:t>
      </w:r>
      <w:r w:rsidRPr="006838F8">
        <w:rPr>
          <w:rFonts w:cs="Times New Roman"/>
        </w:rPr>
        <w:t xml:space="preserve">The effective surface factor </w:t>
      </w:r>
      <w:r>
        <w:rPr>
          <w:rFonts w:cs="Times New Roman"/>
        </w:rPr>
        <w:t xml:space="preserve">=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K</m:t>
            </m:r>
          </m:e>
          <m:sub>
            <m:r>
              <w:rPr>
                <w:rFonts w:ascii="Cambria Math" w:hAnsi="Cambria Math" w:cs="Times New Roman"/>
              </w:rPr>
              <m:t>a</m:t>
            </m:r>
          </m:sub>
        </m:sSub>
        <m:r>
          <w:rPr>
            <w:rFonts w:ascii="Cambria Math" w:hAnsi="Cambria Math" w:cs="Times New Roman"/>
          </w:rPr>
          <m:t>×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K</m:t>
            </m:r>
          </m:e>
          <m:sub>
            <m:r>
              <w:rPr>
                <w:rFonts w:ascii="Cambria Math" w:hAnsi="Cambria Math" w:cs="Times New Roman"/>
              </w:rPr>
              <m:t>m</m:t>
            </m:r>
          </m:sub>
        </m:sSub>
      </m:oMath>
      <w:r>
        <w:rPr>
          <w:rFonts w:cs="Times New Roman"/>
        </w:rPr>
        <w:t>.</w:t>
      </w:r>
    </w:p>
    <w:tbl>
      <w:tblPr>
        <w:tblStyle w:val="TableGrid"/>
        <w:tblpPr w:leftFromText="180" w:rightFromText="180" w:vertAnchor="text" w:horzAnchor="margin" w:tblpY="655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0A2067" w14:paraId="75656D5B" w14:textId="77777777" w:rsidTr="000A2067">
        <w:tc>
          <w:tcPr>
            <w:tcW w:w="2254" w:type="dxa"/>
          </w:tcPr>
          <w:p w14:paraId="55C2B17D" w14:textId="77777777" w:rsidR="000A2067" w:rsidRPr="00F83EA6" w:rsidRDefault="000A2067" w:rsidP="000A2067">
            <w:pPr>
              <w:rPr>
                <w:rFonts w:cs="Times New Roman"/>
                <w:b/>
                <w:bCs/>
              </w:rPr>
            </w:pPr>
            <w:r w:rsidRPr="00F83EA6">
              <w:rPr>
                <w:rFonts w:cs="Times New Roman"/>
                <w:b/>
                <w:bCs/>
              </w:rPr>
              <w:t>Surface finish</w:t>
            </w:r>
          </w:p>
        </w:tc>
        <w:tc>
          <w:tcPr>
            <w:tcW w:w="2254" w:type="dxa"/>
          </w:tcPr>
          <w:p w14:paraId="291FEA91" w14:textId="77777777" w:rsidR="000A2067" w:rsidRPr="00F83EA6" w:rsidRDefault="000A2067" w:rsidP="000A2067">
            <w:pPr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Ka</w:t>
            </w:r>
          </w:p>
        </w:tc>
        <w:tc>
          <w:tcPr>
            <w:tcW w:w="2254" w:type="dxa"/>
          </w:tcPr>
          <w:p w14:paraId="48769491" w14:textId="77777777" w:rsidR="000A2067" w:rsidRPr="00F83EA6" w:rsidRDefault="000A2067" w:rsidP="000A2067">
            <w:pPr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Km</w:t>
            </w:r>
          </w:p>
        </w:tc>
        <w:tc>
          <w:tcPr>
            <w:tcW w:w="2254" w:type="dxa"/>
          </w:tcPr>
          <w:p w14:paraId="082E5AFE" w14:textId="77777777" w:rsidR="000A2067" w:rsidRPr="00F83EA6" w:rsidRDefault="000A2067" w:rsidP="000A2067">
            <w:pPr>
              <w:rPr>
                <w:rFonts w:cs="Times New Roman"/>
                <w:b/>
                <w:bCs/>
              </w:rPr>
            </w:pPr>
            <w:proofErr w:type="spellStart"/>
            <w:r>
              <w:rPr>
                <w:rFonts w:cs="Times New Roman"/>
                <w:b/>
                <w:bCs/>
              </w:rPr>
              <w:t>Ka_eff</w:t>
            </w:r>
            <w:proofErr w:type="spellEnd"/>
          </w:p>
        </w:tc>
      </w:tr>
      <w:tr w:rsidR="000A2067" w14:paraId="311E52A4" w14:textId="77777777" w:rsidTr="000A2067">
        <w:tc>
          <w:tcPr>
            <w:tcW w:w="2254" w:type="dxa"/>
          </w:tcPr>
          <w:p w14:paraId="4F2126E8" w14:textId="77777777" w:rsidR="000A2067" w:rsidRDefault="000A2067" w:rsidP="000A2067">
            <w:pPr>
              <w:rPr>
                <w:rFonts w:cs="Times New Roman"/>
              </w:rPr>
            </w:pPr>
            <w:r>
              <w:rPr>
                <w:rFonts w:cs="Times New Roman"/>
              </w:rPr>
              <w:t>P</w:t>
            </w:r>
            <w:r w:rsidRPr="001C4ECE">
              <w:rPr>
                <w:rFonts w:cs="Times New Roman"/>
              </w:rPr>
              <w:t>olished/ground</w:t>
            </w:r>
          </w:p>
        </w:tc>
        <w:tc>
          <w:tcPr>
            <w:tcW w:w="2254" w:type="dxa"/>
          </w:tcPr>
          <w:p w14:paraId="45DE6D05" w14:textId="77777777" w:rsidR="000A2067" w:rsidRDefault="000A2067" w:rsidP="000A2067">
            <w:pPr>
              <w:rPr>
                <w:rFonts w:cs="Times New Roman"/>
              </w:rPr>
            </w:pPr>
            <w:r w:rsidRPr="008F1358">
              <w:t>0.87</w:t>
            </w:r>
            <w:r>
              <w:t>12</w:t>
            </w:r>
          </w:p>
        </w:tc>
        <w:tc>
          <w:tcPr>
            <w:tcW w:w="2254" w:type="dxa"/>
          </w:tcPr>
          <w:p w14:paraId="01093163" w14:textId="77777777" w:rsidR="000A2067" w:rsidRDefault="000A2067" w:rsidP="000A2067">
            <w:pPr>
              <w:rPr>
                <w:rFonts w:cs="Times New Roman"/>
              </w:rPr>
            </w:pPr>
            <w:r>
              <w:rPr>
                <w:rFonts w:cs="Times New Roman"/>
              </w:rPr>
              <w:t>1.2</w:t>
            </w:r>
          </w:p>
        </w:tc>
        <w:tc>
          <w:tcPr>
            <w:tcW w:w="2254" w:type="dxa"/>
          </w:tcPr>
          <w:p w14:paraId="58B84AE7" w14:textId="77777777" w:rsidR="000A2067" w:rsidRDefault="000A2067" w:rsidP="000A2067">
            <w:pPr>
              <w:tabs>
                <w:tab w:val="center" w:pos="1019"/>
              </w:tabs>
              <w:rPr>
                <w:rFonts w:cs="Times New Roman"/>
              </w:rPr>
            </w:pPr>
            <w:r>
              <w:rPr>
                <w:rFonts w:cs="Times New Roman"/>
              </w:rPr>
              <w:t>1.00</w:t>
            </w:r>
            <w:r>
              <w:rPr>
                <w:rFonts w:cs="Times New Roman"/>
              </w:rPr>
              <w:tab/>
            </w:r>
          </w:p>
        </w:tc>
      </w:tr>
      <w:tr w:rsidR="000A2067" w14:paraId="6AAFD2D7" w14:textId="77777777" w:rsidTr="000A2067">
        <w:tc>
          <w:tcPr>
            <w:tcW w:w="2254" w:type="dxa"/>
          </w:tcPr>
          <w:p w14:paraId="735530E5" w14:textId="77777777" w:rsidR="000A2067" w:rsidRDefault="000A2067" w:rsidP="000A2067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Nitrided</w:t>
            </w:r>
            <w:proofErr w:type="spellEnd"/>
          </w:p>
        </w:tc>
        <w:tc>
          <w:tcPr>
            <w:tcW w:w="2254" w:type="dxa"/>
          </w:tcPr>
          <w:p w14:paraId="2641C0CC" w14:textId="77777777" w:rsidR="000A2067" w:rsidRDefault="000A2067" w:rsidP="000A2067">
            <w:pPr>
              <w:rPr>
                <w:rFonts w:cs="Times New Roman"/>
              </w:rPr>
            </w:pPr>
            <w:r w:rsidRPr="008F1358">
              <w:t>0.8712</w:t>
            </w:r>
          </w:p>
        </w:tc>
        <w:tc>
          <w:tcPr>
            <w:tcW w:w="2254" w:type="dxa"/>
          </w:tcPr>
          <w:p w14:paraId="438E1279" w14:textId="77777777" w:rsidR="000A2067" w:rsidRDefault="000A2067" w:rsidP="000A2067">
            <w:pPr>
              <w:rPr>
                <w:rFonts w:cs="Times New Roman"/>
              </w:rPr>
            </w:pPr>
            <w:r>
              <w:rPr>
                <w:rFonts w:cs="Times New Roman"/>
              </w:rPr>
              <w:t>1.3</w:t>
            </w:r>
          </w:p>
        </w:tc>
        <w:tc>
          <w:tcPr>
            <w:tcW w:w="2254" w:type="dxa"/>
          </w:tcPr>
          <w:p w14:paraId="3C6786EC" w14:textId="77777777" w:rsidR="000A2067" w:rsidRDefault="000A2067" w:rsidP="000A2067">
            <w:pPr>
              <w:rPr>
                <w:rFonts w:cs="Times New Roman"/>
              </w:rPr>
            </w:pPr>
            <w:r>
              <w:rPr>
                <w:rFonts w:cs="Times New Roman"/>
              </w:rPr>
              <w:t>1.30</w:t>
            </w:r>
          </w:p>
        </w:tc>
      </w:tr>
      <w:tr w:rsidR="000A2067" w14:paraId="6621653E" w14:textId="77777777" w:rsidTr="000A2067">
        <w:tc>
          <w:tcPr>
            <w:tcW w:w="2254" w:type="dxa"/>
          </w:tcPr>
          <w:p w14:paraId="76386A67" w14:textId="77777777" w:rsidR="000A2067" w:rsidRDefault="000A2067" w:rsidP="000A2067">
            <w:pPr>
              <w:rPr>
                <w:rFonts w:cs="Times New Roman"/>
              </w:rPr>
            </w:pPr>
            <w:r>
              <w:rPr>
                <w:rFonts w:cs="Times New Roman"/>
              </w:rPr>
              <w:t>Machined/rolled</w:t>
            </w:r>
          </w:p>
        </w:tc>
        <w:tc>
          <w:tcPr>
            <w:tcW w:w="2254" w:type="dxa"/>
          </w:tcPr>
          <w:p w14:paraId="6D56EBA0" w14:textId="77777777" w:rsidR="000A2067" w:rsidRDefault="000A2067" w:rsidP="000A2067">
            <w:pPr>
              <w:rPr>
                <w:rFonts w:cs="Times New Roman"/>
              </w:rPr>
            </w:pPr>
            <w:r w:rsidRPr="008F1358">
              <w:t>0.7050</w:t>
            </w:r>
          </w:p>
        </w:tc>
        <w:tc>
          <w:tcPr>
            <w:tcW w:w="2254" w:type="dxa"/>
          </w:tcPr>
          <w:p w14:paraId="3A9A3CDB" w14:textId="77777777" w:rsidR="000A2067" w:rsidRDefault="000A2067" w:rsidP="000A2067">
            <w:pPr>
              <w:rPr>
                <w:rFonts w:cs="Times New Roman"/>
              </w:rPr>
            </w:pPr>
            <w:r>
              <w:rPr>
                <w:rFonts w:cs="Times New Roman"/>
              </w:rPr>
              <w:t>1.0</w:t>
            </w:r>
          </w:p>
        </w:tc>
        <w:tc>
          <w:tcPr>
            <w:tcW w:w="2254" w:type="dxa"/>
          </w:tcPr>
          <w:p w14:paraId="4A1D6E68" w14:textId="77777777" w:rsidR="000A2067" w:rsidRDefault="000A2067" w:rsidP="000A2067">
            <w:pPr>
              <w:rPr>
                <w:rFonts w:cs="Times New Roman"/>
              </w:rPr>
            </w:pPr>
            <w:r>
              <w:rPr>
                <w:rFonts w:cs="Times New Roman"/>
              </w:rPr>
              <w:t>0.71</w:t>
            </w:r>
          </w:p>
        </w:tc>
      </w:tr>
      <w:tr w:rsidR="000A2067" w14:paraId="77FD5E8A" w14:textId="77777777" w:rsidTr="000A2067">
        <w:tc>
          <w:tcPr>
            <w:tcW w:w="2254" w:type="dxa"/>
          </w:tcPr>
          <w:p w14:paraId="2A35F715" w14:textId="77777777" w:rsidR="000A2067" w:rsidRDefault="000A2067" w:rsidP="000A2067">
            <w:pPr>
              <w:rPr>
                <w:rFonts w:cs="Times New Roman"/>
              </w:rPr>
            </w:pPr>
            <w:r>
              <w:rPr>
                <w:rFonts w:cs="Times New Roman"/>
              </w:rPr>
              <w:t>Coated/plated</w:t>
            </w:r>
          </w:p>
        </w:tc>
        <w:tc>
          <w:tcPr>
            <w:tcW w:w="2254" w:type="dxa"/>
          </w:tcPr>
          <w:p w14:paraId="7354A842" w14:textId="77777777" w:rsidR="000A2067" w:rsidRDefault="000A2067" w:rsidP="000A2067">
            <w:pPr>
              <w:rPr>
                <w:rFonts w:cs="Times New Roman"/>
              </w:rPr>
            </w:pPr>
            <w:r w:rsidRPr="008F1358">
              <w:t>0.7050</w:t>
            </w:r>
          </w:p>
        </w:tc>
        <w:tc>
          <w:tcPr>
            <w:tcW w:w="2254" w:type="dxa"/>
          </w:tcPr>
          <w:p w14:paraId="11C7DEB2" w14:textId="77777777" w:rsidR="000A2067" w:rsidRDefault="000A2067" w:rsidP="000A2067">
            <w:pPr>
              <w:rPr>
                <w:rFonts w:cs="Times New Roman"/>
              </w:rPr>
            </w:pPr>
            <w:r>
              <w:rPr>
                <w:rFonts w:cs="Times New Roman"/>
              </w:rPr>
              <w:t>0.9</w:t>
            </w:r>
          </w:p>
        </w:tc>
        <w:tc>
          <w:tcPr>
            <w:tcW w:w="2254" w:type="dxa"/>
          </w:tcPr>
          <w:p w14:paraId="3BB709BD" w14:textId="77777777" w:rsidR="000A2067" w:rsidRDefault="000A2067" w:rsidP="000A2067">
            <w:pPr>
              <w:rPr>
                <w:rFonts w:cs="Times New Roman"/>
              </w:rPr>
            </w:pPr>
            <w:r>
              <w:rPr>
                <w:rFonts w:cs="Times New Roman"/>
              </w:rPr>
              <w:t>0.63</w:t>
            </w:r>
          </w:p>
        </w:tc>
      </w:tr>
    </w:tbl>
    <w:p w14:paraId="0F5D4415" w14:textId="5EE54EC8" w:rsidR="000A2067" w:rsidRDefault="000A2067" w:rsidP="000A2067">
      <w:pPr>
        <w:rPr>
          <w:rFonts w:cs="Times New Roman"/>
        </w:rPr>
      </w:pPr>
      <w:r w:rsidRPr="00F83EA6">
        <w:rPr>
          <w:rFonts w:cs="Times New Roman"/>
          <w:sz w:val="18"/>
          <w:szCs w:val="18"/>
        </w:rPr>
        <w:t xml:space="preserve"> </w:t>
      </w:r>
      <w:r w:rsidR="00F83EA6" w:rsidRPr="00F83EA6">
        <w:rPr>
          <w:rFonts w:cs="Times New Roman"/>
          <w:sz w:val="18"/>
          <w:szCs w:val="18"/>
        </w:rPr>
        <w:t xml:space="preserve">Table </w:t>
      </w:r>
      <w:r w:rsidR="00F83EA6">
        <w:rPr>
          <w:rFonts w:cs="Times New Roman"/>
          <w:sz w:val="18"/>
          <w:szCs w:val="18"/>
        </w:rPr>
        <w:t>1.</w:t>
      </w:r>
      <w:r w:rsidR="00F83EA6" w:rsidRPr="00F83EA6">
        <w:rPr>
          <w:rFonts w:cs="Times New Roman"/>
          <w:sz w:val="18"/>
          <w:szCs w:val="18"/>
        </w:rPr>
        <w:t xml:space="preserve"> The four surface treatments selected and their surface factors</w:t>
      </w:r>
      <w:r>
        <w:rPr>
          <w:rFonts w:cs="Times New Roman"/>
          <w:sz w:val="18"/>
          <w:szCs w:val="18"/>
        </w:rPr>
        <w:t xml:space="preserve">, calculated with </w:t>
      </w:r>
      <w:sdt>
        <w:sdtPr>
          <w:rPr>
            <w:rFonts w:cs="Times New Roman"/>
            <w:sz w:val="18"/>
            <w:szCs w:val="18"/>
          </w:rPr>
          <w:id w:val="1136538674"/>
          <w:citation/>
        </w:sdtPr>
        <w:sdtEndPr/>
        <w:sdtContent>
          <w:r w:rsidRPr="000A2067">
            <w:rPr>
              <w:rFonts w:cs="Times New Roman"/>
              <w:sz w:val="18"/>
              <w:szCs w:val="18"/>
            </w:rPr>
            <w:fldChar w:fldCharType="begin"/>
          </w:r>
          <w:r w:rsidRPr="000A2067">
            <w:rPr>
              <w:rFonts w:cs="Times New Roman"/>
              <w:sz w:val="18"/>
              <w:szCs w:val="18"/>
            </w:rPr>
            <w:instrText xml:space="preserve"> CITATION Roy25 \l 2057 </w:instrText>
          </w:r>
          <w:r w:rsidRPr="000A2067">
            <w:rPr>
              <w:rFonts w:cs="Times New Roman"/>
              <w:sz w:val="18"/>
              <w:szCs w:val="18"/>
            </w:rPr>
            <w:fldChar w:fldCharType="separate"/>
          </w:r>
          <w:r w:rsidR="007D316E" w:rsidRPr="007D316E">
            <w:rPr>
              <w:rFonts w:cs="Times New Roman"/>
              <w:noProof/>
              <w:sz w:val="18"/>
              <w:szCs w:val="18"/>
            </w:rPr>
            <w:t>(Beardmore, 2025)</w:t>
          </w:r>
          <w:r w:rsidRPr="000A2067">
            <w:rPr>
              <w:rFonts w:cs="Times New Roman"/>
              <w:sz w:val="18"/>
              <w:szCs w:val="18"/>
            </w:rPr>
            <w:fldChar w:fldCharType="end"/>
          </w:r>
        </w:sdtContent>
      </w:sdt>
      <w:r w:rsidRPr="000A2067">
        <w:rPr>
          <w:rFonts w:cs="Times New Roman"/>
          <w:sz w:val="18"/>
          <w:szCs w:val="18"/>
        </w:rPr>
        <w:t xml:space="preserve"> </w:t>
      </w:r>
      <w:sdt>
        <w:sdtPr>
          <w:rPr>
            <w:rFonts w:cs="Times New Roman"/>
            <w:sz w:val="18"/>
            <w:szCs w:val="18"/>
          </w:rPr>
          <w:id w:val="1388150706"/>
          <w:citation/>
        </w:sdtPr>
        <w:sdtEndPr/>
        <w:sdtContent>
          <w:r w:rsidRPr="000A2067">
            <w:rPr>
              <w:rFonts w:cs="Times New Roman"/>
              <w:sz w:val="18"/>
              <w:szCs w:val="18"/>
            </w:rPr>
            <w:fldChar w:fldCharType="begin"/>
          </w:r>
          <w:r w:rsidRPr="000A2067">
            <w:rPr>
              <w:rFonts w:cs="Times New Roman"/>
              <w:sz w:val="18"/>
              <w:szCs w:val="18"/>
            </w:rPr>
            <w:instrText xml:space="preserve"> CITATION Son22 \l 2057 </w:instrText>
          </w:r>
          <w:r w:rsidRPr="000A2067">
            <w:rPr>
              <w:rFonts w:cs="Times New Roman"/>
              <w:sz w:val="18"/>
              <w:szCs w:val="18"/>
            </w:rPr>
            <w:fldChar w:fldCharType="separate"/>
          </w:r>
          <w:r w:rsidR="007D316E" w:rsidRPr="007D316E">
            <w:rPr>
              <w:rFonts w:cs="Times New Roman"/>
              <w:noProof/>
              <w:sz w:val="18"/>
              <w:szCs w:val="18"/>
            </w:rPr>
            <w:t>(Perez, 2022)</w:t>
          </w:r>
          <w:r w:rsidRPr="000A2067">
            <w:rPr>
              <w:rFonts w:cs="Times New Roman"/>
              <w:sz w:val="18"/>
              <w:szCs w:val="18"/>
            </w:rPr>
            <w:fldChar w:fldCharType="end"/>
          </w:r>
        </w:sdtContent>
      </w:sdt>
      <w:r w:rsidRPr="000A2067">
        <w:rPr>
          <w:rFonts w:cs="Times New Roman"/>
          <w:sz w:val="18"/>
          <w:szCs w:val="18"/>
        </w:rPr>
        <w:t xml:space="preserve"> </w:t>
      </w:r>
      <w:sdt>
        <w:sdtPr>
          <w:rPr>
            <w:rFonts w:cs="Times New Roman"/>
            <w:sz w:val="18"/>
            <w:szCs w:val="18"/>
          </w:rPr>
          <w:id w:val="-1930806802"/>
          <w:citation/>
        </w:sdtPr>
        <w:sdtEndPr/>
        <w:sdtContent>
          <w:r w:rsidRPr="000A2067">
            <w:rPr>
              <w:rFonts w:cs="Times New Roman"/>
              <w:sz w:val="18"/>
              <w:szCs w:val="18"/>
            </w:rPr>
            <w:fldChar w:fldCharType="begin"/>
          </w:r>
          <w:r w:rsidRPr="000A2067">
            <w:rPr>
              <w:rFonts w:cs="Times New Roman"/>
              <w:sz w:val="18"/>
              <w:szCs w:val="18"/>
            </w:rPr>
            <w:instrText xml:space="preserve"> CITATION Was22 \l 2057 </w:instrText>
          </w:r>
          <w:r w:rsidRPr="000A2067">
            <w:rPr>
              <w:rFonts w:cs="Times New Roman"/>
              <w:sz w:val="18"/>
              <w:szCs w:val="18"/>
            </w:rPr>
            <w:fldChar w:fldCharType="separate"/>
          </w:r>
          <w:r w:rsidR="007D316E" w:rsidRPr="007D316E">
            <w:rPr>
              <w:rFonts w:cs="Times New Roman"/>
              <w:noProof/>
              <w:sz w:val="18"/>
              <w:szCs w:val="18"/>
            </w:rPr>
            <w:t>(Washington, 2022)</w:t>
          </w:r>
          <w:r w:rsidRPr="000A2067">
            <w:rPr>
              <w:rFonts w:cs="Times New Roman"/>
              <w:sz w:val="18"/>
              <w:szCs w:val="18"/>
            </w:rPr>
            <w:fldChar w:fldCharType="end"/>
          </w:r>
        </w:sdtContent>
      </w:sdt>
      <w:r>
        <w:rPr>
          <w:rFonts w:cs="Times New Roman"/>
          <w:sz w:val="18"/>
          <w:szCs w:val="18"/>
        </w:rPr>
        <w:t>.</w:t>
      </w:r>
    </w:p>
    <w:p w14:paraId="20BB0709" w14:textId="08099114" w:rsidR="00F83EA6" w:rsidRPr="00F83EA6" w:rsidRDefault="00F83EA6" w:rsidP="006838F8">
      <w:pPr>
        <w:rPr>
          <w:rFonts w:cs="Times New Roman"/>
          <w:sz w:val="18"/>
          <w:szCs w:val="18"/>
        </w:rPr>
      </w:pPr>
    </w:p>
    <w:p w14:paraId="587ECBB2" w14:textId="78E40FAB" w:rsidR="00153F32" w:rsidRPr="00F97B69" w:rsidRDefault="00F97B69" w:rsidP="006838F8">
      <w:pPr>
        <w:rPr>
          <w:rFonts w:cs="Times New Roman"/>
        </w:rPr>
      </w:pPr>
      <w:r>
        <w:rPr>
          <w:rFonts w:cs="Times New Roman"/>
        </w:rPr>
        <w:lastRenderedPageBreak/>
        <w:t>For</w:t>
      </w:r>
      <w:r w:rsidR="00153F32" w:rsidRPr="001C4ECE">
        <w:rPr>
          <w:rFonts w:cs="Times New Roman"/>
        </w:rPr>
        <w:t xml:space="preserve"> the original bolt, only nitriding maintains the FSF above target</w:t>
      </w:r>
      <w:r>
        <w:rPr>
          <w:rFonts w:cs="Times New Roman"/>
        </w:rPr>
        <w:t xml:space="preserve"> </w:t>
      </w:r>
      <w:r w:rsidR="00153F32" w:rsidRPr="001C4ECE">
        <w:rPr>
          <w:rFonts w:cs="Times New Roman"/>
        </w:rPr>
        <w:t xml:space="preserve">across the lower RPM range, dropping to </w:t>
      </w:r>
      <w:r>
        <w:rPr>
          <w:rFonts w:cs="Times New Roman"/>
        </w:rPr>
        <w:t>~</w:t>
      </w:r>
      <w:r w:rsidR="00153F32" w:rsidRPr="001C4ECE">
        <w:rPr>
          <w:rFonts w:cs="Times New Roman"/>
        </w:rPr>
        <w:t>0.82 at 9000RPM</w:t>
      </w:r>
      <w:r>
        <w:rPr>
          <w:rFonts w:cs="Times New Roman"/>
        </w:rPr>
        <w:t xml:space="preserve"> (Figure </w:t>
      </w:r>
      <w:r w:rsidR="000A2067">
        <w:rPr>
          <w:rFonts w:cs="Times New Roman"/>
        </w:rPr>
        <w:t>9</w:t>
      </w:r>
      <w:r>
        <w:rPr>
          <w:rFonts w:cs="Times New Roman"/>
        </w:rPr>
        <w:t xml:space="preserve">), </w:t>
      </w:r>
      <w:r w:rsidR="00153F32" w:rsidRPr="001C4ECE">
        <w:rPr>
          <w:rFonts w:cs="Times New Roman"/>
        </w:rPr>
        <w:t xml:space="preserve">consistent with the geometric analysis. Machined/rolled drops below FSF = 1.0 from </w:t>
      </w:r>
      <w:r>
        <w:rPr>
          <w:rFonts w:cs="Times New Roman"/>
        </w:rPr>
        <w:t>~</w:t>
      </w:r>
      <w:r w:rsidR="00153F32" w:rsidRPr="001C4ECE">
        <w:rPr>
          <w:rFonts w:cs="Times New Roman"/>
        </w:rPr>
        <w:t>2000RPM, whilst coated/plated performs worst throughout</w:t>
      </w:r>
      <w:r>
        <w:rPr>
          <w:rFonts w:cs="Times New Roman"/>
        </w:rPr>
        <w:t xml:space="preserve">, </w:t>
      </w:r>
      <w:r w:rsidR="00153F32" w:rsidRPr="001C4ECE">
        <w:rPr>
          <w:rFonts w:cs="Times New Roman"/>
        </w:rPr>
        <w:t xml:space="preserve">falling to </w:t>
      </w:r>
      <w:r>
        <w:rPr>
          <w:rFonts w:cs="Times New Roman"/>
        </w:rPr>
        <w:t>~</w:t>
      </w:r>
      <w:r w:rsidR="00153F32" w:rsidRPr="001C4ECE">
        <w:rPr>
          <w:rFonts w:cs="Times New Roman"/>
        </w:rPr>
        <w:t>0.55 at 9000RPM. These results confirm that surface finish alone can</w:t>
      </w:r>
      <w:r w:rsidR="00F83EA6">
        <w:rPr>
          <w:rFonts w:cs="Times New Roman"/>
        </w:rPr>
        <w:t>’</w:t>
      </w:r>
      <w:r w:rsidR="00153F32" w:rsidRPr="001C4ECE">
        <w:rPr>
          <w:rFonts w:cs="Times New Roman"/>
        </w:rPr>
        <w:t>t recover FSF on the original bolt at high engine speeds.</w:t>
      </w:r>
    </w:p>
    <w:p w14:paraId="6B522A48" w14:textId="16ECFBF6" w:rsidR="00A14383" w:rsidRDefault="00945052" w:rsidP="00945052">
      <w:pPr>
        <w:pStyle w:val="font-claude-response-body"/>
        <w:jc w:val="center"/>
      </w:pPr>
      <w:r w:rsidRPr="00945052">
        <w:rPr>
          <w:noProof/>
        </w:rPr>
        <w:drawing>
          <wp:inline distT="0" distB="0" distL="0" distR="0" wp14:anchorId="1C8ADAE5" wp14:editId="74FB5D7F">
            <wp:extent cx="3377045" cy="2220559"/>
            <wp:effectExtent l="0" t="0" r="1270" b="2540"/>
            <wp:docPr id="8640011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001115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93708" cy="2231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2F9741" w14:textId="5B99E0DF" w:rsidR="00945052" w:rsidRPr="00945052" w:rsidRDefault="00945052" w:rsidP="00945052">
      <w:pPr>
        <w:pStyle w:val="font-claude-response-body"/>
        <w:jc w:val="center"/>
        <w:rPr>
          <w:sz w:val="18"/>
          <w:szCs w:val="18"/>
        </w:rPr>
      </w:pPr>
      <w:r w:rsidRPr="00A14383">
        <w:rPr>
          <w:sz w:val="18"/>
          <w:szCs w:val="18"/>
        </w:rPr>
        <w:t xml:space="preserve">Figure </w:t>
      </w:r>
      <w:r w:rsidR="000A2067">
        <w:rPr>
          <w:sz w:val="18"/>
          <w:szCs w:val="18"/>
        </w:rPr>
        <w:t>9</w:t>
      </w:r>
      <w:r w:rsidRPr="00A14383">
        <w:rPr>
          <w:sz w:val="18"/>
          <w:szCs w:val="18"/>
        </w:rPr>
        <w:t xml:space="preserve">. </w:t>
      </w:r>
      <w:r>
        <w:rPr>
          <w:sz w:val="18"/>
          <w:szCs w:val="18"/>
        </w:rPr>
        <w:t xml:space="preserve">Original </w:t>
      </w:r>
      <w:r w:rsidR="000A2067">
        <w:rPr>
          <w:sz w:val="18"/>
          <w:szCs w:val="18"/>
        </w:rPr>
        <w:t>b</w:t>
      </w:r>
      <w:r>
        <w:rPr>
          <w:sz w:val="18"/>
          <w:szCs w:val="18"/>
        </w:rPr>
        <w:t xml:space="preserve">olt </w:t>
      </w:r>
      <w:r w:rsidRPr="00A14383">
        <w:rPr>
          <w:sz w:val="18"/>
          <w:szCs w:val="18"/>
        </w:rPr>
        <w:t xml:space="preserve">FSF vs RPM at </w:t>
      </w:r>
      <w:r w:rsidR="000A2067">
        <w:rPr>
          <w:sz w:val="18"/>
          <w:szCs w:val="18"/>
        </w:rPr>
        <w:t>v</w:t>
      </w:r>
      <w:r w:rsidRPr="00A14383">
        <w:rPr>
          <w:sz w:val="18"/>
          <w:szCs w:val="18"/>
        </w:rPr>
        <w:t xml:space="preserve">arious </w:t>
      </w:r>
      <w:r w:rsidR="000A2067">
        <w:rPr>
          <w:sz w:val="18"/>
          <w:szCs w:val="18"/>
        </w:rPr>
        <w:t>s</w:t>
      </w:r>
      <w:r w:rsidRPr="00A14383">
        <w:rPr>
          <w:sz w:val="18"/>
          <w:szCs w:val="18"/>
        </w:rPr>
        <w:t xml:space="preserve">urface </w:t>
      </w:r>
      <w:r w:rsidR="000A2067">
        <w:rPr>
          <w:sz w:val="18"/>
          <w:szCs w:val="18"/>
        </w:rPr>
        <w:t>f</w:t>
      </w:r>
      <w:r w:rsidRPr="00A14383">
        <w:rPr>
          <w:sz w:val="18"/>
          <w:szCs w:val="18"/>
        </w:rPr>
        <w:t>inishes.</w:t>
      </w:r>
    </w:p>
    <w:p w14:paraId="13595A56" w14:textId="4D444C91" w:rsidR="00153F32" w:rsidRPr="001C4ECE" w:rsidRDefault="00F97B69" w:rsidP="00F97B69">
      <w:pPr>
        <w:rPr>
          <w:rFonts w:cs="Times New Roman"/>
        </w:rPr>
      </w:pPr>
      <w:r>
        <w:rPr>
          <w:rFonts w:cs="Times New Roman"/>
        </w:rPr>
        <w:t>For</w:t>
      </w:r>
      <w:r w:rsidR="00153F32" w:rsidRPr="001C4ECE">
        <w:rPr>
          <w:rFonts w:cs="Times New Roman"/>
        </w:rPr>
        <w:t xml:space="preserve"> the optimised thread diameter</w:t>
      </w:r>
      <w:r>
        <w:rPr>
          <w:rFonts w:cs="Times New Roman"/>
        </w:rPr>
        <w:t xml:space="preserve"> (Figure </w:t>
      </w:r>
      <w:r w:rsidR="000A2067">
        <w:rPr>
          <w:rFonts w:cs="Times New Roman"/>
        </w:rPr>
        <w:t>10</w:t>
      </w:r>
      <w:r>
        <w:rPr>
          <w:rFonts w:cs="Times New Roman"/>
        </w:rPr>
        <w:t>)</w:t>
      </w:r>
      <w:r w:rsidR="00153F32" w:rsidRPr="001C4ECE">
        <w:rPr>
          <w:rFonts w:cs="Times New Roman"/>
        </w:rPr>
        <w:t xml:space="preserve">, </w:t>
      </w:r>
      <w:r>
        <w:rPr>
          <w:rFonts w:cs="Times New Roman"/>
        </w:rPr>
        <w:t>n</w:t>
      </w:r>
      <w:r w:rsidR="00153F32" w:rsidRPr="001C4ECE">
        <w:rPr>
          <w:rFonts w:cs="Times New Roman"/>
        </w:rPr>
        <w:t xml:space="preserve">itriding maintains FSF comfortably above 1.2 across the full range, whilst machined/rolled sits just above at lower speeds before dropping </w:t>
      </w:r>
      <w:r>
        <w:rPr>
          <w:rFonts w:cs="Times New Roman"/>
        </w:rPr>
        <w:t>just</w:t>
      </w:r>
      <w:r w:rsidR="00153F32" w:rsidRPr="001C4ECE">
        <w:rPr>
          <w:rFonts w:cs="Times New Roman"/>
        </w:rPr>
        <w:t xml:space="preserve"> below at 9000RPM. Coated/plated again performs worst, dropping below FSF = 1.0 beyond 8000RPM, confirming </w:t>
      </w:r>
      <w:r w:rsidRPr="001C4ECE">
        <w:rPr>
          <w:rFonts w:cs="Times New Roman"/>
        </w:rPr>
        <w:t>it</w:t>
      </w:r>
      <w:r>
        <w:rPr>
          <w:rFonts w:cs="Times New Roman"/>
        </w:rPr>
        <w:t>s</w:t>
      </w:r>
      <w:r w:rsidR="00153F32" w:rsidRPr="001C4ECE">
        <w:rPr>
          <w:rFonts w:cs="Times New Roman"/>
        </w:rPr>
        <w:t xml:space="preserve"> unsuitab</w:t>
      </w:r>
      <w:r>
        <w:rPr>
          <w:rFonts w:cs="Times New Roman"/>
        </w:rPr>
        <w:t>ility</w:t>
      </w:r>
      <w:r w:rsidR="00153F32" w:rsidRPr="001C4ECE">
        <w:rPr>
          <w:rFonts w:cs="Times New Roman"/>
        </w:rPr>
        <w:t xml:space="preserve"> for this application at the extended speed range regardless of geometric optimisation.</w:t>
      </w:r>
    </w:p>
    <w:p w14:paraId="471CFF02" w14:textId="77777777" w:rsidR="00A14383" w:rsidRDefault="00A14383" w:rsidP="00A14383">
      <w:pPr>
        <w:pStyle w:val="font-claude-response-body"/>
        <w:jc w:val="center"/>
      </w:pPr>
      <w:r w:rsidRPr="00A14383">
        <w:rPr>
          <w:noProof/>
        </w:rPr>
        <w:drawing>
          <wp:inline distT="0" distB="0" distL="0" distR="0" wp14:anchorId="5FFC63B6" wp14:editId="708A203F">
            <wp:extent cx="4052455" cy="2664671"/>
            <wp:effectExtent l="0" t="0" r="0" b="2540"/>
            <wp:docPr id="113510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51027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063196" cy="2671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ECA259" w14:textId="13268BD7" w:rsidR="00A14383" w:rsidRPr="00A14383" w:rsidRDefault="00A14383" w:rsidP="00A14383">
      <w:pPr>
        <w:pStyle w:val="font-claude-response-body"/>
        <w:jc w:val="center"/>
        <w:rPr>
          <w:sz w:val="18"/>
          <w:szCs w:val="18"/>
        </w:rPr>
      </w:pPr>
      <w:r w:rsidRPr="00A14383">
        <w:rPr>
          <w:sz w:val="18"/>
          <w:szCs w:val="18"/>
        </w:rPr>
        <w:t xml:space="preserve">Figure </w:t>
      </w:r>
      <w:r w:rsidR="000A2067">
        <w:rPr>
          <w:sz w:val="18"/>
          <w:szCs w:val="18"/>
        </w:rPr>
        <w:t>10</w:t>
      </w:r>
      <w:r w:rsidRPr="00A14383">
        <w:rPr>
          <w:sz w:val="18"/>
          <w:szCs w:val="18"/>
        </w:rPr>
        <w:t xml:space="preserve">. </w:t>
      </w:r>
      <w:r>
        <w:rPr>
          <w:sz w:val="18"/>
          <w:szCs w:val="18"/>
        </w:rPr>
        <w:t xml:space="preserve">Optimised </w:t>
      </w:r>
      <w:r w:rsidR="000A2067">
        <w:rPr>
          <w:sz w:val="18"/>
          <w:szCs w:val="18"/>
        </w:rPr>
        <w:t>s</w:t>
      </w:r>
      <w:r>
        <w:rPr>
          <w:sz w:val="18"/>
          <w:szCs w:val="18"/>
        </w:rPr>
        <w:t xml:space="preserve">hank </w:t>
      </w:r>
      <w:r w:rsidR="000A2067">
        <w:rPr>
          <w:sz w:val="18"/>
          <w:szCs w:val="18"/>
        </w:rPr>
        <w:t>l</w:t>
      </w:r>
      <w:r>
        <w:rPr>
          <w:sz w:val="18"/>
          <w:szCs w:val="18"/>
        </w:rPr>
        <w:t xml:space="preserve">ength </w:t>
      </w:r>
      <w:r w:rsidRPr="00A14383">
        <w:rPr>
          <w:sz w:val="18"/>
          <w:szCs w:val="18"/>
        </w:rPr>
        <w:t xml:space="preserve">FSF vs RPM at </w:t>
      </w:r>
      <w:r w:rsidR="000A2067">
        <w:rPr>
          <w:sz w:val="18"/>
          <w:szCs w:val="18"/>
        </w:rPr>
        <w:t>v</w:t>
      </w:r>
      <w:r w:rsidRPr="00A14383">
        <w:rPr>
          <w:sz w:val="18"/>
          <w:szCs w:val="18"/>
        </w:rPr>
        <w:t xml:space="preserve">arious </w:t>
      </w:r>
      <w:r w:rsidR="000A2067">
        <w:rPr>
          <w:sz w:val="18"/>
          <w:szCs w:val="18"/>
        </w:rPr>
        <w:t>s</w:t>
      </w:r>
      <w:r w:rsidRPr="00A14383">
        <w:rPr>
          <w:sz w:val="18"/>
          <w:szCs w:val="18"/>
        </w:rPr>
        <w:t xml:space="preserve">urface </w:t>
      </w:r>
      <w:r w:rsidR="000A2067">
        <w:rPr>
          <w:sz w:val="18"/>
          <w:szCs w:val="18"/>
        </w:rPr>
        <w:t>f</w:t>
      </w:r>
      <w:r w:rsidRPr="00A14383">
        <w:rPr>
          <w:sz w:val="18"/>
          <w:szCs w:val="18"/>
        </w:rPr>
        <w:t>inishes.</w:t>
      </w:r>
    </w:p>
    <w:p w14:paraId="6D915A75" w14:textId="0308058C" w:rsidR="00F83EA6" w:rsidRDefault="00F83EA6" w:rsidP="00F97B69">
      <w:pPr>
        <w:rPr>
          <w:rFonts w:cs="Times New Roman"/>
        </w:rPr>
      </w:pPr>
      <w:r w:rsidRPr="001C4ECE">
        <w:rPr>
          <w:rFonts w:cs="Times New Roman"/>
        </w:rPr>
        <w:lastRenderedPageBreak/>
        <w:t xml:space="preserve">The optimised shank length results </w:t>
      </w:r>
      <w:r>
        <w:rPr>
          <w:rFonts w:cs="Times New Roman"/>
        </w:rPr>
        <w:t>(</w:t>
      </w:r>
      <w:r w:rsidRPr="001C4ECE">
        <w:rPr>
          <w:rFonts w:cs="Times New Roman"/>
        </w:rPr>
        <w:t xml:space="preserve">Figure </w:t>
      </w:r>
      <w:r w:rsidRPr="00F97B69">
        <w:rPr>
          <w:rFonts w:cs="Times New Roman"/>
        </w:rPr>
        <w:t>1</w:t>
      </w:r>
      <w:r w:rsidR="000A2067">
        <w:rPr>
          <w:rFonts w:cs="Times New Roman"/>
        </w:rPr>
        <w:t>1</w:t>
      </w:r>
      <w:r>
        <w:rPr>
          <w:rFonts w:cs="Times New Roman"/>
        </w:rPr>
        <w:t>)</w:t>
      </w:r>
      <w:r w:rsidRPr="00F97B69">
        <w:rPr>
          <w:rFonts w:cs="Times New Roman"/>
        </w:rPr>
        <w:t xml:space="preserve"> </w:t>
      </w:r>
      <w:r w:rsidRPr="001C4ECE">
        <w:rPr>
          <w:rFonts w:cs="Times New Roman"/>
        </w:rPr>
        <w:t xml:space="preserve">are </w:t>
      </w:r>
      <w:r>
        <w:rPr>
          <w:rFonts w:cs="Times New Roman"/>
        </w:rPr>
        <w:t>almost</w:t>
      </w:r>
      <w:r w:rsidRPr="001C4ECE">
        <w:rPr>
          <w:rFonts w:cs="Times New Roman"/>
        </w:rPr>
        <w:t xml:space="preserve"> identical to the optimised </w:t>
      </w:r>
      <w:r>
        <w:rPr>
          <w:rFonts w:cs="Times New Roman"/>
        </w:rPr>
        <w:t>diameter.</w:t>
      </w:r>
      <w:r w:rsidRPr="001C4ECE">
        <w:rPr>
          <w:rFonts w:cs="Times New Roman"/>
        </w:rPr>
        <w:t xml:space="preserve"> This consistency across both optimisations confirms that </w:t>
      </w:r>
      <w:r>
        <w:rPr>
          <w:rFonts w:cs="Times New Roman"/>
        </w:rPr>
        <w:t>each</w:t>
      </w:r>
      <w:r w:rsidRPr="001C4ECE">
        <w:rPr>
          <w:rFonts w:cs="Times New Roman"/>
        </w:rPr>
        <w:t xml:space="preserve"> surface finish </w:t>
      </w:r>
      <w:r>
        <w:rPr>
          <w:rFonts w:cs="Times New Roman"/>
        </w:rPr>
        <w:t xml:space="preserve">method’s FSF gain is </w:t>
      </w:r>
      <w:r w:rsidRPr="001C4ECE">
        <w:rPr>
          <w:rFonts w:cs="Times New Roman"/>
        </w:rPr>
        <w:t>independent of the geometric parameter chosen.</w:t>
      </w:r>
    </w:p>
    <w:p w14:paraId="1B93565D" w14:textId="77777777" w:rsidR="00A14383" w:rsidRDefault="00A14383" w:rsidP="00A14383">
      <w:pPr>
        <w:pStyle w:val="font-claude-response-body"/>
        <w:jc w:val="center"/>
      </w:pPr>
      <w:r w:rsidRPr="00A14383">
        <w:rPr>
          <w:noProof/>
        </w:rPr>
        <w:drawing>
          <wp:inline distT="0" distB="0" distL="0" distR="0" wp14:anchorId="0310ABC0" wp14:editId="3199A736">
            <wp:extent cx="3667991" cy="2411869"/>
            <wp:effectExtent l="0" t="0" r="2540" b="1270"/>
            <wp:docPr id="19105343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0534367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679465" cy="2419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C50DD9" w14:textId="35EF3D7A" w:rsidR="009012DA" w:rsidRDefault="00A14383" w:rsidP="00A14383">
      <w:pPr>
        <w:pStyle w:val="font-claude-response-body"/>
        <w:jc w:val="center"/>
        <w:rPr>
          <w:sz w:val="18"/>
          <w:szCs w:val="18"/>
        </w:rPr>
      </w:pPr>
      <w:r w:rsidRPr="00A14383">
        <w:rPr>
          <w:sz w:val="18"/>
          <w:szCs w:val="18"/>
        </w:rPr>
        <w:t>Figure</w:t>
      </w:r>
      <w:r>
        <w:rPr>
          <w:sz w:val="18"/>
          <w:szCs w:val="18"/>
        </w:rPr>
        <w:t xml:space="preserve"> 1</w:t>
      </w:r>
      <w:r w:rsidR="000A2067">
        <w:rPr>
          <w:sz w:val="18"/>
          <w:szCs w:val="18"/>
        </w:rPr>
        <w:t>1</w:t>
      </w:r>
      <w:r w:rsidRPr="00A14383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A14383">
        <w:rPr>
          <w:sz w:val="18"/>
          <w:szCs w:val="18"/>
        </w:rPr>
        <w:t xml:space="preserve">Optimised </w:t>
      </w:r>
      <w:r w:rsidR="000A2067">
        <w:rPr>
          <w:sz w:val="18"/>
          <w:szCs w:val="18"/>
        </w:rPr>
        <w:t>t</w:t>
      </w:r>
      <w:r w:rsidRPr="00A14383">
        <w:rPr>
          <w:sz w:val="18"/>
          <w:szCs w:val="18"/>
        </w:rPr>
        <w:t xml:space="preserve">hreat </w:t>
      </w:r>
      <w:r w:rsidR="000A2067">
        <w:rPr>
          <w:sz w:val="18"/>
          <w:szCs w:val="18"/>
        </w:rPr>
        <w:t>d</w:t>
      </w:r>
      <w:r w:rsidRPr="00A14383">
        <w:rPr>
          <w:sz w:val="18"/>
          <w:szCs w:val="18"/>
        </w:rPr>
        <w:t xml:space="preserve">iameter FSF vs RPM at </w:t>
      </w:r>
      <w:r w:rsidR="000A2067">
        <w:rPr>
          <w:sz w:val="18"/>
          <w:szCs w:val="18"/>
        </w:rPr>
        <w:t>v</w:t>
      </w:r>
      <w:r w:rsidRPr="00A14383">
        <w:rPr>
          <w:sz w:val="18"/>
          <w:szCs w:val="18"/>
        </w:rPr>
        <w:t xml:space="preserve">arious </w:t>
      </w:r>
      <w:r w:rsidR="000A2067">
        <w:rPr>
          <w:sz w:val="18"/>
          <w:szCs w:val="18"/>
        </w:rPr>
        <w:t>s</w:t>
      </w:r>
      <w:r w:rsidRPr="00A14383">
        <w:rPr>
          <w:sz w:val="18"/>
          <w:szCs w:val="18"/>
        </w:rPr>
        <w:t xml:space="preserve">urface </w:t>
      </w:r>
      <w:r w:rsidR="000A2067">
        <w:rPr>
          <w:sz w:val="18"/>
          <w:szCs w:val="18"/>
        </w:rPr>
        <w:t>f</w:t>
      </w:r>
      <w:r w:rsidRPr="00A14383">
        <w:rPr>
          <w:sz w:val="18"/>
          <w:szCs w:val="18"/>
        </w:rPr>
        <w:t>inishes.</w:t>
      </w:r>
    </w:p>
    <w:p w14:paraId="1B9731F1" w14:textId="361650EE" w:rsidR="00A14383" w:rsidRPr="001C4ECE" w:rsidRDefault="00F83EA6" w:rsidP="000C6701">
      <w:pPr>
        <w:rPr>
          <w:rFonts w:cs="Times New Roman"/>
        </w:rPr>
      </w:pPr>
      <w:r w:rsidRPr="001C4ECE">
        <w:rPr>
          <w:rFonts w:cs="Times New Roman"/>
        </w:rPr>
        <w:t xml:space="preserve">The key finding across all graphs is nitriding is the only treatment that maintains an acceptable FSF across the full operating range on the original and optimised geometries. This is </w:t>
      </w:r>
      <w:r>
        <w:rPr>
          <w:rFonts w:cs="Times New Roman"/>
        </w:rPr>
        <w:t>due</w:t>
      </w:r>
      <w:r w:rsidRPr="001C4ECE">
        <w:rPr>
          <w:rFonts w:cs="Times New Roman"/>
        </w:rPr>
        <w:t xml:space="preserve"> to the compressive residual stress layer introduced by the process, which opposes fatigue crack</w:t>
      </w:r>
      <w:r>
        <w:rPr>
          <w:rFonts w:cs="Times New Roman"/>
        </w:rPr>
        <w:t xml:space="preserve">ing </w:t>
      </w:r>
      <w:r w:rsidRPr="001C4ECE">
        <w:rPr>
          <w:rFonts w:cs="Times New Roman"/>
        </w:rPr>
        <w:t>at the thread root</w:t>
      </w:r>
      <w:r>
        <w:rPr>
          <w:rFonts w:cs="Times New Roman"/>
        </w:rPr>
        <w:t xml:space="preserve">, identified earlier as </w:t>
      </w:r>
      <w:r w:rsidRPr="001C4ECE">
        <w:rPr>
          <w:rFonts w:cs="Times New Roman"/>
        </w:rPr>
        <w:t>the critical location.</w:t>
      </w:r>
    </w:p>
    <w:p w14:paraId="16CAFEF3" w14:textId="3C84BF6F" w:rsidR="00221ADC" w:rsidRPr="001C4ECE" w:rsidRDefault="00221ADC" w:rsidP="00B83B50">
      <w:pPr>
        <w:pStyle w:val="Heading2"/>
      </w:pPr>
      <w:bookmarkStart w:id="17" w:name="_Toc225107881"/>
      <w:r w:rsidRPr="001C4ECE">
        <w:t>Material Selection</w:t>
      </w:r>
      <w:bookmarkEnd w:id="17"/>
    </w:p>
    <w:p w14:paraId="04A36122" w14:textId="5D96852F" w:rsidR="00221ADC" w:rsidRDefault="00221ADC" w:rsidP="004C65A0">
      <w:pPr>
        <w:rPr>
          <w:rFonts w:cs="Times New Roman"/>
        </w:rPr>
      </w:pPr>
      <w:r w:rsidRPr="001C4ECE">
        <w:rPr>
          <w:rFonts w:cs="Times New Roman"/>
        </w:rPr>
        <w:t xml:space="preserve">Five materials were investigated across the original and optimised bolt geometry with </w:t>
      </w:r>
      <w:r w:rsidR="004C65A0">
        <w:rPr>
          <w:rFonts w:cs="Times New Roman"/>
        </w:rPr>
        <w:t xml:space="preserve">a </w:t>
      </w:r>
      <w:proofErr w:type="spellStart"/>
      <w:r w:rsidRPr="001C4ECE">
        <w:rPr>
          <w:rFonts w:cs="Times New Roman"/>
        </w:rPr>
        <w:t>nitrided</w:t>
      </w:r>
      <w:proofErr w:type="spellEnd"/>
      <w:r w:rsidRPr="001C4ECE">
        <w:rPr>
          <w:rFonts w:cs="Times New Roman"/>
        </w:rPr>
        <w:t xml:space="preserve"> surface finish</w:t>
      </w:r>
      <w:r w:rsidR="00F83EA6">
        <w:rPr>
          <w:rFonts w:cs="Times New Roman"/>
        </w:rPr>
        <w:t xml:space="preserve"> (Table 2).</w:t>
      </w:r>
    </w:p>
    <w:tbl>
      <w:tblPr>
        <w:tblStyle w:val="TableGrid"/>
        <w:tblpPr w:leftFromText="180" w:rightFromText="180" w:vertAnchor="text" w:horzAnchor="margin" w:tblpY="340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C65A0" w14:paraId="324F6EB5" w14:textId="77777777" w:rsidTr="004C65A0">
        <w:tc>
          <w:tcPr>
            <w:tcW w:w="4508" w:type="dxa"/>
          </w:tcPr>
          <w:p w14:paraId="22FF6A7A" w14:textId="77777777" w:rsidR="004C65A0" w:rsidRPr="004C65A0" w:rsidRDefault="004C65A0" w:rsidP="004C65A0">
            <w:pPr>
              <w:rPr>
                <w:rFonts w:cs="Times New Roman"/>
                <w:b/>
                <w:bCs/>
              </w:rPr>
            </w:pPr>
            <w:r w:rsidRPr="004C65A0">
              <w:rPr>
                <w:rFonts w:cs="Times New Roman"/>
                <w:b/>
                <w:bCs/>
              </w:rPr>
              <w:t>Material</w:t>
            </w:r>
          </w:p>
        </w:tc>
        <w:tc>
          <w:tcPr>
            <w:tcW w:w="4508" w:type="dxa"/>
          </w:tcPr>
          <w:p w14:paraId="3BA48A03" w14:textId="77777777" w:rsidR="004C65A0" w:rsidRPr="004C65A0" w:rsidRDefault="004C65A0" w:rsidP="004C65A0">
            <w:pPr>
              <w:rPr>
                <w:rFonts w:cs="Times New Roman"/>
                <w:b/>
                <w:bCs/>
              </w:rPr>
            </w:pPr>
            <w:r w:rsidRPr="004C65A0">
              <w:rPr>
                <w:rFonts w:cs="Times New Roman"/>
                <w:b/>
                <w:bCs/>
              </w:rPr>
              <w:t>UTS (MPa)</w:t>
            </w:r>
          </w:p>
        </w:tc>
      </w:tr>
      <w:tr w:rsidR="004C65A0" w14:paraId="6CA965A3" w14:textId="77777777" w:rsidTr="004C65A0">
        <w:tc>
          <w:tcPr>
            <w:tcW w:w="4508" w:type="dxa"/>
          </w:tcPr>
          <w:p w14:paraId="2C56D286" w14:textId="77777777" w:rsidR="004C65A0" w:rsidRDefault="004C65A0" w:rsidP="004C65A0">
            <w:pPr>
              <w:rPr>
                <w:rFonts w:cs="Times New Roman"/>
              </w:rPr>
            </w:pPr>
            <w:r>
              <w:rPr>
                <w:rFonts w:cs="Times New Roman"/>
              </w:rPr>
              <w:t>Original steel</w:t>
            </w:r>
          </w:p>
        </w:tc>
        <w:tc>
          <w:tcPr>
            <w:tcW w:w="4508" w:type="dxa"/>
          </w:tcPr>
          <w:p w14:paraId="19D71E12" w14:textId="77777777" w:rsidR="004C65A0" w:rsidRDefault="004C65A0" w:rsidP="004C65A0">
            <w:pPr>
              <w:rPr>
                <w:rFonts w:cs="Times New Roman"/>
              </w:rPr>
            </w:pPr>
            <w:r>
              <w:rPr>
                <w:rFonts w:cs="Times New Roman"/>
              </w:rPr>
              <w:t>1100</w:t>
            </w:r>
          </w:p>
        </w:tc>
      </w:tr>
      <w:tr w:rsidR="004C65A0" w14:paraId="781DFD05" w14:textId="77777777" w:rsidTr="004C65A0">
        <w:tc>
          <w:tcPr>
            <w:tcW w:w="4508" w:type="dxa"/>
          </w:tcPr>
          <w:p w14:paraId="39AD1AE5" w14:textId="77777777" w:rsidR="004C65A0" w:rsidRDefault="004C65A0" w:rsidP="004C65A0">
            <w:pPr>
              <w:rPr>
                <w:rFonts w:cs="Times New Roman"/>
              </w:rPr>
            </w:pPr>
            <w:r>
              <w:rPr>
                <w:rFonts w:cs="Times New Roman"/>
              </w:rPr>
              <w:t>Grade 12.9 steel</w:t>
            </w:r>
          </w:p>
        </w:tc>
        <w:tc>
          <w:tcPr>
            <w:tcW w:w="4508" w:type="dxa"/>
          </w:tcPr>
          <w:p w14:paraId="40EDA69F" w14:textId="77777777" w:rsidR="004C65A0" w:rsidRDefault="004C65A0" w:rsidP="004C65A0">
            <w:pPr>
              <w:rPr>
                <w:rFonts w:cs="Times New Roman"/>
              </w:rPr>
            </w:pPr>
            <w:r>
              <w:rPr>
                <w:rFonts w:cs="Times New Roman"/>
              </w:rPr>
              <w:t>1220</w:t>
            </w:r>
          </w:p>
        </w:tc>
      </w:tr>
      <w:tr w:rsidR="004C65A0" w14:paraId="71EE4954" w14:textId="77777777" w:rsidTr="004C65A0">
        <w:tc>
          <w:tcPr>
            <w:tcW w:w="4508" w:type="dxa"/>
          </w:tcPr>
          <w:p w14:paraId="3180B229" w14:textId="77777777" w:rsidR="004C65A0" w:rsidRDefault="004C65A0" w:rsidP="004C65A0">
            <w:pPr>
              <w:rPr>
                <w:rFonts w:cs="Times New Roman"/>
              </w:rPr>
            </w:pPr>
            <w:r>
              <w:rPr>
                <w:rFonts w:cs="Times New Roman"/>
              </w:rPr>
              <w:t>Titanium Ti-6Al-4V</w:t>
            </w:r>
          </w:p>
        </w:tc>
        <w:tc>
          <w:tcPr>
            <w:tcW w:w="4508" w:type="dxa"/>
          </w:tcPr>
          <w:p w14:paraId="313FA6C9" w14:textId="77777777" w:rsidR="004C65A0" w:rsidRDefault="004C65A0" w:rsidP="004C65A0">
            <w:pPr>
              <w:rPr>
                <w:rFonts w:cs="Times New Roman"/>
              </w:rPr>
            </w:pPr>
            <w:r>
              <w:rPr>
                <w:rFonts w:cs="Times New Roman"/>
              </w:rPr>
              <w:t>950</w:t>
            </w:r>
          </w:p>
        </w:tc>
      </w:tr>
      <w:tr w:rsidR="004C65A0" w14:paraId="5B5DB475" w14:textId="77777777" w:rsidTr="004C65A0">
        <w:tc>
          <w:tcPr>
            <w:tcW w:w="4508" w:type="dxa"/>
          </w:tcPr>
          <w:p w14:paraId="5D801353" w14:textId="77777777" w:rsidR="004C65A0" w:rsidRDefault="004C65A0" w:rsidP="004C65A0">
            <w:pPr>
              <w:rPr>
                <w:rFonts w:cs="Times New Roman"/>
              </w:rPr>
            </w:pPr>
            <w:r>
              <w:rPr>
                <w:rFonts w:cs="Times New Roman"/>
              </w:rPr>
              <w:t>Inconel 718</w:t>
            </w:r>
          </w:p>
        </w:tc>
        <w:tc>
          <w:tcPr>
            <w:tcW w:w="4508" w:type="dxa"/>
          </w:tcPr>
          <w:p w14:paraId="15724214" w14:textId="77777777" w:rsidR="004C65A0" w:rsidRDefault="004C65A0" w:rsidP="004C65A0">
            <w:pPr>
              <w:rPr>
                <w:rFonts w:cs="Times New Roman"/>
              </w:rPr>
            </w:pPr>
            <w:r>
              <w:rPr>
                <w:rFonts w:cs="Times New Roman"/>
              </w:rPr>
              <w:t>1380</w:t>
            </w:r>
          </w:p>
        </w:tc>
      </w:tr>
      <w:tr w:rsidR="004C65A0" w14:paraId="6A445032" w14:textId="77777777" w:rsidTr="004C65A0">
        <w:tc>
          <w:tcPr>
            <w:tcW w:w="4508" w:type="dxa"/>
          </w:tcPr>
          <w:p w14:paraId="34E0D960" w14:textId="77777777" w:rsidR="004C65A0" w:rsidRDefault="004C65A0" w:rsidP="004C65A0">
            <w:pPr>
              <w:rPr>
                <w:rFonts w:cs="Times New Roman"/>
              </w:rPr>
            </w:pPr>
            <w:r>
              <w:rPr>
                <w:rFonts w:cs="Times New Roman"/>
              </w:rPr>
              <w:t>Stainless Steel 316</w:t>
            </w:r>
          </w:p>
        </w:tc>
        <w:tc>
          <w:tcPr>
            <w:tcW w:w="4508" w:type="dxa"/>
          </w:tcPr>
          <w:p w14:paraId="31000ECB" w14:textId="77777777" w:rsidR="004C65A0" w:rsidRDefault="004C65A0" w:rsidP="004C65A0">
            <w:pPr>
              <w:rPr>
                <w:rFonts w:cs="Times New Roman"/>
              </w:rPr>
            </w:pPr>
            <w:r>
              <w:rPr>
                <w:rFonts w:cs="Times New Roman"/>
              </w:rPr>
              <w:t>620</w:t>
            </w:r>
          </w:p>
        </w:tc>
      </w:tr>
    </w:tbl>
    <w:p w14:paraId="2DACBFA5" w14:textId="3A28155A" w:rsidR="000A2067" w:rsidRPr="001C4ECE" w:rsidRDefault="004C65A0" w:rsidP="000A2067">
      <w:pPr>
        <w:rPr>
          <w:rFonts w:cs="Times New Roman"/>
        </w:rPr>
      </w:pPr>
      <w:r w:rsidRPr="004C65A0">
        <w:rPr>
          <w:rFonts w:cs="Times New Roman"/>
          <w:sz w:val="18"/>
          <w:szCs w:val="18"/>
        </w:rPr>
        <w:t xml:space="preserve">Table </w:t>
      </w:r>
      <w:r w:rsidR="00F83EA6">
        <w:rPr>
          <w:rFonts w:cs="Times New Roman"/>
          <w:sz w:val="18"/>
          <w:szCs w:val="18"/>
        </w:rPr>
        <w:t>2</w:t>
      </w:r>
      <w:r w:rsidRPr="004C65A0">
        <w:rPr>
          <w:rFonts w:cs="Times New Roman"/>
          <w:sz w:val="18"/>
          <w:szCs w:val="18"/>
        </w:rPr>
        <w:t>. Materials assessed during the optimisation study</w:t>
      </w:r>
      <w:r w:rsidR="000A2067">
        <w:rPr>
          <w:rFonts w:cs="Times New Roman"/>
          <w:sz w:val="18"/>
          <w:szCs w:val="18"/>
        </w:rPr>
        <w:t xml:space="preserve"> </w:t>
      </w:r>
      <w:sdt>
        <w:sdtPr>
          <w:rPr>
            <w:rFonts w:cs="Times New Roman"/>
            <w:sz w:val="18"/>
            <w:szCs w:val="18"/>
          </w:rPr>
          <w:id w:val="1031225847"/>
          <w:citation/>
        </w:sdtPr>
        <w:sdtEndPr/>
        <w:sdtContent>
          <w:r w:rsidR="000A2067" w:rsidRPr="000A2067">
            <w:rPr>
              <w:rFonts w:cs="Times New Roman"/>
              <w:sz w:val="18"/>
              <w:szCs w:val="18"/>
            </w:rPr>
            <w:fldChar w:fldCharType="begin"/>
          </w:r>
          <w:r w:rsidR="000A2067" w:rsidRPr="000A2067">
            <w:rPr>
              <w:rFonts w:cs="Times New Roman"/>
              <w:sz w:val="18"/>
              <w:szCs w:val="18"/>
            </w:rPr>
            <w:instrText xml:space="preserve"> CITATION TCT22 \l 2057 </w:instrText>
          </w:r>
          <w:r w:rsidR="000A2067" w:rsidRPr="000A2067">
            <w:rPr>
              <w:rFonts w:cs="Times New Roman"/>
              <w:sz w:val="18"/>
              <w:szCs w:val="18"/>
            </w:rPr>
            <w:fldChar w:fldCharType="separate"/>
          </w:r>
          <w:r w:rsidR="007D316E" w:rsidRPr="007D316E">
            <w:rPr>
              <w:rFonts w:cs="Times New Roman"/>
              <w:noProof/>
              <w:sz w:val="18"/>
              <w:szCs w:val="18"/>
            </w:rPr>
            <w:t>(TCT, 2022)</w:t>
          </w:r>
          <w:r w:rsidR="000A2067" w:rsidRPr="000A2067">
            <w:rPr>
              <w:rFonts w:cs="Times New Roman"/>
              <w:sz w:val="18"/>
              <w:szCs w:val="18"/>
            </w:rPr>
            <w:fldChar w:fldCharType="end"/>
          </w:r>
        </w:sdtContent>
      </w:sdt>
      <w:r w:rsidR="000A2067" w:rsidRPr="000A2067">
        <w:rPr>
          <w:rFonts w:cs="Times New Roman"/>
          <w:sz w:val="18"/>
          <w:szCs w:val="18"/>
        </w:rPr>
        <w:t xml:space="preserve"> </w:t>
      </w:r>
      <w:sdt>
        <w:sdtPr>
          <w:rPr>
            <w:rFonts w:cs="Times New Roman"/>
            <w:sz w:val="18"/>
            <w:szCs w:val="18"/>
          </w:rPr>
          <w:id w:val="549041168"/>
          <w:citation/>
        </w:sdtPr>
        <w:sdtEndPr/>
        <w:sdtContent>
          <w:r w:rsidR="000A2067" w:rsidRPr="000A2067">
            <w:rPr>
              <w:rFonts w:cs="Times New Roman"/>
              <w:sz w:val="18"/>
              <w:szCs w:val="18"/>
            </w:rPr>
            <w:fldChar w:fldCharType="begin"/>
          </w:r>
          <w:r w:rsidR="000A2067">
            <w:rPr>
              <w:rFonts w:cs="Times New Roman"/>
              <w:sz w:val="18"/>
              <w:szCs w:val="18"/>
            </w:rPr>
            <w:instrText xml:space="preserve">CITATION New1 \l 2057 </w:instrText>
          </w:r>
          <w:r w:rsidR="000A2067" w:rsidRPr="000A2067">
            <w:rPr>
              <w:rFonts w:cs="Times New Roman"/>
              <w:sz w:val="18"/>
              <w:szCs w:val="18"/>
            </w:rPr>
            <w:fldChar w:fldCharType="separate"/>
          </w:r>
          <w:r w:rsidR="007D316E" w:rsidRPr="007D316E">
            <w:rPr>
              <w:rFonts w:cs="Times New Roman"/>
              <w:noProof/>
              <w:sz w:val="18"/>
              <w:szCs w:val="18"/>
            </w:rPr>
            <w:t>(Neway, n.d.)</w:t>
          </w:r>
          <w:r w:rsidR="000A2067" w:rsidRPr="000A2067">
            <w:rPr>
              <w:rFonts w:cs="Times New Roman"/>
              <w:sz w:val="18"/>
              <w:szCs w:val="18"/>
            </w:rPr>
            <w:fldChar w:fldCharType="end"/>
          </w:r>
        </w:sdtContent>
      </w:sdt>
      <w:r w:rsidR="000A2067">
        <w:rPr>
          <w:rFonts w:cs="Times New Roman"/>
          <w:sz w:val="18"/>
          <w:szCs w:val="18"/>
        </w:rPr>
        <w:t>.</w:t>
      </w:r>
    </w:p>
    <w:p w14:paraId="4562D5E6" w14:textId="5740E04D" w:rsidR="004C65A0" w:rsidRPr="004C65A0" w:rsidRDefault="004C65A0" w:rsidP="004C65A0">
      <w:pPr>
        <w:rPr>
          <w:rFonts w:cs="Times New Roman"/>
          <w:sz w:val="18"/>
          <w:szCs w:val="18"/>
        </w:rPr>
      </w:pPr>
    </w:p>
    <w:p w14:paraId="0AD21951" w14:textId="28F9A3B3" w:rsidR="00221ADC" w:rsidRPr="004C65A0" w:rsidRDefault="00F83EA6" w:rsidP="004C65A0">
      <w:pPr>
        <w:rPr>
          <w:rFonts w:cs="Times New Roman"/>
        </w:rPr>
      </w:pPr>
      <w:r>
        <w:rPr>
          <w:rFonts w:cs="Times New Roman"/>
        </w:rPr>
        <w:t>For</w:t>
      </w:r>
      <w:r w:rsidR="00221ADC" w:rsidRPr="001C4ECE">
        <w:rPr>
          <w:rFonts w:cs="Times New Roman"/>
        </w:rPr>
        <w:t xml:space="preserve"> the original geometry</w:t>
      </w:r>
      <w:r>
        <w:rPr>
          <w:rFonts w:cs="Times New Roman"/>
        </w:rPr>
        <w:t xml:space="preserve"> (Figure 1</w:t>
      </w:r>
      <w:r w:rsidR="000A2067">
        <w:rPr>
          <w:rFonts w:cs="Times New Roman"/>
        </w:rPr>
        <w:t>2</w:t>
      </w:r>
      <w:r>
        <w:rPr>
          <w:rFonts w:cs="Times New Roman"/>
        </w:rPr>
        <w:t>)</w:t>
      </w:r>
      <w:r w:rsidR="00221ADC" w:rsidRPr="001C4ECE">
        <w:rPr>
          <w:rFonts w:cs="Times New Roman"/>
        </w:rPr>
        <w:t>, all materials except stainless steel maintain FSF above 1.0 across the lower RPM range, however all drop toward or below the</w:t>
      </w:r>
      <w:r>
        <w:rPr>
          <w:rFonts w:cs="Times New Roman"/>
        </w:rPr>
        <w:t xml:space="preserve"> 1.2</w:t>
      </w:r>
      <w:r w:rsidR="00221ADC" w:rsidRPr="001C4ECE">
        <w:rPr>
          <w:rFonts w:cs="Times New Roman"/>
        </w:rPr>
        <w:t xml:space="preserve"> target at 9000RPM. Stainless steel fails immediately </w:t>
      </w:r>
      <w:r w:rsidR="004C65A0">
        <w:rPr>
          <w:rFonts w:cs="Times New Roman"/>
        </w:rPr>
        <w:t xml:space="preserve">as </w:t>
      </w:r>
      <w:r w:rsidR="00221ADC" w:rsidRPr="001C4ECE">
        <w:rPr>
          <w:rFonts w:cs="Times New Roman"/>
        </w:rPr>
        <w:t xml:space="preserve">its low </w:t>
      </w:r>
      <w:r w:rsidR="004C65A0">
        <w:rPr>
          <w:rFonts w:cs="Times New Roman"/>
        </w:rPr>
        <w:t>UTS</w:t>
      </w:r>
      <w:r w:rsidR="00221ADC" w:rsidRPr="001C4ECE">
        <w:rPr>
          <w:rFonts w:cs="Times New Roman"/>
        </w:rPr>
        <w:t xml:space="preserve"> gives a correspondingly low endurance limit</w:t>
      </w:r>
      <w:r w:rsidR="004C65A0">
        <w:rPr>
          <w:rFonts w:cs="Times New Roman"/>
        </w:rPr>
        <w:t xml:space="preserve">. </w:t>
      </w:r>
      <w:r w:rsidR="00221ADC" w:rsidRPr="001C4ECE">
        <w:rPr>
          <w:rFonts w:cs="Times New Roman"/>
        </w:rPr>
        <w:t xml:space="preserve">Inconel and titanium perform best, with Inconel reaching </w:t>
      </w:r>
      <w:r w:rsidR="004C65A0">
        <w:rPr>
          <w:rFonts w:cs="Times New Roman"/>
        </w:rPr>
        <w:t>~</w:t>
      </w:r>
      <w:r w:rsidR="00221ADC" w:rsidRPr="001C4ECE">
        <w:rPr>
          <w:rFonts w:cs="Times New Roman"/>
        </w:rPr>
        <w:t xml:space="preserve">1.1 and titanium </w:t>
      </w:r>
      <w:r w:rsidR="004C65A0">
        <w:rPr>
          <w:rFonts w:cs="Times New Roman"/>
        </w:rPr>
        <w:t>~</w:t>
      </w:r>
      <w:r w:rsidR="00221ADC" w:rsidRPr="001C4ECE">
        <w:rPr>
          <w:rFonts w:cs="Times New Roman"/>
        </w:rPr>
        <w:t>1.0 at 9000RPM</w:t>
      </w:r>
      <w:r w:rsidR="004C65A0">
        <w:rPr>
          <w:rFonts w:cs="Times New Roman"/>
        </w:rPr>
        <w:t xml:space="preserve">, but </w:t>
      </w:r>
      <w:r w:rsidR="00221ADC" w:rsidRPr="001C4ECE">
        <w:rPr>
          <w:rFonts w:cs="Times New Roman"/>
        </w:rPr>
        <w:t xml:space="preserve">neither </w:t>
      </w:r>
      <w:r>
        <w:rPr>
          <w:rFonts w:cs="Times New Roman"/>
        </w:rPr>
        <w:t xml:space="preserve">are sufficient to </w:t>
      </w:r>
      <w:r w:rsidR="00221ADC" w:rsidRPr="001C4ECE">
        <w:rPr>
          <w:rFonts w:cs="Times New Roman"/>
        </w:rPr>
        <w:t>meet the target without geometric optimisation.</w:t>
      </w:r>
    </w:p>
    <w:p w14:paraId="21B819D8" w14:textId="4DC8A67F" w:rsidR="00945052" w:rsidRDefault="00945052" w:rsidP="00945052">
      <w:pPr>
        <w:pStyle w:val="font-claude-response-body"/>
        <w:jc w:val="center"/>
      </w:pPr>
      <w:r w:rsidRPr="00945052">
        <w:rPr>
          <w:noProof/>
        </w:rPr>
        <w:lastRenderedPageBreak/>
        <w:drawing>
          <wp:inline distT="0" distB="0" distL="0" distR="0" wp14:anchorId="25A824AA" wp14:editId="5230E432">
            <wp:extent cx="4426527" cy="2910640"/>
            <wp:effectExtent l="0" t="0" r="0" b="0"/>
            <wp:docPr id="2337479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747974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454488" cy="2929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AD3E8" w14:textId="6D2ACA5C" w:rsidR="00945052" w:rsidRPr="00945052" w:rsidRDefault="00945052" w:rsidP="00945052">
      <w:pPr>
        <w:pStyle w:val="font-claude-response-body"/>
        <w:jc w:val="center"/>
        <w:rPr>
          <w:sz w:val="18"/>
          <w:szCs w:val="18"/>
        </w:rPr>
      </w:pPr>
      <w:r w:rsidRPr="00945052">
        <w:rPr>
          <w:sz w:val="18"/>
          <w:szCs w:val="18"/>
        </w:rPr>
        <w:t>Figure 1</w:t>
      </w:r>
      <w:r w:rsidR="000A2067">
        <w:rPr>
          <w:sz w:val="18"/>
          <w:szCs w:val="18"/>
        </w:rPr>
        <w:t>2</w:t>
      </w:r>
      <w:r w:rsidRPr="00945052">
        <w:rPr>
          <w:sz w:val="18"/>
          <w:szCs w:val="18"/>
        </w:rPr>
        <w:t>. Effect of Bolt Material on FSF across RPMs on Original Bolt.</w:t>
      </w:r>
    </w:p>
    <w:p w14:paraId="3921E23D" w14:textId="45AB170D" w:rsidR="00221ADC" w:rsidRPr="001C4ECE" w:rsidRDefault="004C65A0" w:rsidP="004C65A0">
      <w:pPr>
        <w:rPr>
          <w:rFonts w:cs="Times New Roman"/>
        </w:rPr>
      </w:pPr>
      <w:r>
        <w:rPr>
          <w:rFonts w:cs="Times New Roman"/>
        </w:rPr>
        <w:t>With t</w:t>
      </w:r>
      <w:r w:rsidR="00221ADC" w:rsidRPr="001C4ECE">
        <w:rPr>
          <w:rFonts w:cs="Times New Roman"/>
        </w:rPr>
        <w:t xml:space="preserve">he optimised geometry </w:t>
      </w:r>
      <w:r>
        <w:rPr>
          <w:rFonts w:cs="Times New Roman"/>
        </w:rPr>
        <w:t>(</w:t>
      </w:r>
      <w:r w:rsidR="00221ADC" w:rsidRPr="001C4ECE">
        <w:rPr>
          <w:rFonts w:cs="Times New Roman"/>
        </w:rPr>
        <w:t xml:space="preserve">Figure </w:t>
      </w:r>
      <w:r w:rsidR="00586725" w:rsidRPr="004C65A0">
        <w:rPr>
          <w:rFonts w:cs="Times New Roman"/>
        </w:rPr>
        <w:t>1</w:t>
      </w:r>
      <w:r w:rsidR="000A2067">
        <w:rPr>
          <w:rFonts w:cs="Times New Roman"/>
        </w:rPr>
        <w:t>3</w:t>
      </w:r>
      <w:r>
        <w:rPr>
          <w:rFonts w:cs="Times New Roman"/>
        </w:rPr>
        <w:t>), t</w:t>
      </w:r>
      <w:r w:rsidR="00221ADC" w:rsidRPr="001C4ECE">
        <w:rPr>
          <w:rFonts w:cs="Times New Roman"/>
        </w:rPr>
        <w:t xml:space="preserve">itanium </w:t>
      </w:r>
      <w:r>
        <w:rPr>
          <w:rFonts w:cs="Times New Roman"/>
        </w:rPr>
        <w:t>is</w:t>
      </w:r>
      <w:r w:rsidR="00221ADC" w:rsidRPr="001C4ECE">
        <w:rPr>
          <w:rFonts w:cs="Times New Roman"/>
        </w:rPr>
        <w:t xml:space="preserve"> the best performing material with an FSF of 2.34 at 9000RPM</w:t>
      </w:r>
      <w:r>
        <w:rPr>
          <w:rFonts w:cs="Times New Roman"/>
        </w:rPr>
        <w:t xml:space="preserve">, </w:t>
      </w:r>
      <w:r w:rsidR="00221ADC" w:rsidRPr="001C4ECE">
        <w:rPr>
          <w:rFonts w:cs="Times New Roman"/>
        </w:rPr>
        <w:t xml:space="preserve">outperforming Inconel </w:t>
      </w:r>
      <w:r w:rsidR="0026067F">
        <w:rPr>
          <w:rFonts w:cs="Times New Roman"/>
        </w:rPr>
        <w:t>(2</w:t>
      </w:r>
      <w:r w:rsidR="00221ADC" w:rsidRPr="001C4ECE">
        <w:rPr>
          <w:rFonts w:cs="Times New Roman"/>
        </w:rPr>
        <w:t>.16</w:t>
      </w:r>
      <w:r w:rsidR="0026067F">
        <w:rPr>
          <w:rFonts w:cs="Times New Roman"/>
        </w:rPr>
        <w:t>)</w:t>
      </w:r>
      <w:r w:rsidR="00221ADC" w:rsidRPr="001C4ECE">
        <w:rPr>
          <w:rFonts w:cs="Times New Roman"/>
        </w:rPr>
        <w:t xml:space="preserve"> despite having a lower UTS. This counterintuitive result is </w:t>
      </w:r>
      <w:r w:rsidR="0026067F">
        <w:rPr>
          <w:rFonts w:cs="Times New Roman"/>
        </w:rPr>
        <w:t>due</w:t>
      </w:r>
      <w:r w:rsidR="00221ADC" w:rsidRPr="001C4ECE">
        <w:rPr>
          <w:rFonts w:cs="Times New Roman"/>
        </w:rPr>
        <w:t xml:space="preserve"> to titanium's lower </w:t>
      </w:r>
      <w:r w:rsidR="0026067F">
        <w:rPr>
          <w:rFonts w:cs="Times New Roman"/>
        </w:rPr>
        <w:t>Elastic Modulus</w:t>
      </w:r>
      <w:r w:rsidR="00221ADC" w:rsidRPr="001C4ECE">
        <w:rPr>
          <w:rFonts w:cs="Times New Roman"/>
        </w:rPr>
        <w:t xml:space="preserve"> </w:t>
      </w:r>
      <w:r>
        <w:rPr>
          <w:rFonts w:cs="Times New Roman"/>
        </w:rPr>
        <w:t>(</w:t>
      </w:r>
      <w:r w:rsidR="00221ADC" w:rsidRPr="001C4ECE">
        <w:rPr>
          <w:rFonts w:cs="Times New Roman"/>
        </w:rPr>
        <w:t>114GPa</w:t>
      </w:r>
      <w:r>
        <w:rPr>
          <w:rFonts w:cs="Times New Roman"/>
        </w:rPr>
        <w:t xml:space="preserve">) </w:t>
      </w:r>
      <w:r w:rsidR="00221ADC" w:rsidRPr="001C4ECE">
        <w:rPr>
          <w:rFonts w:cs="Times New Roman"/>
        </w:rPr>
        <w:t xml:space="preserve">compared to steel and Inconel </w:t>
      </w:r>
      <w:r>
        <w:rPr>
          <w:rFonts w:cs="Times New Roman"/>
        </w:rPr>
        <w:t>(</w:t>
      </w:r>
      <w:r w:rsidR="00221ADC" w:rsidRPr="001C4ECE">
        <w:rPr>
          <w:rFonts w:cs="Times New Roman"/>
        </w:rPr>
        <w:t>200GPa</w:t>
      </w:r>
      <w:r>
        <w:rPr>
          <w:rFonts w:cs="Times New Roman"/>
        </w:rPr>
        <w:t>)</w:t>
      </w:r>
      <w:r w:rsidR="00221ADC" w:rsidRPr="001C4ECE">
        <w:rPr>
          <w:rFonts w:cs="Times New Roman"/>
        </w:rPr>
        <w:t>. Th</w:t>
      </w:r>
      <w:r>
        <w:rPr>
          <w:rFonts w:cs="Times New Roman"/>
        </w:rPr>
        <w:t>is</w:t>
      </w:r>
      <w:r w:rsidR="00221ADC" w:rsidRPr="001C4ECE">
        <w:rPr>
          <w:rFonts w:cs="Times New Roman"/>
        </w:rPr>
        <w:t xml:space="preserve"> reduces the bolt's stiffness ratio relative to the clamped cap, meaning a smaller proportion of the external separating load is transferred to the bolt, reducing the alternating stress. This </w:t>
      </w:r>
      <w:r>
        <w:rPr>
          <w:rFonts w:cs="Times New Roman"/>
        </w:rPr>
        <w:t>shows</w:t>
      </w:r>
      <w:r w:rsidR="00221ADC" w:rsidRPr="001C4ECE">
        <w:rPr>
          <w:rFonts w:cs="Times New Roman"/>
        </w:rPr>
        <w:t xml:space="preserve"> that material selection for preloaded fasteners under cyclic loading </w:t>
      </w:r>
      <w:r w:rsidR="0026067F">
        <w:rPr>
          <w:rFonts w:cs="Times New Roman"/>
        </w:rPr>
        <w:t>doesn’t only use</w:t>
      </w:r>
      <w:r w:rsidR="00221ADC" w:rsidRPr="001C4ECE">
        <w:rPr>
          <w:rFonts w:cs="Times New Roman"/>
        </w:rPr>
        <w:t xml:space="preserve"> UTS</w:t>
      </w:r>
      <w:r>
        <w:rPr>
          <w:rFonts w:cs="Times New Roman"/>
        </w:rPr>
        <w:t xml:space="preserve">, but </w:t>
      </w:r>
      <w:r w:rsidR="00221ADC" w:rsidRPr="001C4ECE">
        <w:rPr>
          <w:rFonts w:cs="Times New Roman"/>
        </w:rPr>
        <w:t>the ratio bolt and joint</w:t>
      </w:r>
      <w:r w:rsidR="0026067F">
        <w:rPr>
          <w:rFonts w:cs="Times New Roman"/>
        </w:rPr>
        <w:t xml:space="preserve"> </w:t>
      </w:r>
      <w:r w:rsidR="0026067F" w:rsidRPr="001C4ECE">
        <w:rPr>
          <w:rFonts w:cs="Times New Roman"/>
        </w:rPr>
        <w:t>stiffness</w:t>
      </w:r>
      <w:r w:rsidR="00221ADC" w:rsidRPr="001C4ECE">
        <w:rPr>
          <w:rFonts w:cs="Times New Roman"/>
        </w:rPr>
        <w:t xml:space="preserve"> </w:t>
      </w:r>
      <w:r>
        <w:rPr>
          <w:rFonts w:cs="Times New Roman"/>
        </w:rPr>
        <w:t>is also</w:t>
      </w:r>
      <w:r w:rsidR="00221ADC" w:rsidRPr="001C4ECE">
        <w:rPr>
          <w:rFonts w:cs="Times New Roman"/>
        </w:rPr>
        <w:t xml:space="preserve"> important in determining fatigue performance </w:t>
      </w:r>
      <w:sdt>
        <w:sdtPr>
          <w:rPr>
            <w:rFonts w:cs="Times New Roman"/>
          </w:rPr>
          <w:id w:val="787710520"/>
          <w:citation/>
        </w:sdtPr>
        <w:sdtEndPr/>
        <w:sdtContent>
          <w:r w:rsidR="003F688F">
            <w:rPr>
              <w:rFonts w:cs="Times New Roman"/>
            </w:rPr>
            <w:fldChar w:fldCharType="begin"/>
          </w:r>
          <w:r w:rsidR="003F688F">
            <w:rPr>
              <w:rFonts w:cs="Times New Roman"/>
            </w:rPr>
            <w:instrText xml:space="preserve"> CITATION Son22 \l 2057 </w:instrText>
          </w:r>
          <w:r w:rsidR="003F688F">
            <w:rPr>
              <w:rFonts w:cs="Times New Roman"/>
            </w:rPr>
            <w:fldChar w:fldCharType="separate"/>
          </w:r>
          <w:r w:rsidR="007D316E" w:rsidRPr="007D316E">
            <w:rPr>
              <w:rFonts w:cs="Times New Roman"/>
              <w:noProof/>
            </w:rPr>
            <w:t>(Perez, 2022)</w:t>
          </w:r>
          <w:r w:rsidR="003F688F">
            <w:rPr>
              <w:rFonts w:cs="Times New Roman"/>
            </w:rPr>
            <w:fldChar w:fldCharType="end"/>
          </w:r>
        </w:sdtContent>
      </w:sdt>
      <w:r w:rsidR="000A2067">
        <w:rPr>
          <w:rFonts w:cs="Times New Roman"/>
        </w:rPr>
        <w:t>.</w:t>
      </w:r>
    </w:p>
    <w:p w14:paraId="2F7DF45A" w14:textId="4EF8DF7F" w:rsidR="00221ADC" w:rsidRPr="004C65A0" w:rsidRDefault="00221ADC" w:rsidP="004C65A0">
      <w:pPr>
        <w:rPr>
          <w:rFonts w:cs="Times New Roman"/>
        </w:rPr>
      </w:pPr>
      <w:r w:rsidRPr="001C4ECE">
        <w:rPr>
          <w:rFonts w:cs="Times New Roman"/>
        </w:rPr>
        <w:t xml:space="preserve">The clear recommendation from this analysis is Titanium Ti-6Al-4V with </w:t>
      </w:r>
      <w:r w:rsidR="0026067F">
        <w:rPr>
          <w:rFonts w:cs="Times New Roman"/>
        </w:rPr>
        <w:t xml:space="preserve">a </w:t>
      </w:r>
      <w:proofErr w:type="spellStart"/>
      <w:r w:rsidRPr="001C4ECE">
        <w:rPr>
          <w:rFonts w:cs="Times New Roman"/>
        </w:rPr>
        <w:t>nitrided</w:t>
      </w:r>
      <w:proofErr w:type="spellEnd"/>
      <w:r w:rsidRPr="001C4ECE">
        <w:rPr>
          <w:rFonts w:cs="Times New Roman"/>
        </w:rPr>
        <w:t xml:space="preserve"> surface finish on the optimised geometry</w:t>
      </w:r>
      <w:r w:rsidR="004C65A0">
        <w:rPr>
          <w:rFonts w:cs="Times New Roman"/>
        </w:rPr>
        <w:t xml:space="preserve">, </w:t>
      </w:r>
      <w:r w:rsidRPr="001C4ECE">
        <w:rPr>
          <w:rFonts w:cs="Times New Roman"/>
        </w:rPr>
        <w:t>offering the highest FSF of 2.34 at 9000RPM</w:t>
      </w:r>
      <w:r w:rsidR="00794924">
        <w:rPr>
          <w:rFonts w:cs="Times New Roman"/>
        </w:rPr>
        <w:t>.</w:t>
      </w:r>
    </w:p>
    <w:p w14:paraId="64D0BB94" w14:textId="77777777" w:rsidR="00586725" w:rsidRPr="001C4ECE" w:rsidRDefault="00586725" w:rsidP="00221ADC">
      <w:pPr>
        <w:pStyle w:val="font-claude-response-body"/>
      </w:pPr>
    </w:p>
    <w:p w14:paraId="608E30E6" w14:textId="16EB4BCB" w:rsidR="00D46EBB" w:rsidRPr="001C4ECE" w:rsidRDefault="00586725" w:rsidP="00945052">
      <w:pPr>
        <w:pStyle w:val="font-claude-response-body"/>
        <w:jc w:val="center"/>
      </w:pPr>
      <w:r w:rsidRPr="00586725">
        <w:rPr>
          <w:noProof/>
        </w:rPr>
        <w:lastRenderedPageBreak/>
        <w:drawing>
          <wp:inline distT="0" distB="0" distL="0" distR="0" wp14:anchorId="5BC77A18" wp14:editId="74857315">
            <wp:extent cx="4468091" cy="2667687"/>
            <wp:effectExtent l="0" t="0" r="2540" b="0"/>
            <wp:docPr id="4200278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02786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491683" cy="2681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D480B" w14:textId="414EB04D" w:rsidR="00586725" w:rsidRPr="00945052" w:rsidRDefault="00586725" w:rsidP="00586725">
      <w:pPr>
        <w:pStyle w:val="font-claude-response-body"/>
        <w:jc w:val="center"/>
        <w:rPr>
          <w:sz w:val="18"/>
          <w:szCs w:val="18"/>
        </w:rPr>
      </w:pPr>
      <w:r w:rsidRPr="00945052">
        <w:rPr>
          <w:sz w:val="18"/>
          <w:szCs w:val="18"/>
        </w:rPr>
        <w:t>Figure 1</w:t>
      </w:r>
      <w:r w:rsidR="000A2067">
        <w:rPr>
          <w:sz w:val="18"/>
          <w:szCs w:val="18"/>
        </w:rPr>
        <w:t>3</w:t>
      </w:r>
      <w:r w:rsidRPr="00945052">
        <w:rPr>
          <w:sz w:val="18"/>
          <w:szCs w:val="18"/>
        </w:rPr>
        <w:t xml:space="preserve">. Effect of Bolt Material on FSF across RPMs on </w:t>
      </w:r>
      <w:r>
        <w:rPr>
          <w:sz w:val="18"/>
          <w:szCs w:val="18"/>
        </w:rPr>
        <w:t>the Optimised</w:t>
      </w:r>
      <w:r w:rsidRPr="00945052">
        <w:rPr>
          <w:sz w:val="18"/>
          <w:szCs w:val="18"/>
        </w:rPr>
        <w:t xml:space="preserve"> Bolt.</w:t>
      </w:r>
    </w:p>
    <w:p w14:paraId="4B88CBC0" w14:textId="77777777" w:rsidR="001C4ECE" w:rsidRPr="001C4ECE" w:rsidRDefault="001C4ECE" w:rsidP="001C4ECE">
      <w:pPr>
        <w:pStyle w:val="font-claude-response-body"/>
      </w:pPr>
    </w:p>
    <w:p w14:paraId="7770E167" w14:textId="77777777" w:rsidR="000A2067" w:rsidRDefault="00A077BA" w:rsidP="00AC20AC">
      <w:pPr>
        <w:pStyle w:val="Heading1"/>
      </w:pPr>
      <w:bookmarkStart w:id="18" w:name="_Toc225107882"/>
      <w:r w:rsidRPr="00B83B50">
        <w:t>Torque</w:t>
      </w:r>
      <w:bookmarkEnd w:id="18"/>
    </w:p>
    <w:p w14:paraId="49E834C2" w14:textId="1A06A415" w:rsidR="00A97CCB" w:rsidRPr="000A2067" w:rsidRDefault="00A97CCB" w:rsidP="000A2067">
      <w:pPr>
        <w:pStyle w:val="Heading2"/>
      </w:pPr>
      <w:bookmarkStart w:id="19" w:name="_Toc225107883"/>
      <w:r w:rsidRPr="000A2067">
        <w:t>Flat Plane Inertia Torque</w:t>
      </w:r>
      <w:bookmarkEnd w:id="19"/>
    </w:p>
    <w:p w14:paraId="6C3CDBED" w14:textId="20AEC37B" w:rsidR="00A97CCB" w:rsidRPr="000A2067" w:rsidRDefault="000A2067" w:rsidP="00A97CCB">
      <w:pPr>
        <w:rPr>
          <w:rFonts w:cs="Times New Roman"/>
        </w:rPr>
      </w:pPr>
      <w:r w:rsidRPr="000A2067">
        <w:rPr>
          <w:rFonts w:cs="Times New Roman"/>
        </w:rPr>
        <w:t>T</w:t>
      </w:r>
      <w:r w:rsidR="00A97CCB" w:rsidRPr="000A2067">
        <w:rPr>
          <w:rFonts w:cs="Times New Roman"/>
        </w:rPr>
        <w:t>he flat</w:t>
      </w:r>
      <w:r w:rsidRPr="000A2067">
        <w:rPr>
          <w:rFonts w:cs="Times New Roman"/>
        </w:rPr>
        <w:t>-</w:t>
      </w:r>
      <w:r w:rsidR="00A97CCB" w:rsidRPr="000A2067">
        <w:rPr>
          <w:rFonts w:cs="Times New Roman"/>
        </w:rPr>
        <w:t xml:space="preserve">plane configuration produces individual cylinder inertia torque curves of identical amplitude, phase shifted by 180° </w:t>
      </w:r>
      <w:r w:rsidR="007F2619">
        <w:rPr>
          <w:rFonts w:cs="Times New Roman"/>
        </w:rPr>
        <w:t>with</w:t>
      </w:r>
      <w:r w:rsidR="00A97CCB" w:rsidRPr="000A2067">
        <w:rPr>
          <w:rFonts w:cs="Times New Roman"/>
        </w:rPr>
        <w:t xml:space="preserve"> the firing order 1-3-4-2</w:t>
      </w:r>
      <w:r w:rsidR="00AC20AC">
        <w:rPr>
          <w:rFonts w:cs="Times New Roman"/>
        </w:rPr>
        <w:t xml:space="preserve"> (Figure 14)</w:t>
      </w:r>
      <w:r w:rsidR="00A97CCB" w:rsidRPr="000A2067">
        <w:rPr>
          <w:rFonts w:cs="Times New Roman"/>
        </w:rPr>
        <w:t>. Cylinder</w:t>
      </w:r>
      <w:r>
        <w:rPr>
          <w:rFonts w:cs="Times New Roman"/>
        </w:rPr>
        <w:t xml:space="preserve"> pairs that are in phase</w:t>
      </w:r>
      <w:r w:rsidR="00A97CCB" w:rsidRPr="000A2067">
        <w:rPr>
          <w:rFonts w:cs="Times New Roman"/>
        </w:rPr>
        <w:t xml:space="preserve"> accelerate in the same direction simultaneously</w:t>
      </w:r>
      <w:r w:rsidR="00AC20AC">
        <w:rPr>
          <w:rFonts w:cs="Times New Roman"/>
        </w:rPr>
        <w:t>,</w:t>
      </w:r>
      <w:r w:rsidR="00A97CCB" w:rsidRPr="000A2067">
        <w:rPr>
          <w:rFonts w:cs="Times New Roman"/>
        </w:rPr>
        <w:t xml:space="preserve"> caus</w:t>
      </w:r>
      <w:r w:rsidR="00AC20AC">
        <w:rPr>
          <w:rFonts w:cs="Times New Roman"/>
        </w:rPr>
        <w:t xml:space="preserve">ing </w:t>
      </w:r>
      <w:r w:rsidR="00A97CCB" w:rsidRPr="000A2067">
        <w:rPr>
          <w:rFonts w:cs="Times New Roman"/>
        </w:rPr>
        <w:t xml:space="preserve">the combined inertia torque to have </w:t>
      </w:r>
      <w:r w:rsidR="00AC20AC">
        <w:rPr>
          <w:rFonts w:cs="Times New Roman"/>
        </w:rPr>
        <w:t>~3x</w:t>
      </w:r>
      <w:r w:rsidR="00A97CCB" w:rsidRPr="000A2067">
        <w:rPr>
          <w:rFonts w:cs="Times New Roman"/>
        </w:rPr>
        <w:t xml:space="preserve"> the amplitude of a single cylinder, reaching peaks of </w:t>
      </w:r>
      <w:r w:rsidR="007F2619">
        <w:rPr>
          <w:rFonts w:cs="Times New Roman"/>
        </w:rPr>
        <w:t>~</w:t>
      </w:r>
      <w:r w:rsidR="00A97CCB" w:rsidRPr="000A2067">
        <w:rPr>
          <w:rFonts w:cs="Times New Roman"/>
        </w:rPr>
        <w:t>±450Nm. The first</w:t>
      </w:r>
      <w:r w:rsidR="007F2619">
        <w:rPr>
          <w:rFonts w:cs="Times New Roman"/>
        </w:rPr>
        <w:t>-</w:t>
      </w:r>
      <w:r w:rsidR="00A97CCB" w:rsidRPr="000A2067">
        <w:rPr>
          <w:rFonts w:cs="Times New Roman"/>
        </w:rPr>
        <w:t xml:space="preserve">order inertia torque from each cylinder cancels across the four, meaning the combined torque is driven </w:t>
      </w:r>
      <w:r w:rsidR="00AC20AC">
        <w:rPr>
          <w:rFonts w:cs="Times New Roman"/>
        </w:rPr>
        <w:t>solely</w:t>
      </w:r>
      <w:r w:rsidR="00A97CCB" w:rsidRPr="000A2067">
        <w:rPr>
          <w:rFonts w:cs="Times New Roman"/>
        </w:rPr>
        <w:t xml:space="preserve"> by the </w:t>
      </w:r>
      <w:proofErr w:type="gramStart"/>
      <w:r w:rsidR="00A97CCB" w:rsidRPr="000A2067">
        <w:rPr>
          <w:rFonts w:cs="Times New Roman"/>
        </w:rPr>
        <w:t>second</w:t>
      </w:r>
      <w:r w:rsidR="007F2619">
        <w:rPr>
          <w:rFonts w:cs="Times New Roman"/>
        </w:rPr>
        <w:t>-</w:t>
      </w:r>
      <w:r w:rsidR="00A97CCB" w:rsidRPr="000A2067">
        <w:rPr>
          <w:rFonts w:cs="Times New Roman"/>
        </w:rPr>
        <w:t>order</w:t>
      </w:r>
      <w:proofErr w:type="gramEnd"/>
      <w:r w:rsidR="00AC20AC">
        <w:rPr>
          <w:rFonts w:cs="Times New Roman"/>
        </w:rPr>
        <w:t xml:space="preserve">, </w:t>
      </w:r>
      <w:r w:rsidR="00A97CCB" w:rsidRPr="000A2067">
        <w:rPr>
          <w:rFonts w:cs="Times New Roman"/>
        </w:rPr>
        <w:t xml:space="preserve">oscillating at twice crank speed. This </w:t>
      </w:r>
      <w:r w:rsidR="00AC20AC">
        <w:rPr>
          <w:rFonts w:cs="Times New Roman"/>
        </w:rPr>
        <w:t>large</w:t>
      </w:r>
      <w:r w:rsidR="00A97CCB" w:rsidRPr="000A2067">
        <w:rPr>
          <w:rFonts w:cs="Times New Roman"/>
        </w:rPr>
        <w:t xml:space="preserve"> fluctuation is a key characteristic of the flat</w:t>
      </w:r>
      <w:r w:rsidR="00AC20AC">
        <w:rPr>
          <w:rFonts w:cs="Times New Roman"/>
        </w:rPr>
        <w:t>-</w:t>
      </w:r>
      <w:r w:rsidR="00A97CCB" w:rsidRPr="000A2067">
        <w:rPr>
          <w:rFonts w:cs="Times New Roman"/>
        </w:rPr>
        <w:t>plane configuration and has direct implications for engine vibration, requiring a heavier flywheel to smooth the output.</w:t>
      </w:r>
    </w:p>
    <w:p w14:paraId="5CAEE1EE" w14:textId="62B692AB" w:rsidR="000A2067" w:rsidRDefault="000A2067" w:rsidP="000A2067">
      <w:pPr>
        <w:jc w:val="center"/>
      </w:pPr>
      <w:r>
        <w:rPr>
          <w:noProof/>
        </w:rPr>
        <w:drawing>
          <wp:inline distT="0" distB="0" distL="0" distR="0" wp14:anchorId="1125A11C" wp14:editId="0B6C6941">
            <wp:extent cx="4172585" cy="2067339"/>
            <wp:effectExtent l="0" t="0" r="0" b="9525"/>
            <wp:docPr id="7394128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9412818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177119" cy="206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F16FB" w14:textId="4E7F8225" w:rsidR="000A2067" w:rsidRPr="000A2067" w:rsidRDefault="000A2067" w:rsidP="000A2067">
      <w:pPr>
        <w:jc w:val="center"/>
        <w:rPr>
          <w:sz w:val="18"/>
          <w:szCs w:val="18"/>
        </w:rPr>
      </w:pPr>
      <w:r w:rsidRPr="000A2067">
        <w:rPr>
          <w:sz w:val="18"/>
          <w:szCs w:val="18"/>
        </w:rPr>
        <w:t>Figure 14. Torque inertia generation of a flat-plane configuration.</w:t>
      </w:r>
    </w:p>
    <w:p w14:paraId="0109E082" w14:textId="77777777" w:rsidR="000A2067" w:rsidRDefault="000A2067" w:rsidP="00A97CCB"/>
    <w:p w14:paraId="75EFAE21" w14:textId="1F9AAC29" w:rsidR="00A97CCB" w:rsidRPr="00A97CCB" w:rsidRDefault="00A97CCB" w:rsidP="00AC20AC">
      <w:pPr>
        <w:pStyle w:val="Heading2"/>
      </w:pPr>
      <w:bookmarkStart w:id="20" w:name="_Toc225107884"/>
      <w:r w:rsidRPr="00A97CCB">
        <w:t>Cross Plane Inertia Torque</w:t>
      </w:r>
      <w:bookmarkEnd w:id="20"/>
    </w:p>
    <w:p w14:paraId="06F82533" w14:textId="2859F853" w:rsidR="00A97CCB" w:rsidRDefault="00A97CCB" w:rsidP="00A97CCB">
      <w:r w:rsidRPr="00A97CCB">
        <w:t xml:space="preserve">The cross-plane configuration </w:t>
      </w:r>
      <w:r w:rsidR="00AC20AC">
        <w:t>(</w:t>
      </w:r>
      <w:r w:rsidRPr="00A97CCB">
        <w:t xml:space="preserve">Figure </w:t>
      </w:r>
      <w:r w:rsidR="00AC20AC">
        <w:t>15)</w:t>
      </w:r>
      <w:r w:rsidRPr="00A97CCB">
        <w:t xml:space="preserve"> distributes the cylinders at 90° intervals, meaning each cylinder fires at a different phase. As a </w:t>
      </w:r>
      <w:r w:rsidR="00AC20AC" w:rsidRPr="00A97CCB">
        <w:t>result,</w:t>
      </w:r>
      <w:r w:rsidRPr="00A97CCB">
        <w:t xml:space="preserve"> the individual cylinder inertia torque curves are evenly spread and partially cancel one another when summed</w:t>
      </w:r>
      <w:r w:rsidR="00AC20AC">
        <w:t>.</w:t>
      </w:r>
      <w:r w:rsidRPr="00A97CCB">
        <w:t xml:space="preserve"> </w:t>
      </w:r>
      <w:r w:rsidR="00AC20AC">
        <w:t>T</w:t>
      </w:r>
      <w:r w:rsidRPr="00A97CCB">
        <w:t>he combined torque</w:t>
      </w:r>
      <w:r w:rsidR="007F2619">
        <w:t xml:space="preserve">’s </w:t>
      </w:r>
      <w:r w:rsidRPr="00A97CCB">
        <w:t xml:space="preserve">amplitude </w:t>
      </w:r>
      <w:r w:rsidR="00AC20AC">
        <w:t>of</w:t>
      </w:r>
      <w:r w:rsidRPr="00A97CCB">
        <w:t xml:space="preserve"> ±20Nm </w:t>
      </w:r>
      <w:r w:rsidR="007F2619">
        <w:t>is much less than flat plane’s</w:t>
      </w:r>
      <w:r w:rsidRPr="00A97CCB">
        <w:t xml:space="preserve"> ±450Nm. This near-cancellation is the primary mechanical advantage of cross</w:t>
      </w:r>
      <w:r w:rsidR="00AC20AC">
        <w:t>-</w:t>
      </w:r>
      <w:r w:rsidRPr="00A97CCB">
        <w:t xml:space="preserve">plane, resulting in much lower torsional </w:t>
      </w:r>
      <w:r w:rsidR="00AC20AC">
        <w:t xml:space="preserve">crankshaft </w:t>
      </w:r>
      <w:r w:rsidRPr="00A97CCB">
        <w:t>vibration. The even</w:t>
      </w:r>
      <w:r w:rsidR="007F2619">
        <w:t xml:space="preserve"> acceleration</w:t>
      </w:r>
      <w:r w:rsidRPr="00A97CCB">
        <w:t xml:space="preserve"> spacing also reduces second</w:t>
      </w:r>
      <w:r w:rsidR="007F2619">
        <w:t>-</w:t>
      </w:r>
      <w:r w:rsidRPr="00A97CCB">
        <w:t>order vibration, allowing a lighter flywheel and improving throttle response</w:t>
      </w:r>
      <w:r w:rsidR="00AC20AC">
        <w:t>,</w:t>
      </w:r>
      <w:r w:rsidRPr="00A97CCB">
        <w:t xml:space="preserve"> advantage</w:t>
      </w:r>
      <w:r w:rsidR="007F2619">
        <w:t>ous</w:t>
      </w:r>
      <w:r w:rsidRPr="00A97CCB">
        <w:t xml:space="preserve"> in road car and motorsport applications.</w:t>
      </w:r>
    </w:p>
    <w:p w14:paraId="38C5B3A6" w14:textId="4214F860" w:rsidR="00A97CCB" w:rsidRDefault="00AC20AC" w:rsidP="00AC20AC">
      <w:pPr>
        <w:jc w:val="center"/>
      </w:pPr>
      <w:r>
        <w:rPr>
          <w:noProof/>
        </w:rPr>
        <w:drawing>
          <wp:inline distT="0" distB="0" distL="0" distR="0" wp14:anchorId="39895E88" wp14:editId="0AFA903A">
            <wp:extent cx="4589843" cy="2274073"/>
            <wp:effectExtent l="0" t="0" r="1270" b="0"/>
            <wp:docPr id="421013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101315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600834" cy="2279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DE7B23" w14:textId="0F3BBE15" w:rsidR="00AC20AC" w:rsidRPr="00A97CCB" w:rsidRDefault="00AC20AC" w:rsidP="00AC20AC">
      <w:pPr>
        <w:jc w:val="center"/>
      </w:pPr>
      <w:r w:rsidRPr="00AC20AC">
        <w:rPr>
          <w:sz w:val="18"/>
          <w:szCs w:val="18"/>
        </w:rPr>
        <w:t xml:space="preserve">Figure 15. </w:t>
      </w:r>
      <w:r w:rsidRPr="000A2067">
        <w:rPr>
          <w:sz w:val="18"/>
          <w:szCs w:val="18"/>
        </w:rPr>
        <w:t xml:space="preserve">Torque inertia generation of a </w:t>
      </w:r>
      <w:r>
        <w:rPr>
          <w:sz w:val="18"/>
          <w:szCs w:val="18"/>
        </w:rPr>
        <w:t>cross</w:t>
      </w:r>
      <w:r w:rsidRPr="000A2067">
        <w:rPr>
          <w:sz w:val="18"/>
          <w:szCs w:val="18"/>
        </w:rPr>
        <w:t>-plane configuration.</w:t>
      </w:r>
    </w:p>
    <w:p w14:paraId="6285E566" w14:textId="1F9CFFB2" w:rsidR="00A97CCB" w:rsidRPr="00A97CCB" w:rsidRDefault="00A97CCB" w:rsidP="00AC20AC">
      <w:pPr>
        <w:pStyle w:val="Heading2"/>
      </w:pPr>
      <w:bookmarkStart w:id="21" w:name="_Toc225107885"/>
      <w:r w:rsidRPr="00A97CCB">
        <w:t>Combined Crank Torque Comparison</w:t>
      </w:r>
      <w:bookmarkEnd w:id="21"/>
    </w:p>
    <w:p w14:paraId="45BE5CCF" w14:textId="370374EC" w:rsidR="00A97CCB" w:rsidRDefault="00A97CCB" w:rsidP="00A97CCB">
      <w:r w:rsidRPr="00A97CCB">
        <w:t xml:space="preserve">Figure </w:t>
      </w:r>
      <w:r w:rsidR="00AC20AC">
        <w:t>16</w:t>
      </w:r>
      <w:r w:rsidRPr="00A97CCB">
        <w:t xml:space="preserve"> presents the combined crank torque </w:t>
      </w:r>
      <w:r w:rsidR="00AC20AC">
        <w:t>(</w:t>
      </w:r>
      <w:r w:rsidRPr="00A97CCB">
        <w:t xml:space="preserve">gas </w:t>
      </w:r>
      <w:r w:rsidR="00AC20AC">
        <w:t xml:space="preserve">and inertia summed) </w:t>
      </w:r>
      <w:r w:rsidRPr="00A97CCB">
        <w:t>for both configurations at 6000RPM. The flat</w:t>
      </w:r>
      <w:r w:rsidR="00AC20AC">
        <w:t>-</w:t>
      </w:r>
      <w:r w:rsidRPr="00A97CCB">
        <w:t xml:space="preserve">plane configuration produces a relatively consistent output, with </w:t>
      </w:r>
      <w:r w:rsidR="007F2619">
        <w:t>a repeating range of near-zero to</w:t>
      </w:r>
      <w:r w:rsidRPr="00A97CCB">
        <w:t xml:space="preserve"> </w:t>
      </w:r>
      <w:r w:rsidR="00AC20AC">
        <w:t>~</w:t>
      </w:r>
      <w:r w:rsidRPr="00A97CCB">
        <w:t>600Nm. The cross</w:t>
      </w:r>
      <w:r w:rsidR="00AC20AC">
        <w:t>-</w:t>
      </w:r>
      <w:r w:rsidRPr="00A97CCB">
        <w:t xml:space="preserve">plane configuration </w:t>
      </w:r>
      <w:r w:rsidR="00AC20AC">
        <w:t>has</w:t>
      </w:r>
      <w:r w:rsidRPr="00A97CCB">
        <w:t xml:space="preserve"> a significantly wider torque range. This occurs because the uneven firing intervals of cross</w:t>
      </w:r>
      <w:r w:rsidR="00AC20AC">
        <w:t>-</w:t>
      </w:r>
      <w:r w:rsidRPr="00A97CCB">
        <w:t xml:space="preserve">plane cause combustion events to cluster, producing high instantaneous torque followed by extended gaps where inertia torque dominates and drives the crank negatively. The </w:t>
      </w:r>
      <w:proofErr w:type="gramStart"/>
      <w:r w:rsidRPr="00A97CCB">
        <w:t>flat</w:t>
      </w:r>
      <w:r w:rsidR="00AC20AC">
        <w:t>-</w:t>
      </w:r>
      <w:r w:rsidRPr="00A97CCB">
        <w:t>plane</w:t>
      </w:r>
      <w:proofErr w:type="gramEnd"/>
      <w:r w:rsidRPr="00A97CCB">
        <w:t xml:space="preserve"> produces smoother, more consistent torque better suited to road car applications where refinement and flywheel efficiency are priorities. The cross</w:t>
      </w:r>
      <w:r w:rsidR="00AC20AC">
        <w:t>-</w:t>
      </w:r>
      <w:r w:rsidRPr="00A97CCB">
        <w:t>plane produces higher torque bu</w:t>
      </w:r>
      <w:r w:rsidR="00AC20AC">
        <w:t xml:space="preserve">t also </w:t>
      </w:r>
      <w:r w:rsidRPr="00A97CCB">
        <w:t>fluctuation</w:t>
      </w:r>
      <w:r w:rsidR="00AC20AC">
        <w:t xml:space="preserve">, </w:t>
      </w:r>
      <w:r w:rsidRPr="00A97CCB">
        <w:t>more suited to motorsport applications where</w:t>
      </w:r>
      <w:r w:rsidR="00AC20AC">
        <w:t xml:space="preserve"> power </w:t>
      </w:r>
      <w:r w:rsidRPr="00A97CCB">
        <w:t>is prioritised over smoothness</w:t>
      </w:r>
      <w:r w:rsidR="00AC20AC">
        <w:t>.</w:t>
      </w:r>
    </w:p>
    <w:p w14:paraId="5FEA564A" w14:textId="4339C069" w:rsidR="00A97CCB" w:rsidRPr="00A97CCB" w:rsidRDefault="00AC20AC" w:rsidP="00AC20AC">
      <w:pPr>
        <w:jc w:val="center"/>
      </w:pPr>
      <w:r>
        <w:rPr>
          <w:noProof/>
        </w:rPr>
        <w:lastRenderedPageBreak/>
        <w:drawing>
          <wp:inline distT="0" distB="0" distL="0" distR="0" wp14:anchorId="1997638C" wp14:editId="46245779">
            <wp:extent cx="4197080" cy="2075290"/>
            <wp:effectExtent l="0" t="0" r="0" b="1270"/>
            <wp:docPr id="6131438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143828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202619" cy="2078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7E6F87" w14:textId="7B800E4F" w:rsidR="00A97CCB" w:rsidRPr="00AC20AC" w:rsidRDefault="00AC20AC" w:rsidP="00AC20AC">
      <w:pPr>
        <w:jc w:val="center"/>
        <w:rPr>
          <w:sz w:val="18"/>
          <w:szCs w:val="18"/>
        </w:rPr>
      </w:pPr>
      <w:r w:rsidRPr="00AC20AC">
        <w:rPr>
          <w:sz w:val="18"/>
          <w:szCs w:val="18"/>
        </w:rPr>
        <w:t>Figure 16. Crank torque comparison.</w:t>
      </w:r>
    </w:p>
    <w:p w14:paraId="05A163BD" w14:textId="77777777" w:rsidR="00267867" w:rsidRPr="00267867" w:rsidRDefault="00267867" w:rsidP="00AC20AC">
      <w:pPr>
        <w:pStyle w:val="Heading1"/>
      </w:pPr>
      <w:bookmarkStart w:id="22" w:name="_Toc225107886"/>
      <w:r w:rsidRPr="00267867">
        <w:t>Conclusion</w:t>
      </w:r>
      <w:bookmarkEnd w:id="22"/>
    </w:p>
    <w:p w14:paraId="1B7C095A" w14:textId="63460480" w:rsidR="00267867" w:rsidRPr="00267867" w:rsidRDefault="00267867" w:rsidP="00267867">
      <w:r w:rsidRPr="00267867">
        <w:t xml:space="preserve">This report has presented a comprehensive mechanical analysis of the Ford EcoBoost 1.6L </w:t>
      </w:r>
      <w:proofErr w:type="spellStart"/>
      <w:r w:rsidRPr="00267867">
        <w:t>GDTi</w:t>
      </w:r>
      <w:proofErr w:type="spellEnd"/>
      <w:r w:rsidRPr="00267867">
        <w:t xml:space="preserve"> engine, evaluating the fatigue behaviour of the conrod midpoint, </w:t>
      </w:r>
      <w:proofErr w:type="spellStart"/>
      <w:r w:rsidRPr="00267867">
        <w:t>gudgeon</w:t>
      </w:r>
      <w:proofErr w:type="spellEnd"/>
      <w:r w:rsidRPr="00267867">
        <w:t xml:space="preserve"> pin, and conrod bolt across the standard and extended operating range.</w:t>
      </w:r>
    </w:p>
    <w:p w14:paraId="007F8450" w14:textId="46CFADBC" w:rsidR="00267867" w:rsidRPr="00267867" w:rsidRDefault="00267867" w:rsidP="00267867">
      <w:r w:rsidRPr="00267867">
        <w:t xml:space="preserve">The conrod midpoint and pin returned </w:t>
      </w:r>
      <w:r w:rsidR="00411CB1">
        <w:t>FSF</w:t>
      </w:r>
      <w:r w:rsidRPr="00267867">
        <w:t xml:space="preserve"> of 3.61 and 3.90 respectively at 6000RPM</w:t>
      </w:r>
      <w:r w:rsidR="00411CB1">
        <w:t xml:space="preserve">, </w:t>
      </w:r>
      <w:r w:rsidRPr="00267867">
        <w:t xml:space="preserve">both well within the allowable </w:t>
      </w:r>
      <w:r w:rsidR="00411CB1">
        <w:t>range</w:t>
      </w:r>
      <w:r w:rsidRPr="00267867">
        <w:t xml:space="preserve"> and consistent with published</w:t>
      </w:r>
      <w:r w:rsidR="007F2619">
        <w:t xml:space="preserve"> values</w:t>
      </w:r>
      <w:r w:rsidRPr="00267867">
        <w:t xml:space="preserve">. Both demonstrated </w:t>
      </w:r>
      <w:r w:rsidR="00411CB1">
        <w:t>some</w:t>
      </w:r>
      <w:r w:rsidRPr="00267867">
        <w:t xml:space="preserve"> over-engineering relative to their fatigue loading, suggesting potential for mass reduction without compromising structur</w:t>
      </w:r>
      <w:r w:rsidR="007F2619">
        <w:t>e</w:t>
      </w:r>
      <w:r w:rsidRPr="00267867">
        <w:t>.</w:t>
      </w:r>
    </w:p>
    <w:p w14:paraId="37039089" w14:textId="0050E716" w:rsidR="00267867" w:rsidRPr="00267867" w:rsidRDefault="00267867" w:rsidP="00267867">
      <w:r w:rsidRPr="00267867">
        <w:t xml:space="preserve">The conrod bolt was identified as the critical component. At 6000RPM an FSF of 1.30 was obtained </w:t>
      </w:r>
      <w:r w:rsidR="007F2619">
        <w:t>with</w:t>
      </w:r>
      <w:r w:rsidRPr="00267867">
        <w:t xml:space="preserve"> Kt </w:t>
      </w:r>
      <w:r w:rsidR="007F2619">
        <w:t>incl</w:t>
      </w:r>
      <w:r w:rsidR="00794924">
        <w:t>uded</w:t>
      </w:r>
      <w:r w:rsidRPr="00267867">
        <w:t>, confirming the bolt operates with</w:t>
      </w:r>
      <w:r w:rsidR="00794924">
        <w:t>in</w:t>
      </w:r>
      <w:r w:rsidRPr="00267867">
        <w:t xml:space="preserve"> a</w:t>
      </w:r>
      <w:r w:rsidR="00794924">
        <w:t>n</w:t>
      </w:r>
      <w:r w:rsidR="007F2619">
        <w:t xml:space="preserve"> </w:t>
      </w:r>
      <w:r w:rsidRPr="00267867">
        <w:t>acceptable margin. Extending the analysis to 9000RPM reduced the FSF to 0.82</w:t>
      </w:r>
      <w:r w:rsidR="00411CB1">
        <w:t xml:space="preserve">, </w:t>
      </w:r>
      <w:r w:rsidRPr="00267867">
        <w:t xml:space="preserve">indicating fatigue failure would occur under sustained operation at this speed. This </w:t>
      </w:r>
      <w:r w:rsidR="007F2619">
        <w:t xml:space="preserve">directly </w:t>
      </w:r>
      <w:r w:rsidRPr="00267867">
        <w:t>motivated the redesign study.</w:t>
      </w:r>
    </w:p>
    <w:p w14:paraId="1ECC9657" w14:textId="496C7311" w:rsidR="00267867" w:rsidRPr="00267867" w:rsidRDefault="00267867" w:rsidP="00267867">
      <w:r w:rsidRPr="00267867">
        <w:t>The redesign investigated</w:t>
      </w:r>
      <w:r w:rsidR="007F2619">
        <w:t xml:space="preserve"> several variables </w:t>
      </w:r>
      <w:r w:rsidRPr="00267867">
        <w:t>independently.</w:t>
      </w:r>
      <w:r w:rsidR="007F2619">
        <w:t xml:space="preserve"> </w:t>
      </w:r>
      <w:r w:rsidRPr="00267867">
        <w:t>Thread diameter optimisation identified a minimum viable diameter of 8.936mm</w:t>
      </w:r>
      <w:r w:rsidR="00411CB1">
        <w:t xml:space="preserve">, </w:t>
      </w:r>
      <w:r w:rsidRPr="00267867">
        <w:t>1.586mm over the original</w:t>
      </w:r>
      <w:r w:rsidR="0056474A">
        <w:t xml:space="preserve">. </w:t>
      </w:r>
      <w:r w:rsidRPr="00267867">
        <w:t xml:space="preserve">Shank length optimisation identified 32.199mm as the minimum required length. Shank thickness analysis </w:t>
      </w:r>
      <w:r w:rsidR="0056474A">
        <w:t xml:space="preserve">showed </w:t>
      </w:r>
      <w:r w:rsidRPr="00267867">
        <w:t xml:space="preserve">the practical constraint of 90% minimum shank-to-thread diameter ratio means any viable diameter already exceeds target FSF. </w:t>
      </w:r>
      <w:r w:rsidR="0056474A">
        <w:t>N</w:t>
      </w:r>
      <w:r w:rsidRPr="00267867">
        <w:t xml:space="preserve">itriding </w:t>
      </w:r>
      <w:r w:rsidR="0056474A">
        <w:t>w</w:t>
      </w:r>
      <w:r w:rsidRPr="00267867">
        <w:t>as</w:t>
      </w:r>
      <w:r w:rsidR="0056474A">
        <w:t xml:space="preserve"> confirmed as</w:t>
      </w:r>
      <w:r w:rsidRPr="00267867">
        <w:t xml:space="preserve"> the only treatment maintaining acceptable FSF across the full speed range on the original geometry. Material selection identified Titanium Ti-6Al-4V as the optimal material</w:t>
      </w:r>
      <w:r w:rsidR="0056474A">
        <w:t xml:space="preserve">, </w:t>
      </w:r>
      <w:r w:rsidRPr="00267867">
        <w:t>yielding the highest FSF</w:t>
      </w:r>
      <w:r w:rsidR="00794924">
        <w:t>.</w:t>
      </w:r>
    </w:p>
    <w:p w14:paraId="29B039E2" w14:textId="3C032884" w:rsidR="00267867" w:rsidRPr="00267867" w:rsidRDefault="00267867" w:rsidP="00267867">
      <w:r w:rsidRPr="00267867">
        <w:t>Torque analysis demonstrated that flat</w:t>
      </w:r>
      <w:r w:rsidR="00411CB1">
        <w:t>-</w:t>
      </w:r>
      <w:r w:rsidRPr="00267867">
        <w:t>plane configuration produces lower and more consistent crank torque fluctuation better suited to road car application</w:t>
      </w:r>
      <w:r w:rsidR="0056474A">
        <w:t>s than cross-plane.</w:t>
      </w:r>
    </w:p>
    <w:p w14:paraId="68A9685E" w14:textId="6EB1EC38" w:rsidR="00267867" w:rsidRPr="00267867" w:rsidRDefault="00267867" w:rsidP="00267867">
      <w:r w:rsidRPr="00267867">
        <w:t xml:space="preserve">The overall recommendation for </w:t>
      </w:r>
      <w:r w:rsidR="0056474A">
        <w:t>this</w:t>
      </w:r>
      <w:r w:rsidRPr="00267867">
        <w:t xml:space="preserve"> application is a bolt with a thread diameter 8.936mm, shank length 32.199mm, </w:t>
      </w:r>
      <w:proofErr w:type="spellStart"/>
      <w:r w:rsidRPr="00267867">
        <w:t>nitrided</w:t>
      </w:r>
      <w:proofErr w:type="spellEnd"/>
      <w:r w:rsidRPr="00267867">
        <w:t xml:space="preserve"> surface finish, and manufactured from Titanium Ti-6Al-4V</w:t>
      </w:r>
      <w:r w:rsidR="00411CB1">
        <w:t>. This</w:t>
      </w:r>
      <w:r w:rsidRPr="00267867">
        <w:t xml:space="preserve"> </w:t>
      </w:r>
      <w:r w:rsidRPr="00267867">
        <w:lastRenderedPageBreak/>
        <w:t>combination achieves a</w:t>
      </w:r>
      <w:r w:rsidR="0056474A">
        <w:t xml:space="preserve"> </w:t>
      </w:r>
      <w:r w:rsidRPr="00267867">
        <w:t>FSF of 2.34 at worst</w:t>
      </w:r>
      <w:r w:rsidR="00411CB1">
        <w:t>-</w:t>
      </w:r>
      <w:r w:rsidRPr="00267867">
        <w:t>case operating conditions whilst minimising mass, reducing the inertia loading that drives the fatigue problem identified in this analysis.</w:t>
      </w:r>
    </w:p>
    <w:p w14:paraId="04ADDB71" w14:textId="77777777" w:rsidR="003F688F" w:rsidRPr="003F688F" w:rsidRDefault="003F688F" w:rsidP="003F688F"/>
    <w:bookmarkStart w:id="23" w:name="_Toc225107887" w:displacedByCustomXml="next"/>
    <w:sdt>
      <w:sdtPr>
        <w:rPr>
          <w:rFonts w:eastAsiaTheme="minorEastAsia" w:cstheme="minorBidi"/>
          <w:color w:val="auto"/>
          <w:sz w:val="22"/>
          <w:szCs w:val="22"/>
        </w:rPr>
        <w:id w:val="627665238"/>
        <w:docPartObj>
          <w:docPartGallery w:val="Bibliographies"/>
          <w:docPartUnique/>
        </w:docPartObj>
      </w:sdtPr>
      <w:sdtEndPr/>
      <w:sdtContent>
        <w:p w14:paraId="6C211FED" w14:textId="43403EC3" w:rsidR="007D316E" w:rsidRDefault="007D316E">
          <w:pPr>
            <w:pStyle w:val="Heading1"/>
          </w:pPr>
          <w:r>
            <w:t>Bibliography</w:t>
          </w:r>
          <w:bookmarkEnd w:id="23"/>
        </w:p>
        <w:sdt>
          <w:sdtPr>
            <w:id w:val="111145805"/>
            <w:bibliography/>
          </w:sdtPr>
          <w:sdtEndPr/>
          <w:sdtContent>
            <w:p w14:paraId="17847327" w14:textId="77777777" w:rsidR="007D316E" w:rsidRDefault="007D316E" w:rsidP="007D316E">
              <w:pPr>
                <w:pStyle w:val="Bibliography"/>
                <w:ind w:left="720" w:hanging="720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>
                <w:rPr>
                  <w:noProof/>
                </w:rPr>
                <w:t xml:space="preserve">Beardmore, R. (2025). </w:t>
              </w:r>
              <w:r>
                <w:rPr>
                  <w:i/>
                  <w:iCs/>
                  <w:noProof/>
                </w:rPr>
                <w:t>Fatigue Index.</w:t>
              </w:r>
              <w:r>
                <w:rPr>
                  <w:noProof/>
                </w:rPr>
                <w:t xml:space="preserve"> Swansea: Roymech.</w:t>
              </w:r>
            </w:p>
            <w:p w14:paraId="4F425065" w14:textId="77777777" w:rsidR="007D316E" w:rsidRDefault="007D316E" w:rsidP="007D316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Dewen Jia, X. S. (2025, 3 1). </w:t>
              </w:r>
              <w:r>
                <w:rPr>
                  <w:i/>
                  <w:iCs/>
                  <w:noProof/>
                </w:rPr>
                <w:t>Scientific Reports</w:t>
              </w:r>
              <w:r>
                <w:rPr>
                  <w:noProof/>
                </w:rPr>
                <w:t>. Retrieved from Analysis of the influence of : file:///C:/Users/2300898/Downloads/s41598-025-92013-9.pdf</w:t>
              </w:r>
            </w:p>
            <w:p w14:paraId="3E13197E" w14:textId="77777777" w:rsidR="007D316E" w:rsidRDefault="007D316E" w:rsidP="007D316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Direct, S. (2025, 03 22). </w:t>
              </w:r>
              <w:r>
                <w:rPr>
                  <w:i/>
                  <w:iCs/>
                  <w:noProof/>
                </w:rPr>
                <w:t>Goodman Diagram</w:t>
              </w:r>
              <w:r>
                <w:rPr>
                  <w:noProof/>
                </w:rPr>
                <w:t>. Retrieved from Sceince Direct: https://www.sciencedirect.com/topics/engineering/goodman-diagram</w:t>
              </w:r>
            </w:p>
            <w:p w14:paraId="7DC5D8B4" w14:textId="77777777" w:rsidR="007D316E" w:rsidRDefault="007D316E" w:rsidP="007D316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Drew. (2025, 1 1). </w:t>
              </w:r>
              <w:r>
                <w:rPr>
                  <w:i/>
                  <w:iCs/>
                  <w:noProof/>
                </w:rPr>
                <w:t>Thread Strength and Shear Failure Analysis</w:t>
              </w:r>
              <w:r>
                <w:rPr>
                  <w:noProof/>
                </w:rPr>
                <w:t>. Retrieved from Scribd: https://www.scribd.com/document/628287739/Bolted-Joints-short?utm_source</w:t>
              </w:r>
            </w:p>
            <w:p w14:paraId="5D00ED7C" w14:textId="77777777" w:rsidR="007D316E" w:rsidRDefault="007D316E" w:rsidP="007D316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G, R. (2011, 03 1). </w:t>
              </w:r>
              <w:r>
                <w:rPr>
                  <w:i/>
                  <w:iCs/>
                  <w:noProof/>
                </w:rPr>
                <w:t>Internet Archive</w:t>
              </w:r>
              <w:r>
                <w:rPr>
                  <w:noProof/>
                </w:rPr>
                <w:t>. Retrieved from Internet Archive: https://archive.org/details/shigleys-mechanical-engineering-design/page/61/mode/2up</w:t>
              </w:r>
            </w:p>
            <w:p w14:paraId="07A38C4F" w14:textId="77777777" w:rsidR="007D316E" w:rsidRDefault="007D316E" w:rsidP="007D316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Gao, W. (2022, 03 22). </w:t>
              </w:r>
              <w:r>
                <w:rPr>
                  <w:i/>
                  <w:iCs/>
                  <w:noProof/>
                </w:rPr>
                <w:t>Machines</w:t>
              </w:r>
              <w:r>
                <w:rPr>
                  <w:noProof/>
                </w:rPr>
                <w:t>. Retrieved from MDPI: https://www.mdpi.com/2075-1702/10/9/815</w:t>
              </w:r>
            </w:p>
            <w:p w14:paraId="4C243CA7" w14:textId="22748F1C" w:rsidR="007D316E" w:rsidRDefault="007D316E" w:rsidP="007D316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ISO. (1998). ISO general purpose . </w:t>
              </w:r>
              <w:r>
                <w:rPr>
                  <w:i/>
                  <w:iCs/>
                  <w:noProof/>
                </w:rPr>
                <w:t>ISO general purpose</w:t>
              </w:r>
              <w:r>
                <w:rPr>
                  <w:noProof/>
                </w:rPr>
                <w:t>, 14./</w:t>
              </w:r>
            </w:p>
            <w:p w14:paraId="2537B700" w14:textId="77777777" w:rsidR="007D316E" w:rsidRDefault="007D316E" w:rsidP="007D316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Neway. (n.d.). </w:t>
              </w:r>
              <w:r>
                <w:rPr>
                  <w:i/>
                  <w:iCs/>
                  <w:noProof/>
                </w:rPr>
                <w:t>Neway</w:t>
              </w:r>
              <w:r>
                <w:rPr>
                  <w:noProof/>
                </w:rPr>
                <w:t>. Retrieved from Inconel 718 vs Titanium TC4: Compare Strength for Your Custom 3D Printed Parts: https://www.neway3dp.com/de/blogs/inconel-718-vs-titanium-tc4-compare-strength-for-your-custom-3d-printed-parts</w:t>
              </w:r>
            </w:p>
            <w:p w14:paraId="657436CA" w14:textId="77777777" w:rsidR="007D316E" w:rsidRDefault="007D316E" w:rsidP="007D316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Perez, S. (2022, 1 1). </w:t>
              </w:r>
              <w:r>
                <w:rPr>
                  <w:i/>
                  <w:iCs/>
                  <w:noProof/>
                </w:rPr>
                <w:t>Fatigue Strength and Endurance Limits</w:t>
              </w:r>
              <w:r>
                <w:rPr>
                  <w:noProof/>
                </w:rPr>
                <w:t>. Retrieved from Scribd: https://www.scribd.com/document/309965153/12-Fatigue-Shigley?utm_source</w:t>
              </w:r>
            </w:p>
            <w:p w14:paraId="3666E1A3" w14:textId="77777777" w:rsidR="007D316E" w:rsidRDefault="007D316E" w:rsidP="007D316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Routledge, C. (2013). </w:t>
              </w:r>
              <w:r>
                <w:rPr>
                  <w:i/>
                  <w:iCs/>
                  <w:noProof/>
                </w:rPr>
                <w:t>Chalmers</w:t>
              </w:r>
              <w:r>
                <w:rPr>
                  <w:noProof/>
                </w:rPr>
                <w:t>. Retrieved from Chalmers: chrome-extension://efaidnbmnnnibpcajpcglclefindmkaj/https://odr.chalmers.se/server/api/core/bitstreams/da15e2f9-a56b-4a24-8901-edacbcdea924/content</w:t>
              </w:r>
            </w:p>
            <w:p w14:paraId="23EB0687" w14:textId="77777777" w:rsidR="007D316E" w:rsidRDefault="007D316E" w:rsidP="007D316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SafetyCulture. (2025, aug 7). </w:t>
              </w:r>
              <w:r>
                <w:rPr>
                  <w:i/>
                  <w:iCs/>
                  <w:noProof/>
                </w:rPr>
                <w:t>Factory of Safety</w:t>
              </w:r>
              <w:r>
                <w:rPr>
                  <w:noProof/>
                </w:rPr>
                <w:t>. Retrieved from Safety Culture: https://safetyculture.com/topics/factor-of-safety?utm_source</w:t>
              </w:r>
            </w:p>
            <w:p w14:paraId="0A663A7E" w14:textId="77777777" w:rsidR="007D316E" w:rsidRDefault="007D316E" w:rsidP="007D316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TCT. (2022). </w:t>
              </w:r>
              <w:r>
                <w:rPr>
                  <w:i/>
                  <w:iCs/>
                  <w:noProof/>
                </w:rPr>
                <w:t>Titanium Consulting &amp; Trading.</w:t>
              </w:r>
              <w:r>
                <w:rPr>
                  <w:noProof/>
                </w:rPr>
                <w:t xml:space="preserve"> 22: 22.</w:t>
              </w:r>
            </w:p>
            <w:p w14:paraId="4DD2B072" w14:textId="39B443CA" w:rsidR="007D316E" w:rsidRDefault="007D316E" w:rsidP="007D316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Washington. (2022). </w:t>
              </w:r>
              <w:r>
                <w:rPr>
                  <w:i/>
                  <w:iCs/>
                  <w:noProof/>
                </w:rPr>
                <w:t>Notes on Fatigue Design.</w:t>
              </w:r>
              <w:r>
                <w:rPr>
                  <w:noProof/>
                </w:rPr>
                <w:t xml:space="preserve"> s: Washington.</w:t>
              </w:r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1C7AA17C" w14:textId="0B4AB0BB" w:rsidR="006C5AE5" w:rsidRPr="007D316E" w:rsidRDefault="006C5AE5" w:rsidP="007D316E">
      <w:pPr>
        <w:rPr>
          <w:rFonts w:cs="Times New Roman"/>
        </w:rPr>
      </w:pPr>
    </w:p>
    <w:sectPr w:rsidR="006C5AE5" w:rsidRPr="007D316E" w:rsidSect="00A24B70">
      <w:footerReference w:type="default" r:id="rId2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974F7" w14:textId="77777777" w:rsidR="00834472" w:rsidRDefault="00834472" w:rsidP="000C400E">
      <w:pPr>
        <w:spacing w:after="0" w:line="240" w:lineRule="auto"/>
      </w:pPr>
      <w:r>
        <w:separator/>
      </w:r>
    </w:p>
  </w:endnote>
  <w:endnote w:type="continuationSeparator" w:id="0">
    <w:p w14:paraId="7E67996C" w14:textId="77777777" w:rsidR="00834472" w:rsidRDefault="00834472" w:rsidP="000C4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28824272"/>
      <w:docPartObj>
        <w:docPartGallery w:val="Page Numbers (Bottom of Page)"/>
        <w:docPartUnique/>
      </w:docPartObj>
    </w:sdtPr>
    <w:sdtEndPr/>
    <w:sdtContent>
      <w:p w14:paraId="7E1215F4" w14:textId="1774DCE6" w:rsidR="000C400E" w:rsidRDefault="000C400E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9CF96E9" w14:textId="77777777" w:rsidR="000C400E" w:rsidRDefault="000C40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80D877" w14:textId="77777777" w:rsidR="00834472" w:rsidRDefault="00834472" w:rsidP="000C400E">
      <w:pPr>
        <w:spacing w:after="0" w:line="240" w:lineRule="auto"/>
      </w:pPr>
      <w:r>
        <w:separator/>
      </w:r>
    </w:p>
  </w:footnote>
  <w:footnote w:type="continuationSeparator" w:id="0">
    <w:p w14:paraId="179A9433" w14:textId="77777777" w:rsidR="00834472" w:rsidRDefault="00834472" w:rsidP="000C40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92CB5"/>
    <w:multiLevelType w:val="hybridMultilevel"/>
    <w:tmpl w:val="264803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0314A"/>
    <w:multiLevelType w:val="hybridMultilevel"/>
    <w:tmpl w:val="2044339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9651EE"/>
    <w:multiLevelType w:val="multilevel"/>
    <w:tmpl w:val="CDA4A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B7114A"/>
    <w:multiLevelType w:val="multilevel"/>
    <w:tmpl w:val="059EB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5A3AF7"/>
    <w:multiLevelType w:val="hybridMultilevel"/>
    <w:tmpl w:val="8D02E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BA1716"/>
    <w:multiLevelType w:val="multilevel"/>
    <w:tmpl w:val="BDC830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214E5613"/>
    <w:multiLevelType w:val="multilevel"/>
    <w:tmpl w:val="CA42C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5940BF"/>
    <w:multiLevelType w:val="hybridMultilevel"/>
    <w:tmpl w:val="511CF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241FE6"/>
    <w:multiLevelType w:val="multilevel"/>
    <w:tmpl w:val="F3583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B266CE"/>
    <w:multiLevelType w:val="multilevel"/>
    <w:tmpl w:val="846E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1066B7"/>
    <w:multiLevelType w:val="multilevel"/>
    <w:tmpl w:val="92D20AAC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2FEC211A"/>
    <w:multiLevelType w:val="hybridMultilevel"/>
    <w:tmpl w:val="2B70E2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054427"/>
    <w:multiLevelType w:val="multilevel"/>
    <w:tmpl w:val="80607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314449"/>
    <w:multiLevelType w:val="hybridMultilevel"/>
    <w:tmpl w:val="7AA22CF4"/>
    <w:lvl w:ilvl="0" w:tplc="083C5B9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807713"/>
    <w:multiLevelType w:val="multilevel"/>
    <w:tmpl w:val="CD70E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1D5127"/>
    <w:multiLevelType w:val="multilevel"/>
    <w:tmpl w:val="12FCC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AE74FBD"/>
    <w:multiLevelType w:val="multilevel"/>
    <w:tmpl w:val="77C66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BB777D9"/>
    <w:multiLevelType w:val="multilevel"/>
    <w:tmpl w:val="32288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BF4DD2"/>
    <w:multiLevelType w:val="hybridMultilevel"/>
    <w:tmpl w:val="61E06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1A44C7"/>
    <w:multiLevelType w:val="multilevel"/>
    <w:tmpl w:val="0234C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0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0E5EC0"/>
    <w:multiLevelType w:val="multilevel"/>
    <w:tmpl w:val="47562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93394B"/>
    <w:multiLevelType w:val="multilevel"/>
    <w:tmpl w:val="6D8AD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8AC76C4"/>
    <w:multiLevelType w:val="multilevel"/>
    <w:tmpl w:val="0BCCF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B8471DA"/>
    <w:multiLevelType w:val="hybridMultilevel"/>
    <w:tmpl w:val="116A51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21097603">
    <w:abstractNumId w:val="10"/>
  </w:num>
  <w:num w:numId="2" w16cid:durableId="1887062781">
    <w:abstractNumId w:val="13"/>
  </w:num>
  <w:num w:numId="3" w16cid:durableId="1935824335">
    <w:abstractNumId w:val="20"/>
  </w:num>
  <w:num w:numId="4" w16cid:durableId="616375283">
    <w:abstractNumId w:val="5"/>
  </w:num>
  <w:num w:numId="5" w16cid:durableId="1301571113">
    <w:abstractNumId w:val="21"/>
  </w:num>
  <w:num w:numId="6" w16cid:durableId="1172646534">
    <w:abstractNumId w:val="4"/>
  </w:num>
  <w:num w:numId="7" w16cid:durableId="340742155">
    <w:abstractNumId w:val="23"/>
  </w:num>
  <w:num w:numId="8" w16cid:durableId="292827272">
    <w:abstractNumId w:val="12"/>
  </w:num>
  <w:num w:numId="9" w16cid:durableId="256527437">
    <w:abstractNumId w:val="14"/>
  </w:num>
  <w:num w:numId="10" w16cid:durableId="226259070">
    <w:abstractNumId w:val="15"/>
  </w:num>
  <w:num w:numId="11" w16cid:durableId="1411000427">
    <w:abstractNumId w:val="22"/>
  </w:num>
  <w:num w:numId="12" w16cid:durableId="729304863">
    <w:abstractNumId w:val="7"/>
  </w:num>
  <w:num w:numId="13" w16cid:durableId="1639066748">
    <w:abstractNumId w:val="2"/>
  </w:num>
  <w:num w:numId="14" w16cid:durableId="702949408">
    <w:abstractNumId w:val="0"/>
  </w:num>
  <w:num w:numId="15" w16cid:durableId="772093099">
    <w:abstractNumId w:val="18"/>
  </w:num>
  <w:num w:numId="16" w16cid:durableId="1096054298">
    <w:abstractNumId w:val="1"/>
  </w:num>
  <w:num w:numId="17" w16cid:durableId="1049499920">
    <w:abstractNumId w:val="17"/>
  </w:num>
  <w:num w:numId="18" w16cid:durableId="55323044">
    <w:abstractNumId w:val="16"/>
  </w:num>
  <w:num w:numId="19" w16cid:durableId="1345592691">
    <w:abstractNumId w:val="9"/>
  </w:num>
  <w:num w:numId="20" w16cid:durableId="1038819651">
    <w:abstractNumId w:val="3"/>
  </w:num>
  <w:num w:numId="21" w16cid:durableId="194736138">
    <w:abstractNumId w:val="6"/>
  </w:num>
  <w:num w:numId="22" w16cid:durableId="941377399">
    <w:abstractNumId w:val="8"/>
  </w:num>
  <w:num w:numId="23" w16cid:durableId="180240268">
    <w:abstractNumId w:val="19"/>
  </w:num>
  <w:num w:numId="24" w16cid:durableId="803501601">
    <w:abstractNumId w:val="10"/>
    <w:lvlOverride w:ilvl="0">
      <w:startOverride w:val="3"/>
    </w:lvlOverride>
    <w:lvlOverride w:ilvl="1">
      <w:startOverride w:val="2"/>
    </w:lvlOverride>
  </w:num>
  <w:num w:numId="25" w16cid:durableId="1222904823">
    <w:abstractNumId w:val="11"/>
  </w:num>
  <w:num w:numId="26" w16cid:durableId="1204828788">
    <w:abstractNumId w:val="10"/>
  </w:num>
  <w:num w:numId="27" w16cid:durableId="1553152442">
    <w:abstractNumId w:val="10"/>
  </w:num>
  <w:num w:numId="28" w16cid:durableId="41443350">
    <w:abstractNumId w:val="10"/>
  </w:num>
  <w:num w:numId="29" w16cid:durableId="933318841">
    <w:abstractNumId w:val="10"/>
  </w:num>
  <w:num w:numId="30" w16cid:durableId="378167530">
    <w:abstractNumId w:val="10"/>
  </w:num>
  <w:num w:numId="31" w16cid:durableId="1284965121">
    <w:abstractNumId w:val="10"/>
  </w:num>
  <w:num w:numId="32" w16cid:durableId="13593572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BB9"/>
    <w:rsid w:val="00001E82"/>
    <w:rsid w:val="00007416"/>
    <w:rsid w:val="00010D94"/>
    <w:rsid w:val="000209BD"/>
    <w:rsid w:val="00021FE9"/>
    <w:rsid w:val="000233E2"/>
    <w:rsid w:val="00037489"/>
    <w:rsid w:val="00055A0D"/>
    <w:rsid w:val="000565C8"/>
    <w:rsid w:val="00056935"/>
    <w:rsid w:val="00073EE4"/>
    <w:rsid w:val="00084DCE"/>
    <w:rsid w:val="00086A5B"/>
    <w:rsid w:val="00087375"/>
    <w:rsid w:val="00097AF0"/>
    <w:rsid w:val="000A1A45"/>
    <w:rsid w:val="000A2067"/>
    <w:rsid w:val="000A3AAD"/>
    <w:rsid w:val="000A5067"/>
    <w:rsid w:val="000B298D"/>
    <w:rsid w:val="000B6703"/>
    <w:rsid w:val="000C400E"/>
    <w:rsid w:val="000C6701"/>
    <w:rsid w:val="000C6B57"/>
    <w:rsid w:val="000D372E"/>
    <w:rsid w:val="000E3E0E"/>
    <w:rsid w:val="000E7A90"/>
    <w:rsid w:val="000F01B1"/>
    <w:rsid w:val="000F4C46"/>
    <w:rsid w:val="0010723E"/>
    <w:rsid w:val="00107CC1"/>
    <w:rsid w:val="001149DB"/>
    <w:rsid w:val="00132E78"/>
    <w:rsid w:val="001359F3"/>
    <w:rsid w:val="00136F52"/>
    <w:rsid w:val="00140908"/>
    <w:rsid w:val="0015348E"/>
    <w:rsid w:val="00153F32"/>
    <w:rsid w:val="00156F8F"/>
    <w:rsid w:val="001703B0"/>
    <w:rsid w:val="0017236B"/>
    <w:rsid w:val="001728F7"/>
    <w:rsid w:val="00173A85"/>
    <w:rsid w:val="00186CBB"/>
    <w:rsid w:val="0019521E"/>
    <w:rsid w:val="001A7C13"/>
    <w:rsid w:val="001B4CEF"/>
    <w:rsid w:val="001C22F1"/>
    <w:rsid w:val="001C4ECE"/>
    <w:rsid w:val="001F5A5E"/>
    <w:rsid w:val="001F6FEB"/>
    <w:rsid w:val="00210F99"/>
    <w:rsid w:val="00216038"/>
    <w:rsid w:val="00217608"/>
    <w:rsid w:val="00221ADC"/>
    <w:rsid w:val="00224622"/>
    <w:rsid w:val="00226FE7"/>
    <w:rsid w:val="002274C2"/>
    <w:rsid w:val="00230471"/>
    <w:rsid w:val="00230777"/>
    <w:rsid w:val="00231FE2"/>
    <w:rsid w:val="002435DD"/>
    <w:rsid w:val="00245E94"/>
    <w:rsid w:val="0025756C"/>
    <w:rsid w:val="0026067F"/>
    <w:rsid w:val="0026158F"/>
    <w:rsid w:val="00267867"/>
    <w:rsid w:val="00275315"/>
    <w:rsid w:val="002778E0"/>
    <w:rsid w:val="00282F28"/>
    <w:rsid w:val="00282F9B"/>
    <w:rsid w:val="00290131"/>
    <w:rsid w:val="00290E35"/>
    <w:rsid w:val="00291C64"/>
    <w:rsid w:val="00295A38"/>
    <w:rsid w:val="002A0C6C"/>
    <w:rsid w:val="002A2AD5"/>
    <w:rsid w:val="002A3A94"/>
    <w:rsid w:val="002A4EB0"/>
    <w:rsid w:val="002B17AC"/>
    <w:rsid w:val="002B2C58"/>
    <w:rsid w:val="002B2DC5"/>
    <w:rsid w:val="002B7A3A"/>
    <w:rsid w:val="002C04ED"/>
    <w:rsid w:val="002C4EFB"/>
    <w:rsid w:val="002D01C9"/>
    <w:rsid w:val="002D740E"/>
    <w:rsid w:val="0030511B"/>
    <w:rsid w:val="0030764A"/>
    <w:rsid w:val="00310218"/>
    <w:rsid w:val="0031137F"/>
    <w:rsid w:val="003226B8"/>
    <w:rsid w:val="00324F40"/>
    <w:rsid w:val="0034075A"/>
    <w:rsid w:val="00342A78"/>
    <w:rsid w:val="00346DB8"/>
    <w:rsid w:val="00353000"/>
    <w:rsid w:val="00361F84"/>
    <w:rsid w:val="0036590D"/>
    <w:rsid w:val="00371FA7"/>
    <w:rsid w:val="00387718"/>
    <w:rsid w:val="00387DFF"/>
    <w:rsid w:val="003A088E"/>
    <w:rsid w:val="003B023A"/>
    <w:rsid w:val="003B05E5"/>
    <w:rsid w:val="003B07FD"/>
    <w:rsid w:val="003B2AF5"/>
    <w:rsid w:val="003C27AC"/>
    <w:rsid w:val="003C2FCE"/>
    <w:rsid w:val="003D06D9"/>
    <w:rsid w:val="003D1F22"/>
    <w:rsid w:val="003D22F4"/>
    <w:rsid w:val="003D72AC"/>
    <w:rsid w:val="003E2F27"/>
    <w:rsid w:val="003F3D20"/>
    <w:rsid w:val="003F688F"/>
    <w:rsid w:val="0040218E"/>
    <w:rsid w:val="00404A46"/>
    <w:rsid w:val="00411CB1"/>
    <w:rsid w:val="004129C3"/>
    <w:rsid w:val="004165B0"/>
    <w:rsid w:val="004257CB"/>
    <w:rsid w:val="00425DF0"/>
    <w:rsid w:val="004273E6"/>
    <w:rsid w:val="00430EB4"/>
    <w:rsid w:val="00431831"/>
    <w:rsid w:val="0044080A"/>
    <w:rsid w:val="004474D6"/>
    <w:rsid w:val="004479C9"/>
    <w:rsid w:val="0045227B"/>
    <w:rsid w:val="00454C19"/>
    <w:rsid w:val="00457F4D"/>
    <w:rsid w:val="00472676"/>
    <w:rsid w:val="00477A8E"/>
    <w:rsid w:val="004A1C74"/>
    <w:rsid w:val="004A451D"/>
    <w:rsid w:val="004A7278"/>
    <w:rsid w:val="004B1060"/>
    <w:rsid w:val="004B3CE9"/>
    <w:rsid w:val="004B454A"/>
    <w:rsid w:val="004B4BCB"/>
    <w:rsid w:val="004C41E8"/>
    <w:rsid w:val="004C65A0"/>
    <w:rsid w:val="004D7F49"/>
    <w:rsid w:val="004E4A17"/>
    <w:rsid w:val="004E6471"/>
    <w:rsid w:val="004E7F22"/>
    <w:rsid w:val="004F066C"/>
    <w:rsid w:val="004F1404"/>
    <w:rsid w:val="004F5DCC"/>
    <w:rsid w:val="004F618A"/>
    <w:rsid w:val="005108EA"/>
    <w:rsid w:val="005124C0"/>
    <w:rsid w:val="00520C56"/>
    <w:rsid w:val="00523146"/>
    <w:rsid w:val="005234FF"/>
    <w:rsid w:val="005302FD"/>
    <w:rsid w:val="00536BF5"/>
    <w:rsid w:val="00536E72"/>
    <w:rsid w:val="00541B1D"/>
    <w:rsid w:val="00550908"/>
    <w:rsid w:val="00554FFB"/>
    <w:rsid w:val="0056474A"/>
    <w:rsid w:val="00567209"/>
    <w:rsid w:val="0057200A"/>
    <w:rsid w:val="00572F97"/>
    <w:rsid w:val="00586725"/>
    <w:rsid w:val="00591C4E"/>
    <w:rsid w:val="00592B18"/>
    <w:rsid w:val="005A15BD"/>
    <w:rsid w:val="005B3E4E"/>
    <w:rsid w:val="005C1A7A"/>
    <w:rsid w:val="005C37BA"/>
    <w:rsid w:val="005D1612"/>
    <w:rsid w:val="005E17CB"/>
    <w:rsid w:val="005E302C"/>
    <w:rsid w:val="005F09B8"/>
    <w:rsid w:val="005F31FC"/>
    <w:rsid w:val="005F5B89"/>
    <w:rsid w:val="005F6214"/>
    <w:rsid w:val="006016F1"/>
    <w:rsid w:val="00607E24"/>
    <w:rsid w:val="00612F17"/>
    <w:rsid w:val="00623B2C"/>
    <w:rsid w:val="0063268F"/>
    <w:rsid w:val="00632A2D"/>
    <w:rsid w:val="006347FB"/>
    <w:rsid w:val="006354E2"/>
    <w:rsid w:val="00660549"/>
    <w:rsid w:val="006657C2"/>
    <w:rsid w:val="006673F4"/>
    <w:rsid w:val="00671A3F"/>
    <w:rsid w:val="006738A7"/>
    <w:rsid w:val="006746E4"/>
    <w:rsid w:val="00676A79"/>
    <w:rsid w:val="006830A7"/>
    <w:rsid w:val="006838F8"/>
    <w:rsid w:val="00690005"/>
    <w:rsid w:val="006A22E0"/>
    <w:rsid w:val="006A2902"/>
    <w:rsid w:val="006A38CB"/>
    <w:rsid w:val="006A6F73"/>
    <w:rsid w:val="006C0CC2"/>
    <w:rsid w:val="006C5AE5"/>
    <w:rsid w:val="006E0164"/>
    <w:rsid w:val="006E7E1E"/>
    <w:rsid w:val="006F1838"/>
    <w:rsid w:val="00700394"/>
    <w:rsid w:val="00701FB5"/>
    <w:rsid w:val="007022D3"/>
    <w:rsid w:val="007071A1"/>
    <w:rsid w:val="00712D9A"/>
    <w:rsid w:val="00723F47"/>
    <w:rsid w:val="00751DB7"/>
    <w:rsid w:val="00757AE4"/>
    <w:rsid w:val="007629A7"/>
    <w:rsid w:val="00767447"/>
    <w:rsid w:val="007740F0"/>
    <w:rsid w:val="00774BE8"/>
    <w:rsid w:val="00777F3B"/>
    <w:rsid w:val="00782458"/>
    <w:rsid w:val="007926DE"/>
    <w:rsid w:val="00794924"/>
    <w:rsid w:val="00794B26"/>
    <w:rsid w:val="007B1C31"/>
    <w:rsid w:val="007B5000"/>
    <w:rsid w:val="007C5E51"/>
    <w:rsid w:val="007D316E"/>
    <w:rsid w:val="007E5C7D"/>
    <w:rsid w:val="007E5E2E"/>
    <w:rsid w:val="007E6B2E"/>
    <w:rsid w:val="007E6BB9"/>
    <w:rsid w:val="007F2619"/>
    <w:rsid w:val="007F3F0F"/>
    <w:rsid w:val="007F5A4C"/>
    <w:rsid w:val="007F7EE4"/>
    <w:rsid w:val="008058D7"/>
    <w:rsid w:val="00805A86"/>
    <w:rsid w:val="008150A5"/>
    <w:rsid w:val="0082424B"/>
    <w:rsid w:val="008259A2"/>
    <w:rsid w:val="00834472"/>
    <w:rsid w:val="00834C52"/>
    <w:rsid w:val="008453E0"/>
    <w:rsid w:val="00845A6C"/>
    <w:rsid w:val="00845CE4"/>
    <w:rsid w:val="00852F4F"/>
    <w:rsid w:val="00856113"/>
    <w:rsid w:val="008700B6"/>
    <w:rsid w:val="0087509F"/>
    <w:rsid w:val="00877500"/>
    <w:rsid w:val="00891C0D"/>
    <w:rsid w:val="008A306B"/>
    <w:rsid w:val="008A3537"/>
    <w:rsid w:val="008A77D2"/>
    <w:rsid w:val="008B7E5F"/>
    <w:rsid w:val="008C3C0C"/>
    <w:rsid w:val="008C503C"/>
    <w:rsid w:val="008C5941"/>
    <w:rsid w:val="008D22C5"/>
    <w:rsid w:val="008E0C2D"/>
    <w:rsid w:val="008E7267"/>
    <w:rsid w:val="008F4578"/>
    <w:rsid w:val="008F4A7F"/>
    <w:rsid w:val="008F70E4"/>
    <w:rsid w:val="009012DA"/>
    <w:rsid w:val="00904845"/>
    <w:rsid w:val="009058BE"/>
    <w:rsid w:val="00911719"/>
    <w:rsid w:val="009152D2"/>
    <w:rsid w:val="009178BD"/>
    <w:rsid w:val="009223B7"/>
    <w:rsid w:val="00924AEB"/>
    <w:rsid w:val="00937952"/>
    <w:rsid w:val="00940B07"/>
    <w:rsid w:val="00945052"/>
    <w:rsid w:val="00947A99"/>
    <w:rsid w:val="00950819"/>
    <w:rsid w:val="00964EF7"/>
    <w:rsid w:val="009733D5"/>
    <w:rsid w:val="00984507"/>
    <w:rsid w:val="009939F2"/>
    <w:rsid w:val="009A615F"/>
    <w:rsid w:val="009A6587"/>
    <w:rsid w:val="009C46AA"/>
    <w:rsid w:val="009D1FE4"/>
    <w:rsid w:val="009D58B7"/>
    <w:rsid w:val="009D5BE5"/>
    <w:rsid w:val="009D638F"/>
    <w:rsid w:val="009E168A"/>
    <w:rsid w:val="009E283B"/>
    <w:rsid w:val="00A01909"/>
    <w:rsid w:val="00A077BA"/>
    <w:rsid w:val="00A14383"/>
    <w:rsid w:val="00A17588"/>
    <w:rsid w:val="00A21CE4"/>
    <w:rsid w:val="00A22BFF"/>
    <w:rsid w:val="00A238D2"/>
    <w:rsid w:val="00A24B70"/>
    <w:rsid w:val="00A25045"/>
    <w:rsid w:val="00A25CDF"/>
    <w:rsid w:val="00A32321"/>
    <w:rsid w:val="00A32EF1"/>
    <w:rsid w:val="00A34656"/>
    <w:rsid w:val="00A371D0"/>
    <w:rsid w:val="00A40891"/>
    <w:rsid w:val="00A45534"/>
    <w:rsid w:val="00A463DF"/>
    <w:rsid w:val="00A53126"/>
    <w:rsid w:val="00A54F3A"/>
    <w:rsid w:val="00A570D2"/>
    <w:rsid w:val="00A652E4"/>
    <w:rsid w:val="00A66AC9"/>
    <w:rsid w:val="00A75C39"/>
    <w:rsid w:val="00A86A1A"/>
    <w:rsid w:val="00A86B42"/>
    <w:rsid w:val="00A9056E"/>
    <w:rsid w:val="00A90C86"/>
    <w:rsid w:val="00A97CCB"/>
    <w:rsid w:val="00AA1E7C"/>
    <w:rsid w:val="00AA5468"/>
    <w:rsid w:val="00AA5F95"/>
    <w:rsid w:val="00AA7803"/>
    <w:rsid w:val="00AB455F"/>
    <w:rsid w:val="00AB582F"/>
    <w:rsid w:val="00AC20AC"/>
    <w:rsid w:val="00AC5470"/>
    <w:rsid w:val="00AD1260"/>
    <w:rsid w:val="00AD1588"/>
    <w:rsid w:val="00AE6186"/>
    <w:rsid w:val="00AE6BCB"/>
    <w:rsid w:val="00AF2C0D"/>
    <w:rsid w:val="00AF47C4"/>
    <w:rsid w:val="00AF5F01"/>
    <w:rsid w:val="00B01092"/>
    <w:rsid w:val="00B05E2E"/>
    <w:rsid w:val="00B14916"/>
    <w:rsid w:val="00B153F6"/>
    <w:rsid w:val="00B1550B"/>
    <w:rsid w:val="00B1654C"/>
    <w:rsid w:val="00B22A08"/>
    <w:rsid w:val="00B245A8"/>
    <w:rsid w:val="00B27A39"/>
    <w:rsid w:val="00B57C17"/>
    <w:rsid w:val="00B60EEF"/>
    <w:rsid w:val="00B6412F"/>
    <w:rsid w:val="00B66FB4"/>
    <w:rsid w:val="00B71B41"/>
    <w:rsid w:val="00B7582D"/>
    <w:rsid w:val="00B77A3A"/>
    <w:rsid w:val="00B8062C"/>
    <w:rsid w:val="00B816BA"/>
    <w:rsid w:val="00B83B50"/>
    <w:rsid w:val="00B85323"/>
    <w:rsid w:val="00B944A0"/>
    <w:rsid w:val="00BA3993"/>
    <w:rsid w:val="00BA5802"/>
    <w:rsid w:val="00BA62CD"/>
    <w:rsid w:val="00BB520B"/>
    <w:rsid w:val="00BC393D"/>
    <w:rsid w:val="00BE0882"/>
    <w:rsid w:val="00BF050C"/>
    <w:rsid w:val="00BF2284"/>
    <w:rsid w:val="00BF668E"/>
    <w:rsid w:val="00C003A0"/>
    <w:rsid w:val="00C01432"/>
    <w:rsid w:val="00C04DDB"/>
    <w:rsid w:val="00C10BDD"/>
    <w:rsid w:val="00C1204E"/>
    <w:rsid w:val="00C20296"/>
    <w:rsid w:val="00C26A5D"/>
    <w:rsid w:val="00C41958"/>
    <w:rsid w:val="00C4352D"/>
    <w:rsid w:val="00C43C54"/>
    <w:rsid w:val="00C47D12"/>
    <w:rsid w:val="00C50DD6"/>
    <w:rsid w:val="00C566E4"/>
    <w:rsid w:val="00C62117"/>
    <w:rsid w:val="00C7397D"/>
    <w:rsid w:val="00C80C0B"/>
    <w:rsid w:val="00C80F81"/>
    <w:rsid w:val="00C831DB"/>
    <w:rsid w:val="00C914CB"/>
    <w:rsid w:val="00C9413F"/>
    <w:rsid w:val="00CA45F3"/>
    <w:rsid w:val="00CA7F76"/>
    <w:rsid w:val="00CB6AAD"/>
    <w:rsid w:val="00CC3AC0"/>
    <w:rsid w:val="00CD185A"/>
    <w:rsid w:val="00CD1F80"/>
    <w:rsid w:val="00CD2062"/>
    <w:rsid w:val="00CD2415"/>
    <w:rsid w:val="00CD3A0F"/>
    <w:rsid w:val="00CD6539"/>
    <w:rsid w:val="00CD7653"/>
    <w:rsid w:val="00CE504C"/>
    <w:rsid w:val="00CE740B"/>
    <w:rsid w:val="00D00A72"/>
    <w:rsid w:val="00D02778"/>
    <w:rsid w:val="00D05086"/>
    <w:rsid w:val="00D257DF"/>
    <w:rsid w:val="00D264F7"/>
    <w:rsid w:val="00D3164D"/>
    <w:rsid w:val="00D378CB"/>
    <w:rsid w:val="00D46EBB"/>
    <w:rsid w:val="00D53B35"/>
    <w:rsid w:val="00D53E59"/>
    <w:rsid w:val="00D5424E"/>
    <w:rsid w:val="00D5557C"/>
    <w:rsid w:val="00D5760E"/>
    <w:rsid w:val="00D6358E"/>
    <w:rsid w:val="00D64836"/>
    <w:rsid w:val="00D651CB"/>
    <w:rsid w:val="00D65D39"/>
    <w:rsid w:val="00D70460"/>
    <w:rsid w:val="00D71275"/>
    <w:rsid w:val="00D731D6"/>
    <w:rsid w:val="00D80B05"/>
    <w:rsid w:val="00D821DC"/>
    <w:rsid w:val="00D95ED9"/>
    <w:rsid w:val="00DB14C9"/>
    <w:rsid w:val="00DB2920"/>
    <w:rsid w:val="00DB57AA"/>
    <w:rsid w:val="00DC04CB"/>
    <w:rsid w:val="00DC3E2D"/>
    <w:rsid w:val="00DD59E4"/>
    <w:rsid w:val="00DE2939"/>
    <w:rsid w:val="00DE5971"/>
    <w:rsid w:val="00DF169C"/>
    <w:rsid w:val="00DF24C2"/>
    <w:rsid w:val="00E04A98"/>
    <w:rsid w:val="00E0599E"/>
    <w:rsid w:val="00E07267"/>
    <w:rsid w:val="00E1176F"/>
    <w:rsid w:val="00E16846"/>
    <w:rsid w:val="00E61EB3"/>
    <w:rsid w:val="00E627EC"/>
    <w:rsid w:val="00E62DFB"/>
    <w:rsid w:val="00E62E6F"/>
    <w:rsid w:val="00E64695"/>
    <w:rsid w:val="00E676C7"/>
    <w:rsid w:val="00E90367"/>
    <w:rsid w:val="00E91E2D"/>
    <w:rsid w:val="00E926CD"/>
    <w:rsid w:val="00EA063D"/>
    <w:rsid w:val="00EA42FE"/>
    <w:rsid w:val="00EA78A4"/>
    <w:rsid w:val="00ED2E64"/>
    <w:rsid w:val="00EE28AA"/>
    <w:rsid w:val="00EE292F"/>
    <w:rsid w:val="00EE481C"/>
    <w:rsid w:val="00EE4F6C"/>
    <w:rsid w:val="00EE70D1"/>
    <w:rsid w:val="00F072DC"/>
    <w:rsid w:val="00F14CFB"/>
    <w:rsid w:val="00F17681"/>
    <w:rsid w:val="00F17DC1"/>
    <w:rsid w:val="00F21196"/>
    <w:rsid w:val="00F2462A"/>
    <w:rsid w:val="00F36553"/>
    <w:rsid w:val="00F369EC"/>
    <w:rsid w:val="00F52A8A"/>
    <w:rsid w:val="00F53E80"/>
    <w:rsid w:val="00F55C8B"/>
    <w:rsid w:val="00F62567"/>
    <w:rsid w:val="00F640A7"/>
    <w:rsid w:val="00F64CD5"/>
    <w:rsid w:val="00F65DF3"/>
    <w:rsid w:val="00F66E8A"/>
    <w:rsid w:val="00F670B6"/>
    <w:rsid w:val="00F709A6"/>
    <w:rsid w:val="00F83EA6"/>
    <w:rsid w:val="00F84C8C"/>
    <w:rsid w:val="00F93D32"/>
    <w:rsid w:val="00F9523B"/>
    <w:rsid w:val="00F967BF"/>
    <w:rsid w:val="00F969B7"/>
    <w:rsid w:val="00F97B69"/>
    <w:rsid w:val="00FA0C49"/>
    <w:rsid w:val="00FA3597"/>
    <w:rsid w:val="00FB6EAC"/>
    <w:rsid w:val="00FC13C0"/>
    <w:rsid w:val="00FC59AC"/>
    <w:rsid w:val="00FC776F"/>
    <w:rsid w:val="00FD1C09"/>
    <w:rsid w:val="00FD49AE"/>
    <w:rsid w:val="00FD7795"/>
    <w:rsid w:val="00FD79D6"/>
    <w:rsid w:val="00FE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1BCE1D"/>
  <w15:chartTrackingRefBased/>
  <w15:docId w15:val="{ED917DCB-D95A-43A0-9EB7-77481D436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846"/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C20AC"/>
    <w:pPr>
      <w:keepNext/>
      <w:keepLines/>
      <w:numPr>
        <w:numId w:val="1"/>
      </w:numPr>
      <w:spacing w:before="240" w:after="0"/>
      <w:outlineLvl w:val="0"/>
    </w:pPr>
    <w:rPr>
      <w:rFonts w:eastAsiaTheme="majorEastAsia" w:cstheme="majorBidi"/>
      <w:color w:val="2F5496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3B50"/>
    <w:pPr>
      <w:keepNext/>
      <w:keepLines/>
      <w:numPr>
        <w:ilvl w:val="1"/>
        <w:numId w:val="1"/>
      </w:numPr>
      <w:spacing w:before="40" w:after="0"/>
      <w:outlineLvl w:val="1"/>
    </w:pPr>
    <w:rPr>
      <w:rFonts w:eastAsiaTheme="majorEastAsia" w:cstheme="majorBidi"/>
      <w:color w:val="2F5496" w:themeColor="accent1" w:themeShade="BF"/>
      <w:sz w:val="32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1C4ECE"/>
    <w:pPr>
      <w:keepNext/>
      <w:keepLines/>
      <w:numPr>
        <w:ilvl w:val="2"/>
        <w:numId w:val="1"/>
      </w:numPr>
      <w:spacing w:before="40" w:after="0"/>
      <w:outlineLvl w:val="2"/>
    </w:pPr>
    <w:rPr>
      <w:rFonts w:eastAsiaTheme="majorEastAsia" w:cstheme="majorBidi"/>
      <w:color w:val="2F5496" w:themeColor="accent1" w:themeShade="BF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400E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400E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400E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400E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400E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400E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acimagecontainer">
    <w:name w:val="wacimagecontainer"/>
    <w:basedOn w:val="DefaultParagraphFont"/>
    <w:rsid w:val="007E6BB9"/>
  </w:style>
  <w:style w:type="character" w:customStyle="1" w:styleId="Heading1Char">
    <w:name w:val="Heading 1 Char"/>
    <w:basedOn w:val="DefaultParagraphFont"/>
    <w:link w:val="Heading1"/>
    <w:uiPriority w:val="9"/>
    <w:rsid w:val="00AC20AC"/>
    <w:rPr>
      <w:rFonts w:ascii="Times New Roman" w:eastAsiaTheme="majorEastAsia" w:hAnsi="Times New Roman" w:cstheme="majorBidi"/>
      <w:color w:val="2F5496" w:themeColor="accent1" w:themeShade="BF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83B50"/>
    <w:rPr>
      <w:rFonts w:ascii="Times New Roman" w:eastAsiaTheme="majorEastAsia" w:hAnsi="Times New Roman" w:cstheme="majorBidi"/>
      <w:color w:val="2F5496" w:themeColor="accent1" w:themeShade="BF"/>
      <w:sz w:val="3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C4ECE"/>
    <w:rPr>
      <w:rFonts w:ascii="Times New Roman" w:eastAsiaTheme="majorEastAsia" w:hAnsi="Times New Roman" w:cstheme="majorBidi"/>
      <w:color w:val="2F5496" w:themeColor="accent1" w:themeShade="BF"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400E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400E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400E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400E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400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400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0C40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400E"/>
  </w:style>
  <w:style w:type="paragraph" w:styleId="Footer">
    <w:name w:val="footer"/>
    <w:basedOn w:val="Normal"/>
    <w:link w:val="FooterChar"/>
    <w:uiPriority w:val="99"/>
    <w:unhideWhenUsed/>
    <w:rsid w:val="000C40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400E"/>
  </w:style>
  <w:style w:type="paragraph" w:styleId="TOCHeading">
    <w:name w:val="TOC Heading"/>
    <w:basedOn w:val="Heading1"/>
    <w:next w:val="Normal"/>
    <w:uiPriority w:val="39"/>
    <w:unhideWhenUsed/>
    <w:qFormat/>
    <w:rsid w:val="000C400E"/>
    <w:pPr>
      <w:numPr>
        <w:numId w:val="0"/>
      </w:numPr>
      <w:spacing w:line="259" w:lineRule="auto"/>
      <w:outlineLvl w:val="9"/>
    </w:pPr>
    <w:rPr>
      <w:kern w:val="0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0C400E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C400E"/>
    <w:rPr>
      <w:color w:val="0563C1" w:themeColor="hyperlink"/>
      <w:u w:val="single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0E7A90"/>
  </w:style>
  <w:style w:type="character" w:customStyle="1" w:styleId="DateChar">
    <w:name w:val="Date Char"/>
    <w:basedOn w:val="DefaultParagraphFont"/>
    <w:link w:val="Date"/>
    <w:uiPriority w:val="99"/>
    <w:semiHidden/>
    <w:rsid w:val="000E7A90"/>
  </w:style>
  <w:style w:type="table" w:styleId="TableGrid">
    <w:name w:val="Table Grid"/>
    <w:basedOn w:val="TableNormal"/>
    <w:uiPriority w:val="39"/>
    <w:rsid w:val="009D58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77D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C2FCE"/>
    <w:pPr>
      <w:spacing w:before="100" w:beforeAutospacing="1" w:after="100" w:afterAutospacing="1" w:line="240" w:lineRule="auto"/>
    </w:pPr>
    <w:rPr>
      <w:rFonts w:eastAsia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D638F"/>
    <w:rPr>
      <w:b/>
      <w:bCs/>
    </w:rPr>
  </w:style>
  <w:style w:type="table" w:styleId="TableGridLight">
    <w:name w:val="Grid Table Light"/>
    <w:basedOn w:val="TableNormal"/>
    <w:uiPriority w:val="40"/>
    <w:rsid w:val="00C1204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FA0C4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Emphasis">
    <w:name w:val="Emphasis"/>
    <w:basedOn w:val="DefaultParagraphFont"/>
    <w:uiPriority w:val="20"/>
    <w:qFormat/>
    <w:rsid w:val="001703B0"/>
    <w:rPr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DE2939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DE2939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unhideWhenUsed/>
    <w:qFormat/>
    <w:rsid w:val="00774BE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E62DFB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F14CFB"/>
  </w:style>
  <w:style w:type="paragraph" w:styleId="TableofFigures">
    <w:name w:val="table of figures"/>
    <w:basedOn w:val="Normal"/>
    <w:next w:val="Normal"/>
    <w:uiPriority w:val="99"/>
    <w:unhideWhenUsed/>
    <w:rsid w:val="00F14CFB"/>
    <w:pPr>
      <w:spacing w:after="0"/>
    </w:pPr>
  </w:style>
  <w:style w:type="character" w:styleId="PlaceholderText">
    <w:name w:val="Placeholder Text"/>
    <w:basedOn w:val="DefaultParagraphFont"/>
    <w:uiPriority w:val="99"/>
    <w:semiHidden/>
    <w:rsid w:val="00AF2C0D"/>
    <w:rPr>
      <w:color w:val="666666"/>
    </w:rPr>
  </w:style>
  <w:style w:type="paragraph" w:customStyle="1" w:styleId="font-claude-response-body">
    <w:name w:val="font-claude-response-body"/>
    <w:basedOn w:val="Normal"/>
    <w:rsid w:val="00275315"/>
    <w:pPr>
      <w:spacing w:before="100" w:beforeAutospacing="1" w:after="100" w:afterAutospacing="1" w:line="240" w:lineRule="auto"/>
    </w:pPr>
    <w:rPr>
      <w:rFonts w:eastAsia="Times New Roman" w:cs="Times New Roman"/>
      <w:kern w:val="0"/>
      <w:sz w:val="24"/>
      <w:szCs w:val="24"/>
      <w14:ligatures w14:val="none"/>
    </w:rPr>
  </w:style>
  <w:style w:type="paragraph" w:styleId="NoSpacing">
    <w:name w:val="No Spacing"/>
    <w:uiPriority w:val="1"/>
    <w:qFormat/>
    <w:rsid w:val="00A97CCB"/>
    <w:pPr>
      <w:spacing w:after="0" w:line="240" w:lineRule="auto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0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1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9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2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See23</b:Tag>
    <b:SourceType>InternetSite</b:SourceType>
    <b:Guid>{BBD65A76-CCE1-4A80-9035-CEC973199CA0}</b:Guid>
    <b:Title>ResearchGate Dynamic Modeling</b:Title>
    <b:Year>2023</b:Year>
    <b:Author>
      <b:Author>
        <b:NameList>
          <b:Person>
            <b:Last>Yun</b:Last>
            <b:First>Seen</b:First>
          </b:Person>
        </b:NameList>
      </b:Author>
    </b:Author>
    <b:InternetSiteTitle>Research Gate</b:InternetSiteTitle>
    <b:Month>may</b:Month>
    <b:Day>3</b:Day>
    <b:URL>https://www.researchgate.net/publication/370712757_Dynamic_Modeling_and_Analysis_of_a_Driving_Passenger_Vehicle</b:URL>
    <b:RefOrder>13</b:RefOrder>
  </b:Source>
  <b:Source>
    <b:Tag>TEV24</b:Tag>
    <b:SourceType>InternetSite</b:SourceType>
    <b:Guid>{EC64C94C-B463-44A4-ABB0-2B94F22D8F17}</b:Guid>
    <b:Author>
      <b:Author>
        <b:NameList>
          <b:Person>
            <b:Last>TEVEMA</b:Last>
          </b:Person>
        </b:NameList>
      </b:Author>
    </b:Author>
    <b:Title>Why are stiffer Springs better?</b:Title>
    <b:InternetSiteTitle>Tevema</b:InternetSiteTitle>
    <b:Year>2024</b:Year>
    <b:Month>may</b:Month>
    <b:Day>3</b:Day>
    <b:URL>https://www.tevema.com/why-are-stiffer-springs-better/</b:URL>
    <b:RefOrder>14</b:RefOrder>
  </b:Source>
  <b:Source>
    <b:Tag>Tim25</b:Tag>
    <b:SourceType>DocumentFromInternetSite</b:SourceType>
    <b:Guid>{56BD120D-A5A2-4D84-BFB1-0A1EBAD8B5B2}</b:Guid>
    <b:Title>25_26 Advanced motorsport Dynamics</b:Title>
    <b:InternetSiteTitle>25_26 Advanced motorsport Dynamics</b:InternetSiteTitle>
    <b:Year>2025</b:Year>
    <b:Day>3</b:Day>
    <b:URL>https://uowtsd-my.sharepoint.com/personal/tim_tudor_uwtsd_ac_uk/_layouts/15/Doc.aspx?sourcedoc={4d134f8e-8fcb-41f5-993f-1e20ecd4ffc3}&amp;action=view&amp;wd=target%28Introduction%20%28Revision%5C%29.one%7C735607f2-6b9e-4a07-b38d-95f4348c3c3c%2FRevision%20Springs%</b:URL>
    <b:Author>
      <b:Author>
        <b:NameList>
          <b:Person>
            <b:Last>Tudor</b:Last>
            <b:First>Tim</b:First>
          </b:Person>
        </b:NameList>
      </b:Author>
    </b:Author>
    <b:RefOrder>15</b:RefOrder>
  </b:Source>
  <b:Source>
    <b:Tag>TEV241</b:Tag>
    <b:SourceType>InternetSite</b:SourceType>
    <b:Guid>{02187083-AE16-4502-A3D9-9CFFC9BE0D06}</b:Guid>
    <b:Title>TEVEMA</b:Title>
    <b:InternetSiteTitle>TEVEMA</b:InternetSiteTitle>
    <b:Year>2024</b:Year>
    <b:Month>May 5</b:Month>
    <b:Day>5</b:Day>
    <b:URL>https://www.tevema.com/vehicle-suspension-springs-with-reduced-body-pitch/</b:URL>
    <b:Author>
      <b:Author>
        <b:NameList>
          <b:Person>
            <b:Last>TEVEMA</b:Last>
          </b:Person>
        </b:NameList>
      </b:Author>
    </b:Author>
    <b:RefOrder>16</b:RefOrder>
  </b:Source>
  <b:Source>
    <b:Tag>Drr18</b:Tag>
    <b:SourceType>InternetSite</b:SourceType>
    <b:Guid>{FA6B4333-88E4-437C-89FF-C48A343B6B25}</b:Guid>
    <b:Author>
      <b:Author>
        <b:NameList>
          <b:Person>
            <b:Last>Drracing</b:Last>
          </b:Person>
        </b:NameList>
      </b:Author>
    </b:Author>
    <b:Title>Drracing Blog</b:Title>
    <b:InternetSiteTitle>Wordpress</b:InternetSiteTitle>
    <b:Year>2018</b:Year>
    <b:Month>november</b:Month>
    <b:Day>1</b:Day>
    <b:URL>https://drracing.wordpress.com/2018/11/02/load-transfer-and-anti-effects/</b:URL>
    <b:RefOrder>17</b:RefOrder>
  </b:Source>
  <b:Source>
    <b:Tag>And25</b:Tag>
    <b:SourceType>InternetSite</b:SourceType>
    <b:Guid>{F5ECE93C-CD5D-4C86-9D67-7CDA45BF76E6}</b:Guid>
    <b:Author>
      <b:Author>
        <b:NameList>
          <b:Person>
            <b:Last>Markel</b:Last>
            <b:First>Andrews</b:First>
          </b:Person>
        </b:NameList>
      </b:Author>
    </b:Author>
    <b:Title>Brakeandfrontend</b:Title>
    <b:InternetSiteTitle>Brake</b:InternetSiteTitle>
    <b:Year>2025</b:Year>
    <b:Month>Feb</b:Month>
    <b:Day>1</b:Day>
    <b:URL>https://www.brakeandfrontend.com/springs-are-the-foundation-of-stability/</b:URL>
    <b:RefOrder>18</b:RefOrder>
  </b:Source>
  <b:Source>
    <b:Tag>TEV242</b:Tag>
    <b:SourceType>InternetSite</b:SourceType>
    <b:Guid>{E7E5C18E-9446-4FDD-8F4D-F6788FF65BF0}</b:Guid>
    <b:Author>
      <b:Author>
        <b:NameList>
          <b:Person>
            <b:Last>TEVEMA</b:Last>
          </b:Person>
        </b:NameList>
      </b:Author>
    </b:Author>
    <b:Title>TEV</b:Title>
    <b:InternetSiteTitle>TEV</b:InternetSiteTitle>
    <b:Year>2024</b:Year>
    <b:Month>MAY</b:Month>
    <b:Day>1</b:Day>
    <b:URL>https://www.tevema.com/are-soft-or-stiff-springs-better/</b:URL>
    <b:RefOrder>19</b:RefOrder>
  </b:Source>
  <b:Source>
    <b:Tag>Chr13</b:Tag>
    <b:SourceType>InternetSite</b:SourceType>
    <b:Guid>{B41EF9A6-C1B1-4CEE-A774-881CC28308B5}</b:Guid>
    <b:Author>
      <b:Author>
        <b:NameList>
          <b:Person>
            <b:Last>Routledge</b:Last>
            <b:First>Christoffer</b:First>
          </b:Person>
        </b:NameList>
      </b:Author>
    </b:Author>
    <b:Title>Chalmers</b:Title>
    <b:InternetSiteTitle>Chalmers</b:InternetSiteTitle>
    <b:Year>2013</b:Year>
    <b:URL>chrome-extension://efaidnbmnnnibpcajpcglclefindmkaj/https://odr.chalmers.se/server/api/core/bitstreams/da15e2f9-a56b-4a24-8901-edacbcdea924/content</b:URL>
    <b:RefOrder>20</b:RefOrder>
  </b:Source>
  <b:Source>
    <b:Tag>ISO98</b:Tag>
    <b:SourceType>JournalArticle</b:SourceType>
    <b:Guid>{E7FF78A8-21E5-4DEB-8BDA-5301A2FF4FFE}</b:Guid>
    <b:Author>
      <b:Author>
        <b:NameList>
          <b:Person>
            <b:Last>ISO</b:Last>
          </b:Person>
        </b:NameList>
      </b:Author>
    </b:Author>
    <b:Title>ISO general purpose </b:Title>
    <b:Year>1998</b:Year>
    <b:JournalName>ISO general purpose</b:JournalName>
    <b:Pages>14</b:Pages>
    <b:RefOrder>1</b:RefOrder>
  </b:Source>
  <b:Source>
    <b:Tag>Sci25</b:Tag>
    <b:SourceType>InternetSite</b:SourceType>
    <b:Guid>{1EF7A0B1-C59D-4E73-A59A-1A48235467F1}</b:Guid>
    <b:Title>Goodman Diagram</b:Title>
    <b:Year>2025</b:Year>
    <b:Author>
      <b:Author>
        <b:NameList>
          <b:Person>
            <b:Last>Direct</b:Last>
            <b:First>Science</b:First>
          </b:Person>
        </b:NameList>
      </b:Author>
    </b:Author>
    <b:InternetSiteTitle>Sceince Direct</b:InternetSiteTitle>
    <b:Month>03</b:Month>
    <b:Day>22</b:Day>
    <b:URL>https://www.sciencedirect.com/topics/engineering/goodman-diagram</b:URL>
    <b:RefOrder>2</b:RefOrder>
  </b:Source>
  <b:Source>
    <b:Tag>Wen22</b:Tag>
    <b:SourceType>InternetSite</b:SourceType>
    <b:Guid>{E48DCA6A-0842-41B4-96C0-8BAFF27690A5}</b:Guid>
    <b:Author>
      <b:Author>
        <b:NameList>
          <b:Person>
            <b:Last>Gao</b:Last>
            <b:First>Wenxiang</b:First>
          </b:Person>
        </b:NameList>
      </b:Author>
    </b:Author>
    <b:Title>Machines</b:Title>
    <b:InternetSiteTitle>MDPI</b:InternetSiteTitle>
    <b:Year>2022</b:Year>
    <b:Month>03</b:Month>
    <b:Day>22</b:Day>
    <b:URL>https://www.mdpi.com/2075-1702/10/9/815</b:URL>
    <b:RefOrder>3</b:RefOrder>
  </b:Source>
  <b:Source>
    <b:Tag>Ric11</b:Tag>
    <b:SourceType>InternetSite</b:SourceType>
    <b:Guid>{993F45FE-AC5D-4228-B1F2-FB92534ABCA3}</b:Guid>
    <b:Author>
      <b:Author>
        <b:NameList>
          <b:Person>
            <b:Last>G</b:Last>
            <b:First>Richard</b:First>
          </b:Person>
        </b:NameList>
      </b:Author>
    </b:Author>
    <b:Title>Internet Archive</b:Title>
    <b:InternetSiteTitle>Internet Archive</b:InternetSiteTitle>
    <b:Year>2011</b:Year>
    <b:Month>03</b:Month>
    <b:Day>1</b:Day>
    <b:URL>https://archive.org/details/shigleys-mechanical-engineering-design/page/61/mode/2up</b:URL>
    <b:RefOrder>4</b:RefOrder>
  </b:Source>
  <b:Source>
    <b:Tag>Saf25</b:Tag>
    <b:SourceType>InternetSite</b:SourceType>
    <b:Guid>{458A7277-CCC1-4081-A0AB-49661D00B135}</b:Guid>
    <b:Author>
      <b:Author>
        <b:NameList>
          <b:Person>
            <b:Last>SafetyCulture</b:Last>
          </b:Person>
        </b:NameList>
      </b:Author>
    </b:Author>
    <b:Title>Factory of Safety</b:Title>
    <b:InternetSiteTitle>Safety Culture</b:InternetSiteTitle>
    <b:Year>2025</b:Year>
    <b:Month>aug</b:Month>
    <b:Day>7</b:Day>
    <b:URL>https://safetyculture.com/topics/factor-of-safety?utm_source</b:URL>
    <b:RefOrder>5</b:RefOrder>
  </b:Source>
  <b:Source>
    <b:Tag>Dew25</b:Tag>
    <b:SourceType>InternetSite</b:SourceType>
    <b:Guid>{EC751FB8-EF45-41A1-ABA6-7BC8F567D22C}</b:Guid>
    <b:Author>
      <b:Author>
        <b:NameList>
          <b:Person>
            <b:Last>Dewen Jia</b:Last>
            <b:First>Xiaofan</b:First>
            <b:Middle>Song</b:Middle>
          </b:Person>
        </b:NameList>
      </b:Author>
    </b:Author>
    <b:Title>Scientific Reports</b:Title>
    <b:InternetSiteTitle>Analysis of the influence of </b:InternetSiteTitle>
    <b:Year>2025</b:Year>
    <b:Month>3</b:Month>
    <b:Day>1</b:Day>
    <b:URL>file:///C:/Users/2300898/Downloads/s41598-025-92013-9.pdf</b:URL>
    <b:RefOrder>6</b:RefOrder>
  </b:Source>
  <b:Source>
    <b:Tag>Dre25</b:Tag>
    <b:SourceType>InternetSite</b:SourceType>
    <b:Guid>{56D15E48-A594-4357-8783-B8D409300F23}</b:Guid>
    <b:Author>
      <b:Author>
        <b:NameList>
          <b:Person>
            <b:Last>Drew</b:Last>
          </b:Person>
        </b:NameList>
      </b:Author>
    </b:Author>
    <b:Title>Thread Strength and Shear Failure Analysis</b:Title>
    <b:InternetSiteTitle>Scribd</b:InternetSiteTitle>
    <b:Year>2025</b:Year>
    <b:Month>1</b:Month>
    <b:Day>1</b:Day>
    <b:URL>https://www.scribd.com/document/628287739/Bolted-Joints-short?utm_source</b:URL>
    <b:RefOrder>7</b:RefOrder>
  </b:Source>
  <b:Source>
    <b:Tag>Roy25</b:Tag>
    <b:SourceType>Report</b:SourceType>
    <b:Guid>{DA85C240-C56D-493C-B8F8-A6C2324DFD1B}</b:Guid>
    <b:Title>Fatigue Index</b:Title>
    <b:Year>2025</b:Year>
    <b:Author>
      <b:Author>
        <b:NameList>
          <b:Person>
            <b:Last>Beardmore</b:Last>
            <b:First>Roy</b:First>
          </b:Person>
        </b:NameList>
      </b:Author>
    </b:Author>
    <b:Publisher>Roymech</b:Publisher>
    <b:City>Swansea</b:City>
    <b:RefOrder>8</b:RefOrder>
  </b:Source>
  <b:Source>
    <b:Tag>Son22</b:Tag>
    <b:SourceType>InternetSite</b:SourceType>
    <b:Guid>{561EB1A3-EC7C-4AAC-92F6-73EC11C853FD}</b:Guid>
    <b:Title>Fatigue Strength and Endurance Limits</b:Title>
    <b:Year>2022</b:Year>
    <b:Author>
      <b:Author>
        <b:NameList>
          <b:Person>
            <b:Last>Perez</b:Last>
            <b:First>Song.</b:First>
          </b:Person>
        </b:NameList>
      </b:Author>
    </b:Author>
    <b:InternetSiteTitle>Scribd</b:InternetSiteTitle>
    <b:Month>1</b:Month>
    <b:Day>1</b:Day>
    <b:URL>https://www.scribd.com/document/309965153/12-Fatigue-Shigley?utm_source</b:URL>
    <b:RefOrder>9</b:RefOrder>
  </b:Source>
  <b:Source>
    <b:Tag>Was22</b:Tag>
    <b:SourceType>Report</b:SourceType>
    <b:Guid>{6870F0A1-59AF-455D-ACA4-75C0BEDE079B}</b:Guid>
    <b:Title>Notes on Fatigue Design</b:Title>
    <b:Year>2022</b:Year>
    <b:Author>
      <b:Author>
        <b:NameList>
          <b:Person>
            <b:Last>Washington</b:Last>
          </b:Person>
        </b:NameList>
      </b:Author>
    </b:Author>
    <b:Publisher>Washington</b:Publisher>
    <b:City>s</b:City>
    <b:RefOrder>10</b:RefOrder>
  </b:Source>
  <b:Source>
    <b:Tag>TCT22</b:Tag>
    <b:SourceType>Report</b:SourceType>
    <b:Guid>{C802FE69-389C-4D05-81A2-BA3F26751E83}</b:Guid>
    <b:Author>
      <b:Author>
        <b:NameList>
          <b:Person>
            <b:Last>TCT</b:Last>
          </b:Person>
        </b:NameList>
      </b:Author>
    </b:Author>
    <b:Title>Titanium Consulting &amp; Trading</b:Title>
    <b:Year>2022</b:Year>
    <b:Publisher>22</b:Publisher>
    <b:City>22</b:City>
    <b:RefOrder>11</b:RefOrder>
  </b:Source>
  <b:Source>
    <b:Tag>New1</b:Tag>
    <b:SourceType>InternetSite</b:SourceType>
    <b:Guid>{39EC8285-5E11-492B-B98C-CA1B81FE652C}</b:Guid>
    <b:Title>Neway</b:Title>
    <b:Year>n.d.</b:Year>
    <b:Author>
      <b:Author>
        <b:NameList>
          <b:Person>
            <b:Last>Neway</b:Last>
          </b:Person>
        </b:NameList>
      </b:Author>
    </b:Author>
    <b:InternetSiteTitle>Inconel 718 vs Titanium TC4: Compare Strength for Your Custom 3D Printed Parts</b:InternetSiteTitle>
    <b:URL>https://www.neway3dp.com/de/blogs/inconel-718-vs-titanium-tc4-compare-strength-for-your-custom-3d-printed-parts</b:URL>
    <b:RefOrder>12</b:RefOrder>
  </b:Source>
</b:Sources>
</file>

<file path=customXml/itemProps1.xml><?xml version="1.0" encoding="utf-8"?>
<ds:datastoreItem xmlns:ds="http://schemas.openxmlformats.org/officeDocument/2006/customXml" ds:itemID="{47516E60-5520-4DBF-8F3A-4A75E59A4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3759</Words>
  <Characters>21429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Cameron Andrews (2300898)</dc:creator>
  <cp:keywords/>
  <dc:description/>
  <cp:lastModifiedBy>Cameron Andrews (2300898)</cp:lastModifiedBy>
  <cp:revision>2</cp:revision>
  <dcterms:created xsi:type="dcterms:W3CDTF">2026-03-22T21:47:00Z</dcterms:created>
  <dcterms:modified xsi:type="dcterms:W3CDTF">2026-03-22T21:47:00Z</dcterms:modified>
</cp:coreProperties>
</file>