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E4D555" w14:textId="77777777" w:rsidR="00EA69B0" w:rsidRPr="00FD2CFC" w:rsidRDefault="00EA69B0" w:rsidP="00EA69B0">
      <w:pPr>
        <w:jc w:val="center"/>
      </w:pPr>
      <w:r w:rsidRPr="00FD2CFC">
        <w:rPr>
          <w:noProof/>
        </w:rPr>
        <w:drawing>
          <wp:inline distT="0" distB="0" distL="0" distR="0" wp14:anchorId="6D1BCB69" wp14:editId="5E577CFE">
            <wp:extent cx="5943600" cy="3302000"/>
            <wp:effectExtent l="0" t="0" r="0" b="0"/>
            <wp:docPr id="1035765195" name="Picture 1035765195"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yellow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02000"/>
                    </a:xfrm>
                    <a:prstGeom prst="rect">
                      <a:avLst/>
                    </a:prstGeom>
                    <a:noFill/>
                    <a:ln>
                      <a:noFill/>
                    </a:ln>
                  </pic:spPr>
                </pic:pic>
              </a:graphicData>
            </a:graphic>
          </wp:inline>
        </w:drawing>
      </w:r>
    </w:p>
    <w:p w14:paraId="0ED8F600" w14:textId="77777777" w:rsidR="00EA69B0" w:rsidRPr="00FD2CFC" w:rsidRDefault="00EA69B0" w:rsidP="00EA69B0">
      <w:pPr>
        <w:jc w:val="center"/>
      </w:pPr>
    </w:p>
    <w:p w14:paraId="34620DF5" w14:textId="24E6FB6D" w:rsidR="00EA69B0" w:rsidRPr="00FD2CFC" w:rsidRDefault="00EA69B0" w:rsidP="00DB717A">
      <w:pPr>
        <w:jc w:val="center"/>
      </w:pPr>
      <w:r w:rsidRPr="00FD2CFC">
        <w:rPr>
          <w:b/>
          <w:bCs/>
        </w:rPr>
        <w:t>Programme Name:</w:t>
      </w:r>
      <w:r w:rsidRPr="00FD2CFC">
        <w:rPr>
          <w:b/>
          <w:bCs/>
        </w:rPr>
        <w:tab/>
      </w:r>
      <w:r w:rsidRPr="00E7042A">
        <w:rPr>
          <w:b/>
          <w:bCs/>
        </w:rPr>
        <w:t>Master of Business Administration</w:t>
      </w:r>
    </w:p>
    <w:p w14:paraId="30BE2D12" w14:textId="637F4781" w:rsidR="00EA69B0" w:rsidRPr="00FD2CFC" w:rsidRDefault="00EA69B0" w:rsidP="00DB717A">
      <w:pPr>
        <w:jc w:val="center"/>
      </w:pPr>
      <w:r w:rsidRPr="00FD2CFC">
        <w:rPr>
          <w:b/>
          <w:bCs/>
        </w:rPr>
        <w:t>Module Name &amp; Code:</w:t>
      </w:r>
      <w:r>
        <w:rPr>
          <w:b/>
          <w:bCs/>
        </w:rPr>
        <w:t xml:space="preserve"> Dissertation - </w:t>
      </w:r>
      <w:r w:rsidRPr="00E7042A">
        <w:rPr>
          <w:b/>
          <w:bCs/>
        </w:rPr>
        <w:t>LCMB70</w:t>
      </w:r>
      <w:r>
        <w:rPr>
          <w:b/>
          <w:bCs/>
        </w:rPr>
        <w:t>35</w:t>
      </w:r>
    </w:p>
    <w:p w14:paraId="0AD3E6CE" w14:textId="474CC944" w:rsidR="00EA69B0" w:rsidRPr="00FD2CFC" w:rsidRDefault="00DB717A" w:rsidP="00DB717A">
      <w:pPr>
        <w:jc w:val="center"/>
      </w:pPr>
      <w:r>
        <w:rPr>
          <w:b/>
          <w:bCs/>
        </w:rPr>
        <w:t>Supervisor</w:t>
      </w:r>
      <w:r w:rsidR="00EA69B0" w:rsidRPr="00FD2CFC">
        <w:rPr>
          <w:b/>
          <w:bCs/>
        </w:rPr>
        <w:t>’s Name:</w:t>
      </w:r>
      <w:r w:rsidR="00EA69B0">
        <w:rPr>
          <w:b/>
          <w:bCs/>
        </w:rPr>
        <w:t xml:space="preserve"> Sharukh Irfan</w:t>
      </w:r>
    </w:p>
    <w:p w14:paraId="7E251EF4" w14:textId="2B0389DB" w:rsidR="00EA69B0" w:rsidRDefault="00EA69B0" w:rsidP="00DB717A">
      <w:pPr>
        <w:jc w:val="center"/>
        <w:rPr>
          <w:b/>
          <w:bCs/>
        </w:rPr>
      </w:pPr>
      <w:r w:rsidRPr="00FD2CFC">
        <w:rPr>
          <w:b/>
          <w:bCs/>
        </w:rPr>
        <w:t>Student Name &amp; ID:</w:t>
      </w:r>
      <w:r w:rsidRPr="00FD2CFC">
        <w:rPr>
          <w:b/>
          <w:bCs/>
        </w:rPr>
        <w:tab/>
      </w:r>
      <w:r>
        <w:rPr>
          <w:b/>
          <w:bCs/>
        </w:rPr>
        <w:t>vedant patel(2437457)</w:t>
      </w:r>
    </w:p>
    <w:p w14:paraId="66D2AB9C" w14:textId="64CB8EE0" w:rsidR="000C1E7A" w:rsidRPr="00FD2CFC" w:rsidRDefault="000C1E7A" w:rsidP="00DB717A">
      <w:pPr>
        <w:jc w:val="center"/>
      </w:pPr>
      <w:r>
        <w:rPr>
          <w:b/>
          <w:bCs/>
        </w:rPr>
        <w:t>Words Count: 15</w:t>
      </w:r>
      <w:r w:rsidR="00DB717A">
        <w:rPr>
          <w:b/>
          <w:bCs/>
        </w:rPr>
        <w:t>608</w:t>
      </w:r>
    </w:p>
    <w:p w14:paraId="71217258" w14:textId="3960B33B" w:rsidR="00EA69B0" w:rsidRPr="00FD2CFC" w:rsidRDefault="00EA69B0" w:rsidP="00DB717A">
      <w:pPr>
        <w:jc w:val="center"/>
      </w:pPr>
      <w:r w:rsidRPr="00FD2CFC">
        <w:rPr>
          <w:b/>
          <w:bCs/>
        </w:rPr>
        <w:t>Submission Date:</w:t>
      </w:r>
      <w:r w:rsidRPr="00C0598F">
        <w:rPr>
          <w:b/>
          <w:bCs/>
        </w:rPr>
        <w:t xml:space="preserve"> </w:t>
      </w:r>
      <w:r>
        <w:rPr>
          <w:b/>
          <w:bCs/>
        </w:rPr>
        <w:t>08/06/2026</w:t>
      </w:r>
    </w:p>
    <w:p w14:paraId="2B2C95FA" w14:textId="77777777" w:rsidR="00EA69B0" w:rsidRDefault="00EA69B0" w:rsidP="00EA69B0"/>
    <w:p w14:paraId="688262F9" w14:textId="77777777" w:rsidR="00EA69B0" w:rsidRDefault="00EA69B0" w:rsidP="00EA69B0">
      <w:pPr>
        <w:spacing w:line="278" w:lineRule="auto"/>
        <w:jc w:val="left"/>
      </w:pPr>
      <w:r w:rsidRPr="00062499">
        <w:br w:type="page"/>
      </w:r>
    </w:p>
    <w:p w14:paraId="63CD1BB3" w14:textId="77777777" w:rsidR="00EA69B0" w:rsidRPr="009356C2" w:rsidRDefault="00EA69B0" w:rsidP="00EA69B0">
      <w:pPr>
        <w:jc w:val="center"/>
      </w:pPr>
      <w:r w:rsidRPr="009356C2">
        <w:rPr>
          <w:noProof/>
        </w:rPr>
        <w:lastRenderedPageBreak/>
        <w:drawing>
          <wp:inline distT="0" distB="0" distL="0" distR="0" wp14:anchorId="19B3A8E0" wp14:editId="1C625A6A">
            <wp:extent cx="2844800" cy="1168400"/>
            <wp:effectExtent l="0" t="0" r="0" b="0"/>
            <wp:docPr id="2048519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4EAC97F7" w14:textId="77777777" w:rsidR="00EA69B0" w:rsidRDefault="00EA69B0" w:rsidP="00EA69B0"/>
    <w:p w14:paraId="4E4EB4D3" w14:textId="77777777" w:rsidR="00EA69B0" w:rsidRPr="004A32A7" w:rsidRDefault="00EA69B0" w:rsidP="00EA69B0">
      <w:r w:rsidRPr="004A32A7">
        <w:t>Master’s Degrees by Examination and Dissertation</w:t>
      </w:r>
    </w:p>
    <w:p w14:paraId="3C7BD12E" w14:textId="77777777" w:rsidR="00EA69B0" w:rsidRDefault="00EA69B0" w:rsidP="00EA69B0">
      <w:r w:rsidRPr="004A32A7">
        <w:t>Declaration Form.</w:t>
      </w:r>
    </w:p>
    <w:p w14:paraId="751492F8" w14:textId="1585235D" w:rsidR="00EA69B0" w:rsidRPr="004A32A7" w:rsidRDefault="00EA69B0" w:rsidP="00EA69B0">
      <w:r w:rsidRPr="004A32A7">
        <w:t xml:space="preserve">I, </w:t>
      </w:r>
      <w:r>
        <w:rPr>
          <w:b/>
          <w:bCs/>
          <w:lang w:val="en-US"/>
        </w:rPr>
        <w:t>Vedant Patel</w:t>
      </w:r>
      <w:r>
        <w:t>,</w:t>
      </w:r>
      <w:r w:rsidRPr="004A32A7">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31573C51" w14:textId="3B24F2F3" w:rsidR="00EA69B0" w:rsidRDefault="00EA69B0" w:rsidP="00EA69B0">
      <w:r>
        <w:rPr>
          <w:rFonts w:ascii="Arial" w:hAnsi="Arial" w:cs="Arial"/>
          <w:b/>
          <w:bCs/>
          <w:noProof/>
          <w:sz w:val="22"/>
          <w:szCs w:val="22"/>
        </w:rPr>
        <w:drawing>
          <wp:anchor distT="0" distB="0" distL="114300" distR="114300" simplePos="0" relativeHeight="251661312" behindDoc="0" locked="0" layoutInCell="1" allowOverlap="1" wp14:anchorId="37917C9F" wp14:editId="15B2CB30">
            <wp:simplePos x="0" y="0"/>
            <wp:positionH relativeFrom="margin">
              <wp:posOffset>762000</wp:posOffset>
            </wp:positionH>
            <wp:positionV relativeFrom="paragraph">
              <wp:posOffset>701040</wp:posOffset>
            </wp:positionV>
            <wp:extent cx="1673225" cy="693420"/>
            <wp:effectExtent l="0" t="0" r="3175" b="0"/>
            <wp:wrapTopAndBottom/>
            <wp:docPr id="21396199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080962" name="Picture 815080962"/>
                    <pic:cNvPicPr/>
                  </pic:nvPicPr>
                  <pic:blipFill>
                    <a:blip r:embed="rId10"/>
                    <a:stretch>
                      <a:fillRect/>
                    </a:stretch>
                  </pic:blipFill>
                  <pic:spPr>
                    <a:xfrm>
                      <a:off x="0" y="0"/>
                      <a:ext cx="1673225" cy="693420"/>
                    </a:xfrm>
                    <a:prstGeom prst="rect">
                      <a:avLst/>
                    </a:prstGeom>
                  </pic:spPr>
                </pic:pic>
              </a:graphicData>
            </a:graphic>
            <wp14:sizeRelH relativeFrom="margin">
              <wp14:pctWidth>0</wp14:pctWidth>
            </wp14:sizeRelH>
            <wp14:sizeRelV relativeFrom="margin">
              <wp14:pctHeight>0</wp14:pctHeight>
            </wp14:sizeRelV>
          </wp:anchor>
        </w:drawing>
      </w:r>
    </w:p>
    <w:p w14:paraId="7AB1AB97" w14:textId="1A3F80A8" w:rsidR="00EA69B0" w:rsidRDefault="00EA69B0" w:rsidP="00EA69B0">
      <w:r w:rsidRPr="004A32A7">
        <w:t>Signature:</w:t>
      </w:r>
      <w:r w:rsidRPr="00EA69B0">
        <w:rPr>
          <w:rFonts w:ascii="Arial" w:hAnsi="Arial" w:cs="Arial"/>
          <w:b/>
          <w:bCs/>
          <w:noProof/>
          <w:sz w:val="22"/>
          <w:szCs w:val="22"/>
        </w:rPr>
        <w:t xml:space="preserve"> </w:t>
      </w:r>
    </w:p>
    <w:p w14:paraId="0D10BA97" w14:textId="01F5AA4D" w:rsidR="00EA69B0" w:rsidRDefault="00EA69B0" w:rsidP="00EA69B0">
      <w:r w:rsidRPr="004A32A7">
        <w:t xml:space="preserve"> </w:t>
      </w:r>
      <w:r>
        <w:t>Date</w:t>
      </w:r>
      <w:r w:rsidRPr="004A32A7">
        <w:t>:</w:t>
      </w:r>
      <w:r>
        <w:t xml:space="preserve">         </w:t>
      </w:r>
      <w:r w:rsidRPr="00E75BE6">
        <w:rPr>
          <w:u w:val="single"/>
        </w:rPr>
        <w:t>0</w:t>
      </w:r>
      <w:r w:rsidR="00DB717A">
        <w:rPr>
          <w:u w:val="single"/>
        </w:rPr>
        <w:t>8</w:t>
      </w:r>
      <w:r w:rsidRPr="00E75BE6">
        <w:rPr>
          <w:u w:val="single"/>
        </w:rPr>
        <w:t>/06/2026</w:t>
      </w:r>
    </w:p>
    <w:p w14:paraId="55D2FAB6" w14:textId="77777777" w:rsidR="00EA69B0" w:rsidRPr="008D0142" w:rsidRDefault="00EA69B0" w:rsidP="00EA69B0"/>
    <w:p w14:paraId="19E8F960" w14:textId="77777777" w:rsidR="00EA69B0" w:rsidRDefault="00EA69B0" w:rsidP="00EA69B0">
      <w:r>
        <w:br w:type="page"/>
      </w:r>
    </w:p>
    <w:p w14:paraId="1F3588C8" w14:textId="77777777" w:rsidR="00EA69B0" w:rsidRPr="00062499" w:rsidRDefault="00EA69B0" w:rsidP="00EA69B0">
      <w:pPr>
        <w:spacing w:line="278" w:lineRule="auto"/>
        <w:jc w:val="left"/>
      </w:pPr>
    </w:p>
    <w:p w14:paraId="7B1D319D" w14:textId="77777777" w:rsidR="0042228A" w:rsidRPr="00A85B0B" w:rsidRDefault="0042228A">
      <w:pPr>
        <w:jc w:val="center"/>
        <w:rPr>
          <w:b/>
          <w:bCs/>
          <w:sz w:val="32"/>
          <w:szCs w:val="32"/>
          <w:lang w:val="en-GB"/>
        </w:rPr>
      </w:pPr>
    </w:p>
    <w:p w14:paraId="2A055E6E" w14:textId="77777777" w:rsidR="0042228A" w:rsidRPr="00A85B0B" w:rsidRDefault="0042228A">
      <w:pPr>
        <w:jc w:val="center"/>
        <w:rPr>
          <w:b/>
          <w:bCs/>
          <w:sz w:val="32"/>
          <w:szCs w:val="32"/>
          <w:lang w:val="en-GB"/>
        </w:rPr>
      </w:pPr>
    </w:p>
    <w:p w14:paraId="2B046852" w14:textId="77777777" w:rsidR="0042228A" w:rsidRPr="00A85B0B" w:rsidRDefault="0042228A">
      <w:pPr>
        <w:jc w:val="center"/>
        <w:rPr>
          <w:b/>
          <w:bCs/>
          <w:sz w:val="32"/>
          <w:szCs w:val="32"/>
          <w:lang w:val="en-GB"/>
        </w:rPr>
      </w:pPr>
    </w:p>
    <w:p w14:paraId="6322DAC4" w14:textId="77777777" w:rsidR="0042228A" w:rsidRPr="00A85B0B" w:rsidRDefault="0042228A">
      <w:pPr>
        <w:jc w:val="center"/>
        <w:rPr>
          <w:b/>
          <w:bCs/>
          <w:sz w:val="32"/>
          <w:szCs w:val="32"/>
          <w:lang w:val="en-GB"/>
        </w:rPr>
      </w:pPr>
    </w:p>
    <w:p w14:paraId="4B2F8E42" w14:textId="77777777" w:rsidR="0042228A" w:rsidRPr="00A85B0B" w:rsidRDefault="0042228A">
      <w:pPr>
        <w:jc w:val="center"/>
        <w:rPr>
          <w:b/>
          <w:bCs/>
          <w:sz w:val="32"/>
          <w:szCs w:val="32"/>
          <w:lang w:val="en-GB"/>
        </w:rPr>
      </w:pPr>
    </w:p>
    <w:p w14:paraId="7A7159E2" w14:textId="77777777" w:rsidR="0042228A" w:rsidRPr="00A85B0B" w:rsidRDefault="0042228A">
      <w:pPr>
        <w:jc w:val="center"/>
        <w:rPr>
          <w:b/>
          <w:bCs/>
          <w:sz w:val="32"/>
          <w:szCs w:val="32"/>
          <w:lang w:val="en-GB"/>
        </w:rPr>
      </w:pPr>
    </w:p>
    <w:p w14:paraId="6992201F" w14:textId="77777777" w:rsidR="0042228A" w:rsidRDefault="002F406A">
      <w:pPr>
        <w:jc w:val="center"/>
        <w:rPr>
          <w:b/>
          <w:bCs/>
          <w:sz w:val="32"/>
          <w:szCs w:val="32"/>
          <w:lang w:val="en-GB"/>
        </w:rPr>
      </w:pPr>
      <w:r w:rsidRPr="00A85B0B">
        <w:rPr>
          <w:b/>
          <w:bCs/>
          <w:sz w:val="32"/>
          <w:szCs w:val="32"/>
          <w:lang w:val="en-GB"/>
        </w:rPr>
        <w:t>ROLE OF OMNICHANNEL MARKETING STRATEGY IN ENHANCING CUSTOMER EXPERIENCE: A SECONDARY DATA ANALYSIS OF IKEA</w:t>
      </w:r>
    </w:p>
    <w:p w14:paraId="39DA9973" w14:textId="123DA407" w:rsidR="001A1F56" w:rsidRDefault="001A1F56">
      <w:pPr>
        <w:rPr>
          <w:b/>
          <w:bCs/>
          <w:sz w:val="32"/>
          <w:szCs w:val="32"/>
          <w:lang w:val="en-GB"/>
        </w:rPr>
      </w:pPr>
      <w:r>
        <w:rPr>
          <w:b/>
          <w:bCs/>
          <w:sz w:val="32"/>
          <w:szCs w:val="32"/>
          <w:lang w:val="en-GB"/>
        </w:rPr>
        <w:br w:type="page"/>
      </w:r>
    </w:p>
    <w:p w14:paraId="4BC0BCBA" w14:textId="4886A98D" w:rsidR="001A1F56" w:rsidRPr="001A1F56" w:rsidRDefault="001A1F56" w:rsidP="001A1F56">
      <w:pPr>
        <w:jc w:val="center"/>
        <w:rPr>
          <w:b/>
          <w:bCs/>
          <w:sz w:val="28"/>
          <w:szCs w:val="28"/>
          <w:lang w:val="en-GB"/>
        </w:rPr>
      </w:pPr>
      <w:r w:rsidRPr="001A1F56">
        <w:rPr>
          <w:b/>
          <w:bCs/>
          <w:sz w:val="28"/>
          <w:szCs w:val="28"/>
          <w:lang w:val="en-GB"/>
        </w:rPr>
        <w:lastRenderedPageBreak/>
        <w:t>Declaration</w:t>
      </w:r>
    </w:p>
    <w:p w14:paraId="0D15E37A" w14:textId="4B3B99C3" w:rsidR="001A1F56" w:rsidRPr="001A1F56" w:rsidRDefault="001A1F56" w:rsidP="001A1F56">
      <w:pPr>
        <w:rPr>
          <w:lang w:val="en-GB"/>
        </w:rPr>
      </w:pPr>
      <w:r w:rsidRPr="001A1F56">
        <w:rPr>
          <w:lang w:val="en-GB"/>
        </w:rPr>
        <w:t>I declare that this dissertation is my own original work and has not been submitted previously for any academic award at this or any other institution. All sources of information, ideas, data, and literature used in this study have been appropriately acknowledged and referenced in accordance with academic requirements.</w:t>
      </w:r>
    </w:p>
    <w:p w14:paraId="59A0175A" w14:textId="12CC85F4" w:rsidR="001A1F56" w:rsidRPr="001A1F56" w:rsidRDefault="001A1F56" w:rsidP="001A1F56">
      <w:pPr>
        <w:rPr>
          <w:lang w:val="en-GB"/>
        </w:rPr>
      </w:pPr>
      <w:r w:rsidRPr="001A1F56">
        <w:rPr>
          <w:lang w:val="en-GB"/>
        </w:rPr>
        <w:t>This research was conducted in compliance with ethical and academic integrity standards. As this study is based solely on secondary data, all information has been collected from publicly available and credible sources and has been used responsibly without manipulation or misrepresentation.</w:t>
      </w:r>
    </w:p>
    <w:p w14:paraId="6DACAF22" w14:textId="77777777" w:rsidR="001A1F56" w:rsidRPr="001A1F56" w:rsidRDefault="001A1F56" w:rsidP="001A1F56">
      <w:pPr>
        <w:rPr>
          <w:lang w:val="en-GB"/>
        </w:rPr>
      </w:pPr>
      <w:r w:rsidRPr="001A1F56">
        <w:rPr>
          <w:lang w:val="en-GB"/>
        </w:rPr>
        <w:t>I confirm that any support received during the preparation of this dissertation has been appropriately acknowledged.</w:t>
      </w:r>
    </w:p>
    <w:p w14:paraId="14C7AA95" w14:textId="77777777" w:rsidR="001A1F56" w:rsidRPr="001A1F56" w:rsidRDefault="001A1F56" w:rsidP="001A1F56">
      <w:pPr>
        <w:rPr>
          <w:lang w:val="en-GB"/>
        </w:rPr>
      </w:pPr>
    </w:p>
    <w:p w14:paraId="67A3D26D" w14:textId="77777777" w:rsidR="001A1F56" w:rsidRDefault="001A1F56">
      <w:pPr>
        <w:rPr>
          <w:b/>
          <w:bCs/>
          <w:sz w:val="28"/>
          <w:szCs w:val="28"/>
          <w:lang w:val="en-GB"/>
        </w:rPr>
      </w:pPr>
      <w:r>
        <w:rPr>
          <w:b/>
          <w:bCs/>
          <w:sz w:val="28"/>
          <w:szCs w:val="28"/>
          <w:lang w:val="en-GB"/>
        </w:rPr>
        <w:br w:type="page"/>
      </w:r>
    </w:p>
    <w:p w14:paraId="3BA67488" w14:textId="28232735" w:rsidR="001A1F56" w:rsidRPr="001A1F56" w:rsidRDefault="001A1F56" w:rsidP="001A1F56">
      <w:pPr>
        <w:jc w:val="center"/>
        <w:rPr>
          <w:b/>
          <w:bCs/>
          <w:sz w:val="28"/>
          <w:szCs w:val="28"/>
          <w:lang w:val="en-GB"/>
        </w:rPr>
      </w:pPr>
      <w:r w:rsidRPr="001A1F56">
        <w:rPr>
          <w:b/>
          <w:bCs/>
          <w:sz w:val="28"/>
          <w:szCs w:val="28"/>
          <w:lang w:val="en-GB"/>
        </w:rPr>
        <w:lastRenderedPageBreak/>
        <w:t>Acknowledgement</w:t>
      </w:r>
    </w:p>
    <w:p w14:paraId="268B303D" w14:textId="579FCA5D" w:rsidR="001A1F56" w:rsidRPr="001A1F56" w:rsidRDefault="001A1F56" w:rsidP="001A1F56">
      <w:pPr>
        <w:rPr>
          <w:lang w:val="en-GB"/>
        </w:rPr>
      </w:pPr>
      <w:r w:rsidRPr="001A1F56">
        <w:rPr>
          <w:lang w:val="en-GB"/>
        </w:rPr>
        <w:t>I would like to express my sincere gratitude to my supervisor for providing valuable guidance, constructive feedback, and continuous support throughout this dissertation. Their advice and encouragement contributed significantly to the completion of this study.</w:t>
      </w:r>
    </w:p>
    <w:p w14:paraId="5A370F17" w14:textId="3D14D98C" w:rsidR="00DB717A" w:rsidRDefault="001A1F56" w:rsidP="00DB717A">
      <w:r w:rsidRPr="001A1F56">
        <w:rPr>
          <w:lang w:val="en-GB"/>
        </w:rPr>
        <w:t>I would also like to thank my university and faculty members for providing academic resources and an environment that supported this research. Finally, I extend my appreciation to my family and friends for their encouragement, patience, and support throughout this academic journey.</w:t>
      </w:r>
      <w:r w:rsidR="00DB717A" w:rsidRPr="00DB717A">
        <w:t xml:space="preserve"> </w:t>
      </w:r>
      <w:r w:rsidR="00DB717A">
        <w:t xml:space="preserve">I hereby confirm that Artificial Intelligence (AI) tools or technologies have not been used in any form in the research, writing, or preparation of this </w:t>
      </w:r>
      <w:r w:rsidR="00DB717A" w:rsidRPr="008D0142">
        <w:t>dissertation.</w:t>
      </w:r>
    </w:p>
    <w:p w14:paraId="61CA4C73" w14:textId="0D4AC8B7" w:rsidR="001A1F56" w:rsidRDefault="001A1F56" w:rsidP="001A1F56">
      <w:pPr>
        <w:rPr>
          <w:lang w:val="en-GB"/>
        </w:rPr>
      </w:pPr>
    </w:p>
    <w:p w14:paraId="4B2073E6" w14:textId="6DC5A454" w:rsidR="00955C12" w:rsidRDefault="00955C12">
      <w:pPr>
        <w:rPr>
          <w:b/>
          <w:bCs/>
          <w:sz w:val="32"/>
          <w:szCs w:val="32"/>
          <w:lang w:val="en-GB"/>
        </w:rPr>
      </w:pPr>
      <w:r>
        <w:rPr>
          <w:b/>
          <w:bCs/>
          <w:sz w:val="32"/>
          <w:szCs w:val="32"/>
          <w:lang w:val="en-GB"/>
        </w:rPr>
        <w:br w:type="page"/>
      </w:r>
    </w:p>
    <w:p w14:paraId="30C07C38" w14:textId="77777777" w:rsidR="00955C12" w:rsidRPr="00955C12" w:rsidRDefault="00955C12" w:rsidP="00955C12">
      <w:pPr>
        <w:jc w:val="center"/>
        <w:rPr>
          <w:b/>
          <w:bCs/>
          <w:lang w:val="en-GB"/>
        </w:rPr>
      </w:pPr>
      <w:r w:rsidRPr="00955C12">
        <w:rPr>
          <w:b/>
          <w:bCs/>
          <w:lang w:val="en-GB"/>
        </w:rPr>
        <w:lastRenderedPageBreak/>
        <w:t>Abstract</w:t>
      </w:r>
    </w:p>
    <w:p w14:paraId="636A4550" w14:textId="6E3BBB32" w:rsidR="00955C12" w:rsidRPr="00955C12" w:rsidRDefault="00955C12" w:rsidP="00955C12">
      <w:pPr>
        <w:rPr>
          <w:lang w:val="en-GB"/>
        </w:rPr>
      </w:pPr>
      <w:r>
        <w:rPr>
          <w:lang w:val="en-GB"/>
        </w:rPr>
        <w:t>Aim</w:t>
      </w:r>
      <w:r w:rsidRPr="00955C12">
        <w:rPr>
          <w:lang w:val="en-GB"/>
        </w:rPr>
        <w:t>: The purpose of this paper was to examine how an omnichannel marketing strategy helps improve customer experience by conducting a secondary analysis of IKEA. The study explored the notion of the omnichannel marketing concept and significance in modern retailing, reviewed the omnichannel activities demonstrated by IKEA in both digital and physical platforms, assessed their role in customer experiences and satisfaction and determined both the advantages and challenges.</w:t>
      </w:r>
    </w:p>
    <w:p w14:paraId="7EF1E726" w14:textId="77777777" w:rsidR="00955C12" w:rsidRPr="00955C12" w:rsidRDefault="00955C12" w:rsidP="00955C12">
      <w:pPr>
        <w:rPr>
          <w:lang w:val="en-GB"/>
        </w:rPr>
      </w:pPr>
      <w:r w:rsidRPr="00955C12">
        <w:rPr>
          <w:lang w:val="en-GB"/>
        </w:rPr>
        <w:t>Methodology: The research design was a qualitative research based on an interpretivist philosophy and inductive method. The case study strategy used was based on secondary data with a special attention to IKEA. Sources of information gathered included IKEA annual and sustainability reports, Mintel industry reports, Statista databases, news sources (Reuters), and articles in scholarly journals. Data familiarisation, coding, theme development, and interpretation were done through thematic analysis.</w:t>
      </w:r>
    </w:p>
    <w:p w14:paraId="213D9BE3" w14:textId="486F7B6D" w:rsidR="00955C12" w:rsidRPr="00955C12" w:rsidRDefault="001A1F56" w:rsidP="00955C12">
      <w:pPr>
        <w:rPr>
          <w:lang w:val="en-GB"/>
        </w:rPr>
      </w:pPr>
      <w:r>
        <w:rPr>
          <w:lang w:val="en-GB"/>
        </w:rPr>
        <w:t>Results</w:t>
      </w:r>
      <w:r w:rsidR="00955C12" w:rsidRPr="00955C12">
        <w:rPr>
          <w:lang w:val="en-GB"/>
        </w:rPr>
        <w:t>: The findings indicated that the IKEA omnichannel strategy functions on integrated digital platforms, fulfilment systems, customer planning tools, as well as physical stores. The thematic analysis revealed that the main themes affecting the customer experience results were integration, accessibility, convenience, affordability, and customer engagement.</w:t>
      </w:r>
    </w:p>
    <w:p w14:paraId="53920956" w14:textId="77777777" w:rsidR="00955C12" w:rsidRPr="00955C12" w:rsidRDefault="00955C12" w:rsidP="00955C12">
      <w:pPr>
        <w:rPr>
          <w:lang w:val="en-GB"/>
        </w:rPr>
      </w:pPr>
      <w:r w:rsidRPr="00955C12">
        <w:rPr>
          <w:lang w:val="en-GB"/>
        </w:rPr>
        <w:t>Findings: In the research, the integrated channels were found to positively relate to customer satisfaction and customer engagement as they enhance continuity across touchpoints. Nevertheless, to sustain the effectiveness of the omnichannel, it is necessary to continue investing in the coordination of operations, integration of technologies, and consistency of services.</w:t>
      </w:r>
    </w:p>
    <w:p w14:paraId="523E1A88" w14:textId="77155B2C" w:rsidR="00955C12" w:rsidRPr="00A85B0B" w:rsidRDefault="001A1F56" w:rsidP="00955C12">
      <w:pPr>
        <w:rPr>
          <w:lang w:val="en-GB"/>
        </w:rPr>
      </w:pPr>
      <w:r>
        <w:rPr>
          <w:lang w:val="en-GB"/>
        </w:rPr>
        <w:t>Conclusion</w:t>
      </w:r>
      <w:r w:rsidR="00955C12" w:rsidRPr="00955C12">
        <w:rPr>
          <w:lang w:val="en-GB"/>
        </w:rPr>
        <w:t xml:space="preserve">: The </w:t>
      </w:r>
      <w:r>
        <w:rPr>
          <w:lang w:val="en-GB"/>
        </w:rPr>
        <w:t>study</w:t>
      </w:r>
      <w:r w:rsidR="00955C12" w:rsidRPr="00955C12">
        <w:rPr>
          <w:lang w:val="en-GB"/>
        </w:rPr>
        <w:t xml:space="preserve"> concludes that omnichannel marketing is a significant strategic aspect in customer experience enhancement. IKEA shows that the execution of an omnichannel requires not just the digital integration but also accessibility, operational correspondence, and the continuous value creation to the customers.</w:t>
      </w:r>
    </w:p>
    <w:p w14:paraId="740B43CA" w14:textId="77777777" w:rsidR="00A85B0B" w:rsidRPr="00A85B0B" w:rsidRDefault="00A85B0B">
      <w:pPr>
        <w:rPr>
          <w:b/>
          <w:bCs/>
          <w:sz w:val="28"/>
          <w:szCs w:val="28"/>
          <w:lang w:val="en-GB"/>
        </w:rPr>
      </w:pPr>
      <w:bookmarkStart w:id="0" w:name="_k74epwrhrg4k" w:colFirst="0" w:colLast="0"/>
      <w:bookmarkEnd w:id="0"/>
      <w:r w:rsidRPr="00A85B0B">
        <w:rPr>
          <w:lang w:val="en-GB"/>
        </w:rPr>
        <w:br w:type="page"/>
      </w:r>
    </w:p>
    <w:sdt>
      <w:sdtPr>
        <w:rPr>
          <w:rFonts w:ascii="Times New Roman" w:eastAsia="Times New Roman" w:hAnsi="Times New Roman" w:cs="Times New Roman"/>
          <w:color w:val="auto"/>
          <w:sz w:val="24"/>
          <w:szCs w:val="24"/>
          <w:lang w:val="en"/>
        </w:rPr>
        <w:id w:val="-480930102"/>
        <w:docPartObj>
          <w:docPartGallery w:val="Table of Contents"/>
          <w:docPartUnique/>
        </w:docPartObj>
      </w:sdtPr>
      <w:sdtEndPr>
        <w:rPr>
          <w:b/>
          <w:bCs/>
          <w:noProof/>
        </w:rPr>
      </w:sdtEndPr>
      <w:sdtContent>
        <w:p w14:paraId="4CB84674" w14:textId="77BC8B94" w:rsidR="00A85B0B" w:rsidRPr="00A85B0B" w:rsidRDefault="00A85B0B" w:rsidP="00A85B0B">
          <w:pPr>
            <w:pStyle w:val="TOCHeading"/>
            <w:jc w:val="center"/>
            <w:rPr>
              <w:rFonts w:ascii="Times New Roman" w:hAnsi="Times New Roman" w:cs="Times New Roman"/>
              <w:b/>
              <w:bCs/>
              <w:color w:val="auto"/>
              <w:sz w:val="28"/>
              <w:szCs w:val="28"/>
            </w:rPr>
          </w:pPr>
          <w:r w:rsidRPr="00A85B0B">
            <w:rPr>
              <w:rFonts w:ascii="Times New Roman" w:hAnsi="Times New Roman" w:cs="Times New Roman"/>
              <w:b/>
              <w:bCs/>
              <w:color w:val="auto"/>
              <w:sz w:val="28"/>
              <w:szCs w:val="28"/>
            </w:rPr>
            <w:t>Table of Contents</w:t>
          </w:r>
        </w:p>
        <w:p w14:paraId="4EC7D216" w14:textId="3C6B1705" w:rsidR="00623D63" w:rsidRDefault="00A85B0B">
          <w:pPr>
            <w:pStyle w:val="TOC1"/>
            <w:tabs>
              <w:tab w:val="right" w:leader="dot" w:pos="9350"/>
            </w:tabs>
            <w:rPr>
              <w:rFonts w:asciiTheme="minorHAnsi" w:eastAsiaTheme="minorEastAsia" w:hAnsiTheme="minorHAnsi" w:cstheme="minorBidi"/>
              <w:noProof/>
              <w:kern w:val="2"/>
              <w:lang w:val="en-US"/>
              <w14:ligatures w14:val="standardContextual"/>
            </w:rPr>
          </w:pPr>
          <w:r>
            <w:fldChar w:fldCharType="begin"/>
          </w:r>
          <w:r>
            <w:instrText xml:space="preserve"> TOC \o "1-3" \h \z \u </w:instrText>
          </w:r>
          <w:r>
            <w:fldChar w:fldCharType="separate"/>
          </w:r>
          <w:hyperlink w:anchor="_Toc231766806" w:history="1">
            <w:r w:rsidR="00623D63" w:rsidRPr="00060668">
              <w:rPr>
                <w:rStyle w:val="Hyperlink"/>
                <w:noProof/>
                <w:lang w:val="en-GB"/>
              </w:rPr>
              <w:t>Chapter 1: Introduction</w:t>
            </w:r>
            <w:r w:rsidR="00623D63">
              <w:rPr>
                <w:noProof/>
                <w:webHidden/>
              </w:rPr>
              <w:tab/>
            </w:r>
            <w:r w:rsidR="00623D63">
              <w:rPr>
                <w:noProof/>
                <w:webHidden/>
              </w:rPr>
              <w:fldChar w:fldCharType="begin"/>
            </w:r>
            <w:r w:rsidR="00623D63">
              <w:rPr>
                <w:noProof/>
                <w:webHidden/>
              </w:rPr>
              <w:instrText xml:space="preserve"> PAGEREF _Toc231766806 \h </w:instrText>
            </w:r>
            <w:r w:rsidR="00623D63">
              <w:rPr>
                <w:noProof/>
                <w:webHidden/>
              </w:rPr>
            </w:r>
            <w:r w:rsidR="00623D63">
              <w:rPr>
                <w:noProof/>
                <w:webHidden/>
              </w:rPr>
              <w:fldChar w:fldCharType="separate"/>
            </w:r>
            <w:r w:rsidR="00623D63">
              <w:rPr>
                <w:noProof/>
                <w:webHidden/>
              </w:rPr>
              <w:t>12</w:t>
            </w:r>
            <w:r w:rsidR="00623D63">
              <w:rPr>
                <w:noProof/>
                <w:webHidden/>
              </w:rPr>
              <w:fldChar w:fldCharType="end"/>
            </w:r>
          </w:hyperlink>
        </w:p>
        <w:p w14:paraId="62D3864F" w14:textId="1C7535BF"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07" w:history="1">
            <w:r w:rsidRPr="00060668">
              <w:rPr>
                <w:rStyle w:val="Hyperlink"/>
                <w:noProof/>
                <w:lang w:val="en-GB"/>
              </w:rPr>
              <w:t>1.1 Background</w:t>
            </w:r>
            <w:r>
              <w:rPr>
                <w:noProof/>
                <w:webHidden/>
              </w:rPr>
              <w:tab/>
            </w:r>
            <w:r>
              <w:rPr>
                <w:noProof/>
                <w:webHidden/>
              </w:rPr>
              <w:fldChar w:fldCharType="begin"/>
            </w:r>
            <w:r>
              <w:rPr>
                <w:noProof/>
                <w:webHidden/>
              </w:rPr>
              <w:instrText xml:space="preserve"> PAGEREF _Toc231766807 \h </w:instrText>
            </w:r>
            <w:r>
              <w:rPr>
                <w:noProof/>
                <w:webHidden/>
              </w:rPr>
            </w:r>
            <w:r>
              <w:rPr>
                <w:noProof/>
                <w:webHidden/>
              </w:rPr>
              <w:fldChar w:fldCharType="separate"/>
            </w:r>
            <w:r>
              <w:rPr>
                <w:noProof/>
                <w:webHidden/>
              </w:rPr>
              <w:t>12</w:t>
            </w:r>
            <w:r>
              <w:rPr>
                <w:noProof/>
                <w:webHidden/>
              </w:rPr>
              <w:fldChar w:fldCharType="end"/>
            </w:r>
          </w:hyperlink>
        </w:p>
        <w:p w14:paraId="67D46940" w14:textId="0ABD2656"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08" w:history="1">
            <w:r w:rsidRPr="00060668">
              <w:rPr>
                <w:rStyle w:val="Hyperlink"/>
                <w:noProof/>
                <w:lang w:val="en-GB"/>
              </w:rPr>
              <w:t>1.2 Problem statement</w:t>
            </w:r>
            <w:r>
              <w:rPr>
                <w:noProof/>
                <w:webHidden/>
              </w:rPr>
              <w:tab/>
            </w:r>
            <w:r>
              <w:rPr>
                <w:noProof/>
                <w:webHidden/>
              </w:rPr>
              <w:fldChar w:fldCharType="begin"/>
            </w:r>
            <w:r>
              <w:rPr>
                <w:noProof/>
                <w:webHidden/>
              </w:rPr>
              <w:instrText xml:space="preserve"> PAGEREF _Toc231766808 \h </w:instrText>
            </w:r>
            <w:r>
              <w:rPr>
                <w:noProof/>
                <w:webHidden/>
              </w:rPr>
            </w:r>
            <w:r>
              <w:rPr>
                <w:noProof/>
                <w:webHidden/>
              </w:rPr>
              <w:fldChar w:fldCharType="separate"/>
            </w:r>
            <w:r>
              <w:rPr>
                <w:noProof/>
                <w:webHidden/>
              </w:rPr>
              <w:t>14</w:t>
            </w:r>
            <w:r>
              <w:rPr>
                <w:noProof/>
                <w:webHidden/>
              </w:rPr>
              <w:fldChar w:fldCharType="end"/>
            </w:r>
          </w:hyperlink>
        </w:p>
        <w:p w14:paraId="5AD6B34F" w14:textId="2AF89329"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09" w:history="1">
            <w:r w:rsidRPr="00060668">
              <w:rPr>
                <w:rStyle w:val="Hyperlink"/>
                <w:noProof/>
                <w:lang w:val="en-GB"/>
              </w:rPr>
              <w:t>1.3 Rationale</w:t>
            </w:r>
            <w:r>
              <w:rPr>
                <w:noProof/>
                <w:webHidden/>
              </w:rPr>
              <w:tab/>
            </w:r>
            <w:r>
              <w:rPr>
                <w:noProof/>
                <w:webHidden/>
              </w:rPr>
              <w:fldChar w:fldCharType="begin"/>
            </w:r>
            <w:r>
              <w:rPr>
                <w:noProof/>
                <w:webHidden/>
              </w:rPr>
              <w:instrText xml:space="preserve"> PAGEREF _Toc231766809 \h </w:instrText>
            </w:r>
            <w:r>
              <w:rPr>
                <w:noProof/>
                <w:webHidden/>
              </w:rPr>
            </w:r>
            <w:r>
              <w:rPr>
                <w:noProof/>
                <w:webHidden/>
              </w:rPr>
              <w:fldChar w:fldCharType="separate"/>
            </w:r>
            <w:r>
              <w:rPr>
                <w:noProof/>
                <w:webHidden/>
              </w:rPr>
              <w:t>16</w:t>
            </w:r>
            <w:r>
              <w:rPr>
                <w:noProof/>
                <w:webHidden/>
              </w:rPr>
              <w:fldChar w:fldCharType="end"/>
            </w:r>
          </w:hyperlink>
        </w:p>
        <w:p w14:paraId="79A9CF96" w14:textId="2C62696D"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10" w:history="1">
            <w:r w:rsidRPr="00060668">
              <w:rPr>
                <w:rStyle w:val="Hyperlink"/>
                <w:noProof/>
                <w:lang w:val="en-GB"/>
              </w:rPr>
              <w:t>1.4 Research aim and objectives</w:t>
            </w:r>
            <w:r>
              <w:rPr>
                <w:noProof/>
                <w:webHidden/>
              </w:rPr>
              <w:tab/>
            </w:r>
            <w:r>
              <w:rPr>
                <w:noProof/>
                <w:webHidden/>
              </w:rPr>
              <w:fldChar w:fldCharType="begin"/>
            </w:r>
            <w:r>
              <w:rPr>
                <w:noProof/>
                <w:webHidden/>
              </w:rPr>
              <w:instrText xml:space="preserve"> PAGEREF _Toc231766810 \h </w:instrText>
            </w:r>
            <w:r>
              <w:rPr>
                <w:noProof/>
                <w:webHidden/>
              </w:rPr>
            </w:r>
            <w:r>
              <w:rPr>
                <w:noProof/>
                <w:webHidden/>
              </w:rPr>
              <w:fldChar w:fldCharType="separate"/>
            </w:r>
            <w:r>
              <w:rPr>
                <w:noProof/>
                <w:webHidden/>
              </w:rPr>
              <w:t>17</w:t>
            </w:r>
            <w:r>
              <w:rPr>
                <w:noProof/>
                <w:webHidden/>
              </w:rPr>
              <w:fldChar w:fldCharType="end"/>
            </w:r>
          </w:hyperlink>
        </w:p>
        <w:p w14:paraId="028DB14C" w14:textId="1EDA7CA0"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11" w:history="1">
            <w:r w:rsidRPr="00060668">
              <w:rPr>
                <w:rStyle w:val="Hyperlink"/>
                <w:noProof/>
                <w:lang w:val="en-GB"/>
              </w:rPr>
              <w:t>1.5 Research questions</w:t>
            </w:r>
            <w:r>
              <w:rPr>
                <w:noProof/>
                <w:webHidden/>
              </w:rPr>
              <w:tab/>
            </w:r>
            <w:r>
              <w:rPr>
                <w:noProof/>
                <w:webHidden/>
              </w:rPr>
              <w:fldChar w:fldCharType="begin"/>
            </w:r>
            <w:r>
              <w:rPr>
                <w:noProof/>
                <w:webHidden/>
              </w:rPr>
              <w:instrText xml:space="preserve"> PAGEREF _Toc231766811 \h </w:instrText>
            </w:r>
            <w:r>
              <w:rPr>
                <w:noProof/>
                <w:webHidden/>
              </w:rPr>
            </w:r>
            <w:r>
              <w:rPr>
                <w:noProof/>
                <w:webHidden/>
              </w:rPr>
              <w:fldChar w:fldCharType="separate"/>
            </w:r>
            <w:r>
              <w:rPr>
                <w:noProof/>
                <w:webHidden/>
              </w:rPr>
              <w:t>18</w:t>
            </w:r>
            <w:r>
              <w:rPr>
                <w:noProof/>
                <w:webHidden/>
              </w:rPr>
              <w:fldChar w:fldCharType="end"/>
            </w:r>
          </w:hyperlink>
        </w:p>
        <w:p w14:paraId="10D75135" w14:textId="74F41256"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12" w:history="1">
            <w:r w:rsidRPr="00060668">
              <w:rPr>
                <w:rStyle w:val="Hyperlink"/>
                <w:noProof/>
                <w:lang w:val="en-GB"/>
              </w:rPr>
              <w:t>1.6 Significance of the study</w:t>
            </w:r>
            <w:r>
              <w:rPr>
                <w:noProof/>
                <w:webHidden/>
              </w:rPr>
              <w:tab/>
            </w:r>
            <w:r>
              <w:rPr>
                <w:noProof/>
                <w:webHidden/>
              </w:rPr>
              <w:fldChar w:fldCharType="begin"/>
            </w:r>
            <w:r>
              <w:rPr>
                <w:noProof/>
                <w:webHidden/>
              </w:rPr>
              <w:instrText xml:space="preserve"> PAGEREF _Toc231766812 \h </w:instrText>
            </w:r>
            <w:r>
              <w:rPr>
                <w:noProof/>
                <w:webHidden/>
              </w:rPr>
            </w:r>
            <w:r>
              <w:rPr>
                <w:noProof/>
                <w:webHidden/>
              </w:rPr>
              <w:fldChar w:fldCharType="separate"/>
            </w:r>
            <w:r>
              <w:rPr>
                <w:noProof/>
                <w:webHidden/>
              </w:rPr>
              <w:t>18</w:t>
            </w:r>
            <w:r>
              <w:rPr>
                <w:noProof/>
                <w:webHidden/>
              </w:rPr>
              <w:fldChar w:fldCharType="end"/>
            </w:r>
          </w:hyperlink>
        </w:p>
        <w:p w14:paraId="2F531242" w14:textId="3ECA38A9"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13" w:history="1">
            <w:r w:rsidRPr="00060668">
              <w:rPr>
                <w:rStyle w:val="Hyperlink"/>
                <w:noProof/>
                <w:lang w:val="en-GB"/>
              </w:rPr>
              <w:t>1.7 Chapter summary</w:t>
            </w:r>
            <w:r>
              <w:rPr>
                <w:noProof/>
                <w:webHidden/>
              </w:rPr>
              <w:tab/>
            </w:r>
            <w:r>
              <w:rPr>
                <w:noProof/>
                <w:webHidden/>
              </w:rPr>
              <w:fldChar w:fldCharType="begin"/>
            </w:r>
            <w:r>
              <w:rPr>
                <w:noProof/>
                <w:webHidden/>
              </w:rPr>
              <w:instrText xml:space="preserve"> PAGEREF _Toc231766813 \h </w:instrText>
            </w:r>
            <w:r>
              <w:rPr>
                <w:noProof/>
                <w:webHidden/>
              </w:rPr>
            </w:r>
            <w:r>
              <w:rPr>
                <w:noProof/>
                <w:webHidden/>
              </w:rPr>
              <w:fldChar w:fldCharType="separate"/>
            </w:r>
            <w:r>
              <w:rPr>
                <w:noProof/>
                <w:webHidden/>
              </w:rPr>
              <w:t>19</w:t>
            </w:r>
            <w:r>
              <w:rPr>
                <w:noProof/>
                <w:webHidden/>
              </w:rPr>
              <w:fldChar w:fldCharType="end"/>
            </w:r>
          </w:hyperlink>
        </w:p>
        <w:p w14:paraId="20F03AB5" w14:textId="0267047B"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14" w:history="1">
            <w:r w:rsidRPr="00060668">
              <w:rPr>
                <w:rStyle w:val="Hyperlink"/>
                <w:noProof/>
                <w:lang w:val="en-GB"/>
              </w:rPr>
              <w:t>1.8 Dissertation structure</w:t>
            </w:r>
            <w:r>
              <w:rPr>
                <w:noProof/>
                <w:webHidden/>
              </w:rPr>
              <w:tab/>
            </w:r>
            <w:r>
              <w:rPr>
                <w:noProof/>
                <w:webHidden/>
              </w:rPr>
              <w:fldChar w:fldCharType="begin"/>
            </w:r>
            <w:r>
              <w:rPr>
                <w:noProof/>
                <w:webHidden/>
              </w:rPr>
              <w:instrText xml:space="preserve"> PAGEREF _Toc231766814 \h </w:instrText>
            </w:r>
            <w:r>
              <w:rPr>
                <w:noProof/>
                <w:webHidden/>
              </w:rPr>
            </w:r>
            <w:r>
              <w:rPr>
                <w:noProof/>
                <w:webHidden/>
              </w:rPr>
              <w:fldChar w:fldCharType="separate"/>
            </w:r>
            <w:r>
              <w:rPr>
                <w:noProof/>
                <w:webHidden/>
              </w:rPr>
              <w:t>19</w:t>
            </w:r>
            <w:r>
              <w:rPr>
                <w:noProof/>
                <w:webHidden/>
              </w:rPr>
              <w:fldChar w:fldCharType="end"/>
            </w:r>
          </w:hyperlink>
        </w:p>
        <w:p w14:paraId="3B08E53B" w14:textId="031BDF5D" w:rsidR="00623D63" w:rsidRDefault="00623D63">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766815" w:history="1">
            <w:r w:rsidRPr="00060668">
              <w:rPr>
                <w:rStyle w:val="Hyperlink"/>
                <w:noProof/>
                <w:lang w:val="en-GB"/>
              </w:rPr>
              <w:t>Chapter 2: Literature Review</w:t>
            </w:r>
            <w:r>
              <w:rPr>
                <w:noProof/>
                <w:webHidden/>
              </w:rPr>
              <w:tab/>
            </w:r>
            <w:r>
              <w:rPr>
                <w:noProof/>
                <w:webHidden/>
              </w:rPr>
              <w:fldChar w:fldCharType="begin"/>
            </w:r>
            <w:r>
              <w:rPr>
                <w:noProof/>
                <w:webHidden/>
              </w:rPr>
              <w:instrText xml:space="preserve"> PAGEREF _Toc231766815 \h </w:instrText>
            </w:r>
            <w:r>
              <w:rPr>
                <w:noProof/>
                <w:webHidden/>
              </w:rPr>
            </w:r>
            <w:r>
              <w:rPr>
                <w:noProof/>
                <w:webHidden/>
              </w:rPr>
              <w:fldChar w:fldCharType="separate"/>
            </w:r>
            <w:r>
              <w:rPr>
                <w:noProof/>
                <w:webHidden/>
              </w:rPr>
              <w:t>21</w:t>
            </w:r>
            <w:r>
              <w:rPr>
                <w:noProof/>
                <w:webHidden/>
              </w:rPr>
              <w:fldChar w:fldCharType="end"/>
            </w:r>
          </w:hyperlink>
        </w:p>
        <w:p w14:paraId="5F4EDA1B" w14:textId="4D500BF4"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16" w:history="1">
            <w:r w:rsidRPr="00060668">
              <w:rPr>
                <w:rStyle w:val="Hyperlink"/>
                <w:noProof/>
                <w:lang w:val="en-GB"/>
              </w:rPr>
              <w:t>2.1 Chapter Overview</w:t>
            </w:r>
            <w:r>
              <w:rPr>
                <w:noProof/>
                <w:webHidden/>
              </w:rPr>
              <w:tab/>
            </w:r>
            <w:r>
              <w:rPr>
                <w:noProof/>
                <w:webHidden/>
              </w:rPr>
              <w:fldChar w:fldCharType="begin"/>
            </w:r>
            <w:r>
              <w:rPr>
                <w:noProof/>
                <w:webHidden/>
              </w:rPr>
              <w:instrText xml:space="preserve"> PAGEREF _Toc231766816 \h </w:instrText>
            </w:r>
            <w:r>
              <w:rPr>
                <w:noProof/>
                <w:webHidden/>
              </w:rPr>
            </w:r>
            <w:r>
              <w:rPr>
                <w:noProof/>
                <w:webHidden/>
              </w:rPr>
              <w:fldChar w:fldCharType="separate"/>
            </w:r>
            <w:r>
              <w:rPr>
                <w:noProof/>
                <w:webHidden/>
              </w:rPr>
              <w:t>21</w:t>
            </w:r>
            <w:r>
              <w:rPr>
                <w:noProof/>
                <w:webHidden/>
              </w:rPr>
              <w:fldChar w:fldCharType="end"/>
            </w:r>
          </w:hyperlink>
        </w:p>
        <w:p w14:paraId="6F121732" w14:textId="53EB982A"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17" w:history="1">
            <w:r w:rsidRPr="00060668">
              <w:rPr>
                <w:rStyle w:val="Hyperlink"/>
                <w:noProof/>
                <w:lang w:val="en-GB"/>
              </w:rPr>
              <w:t>2.2 Omnichannel Marketing Conceptualisation</w:t>
            </w:r>
            <w:r>
              <w:rPr>
                <w:noProof/>
                <w:webHidden/>
              </w:rPr>
              <w:tab/>
            </w:r>
            <w:r>
              <w:rPr>
                <w:noProof/>
                <w:webHidden/>
              </w:rPr>
              <w:fldChar w:fldCharType="begin"/>
            </w:r>
            <w:r>
              <w:rPr>
                <w:noProof/>
                <w:webHidden/>
              </w:rPr>
              <w:instrText xml:space="preserve"> PAGEREF _Toc231766817 \h </w:instrText>
            </w:r>
            <w:r>
              <w:rPr>
                <w:noProof/>
                <w:webHidden/>
              </w:rPr>
            </w:r>
            <w:r>
              <w:rPr>
                <w:noProof/>
                <w:webHidden/>
              </w:rPr>
              <w:fldChar w:fldCharType="separate"/>
            </w:r>
            <w:r>
              <w:rPr>
                <w:noProof/>
                <w:webHidden/>
              </w:rPr>
              <w:t>21</w:t>
            </w:r>
            <w:r>
              <w:rPr>
                <w:noProof/>
                <w:webHidden/>
              </w:rPr>
              <w:fldChar w:fldCharType="end"/>
            </w:r>
          </w:hyperlink>
        </w:p>
        <w:p w14:paraId="2410CDC1" w14:textId="03E357B0"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18" w:history="1">
            <w:r w:rsidRPr="00060668">
              <w:rPr>
                <w:rStyle w:val="Hyperlink"/>
                <w:noProof/>
                <w:lang w:val="en-GB"/>
              </w:rPr>
              <w:t>2.3 Customer experience and Omnichannel Marketing</w:t>
            </w:r>
            <w:r>
              <w:rPr>
                <w:noProof/>
                <w:webHidden/>
              </w:rPr>
              <w:tab/>
            </w:r>
            <w:r>
              <w:rPr>
                <w:noProof/>
                <w:webHidden/>
              </w:rPr>
              <w:fldChar w:fldCharType="begin"/>
            </w:r>
            <w:r>
              <w:rPr>
                <w:noProof/>
                <w:webHidden/>
              </w:rPr>
              <w:instrText xml:space="preserve"> PAGEREF _Toc231766818 \h </w:instrText>
            </w:r>
            <w:r>
              <w:rPr>
                <w:noProof/>
                <w:webHidden/>
              </w:rPr>
            </w:r>
            <w:r>
              <w:rPr>
                <w:noProof/>
                <w:webHidden/>
              </w:rPr>
              <w:fldChar w:fldCharType="separate"/>
            </w:r>
            <w:r>
              <w:rPr>
                <w:noProof/>
                <w:webHidden/>
              </w:rPr>
              <w:t>24</w:t>
            </w:r>
            <w:r>
              <w:rPr>
                <w:noProof/>
                <w:webHidden/>
              </w:rPr>
              <w:fldChar w:fldCharType="end"/>
            </w:r>
          </w:hyperlink>
        </w:p>
        <w:p w14:paraId="33B230DE" w14:textId="14679856"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19" w:history="1">
            <w:r w:rsidRPr="00060668">
              <w:rPr>
                <w:rStyle w:val="Hyperlink"/>
                <w:noProof/>
                <w:lang w:val="en-GB"/>
              </w:rPr>
              <w:t>2.4 Important Motivators of Successful Omnichannel Strategies</w:t>
            </w:r>
            <w:r>
              <w:rPr>
                <w:noProof/>
                <w:webHidden/>
              </w:rPr>
              <w:tab/>
            </w:r>
            <w:r>
              <w:rPr>
                <w:noProof/>
                <w:webHidden/>
              </w:rPr>
              <w:fldChar w:fldCharType="begin"/>
            </w:r>
            <w:r>
              <w:rPr>
                <w:noProof/>
                <w:webHidden/>
              </w:rPr>
              <w:instrText xml:space="preserve"> PAGEREF _Toc231766819 \h </w:instrText>
            </w:r>
            <w:r>
              <w:rPr>
                <w:noProof/>
                <w:webHidden/>
              </w:rPr>
            </w:r>
            <w:r>
              <w:rPr>
                <w:noProof/>
                <w:webHidden/>
              </w:rPr>
              <w:fldChar w:fldCharType="separate"/>
            </w:r>
            <w:r>
              <w:rPr>
                <w:noProof/>
                <w:webHidden/>
              </w:rPr>
              <w:t>25</w:t>
            </w:r>
            <w:r>
              <w:rPr>
                <w:noProof/>
                <w:webHidden/>
              </w:rPr>
              <w:fldChar w:fldCharType="end"/>
            </w:r>
          </w:hyperlink>
        </w:p>
        <w:p w14:paraId="560980A0" w14:textId="2937AFA7"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20" w:history="1">
            <w:r w:rsidRPr="00060668">
              <w:rPr>
                <w:rStyle w:val="Hyperlink"/>
                <w:noProof/>
                <w:lang w:val="en-GB"/>
              </w:rPr>
              <w:t>2.5 Problems in Omnichannel Implementation</w:t>
            </w:r>
            <w:r>
              <w:rPr>
                <w:noProof/>
                <w:webHidden/>
              </w:rPr>
              <w:tab/>
            </w:r>
            <w:r>
              <w:rPr>
                <w:noProof/>
                <w:webHidden/>
              </w:rPr>
              <w:fldChar w:fldCharType="begin"/>
            </w:r>
            <w:r>
              <w:rPr>
                <w:noProof/>
                <w:webHidden/>
              </w:rPr>
              <w:instrText xml:space="preserve"> PAGEREF _Toc231766820 \h </w:instrText>
            </w:r>
            <w:r>
              <w:rPr>
                <w:noProof/>
                <w:webHidden/>
              </w:rPr>
            </w:r>
            <w:r>
              <w:rPr>
                <w:noProof/>
                <w:webHidden/>
              </w:rPr>
              <w:fldChar w:fldCharType="separate"/>
            </w:r>
            <w:r>
              <w:rPr>
                <w:noProof/>
                <w:webHidden/>
              </w:rPr>
              <w:t>26</w:t>
            </w:r>
            <w:r>
              <w:rPr>
                <w:noProof/>
                <w:webHidden/>
              </w:rPr>
              <w:fldChar w:fldCharType="end"/>
            </w:r>
          </w:hyperlink>
        </w:p>
        <w:p w14:paraId="45985B02" w14:textId="20DA563A"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21" w:history="1">
            <w:r w:rsidRPr="00060668">
              <w:rPr>
                <w:rStyle w:val="Hyperlink"/>
                <w:noProof/>
                <w:lang w:val="en-GB"/>
              </w:rPr>
              <w:t>2.6 Theoretical paradigm</w:t>
            </w:r>
            <w:r>
              <w:rPr>
                <w:noProof/>
                <w:webHidden/>
              </w:rPr>
              <w:tab/>
            </w:r>
            <w:r>
              <w:rPr>
                <w:noProof/>
                <w:webHidden/>
              </w:rPr>
              <w:fldChar w:fldCharType="begin"/>
            </w:r>
            <w:r>
              <w:rPr>
                <w:noProof/>
                <w:webHidden/>
              </w:rPr>
              <w:instrText xml:space="preserve"> PAGEREF _Toc231766821 \h </w:instrText>
            </w:r>
            <w:r>
              <w:rPr>
                <w:noProof/>
                <w:webHidden/>
              </w:rPr>
            </w:r>
            <w:r>
              <w:rPr>
                <w:noProof/>
                <w:webHidden/>
              </w:rPr>
              <w:fldChar w:fldCharType="separate"/>
            </w:r>
            <w:r>
              <w:rPr>
                <w:noProof/>
                <w:webHidden/>
              </w:rPr>
              <w:t>28</w:t>
            </w:r>
            <w:r>
              <w:rPr>
                <w:noProof/>
                <w:webHidden/>
              </w:rPr>
              <w:fldChar w:fldCharType="end"/>
            </w:r>
          </w:hyperlink>
        </w:p>
        <w:p w14:paraId="00E83040" w14:textId="4AF7697D" w:rsidR="00623D63" w:rsidRDefault="00623D63">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1766822" w:history="1">
            <w:r w:rsidRPr="00060668">
              <w:rPr>
                <w:rStyle w:val="Hyperlink"/>
                <w:noProof/>
                <w:lang w:val="en-GB"/>
              </w:rPr>
              <w:t>2.6.1 Customer Experience Theory</w:t>
            </w:r>
            <w:r>
              <w:rPr>
                <w:noProof/>
                <w:webHidden/>
              </w:rPr>
              <w:tab/>
            </w:r>
            <w:r>
              <w:rPr>
                <w:noProof/>
                <w:webHidden/>
              </w:rPr>
              <w:fldChar w:fldCharType="begin"/>
            </w:r>
            <w:r>
              <w:rPr>
                <w:noProof/>
                <w:webHidden/>
              </w:rPr>
              <w:instrText xml:space="preserve"> PAGEREF _Toc231766822 \h </w:instrText>
            </w:r>
            <w:r>
              <w:rPr>
                <w:noProof/>
                <w:webHidden/>
              </w:rPr>
            </w:r>
            <w:r>
              <w:rPr>
                <w:noProof/>
                <w:webHidden/>
              </w:rPr>
              <w:fldChar w:fldCharType="separate"/>
            </w:r>
            <w:r>
              <w:rPr>
                <w:noProof/>
                <w:webHidden/>
              </w:rPr>
              <w:t>28</w:t>
            </w:r>
            <w:r>
              <w:rPr>
                <w:noProof/>
                <w:webHidden/>
              </w:rPr>
              <w:fldChar w:fldCharType="end"/>
            </w:r>
          </w:hyperlink>
        </w:p>
        <w:p w14:paraId="668FB687" w14:textId="031D67C9" w:rsidR="00623D63" w:rsidRDefault="00623D63">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1766823" w:history="1">
            <w:r w:rsidRPr="00060668">
              <w:rPr>
                <w:rStyle w:val="Hyperlink"/>
                <w:noProof/>
                <w:lang w:val="en-GB"/>
              </w:rPr>
              <w:t>2.6.3. Omnichannel Integration Model</w:t>
            </w:r>
            <w:r>
              <w:rPr>
                <w:noProof/>
                <w:webHidden/>
              </w:rPr>
              <w:tab/>
            </w:r>
            <w:r>
              <w:rPr>
                <w:noProof/>
                <w:webHidden/>
              </w:rPr>
              <w:fldChar w:fldCharType="begin"/>
            </w:r>
            <w:r>
              <w:rPr>
                <w:noProof/>
                <w:webHidden/>
              </w:rPr>
              <w:instrText xml:space="preserve"> PAGEREF _Toc231766823 \h </w:instrText>
            </w:r>
            <w:r>
              <w:rPr>
                <w:noProof/>
                <w:webHidden/>
              </w:rPr>
            </w:r>
            <w:r>
              <w:rPr>
                <w:noProof/>
                <w:webHidden/>
              </w:rPr>
              <w:fldChar w:fldCharType="separate"/>
            </w:r>
            <w:r>
              <w:rPr>
                <w:noProof/>
                <w:webHidden/>
              </w:rPr>
              <w:t>29</w:t>
            </w:r>
            <w:r>
              <w:rPr>
                <w:noProof/>
                <w:webHidden/>
              </w:rPr>
              <w:fldChar w:fldCharType="end"/>
            </w:r>
          </w:hyperlink>
        </w:p>
        <w:p w14:paraId="325A4A7D" w14:textId="557F3CDC"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24" w:history="1">
            <w:r w:rsidRPr="00060668">
              <w:rPr>
                <w:rStyle w:val="Hyperlink"/>
                <w:noProof/>
                <w:lang w:val="en-GB"/>
              </w:rPr>
              <w:t>2.8 Research Gap</w:t>
            </w:r>
            <w:r>
              <w:rPr>
                <w:noProof/>
                <w:webHidden/>
              </w:rPr>
              <w:tab/>
            </w:r>
            <w:r>
              <w:rPr>
                <w:noProof/>
                <w:webHidden/>
              </w:rPr>
              <w:fldChar w:fldCharType="begin"/>
            </w:r>
            <w:r>
              <w:rPr>
                <w:noProof/>
                <w:webHidden/>
              </w:rPr>
              <w:instrText xml:space="preserve"> PAGEREF _Toc231766824 \h </w:instrText>
            </w:r>
            <w:r>
              <w:rPr>
                <w:noProof/>
                <w:webHidden/>
              </w:rPr>
            </w:r>
            <w:r>
              <w:rPr>
                <w:noProof/>
                <w:webHidden/>
              </w:rPr>
              <w:fldChar w:fldCharType="separate"/>
            </w:r>
            <w:r>
              <w:rPr>
                <w:noProof/>
                <w:webHidden/>
              </w:rPr>
              <w:t>30</w:t>
            </w:r>
            <w:r>
              <w:rPr>
                <w:noProof/>
                <w:webHidden/>
              </w:rPr>
              <w:fldChar w:fldCharType="end"/>
            </w:r>
          </w:hyperlink>
        </w:p>
        <w:p w14:paraId="4CE85C80" w14:textId="1FBE88B5"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25" w:history="1">
            <w:r w:rsidRPr="00060668">
              <w:rPr>
                <w:rStyle w:val="Hyperlink"/>
                <w:noProof/>
                <w:lang w:val="en-GB"/>
              </w:rPr>
              <w:t>2.9 Conceptual Framework</w:t>
            </w:r>
            <w:r>
              <w:rPr>
                <w:noProof/>
                <w:webHidden/>
              </w:rPr>
              <w:tab/>
            </w:r>
            <w:r>
              <w:rPr>
                <w:noProof/>
                <w:webHidden/>
              </w:rPr>
              <w:fldChar w:fldCharType="begin"/>
            </w:r>
            <w:r>
              <w:rPr>
                <w:noProof/>
                <w:webHidden/>
              </w:rPr>
              <w:instrText xml:space="preserve"> PAGEREF _Toc231766825 \h </w:instrText>
            </w:r>
            <w:r>
              <w:rPr>
                <w:noProof/>
                <w:webHidden/>
              </w:rPr>
            </w:r>
            <w:r>
              <w:rPr>
                <w:noProof/>
                <w:webHidden/>
              </w:rPr>
              <w:fldChar w:fldCharType="separate"/>
            </w:r>
            <w:r>
              <w:rPr>
                <w:noProof/>
                <w:webHidden/>
              </w:rPr>
              <w:t>31</w:t>
            </w:r>
            <w:r>
              <w:rPr>
                <w:noProof/>
                <w:webHidden/>
              </w:rPr>
              <w:fldChar w:fldCharType="end"/>
            </w:r>
          </w:hyperlink>
        </w:p>
        <w:p w14:paraId="09317218" w14:textId="735B5B86"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26" w:history="1">
            <w:r w:rsidRPr="00060668">
              <w:rPr>
                <w:rStyle w:val="Hyperlink"/>
                <w:noProof/>
                <w:lang w:val="en-GB"/>
              </w:rPr>
              <w:t>2.10 Chapter Summary</w:t>
            </w:r>
            <w:r>
              <w:rPr>
                <w:noProof/>
                <w:webHidden/>
              </w:rPr>
              <w:tab/>
            </w:r>
            <w:r>
              <w:rPr>
                <w:noProof/>
                <w:webHidden/>
              </w:rPr>
              <w:fldChar w:fldCharType="begin"/>
            </w:r>
            <w:r>
              <w:rPr>
                <w:noProof/>
                <w:webHidden/>
              </w:rPr>
              <w:instrText xml:space="preserve"> PAGEREF _Toc231766826 \h </w:instrText>
            </w:r>
            <w:r>
              <w:rPr>
                <w:noProof/>
                <w:webHidden/>
              </w:rPr>
            </w:r>
            <w:r>
              <w:rPr>
                <w:noProof/>
                <w:webHidden/>
              </w:rPr>
              <w:fldChar w:fldCharType="separate"/>
            </w:r>
            <w:r>
              <w:rPr>
                <w:noProof/>
                <w:webHidden/>
              </w:rPr>
              <w:t>32</w:t>
            </w:r>
            <w:r>
              <w:rPr>
                <w:noProof/>
                <w:webHidden/>
              </w:rPr>
              <w:fldChar w:fldCharType="end"/>
            </w:r>
          </w:hyperlink>
        </w:p>
        <w:p w14:paraId="48F2C328" w14:textId="44C49882" w:rsidR="00623D63" w:rsidRDefault="00623D63">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766827" w:history="1">
            <w:r w:rsidRPr="00060668">
              <w:rPr>
                <w:rStyle w:val="Hyperlink"/>
                <w:noProof/>
                <w:lang w:val="en-GB"/>
              </w:rPr>
              <w:t>Chapter 3: Methodology</w:t>
            </w:r>
            <w:r>
              <w:rPr>
                <w:noProof/>
                <w:webHidden/>
              </w:rPr>
              <w:tab/>
            </w:r>
            <w:r>
              <w:rPr>
                <w:noProof/>
                <w:webHidden/>
              </w:rPr>
              <w:fldChar w:fldCharType="begin"/>
            </w:r>
            <w:r>
              <w:rPr>
                <w:noProof/>
                <w:webHidden/>
              </w:rPr>
              <w:instrText xml:space="preserve"> PAGEREF _Toc231766827 \h </w:instrText>
            </w:r>
            <w:r>
              <w:rPr>
                <w:noProof/>
                <w:webHidden/>
              </w:rPr>
            </w:r>
            <w:r>
              <w:rPr>
                <w:noProof/>
                <w:webHidden/>
              </w:rPr>
              <w:fldChar w:fldCharType="separate"/>
            </w:r>
            <w:r>
              <w:rPr>
                <w:noProof/>
                <w:webHidden/>
              </w:rPr>
              <w:t>33</w:t>
            </w:r>
            <w:r>
              <w:rPr>
                <w:noProof/>
                <w:webHidden/>
              </w:rPr>
              <w:fldChar w:fldCharType="end"/>
            </w:r>
          </w:hyperlink>
        </w:p>
        <w:p w14:paraId="2435B777" w14:textId="4F699B0B"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28" w:history="1">
            <w:r w:rsidRPr="00060668">
              <w:rPr>
                <w:rStyle w:val="Hyperlink"/>
                <w:noProof/>
                <w:lang w:val="en-GB"/>
              </w:rPr>
              <w:t>3.1 Chapter Overview</w:t>
            </w:r>
            <w:r>
              <w:rPr>
                <w:noProof/>
                <w:webHidden/>
              </w:rPr>
              <w:tab/>
            </w:r>
            <w:r>
              <w:rPr>
                <w:noProof/>
                <w:webHidden/>
              </w:rPr>
              <w:fldChar w:fldCharType="begin"/>
            </w:r>
            <w:r>
              <w:rPr>
                <w:noProof/>
                <w:webHidden/>
              </w:rPr>
              <w:instrText xml:space="preserve"> PAGEREF _Toc231766828 \h </w:instrText>
            </w:r>
            <w:r>
              <w:rPr>
                <w:noProof/>
                <w:webHidden/>
              </w:rPr>
            </w:r>
            <w:r>
              <w:rPr>
                <w:noProof/>
                <w:webHidden/>
              </w:rPr>
              <w:fldChar w:fldCharType="separate"/>
            </w:r>
            <w:r>
              <w:rPr>
                <w:noProof/>
                <w:webHidden/>
              </w:rPr>
              <w:t>33</w:t>
            </w:r>
            <w:r>
              <w:rPr>
                <w:noProof/>
                <w:webHidden/>
              </w:rPr>
              <w:fldChar w:fldCharType="end"/>
            </w:r>
          </w:hyperlink>
        </w:p>
        <w:p w14:paraId="3BCC1338" w14:textId="0C06A088"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29" w:history="1">
            <w:r w:rsidRPr="00060668">
              <w:rPr>
                <w:rStyle w:val="Hyperlink"/>
                <w:noProof/>
                <w:lang w:val="en-GB"/>
              </w:rPr>
              <w:t>3.2 Research Philosophy</w:t>
            </w:r>
            <w:r>
              <w:rPr>
                <w:noProof/>
                <w:webHidden/>
              </w:rPr>
              <w:tab/>
            </w:r>
            <w:r>
              <w:rPr>
                <w:noProof/>
                <w:webHidden/>
              </w:rPr>
              <w:fldChar w:fldCharType="begin"/>
            </w:r>
            <w:r>
              <w:rPr>
                <w:noProof/>
                <w:webHidden/>
              </w:rPr>
              <w:instrText xml:space="preserve"> PAGEREF _Toc231766829 \h </w:instrText>
            </w:r>
            <w:r>
              <w:rPr>
                <w:noProof/>
                <w:webHidden/>
              </w:rPr>
            </w:r>
            <w:r>
              <w:rPr>
                <w:noProof/>
                <w:webHidden/>
              </w:rPr>
              <w:fldChar w:fldCharType="separate"/>
            </w:r>
            <w:r>
              <w:rPr>
                <w:noProof/>
                <w:webHidden/>
              </w:rPr>
              <w:t>33</w:t>
            </w:r>
            <w:r>
              <w:rPr>
                <w:noProof/>
                <w:webHidden/>
              </w:rPr>
              <w:fldChar w:fldCharType="end"/>
            </w:r>
          </w:hyperlink>
        </w:p>
        <w:p w14:paraId="1F0A0DA8" w14:textId="13E63AA1"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30" w:history="1">
            <w:r w:rsidRPr="00060668">
              <w:rPr>
                <w:rStyle w:val="Hyperlink"/>
                <w:noProof/>
                <w:lang w:val="en-GB"/>
              </w:rPr>
              <w:t>3.3 Research Approach</w:t>
            </w:r>
            <w:r>
              <w:rPr>
                <w:noProof/>
                <w:webHidden/>
              </w:rPr>
              <w:tab/>
            </w:r>
            <w:r>
              <w:rPr>
                <w:noProof/>
                <w:webHidden/>
              </w:rPr>
              <w:fldChar w:fldCharType="begin"/>
            </w:r>
            <w:r>
              <w:rPr>
                <w:noProof/>
                <w:webHidden/>
              </w:rPr>
              <w:instrText xml:space="preserve"> PAGEREF _Toc231766830 \h </w:instrText>
            </w:r>
            <w:r>
              <w:rPr>
                <w:noProof/>
                <w:webHidden/>
              </w:rPr>
            </w:r>
            <w:r>
              <w:rPr>
                <w:noProof/>
                <w:webHidden/>
              </w:rPr>
              <w:fldChar w:fldCharType="separate"/>
            </w:r>
            <w:r>
              <w:rPr>
                <w:noProof/>
                <w:webHidden/>
              </w:rPr>
              <w:t>34</w:t>
            </w:r>
            <w:r>
              <w:rPr>
                <w:noProof/>
                <w:webHidden/>
              </w:rPr>
              <w:fldChar w:fldCharType="end"/>
            </w:r>
          </w:hyperlink>
        </w:p>
        <w:p w14:paraId="5FBAB65A" w14:textId="51681923"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31" w:history="1">
            <w:r w:rsidRPr="00060668">
              <w:rPr>
                <w:rStyle w:val="Hyperlink"/>
                <w:noProof/>
                <w:lang w:val="en-GB"/>
              </w:rPr>
              <w:t>3.4 Research Design</w:t>
            </w:r>
            <w:r>
              <w:rPr>
                <w:noProof/>
                <w:webHidden/>
              </w:rPr>
              <w:tab/>
            </w:r>
            <w:r>
              <w:rPr>
                <w:noProof/>
                <w:webHidden/>
              </w:rPr>
              <w:fldChar w:fldCharType="begin"/>
            </w:r>
            <w:r>
              <w:rPr>
                <w:noProof/>
                <w:webHidden/>
              </w:rPr>
              <w:instrText xml:space="preserve"> PAGEREF _Toc231766831 \h </w:instrText>
            </w:r>
            <w:r>
              <w:rPr>
                <w:noProof/>
                <w:webHidden/>
              </w:rPr>
            </w:r>
            <w:r>
              <w:rPr>
                <w:noProof/>
                <w:webHidden/>
              </w:rPr>
              <w:fldChar w:fldCharType="separate"/>
            </w:r>
            <w:r>
              <w:rPr>
                <w:noProof/>
                <w:webHidden/>
              </w:rPr>
              <w:t>34</w:t>
            </w:r>
            <w:r>
              <w:rPr>
                <w:noProof/>
                <w:webHidden/>
              </w:rPr>
              <w:fldChar w:fldCharType="end"/>
            </w:r>
          </w:hyperlink>
        </w:p>
        <w:p w14:paraId="18F2901C" w14:textId="0EB46F66"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32" w:history="1">
            <w:r w:rsidRPr="00060668">
              <w:rPr>
                <w:rStyle w:val="Hyperlink"/>
                <w:noProof/>
                <w:lang w:val="en-GB"/>
              </w:rPr>
              <w:t>3.5 Research Strategy</w:t>
            </w:r>
            <w:r>
              <w:rPr>
                <w:noProof/>
                <w:webHidden/>
              </w:rPr>
              <w:tab/>
            </w:r>
            <w:r>
              <w:rPr>
                <w:noProof/>
                <w:webHidden/>
              </w:rPr>
              <w:fldChar w:fldCharType="begin"/>
            </w:r>
            <w:r>
              <w:rPr>
                <w:noProof/>
                <w:webHidden/>
              </w:rPr>
              <w:instrText xml:space="preserve"> PAGEREF _Toc231766832 \h </w:instrText>
            </w:r>
            <w:r>
              <w:rPr>
                <w:noProof/>
                <w:webHidden/>
              </w:rPr>
            </w:r>
            <w:r>
              <w:rPr>
                <w:noProof/>
                <w:webHidden/>
              </w:rPr>
              <w:fldChar w:fldCharType="separate"/>
            </w:r>
            <w:r>
              <w:rPr>
                <w:noProof/>
                <w:webHidden/>
              </w:rPr>
              <w:t>35</w:t>
            </w:r>
            <w:r>
              <w:rPr>
                <w:noProof/>
                <w:webHidden/>
              </w:rPr>
              <w:fldChar w:fldCharType="end"/>
            </w:r>
          </w:hyperlink>
        </w:p>
        <w:p w14:paraId="2C8F4DDA" w14:textId="2FDBB45D"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33" w:history="1">
            <w:r w:rsidRPr="00060668">
              <w:rPr>
                <w:rStyle w:val="Hyperlink"/>
                <w:noProof/>
                <w:lang w:val="en-GB"/>
              </w:rPr>
              <w:t>3.6 Data Collection Method</w:t>
            </w:r>
            <w:r>
              <w:rPr>
                <w:noProof/>
                <w:webHidden/>
              </w:rPr>
              <w:tab/>
            </w:r>
            <w:r>
              <w:rPr>
                <w:noProof/>
                <w:webHidden/>
              </w:rPr>
              <w:fldChar w:fldCharType="begin"/>
            </w:r>
            <w:r>
              <w:rPr>
                <w:noProof/>
                <w:webHidden/>
              </w:rPr>
              <w:instrText xml:space="preserve"> PAGEREF _Toc231766833 \h </w:instrText>
            </w:r>
            <w:r>
              <w:rPr>
                <w:noProof/>
                <w:webHidden/>
              </w:rPr>
            </w:r>
            <w:r>
              <w:rPr>
                <w:noProof/>
                <w:webHidden/>
              </w:rPr>
              <w:fldChar w:fldCharType="separate"/>
            </w:r>
            <w:r>
              <w:rPr>
                <w:noProof/>
                <w:webHidden/>
              </w:rPr>
              <w:t>35</w:t>
            </w:r>
            <w:r>
              <w:rPr>
                <w:noProof/>
                <w:webHidden/>
              </w:rPr>
              <w:fldChar w:fldCharType="end"/>
            </w:r>
          </w:hyperlink>
        </w:p>
        <w:p w14:paraId="10AA6935" w14:textId="7CE9F508"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34" w:history="1">
            <w:r w:rsidRPr="00060668">
              <w:rPr>
                <w:rStyle w:val="Hyperlink"/>
                <w:noProof/>
                <w:lang w:val="en-GB"/>
              </w:rPr>
              <w:t>3.7 Sampling Technique</w:t>
            </w:r>
            <w:r>
              <w:rPr>
                <w:noProof/>
                <w:webHidden/>
              </w:rPr>
              <w:tab/>
            </w:r>
            <w:r>
              <w:rPr>
                <w:noProof/>
                <w:webHidden/>
              </w:rPr>
              <w:fldChar w:fldCharType="begin"/>
            </w:r>
            <w:r>
              <w:rPr>
                <w:noProof/>
                <w:webHidden/>
              </w:rPr>
              <w:instrText xml:space="preserve"> PAGEREF _Toc231766834 \h </w:instrText>
            </w:r>
            <w:r>
              <w:rPr>
                <w:noProof/>
                <w:webHidden/>
              </w:rPr>
            </w:r>
            <w:r>
              <w:rPr>
                <w:noProof/>
                <w:webHidden/>
              </w:rPr>
              <w:fldChar w:fldCharType="separate"/>
            </w:r>
            <w:r>
              <w:rPr>
                <w:noProof/>
                <w:webHidden/>
              </w:rPr>
              <w:t>37</w:t>
            </w:r>
            <w:r>
              <w:rPr>
                <w:noProof/>
                <w:webHidden/>
              </w:rPr>
              <w:fldChar w:fldCharType="end"/>
            </w:r>
          </w:hyperlink>
        </w:p>
        <w:p w14:paraId="7492D4E4" w14:textId="23B14418"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35" w:history="1">
            <w:r w:rsidRPr="00060668">
              <w:rPr>
                <w:rStyle w:val="Hyperlink"/>
                <w:noProof/>
                <w:lang w:val="en-GB"/>
              </w:rPr>
              <w:t>3.8 Data Analysis Method</w:t>
            </w:r>
            <w:r>
              <w:rPr>
                <w:noProof/>
                <w:webHidden/>
              </w:rPr>
              <w:tab/>
            </w:r>
            <w:r>
              <w:rPr>
                <w:noProof/>
                <w:webHidden/>
              </w:rPr>
              <w:fldChar w:fldCharType="begin"/>
            </w:r>
            <w:r>
              <w:rPr>
                <w:noProof/>
                <w:webHidden/>
              </w:rPr>
              <w:instrText xml:space="preserve"> PAGEREF _Toc231766835 \h </w:instrText>
            </w:r>
            <w:r>
              <w:rPr>
                <w:noProof/>
                <w:webHidden/>
              </w:rPr>
            </w:r>
            <w:r>
              <w:rPr>
                <w:noProof/>
                <w:webHidden/>
              </w:rPr>
              <w:fldChar w:fldCharType="separate"/>
            </w:r>
            <w:r>
              <w:rPr>
                <w:noProof/>
                <w:webHidden/>
              </w:rPr>
              <w:t>38</w:t>
            </w:r>
            <w:r>
              <w:rPr>
                <w:noProof/>
                <w:webHidden/>
              </w:rPr>
              <w:fldChar w:fldCharType="end"/>
            </w:r>
          </w:hyperlink>
        </w:p>
        <w:p w14:paraId="3FFE2956" w14:textId="01AF3608"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36" w:history="1">
            <w:r w:rsidRPr="00060668">
              <w:rPr>
                <w:rStyle w:val="Hyperlink"/>
                <w:noProof/>
                <w:lang w:val="en-GB"/>
              </w:rPr>
              <w:t>3.9 Reliability and Validity</w:t>
            </w:r>
            <w:r>
              <w:rPr>
                <w:noProof/>
                <w:webHidden/>
              </w:rPr>
              <w:tab/>
            </w:r>
            <w:r>
              <w:rPr>
                <w:noProof/>
                <w:webHidden/>
              </w:rPr>
              <w:fldChar w:fldCharType="begin"/>
            </w:r>
            <w:r>
              <w:rPr>
                <w:noProof/>
                <w:webHidden/>
              </w:rPr>
              <w:instrText xml:space="preserve"> PAGEREF _Toc231766836 \h </w:instrText>
            </w:r>
            <w:r>
              <w:rPr>
                <w:noProof/>
                <w:webHidden/>
              </w:rPr>
            </w:r>
            <w:r>
              <w:rPr>
                <w:noProof/>
                <w:webHidden/>
              </w:rPr>
              <w:fldChar w:fldCharType="separate"/>
            </w:r>
            <w:r>
              <w:rPr>
                <w:noProof/>
                <w:webHidden/>
              </w:rPr>
              <w:t>39</w:t>
            </w:r>
            <w:r>
              <w:rPr>
                <w:noProof/>
                <w:webHidden/>
              </w:rPr>
              <w:fldChar w:fldCharType="end"/>
            </w:r>
          </w:hyperlink>
        </w:p>
        <w:p w14:paraId="1484A17C" w14:textId="76905736"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37" w:history="1">
            <w:r w:rsidRPr="00060668">
              <w:rPr>
                <w:rStyle w:val="Hyperlink"/>
                <w:noProof/>
                <w:lang w:val="en-GB"/>
              </w:rPr>
              <w:t>3.10 Ethical Considerations</w:t>
            </w:r>
            <w:r>
              <w:rPr>
                <w:noProof/>
                <w:webHidden/>
              </w:rPr>
              <w:tab/>
            </w:r>
            <w:r>
              <w:rPr>
                <w:noProof/>
                <w:webHidden/>
              </w:rPr>
              <w:fldChar w:fldCharType="begin"/>
            </w:r>
            <w:r>
              <w:rPr>
                <w:noProof/>
                <w:webHidden/>
              </w:rPr>
              <w:instrText xml:space="preserve"> PAGEREF _Toc231766837 \h </w:instrText>
            </w:r>
            <w:r>
              <w:rPr>
                <w:noProof/>
                <w:webHidden/>
              </w:rPr>
            </w:r>
            <w:r>
              <w:rPr>
                <w:noProof/>
                <w:webHidden/>
              </w:rPr>
              <w:fldChar w:fldCharType="separate"/>
            </w:r>
            <w:r>
              <w:rPr>
                <w:noProof/>
                <w:webHidden/>
              </w:rPr>
              <w:t>39</w:t>
            </w:r>
            <w:r>
              <w:rPr>
                <w:noProof/>
                <w:webHidden/>
              </w:rPr>
              <w:fldChar w:fldCharType="end"/>
            </w:r>
          </w:hyperlink>
        </w:p>
        <w:p w14:paraId="3F33D256" w14:textId="24F426D9"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38" w:history="1">
            <w:r w:rsidRPr="00060668">
              <w:rPr>
                <w:rStyle w:val="Hyperlink"/>
                <w:noProof/>
                <w:lang w:val="en-GB"/>
              </w:rPr>
              <w:t>3.11 Limitations of Methodology</w:t>
            </w:r>
            <w:r>
              <w:rPr>
                <w:noProof/>
                <w:webHidden/>
              </w:rPr>
              <w:tab/>
            </w:r>
            <w:r>
              <w:rPr>
                <w:noProof/>
                <w:webHidden/>
              </w:rPr>
              <w:fldChar w:fldCharType="begin"/>
            </w:r>
            <w:r>
              <w:rPr>
                <w:noProof/>
                <w:webHidden/>
              </w:rPr>
              <w:instrText xml:space="preserve"> PAGEREF _Toc231766838 \h </w:instrText>
            </w:r>
            <w:r>
              <w:rPr>
                <w:noProof/>
                <w:webHidden/>
              </w:rPr>
            </w:r>
            <w:r>
              <w:rPr>
                <w:noProof/>
                <w:webHidden/>
              </w:rPr>
              <w:fldChar w:fldCharType="separate"/>
            </w:r>
            <w:r>
              <w:rPr>
                <w:noProof/>
                <w:webHidden/>
              </w:rPr>
              <w:t>40</w:t>
            </w:r>
            <w:r>
              <w:rPr>
                <w:noProof/>
                <w:webHidden/>
              </w:rPr>
              <w:fldChar w:fldCharType="end"/>
            </w:r>
          </w:hyperlink>
        </w:p>
        <w:p w14:paraId="4219013D" w14:textId="4FCF2846"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39" w:history="1">
            <w:r w:rsidRPr="00060668">
              <w:rPr>
                <w:rStyle w:val="Hyperlink"/>
                <w:noProof/>
                <w:lang w:val="en-GB"/>
              </w:rPr>
              <w:t>3.12 Chapter Summary</w:t>
            </w:r>
            <w:r>
              <w:rPr>
                <w:noProof/>
                <w:webHidden/>
              </w:rPr>
              <w:tab/>
            </w:r>
            <w:r>
              <w:rPr>
                <w:noProof/>
                <w:webHidden/>
              </w:rPr>
              <w:fldChar w:fldCharType="begin"/>
            </w:r>
            <w:r>
              <w:rPr>
                <w:noProof/>
                <w:webHidden/>
              </w:rPr>
              <w:instrText xml:space="preserve"> PAGEREF _Toc231766839 \h </w:instrText>
            </w:r>
            <w:r>
              <w:rPr>
                <w:noProof/>
                <w:webHidden/>
              </w:rPr>
            </w:r>
            <w:r>
              <w:rPr>
                <w:noProof/>
                <w:webHidden/>
              </w:rPr>
              <w:fldChar w:fldCharType="separate"/>
            </w:r>
            <w:r>
              <w:rPr>
                <w:noProof/>
                <w:webHidden/>
              </w:rPr>
              <w:t>40</w:t>
            </w:r>
            <w:r>
              <w:rPr>
                <w:noProof/>
                <w:webHidden/>
              </w:rPr>
              <w:fldChar w:fldCharType="end"/>
            </w:r>
          </w:hyperlink>
        </w:p>
        <w:p w14:paraId="54514C63" w14:textId="5D45393E" w:rsidR="00623D63" w:rsidRDefault="00623D63">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766840" w:history="1">
            <w:r w:rsidRPr="00060668">
              <w:rPr>
                <w:rStyle w:val="Hyperlink"/>
                <w:noProof/>
                <w:lang w:val="en-GB"/>
              </w:rPr>
              <w:t>Chapter 4: Findings and Data Analysis</w:t>
            </w:r>
            <w:r>
              <w:rPr>
                <w:noProof/>
                <w:webHidden/>
              </w:rPr>
              <w:tab/>
            </w:r>
            <w:r>
              <w:rPr>
                <w:noProof/>
                <w:webHidden/>
              </w:rPr>
              <w:fldChar w:fldCharType="begin"/>
            </w:r>
            <w:r>
              <w:rPr>
                <w:noProof/>
                <w:webHidden/>
              </w:rPr>
              <w:instrText xml:space="preserve"> PAGEREF _Toc231766840 \h </w:instrText>
            </w:r>
            <w:r>
              <w:rPr>
                <w:noProof/>
                <w:webHidden/>
              </w:rPr>
            </w:r>
            <w:r>
              <w:rPr>
                <w:noProof/>
                <w:webHidden/>
              </w:rPr>
              <w:fldChar w:fldCharType="separate"/>
            </w:r>
            <w:r>
              <w:rPr>
                <w:noProof/>
                <w:webHidden/>
              </w:rPr>
              <w:t>41</w:t>
            </w:r>
            <w:r>
              <w:rPr>
                <w:noProof/>
                <w:webHidden/>
              </w:rPr>
              <w:fldChar w:fldCharType="end"/>
            </w:r>
          </w:hyperlink>
        </w:p>
        <w:p w14:paraId="4DEC59E4" w14:textId="1C874CF2"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41" w:history="1">
            <w:r w:rsidRPr="00060668">
              <w:rPr>
                <w:rStyle w:val="Hyperlink"/>
                <w:noProof/>
                <w:lang w:val="en-GB"/>
              </w:rPr>
              <w:t>4.1 Introduction</w:t>
            </w:r>
            <w:r>
              <w:rPr>
                <w:noProof/>
                <w:webHidden/>
              </w:rPr>
              <w:tab/>
            </w:r>
            <w:r>
              <w:rPr>
                <w:noProof/>
                <w:webHidden/>
              </w:rPr>
              <w:fldChar w:fldCharType="begin"/>
            </w:r>
            <w:r>
              <w:rPr>
                <w:noProof/>
                <w:webHidden/>
              </w:rPr>
              <w:instrText xml:space="preserve"> PAGEREF _Toc231766841 \h </w:instrText>
            </w:r>
            <w:r>
              <w:rPr>
                <w:noProof/>
                <w:webHidden/>
              </w:rPr>
            </w:r>
            <w:r>
              <w:rPr>
                <w:noProof/>
                <w:webHidden/>
              </w:rPr>
              <w:fldChar w:fldCharType="separate"/>
            </w:r>
            <w:r>
              <w:rPr>
                <w:noProof/>
                <w:webHidden/>
              </w:rPr>
              <w:t>41</w:t>
            </w:r>
            <w:r>
              <w:rPr>
                <w:noProof/>
                <w:webHidden/>
              </w:rPr>
              <w:fldChar w:fldCharType="end"/>
            </w:r>
          </w:hyperlink>
        </w:p>
        <w:p w14:paraId="7F415731" w14:textId="40CEB381"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42" w:history="1">
            <w:r w:rsidRPr="00060668">
              <w:rPr>
                <w:rStyle w:val="Hyperlink"/>
                <w:noProof/>
                <w:lang w:val="en-GB"/>
              </w:rPr>
              <w:t>4.2 Findings</w:t>
            </w:r>
            <w:r>
              <w:rPr>
                <w:noProof/>
                <w:webHidden/>
              </w:rPr>
              <w:tab/>
            </w:r>
            <w:r>
              <w:rPr>
                <w:noProof/>
                <w:webHidden/>
              </w:rPr>
              <w:fldChar w:fldCharType="begin"/>
            </w:r>
            <w:r>
              <w:rPr>
                <w:noProof/>
                <w:webHidden/>
              </w:rPr>
              <w:instrText xml:space="preserve"> PAGEREF _Toc231766842 \h </w:instrText>
            </w:r>
            <w:r>
              <w:rPr>
                <w:noProof/>
                <w:webHidden/>
              </w:rPr>
            </w:r>
            <w:r>
              <w:rPr>
                <w:noProof/>
                <w:webHidden/>
              </w:rPr>
              <w:fldChar w:fldCharType="separate"/>
            </w:r>
            <w:r>
              <w:rPr>
                <w:noProof/>
                <w:webHidden/>
              </w:rPr>
              <w:t>41</w:t>
            </w:r>
            <w:r>
              <w:rPr>
                <w:noProof/>
                <w:webHidden/>
              </w:rPr>
              <w:fldChar w:fldCharType="end"/>
            </w:r>
          </w:hyperlink>
        </w:p>
        <w:p w14:paraId="08BAEB10" w14:textId="47126112" w:rsidR="00623D63" w:rsidRDefault="00623D63">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1766843" w:history="1">
            <w:r w:rsidRPr="00060668">
              <w:rPr>
                <w:rStyle w:val="Hyperlink"/>
                <w:noProof/>
                <w:lang w:val="en-GB"/>
              </w:rPr>
              <w:t>4.2.1 Overview of findings: Data familiarisation [Refer to Appendix 1]</w:t>
            </w:r>
            <w:r>
              <w:rPr>
                <w:noProof/>
                <w:webHidden/>
              </w:rPr>
              <w:tab/>
            </w:r>
            <w:r>
              <w:rPr>
                <w:noProof/>
                <w:webHidden/>
              </w:rPr>
              <w:fldChar w:fldCharType="begin"/>
            </w:r>
            <w:r>
              <w:rPr>
                <w:noProof/>
                <w:webHidden/>
              </w:rPr>
              <w:instrText xml:space="preserve"> PAGEREF _Toc231766843 \h </w:instrText>
            </w:r>
            <w:r>
              <w:rPr>
                <w:noProof/>
                <w:webHidden/>
              </w:rPr>
            </w:r>
            <w:r>
              <w:rPr>
                <w:noProof/>
                <w:webHidden/>
              </w:rPr>
              <w:fldChar w:fldCharType="separate"/>
            </w:r>
            <w:r>
              <w:rPr>
                <w:noProof/>
                <w:webHidden/>
              </w:rPr>
              <w:t>41</w:t>
            </w:r>
            <w:r>
              <w:rPr>
                <w:noProof/>
                <w:webHidden/>
              </w:rPr>
              <w:fldChar w:fldCharType="end"/>
            </w:r>
          </w:hyperlink>
        </w:p>
        <w:p w14:paraId="05D88CD3" w14:textId="7BC28959"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44" w:history="1">
            <w:r w:rsidRPr="00060668">
              <w:rPr>
                <w:rStyle w:val="Hyperlink"/>
                <w:noProof/>
                <w:lang w:val="en-GB"/>
              </w:rPr>
              <w:t>4.3 Thematic Identification and coding</w:t>
            </w:r>
            <w:r>
              <w:rPr>
                <w:noProof/>
                <w:webHidden/>
              </w:rPr>
              <w:tab/>
            </w:r>
            <w:r>
              <w:rPr>
                <w:noProof/>
                <w:webHidden/>
              </w:rPr>
              <w:fldChar w:fldCharType="begin"/>
            </w:r>
            <w:r>
              <w:rPr>
                <w:noProof/>
                <w:webHidden/>
              </w:rPr>
              <w:instrText xml:space="preserve"> PAGEREF _Toc231766844 \h </w:instrText>
            </w:r>
            <w:r>
              <w:rPr>
                <w:noProof/>
                <w:webHidden/>
              </w:rPr>
            </w:r>
            <w:r>
              <w:rPr>
                <w:noProof/>
                <w:webHidden/>
              </w:rPr>
              <w:fldChar w:fldCharType="separate"/>
            </w:r>
            <w:r>
              <w:rPr>
                <w:noProof/>
                <w:webHidden/>
              </w:rPr>
              <w:t>43</w:t>
            </w:r>
            <w:r>
              <w:rPr>
                <w:noProof/>
                <w:webHidden/>
              </w:rPr>
              <w:fldChar w:fldCharType="end"/>
            </w:r>
          </w:hyperlink>
        </w:p>
        <w:p w14:paraId="5F9F1D1E" w14:textId="5D5F13B1" w:rsidR="00623D63" w:rsidRDefault="00623D63">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1766845" w:history="1">
            <w:r w:rsidRPr="00060668">
              <w:rPr>
                <w:rStyle w:val="Hyperlink"/>
                <w:noProof/>
                <w:lang w:val="en-GB"/>
              </w:rPr>
              <w:t>4.3.1 Early Stage Coding [Refer to Appendix 3]</w:t>
            </w:r>
            <w:r>
              <w:rPr>
                <w:noProof/>
                <w:webHidden/>
              </w:rPr>
              <w:tab/>
            </w:r>
            <w:r>
              <w:rPr>
                <w:noProof/>
                <w:webHidden/>
              </w:rPr>
              <w:fldChar w:fldCharType="begin"/>
            </w:r>
            <w:r>
              <w:rPr>
                <w:noProof/>
                <w:webHidden/>
              </w:rPr>
              <w:instrText xml:space="preserve"> PAGEREF _Toc231766845 \h </w:instrText>
            </w:r>
            <w:r>
              <w:rPr>
                <w:noProof/>
                <w:webHidden/>
              </w:rPr>
            </w:r>
            <w:r>
              <w:rPr>
                <w:noProof/>
                <w:webHidden/>
              </w:rPr>
              <w:fldChar w:fldCharType="separate"/>
            </w:r>
            <w:r>
              <w:rPr>
                <w:noProof/>
                <w:webHidden/>
              </w:rPr>
              <w:t>43</w:t>
            </w:r>
            <w:r>
              <w:rPr>
                <w:noProof/>
                <w:webHidden/>
              </w:rPr>
              <w:fldChar w:fldCharType="end"/>
            </w:r>
          </w:hyperlink>
        </w:p>
        <w:p w14:paraId="762CF704" w14:textId="003B6B83"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46" w:history="1">
            <w:r w:rsidRPr="00060668">
              <w:rPr>
                <w:rStyle w:val="Hyperlink"/>
                <w:noProof/>
                <w:lang w:val="en-GB"/>
              </w:rPr>
              <w:t>4.4 Interpretation of themes</w:t>
            </w:r>
            <w:r>
              <w:rPr>
                <w:noProof/>
                <w:webHidden/>
              </w:rPr>
              <w:tab/>
            </w:r>
            <w:r>
              <w:rPr>
                <w:noProof/>
                <w:webHidden/>
              </w:rPr>
              <w:fldChar w:fldCharType="begin"/>
            </w:r>
            <w:r>
              <w:rPr>
                <w:noProof/>
                <w:webHidden/>
              </w:rPr>
              <w:instrText xml:space="preserve"> PAGEREF _Toc231766846 \h </w:instrText>
            </w:r>
            <w:r>
              <w:rPr>
                <w:noProof/>
                <w:webHidden/>
              </w:rPr>
            </w:r>
            <w:r>
              <w:rPr>
                <w:noProof/>
                <w:webHidden/>
              </w:rPr>
              <w:fldChar w:fldCharType="separate"/>
            </w:r>
            <w:r>
              <w:rPr>
                <w:noProof/>
                <w:webHidden/>
              </w:rPr>
              <w:t>47</w:t>
            </w:r>
            <w:r>
              <w:rPr>
                <w:noProof/>
                <w:webHidden/>
              </w:rPr>
              <w:fldChar w:fldCharType="end"/>
            </w:r>
          </w:hyperlink>
        </w:p>
        <w:p w14:paraId="360D3C9B" w14:textId="2143A22F" w:rsidR="00623D63" w:rsidRDefault="00623D63">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1766847" w:history="1">
            <w:r w:rsidRPr="00060668">
              <w:rPr>
                <w:rStyle w:val="Hyperlink"/>
                <w:noProof/>
                <w:lang w:val="en-GB"/>
              </w:rPr>
              <w:t>4.4.1 Theme 1: Importance of omnichannel marketing strategies</w:t>
            </w:r>
            <w:r>
              <w:rPr>
                <w:noProof/>
                <w:webHidden/>
              </w:rPr>
              <w:tab/>
            </w:r>
            <w:r>
              <w:rPr>
                <w:noProof/>
                <w:webHidden/>
              </w:rPr>
              <w:fldChar w:fldCharType="begin"/>
            </w:r>
            <w:r>
              <w:rPr>
                <w:noProof/>
                <w:webHidden/>
              </w:rPr>
              <w:instrText xml:space="preserve"> PAGEREF _Toc231766847 \h </w:instrText>
            </w:r>
            <w:r>
              <w:rPr>
                <w:noProof/>
                <w:webHidden/>
              </w:rPr>
            </w:r>
            <w:r>
              <w:rPr>
                <w:noProof/>
                <w:webHidden/>
              </w:rPr>
              <w:fldChar w:fldCharType="separate"/>
            </w:r>
            <w:r>
              <w:rPr>
                <w:noProof/>
                <w:webHidden/>
              </w:rPr>
              <w:t>47</w:t>
            </w:r>
            <w:r>
              <w:rPr>
                <w:noProof/>
                <w:webHidden/>
              </w:rPr>
              <w:fldChar w:fldCharType="end"/>
            </w:r>
          </w:hyperlink>
        </w:p>
        <w:p w14:paraId="34DACC5E" w14:textId="4B77A96F" w:rsidR="00623D63" w:rsidRDefault="00623D63">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1766848" w:history="1">
            <w:r w:rsidRPr="00060668">
              <w:rPr>
                <w:rStyle w:val="Hyperlink"/>
                <w:noProof/>
                <w:lang w:val="en-GB"/>
              </w:rPr>
              <w:t>4.4.2 Theme 2: IKEA's Omnichannel Strategies in digital platforms and Stores</w:t>
            </w:r>
            <w:r>
              <w:rPr>
                <w:noProof/>
                <w:webHidden/>
              </w:rPr>
              <w:tab/>
            </w:r>
            <w:r>
              <w:rPr>
                <w:noProof/>
                <w:webHidden/>
              </w:rPr>
              <w:fldChar w:fldCharType="begin"/>
            </w:r>
            <w:r>
              <w:rPr>
                <w:noProof/>
                <w:webHidden/>
              </w:rPr>
              <w:instrText xml:space="preserve"> PAGEREF _Toc231766848 \h </w:instrText>
            </w:r>
            <w:r>
              <w:rPr>
                <w:noProof/>
                <w:webHidden/>
              </w:rPr>
            </w:r>
            <w:r>
              <w:rPr>
                <w:noProof/>
                <w:webHidden/>
              </w:rPr>
              <w:fldChar w:fldCharType="separate"/>
            </w:r>
            <w:r>
              <w:rPr>
                <w:noProof/>
                <w:webHidden/>
              </w:rPr>
              <w:t>48</w:t>
            </w:r>
            <w:r>
              <w:rPr>
                <w:noProof/>
                <w:webHidden/>
              </w:rPr>
              <w:fldChar w:fldCharType="end"/>
            </w:r>
          </w:hyperlink>
        </w:p>
        <w:p w14:paraId="48DF059E" w14:textId="035A4BE9" w:rsidR="00623D63" w:rsidRDefault="00623D63">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1766849" w:history="1">
            <w:r w:rsidRPr="00060668">
              <w:rPr>
                <w:rStyle w:val="Hyperlink"/>
                <w:noProof/>
                <w:lang w:val="en-GB"/>
              </w:rPr>
              <w:t>4.4.3 Theme 3: Influence of integrated channels on customer experience and satisfaction</w:t>
            </w:r>
            <w:r>
              <w:rPr>
                <w:noProof/>
                <w:webHidden/>
              </w:rPr>
              <w:tab/>
            </w:r>
            <w:r>
              <w:rPr>
                <w:noProof/>
                <w:webHidden/>
              </w:rPr>
              <w:fldChar w:fldCharType="begin"/>
            </w:r>
            <w:r>
              <w:rPr>
                <w:noProof/>
                <w:webHidden/>
              </w:rPr>
              <w:instrText xml:space="preserve"> PAGEREF _Toc231766849 \h </w:instrText>
            </w:r>
            <w:r>
              <w:rPr>
                <w:noProof/>
                <w:webHidden/>
              </w:rPr>
            </w:r>
            <w:r>
              <w:rPr>
                <w:noProof/>
                <w:webHidden/>
              </w:rPr>
              <w:fldChar w:fldCharType="separate"/>
            </w:r>
            <w:r>
              <w:rPr>
                <w:noProof/>
                <w:webHidden/>
              </w:rPr>
              <w:t>49</w:t>
            </w:r>
            <w:r>
              <w:rPr>
                <w:noProof/>
                <w:webHidden/>
              </w:rPr>
              <w:fldChar w:fldCharType="end"/>
            </w:r>
          </w:hyperlink>
        </w:p>
        <w:p w14:paraId="2EE76593" w14:textId="4C9FE53C" w:rsidR="00623D63" w:rsidRDefault="00623D63">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1766850" w:history="1">
            <w:r w:rsidRPr="00060668">
              <w:rPr>
                <w:rStyle w:val="Hyperlink"/>
                <w:noProof/>
                <w:lang w:val="en-GB"/>
              </w:rPr>
              <w:t>4.4.4 Theme 4: The pros and cons of omnichannel marketing</w:t>
            </w:r>
            <w:r>
              <w:rPr>
                <w:noProof/>
                <w:webHidden/>
              </w:rPr>
              <w:tab/>
            </w:r>
            <w:r>
              <w:rPr>
                <w:noProof/>
                <w:webHidden/>
              </w:rPr>
              <w:fldChar w:fldCharType="begin"/>
            </w:r>
            <w:r>
              <w:rPr>
                <w:noProof/>
                <w:webHidden/>
              </w:rPr>
              <w:instrText xml:space="preserve"> PAGEREF _Toc231766850 \h </w:instrText>
            </w:r>
            <w:r>
              <w:rPr>
                <w:noProof/>
                <w:webHidden/>
              </w:rPr>
            </w:r>
            <w:r>
              <w:rPr>
                <w:noProof/>
                <w:webHidden/>
              </w:rPr>
              <w:fldChar w:fldCharType="separate"/>
            </w:r>
            <w:r>
              <w:rPr>
                <w:noProof/>
                <w:webHidden/>
              </w:rPr>
              <w:t>50</w:t>
            </w:r>
            <w:r>
              <w:rPr>
                <w:noProof/>
                <w:webHidden/>
              </w:rPr>
              <w:fldChar w:fldCharType="end"/>
            </w:r>
          </w:hyperlink>
        </w:p>
        <w:p w14:paraId="7E3096CF" w14:textId="42DBECE4"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51" w:history="1">
            <w:r w:rsidRPr="00060668">
              <w:rPr>
                <w:rStyle w:val="Hyperlink"/>
                <w:noProof/>
                <w:lang w:val="en-GB"/>
              </w:rPr>
              <w:t>4.5 Theoretical alignment</w:t>
            </w:r>
            <w:r>
              <w:rPr>
                <w:noProof/>
                <w:webHidden/>
              </w:rPr>
              <w:tab/>
            </w:r>
            <w:r>
              <w:rPr>
                <w:noProof/>
                <w:webHidden/>
              </w:rPr>
              <w:fldChar w:fldCharType="begin"/>
            </w:r>
            <w:r>
              <w:rPr>
                <w:noProof/>
                <w:webHidden/>
              </w:rPr>
              <w:instrText xml:space="preserve"> PAGEREF _Toc231766851 \h </w:instrText>
            </w:r>
            <w:r>
              <w:rPr>
                <w:noProof/>
                <w:webHidden/>
              </w:rPr>
            </w:r>
            <w:r>
              <w:rPr>
                <w:noProof/>
                <w:webHidden/>
              </w:rPr>
              <w:fldChar w:fldCharType="separate"/>
            </w:r>
            <w:r>
              <w:rPr>
                <w:noProof/>
                <w:webHidden/>
              </w:rPr>
              <w:t>51</w:t>
            </w:r>
            <w:r>
              <w:rPr>
                <w:noProof/>
                <w:webHidden/>
              </w:rPr>
              <w:fldChar w:fldCharType="end"/>
            </w:r>
          </w:hyperlink>
        </w:p>
        <w:p w14:paraId="29167E4F" w14:textId="6802B78A" w:rsidR="00623D63" w:rsidRDefault="00623D63">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1766852" w:history="1">
            <w:r w:rsidRPr="00060668">
              <w:rPr>
                <w:rStyle w:val="Hyperlink"/>
                <w:noProof/>
                <w:lang w:val="en-GB"/>
              </w:rPr>
              <w:t>4.5.2 Theoretical Alignment with Omnichannel Integration Model</w:t>
            </w:r>
            <w:r>
              <w:rPr>
                <w:noProof/>
                <w:webHidden/>
              </w:rPr>
              <w:tab/>
            </w:r>
            <w:r>
              <w:rPr>
                <w:noProof/>
                <w:webHidden/>
              </w:rPr>
              <w:fldChar w:fldCharType="begin"/>
            </w:r>
            <w:r>
              <w:rPr>
                <w:noProof/>
                <w:webHidden/>
              </w:rPr>
              <w:instrText xml:space="preserve"> PAGEREF _Toc231766852 \h </w:instrText>
            </w:r>
            <w:r>
              <w:rPr>
                <w:noProof/>
                <w:webHidden/>
              </w:rPr>
            </w:r>
            <w:r>
              <w:rPr>
                <w:noProof/>
                <w:webHidden/>
              </w:rPr>
              <w:fldChar w:fldCharType="separate"/>
            </w:r>
            <w:r>
              <w:rPr>
                <w:noProof/>
                <w:webHidden/>
              </w:rPr>
              <w:t>52</w:t>
            </w:r>
            <w:r>
              <w:rPr>
                <w:noProof/>
                <w:webHidden/>
              </w:rPr>
              <w:fldChar w:fldCharType="end"/>
            </w:r>
          </w:hyperlink>
        </w:p>
        <w:p w14:paraId="5EF860F5" w14:textId="25B2301A"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53" w:history="1">
            <w:r w:rsidRPr="00060668">
              <w:rPr>
                <w:rStyle w:val="Hyperlink"/>
                <w:noProof/>
                <w:lang w:val="en-GB"/>
              </w:rPr>
              <w:t>4.6 Summary</w:t>
            </w:r>
            <w:r>
              <w:rPr>
                <w:noProof/>
                <w:webHidden/>
              </w:rPr>
              <w:tab/>
            </w:r>
            <w:r>
              <w:rPr>
                <w:noProof/>
                <w:webHidden/>
              </w:rPr>
              <w:fldChar w:fldCharType="begin"/>
            </w:r>
            <w:r>
              <w:rPr>
                <w:noProof/>
                <w:webHidden/>
              </w:rPr>
              <w:instrText xml:space="preserve"> PAGEREF _Toc231766853 \h </w:instrText>
            </w:r>
            <w:r>
              <w:rPr>
                <w:noProof/>
                <w:webHidden/>
              </w:rPr>
            </w:r>
            <w:r>
              <w:rPr>
                <w:noProof/>
                <w:webHidden/>
              </w:rPr>
              <w:fldChar w:fldCharType="separate"/>
            </w:r>
            <w:r>
              <w:rPr>
                <w:noProof/>
                <w:webHidden/>
              </w:rPr>
              <w:t>53</w:t>
            </w:r>
            <w:r>
              <w:rPr>
                <w:noProof/>
                <w:webHidden/>
              </w:rPr>
              <w:fldChar w:fldCharType="end"/>
            </w:r>
          </w:hyperlink>
        </w:p>
        <w:p w14:paraId="79AC830C" w14:textId="62DBF552" w:rsidR="00623D63" w:rsidRDefault="00623D63">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766854" w:history="1">
            <w:r w:rsidRPr="00060668">
              <w:rPr>
                <w:rStyle w:val="Hyperlink"/>
                <w:noProof/>
                <w:lang w:val="en-GB"/>
              </w:rPr>
              <w:t>Chapter 5: Discussion</w:t>
            </w:r>
            <w:r>
              <w:rPr>
                <w:noProof/>
                <w:webHidden/>
              </w:rPr>
              <w:tab/>
            </w:r>
            <w:r>
              <w:rPr>
                <w:noProof/>
                <w:webHidden/>
              </w:rPr>
              <w:fldChar w:fldCharType="begin"/>
            </w:r>
            <w:r>
              <w:rPr>
                <w:noProof/>
                <w:webHidden/>
              </w:rPr>
              <w:instrText xml:space="preserve"> PAGEREF _Toc231766854 \h </w:instrText>
            </w:r>
            <w:r>
              <w:rPr>
                <w:noProof/>
                <w:webHidden/>
              </w:rPr>
            </w:r>
            <w:r>
              <w:rPr>
                <w:noProof/>
                <w:webHidden/>
              </w:rPr>
              <w:fldChar w:fldCharType="separate"/>
            </w:r>
            <w:r>
              <w:rPr>
                <w:noProof/>
                <w:webHidden/>
              </w:rPr>
              <w:t>53</w:t>
            </w:r>
            <w:r>
              <w:rPr>
                <w:noProof/>
                <w:webHidden/>
              </w:rPr>
              <w:fldChar w:fldCharType="end"/>
            </w:r>
          </w:hyperlink>
        </w:p>
        <w:p w14:paraId="6A2C60B6" w14:textId="7C99DFD2"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55" w:history="1">
            <w:r w:rsidRPr="00060668">
              <w:rPr>
                <w:rStyle w:val="Hyperlink"/>
                <w:noProof/>
                <w:lang w:val="en-GB"/>
              </w:rPr>
              <w:t>5.1 Chapter Introduction</w:t>
            </w:r>
            <w:r>
              <w:rPr>
                <w:noProof/>
                <w:webHidden/>
              </w:rPr>
              <w:tab/>
            </w:r>
            <w:r>
              <w:rPr>
                <w:noProof/>
                <w:webHidden/>
              </w:rPr>
              <w:fldChar w:fldCharType="begin"/>
            </w:r>
            <w:r>
              <w:rPr>
                <w:noProof/>
                <w:webHidden/>
              </w:rPr>
              <w:instrText xml:space="preserve"> PAGEREF _Toc231766855 \h </w:instrText>
            </w:r>
            <w:r>
              <w:rPr>
                <w:noProof/>
                <w:webHidden/>
              </w:rPr>
            </w:r>
            <w:r>
              <w:rPr>
                <w:noProof/>
                <w:webHidden/>
              </w:rPr>
              <w:fldChar w:fldCharType="separate"/>
            </w:r>
            <w:r>
              <w:rPr>
                <w:noProof/>
                <w:webHidden/>
              </w:rPr>
              <w:t>53</w:t>
            </w:r>
            <w:r>
              <w:rPr>
                <w:noProof/>
                <w:webHidden/>
              </w:rPr>
              <w:fldChar w:fldCharType="end"/>
            </w:r>
          </w:hyperlink>
        </w:p>
        <w:p w14:paraId="438721F9" w14:textId="61F514D4"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56" w:history="1">
            <w:r w:rsidRPr="00060668">
              <w:rPr>
                <w:rStyle w:val="Hyperlink"/>
                <w:noProof/>
                <w:lang w:val="en-GB"/>
              </w:rPr>
              <w:t>5.2 Discussion of Objective 1: “To examine the concept and importance of omnichannel marketing strategies in contemporary retailing.”</w:t>
            </w:r>
            <w:r>
              <w:rPr>
                <w:noProof/>
                <w:webHidden/>
              </w:rPr>
              <w:tab/>
            </w:r>
            <w:r>
              <w:rPr>
                <w:noProof/>
                <w:webHidden/>
              </w:rPr>
              <w:fldChar w:fldCharType="begin"/>
            </w:r>
            <w:r>
              <w:rPr>
                <w:noProof/>
                <w:webHidden/>
              </w:rPr>
              <w:instrText xml:space="preserve"> PAGEREF _Toc231766856 \h </w:instrText>
            </w:r>
            <w:r>
              <w:rPr>
                <w:noProof/>
                <w:webHidden/>
              </w:rPr>
            </w:r>
            <w:r>
              <w:rPr>
                <w:noProof/>
                <w:webHidden/>
              </w:rPr>
              <w:fldChar w:fldCharType="separate"/>
            </w:r>
            <w:r>
              <w:rPr>
                <w:noProof/>
                <w:webHidden/>
              </w:rPr>
              <w:t>53</w:t>
            </w:r>
            <w:r>
              <w:rPr>
                <w:noProof/>
                <w:webHidden/>
              </w:rPr>
              <w:fldChar w:fldCharType="end"/>
            </w:r>
          </w:hyperlink>
        </w:p>
        <w:p w14:paraId="322F30F7" w14:textId="61E4BC40"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57" w:history="1">
            <w:r w:rsidRPr="00060668">
              <w:rPr>
                <w:rStyle w:val="Hyperlink"/>
                <w:noProof/>
                <w:lang w:val="en-GB"/>
              </w:rPr>
              <w:t>5.3 Discussion of Objective 2: “To analyse IKEA’s omnichannel initiatives across digital platforms, mobile applications and physical stores.”</w:t>
            </w:r>
            <w:r>
              <w:rPr>
                <w:noProof/>
                <w:webHidden/>
              </w:rPr>
              <w:tab/>
            </w:r>
            <w:r>
              <w:rPr>
                <w:noProof/>
                <w:webHidden/>
              </w:rPr>
              <w:fldChar w:fldCharType="begin"/>
            </w:r>
            <w:r>
              <w:rPr>
                <w:noProof/>
                <w:webHidden/>
              </w:rPr>
              <w:instrText xml:space="preserve"> PAGEREF _Toc231766857 \h </w:instrText>
            </w:r>
            <w:r>
              <w:rPr>
                <w:noProof/>
                <w:webHidden/>
              </w:rPr>
            </w:r>
            <w:r>
              <w:rPr>
                <w:noProof/>
                <w:webHidden/>
              </w:rPr>
              <w:fldChar w:fldCharType="separate"/>
            </w:r>
            <w:r>
              <w:rPr>
                <w:noProof/>
                <w:webHidden/>
              </w:rPr>
              <w:t>55</w:t>
            </w:r>
            <w:r>
              <w:rPr>
                <w:noProof/>
                <w:webHidden/>
              </w:rPr>
              <w:fldChar w:fldCharType="end"/>
            </w:r>
          </w:hyperlink>
        </w:p>
        <w:p w14:paraId="57762F99" w14:textId="49CDA595"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58" w:history="1">
            <w:r w:rsidRPr="00060668">
              <w:rPr>
                <w:rStyle w:val="Hyperlink"/>
                <w:noProof/>
                <w:lang w:val="en-GB"/>
              </w:rPr>
              <w:t>5.4 Discussion of Objective 3: “To evaluate how these integrated channels influence customer experience and satisfaction”</w:t>
            </w:r>
            <w:r>
              <w:rPr>
                <w:noProof/>
                <w:webHidden/>
              </w:rPr>
              <w:tab/>
            </w:r>
            <w:r>
              <w:rPr>
                <w:noProof/>
                <w:webHidden/>
              </w:rPr>
              <w:fldChar w:fldCharType="begin"/>
            </w:r>
            <w:r>
              <w:rPr>
                <w:noProof/>
                <w:webHidden/>
              </w:rPr>
              <w:instrText xml:space="preserve"> PAGEREF _Toc231766858 \h </w:instrText>
            </w:r>
            <w:r>
              <w:rPr>
                <w:noProof/>
                <w:webHidden/>
              </w:rPr>
            </w:r>
            <w:r>
              <w:rPr>
                <w:noProof/>
                <w:webHidden/>
              </w:rPr>
              <w:fldChar w:fldCharType="separate"/>
            </w:r>
            <w:r>
              <w:rPr>
                <w:noProof/>
                <w:webHidden/>
              </w:rPr>
              <w:t>57</w:t>
            </w:r>
            <w:r>
              <w:rPr>
                <w:noProof/>
                <w:webHidden/>
              </w:rPr>
              <w:fldChar w:fldCharType="end"/>
            </w:r>
          </w:hyperlink>
        </w:p>
        <w:p w14:paraId="6C0CDF70" w14:textId="113972E5"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59" w:history="1">
            <w:r w:rsidRPr="00060668">
              <w:rPr>
                <w:rStyle w:val="Hyperlink"/>
                <w:noProof/>
                <w:lang w:val="en-GB"/>
              </w:rPr>
              <w:t>5.5 Discussion of Objective 4: “To identify the benefits and challenges associated with omnichannel marketing in enhancing customer engagement.”</w:t>
            </w:r>
            <w:r>
              <w:rPr>
                <w:noProof/>
                <w:webHidden/>
              </w:rPr>
              <w:tab/>
            </w:r>
            <w:r>
              <w:rPr>
                <w:noProof/>
                <w:webHidden/>
              </w:rPr>
              <w:fldChar w:fldCharType="begin"/>
            </w:r>
            <w:r>
              <w:rPr>
                <w:noProof/>
                <w:webHidden/>
              </w:rPr>
              <w:instrText xml:space="preserve"> PAGEREF _Toc231766859 \h </w:instrText>
            </w:r>
            <w:r>
              <w:rPr>
                <w:noProof/>
                <w:webHidden/>
              </w:rPr>
            </w:r>
            <w:r>
              <w:rPr>
                <w:noProof/>
                <w:webHidden/>
              </w:rPr>
              <w:fldChar w:fldCharType="separate"/>
            </w:r>
            <w:r>
              <w:rPr>
                <w:noProof/>
                <w:webHidden/>
              </w:rPr>
              <w:t>58</w:t>
            </w:r>
            <w:r>
              <w:rPr>
                <w:noProof/>
                <w:webHidden/>
              </w:rPr>
              <w:fldChar w:fldCharType="end"/>
            </w:r>
          </w:hyperlink>
        </w:p>
        <w:p w14:paraId="44E4CA3E" w14:textId="76C07DA1" w:rsidR="00623D63" w:rsidRDefault="00623D63">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1766860" w:history="1">
            <w:r w:rsidRPr="00060668">
              <w:rPr>
                <w:rStyle w:val="Hyperlink"/>
                <w:noProof/>
                <w:lang w:val="en-GB"/>
              </w:rPr>
              <w:t>5.5.1 Omnichannel Marketing advantages in improving customer engagement</w:t>
            </w:r>
            <w:r>
              <w:rPr>
                <w:noProof/>
                <w:webHidden/>
              </w:rPr>
              <w:tab/>
            </w:r>
            <w:r>
              <w:rPr>
                <w:noProof/>
                <w:webHidden/>
              </w:rPr>
              <w:fldChar w:fldCharType="begin"/>
            </w:r>
            <w:r>
              <w:rPr>
                <w:noProof/>
                <w:webHidden/>
              </w:rPr>
              <w:instrText xml:space="preserve"> PAGEREF _Toc231766860 \h </w:instrText>
            </w:r>
            <w:r>
              <w:rPr>
                <w:noProof/>
                <w:webHidden/>
              </w:rPr>
            </w:r>
            <w:r>
              <w:rPr>
                <w:noProof/>
                <w:webHidden/>
              </w:rPr>
              <w:fldChar w:fldCharType="separate"/>
            </w:r>
            <w:r>
              <w:rPr>
                <w:noProof/>
                <w:webHidden/>
              </w:rPr>
              <w:t>58</w:t>
            </w:r>
            <w:r>
              <w:rPr>
                <w:noProof/>
                <w:webHidden/>
              </w:rPr>
              <w:fldChar w:fldCharType="end"/>
            </w:r>
          </w:hyperlink>
        </w:p>
        <w:p w14:paraId="182F7E6C" w14:textId="16A11F1F" w:rsidR="00623D63" w:rsidRDefault="00623D63">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1766861" w:history="1">
            <w:r w:rsidRPr="00060668">
              <w:rPr>
                <w:rStyle w:val="Hyperlink"/>
                <w:noProof/>
                <w:lang w:val="en-GB"/>
              </w:rPr>
              <w:t>5.5.2 Omnichannel Marketing challenges in improving customer interactions</w:t>
            </w:r>
            <w:r>
              <w:rPr>
                <w:noProof/>
                <w:webHidden/>
              </w:rPr>
              <w:tab/>
            </w:r>
            <w:r>
              <w:rPr>
                <w:noProof/>
                <w:webHidden/>
              </w:rPr>
              <w:fldChar w:fldCharType="begin"/>
            </w:r>
            <w:r>
              <w:rPr>
                <w:noProof/>
                <w:webHidden/>
              </w:rPr>
              <w:instrText xml:space="preserve"> PAGEREF _Toc231766861 \h </w:instrText>
            </w:r>
            <w:r>
              <w:rPr>
                <w:noProof/>
                <w:webHidden/>
              </w:rPr>
            </w:r>
            <w:r>
              <w:rPr>
                <w:noProof/>
                <w:webHidden/>
              </w:rPr>
              <w:fldChar w:fldCharType="separate"/>
            </w:r>
            <w:r>
              <w:rPr>
                <w:noProof/>
                <w:webHidden/>
              </w:rPr>
              <w:t>59</w:t>
            </w:r>
            <w:r>
              <w:rPr>
                <w:noProof/>
                <w:webHidden/>
              </w:rPr>
              <w:fldChar w:fldCharType="end"/>
            </w:r>
          </w:hyperlink>
        </w:p>
        <w:p w14:paraId="7111BD2A" w14:textId="5C469AB4"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62" w:history="1">
            <w:r w:rsidRPr="00060668">
              <w:rPr>
                <w:rStyle w:val="Hyperlink"/>
                <w:noProof/>
                <w:lang w:val="en-GB"/>
              </w:rPr>
              <w:t>5.6 Theoretical Alignment</w:t>
            </w:r>
            <w:r>
              <w:rPr>
                <w:noProof/>
                <w:webHidden/>
              </w:rPr>
              <w:tab/>
            </w:r>
            <w:r>
              <w:rPr>
                <w:noProof/>
                <w:webHidden/>
              </w:rPr>
              <w:fldChar w:fldCharType="begin"/>
            </w:r>
            <w:r>
              <w:rPr>
                <w:noProof/>
                <w:webHidden/>
              </w:rPr>
              <w:instrText xml:space="preserve"> PAGEREF _Toc231766862 \h </w:instrText>
            </w:r>
            <w:r>
              <w:rPr>
                <w:noProof/>
                <w:webHidden/>
              </w:rPr>
            </w:r>
            <w:r>
              <w:rPr>
                <w:noProof/>
                <w:webHidden/>
              </w:rPr>
              <w:fldChar w:fldCharType="separate"/>
            </w:r>
            <w:r>
              <w:rPr>
                <w:noProof/>
                <w:webHidden/>
              </w:rPr>
              <w:t>59</w:t>
            </w:r>
            <w:r>
              <w:rPr>
                <w:noProof/>
                <w:webHidden/>
              </w:rPr>
              <w:fldChar w:fldCharType="end"/>
            </w:r>
          </w:hyperlink>
        </w:p>
        <w:p w14:paraId="5092DC7B" w14:textId="5BA412BC"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63" w:history="1">
            <w:r w:rsidRPr="00060668">
              <w:rPr>
                <w:rStyle w:val="Hyperlink"/>
                <w:noProof/>
                <w:lang w:val="en-GB"/>
              </w:rPr>
              <w:t>5.7 Chapter Summary</w:t>
            </w:r>
            <w:r>
              <w:rPr>
                <w:noProof/>
                <w:webHidden/>
              </w:rPr>
              <w:tab/>
            </w:r>
            <w:r>
              <w:rPr>
                <w:noProof/>
                <w:webHidden/>
              </w:rPr>
              <w:fldChar w:fldCharType="begin"/>
            </w:r>
            <w:r>
              <w:rPr>
                <w:noProof/>
                <w:webHidden/>
              </w:rPr>
              <w:instrText xml:space="preserve"> PAGEREF _Toc231766863 \h </w:instrText>
            </w:r>
            <w:r>
              <w:rPr>
                <w:noProof/>
                <w:webHidden/>
              </w:rPr>
            </w:r>
            <w:r>
              <w:rPr>
                <w:noProof/>
                <w:webHidden/>
              </w:rPr>
              <w:fldChar w:fldCharType="separate"/>
            </w:r>
            <w:r>
              <w:rPr>
                <w:noProof/>
                <w:webHidden/>
              </w:rPr>
              <w:t>60</w:t>
            </w:r>
            <w:r>
              <w:rPr>
                <w:noProof/>
                <w:webHidden/>
              </w:rPr>
              <w:fldChar w:fldCharType="end"/>
            </w:r>
          </w:hyperlink>
        </w:p>
        <w:p w14:paraId="2D214E00" w14:textId="12330950" w:rsidR="00623D63" w:rsidRDefault="00623D63">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766864" w:history="1">
            <w:r w:rsidRPr="00060668">
              <w:rPr>
                <w:rStyle w:val="Hyperlink"/>
                <w:noProof/>
                <w:lang w:val="en-GB"/>
              </w:rPr>
              <w:t>Chapter 6: Conclusion</w:t>
            </w:r>
            <w:r>
              <w:rPr>
                <w:noProof/>
                <w:webHidden/>
              </w:rPr>
              <w:tab/>
            </w:r>
            <w:r>
              <w:rPr>
                <w:noProof/>
                <w:webHidden/>
              </w:rPr>
              <w:fldChar w:fldCharType="begin"/>
            </w:r>
            <w:r>
              <w:rPr>
                <w:noProof/>
                <w:webHidden/>
              </w:rPr>
              <w:instrText xml:space="preserve"> PAGEREF _Toc231766864 \h </w:instrText>
            </w:r>
            <w:r>
              <w:rPr>
                <w:noProof/>
                <w:webHidden/>
              </w:rPr>
            </w:r>
            <w:r>
              <w:rPr>
                <w:noProof/>
                <w:webHidden/>
              </w:rPr>
              <w:fldChar w:fldCharType="separate"/>
            </w:r>
            <w:r>
              <w:rPr>
                <w:noProof/>
                <w:webHidden/>
              </w:rPr>
              <w:t>61</w:t>
            </w:r>
            <w:r>
              <w:rPr>
                <w:noProof/>
                <w:webHidden/>
              </w:rPr>
              <w:fldChar w:fldCharType="end"/>
            </w:r>
          </w:hyperlink>
        </w:p>
        <w:p w14:paraId="71BA1E61" w14:textId="4E3DC64B"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65" w:history="1">
            <w:r w:rsidRPr="00060668">
              <w:rPr>
                <w:rStyle w:val="Hyperlink"/>
                <w:noProof/>
                <w:lang w:val="en-GB"/>
              </w:rPr>
              <w:t>6.1 Conclusion</w:t>
            </w:r>
            <w:r>
              <w:rPr>
                <w:noProof/>
                <w:webHidden/>
              </w:rPr>
              <w:tab/>
            </w:r>
            <w:r>
              <w:rPr>
                <w:noProof/>
                <w:webHidden/>
              </w:rPr>
              <w:fldChar w:fldCharType="begin"/>
            </w:r>
            <w:r>
              <w:rPr>
                <w:noProof/>
                <w:webHidden/>
              </w:rPr>
              <w:instrText xml:space="preserve"> PAGEREF _Toc231766865 \h </w:instrText>
            </w:r>
            <w:r>
              <w:rPr>
                <w:noProof/>
                <w:webHidden/>
              </w:rPr>
            </w:r>
            <w:r>
              <w:rPr>
                <w:noProof/>
                <w:webHidden/>
              </w:rPr>
              <w:fldChar w:fldCharType="separate"/>
            </w:r>
            <w:r>
              <w:rPr>
                <w:noProof/>
                <w:webHidden/>
              </w:rPr>
              <w:t>61</w:t>
            </w:r>
            <w:r>
              <w:rPr>
                <w:noProof/>
                <w:webHidden/>
              </w:rPr>
              <w:fldChar w:fldCharType="end"/>
            </w:r>
          </w:hyperlink>
        </w:p>
        <w:p w14:paraId="0C2C5AEA" w14:textId="49B810DD"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66" w:history="1">
            <w:r w:rsidRPr="00060668">
              <w:rPr>
                <w:rStyle w:val="Hyperlink"/>
                <w:noProof/>
                <w:lang w:val="en-GB"/>
              </w:rPr>
              <w:t>6.2 Recommendations</w:t>
            </w:r>
            <w:r>
              <w:rPr>
                <w:noProof/>
                <w:webHidden/>
              </w:rPr>
              <w:tab/>
            </w:r>
            <w:r>
              <w:rPr>
                <w:noProof/>
                <w:webHidden/>
              </w:rPr>
              <w:fldChar w:fldCharType="begin"/>
            </w:r>
            <w:r>
              <w:rPr>
                <w:noProof/>
                <w:webHidden/>
              </w:rPr>
              <w:instrText xml:space="preserve"> PAGEREF _Toc231766866 \h </w:instrText>
            </w:r>
            <w:r>
              <w:rPr>
                <w:noProof/>
                <w:webHidden/>
              </w:rPr>
            </w:r>
            <w:r>
              <w:rPr>
                <w:noProof/>
                <w:webHidden/>
              </w:rPr>
              <w:fldChar w:fldCharType="separate"/>
            </w:r>
            <w:r>
              <w:rPr>
                <w:noProof/>
                <w:webHidden/>
              </w:rPr>
              <w:t>62</w:t>
            </w:r>
            <w:r>
              <w:rPr>
                <w:noProof/>
                <w:webHidden/>
              </w:rPr>
              <w:fldChar w:fldCharType="end"/>
            </w:r>
          </w:hyperlink>
        </w:p>
        <w:p w14:paraId="1CA8773C" w14:textId="01D83196"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67" w:history="1">
            <w:r w:rsidRPr="00060668">
              <w:rPr>
                <w:rStyle w:val="Hyperlink"/>
                <w:noProof/>
                <w:lang w:val="en-GB"/>
              </w:rPr>
              <w:t>6.3 Limitations</w:t>
            </w:r>
            <w:r>
              <w:rPr>
                <w:noProof/>
                <w:webHidden/>
              </w:rPr>
              <w:tab/>
            </w:r>
            <w:r>
              <w:rPr>
                <w:noProof/>
                <w:webHidden/>
              </w:rPr>
              <w:fldChar w:fldCharType="begin"/>
            </w:r>
            <w:r>
              <w:rPr>
                <w:noProof/>
                <w:webHidden/>
              </w:rPr>
              <w:instrText xml:space="preserve"> PAGEREF _Toc231766867 \h </w:instrText>
            </w:r>
            <w:r>
              <w:rPr>
                <w:noProof/>
                <w:webHidden/>
              </w:rPr>
            </w:r>
            <w:r>
              <w:rPr>
                <w:noProof/>
                <w:webHidden/>
              </w:rPr>
              <w:fldChar w:fldCharType="separate"/>
            </w:r>
            <w:r>
              <w:rPr>
                <w:noProof/>
                <w:webHidden/>
              </w:rPr>
              <w:t>63</w:t>
            </w:r>
            <w:r>
              <w:rPr>
                <w:noProof/>
                <w:webHidden/>
              </w:rPr>
              <w:fldChar w:fldCharType="end"/>
            </w:r>
          </w:hyperlink>
        </w:p>
        <w:p w14:paraId="05F3036E" w14:textId="4EAF60F7"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68" w:history="1">
            <w:r w:rsidRPr="00060668">
              <w:rPr>
                <w:rStyle w:val="Hyperlink"/>
                <w:noProof/>
                <w:lang w:val="en-GB"/>
              </w:rPr>
              <w:t>6.4 Future Direction</w:t>
            </w:r>
            <w:r>
              <w:rPr>
                <w:noProof/>
                <w:webHidden/>
              </w:rPr>
              <w:tab/>
            </w:r>
            <w:r>
              <w:rPr>
                <w:noProof/>
                <w:webHidden/>
              </w:rPr>
              <w:fldChar w:fldCharType="begin"/>
            </w:r>
            <w:r>
              <w:rPr>
                <w:noProof/>
                <w:webHidden/>
              </w:rPr>
              <w:instrText xml:space="preserve"> PAGEREF _Toc231766868 \h </w:instrText>
            </w:r>
            <w:r>
              <w:rPr>
                <w:noProof/>
                <w:webHidden/>
              </w:rPr>
            </w:r>
            <w:r>
              <w:rPr>
                <w:noProof/>
                <w:webHidden/>
              </w:rPr>
              <w:fldChar w:fldCharType="separate"/>
            </w:r>
            <w:r>
              <w:rPr>
                <w:noProof/>
                <w:webHidden/>
              </w:rPr>
              <w:t>63</w:t>
            </w:r>
            <w:r>
              <w:rPr>
                <w:noProof/>
                <w:webHidden/>
              </w:rPr>
              <w:fldChar w:fldCharType="end"/>
            </w:r>
          </w:hyperlink>
        </w:p>
        <w:p w14:paraId="56D74324" w14:textId="445B5ED1" w:rsidR="00623D63" w:rsidRDefault="00623D63">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766869" w:history="1">
            <w:r w:rsidRPr="00060668">
              <w:rPr>
                <w:rStyle w:val="Hyperlink"/>
                <w:noProof/>
                <w:lang w:val="en-GB"/>
              </w:rPr>
              <w:t>References</w:t>
            </w:r>
            <w:r>
              <w:rPr>
                <w:noProof/>
                <w:webHidden/>
              </w:rPr>
              <w:tab/>
            </w:r>
            <w:r>
              <w:rPr>
                <w:noProof/>
                <w:webHidden/>
              </w:rPr>
              <w:fldChar w:fldCharType="begin"/>
            </w:r>
            <w:r>
              <w:rPr>
                <w:noProof/>
                <w:webHidden/>
              </w:rPr>
              <w:instrText xml:space="preserve"> PAGEREF _Toc231766869 \h </w:instrText>
            </w:r>
            <w:r>
              <w:rPr>
                <w:noProof/>
                <w:webHidden/>
              </w:rPr>
            </w:r>
            <w:r>
              <w:rPr>
                <w:noProof/>
                <w:webHidden/>
              </w:rPr>
              <w:fldChar w:fldCharType="separate"/>
            </w:r>
            <w:r>
              <w:rPr>
                <w:noProof/>
                <w:webHidden/>
              </w:rPr>
              <w:t>64</w:t>
            </w:r>
            <w:r>
              <w:rPr>
                <w:noProof/>
                <w:webHidden/>
              </w:rPr>
              <w:fldChar w:fldCharType="end"/>
            </w:r>
          </w:hyperlink>
        </w:p>
        <w:p w14:paraId="1B378E0D" w14:textId="483C7A96" w:rsidR="00623D63" w:rsidRDefault="00623D63">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766870" w:history="1">
            <w:r w:rsidRPr="00060668">
              <w:rPr>
                <w:rStyle w:val="Hyperlink"/>
                <w:noProof/>
                <w:lang w:val="en-US"/>
              </w:rPr>
              <w:t>Appendices</w:t>
            </w:r>
            <w:r>
              <w:rPr>
                <w:noProof/>
                <w:webHidden/>
              </w:rPr>
              <w:tab/>
            </w:r>
            <w:r>
              <w:rPr>
                <w:noProof/>
                <w:webHidden/>
              </w:rPr>
              <w:fldChar w:fldCharType="begin"/>
            </w:r>
            <w:r>
              <w:rPr>
                <w:noProof/>
                <w:webHidden/>
              </w:rPr>
              <w:instrText xml:space="preserve"> PAGEREF _Toc231766870 \h </w:instrText>
            </w:r>
            <w:r>
              <w:rPr>
                <w:noProof/>
                <w:webHidden/>
              </w:rPr>
            </w:r>
            <w:r>
              <w:rPr>
                <w:noProof/>
                <w:webHidden/>
              </w:rPr>
              <w:fldChar w:fldCharType="separate"/>
            </w:r>
            <w:r>
              <w:rPr>
                <w:noProof/>
                <w:webHidden/>
              </w:rPr>
              <w:t>75</w:t>
            </w:r>
            <w:r>
              <w:rPr>
                <w:noProof/>
                <w:webHidden/>
              </w:rPr>
              <w:fldChar w:fldCharType="end"/>
            </w:r>
          </w:hyperlink>
        </w:p>
        <w:p w14:paraId="3D51579F" w14:textId="180375CE"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71" w:history="1">
            <w:r w:rsidRPr="00060668">
              <w:rPr>
                <w:rStyle w:val="Hyperlink"/>
                <w:noProof/>
                <w:lang w:val="en-US"/>
              </w:rPr>
              <w:t>Appendix 1: Data extraction table</w:t>
            </w:r>
            <w:r>
              <w:rPr>
                <w:noProof/>
                <w:webHidden/>
              </w:rPr>
              <w:tab/>
            </w:r>
            <w:r>
              <w:rPr>
                <w:noProof/>
                <w:webHidden/>
              </w:rPr>
              <w:fldChar w:fldCharType="begin"/>
            </w:r>
            <w:r>
              <w:rPr>
                <w:noProof/>
                <w:webHidden/>
              </w:rPr>
              <w:instrText xml:space="preserve"> PAGEREF _Toc231766871 \h </w:instrText>
            </w:r>
            <w:r>
              <w:rPr>
                <w:noProof/>
                <w:webHidden/>
              </w:rPr>
            </w:r>
            <w:r>
              <w:rPr>
                <w:noProof/>
                <w:webHidden/>
              </w:rPr>
              <w:fldChar w:fldCharType="separate"/>
            </w:r>
            <w:r>
              <w:rPr>
                <w:noProof/>
                <w:webHidden/>
              </w:rPr>
              <w:t>75</w:t>
            </w:r>
            <w:r>
              <w:rPr>
                <w:noProof/>
                <w:webHidden/>
              </w:rPr>
              <w:fldChar w:fldCharType="end"/>
            </w:r>
          </w:hyperlink>
        </w:p>
        <w:p w14:paraId="749B52DD" w14:textId="2409FD3D"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72" w:history="1">
            <w:r w:rsidRPr="00060668">
              <w:rPr>
                <w:rStyle w:val="Hyperlink"/>
                <w:noProof/>
                <w:lang w:val="en-US"/>
              </w:rPr>
              <w:t>Appendix 2:  Secondary findings from Company, industry and news reports</w:t>
            </w:r>
            <w:r>
              <w:rPr>
                <w:noProof/>
                <w:webHidden/>
              </w:rPr>
              <w:tab/>
            </w:r>
            <w:r>
              <w:rPr>
                <w:noProof/>
                <w:webHidden/>
              </w:rPr>
              <w:fldChar w:fldCharType="begin"/>
            </w:r>
            <w:r>
              <w:rPr>
                <w:noProof/>
                <w:webHidden/>
              </w:rPr>
              <w:instrText xml:space="preserve"> PAGEREF _Toc231766872 \h </w:instrText>
            </w:r>
            <w:r>
              <w:rPr>
                <w:noProof/>
                <w:webHidden/>
              </w:rPr>
            </w:r>
            <w:r>
              <w:rPr>
                <w:noProof/>
                <w:webHidden/>
              </w:rPr>
              <w:fldChar w:fldCharType="separate"/>
            </w:r>
            <w:r>
              <w:rPr>
                <w:noProof/>
                <w:webHidden/>
              </w:rPr>
              <w:t>80</w:t>
            </w:r>
            <w:r>
              <w:rPr>
                <w:noProof/>
                <w:webHidden/>
              </w:rPr>
              <w:fldChar w:fldCharType="end"/>
            </w:r>
          </w:hyperlink>
        </w:p>
        <w:p w14:paraId="05C6DBE7" w14:textId="1FE0F068"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73" w:history="1">
            <w:r w:rsidRPr="00060668">
              <w:rPr>
                <w:rStyle w:val="Hyperlink"/>
                <w:noProof/>
                <w:lang w:val="en-US"/>
              </w:rPr>
              <w:t>‌Appendix 3: Coding and theme development</w:t>
            </w:r>
            <w:r>
              <w:rPr>
                <w:noProof/>
                <w:webHidden/>
              </w:rPr>
              <w:tab/>
            </w:r>
            <w:r>
              <w:rPr>
                <w:noProof/>
                <w:webHidden/>
              </w:rPr>
              <w:fldChar w:fldCharType="begin"/>
            </w:r>
            <w:r>
              <w:rPr>
                <w:noProof/>
                <w:webHidden/>
              </w:rPr>
              <w:instrText xml:space="preserve"> PAGEREF _Toc231766873 \h </w:instrText>
            </w:r>
            <w:r>
              <w:rPr>
                <w:noProof/>
                <w:webHidden/>
              </w:rPr>
            </w:r>
            <w:r>
              <w:rPr>
                <w:noProof/>
                <w:webHidden/>
              </w:rPr>
              <w:fldChar w:fldCharType="separate"/>
            </w:r>
            <w:r>
              <w:rPr>
                <w:noProof/>
                <w:webHidden/>
              </w:rPr>
              <w:t>93</w:t>
            </w:r>
            <w:r>
              <w:rPr>
                <w:noProof/>
                <w:webHidden/>
              </w:rPr>
              <w:fldChar w:fldCharType="end"/>
            </w:r>
          </w:hyperlink>
        </w:p>
        <w:p w14:paraId="38EEEAE2" w14:textId="4FC06D7E" w:rsidR="00623D63" w:rsidRDefault="00623D6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766874" w:history="1">
            <w:r w:rsidRPr="00060668">
              <w:rPr>
                <w:rStyle w:val="Hyperlink"/>
                <w:noProof/>
                <w:lang w:val="en-US"/>
              </w:rPr>
              <w:t>Appendix 4: Ethics form</w:t>
            </w:r>
            <w:r>
              <w:rPr>
                <w:noProof/>
                <w:webHidden/>
              </w:rPr>
              <w:tab/>
            </w:r>
            <w:r>
              <w:rPr>
                <w:noProof/>
                <w:webHidden/>
              </w:rPr>
              <w:fldChar w:fldCharType="begin"/>
            </w:r>
            <w:r>
              <w:rPr>
                <w:noProof/>
                <w:webHidden/>
              </w:rPr>
              <w:instrText xml:space="preserve"> PAGEREF _Toc231766874 \h </w:instrText>
            </w:r>
            <w:r>
              <w:rPr>
                <w:noProof/>
                <w:webHidden/>
              </w:rPr>
            </w:r>
            <w:r>
              <w:rPr>
                <w:noProof/>
                <w:webHidden/>
              </w:rPr>
              <w:fldChar w:fldCharType="separate"/>
            </w:r>
            <w:r>
              <w:rPr>
                <w:noProof/>
                <w:webHidden/>
              </w:rPr>
              <w:t>98</w:t>
            </w:r>
            <w:r>
              <w:rPr>
                <w:noProof/>
                <w:webHidden/>
              </w:rPr>
              <w:fldChar w:fldCharType="end"/>
            </w:r>
          </w:hyperlink>
        </w:p>
        <w:p w14:paraId="5473A808" w14:textId="40B5C242" w:rsidR="00A85B0B" w:rsidRDefault="00A85B0B">
          <w:r>
            <w:rPr>
              <w:b/>
              <w:bCs/>
              <w:noProof/>
            </w:rPr>
            <w:fldChar w:fldCharType="end"/>
          </w:r>
        </w:p>
      </w:sdtContent>
    </w:sdt>
    <w:p w14:paraId="2C57131E" w14:textId="77777777" w:rsidR="00766E27" w:rsidRDefault="00766E27">
      <w:pPr>
        <w:rPr>
          <w:b/>
          <w:bCs/>
          <w:sz w:val="28"/>
          <w:szCs w:val="28"/>
          <w:lang w:val="en-GB"/>
        </w:rPr>
      </w:pPr>
      <w:r>
        <w:rPr>
          <w:b/>
          <w:bCs/>
          <w:sz w:val="28"/>
          <w:szCs w:val="28"/>
          <w:lang w:val="en-GB"/>
        </w:rPr>
        <w:br w:type="page"/>
      </w:r>
    </w:p>
    <w:p w14:paraId="2F7CDA83" w14:textId="01C2E1A4" w:rsidR="00A85B0B" w:rsidRPr="00A85B0B" w:rsidRDefault="00A85B0B" w:rsidP="00A85B0B">
      <w:pPr>
        <w:jc w:val="center"/>
        <w:rPr>
          <w:b/>
          <w:bCs/>
          <w:sz w:val="28"/>
          <w:szCs w:val="28"/>
          <w:lang w:val="en-GB"/>
        </w:rPr>
      </w:pPr>
      <w:r w:rsidRPr="00A85B0B">
        <w:rPr>
          <w:b/>
          <w:bCs/>
          <w:sz w:val="28"/>
          <w:szCs w:val="28"/>
          <w:lang w:val="en-GB"/>
        </w:rPr>
        <w:lastRenderedPageBreak/>
        <w:t>List of Figures</w:t>
      </w:r>
    </w:p>
    <w:p w14:paraId="1D7D7341" w14:textId="0CDA62F6" w:rsidR="00623D63" w:rsidRDefault="00A85B0B">
      <w:pPr>
        <w:pStyle w:val="TableofFigures"/>
        <w:tabs>
          <w:tab w:val="right" w:leader="dot" w:pos="9350"/>
        </w:tabs>
        <w:rPr>
          <w:rFonts w:asciiTheme="minorHAnsi" w:eastAsiaTheme="minorEastAsia" w:hAnsiTheme="minorHAnsi" w:cstheme="minorBidi"/>
          <w:noProof/>
          <w:kern w:val="2"/>
          <w:lang w:val="en-US"/>
          <w14:ligatures w14:val="standardContextual"/>
        </w:rPr>
      </w:pPr>
      <w:r>
        <w:rPr>
          <w:b/>
          <w:bCs/>
          <w:lang w:val="en-GB"/>
        </w:rPr>
        <w:fldChar w:fldCharType="begin"/>
      </w:r>
      <w:r>
        <w:rPr>
          <w:b/>
          <w:bCs/>
          <w:lang w:val="en-GB"/>
        </w:rPr>
        <w:instrText xml:space="preserve"> TOC \h \z \t "Heading 4" \c </w:instrText>
      </w:r>
      <w:r>
        <w:rPr>
          <w:b/>
          <w:bCs/>
          <w:lang w:val="en-GB"/>
        </w:rPr>
        <w:fldChar w:fldCharType="separate"/>
      </w:r>
      <w:hyperlink w:anchor="_Toc231766875" w:history="1">
        <w:r w:rsidR="00623D63" w:rsidRPr="00CA05FD">
          <w:rPr>
            <w:rStyle w:val="Hyperlink"/>
            <w:noProof/>
            <w:lang w:val="en-GB"/>
          </w:rPr>
          <w:t>Figure 1.1: Market size of the global e-commerce industry</w:t>
        </w:r>
        <w:r w:rsidR="00623D63">
          <w:rPr>
            <w:noProof/>
            <w:webHidden/>
          </w:rPr>
          <w:tab/>
        </w:r>
        <w:r w:rsidR="00623D63">
          <w:rPr>
            <w:noProof/>
            <w:webHidden/>
          </w:rPr>
          <w:fldChar w:fldCharType="begin"/>
        </w:r>
        <w:r w:rsidR="00623D63">
          <w:rPr>
            <w:noProof/>
            <w:webHidden/>
          </w:rPr>
          <w:instrText xml:space="preserve"> PAGEREF _Toc231766875 \h </w:instrText>
        </w:r>
        <w:r w:rsidR="00623D63">
          <w:rPr>
            <w:noProof/>
            <w:webHidden/>
          </w:rPr>
        </w:r>
        <w:r w:rsidR="00623D63">
          <w:rPr>
            <w:noProof/>
            <w:webHidden/>
          </w:rPr>
          <w:fldChar w:fldCharType="separate"/>
        </w:r>
        <w:r w:rsidR="00623D63">
          <w:rPr>
            <w:noProof/>
            <w:webHidden/>
          </w:rPr>
          <w:t>12</w:t>
        </w:r>
        <w:r w:rsidR="00623D63">
          <w:rPr>
            <w:noProof/>
            <w:webHidden/>
          </w:rPr>
          <w:fldChar w:fldCharType="end"/>
        </w:r>
      </w:hyperlink>
    </w:p>
    <w:p w14:paraId="70BB37F0" w14:textId="4A229253" w:rsidR="00623D63" w:rsidRDefault="00623D63">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31766876" w:history="1">
        <w:r w:rsidRPr="00CA05FD">
          <w:rPr>
            <w:rStyle w:val="Hyperlink"/>
            <w:noProof/>
            <w:lang w:val="en-GB"/>
          </w:rPr>
          <w:t>Figure 1.2: IKEA retail sales</w:t>
        </w:r>
        <w:r>
          <w:rPr>
            <w:noProof/>
            <w:webHidden/>
          </w:rPr>
          <w:tab/>
        </w:r>
        <w:r>
          <w:rPr>
            <w:noProof/>
            <w:webHidden/>
          </w:rPr>
          <w:fldChar w:fldCharType="begin"/>
        </w:r>
        <w:r>
          <w:rPr>
            <w:noProof/>
            <w:webHidden/>
          </w:rPr>
          <w:instrText xml:space="preserve"> PAGEREF _Toc231766876 \h </w:instrText>
        </w:r>
        <w:r>
          <w:rPr>
            <w:noProof/>
            <w:webHidden/>
          </w:rPr>
        </w:r>
        <w:r>
          <w:rPr>
            <w:noProof/>
            <w:webHidden/>
          </w:rPr>
          <w:fldChar w:fldCharType="separate"/>
        </w:r>
        <w:r>
          <w:rPr>
            <w:noProof/>
            <w:webHidden/>
          </w:rPr>
          <w:t>13</w:t>
        </w:r>
        <w:r>
          <w:rPr>
            <w:noProof/>
            <w:webHidden/>
          </w:rPr>
          <w:fldChar w:fldCharType="end"/>
        </w:r>
      </w:hyperlink>
    </w:p>
    <w:p w14:paraId="595DDC49" w14:textId="6062E3B3" w:rsidR="00623D63" w:rsidRDefault="00623D63">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31766877" w:history="1">
        <w:r w:rsidRPr="00CA05FD">
          <w:rPr>
            <w:rStyle w:val="Hyperlink"/>
            <w:noProof/>
            <w:lang w:val="en-GB"/>
          </w:rPr>
          <w:t>Figure 1.3: Consumer channel preferences</w:t>
        </w:r>
        <w:r>
          <w:rPr>
            <w:noProof/>
            <w:webHidden/>
          </w:rPr>
          <w:tab/>
        </w:r>
        <w:r>
          <w:rPr>
            <w:noProof/>
            <w:webHidden/>
          </w:rPr>
          <w:fldChar w:fldCharType="begin"/>
        </w:r>
        <w:r>
          <w:rPr>
            <w:noProof/>
            <w:webHidden/>
          </w:rPr>
          <w:instrText xml:space="preserve"> PAGEREF _Toc231766877 \h </w:instrText>
        </w:r>
        <w:r>
          <w:rPr>
            <w:noProof/>
            <w:webHidden/>
          </w:rPr>
        </w:r>
        <w:r>
          <w:rPr>
            <w:noProof/>
            <w:webHidden/>
          </w:rPr>
          <w:fldChar w:fldCharType="separate"/>
        </w:r>
        <w:r>
          <w:rPr>
            <w:noProof/>
            <w:webHidden/>
          </w:rPr>
          <w:t>15</w:t>
        </w:r>
        <w:r>
          <w:rPr>
            <w:noProof/>
            <w:webHidden/>
          </w:rPr>
          <w:fldChar w:fldCharType="end"/>
        </w:r>
      </w:hyperlink>
    </w:p>
    <w:p w14:paraId="00D8BE28" w14:textId="68A589F5" w:rsidR="00623D63" w:rsidRDefault="00623D63">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31766878" w:history="1">
        <w:r w:rsidRPr="00CA05FD">
          <w:rPr>
            <w:rStyle w:val="Hyperlink"/>
            <w:noProof/>
            <w:lang w:val="en-GB"/>
          </w:rPr>
          <w:t>Figure 2.1: Direct influence of channel integration on omnichannel customer experience</w:t>
        </w:r>
        <w:r>
          <w:rPr>
            <w:noProof/>
            <w:webHidden/>
          </w:rPr>
          <w:tab/>
        </w:r>
        <w:r>
          <w:rPr>
            <w:noProof/>
            <w:webHidden/>
          </w:rPr>
          <w:fldChar w:fldCharType="begin"/>
        </w:r>
        <w:r>
          <w:rPr>
            <w:noProof/>
            <w:webHidden/>
          </w:rPr>
          <w:instrText xml:space="preserve"> PAGEREF _Toc231766878 \h </w:instrText>
        </w:r>
        <w:r>
          <w:rPr>
            <w:noProof/>
            <w:webHidden/>
          </w:rPr>
        </w:r>
        <w:r>
          <w:rPr>
            <w:noProof/>
            <w:webHidden/>
          </w:rPr>
          <w:fldChar w:fldCharType="separate"/>
        </w:r>
        <w:r>
          <w:rPr>
            <w:noProof/>
            <w:webHidden/>
          </w:rPr>
          <w:t>22</w:t>
        </w:r>
        <w:r>
          <w:rPr>
            <w:noProof/>
            <w:webHidden/>
          </w:rPr>
          <w:fldChar w:fldCharType="end"/>
        </w:r>
      </w:hyperlink>
    </w:p>
    <w:p w14:paraId="1603ABA6" w14:textId="6FCB8435" w:rsidR="00623D63" w:rsidRDefault="00623D63">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31766879" w:history="1">
        <w:r w:rsidRPr="00CA05FD">
          <w:rPr>
            <w:rStyle w:val="Hyperlink"/>
            <w:noProof/>
            <w:lang w:val="en-GB"/>
          </w:rPr>
          <w:t>Figure 2.2: “Areas of channel integration”</w:t>
        </w:r>
        <w:r>
          <w:rPr>
            <w:noProof/>
            <w:webHidden/>
          </w:rPr>
          <w:tab/>
        </w:r>
        <w:r>
          <w:rPr>
            <w:noProof/>
            <w:webHidden/>
          </w:rPr>
          <w:fldChar w:fldCharType="begin"/>
        </w:r>
        <w:r>
          <w:rPr>
            <w:noProof/>
            <w:webHidden/>
          </w:rPr>
          <w:instrText xml:space="preserve"> PAGEREF _Toc231766879 \h </w:instrText>
        </w:r>
        <w:r>
          <w:rPr>
            <w:noProof/>
            <w:webHidden/>
          </w:rPr>
        </w:r>
        <w:r>
          <w:rPr>
            <w:noProof/>
            <w:webHidden/>
          </w:rPr>
          <w:fldChar w:fldCharType="separate"/>
        </w:r>
        <w:r>
          <w:rPr>
            <w:noProof/>
            <w:webHidden/>
          </w:rPr>
          <w:t>23</w:t>
        </w:r>
        <w:r>
          <w:rPr>
            <w:noProof/>
            <w:webHidden/>
          </w:rPr>
          <w:fldChar w:fldCharType="end"/>
        </w:r>
      </w:hyperlink>
    </w:p>
    <w:p w14:paraId="25DCABBE" w14:textId="0C68FD2D" w:rsidR="00623D63" w:rsidRDefault="00623D63">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31766880" w:history="1">
        <w:r w:rsidRPr="00CA05FD">
          <w:rPr>
            <w:rStyle w:val="Hyperlink"/>
            <w:noProof/>
            <w:lang w:val="en-GB"/>
          </w:rPr>
          <w:t>Figure 2.3: Conceptual framework</w:t>
        </w:r>
        <w:r>
          <w:rPr>
            <w:noProof/>
            <w:webHidden/>
          </w:rPr>
          <w:tab/>
        </w:r>
        <w:r>
          <w:rPr>
            <w:noProof/>
            <w:webHidden/>
          </w:rPr>
          <w:fldChar w:fldCharType="begin"/>
        </w:r>
        <w:r>
          <w:rPr>
            <w:noProof/>
            <w:webHidden/>
          </w:rPr>
          <w:instrText xml:space="preserve"> PAGEREF _Toc231766880 \h </w:instrText>
        </w:r>
        <w:r>
          <w:rPr>
            <w:noProof/>
            <w:webHidden/>
          </w:rPr>
        </w:r>
        <w:r>
          <w:rPr>
            <w:noProof/>
            <w:webHidden/>
          </w:rPr>
          <w:fldChar w:fldCharType="separate"/>
        </w:r>
        <w:r>
          <w:rPr>
            <w:noProof/>
            <w:webHidden/>
          </w:rPr>
          <w:t>31</w:t>
        </w:r>
        <w:r>
          <w:rPr>
            <w:noProof/>
            <w:webHidden/>
          </w:rPr>
          <w:fldChar w:fldCharType="end"/>
        </w:r>
      </w:hyperlink>
    </w:p>
    <w:p w14:paraId="1DB54BFD" w14:textId="56237A61" w:rsidR="00623D63" w:rsidRDefault="00623D63">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31766881" w:history="1">
        <w:r w:rsidRPr="00CA05FD">
          <w:rPr>
            <w:rStyle w:val="Hyperlink"/>
            <w:noProof/>
            <w:lang w:val="en-GB"/>
          </w:rPr>
          <w:t>Figure 4.1: Thematic coding tree</w:t>
        </w:r>
        <w:r>
          <w:rPr>
            <w:noProof/>
            <w:webHidden/>
          </w:rPr>
          <w:tab/>
        </w:r>
        <w:r>
          <w:rPr>
            <w:noProof/>
            <w:webHidden/>
          </w:rPr>
          <w:fldChar w:fldCharType="begin"/>
        </w:r>
        <w:r>
          <w:rPr>
            <w:noProof/>
            <w:webHidden/>
          </w:rPr>
          <w:instrText xml:space="preserve"> PAGEREF _Toc231766881 \h </w:instrText>
        </w:r>
        <w:r>
          <w:rPr>
            <w:noProof/>
            <w:webHidden/>
          </w:rPr>
        </w:r>
        <w:r>
          <w:rPr>
            <w:noProof/>
            <w:webHidden/>
          </w:rPr>
          <w:fldChar w:fldCharType="separate"/>
        </w:r>
        <w:r>
          <w:rPr>
            <w:noProof/>
            <w:webHidden/>
          </w:rPr>
          <w:t>46</w:t>
        </w:r>
        <w:r>
          <w:rPr>
            <w:noProof/>
            <w:webHidden/>
          </w:rPr>
          <w:fldChar w:fldCharType="end"/>
        </w:r>
      </w:hyperlink>
    </w:p>
    <w:p w14:paraId="5FA67498" w14:textId="4F30EE55" w:rsidR="00A85B0B" w:rsidRPr="00A85B0B" w:rsidRDefault="00A85B0B" w:rsidP="00A85B0B">
      <w:pPr>
        <w:jc w:val="center"/>
        <w:rPr>
          <w:b/>
          <w:bCs/>
          <w:lang w:val="en-GB"/>
        </w:rPr>
      </w:pPr>
      <w:r>
        <w:rPr>
          <w:b/>
          <w:bCs/>
          <w:lang w:val="en-GB"/>
        </w:rPr>
        <w:fldChar w:fldCharType="end"/>
      </w:r>
    </w:p>
    <w:p w14:paraId="6216F135" w14:textId="77777777" w:rsidR="00833655" w:rsidRDefault="00833655">
      <w:pPr>
        <w:rPr>
          <w:lang w:val="en-GB"/>
        </w:rPr>
      </w:pPr>
      <w:r>
        <w:rPr>
          <w:lang w:val="en-GB"/>
        </w:rPr>
        <w:br w:type="page"/>
      </w:r>
    </w:p>
    <w:p w14:paraId="1C77E1FC" w14:textId="77777777" w:rsidR="00833655" w:rsidRPr="00F31C6E" w:rsidRDefault="00833655" w:rsidP="00833655">
      <w:pPr>
        <w:jc w:val="center"/>
        <w:rPr>
          <w:b/>
          <w:bCs/>
          <w:sz w:val="28"/>
          <w:szCs w:val="28"/>
          <w:lang w:val="en-US"/>
        </w:rPr>
      </w:pPr>
      <w:r w:rsidRPr="00F31C6E">
        <w:rPr>
          <w:b/>
          <w:bCs/>
          <w:sz w:val="28"/>
          <w:szCs w:val="28"/>
          <w:lang w:val="en-US"/>
        </w:rPr>
        <w:lastRenderedPageBreak/>
        <w:t>List of Abbreviations</w:t>
      </w:r>
    </w:p>
    <w:p w14:paraId="3E254FBF" w14:textId="0CA8CE21" w:rsidR="00833655" w:rsidRPr="00833655" w:rsidRDefault="00833655" w:rsidP="00833655">
      <w:pPr>
        <w:rPr>
          <w:lang w:val="en-US"/>
        </w:rPr>
      </w:pPr>
      <w:r w:rsidRPr="00833655">
        <w:rPr>
          <w:lang w:val="en-US"/>
        </w:rPr>
        <w:t xml:space="preserve">AI </w:t>
      </w:r>
      <w:r>
        <w:rPr>
          <w:lang w:val="en-US"/>
        </w:rPr>
        <w:t xml:space="preserve">- </w:t>
      </w:r>
      <w:r w:rsidRPr="00833655">
        <w:rPr>
          <w:lang w:val="en-US"/>
        </w:rPr>
        <w:t>Artificial Intelligence</w:t>
      </w:r>
    </w:p>
    <w:p w14:paraId="38712C00" w14:textId="50384653" w:rsidR="00833655" w:rsidRPr="00833655" w:rsidRDefault="00833655" w:rsidP="00833655">
      <w:pPr>
        <w:rPr>
          <w:lang w:val="en-US"/>
        </w:rPr>
      </w:pPr>
      <w:r w:rsidRPr="00833655">
        <w:rPr>
          <w:lang w:val="en-US"/>
        </w:rPr>
        <w:t xml:space="preserve">BOPS </w:t>
      </w:r>
      <w:r>
        <w:rPr>
          <w:lang w:val="en-US"/>
        </w:rPr>
        <w:t xml:space="preserve">- </w:t>
      </w:r>
      <w:r w:rsidRPr="00833655">
        <w:rPr>
          <w:lang w:val="en-US"/>
        </w:rPr>
        <w:t>Buy Online, Pick Up in Store</w:t>
      </w:r>
    </w:p>
    <w:p w14:paraId="68B1DF21" w14:textId="79B5D32B" w:rsidR="00833655" w:rsidRPr="00833655" w:rsidRDefault="00833655" w:rsidP="00833655">
      <w:pPr>
        <w:rPr>
          <w:lang w:val="en-US"/>
        </w:rPr>
      </w:pPr>
      <w:r w:rsidRPr="00833655">
        <w:rPr>
          <w:lang w:val="en-US"/>
        </w:rPr>
        <w:t xml:space="preserve">CAGR </w:t>
      </w:r>
      <w:r>
        <w:rPr>
          <w:lang w:val="en-US"/>
        </w:rPr>
        <w:t xml:space="preserve">- </w:t>
      </w:r>
      <w:r w:rsidRPr="00833655">
        <w:rPr>
          <w:lang w:val="en-US"/>
        </w:rPr>
        <w:t>Compound Annual Growth Rate</w:t>
      </w:r>
    </w:p>
    <w:p w14:paraId="0AC9DABF" w14:textId="0F38750F" w:rsidR="00833655" w:rsidRPr="00833655" w:rsidRDefault="00833655" w:rsidP="00833655">
      <w:pPr>
        <w:rPr>
          <w:lang w:val="en-US"/>
        </w:rPr>
      </w:pPr>
      <w:r w:rsidRPr="00833655">
        <w:rPr>
          <w:lang w:val="en-US"/>
        </w:rPr>
        <w:t xml:space="preserve">CX </w:t>
      </w:r>
      <w:r>
        <w:rPr>
          <w:lang w:val="en-US"/>
        </w:rPr>
        <w:t xml:space="preserve">- </w:t>
      </w:r>
      <w:r w:rsidRPr="00833655">
        <w:rPr>
          <w:lang w:val="en-US"/>
        </w:rPr>
        <w:t>Customer Experience</w:t>
      </w:r>
    </w:p>
    <w:p w14:paraId="7CD9781F" w14:textId="14253DF0" w:rsidR="00833655" w:rsidRPr="00833655" w:rsidRDefault="00833655" w:rsidP="00833655">
      <w:pPr>
        <w:rPr>
          <w:lang w:val="en-US"/>
        </w:rPr>
      </w:pPr>
      <w:r w:rsidRPr="00833655">
        <w:rPr>
          <w:lang w:val="en-US"/>
        </w:rPr>
        <w:t xml:space="preserve">ESG </w:t>
      </w:r>
      <w:r>
        <w:rPr>
          <w:lang w:val="en-US"/>
        </w:rPr>
        <w:t xml:space="preserve">- </w:t>
      </w:r>
      <w:r w:rsidRPr="00833655">
        <w:rPr>
          <w:lang w:val="en-US"/>
        </w:rPr>
        <w:t>Environmental, Social and Governance</w:t>
      </w:r>
    </w:p>
    <w:p w14:paraId="3DE239F1" w14:textId="0713D568" w:rsidR="00833655" w:rsidRPr="00833655" w:rsidRDefault="00833655" w:rsidP="00833655">
      <w:pPr>
        <w:rPr>
          <w:lang w:val="en-US"/>
        </w:rPr>
      </w:pPr>
      <w:r w:rsidRPr="00833655">
        <w:rPr>
          <w:lang w:val="en-US"/>
        </w:rPr>
        <w:t xml:space="preserve">FY </w:t>
      </w:r>
      <w:r>
        <w:rPr>
          <w:lang w:val="en-US"/>
        </w:rPr>
        <w:t xml:space="preserve">- </w:t>
      </w:r>
      <w:r w:rsidRPr="00833655">
        <w:rPr>
          <w:lang w:val="en-US"/>
        </w:rPr>
        <w:t>Financial Year</w:t>
      </w:r>
    </w:p>
    <w:p w14:paraId="2AD5B5FB" w14:textId="47ACD921" w:rsidR="00833655" w:rsidRPr="00833655" w:rsidRDefault="00833655" w:rsidP="00833655">
      <w:pPr>
        <w:rPr>
          <w:lang w:val="en-US"/>
        </w:rPr>
      </w:pPr>
      <w:r w:rsidRPr="00833655">
        <w:rPr>
          <w:lang w:val="en-US"/>
        </w:rPr>
        <w:t xml:space="preserve">IKEA </w:t>
      </w:r>
      <w:r>
        <w:rPr>
          <w:lang w:val="en-US"/>
        </w:rPr>
        <w:t xml:space="preserve">- </w:t>
      </w:r>
      <w:r w:rsidRPr="00833655">
        <w:rPr>
          <w:lang w:val="en-US"/>
        </w:rPr>
        <w:t>Ingvar Kamprad Elmtaryd Agunnaryd</w:t>
      </w:r>
    </w:p>
    <w:p w14:paraId="63B33972" w14:textId="5C9A0EBE" w:rsidR="00833655" w:rsidRPr="00833655" w:rsidRDefault="00833655" w:rsidP="00833655">
      <w:pPr>
        <w:rPr>
          <w:lang w:val="en-US"/>
        </w:rPr>
      </w:pPr>
      <w:r w:rsidRPr="00833655">
        <w:rPr>
          <w:lang w:val="en-US"/>
        </w:rPr>
        <w:t xml:space="preserve">IT </w:t>
      </w:r>
      <w:r>
        <w:rPr>
          <w:lang w:val="en-US"/>
        </w:rPr>
        <w:t xml:space="preserve">- </w:t>
      </w:r>
      <w:r w:rsidRPr="00833655">
        <w:rPr>
          <w:lang w:val="en-US"/>
        </w:rPr>
        <w:t>Information Technology</w:t>
      </w:r>
    </w:p>
    <w:p w14:paraId="6DAFAD64" w14:textId="7E79BA06" w:rsidR="00833655" w:rsidRPr="00833655" w:rsidRDefault="00833655" w:rsidP="00833655">
      <w:pPr>
        <w:rPr>
          <w:lang w:val="en-US"/>
        </w:rPr>
      </w:pPr>
      <w:r w:rsidRPr="00833655">
        <w:rPr>
          <w:lang w:val="en-US"/>
        </w:rPr>
        <w:t xml:space="preserve">ONS </w:t>
      </w:r>
      <w:r>
        <w:rPr>
          <w:lang w:val="en-US"/>
        </w:rPr>
        <w:t xml:space="preserve">- </w:t>
      </w:r>
      <w:r w:rsidRPr="00833655">
        <w:rPr>
          <w:lang w:val="en-US"/>
        </w:rPr>
        <w:t>Office for National Statistics</w:t>
      </w:r>
    </w:p>
    <w:p w14:paraId="079BD383" w14:textId="6F81ECBF" w:rsidR="00833655" w:rsidRPr="00833655" w:rsidRDefault="00833655" w:rsidP="00833655">
      <w:pPr>
        <w:rPr>
          <w:lang w:val="en-US"/>
        </w:rPr>
      </w:pPr>
      <w:r w:rsidRPr="00833655">
        <w:rPr>
          <w:lang w:val="en-US"/>
        </w:rPr>
        <w:t xml:space="preserve">UK </w:t>
      </w:r>
      <w:r>
        <w:rPr>
          <w:lang w:val="en-US"/>
        </w:rPr>
        <w:t xml:space="preserve">- </w:t>
      </w:r>
      <w:r w:rsidRPr="00833655">
        <w:rPr>
          <w:lang w:val="en-US"/>
        </w:rPr>
        <w:t>United Kingdom</w:t>
      </w:r>
    </w:p>
    <w:p w14:paraId="000DF793" w14:textId="77777777" w:rsidR="00833655" w:rsidRPr="00833655" w:rsidRDefault="00833655" w:rsidP="00833655">
      <w:pPr>
        <w:rPr>
          <w:lang w:val="en-US"/>
        </w:rPr>
      </w:pPr>
      <w:r w:rsidRPr="00833655">
        <w:rPr>
          <w:lang w:val="en-US"/>
        </w:rPr>
        <w:t>If you want to keep it strictly according to what appears in the dissertation, you may also add:</w:t>
      </w:r>
    </w:p>
    <w:p w14:paraId="32DF719C" w14:textId="17EB408E" w:rsidR="00833655" w:rsidRPr="00833655" w:rsidRDefault="00833655" w:rsidP="00833655">
      <w:pPr>
        <w:rPr>
          <w:lang w:val="en-US"/>
        </w:rPr>
      </w:pPr>
      <w:r w:rsidRPr="00833655">
        <w:rPr>
          <w:lang w:val="en-US"/>
        </w:rPr>
        <w:t xml:space="preserve">B2C </w:t>
      </w:r>
      <w:r>
        <w:rPr>
          <w:lang w:val="en-US"/>
        </w:rPr>
        <w:t xml:space="preserve">- </w:t>
      </w:r>
      <w:r w:rsidRPr="00833655">
        <w:rPr>
          <w:lang w:val="en-US"/>
        </w:rPr>
        <w:t>Business-to-Consumer</w:t>
      </w:r>
    </w:p>
    <w:p w14:paraId="411631C9" w14:textId="369ED1FF" w:rsidR="00833655" w:rsidRPr="00833655" w:rsidRDefault="00833655" w:rsidP="00833655">
      <w:pPr>
        <w:rPr>
          <w:lang w:val="en-US"/>
        </w:rPr>
      </w:pPr>
      <w:r w:rsidRPr="00833655">
        <w:rPr>
          <w:lang w:val="en-US"/>
        </w:rPr>
        <w:t xml:space="preserve">CRM </w:t>
      </w:r>
      <w:r>
        <w:rPr>
          <w:lang w:val="en-US"/>
        </w:rPr>
        <w:t xml:space="preserve">- </w:t>
      </w:r>
      <w:r w:rsidRPr="00833655">
        <w:rPr>
          <w:lang w:val="en-US"/>
        </w:rPr>
        <w:t>Customer Relationship Management</w:t>
      </w:r>
    </w:p>
    <w:p w14:paraId="0B80B168" w14:textId="207300DE" w:rsidR="00833655" w:rsidRPr="00833655" w:rsidRDefault="00833655" w:rsidP="00833655">
      <w:pPr>
        <w:rPr>
          <w:lang w:val="en-US"/>
        </w:rPr>
      </w:pPr>
      <w:r w:rsidRPr="00833655">
        <w:rPr>
          <w:lang w:val="en-US"/>
        </w:rPr>
        <w:t xml:space="preserve">ERP </w:t>
      </w:r>
      <w:r>
        <w:rPr>
          <w:lang w:val="en-US"/>
        </w:rPr>
        <w:t xml:space="preserve">- </w:t>
      </w:r>
      <w:r w:rsidRPr="00833655">
        <w:rPr>
          <w:lang w:val="en-US"/>
        </w:rPr>
        <w:t>Enterprise Resource Planning</w:t>
      </w:r>
    </w:p>
    <w:p w14:paraId="63229DE6" w14:textId="337D2025" w:rsidR="00833655" w:rsidRPr="00833655" w:rsidRDefault="00833655" w:rsidP="00833655">
      <w:pPr>
        <w:rPr>
          <w:lang w:val="en-US"/>
        </w:rPr>
      </w:pPr>
      <w:r w:rsidRPr="00833655">
        <w:rPr>
          <w:lang w:val="en-US"/>
        </w:rPr>
        <w:t xml:space="preserve">KPI </w:t>
      </w:r>
      <w:r>
        <w:rPr>
          <w:lang w:val="en-US"/>
        </w:rPr>
        <w:t xml:space="preserve">- </w:t>
      </w:r>
      <w:r w:rsidRPr="00833655">
        <w:rPr>
          <w:lang w:val="en-US"/>
        </w:rPr>
        <w:t>Key Performance Indicator</w:t>
      </w:r>
    </w:p>
    <w:p w14:paraId="42106675" w14:textId="58B6B76E" w:rsidR="00833655" w:rsidRPr="00833655" w:rsidRDefault="00833655" w:rsidP="00833655">
      <w:pPr>
        <w:rPr>
          <w:lang w:val="en-US"/>
        </w:rPr>
      </w:pPr>
      <w:r w:rsidRPr="00833655">
        <w:rPr>
          <w:lang w:val="en-US"/>
        </w:rPr>
        <w:t xml:space="preserve">ROI </w:t>
      </w:r>
      <w:r>
        <w:rPr>
          <w:lang w:val="en-US"/>
        </w:rPr>
        <w:t xml:space="preserve">- </w:t>
      </w:r>
      <w:r w:rsidRPr="00833655">
        <w:rPr>
          <w:lang w:val="en-US"/>
        </w:rPr>
        <w:t>Return on Investment</w:t>
      </w:r>
    </w:p>
    <w:p w14:paraId="0A37718C" w14:textId="6996E561" w:rsidR="00833655" w:rsidRPr="00833655" w:rsidRDefault="00833655" w:rsidP="00833655">
      <w:pPr>
        <w:rPr>
          <w:lang w:val="en-US"/>
        </w:rPr>
      </w:pPr>
      <w:r w:rsidRPr="00833655">
        <w:rPr>
          <w:lang w:val="en-US"/>
        </w:rPr>
        <w:t xml:space="preserve">UX </w:t>
      </w:r>
      <w:r>
        <w:rPr>
          <w:lang w:val="en-US"/>
        </w:rPr>
        <w:t xml:space="preserve">- </w:t>
      </w:r>
      <w:r w:rsidRPr="00833655">
        <w:rPr>
          <w:lang w:val="en-US"/>
        </w:rPr>
        <w:t>User Experience</w:t>
      </w:r>
    </w:p>
    <w:p w14:paraId="5D95FB11" w14:textId="77777777" w:rsidR="00782002" w:rsidRDefault="00782002">
      <w:pPr>
        <w:rPr>
          <w:lang w:val="en-GB"/>
        </w:rPr>
      </w:pPr>
      <w:r>
        <w:rPr>
          <w:lang w:val="en-GB"/>
        </w:rPr>
        <w:br w:type="page"/>
      </w:r>
    </w:p>
    <w:p w14:paraId="4558DC89" w14:textId="77777777" w:rsidR="00782002" w:rsidRPr="00782002" w:rsidRDefault="00782002" w:rsidP="00782002">
      <w:pPr>
        <w:jc w:val="center"/>
        <w:rPr>
          <w:b/>
          <w:bCs/>
          <w:sz w:val="28"/>
          <w:szCs w:val="28"/>
          <w:lang w:val="en-US"/>
        </w:rPr>
      </w:pPr>
      <w:r w:rsidRPr="00782002">
        <w:rPr>
          <w:b/>
          <w:bCs/>
          <w:sz w:val="28"/>
          <w:szCs w:val="28"/>
          <w:lang w:val="en-US"/>
        </w:rPr>
        <w:lastRenderedPageBreak/>
        <w:t>Glossary</w:t>
      </w:r>
    </w:p>
    <w:p w14:paraId="7D11418B" w14:textId="08C3D84A" w:rsidR="00782002" w:rsidRPr="00782002" w:rsidRDefault="00782002" w:rsidP="00782002">
      <w:pPr>
        <w:rPr>
          <w:lang w:val="en-US"/>
        </w:rPr>
      </w:pPr>
      <w:r w:rsidRPr="00782002">
        <w:rPr>
          <w:b/>
          <w:bCs/>
          <w:lang w:val="en-US"/>
        </w:rPr>
        <w:t>Accessibility</w:t>
      </w:r>
      <w:r w:rsidRPr="00782002">
        <w:rPr>
          <w:lang w:val="en-US"/>
        </w:rPr>
        <w:t xml:space="preserve"> </w:t>
      </w:r>
      <w:r>
        <w:rPr>
          <w:lang w:val="en-US"/>
        </w:rPr>
        <w:t xml:space="preserve">- </w:t>
      </w:r>
      <w:r w:rsidRPr="00782002">
        <w:rPr>
          <w:lang w:val="en-US"/>
        </w:rPr>
        <w:t xml:space="preserve"> The ease with which customers can access products, services, and information across multiple retail channels.</w:t>
      </w:r>
    </w:p>
    <w:p w14:paraId="1A0C602B" w14:textId="1CC66046" w:rsidR="00782002" w:rsidRPr="00782002" w:rsidRDefault="00782002" w:rsidP="00782002">
      <w:pPr>
        <w:rPr>
          <w:lang w:val="en-US"/>
        </w:rPr>
      </w:pPr>
      <w:r w:rsidRPr="00782002">
        <w:rPr>
          <w:b/>
          <w:bCs/>
          <w:lang w:val="en-US"/>
        </w:rPr>
        <w:t>Channel Integration</w:t>
      </w:r>
      <w:r w:rsidRPr="00782002">
        <w:rPr>
          <w:lang w:val="en-US"/>
        </w:rPr>
        <w:t xml:space="preserve"> </w:t>
      </w:r>
      <w:r>
        <w:rPr>
          <w:lang w:val="en-US"/>
        </w:rPr>
        <w:t xml:space="preserve">- </w:t>
      </w:r>
      <w:r w:rsidRPr="00782002">
        <w:rPr>
          <w:lang w:val="en-US"/>
        </w:rPr>
        <w:t xml:space="preserve"> The coordination and synchronisation of online and offline retail channels to provide a seamless customer experience.</w:t>
      </w:r>
    </w:p>
    <w:p w14:paraId="67D21009" w14:textId="1459D80C" w:rsidR="00782002" w:rsidRPr="00782002" w:rsidRDefault="00782002" w:rsidP="00782002">
      <w:pPr>
        <w:rPr>
          <w:lang w:val="en-US"/>
        </w:rPr>
      </w:pPr>
      <w:r w:rsidRPr="00782002">
        <w:rPr>
          <w:b/>
          <w:bCs/>
          <w:lang w:val="en-US"/>
        </w:rPr>
        <w:t>Click-and-Collect</w:t>
      </w:r>
      <w:r w:rsidRPr="00782002">
        <w:rPr>
          <w:lang w:val="en-US"/>
        </w:rPr>
        <w:t xml:space="preserve"> </w:t>
      </w:r>
      <w:r>
        <w:rPr>
          <w:lang w:val="en-US"/>
        </w:rPr>
        <w:t xml:space="preserve">- </w:t>
      </w:r>
      <w:r w:rsidRPr="00782002">
        <w:rPr>
          <w:lang w:val="en-US"/>
        </w:rPr>
        <w:t xml:space="preserve"> A fulfilment service that allows customers to purchase products online and collect them from a physical store or designated location.</w:t>
      </w:r>
    </w:p>
    <w:p w14:paraId="00BE0EE0" w14:textId="0C76139E" w:rsidR="00782002" w:rsidRPr="00782002" w:rsidRDefault="00782002" w:rsidP="00782002">
      <w:pPr>
        <w:rPr>
          <w:lang w:val="en-US"/>
        </w:rPr>
      </w:pPr>
      <w:r w:rsidRPr="00782002">
        <w:rPr>
          <w:b/>
          <w:bCs/>
          <w:lang w:val="en-US"/>
        </w:rPr>
        <w:t>Customer Engagement</w:t>
      </w:r>
      <w:r w:rsidRPr="00782002">
        <w:rPr>
          <w:lang w:val="en-US"/>
        </w:rPr>
        <w:t xml:space="preserve"> </w:t>
      </w:r>
      <w:r>
        <w:rPr>
          <w:lang w:val="en-US"/>
        </w:rPr>
        <w:t xml:space="preserve">- </w:t>
      </w:r>
      <w:r w:rsidRPr="00782002">
        <w:rPr>
          <w:lang w:val="en-US"/>
        </w:rPr>
        <w:t xml:space="preserve"> The level of interaction, involvement, and connection between customers and a brand across different touchpoints.</w:t>
      </w:r>
    </w:p>
    <w:p w14:paraId="164D668B" w14:textId="01D6B1BB" w:rsidR="00782002" w:rsidRPr="00782002" w:rsidRDefault="00782002" w:rsidP="00782002">
      <w:pPr>
        <w:rPr>
          <w:lang w:val="en-US"/>
        </w:rPr>
      </w:pPr>
      <w:r w:rsidRPr="00782002">
        <w:rPr>
          <w:b/>
          <w:bCs/>
          <w:lang w:val="en-US"/>
        </w:rPr>
        <w:t>Customer Experience (CX)</w:t>
      </w:r>
      <w:r w:rsidRPr="00782002">
        <w:rPr>
          <w:lang w:val="en-US"/>
        </w:rPr>
        <w:t xml:space="preserve"> </w:t>
      </w:r>
      <w:r>
        <w:rPr>
          <w:lang w:val="en-US"/>
        </w:rPr>
        <w:t xml:space="preserve">- </w:t>
      </w:r>
      <w:r w:rsidRPr="00782002">
        <w:rPr>
          <w:lang w:val="en-US"/>
        </w:rPr>
        <w:t xml:space="preserve"> The overall perception formed by customers through their interactions with a company throughout the customer journey.</w:t>
      </w:r>
    </w:p>
    <w:p w14:paraId="32639AB2" w14:textId="02853F63" w:rsidR="00782002" w:rsidRPr="00782002" w:rsidRDefault="00782002" w:rsidP="00782002">
      <w:pPr>
        <w:rPr>
          <w:lang w:val="en-US"/>
        </w:rPr>
      </w:pPr>
      <w:r w:rsidRPr="00782002">
        <w:rPr>
          <w:b/>
          <w:bCs/>
          <w:lang w:val="en-US"/>
        </w:rPr>
        <w:t>Customer Journey</w:t>
      </w:r>
      <w:r w:rsidRPr="00782002">
        <w:rPr>
          <w:lang w:val="en-US"/>
        </w:rPr>
        <w:t xml:space="preserve"> </w:t>
      </w:r>
      <w:r>
        <w:rPr>
          <w:lang w:val="en-US"/>
        </w:rPr>
        <w:t xml:space="preserve">- </w:t>
      </w:r>
      <w:r w:rsidRPr="00782002">
        <w:rPr>
          <w:lang w:val="en-US"/>
        </w:rPr>
        <w:t xml:space="preserve"> The complete sequence of interactions and experiences a customer has with a brand before, during, and after a purchase.</w:t>
      </w:r>
    </w:p>
    <w:p w14:paraId="3232667C" w14:textId="6653B430" w:rsidR="00782002" w:rsidRPr="00782002" w:rsidRDefault="00782002" w:rsidP="00782002">
      <w:pPr>
        <w:rPr>
          <w:lang w:val="en-US"/>
        </w:rPr>
      </w:pPr>
      <w:r w:rsidRPr="00782002">
        <w:rPr>
          <w:b/>
          <w:bCs/>
          <w:lang w:val="en-US"/>
        </w:rPr>
        <w:t>Digital Transformation</w:t>
      </w:r>
      <w:r w:rsidRPr="00782002">
        <w:rPr>
          <w:lang w:val="en-US"/>
        </w:rPr>
        <w:t xml:space="preserve"> </w:t>
      </w:r>
      <w:r>
        <w:rPr>
          <w:lang w:val="en-US"/>
        </w:rPr>
        <w:t xml:space="preserve">- </w:t>
      </w:r>
      <w:r w:rsidRPr="00782002">
        <w:rPr>
          <w:lang w:val="en-US"/>
        </w:rPr>
        <w:t xml:space="preserve"> The adoption and integration of digital technologies to improve business operations, customer interactions, and organisational performance.</w:t>
      </w:r>
    </w:p>
    <w:p w14:paraId="52926DA3" w14:textId="5D7AC77C" w:rsidR="00782002" w:rsidRPr="00782002" w:rsidRDefault="00782002" w:rsidP="00782002">
      <w:pPr>
        <w:rPr>
          <w:lang w:val="en-US"/>
        </w:rPr>
      </w:pPr>
      <w:r w:rsidRPr="00782002">
        <w:rPr>
          <w:b/>
          <w:bCs/>
          <w:lang w:val="en-US"/>
        </w:rPr>
        <w:t>Mobile Application (App)</w:t>
      </w:r>
      <w:r w:rsidRPr="00782002">
        <w:rPr>
          <w:lang w:val="en-US"/>
        </w:rPr>
        <w:t xml:space="preserve"> </w:t>
      </w:r>
      <w:r>
        <w:rPr>
          <w:lang w:val="en-US"/>
        </w:rPr>
        <w:t xml:space="preserve">- </w:t>
      </w:r>
      <w:r w:rsidRPr="00782002">
        <w:rPr>
          <w:lang w:val="en-US"/>
        </w:rPr>
        <w:t xml:space="preserve"> A software application designed for use on smartphones or tablets that enables customers to access products, services, and information.</w:t>
      </w:r>
    </w:p>
    <w:p w14:paraId="5684EC74" w14:textId="26ABC3B2" w:rsidR="00782002" w:rsidRPr="00782002" w:rsidRDefault="00782002" w:rsidP="00782002">
      <w:pPr>
        <w:rPr>
          <w:lang w:val="en-US"/>
        </w:rPr>
      </w:pPr>
      <w:r w:rsidRPr="00782002">
        <w:rPr>
          <w:b/>
          <w:bCs/>
          <w:lang w:val="en-US"/>
        </w:rPr>
        <w:t>Omnichannel Marketing</w:t>
      </w:r>
      <w:r w:rsidRPr="00782002">
        <w:rPr>
          <w:lang w:val="en-US"/>
        </w:rPr>
        <w:t xml:space="preserve"> </w:t>
      </w:r>
      <w:r>
        <w:rPr>
          <w:lang w:val="en-US"/>
        </w:rPr>
        <w:t xml:space="preserve">- </w:t>
      </w:r>
      <w:r w:rsidRPr="00782002">
        <w:rPr>
          <w:lang w:val="en-US"/>
        </w:rPr>
        <w:t xml:space="preserve"> A retail strategy that integrates multiple customer channels, including online and offline platforms, to deliver a consistent and seamless experience.</w:t>
      </w:r>
    </w:p>
    <w:p w14:paraId="44700564" w14:textId="76DC2BFC" w:rsidR="00782002" w:rsidRPr="00782002" w:rsidRDefault="00782002" w:rsidP="00782002">
      <w:pPr>
        <w:rPr>
          <w:lang w:val="en-US"/>
        </w:rPr>
      </w:pPr>
      <w:r w:rsidRPr="00782002">
        <w:rPr>
          <w:b/>
          <w:bCs/>
          <w:lang w:val="en-US"/>
        </w:rPr>
        <w:t>Personalisation</w:t>
      </w:r>
      <w:r w:rsidRPr="00782002">
        <w:rPr>
          <w:lang w:val="en-US"/>
        </w:rPr>
        <w:t xml:space="preserve"> </w:t>
      </w:r>
      <w:r>
        <w:rPr>
          <w:lang w:val="en-US"/>
        </w:rPr>
        <w:t xml:space="preserve">- </w:t>
      </w:r>
      <w:r w:rsidRPr="00782002">
        <w:rPr>
          <w:lang w:val="en-US"/>
        </w:rPr>
        <w:t xml:space="preserve"> The process of tailoring products, services, communications, or experiences to meet individual customer preferences and behaviours.</w:t>
      </w:r>
    </w:p>
    <w:p w14:paraId="188BB2B5" w14:textId="7712898C" w:rsidR="00782002" w:rsidRPr="00782002" w:rsidRDefault="00782002" w:rsidP="00782002">
      <w:pPr>
        <w:rPr>
          <w:lang w:val="en-US"/>
        </w:rPr>
      </w:pPr>
      <w:r w:rsidRPr="00782002">
        <w:rPr>
          <w:b/>
          <w:bCs/>
          <w:lang w:val="en-US"/>
        </w:rPr>
        <w:t>Physical Store</w:t>
      </w:r>
      <w:r w:rsidRPr="00782002">
        <w:rPr>
          <w:lang w:val="en-US"/>
        </w:rPr>
        <w:t xml:space="preserve"> </w:t>
      </w:r>
      <w:r>
        <w:rPr>
          <w:lang w:val="en-US"/>
        </w:rPr>
        <w:t xml:space="preserve">- </w:t>
      </w:r>
      <w:r w:rsidRPr="00782002">
        <w:rPr>
          <w:lang w:val="en-US"/>
        </w:rPr>
        <w:t xml:space="preserve"> A traditional brick-and-mortar retail location where customers can view, purchase, and collect products.</w:t>
      </w:r>
    </w:p>
    <w:p w14:paraId="42539A60" w14:textId="663C2D78" w:rsidR="00782002" w:rsidRPr="00782002" w:rsidRDefault="00782002" w:rsidP="00782002">
      <w:pPr>
        <w:rPr>
          <w:lang w:val="en-US"/>
        </w:rPr>
      </w:pPr>
      <w:r w:rsidRPr="00782002">
        <w:rPr>
          <w:b/>
          <w:bCs/>
          <w:lang w:val="en-US"/>
        </w:rPr>
        <w:t>Retail Touchpoint</w:t>
      </w:r>
      <w:r w:rsidRPr="00782002">
        <w:rPr>
          <w:lang w:val="en-US"/>
        </w:rPr>
        <w:t xml:space="preserve"> </w:t>
      </w:r>
      <w:r>
        <w:rPr>
          <w:lang w:val="en-US"/>
        </w:rPr>
        <w:t xml:space="preserve">- </w:t>
      </w:r>
      <w:r w:rsidRPr="00782002">
        <w:rPr>
          <w:lang w:val="en-US"/>
        </w:rPr>
        <w:t xml:space="preserve"> Any point of interaction between a customer and a retailer, including websites, mobile apps, stores, customer service, and social media.</w:t>
      </w:r>
    </w:p>
    <w:p w14:paraId="1C563FCD" w14:textId="52F3559E" w:rsidR="00782002" w:rsidRPr="00782002" w:rsidRDefault="00782002" w:rsidP="00782002">
      <w:pPr>
        <w:rPr>
          <w:lang w:val="en-US"/>
        </w:rPr>
      </w:pPr>
      <w:r w:rsidRPr="00782002">
        <w:rPr>
          <w:b/>
          <w:bCs/>
          <w:lang w:val="en-US"/>
        </w:rPr>
        <w:lastRenderedPageBreak/>
        <w:t>Secondary Data</w:t>
      </w:r>
      <w:r w:rsidRPr="00782002">
        <w:rPr>
          <w:lang w:val="en-US"/>
        </w:rPr>
        <w:t xml:space="preserve"> </w:t>
      </w:r>
      <w:r>
        <w:rPr>
          <w:lang w:val="en-US"/>
        </w:rPr>
        <w:t xml:space="preserve">- </w:t>
      </w:r>
      <w:r w:rsidRPr="00782002">
        <w:rPr>
          <w:lang w:val="en-US"/>
        </w:rPr>
        <w:t xml:space="preserve"> Data that has already been collected and published by other organisations or researchers and is subsequently used for analysis.</w:t>
      </w:r>
    </w:p>
    <w:p w14:paraId="33DA56AB" w14:textId="17F9BDE4" w:rsidR="00782002" w:rsidRPr="00782002" w:rsidRDefault="00782002" w:rsidP="00782002">
      <w:pPr>
        <w:rPr>
          <w:lang w:val="en-US"/>
        </w:rPr>
      </w:pPr>
      <w:r w:rsidRPr="00782002">
        <w:rPr>
          <w:b/>
          <w:bCs/>
          <w:lang w:val="en-US"/>
        </w:rPr>
        <w:t>Sustainability</w:t>
      </w:r>
      <w:r w:rsidRPr="00782002">
        <w:rPr>
          <w:lang w:val="en-US"/>
        </w:rPr>
        <w:t xml:space="preserve"> </w:t>
      </w:r>
      <w:r>
        <w:rPr>
          <w:lang w:val="en-US"/>
        </w:rPr>
        <w:t xml:space="preserve">- </w:t>
      </w:r>
      <w:r w:rsidRPr="00782002">
        <w:rPr>
          <w:lang w:val="en-US"/>
        </w:rPr>
        <w:t xml:space="preserve"> Business practices that consider environmental, social, and economic impacts while creating long-term value for stakeholders.</w:t>
      </w:r>
    </w:p>
    <w:p w14:paraId="5A3BA4A1" w14:textId="294F4EE0" w:rsidR="00782002" w:rsidRPr="00782002" w:rsidRDefault="00782002" w:rsidP="00782002">
      <w:pPr>
        <w:rPr>
          <w:lang w:val="en-US"/>
        </w:rPr>
      </w:pPr>
      <w:r w:rsidRPr="00782002">
        <w:rPr>
          <w:b/>
          <w:bCs/>
          <w:lang w:val="en-US"/>
        </w:rPr>
        <w:t>Thematic Analysis</w:t>
      </w:r>
      <w:r w:rsidRPr="00782002">
        <w:rPr>
          <w:lang w:val="en-US"/>
        </w:rPr>
        <w:t xml:space="preserve"> </w:t>
      </w:r>
      <w:r>
        <w:rPr>
          <w:lang w:val="en-US"/>
        </w:rPr>
        <w:t xml:space="preserve">- </w:t>
      </w:r>
      <w:r w:rsidRPr="00782002">
        <w:rPr>
          <w:lang w:val="en-US"/>
        </w:rPr>
        <w:t xml:space="preserve"> A qualitative data analysis technique used to identify, analyse, and interpret patterns or themes within a dataset.</w:t>
      </w:r>
    </w:p>
    <w:p w14:paraId="3D278B68" w14:textId="0C71CF5F" w:rsidR="00782002" w:rsidRPr="00782002" w:rsidRDefault="00782002" w:rsidP="00782002">
      <w:pPr>
        <w:rPr>
          <w:lang w:val="en-US"/>
        </w:rPr>
      </w:pPr>
      <w:r w:rsidRPr="00782002">
        <w:rPr>
          <w:b/>
          <w:bCs/>
          <w:lang w:val="en-US"/>
        </w:rPr>
        <w:t>Value Proposition</w:t>
      </w:r>
      <w:r w:rsidRPr="00782002">
        <w:rPr>
          <w:lang w:val="en-US"/>
        </w:rPr>
        <w:t xml:space="preserve"> </w:t>
      </w:r>
      <w:r>
        <w:rPr>
          <w:lang w:val="en-US"/>
        </w:rPr>
        <w:t xml:space="preserve">- </w:t>
      </w:r>
      <w:r w:rsidRPr="00782002">
        <w:rPr>
          <w:lang w:val="en-US"/>
        </w:rPr>
        <w:t xml:space="preserve"> The combination of benefits, quality, price, and customer experience offered by a company to its customers.</w:t>
      </w:r>
    </w:p>
    <w:p w14:paraId="311BE33B" w14:textId="310B656B" w:rsidR="00782002" w:rsidRPr="00782002" w:rsidRDefault="00782002" w:rsidP="00782002">
      <w:pPr>
        <w:rPr>
          <w:lang w:val="en-US"/>
        </w:rPr>
      </w:pPr>
      <w:r w:rsidRPr="00782002">
        <w:rPr>
          <w:b/>
          <w:bCs/>
          <w:lang w:val="en-US"/>
        </w:rPr>
        <w:t>Website Traffic</w:t>
      </w:r>
      <w:r w:rsidRPr="00782002">
        <w:rPr>
          <w:lang w:val="en-US"/>
        </w:rPr>
        <w:t xml:space="preserve"> </w:t>
      </w:r>
      <w:r>
        <w:rPr>
          <w:lang w:val="en-US"/>
        </w:rPr>
        <w:t xml:space="preserve">- </w:t>
      </w:r>
      <w:r w:rsidRPr="00782002">
        <w:rPr>
          <w:lang w:val="en-US"/>
        </w:rPr>
        <w:t xml:space="preserve"> The number of visitors accessing a company's website over a specified period.</w:t>
      </w:r>
    </w:p>
    <w:p w14:paraId="15E92F18" w14:textId="022EBBE4" w:rsidR="00782002" w:rsidRPr="00782002" w:rsidRDefault="00782002" w:rsidP="00782002">
      <w:pPr>
        <w:rPr>
          <w:lang w:val="en-US"/>
        </w:rPr>
      </w:pPr>
      <w:r w:rsidRPr="00782002">
        <w:rPr>
          <w:b/>
          <w:bCs/>
          <w:lang w:val="en-US"/>
        </w:rPr>
        <w:t>Customer Meeting Point</w:t>
      </w:r>
      <w:r w:rsidRPr="00782002">
        <w:rPr>
          <w:lang w:val="en-US"/>
        </w:rPr>
        <w:t xml:space="preserve"> </w:t>
      </w:r>
      <w:r>
        <w:rPr>
          <w:lang w:val="en-US"/>
        </w:rPr>
        <w:t xml:space="preserve">- </w:t>
      </w:r>
      <w:r w:rsidRPr="00782002">
        <w:rPr>
          <w:lang w:val="en-US"/>
        </w:rPr>
        <w:t xml:space="preserve"> An IKEA retail location or service point designed to facilitate customer interaction, shopping, planning, ordering, or collection activities.</w:t>
      </w:r>
    </w:p>
    <w:p w14:paraId="598F2170" w14:textId="087DCFB5" w:rsidR="00A85B0B" w:rsidRDefault="00A85B0B">
      <w:pPr>
        <w:rPr>
          <w:b/>
          <w:bCs/>
          <w:sz w:val="28"/>
          <w:szCs w:val="28"/>
          <w:lang w:val="en-GB"/>
        </w:rPr>
      </w:pPr>
      <w:r>
        <w:rPr>
          <w:lang w:val="en-GB"/>
        </w:rPr>
        <w:br w:type="page"/>
      </w:r>
    </w:p>
    <w:p w14:paraId="25E72A31" w14:textId="6AD3C73B" w:rsidR="0042228A" w:rsidRPr="00A85B0B" w:rsidRDefault="002F406A">
      <w:pPr>
        <w:pStyle w:val="Heading1"/>
        <w:rPr>
          <w:lang w:val="en-GB"/>
        </w:rPr>
      </w:pPr>
      <w:bookmarkStart w:id="1" w:name="_Toc231766806"/>
      <w:r w:rsidRPr="00A85B0B">
        <w:rPr>
          <w:lang w:val="en-GB"/>
        </w:rPr>
        <w:lastRenderedPageBreak/>
        <w:t>Chapter 1: Introduction</w:t>
      </w:r>
      <w:bookmarkEnd w:id="1"/>
    </w:p>
    <w:p w14:paraId="304A66FA" w14:textId="77777777" w:rsidR="0042228A" w:rsidRPr="00A85B0B" w:rsidRDefault="002F406A">
      <w:pPr>
        <w:pStyle w:val="Heading2"/>
        <w:rPr>
          <w:lang w:val="en-GB"/>
        </w:rPr>
      </w:pPr>
      <w:bookmarkStart w:id="2" w:name="_ylezm9toky39" w:colFirst="0" w:colLast="0"/>
      <w:bookmarkStart w:id="3" w:name="_Toc231766807"/>
      <w:bookmarkEnd w:id="2"/>
      <w:r w:rsidRPr="00A85B0B">
        <w:rPr>
          <w:lang w:val="en-GB"/>
        </w:rPr>
        <w:t>1.1 Background</w:t>
      </w:r>
      <w:bookmarkEnd w:id="3"/>
      <w:r w:rsidRPr="00A85B0B">
        <w:rPr>
          <w:lang w:val="en-GB"/>
        </w:rPr>
        <w:t xml:space="preserve"> </w:t>
      </w:r>
    </w:p>
    <w:p w14:paraId="315D621B" w14:textId="77777777" w:rsidR="0042228A" w:rsidRPr="00A85B0B" w:rsidRDefault="002F406A">
      <w:pPr>
        <w:rPr>
          <w:lang w:val="en-GB"/>
        </w:rPr>
      </w:pPr>
      <w:r w:rsidRPr="00A85B0B">
        <w:rPr>
          <w:lang w:val="en-GB"/>
        </w:rPr>
        <w:t>The transformation that the retail industry has experienced due to digitalisation, changing consumer behaviour and the fast-rising popularity of e-commerce is fundamental. Omnichannel strategies are swiftly taking the place of traditional retail models where companies offer a combination of both physical stores and online platforms, combined with mobile technologies to provide a seamless customer experience (Alexander and Kent, 2022). This change is the most effective in the home furnishings industry as customers expect to use both online and offline touchpoints in their buying experience.</w:t>
      </w:r>
    </w:p>
    <w:p w14:paraId="6689851E" w14:textId="77777777" w:rsidR="0042228A" w:rsidRPr="00A85B0B" w:rsidRDefault="002F406A">
      <w:pPr>
        <w:jc w:val="center"/>
        <w:rPr>
          <w:lang w:val="en-GB"/>
        </w:rPr>
      </w:pPr>
      <w:r w:rsidRPr="00A85B0B">
        <w:rPr>
          <w:noProof/>
          <w:lang w:val="en-GB"/>
        </w:rPr>
        <w:drawing>
          <wp:inline distT="114300" distB="114300" distL="114300" distR="114300" wp14:anchorId="1E7860FF" wp14:editId="0B2DDA00">
            <wp:extent cx="5253038" cy="2230857"/>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253038" cy="2230857"/>
                    </a:xfrm>
                    <a:prstGeom prst="rect">
                      <a:avLst/>
                    </a:prstGeom>
                    <a:ln w="25400">
                      <a:solidFill>
                        <a:srgbClr val="000000"/>
                      </a:solidFill>
                      <a:prstDash val="solid"/>
                    </a:ln>
                  </pic:spPr>
                </pic:pic>
              </a:graphicData>
            </a:graphic>
          </wp:inline>
        </w:drawing>
      </w:r>
    </w:p>
    <w:p w14:paraId="44C4AB89" w14:textId="77777777" w:rsidR="0042228A" w:rsidRPr="00A85B0B" w:rsidRDefault="002F406A">
      <w:pPr>
        <w:pStyle w:val="Heading4"/>
        <w:rPr>
          <w:lang w:val="en-GB"/>
        </w:rPr>
      </w:pPr>
      <w:bookmarkStart w:id="4" w:name="_728rhvmu3ico" w:colFirst="0" w:colLast="0"/>
      <w:bookmarkStart w:id="5" w:name="_Toc231766875"/>
      <w:bookmarkEnd w:id="4"/>
      <w:r w:rsidRPr="00A85B0B">
        <w:rPr>
          <w:lang w:val="en-GB"/>
        </w:rPr>
        <w:t>Figure 1.1: Market size of the global e-commerce industry</w:t>
      </w:r>
      <w:bookmarkEnd w:id="5"/>
      <w:r w:rsidRPr="00A85B0B">
        <w:rPr>
          <w:lang w:val="en-GB"/>
        </w:rPr>
        <w:t xml:space="preserve"> </w:t>
      </w:r>
    </w:p>
    <w:p w14:paraId="47F5863A" w14:textId="77777777" w:rsidR="0042228A" w:rsidRPr="00A85B0B" w:rsidRDefault="002F406A">
      <w:pPr>
        <w:jc w:val="center"/>
        <w:rPr>
          <w:lang w:val="en-GB"/>
        </w:rPr>
      </w:pPr>
      <w:r w:rsidRPr="00A85B0B">
        <w:rPr>
          <w:lang w:val="en-GB"/>
        </w:rPr>
        <w:t>(Source: Industryresearch, 2026)</w:t>
      </w:r>
    </w:p>
    <w:p w14:paraId="312B48A5" w14:textId="77777777" w:rsidR="0042228A" w:rsidRPr="00A85B0B" w:rsidRDefault="002F406A">
      <w:pPr>
        <w:rPr>
          <w:lang w:val="en-GB"/>
        </w:rPr>
      </w:pPr>
      <w:r w:rsidRPr="00A85B0B">
        <w:rPr>
          <w:lang w:val="en-GB"/>
        </w:rPr>
        <w:t>Customer furniture retailers, according to Figure 1.1, have 4.49%  CAGR with a high penetration of online information pre-store purchase at an average of 66%, and almost 49% of furniture purchase in developed markets happens online, also evidence of the increased relevance of the integrated channel retailing (Industryresearch, 2026). This proves that customers do not interact with one channel anymore; they demand the same experience throughout a variety of different channels. Consequently, the omnichannel marketing has been a striking strategy to achieve improved customer engagement, convenience and satisfaction.</w:t>
      </w:r>
    </w:p>
    <w:p w14:paraId="648EB928" w14:textId="77777777" w:rsidR="0042228A" w:rsidRPr="00A85B0B" w:rsidRDefault="002F406A">
      <w:pPr>
        <w:rPr>
          <w:lang w:val="en-GB"/>
        </w:rPr>
      </w:pPr>
      <w:r w:rsidRPr="00A85B0B">
        <w:rPr>
          <w:lang w:val="en-GB"/>
        </w:rPr>
        <w:lastRenderedPageBreak/>
        <w:t xml:space="preserve">A good example of this transformation is IKEA, which is one of the largest home furnishing outlets in the world. </w:t>
      </w:r>
    </w:p>
    <w:p w14:paraId="52621DDB" w14:textId="77777777" w:rsidR="0042228A" w:rsidRPr="00A85B0B" w:rsidRDefault="002F406A">
      <w:pPr>
        <w:jc w:val="center"/>
        <w:rPr>
          <w:lang w:val="en-GB"/>
        </w:rPr>
      </w:pPr>
      <w:r w:rsidRPr="00A85B0B">
        <w:rPr>
          <w:noProof/>
          <w:lang w:val="en-GB"/>
        </w:rPr>
        <w:drawing>
          <wp:inline distT="114300" distB="114300" distL="114300" distR="114300" wp14:anchorId="7910F0C9" wp14:editId="7E894153">
            <wp:extent cx="4416425" cy="2990850"/>
            <wp:effectExtent l="38100" t="38100" r="41275" b="3810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r="11378"/>
                    <a:stretch>
                      <a:fillRect/>
                    </a:stretch>
                  </pic:blipFill>
                  <pic:spPr>
                    <a:xfrm>
                      <a:off x="0" y="0"/>
                      <a:ext cx="4416425" cy="2990850"/>
                    </a:xfrm>
                    <a:prstGeom prst="rect">
                      <a:avLst/>
                    </a:prstGeom>
                    <a:ln w="25400">
                      <a:solidFill>
                        <a:srgbClr val="000000"/>
                      </a:solidFill>
                      <a:prstDash val="solid"/>
                    </a:ln>
                  </pic:spPr>
                </pic:pic>
              </a:graphicData>
            </a:graphic>
          </wp:inline>
        </w:drawing>
      </w:r>
    </w:p>
    <w:p w14:paraId="19202ABC" w14:textId="77777777" w:rsidR="0042228A" w:rsidRPr="00A85B0B" w:rsidRDefault="002F406A">
      <w:pPr>
        <w:pStyle w:val="Heading4"/>
        <w:rPr>
          <w:lang w:val="en-GB"/>
        </w:rPr>
      </w:pPr>
      <w:bookmarkStart w:id="6" w:name="_re6pbgshqcu9" w:colFirst="0" w:colLast="0"/>
      <w:bookmarkStart w:id="7" w:name="_Toc231766876"/>
      <w:bookmarkEnd w:id="6"/>
      <w:r w:rsidRPr="00A85B0B">
        <w:rPr>
          <w:lang w:val="en-GB"/>
        </w:rPr>
        <w:t>Figure 1.2: IKEA retail sales</w:t>
      </w:r>
      <w:bookmarkEnd w:id="7"/>
      <w:r w:rsidRPr="00A85B0B">
        <w:rPr>
          <w:lang w:val="en-GB"/>
        </w:rPr>
        <w:t xml:space="preserve"> </w:t>
      </w:r>
    </w:p>
    <w:p w14:paraId="02142F6A" w14:textId="77777777" w:rsidR="0042228A" w:rsidRPr="00A85B0B" w:rsidRDefault="002F406A">
      <w:pPr>
        <w:jc w:val="center"/>
        <w:rPr>
          <w:lang w:val="en-GB"/>
        </w:rPr>
      </w:pPr>
      <w:r w:rsidRPr="00A85B0B">
        <w:rPr>
          <w:lang w:val="en-GB"/>
        </w:rPr>
        <w:t>(Source: IKEA, 2025a)</w:t>
      </w:r>
    </w:p>
    <w:p w14:paraId="5B6BA310" w14:textId="77777777" w:rsidR="0042228A" w:rsidRPr="00A85B0B" w:rsidRDefault="002F406A">
      <w:pPr>
        <w:rPr>
          <w:lang w:val="en-GB"/>
        </w:rPr>
      </w:pPr>
      <w:r w:rsidRPr="00A85B0B">
        <w:rPr>
          <w:lang w:val="en-GB"/>
        </w:rPr>
        <w:t>The company stated, as per Figure 1.2, that it has a wide market presence, placing total sales of its retail business globally at about 44.6billion in FY2025. More to the point, IKEA has developed omnichannel assets fast (IKEA, 2025a). Now sales in stores and online make up about 26% of all IKEA sales, which means that a significant change has occurred toward digital channels in addition to the usual store-based retailing (IKEA, 2024). Besides that, the company also registered 727 million physical store visits and growing online engagement, which gives testament to the robustness of the physical and online integration (Ingka Group, 2025).</w:t>
      </w:r>
    </w:p>
    <w:p w14:paraId="4B5B8770" w14:textId="77777777" w:rsidR="0042228A" w:rsidRPr="00A85B0B" w:rsidRDefault="002F406A">
      <w:pPr>
        <w:rPr>
          <w:lang w:val="en-GB"/>
        </w:rPr>
      </w:pPr>
      <w:r w:rsidRPr="00A85B0B">
        <w:rPr>
          <w:lang w:val="en-GB"/>
        </w:rPr>
        <w:t>This is aided by the strategic investments in the omnichannel infrastructure. To illustrate, IKEA invested deeply into digital technologies, distribution networks, and the development of new types of stores, e.g. plan and order points, to make them more accessible and convenient to customers (IKEA, 2025b). Moreover, the website functionalities and digital devices have increased online sales by 20%, which proves the success of its digital integration plan (Renascence, 2026).</w:t>
      </w:r>
    </w:p>
    <w:p w14:paraId="1167B061" w14:textId="77777777" w:rsidR="0042228A" w:rsidRPr="00A85B0B" w:rsidRDefault="002F406A">
      <w:pPr>
        <w:rPr>
          <w:lang w:val="en-GB"/>
        </w:rPr>
      </w:pPr>
      <w:r w:rsidRPr="00A85B0B">
        <w:rPr>
          <w:lang w:val="en-GB"/>
        </w:rPr>
        <w:lastRenderedPageBreak/>
        <w:t>Academic research also proves the importance of the omnichannel in the modern realm of retail. Moreno-Menéndez et al., (2025) assert that the conglomeration of online and offline channels enhances customer experience, making it less complicated, personal, and more efficient in terms of quality. Whereas omnichannel systems allow customers to move across touchpoints, this aspect increases customer engagement and acts as an influencer on purchasing decisions.</w:t>
      </w:r>
    </w:p>
    <w:p w14:paraId="51E620CD" w14:textId="77777777" w:rsidR="0042228A" w:rsidRPr="00A85B0B" w:rsidRDefault="002F406A">
      <w:pPr>
        <w:rPr>
          <w:lang w:val="en-GB"/>
        </w:rPr>
      </w:pPr>
      <w:r w:rsidRPr="00A85B0B">
        <w:rPr>
          <w:lang w:val="en-GB"/>
        </w:rPr>
        <w:t>Yet, the omnichannel strategies are also becoming more complex. Retailers have to enable inventory, logistics coordination, and multi-channel technological integration; thus, successful implementation is a strategic problem. In this respect, an examination of the use of omnichannel marketing by IKEA to promote customer experience can be useful to learn more about modern shopping strategies.</w:t>
      </w:r>
    </w:p>
    <w:p w14:paraId="04852EB8" w14:textId="77777777" w:rsidR="0042228A" w:rsidRPr="00A85B0B" w:rsidRDefault="002F406A">
      <w:pPr>
        <w:pStyle w:val="Heading2"/>
        <w:rPr>
          <w:lang w:val="en-GB"/>
        </w:rPr>
      </w:pPr>
      <w:bookmarkStart w:id="8" w:name="_tij8zrzeygg" w:colFirst="0" w:colLast="0"/>
      <w:bookmarkStart w:id="9" w:name="_Toc231766808"/>
      <w:bookmarkEnd w:id="8"/>
      <w:r w:rsidRPr="00A85B0B">
        <w:rPr>
          <w:lang w:val="en-GB"/>
        </w:rPr>
        <w:t>1.2 Problem statement</w:t>
      </w:r>
      <w:bookmarkEnd w:id="9"/>
    </w:p>
    <w:p w14:paraId="045DFEF2" w14:textId="77777777" w:rsidR="0042228A" w:rsidRPr="00A85B0B" w:rsidRDefault="002F406A">
      <w:pPr>
        <w:rPr>
          <w:lang w:val="en-GB"/>
        </w:rPr>
      </w:pPr>
      <w:r w:rsidRPr="00A85B0B">
        <w:rPr>
          <w:lang w:val="en-GB"/>
        </w:rPr>
        <w:t>The speed at which retail is shifting toward the omnichannel models has presented opportunities as well as monumental challenges to organisations that are taking advantage to improve customer experience. Although consumers are becoming demanding about the ability to bridge digital and physical channels, most retailers have yet to manage such initiatives excellently. It has also been established that more than 73% of purchasers utilise more than one channel in the process of the shopping experience, and that consumers change platforms often between online and offline shopping solutions before making final purchases (UniformMarket, 2024). This has led to a major change in expectations in that consumers are expecting to have consistency, convenience, and real-time data in all touchpoints.</w:t>
      </w:r>
    </w:p>
    <w:p w14:paraId="250A42F0" w14:textId="77777777" w:rsidR="0042228A" w:rsidRPr="00A85B0B" w:rsidRDefault="002F406A">
      <w:pPr>
        <w:rPr>
          <w:lang w:val="en-GB"/>
        </w:rPr>
      </w:pPr>
      <w:r w:rsidRPr="00A85B0B">
        <w:rPr>
          <w:lang w:val="en-GB"/>
        </w:rPr>
        <w:t xml:space="preserve">Although this is demanded, the successful integration of the omnichannel is a complex process. </w:t>
      </w:r>
    </w:p>
    <w:p w14:paraId="15B6AD6F" w14:textId="77777777" w:rsidR="0042228A" w:rsidRPr="00A85B0B" w:rsidRDefault="002F406A">
      <w:pPr>
        <w:jc w:val="center"/>
        <w:rPr>
          <w:lang w:val="en-GB"/>
        </w:rPr>
      </w:pPr>
      <w:r w:rsidRPr="00A85B0B">
        <w:rPr>
          <w:noProof/>
          <w:lang w:val="en-GB"/>
        </w:rPr>
        <w:lastRenderedPageBreak/>
        <w:drawing>
          <wp:inline distT="114300" distB="114300" distL="114300" distR="114300" wp14:anchorId="0112413B" wp14:editId="345D3579">
            <wp:extent cx="5076825" cy="2943225"/>
            <wp:effectExtent l="25400" t="25400" r="25400" b="2540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t="14000" b="8750"/>
                    <a:stretch>
                      <a:fillRect/>
                    </a:stretch>
                  </pic:blipFill>
                  <pic:spPr>
                    <a:xfrm>
                      <a:off x="0" y="0"/>
                      <a:ext cx="5076825" cy="2943225"/>
                    </a:xfrm>
                    <a:prstGeom prst="rect">
                      <a:avLst/>
                    </a:prstGeom>
                    <a:ln w="25400">
                      <a:solidFill>
                        <a:srgbClr val="000000"/>
                      </a:solidFill>
                      <a:prstDash val="solid"/>
                    </a:ln>
                  </pic:spPr>
                </pic:pic>
              </a:graphicData>
            </a:graphic>
          </wp:inline>
        </w:drawing>
      </w:r>
    </w:p>
    <w:p w14:paraId="1C28304D" w14:textId="77777777" w:rsidR="0042228A" w:rsidRPr="00A85B0B" w:rsidRDefault="002F406A">
      <w:pPr>
        <w:pStyle w:val="Heading4"/>
        <w:rPr>
          <w:lang w:val="en-GB"/>
        </w:rPr>
      </w:pPr>
      <w:bookmarkStart w:id="10" w:name="_qx583cqv6imo" w:colFirst="0" w:colLast="0"/>
      <w:bookmarkStart w:id="11" w:name="_Toc231766877"/>
      <w:bookmarkEnd w:id="10"/>
      <w:r w:rsidRPr="00A85B0B">
        <w:rPr>
          <w:lang w:val="en-GB"/>
        </w:rPr>
        <w:t>Figure 1.3: Consumer channel preferences</w:t>
      </w:r>
      <w:bookmarkEnd w:id="11"/>
    </w:p>
    <w:p w14:paraId="4CD1BD8F" w14:textId="77777777" w:rsidR="0042228A" w:rsidRPr="00A85B0B" w:rsidRDefault="002F406A">
      <w:pPr>
        <w:jc w:val="center"/>
        <w:rPr>
          <w:lang w:val="en-GB"/>
        </w:rPr>
      </w:pPr>
      <w:r w:rsidRPr="00A85B0B">
        <w:rPr>
          <w:lang w:val="en-GB"/>
        </w:rPr>
        <w:t>(Source: Retaileconomics, 2023)</w:t>
      </w:r>
    </w:p>
    <w:p w14:paraId="2561EAA5" w14:textId="77777777" w:rsidR="0042228A" w:rsidRPr="00A85B0B" w:rsidRDefault="002F406A">
      <w:pPr>
        <w:rPr>
          <w:lang w:val="en-GB"/>
        </w:rPr>
      </w:pPr>
      <w:r w:rsidRPr="00A85B0B">
        <w:rPr>
          <w:lang w:val="en-GB"/>
        </w:rPr>
        <w:t xml:space="preserve">According to Figure 1.3, in the UK, the retailing industry is where 61% of consumers continue to shop in stores, but many use digital platforms at the same time, which implies that coordinated channel planning should be undertaken, as opposed to single-channel solutions (Retaileconomics, 2023). Nevertheless, several organisations do not coordinate inventory, pricing, and service delivery across the channel and, as a result, have disunified customer experiences. It has been discovered that the discrepancies between the online and offline platforms can lower customer satisfaction levels and generate confusion in the process of making a purchase (Wadud </w:t>
      </w:r>
      <w:r w:rsidRPr="00A85B0B">
        <w:rPr>
          <w:i/>
          <w:iCs/>
          <w:lang w:val="en-GB"/>
        </w:rPr>
        <w:t xml:space="preserve">et al., </w:t>
      </w:r>
      <w:r w:rsidRPr="00A85B0B">
        <w:rPr>
          <w:lang w:val="en-GB"/>
        </w:rPr>
        <w:t>2025).</w:t>
      </w:r>
    </w:p>
    <w:p w14:paraId="387391A9" w14:textId="77777777" w:rsidR="0042228A" w:rsidRPr="00A85B0B" w:rsidRDefault="002F406A">
      <w:pPr>
        <w:rPr>
          <w:lang w:val="en-GB"/>
        </w:rPr>
      </w:pPr>
      <w:r w:rsidRPr="00A85B0B">
        <w:rPr>
          <w:lang w:val="en-GB"/>
        </w:rPr>
        <w:t xml:space="preserve">Even though the omnichannel strategies enhance the engagement of the customers and service delivery, their effectiveness varies according to the level of channel integration and organisational capability. Omnichannel models underscore the use of interaction with customers, having seamless channel interaction across platforms since customers of today demand a personalised and continuous experience through their journey (Olufunke </w:t>
      </w:r>
      <w:r w:rsidRPr="00A85B0B">
        <w:rPr>
          <w:i/>
          <w:iCs/>
          <w:lang w:val="en-GB"/>
        </w:rPr>
        <w:t xml:space="preserve">et al., </w:t>
      </w:r>
      <w:r w:rsidRPr="00A85B0B">
        <w:rPr>
          <w:lang w:val="en-GB"/>
        </w:rPr>
        <w:t>2024). Nonetheless, retailers are usually troubled by such operational issues as technological integration, data management, and physical-digital system coordination.</w:t>
      </w:r>
    </w:p>
    <w:p w14:paraId="44A7D271" w14:textId="77777777" w:rsidR="0042228A" w:rsidRPr="00A85B0B" w:rsidRDefault="002F406A">
      <w:pPr>
        <w:rPr>
          <w:lang w:val="en-GB"/>
        </w:rPr>
      </w:pPr>
      <w:r w:rsidRPr="00A85B0B">
        <w:rPr>
          <w:lang w:val="en-GB"/>
        </w:rPr>
        <w:lastRenderedPageBreak/>
        <w:t>IKEA, this organisation has heavily invested in omnichannel transformation, which will consolidate online services, mobile applications, and brick-and-mortar stores to improve customer experience. Although these efforts put IKEA in the lead of omnichannel retailing, the question of how effective such strategies are in enhancing customer engagement and customer satisfaction needs to be researched further.</w:t>
      </w:r>
    </w:p>
    <w:p w14:paraId="75410EEA" w14:textId="77777777" w:rsidR="0042228A" w:rsidRPr="00A85B0B" w:rsidRDefault="002F406A">
      <w:pPr>
        <w:rPr>
          <w:lang w:val="en-GB"/>
        </w:rPr>
      </w:pPr>
      <w:r w:rsidRPr="00A85B0B">
        <w:rPr>
          <w:lang w:val="en-GB"/>
        </w:rPr>
        <w:t>Thus, the main issue considered in the research is the absence of such a company-specific analysis that would integrate scholarly knowledge with the practical industry information to assess the importance of omnichannel marketing strategies on customer experience. The omnichannel strategy of the IKEA company aims to be studied in this research gap through the examination of that strategy based on the secondary data, which will help understand its practical implications in modern retail.</w:t>
      </w:r>
    </w:p>
    <w:p w14:paraId="5BE62D5A" w14:textId="77777777" w:rsidR="0042228A" w:rsidRPr="00A85B0B" w:rsidRDefault="002F406A">
      <w:pPr>
        <w:pStyle w:val="Heading2"/>
        <w:rPr>
          <w:lang w:val="en-GB"/>
        </w:rPr>
      </w:pPr>
      <w:bookmarkStart w:id="12" w:name="_364hhz8divp5" w:colFirst="0" w:colLast="0"/>
      <w:bookmarkStart w:id="13" w:name="_Toc231766809"/>
      <w:bookmarkEnd w:id="12"/>
      <w:r w:rsidRPr="00A85B0B">
        <w:rPr>
          <w:lang w:val="en-GB"/>
        </w:rPr>
        <w:t>1.3 Rationale</w:t>
      </w:r>
      <w:bookmarkEnd w:id="13"/>
      <w:r w:rsidRPr="00A85B0B">
        <w:rPr>
          <w:lang w:val="en-GB"/>
        </w:rPr>
        <w:t xml:space="preserve"> </w:t>
      </w:r>
    </w:p>
    <w:p w14:paraId="2866C9C3" w14:textId="77777777" w:rsidR="0042228A" w:rsidRPr="00A85B0B" w:rsidRDefault="002F406A">
      <w:pPr>
        <w:rPr>
          <w:lang w:val="en-GB"/>
        </w:rPr>
      </w:pPr>
      <w:r w:rsidRPr="00A85B0B">
        <w:rPr>
          <w:lang w:val="en-GB"/>
        </w:rPr>
        <w:t>The main problem that was the focus of the current research is the widening gap between the growing consumer expectations and the ability of retailers to provide seamless omnichannel services. The consumer is also no longer tied to one channel; modern consumers are interacting with websites, mobile apps, brick and mortar stores and social media. The prevalence of online shopping in the UK has already surpassed 28% of the overall retail sales, with the e-commerce sales volume beginning to climb to over 127 billion pounds in 2024, pointing to how much has been integrated online in retail (ONS, 2026; Hooson, 2026). Meanwhile, physical retail is also not going away, and it forms a hybrid environment in which customers demand uniformity in all touch points.</w:t>
      </w:r>
    </w:p>
    <w:p w14:paraId="0A56FF2E" w14:textId="77777777" w:rsidR="0042228A" w:rsidRPr="00A85B0B" w:rsidRDefault="002F406A">
      <w:pPr>
        <w:rPr>
          <w:lang w:val="en-GB"/>
        </w:rPr>
      </w:pPr>
      <w:r w:rsidRPr="00A85B0B">
        <w:rPr>
          <w:lang w:val="en-GB"/>
        </w:rPr>
        <w:t>This emerges as a problem as most retailers are not able to afford the coordination of their business activities across channels. Nevertheless, technology has failed to create a unified experience because of uneven pricing, stock level access, supply chain, and client treatment. Reportedly, even though an omnichannel strategy is supposed to enable the production of a frictionless journey, the majority of organisations still face issues with logistics alignment and integration with systems (Retaileconomics, 2024). How well an omnichannel strategy is implemented in terms of integration and alignment as compared to the work by Batra and Kewalramani (2024), which resulted in bad implementation being harmful to customer satisfaction and their participation.</w:t>
      </w:r>
    </w:p>
    <w:p w14:paraId="46884A2C" w14:textId="77777777" w:rsidR="0042228A" w:rsidRPr="00A85B0B" w:rsidRDefault="002F406A">
      <w:pPr>
        <w:rPr>
          <w:lang w:val="en-GB"/>
        </w:rPr>
      </w:pPr>
      <w:r w:rsidRPr="00A85B0B">
        <w:rPr>
          <w:lang w:val="en-GB"/>
        </w:rPr>
        <w:lastRenderedPageBreak/>
        <w:t>This problem is especially relevant currently because of the maturity of the digital markets and the increased demands of consumers. Online shopping is carried out by almost 90% of the internet users in the United Kingdom and supports the prevalence of digital channels because the e-commerce market is also expected to expand at a high rate (Landmark Global, 2025). Nevertheless, increases in online retail have also levelled off at 30% of total retail sales, and further competition will place less reliance on channel accessibility and more on the quality of customer experience (Perkins, 2024). This change puts a strain on retailers to not only be present in multichannel, but to be able to integrate.</w:t>
      </w:r>
    </w:p>
    <w:p w14:paraId="7592583E" w14:textId="77777777" w:rsidR="0042228A" w:rsidRPr="00A85B0B" w:rsidRDefault="002F406A">
      <w:pPr>
        <w:rPr>
          <w:lang w:val="en-GB"/>
        </w:rPr>
      </w:pPr>
      <w:r w:rsidRPr="00A85B0B">
        <w:rPr>
          <w:lang w:val="en-GB"/>
        </w:rPr>
        <w:t>IKEA, in this regard, is one of the cases that applies because it heavily invests in the merger of digital and physical retailing. Although the company has increased its online features in terms of omnichannel, minimal scholarly studies have tested the effects of these strategies on customer experience utilizing the real-life secondary information. The available literature also tends to put more attention on the general retail settings instead of specifying company applications, as a gap between theory and practice has been left.</w:t>
      </w:r>
    </w:p>
    <w:p w14:paraId="0A502FB3" w14:textId="77777777" w:rsidR="0042228A" w:rsidRPr="00A85B0B" w:rsidRDefault="002F406A">
      <w:pPr>
        <w:rPr>
          <w:lang w:val="en-GB"/>
        </w:rPr>
      </w:pPr>
      <w:r w:rsidRPr="00A85B0B">
        <w:rPr>
          <w:lang w:val="en-GB"/>
        </w:rPr>
        <w:t>The gap in this research is closed by integrating literature (2022-2025) with the information about the industry and companies to analyse the IKEA omnichannel strategy. Through this, it gives a more detailed picture of the impacts of the integrated retail systems on customer experience, which is both scholarly and practically useful in the changing retail environment.</w:t>
      </w:r>
    </w:p>
    <w:p w14:paraId="41428C2B" w14:textId="77777777" w:rsidR="0042228A" w:rsidRPr="00A85B0B" w:rsidRDefault="002F406A">
      <w:pPr>
        <w:pStyle w:val="Heading2"/>
        <w:rPr>
          <w:lang w:val="en-GB"/>
        </w:rPr>
      </w:pPr>
      <w:bookmarkStart w:id="14" w:name="_588tbtbtjdy4" w:colFirst="0" w:colLast="0"/>
      <w:bookmarkStart w:id="15" w:name="_Toc231766810"/>
      <w:bookmarkEnd w:id="14"/>
      <w:r w:rsidRPr="00A85B0B">
        <w:rPr>
          <w:lang w:val="en-GB"/>
        </w:rPr>
        <w:t>1.4 Research aim and objectives</w:t>
      </w:r>
      <w:bookmarkEnd w:id="15"/>
    </w:p>
    <w:p w14:paraId="3108128E" w14:textId="77777777" w:rsidR="0042228A" w:rsidRPr="00A85B0B" w:rsidRDefault="002F406A">
      <w:pPr>
        <w:rPr>
          <w:lang w:val="en-GB"/>
        </w:rPr>
      </w:pPr>
      <w:r w:rsidRPr="00A85B0B">
        <w:rPr>
          <w:b/>
          <w:bCs/>
          <w:i/>
          <w:iCs/>
          <w:u w:val="single"/>
          <w:lang w:val="en-GB"/>
        </w:rPr>
        <w:t>Aim</w:t>
      </w:r>
      <w:r w:rsidRPr="00A85B0B">
        <w:rPr>
          <w:lang w:val="en-GB"/>
        </w:rPr>
        <w:t>: To analyse how IKEA’s omnichannel marketing strategy enhances customer experience using secondary data sources.</w:t>
      </w:r>
    </w:p>
    <w:p w14:paraId="1DBCAFA0" w14:textId="77777777" w:rsidR="0042228A" w:rsidRPr="00A85B0B" w:rsidRDefault="002F406A">
      <w:pPr>
        <w:rPr>
          <w:lang w:val="en-GB"/>
        </w:rPr>
      </w:pPr>
      <w:r w:rsidRPr="00A85B0B">
        <w:rPr>
          <w:b/>
          <w:bCs/>
          <w:i/>
          <w:iCs/>
          <w:u w:val="single"/>
          <w:lang w:val="en-GB"/>
        </w:rPr>
        <w:t>Objectives</w:t>
      </w:r>
      <w:r w:rsidRPr="00A85B0B">
        <w:rPr>
          <w:lang w:val="en-GB"/>
        </w:rPr>
        <w:t>:</w:t>
      </w:r>
    </w:p>
    <w:p w14:paraId="6AAA3F06" w14:textId="77777777" w:rsidR="0042228A" w:rsidRPr="00A85B0B" w:rsidRDefault="002F406A">
      <w:pPr>
        <w:numPr>
          <w:ilvl w:val="0"/>
          <w:numId w:val="1"/>
        </w:numPr>
        <w:rPr>
          <w:lang w:val="en-GB"/>
        </w:rPr>
      </w:pPr>
      <w:r w:rsidRPr="00A85B0B">
        <w:rPr>
          <w:lang w:val="en-GB"/>
        </w:rPr>
        <w:t>To examine the concept and importance of omnichannel marketing strategies in contemporary retailing.</w:t>
      </w:r>
    </w:p>
    <w:p w14:paraId="2040C856" w14:textId="77777777" w:rsidR="0042228A" w:rsidRPr="00A85B0B" w:rsidRDefault="002F406A">
      <w:pPr>
        <w:numPr>
          <w:ilvl w:val="0"/>
          <w:numId w:val="1"/>
        </w:numPr>
        <w:spacing w:before="0"/>
        <w:rPr>
          <w:lang w:val="en-GB"/>
        </w:rPr>
      </w:pPr>
      <w:r w:rsidRPr="00A85B0B">
        <w:rPr>
          <w:lang w:val="en-GB"/>
        </w:rPr>
        <w:t>To analyse IKEA’s omnichannel initiatives across digital platforms, mobile applications and physical stores.</w:t>
      </w:r>
    </w:p>
    <w:p w14:paraId="70524815" w14:textId="77777777" w:rsidR="0042228A" w:rsidRPr="00A85B0B" w:rsidRDefault="002F406A">
      <w:pPr>
        <w:numPr>
          <w:ilvl w:val="0"/>
          <w:numId w:val="1"/>
        </w:numPr>
        <w:spacing w:before="0"/>
        <w:rPr>
          <w:lang w:val="en-GB"/>
        </w:rPr>
      </w:pPr>
      <w:r w:rsidRPr="00A85B0B">
        <w:rPr>
          <w:lang w:val="en-GB"/>
        </w:rPr>
        <w:t>To evaluate how these integrated channels influence customer experience and satisfaction.</w:t>
      </w:r>
    </w:p>
    <w:p w14:paraId="1FA43A5A" w14:textId="77777777" w:rsidR="0042228A" w:rsidRPr="00A85B0B" w:rsidRDefault="002F406A">
      <w:pPr>
        <w:numPr>
          <w:ilvl w:val="0"/>
          <w:numId w:val="1"/>
        </w:numPr>
        <w:spacing w:before="0"/>
        <w:rPr>
          <w:lang w:val="en-GB"/>
        </w:rPr>
      </w:pPr>
      <w:r w:rsidRPr="00A85B0B">
        <w:rPr>
          <w:lang w:val="en-GB"/>
        </w:rPr>
        <w:lastRenderedPageBreak/>
        <w:t>To identify the benefits and challenges associated with omnichannel marketing in enhancing customer engagement.</w:t>
      </w:r>
    </w:p>
    <w:p w14:paraId="7A5F57BF" w14:textId="77777777" w:rsidR="0042228A" w:rsidRPr="00A85B0B" w:rsidRDefault="002F406A">
      <w:pPr>
        <w:pStyle w:val="Heading2"/>
        <w:rPr>
          <w:lang w:val="en-GB"/>
        </w:rPr>
      </w:pPr>
      <w:bookmarkStart w:id="16" w:name="_44asciw2ka4l" w:colFirst="0" w:colLast="0"/>
      <w:bookmarkStart w:id="17" w:name="_Toc231766811"/>
      <w:bookmarkEnd w:id="16"/>
      <w:r w:rsidRPr="00A85B0B">
        <w:rPr>
          <w:lang w:val="en-GB"/>
        </w:rPr>
        <w:t>1.5 Research questions</w:t>
      </w:r>
      <w:bookmarkEnd w:id="17"/>
      <w:r w:rsidRPr="00A85B0B">
        <w:rPr>
          <w:lang w:val="en-GB"/>
        </w:rPr>
        <w:t xml:space="preserve"> </w:t>
      </w:r>
    </w:p>
    <w:p w14:paraId="36B63E69" w14:textId="77777777" w:rsidR="0042228A" w:rsidRPr="00A85B0B" w:rsidRDefault="002F406A">
      <w:pPr>
        <w:numPr>
          <w:ilvl w:val="0"/>
          <w:numId w:val="2"/>
        </w:numPr>
        <w:rPr>
          <w:lang w:val="en-GB"/>
        </w:rPr>
      </w:pPr>
      <w:r w:rsidRPr="00A85B0B">
        <w:rPr>
          <w:lang w:val="en-GB"/>
        </w:rPr>
        <w:t>How does IKEA implement omnichannel marketing strategies across its online and offline retail channels?</w:t>
      </w:r>
    </w:p>
    <w:p w14:paraId="08851E16" w14:textId="77777777" w:rsidR="0042228A" w:rsidRPr="00A85B0B" w:rsidRDefault="002F406A">
      <w:pPr>
        <w:numPr>
          <w:ilvl w:val="0"/>
          <w:numId w:val="2"/>
        </w:numPr>
        <w:spacing w:before="0"/>
        <w:rPr>
          <w:lang w:val="en-GB"/>
        </w:rPr>
      </w:pPr>
      <w:r w:rsidRPr="00A85B0B">
        <w:rPr>
          <w:lang w:val="en-GB"/>
        </w:rPr>
        <w:t>What are IKEA’s omnichannel initiatives across digital platforms, mobile applications and physical stores?</w:t>
      </w:r>
    </w:p>
    <w:p w14:paraId="75DFE098" w14:textId="77777777" w:rsidR="0042228A" w:rsidRPr="00A85B0B" w:rsidRDefault="002F406A">
      <w:pPr>
        <w:numPr>
          <w:ilvl w:val="0"/>
          <w:numId w:val="2"/>
        </w:numPr>
        <w:spacing w:before="0"/>
        <w:rPr>
          <w:lang w:val="en-GB"/>
        </w:rPr>
      </w:pPr>
      <w:r w:rsidRPr="00A85B0B">
        <w:rPr>
          <w:lang w:val="en-GB"/>
        </w:rPr>
        <w:t>How do these integrated channels influence customer experience and engagement?</w:t>
      </w:r>
    </w:p>
    <w:p w14:paraId="28B826AC" w14:textId="77777777" w:rsidR="0042228A" w:rsidRPr="00A85B0B" w:rsidRDefault="002F406A">
      <w:pPr>
        <w:numPr>
          <w:ilvl w:val="0"/>
          <w:numId w:val="2"/>
        </w:numPr>
        <w:spacing w:before="0"/>
        <w:rPr>
          <w:lang w:val="en-GB"/>
        </w:rPr>
      </w:pPr>
      <w:r w:rsidRPr="00A85B0B">
        <w:rPr>
          <w:lang w:val="en-GB"/>
        </w:rPr>
        <w:t>What are the key advantages and challenges of IKEA’s omnichannel marketing approach?</w:t>
      </w:r>
    </w:p>
    <w:p w14:paraId="3BB06D46" w14:textId="77777777" w:rsidR="0042228A" w:rsidRPr="00A85B0B" w:rsidRDefault="002F406A">
      <w:pPr>
        <w:pStyle w:val="Heading2"/>
        <w:rPr>
          <w:lang w:val="en-GB"/>
        </w:rPr>
      </w:pPr>
      <w:bookmarkStart w:id="18" w:name="_u8ent49vgb9j" w:colFirst="0" w:colLast="0"/>
      <w:bookmarkStart w:id="19" w:name="_Toc231766812"/>
      <w:bookmarkEnd w:id="18"/>
      <w:r w:rsidRPr="00A85B0B">
        <w:rPr>
          <w:lang w:val="en-GB"/>
        </w:rPr>
        <w:t>1.6 Significance of the study</w:t>
      </w:r>
      <w:bookmarkEnd w:id="19"/>
    </w:p>
    <w:p w14:paraId="7A5CF9A2" w14:textId="77777777" w:rsidR="0042228A" w:rsidRPr="00A85B0B" w:rsidRDefault="002F406A">
      <w:pPr>
        <w:rPr>
          <w:lang w:val="en-GB"/>
        </w:rPr>
      </w:pPr>
      <w:r w:rsidRPr="00A85B0B">
        <w:rPr>
          <w:lang w:val="en-GB"/>
        </w:rPr>
        <w:t>The research is both theoretical and practical to the discipline of marketing and retail management. Theoretically, the study adds to the emerging literature on the marketing of omnichannels and customer experience, incorporating the latest academic research (2022-2025) with practical organisational information. ‌Khalid (2024), points out to the fact that omnichannel strategies correspond to increased customer satisfaction, loyalty, and engagement due to the presence of an integrated channel of interaction and integration. Nonetheless, company-specific examination between theory and practice is still a necessary facility. This study offers a valuable contribution to the theoretical knowledge by analysing IKEA and showing how such concepts as channel integration, personalisation, and customer journey design work in reality within the retail setting. It also judges upcoming frameworks that highlight the concept of the multidomesticity of omnichannel customer experience and its part in value creation (Balbín Buckley and Marquina Feldman, 2024).</w:t>
      </w:r>
    </w:p>
    <w:p w14:paraId="5BE1A892" w14:textId="77777777" w:rsidR="0042228A" w:rsidRPr="00A85B0B" w:rsidRDefault="002F406A">
      <w:pPr>
        <w:rPr>
          <w:lang w:val="en-GB"/>
        </w:rPr>
      </w:pPr>
      <w:r w:rsidRPr="00A85B0B">
        <w:rPr>
          <w:lang w:val="en-GB"/>
        </w:rPr>
        <w:t xml:space="preserve">In practical terms, the research is informative to the retail managers, marketers and business strategists. Zhang et ail., (2024), suggest that omnichannel strategies should be effective to enhance customer satisfaction, engagement, and repeat purchase behaviour. This study presents practical implications to the user through analysing the IKEA approach on how retailers can build in-built systems, better customer experience and how to tackle problems related to operations, including coordination of channels and consistency of services. Moreover, the results can be used to guide </w:t>
      </w:r>
      <w:r w:rsidRPr="00A85B0B">
        <w:rPr>
          <w:lang w:val="en-GB"/>
        </w:rPr>
        <w:lastRenderedPageBreak/>
        <w:t>the decision-making process in the strategies of digital transformation, as organisations need to stay competitive within the ever-complicated retail setting.</w:t>
      </w:r>
    </w:p>
    <w:p w14:paraId="7ABDC2E0" w14:textId="3B21D4C2" w:rsidR="00782002" w:rsidRDefault="002F406A">
      <w:pPr>
        <w:pStyle w:val="Heading2"/>
        <w:rPr>
          <w:lang w:val="en-GB"/>
        </w:rPr>
      </w:pPr>
      <w:bookmarkStart w:id="20" w:name="_e8k380nhjjgu" w:colFirst="0" w:colLast="0"/>
      <w:bookmarkStart w:id="21" w:name="_Toc231766813"/>
      <w:bookmarkEnd w:id="20"/>
      <w:r w:rsidRPr="00A85B0B">
        <w:rPr>
          <w:lang w:val="en-GB"/>
        </w:rPr>
        <w:t xml:space="preserve">1.7 </w:t>
      </w:r>
      <w:r w:rsidR="00782002">
        <w:rPr>
          <w:lang w:val="en-GB"/>
        </w:rPr>
        <w:t>Chapter summary</w:t>
      </w:r>
      <w:bookmarkEnd w:id="21"/>
    </w:p>
    <w:p w14:paraId="457AA495" w14:textId="33BC497D" w:rsidR="00782002" w:rsidRPr="00506C49" w:rsidRDefault="00782002" w:rsidP="00782002">
      <w:pPr>
        <w:rPr>
          <w:color w:val="000000" w:themeColor="text1"/>
          <w:lang w:val="en-GB"/>
        </w:rPr>
      </w:pPr>
      <w:r w:rsidRPr="00506C49">
        <w:rPr>
          <w:color w:val="000000" w:themeColor="text1"/>
          <w:lang w:val="en-GB"/>
        </w:rPr>
        <w:t>This chapter presented a background of the study by explaining how the concept of omnichannel marketing has become increasingly important in the current retailing industry and how it can be used to improve the customer experience. The chapter defined the research problem, rationale, aims, objectives, scope, and the significance of the research with specific emphasis to the omnichannel retail strategy of IKEA. It underscored the growing necessity of the retailers to adopt digital and physical platforms to address the emerging customer demands and stay competitive in the ever-changing business environment. The general outline of the dissertation was also introduced in the chapter. Chapter two examines the literature on the subject of omnichannel marketing, customer experience, and omnichannel integration, as well as the theoretical basis to support the study.</w:t>
      </w:r>
    </w:p>
    <w:p w14:paraId="7B0CD874" w14:textId="12087F94" w:rsidR="0042228A" w:rsidRPr="00A85B0B" w:rsidRDefault="00782002">
      <w:pPr>
        <w:pStyle w:val="Heading2"/>
        <w:rPr>
          <w:lang w:val="en-GB"/>
        </w:rPr>
      </w:pPr>
      <w:bookmarkStart w:id="22" w:name="_Toc231766814"/>
      <w:r>
        <w:rPr>
          <w:lang w:val="en-GB"/>
        </w:rPr>
        <w:t xml:space="preserve">1.8 </w:t>
      </w:r>
      <w:r w:rsidRPr="00A85B0B">
        <w:rPr>
          <w:lang w:val="en-GB"/>
        </w:rPr>
        <w:t>Dissertation structure</w:t>
      </w:r>
      <w:bookmarkEnd w:id="22"/>
      <w:r w:rsidRPr="00A85B0B">
        <w:rPr>
          <w:lang w:val="en-GB"/>
        </w:rPr>
        <w:t xml:space="preserve"> </w:t>
      </w:r>
    </w:p>
    <w:p w14:paraId="36D8DE2A" w14:textId="77777777" w:rsidR="0042228A" w:rsidRPr="00A85B0B" w:rsidRDefault="002F406A">
      <w:pPr>
        <w:rPr>
          <w:lang w:val="en-GB"/>
        </w:rPr>
      </w:pPr>
      <w:r w:rsidRPr="00A85B0B">
        <w:rPr>
          <w:lang w:val="en-GB"/>
        </w:rPr>
        <w:t>The dissertation has been structured into six chapters in order to give a clear and systematic flow of the research.</w:t>
      </w:r>
    </w:p>
    <w:p w14:paraId="38CFCD32" w14:textId="77777777" w:rsidR="0042228A" w:rsidRPr="00A85B0B" w:rsidRDefault="002F406A">
      <w:pPr>
        <w:rPr>
          <w:lang w:val="en-GB"/>
        </w:rPr>
      </w:pPr>
      <w:r w:rsidRPr="00A85B0B">
        <w:rPr>
          <w:lang w:val="en-GB"/>
        </w:rPr>
        <w:t>Chapter 1 gives the introduction of the study, including background, problem statement, research aim, objective and significance of the research. It sets the background of omnichannel marketing and its applicability to the customer experience aspect in the retail industry.</w:t>
      </w:r>
    </w:p>
    <w:p w14:paraId="16FFCC23" w14:textId="77777777" w:rsidR="0042228A" w:rsidRPr="00A85B0B" w:rsidRDefault="002F406A">
      <w:pPr>
        <w:rPr>
          <w:lang w:val="en-GB"/>
        </w:rPr>
      </w:pPr>
      <w:r w:rsidRPr="00A85B0B">
        <w:rPr>
          <w:lang w:val="en-GB"/>
        </w:rPr>
        <w:t>Chapter 2 comprises an extensive review of the literature, which is available regarding omnichannel marketing, customer experience and other associated theoretical backgrounds. It has a critical analysis of the main concepts, exposes gaps in research, and a conceptual framework to carry out the research.</w:t>
      </w:r>
    </w:p>
    <w:p w14:paraId="6E470D70" w14:textId="77777777" w:rsidR="0042228A" w:rsidRPr="00A85B0B" w:rsidRDefault="002F406A">
      <w:pPr>
        <w:rPr>
          <w:lang w:val="en-GB"/>
        </w:rPr>
      </w:pPr>
      <w:r w:rsidRPr="00A85B0B">
        <w:rPr>
          <w:lang w:val="en-GB"/>
        </w:rPr>
        <w:t>Chapter 3 describes the research methodology, which involves the research design, data collection techniques, data sources, and the data analysis techniques that will be employed to look at the case study of the omnichannel strategy of IKEA.</w:t>
      </w:r>
    </w:p>
    <w:p w14:paraId="36DB80C4" w14:textId="77777777" w:rsidR="0042228A" w:rsidRPr="00A85B0B" w:rsidRDefault="002F406A">
      <w:pPr>
        <w:rPr>
          <w:lang w:val="en-GB"/>
        </w:rPr>
      </w:pPr>
      <w:r w:rsidRPr="00A85B0B">
        <w:rPr>
          <w:lang w:val="en-GB"/>
        </w:rPr>
        <w:lastRenderedPageBreak/>
        <w:t>Chapter 4 shows the results and data analysis relying on secondary data of company reports, industry and academic literature.</w:t>
      </w:r>
    </w:p>
    <w:p w14:paraId="1DE7BB71" w14:textId="77777777" w:rsidR="0042228A" w:rsidRPr="00A85B0B" w:rsidRDefault="002F406A">
      <w:pPr>
        <w:rPr>
          <w:lang w:val="en-GB"/>
        </w:rPr>
      </w:pPr>
      <w:r w:rsidRPr="00A85B0B">
        <w:rPr>
          <w:lang w:val="en-GB"/>
        </w:rPr>
        <w:t>The findings are discussed in Chapter 5 with respect to the existing theories and literature and critically analyzed on the research problem.</w:t>
      </w:r>
    </w:p>
    <w:p w14:paraId="5E0EA887" w14:textId="77777777" w:rsidR="0042228A" w:rsidRPr="00A85B0B" w:rsidRDefault="002F406A">
      <w:pPr>
        <w:rPr>
          <w:lang w:val="en-GB"/>
        </w:rPr>
      </w:pPr>
      <w:r w:rsidRPr="00A85B0B">
        <w:rPr>
          <w:lang w:val="en-GB"/>
        </w:rPr>
        <w:t>However, the last is Chapter 6, which is the concluding part of the study as it sums the overall findings of the study, the implications of the study and a recommendation on future research.</w:t>
      </w:r>
    </w:p>
    <w:p w14:paraId="73643202" w14:textId="77777777" w:rsidR="0042228A" w:rsidRPr="00A85B0B" w:rsidRDefault="002F406A">
      <w:pPr>
        <w:pStyle w:val="Heading1"/>
        <w:rPr>
          <w:lang w:val="en-GB"/>
        </w:rPr>
      </w:pPr>
      <w:bookmarkStart w:id="23" w:name="_hj036z5re77v" w:colFirst="0" w:colLast="0"/>
      <w:bookmarkEnd w:id="23"/>
      <w:r w:rsidRPr="00A85B0B">
        <w:rPr>
          <w:lang w:val="en-GB"/>
        </w:rPr>
        <w:br w:type="page"/>
      </w:r>
    </w:p>
    <w:p w14:paraId="65DF774D" w14:textId="77777777" w:rsidR="0042228A" w:rsidRPr="00A85B0B" w:rsidRDefault="002F406A">
      <w:pPr>
        <w:pStyle w:val="Heading1"/>
        <w:rPr>
          <w:lang w:val="en-GB"/>
        </w:rPr>
      </w:pPr>
      <w:bookmarkStart w:id="24" w:name="_lsj9cctg55zm" w:colFirst="0" w:colLast="0"/>
      <w:bookmarkStart w:id="25" w:name="_Toc231766815"/>
      <w:bookmarkEnd w:id="24"/>
      <w:r w:rsidRPr="00A85B0B">
        <w:rPr>
          <w:lang w:val="en-GB"/>
        </w:rPr>
        <w:lastRenderedPageBreak/>
        <w:t>Chapter 2: Literature Review</w:t>
      </w:r>
      <w:bookmarkEnd w:id="25"/>
      <w:r w:rsidRPr="00A85B0B">
        <w:rPr>
          <w:lang w:val="en-GB"/>
        </w:rPr>
        <w:t xml:space="preserve"> </w:t>
      </w:r>
    </w:p>
    <w:p w14:paraId="48F0B97C" w14:textId="77777777" w:rsidR="0042228A" w:rsidRPr="00A85B0B" w:rsidRDefault="002F406A">
      <w:pPr>
        <w:pStyle w:val="Heading2"/>
        <w:rPr>
          <w:lang w:val="en-GB"/>
        </w:rPr>
      </w:pPr>
      <w:bookmarkStart w:id="26" w:name="_1j7q0iffia2v" w:colFirst="0" w:colLast="0"/>
      <w:bookmarkStart w:id="27" w:name="_Toc231766816"/>
      <w:bookmarkEnd w:id="26"/>
      <w:r w:rsidRPr="00A85B0B">
        <w:rPr>
          <w:lang w:val="en-GB"/>
        </w:rPr>
        <w:t>2.1 Chapter Overview</w:t>
      </w:r>
      <w:bookmarkEnd w:id="27"/>
      <w:r w:rsidRPr="00A85B0B">
        <w:rPr>
          <w:lang w:val="en-GB"/>
        </w:rPr>
        <w:t xml:space="preserve"> </w:t>
      </w:r>
    </w:p>
    <w:p w14:paraId="5608B531" w14:textId="77777777" w:rsidR="0042228A" w:rsidRPr="00A85B0B" w:rsidRDefault="002F406A">
      <w:pPr>
        <w:rPr>
          <w:lang w:val="en-GB"/>
        </w:rPr>
      </w:pPr>
      <w:r w:rsidRPr="00A85B0B">
        <w:rPr>
          <w:lang w:val="en-GB"/>
        </w:rPr>
        <w:t>The chapter has critically reviewed the available literature on omnichannel marketing and customer experience in the retail industry. It discusses relevant concepts, theoretical insights, and empirical research of the recent academic work in order to comprehend the effects of integrated retail channels on customer engagement and satisfaction. The chapter also compares the forces and obstacles of omnichannel strategies, specifically in the retail setting. The relevant theory and models are put into application in the study in order to develop a theoretical paradigm. Lastly, the chapter presents a conceptual framework and identifies a research gap, which informs the empirical analysis of the omnichannel strategy that IKEA has.</w:t>
      </w:r>
    </w:p>
    <w:p w14:paraId="271C0F44" w14:textId="77777777" w:rsidR="0042228A" w:rsidRPr="00A85B0B" w:rsidRDefault="002F406A">
      <w:pPr>
        <w:pStyle w:val="Heading2"/>
        <w:rPr>
          <w:lang w:val="en-GB"/>
        </w:rPr>
      </w:pPr>
      <w:bookmarkStart w:id="28" w:name="_qzwj3ocfkfjh" w:colFirst="0" w:colLast="0"/>
      <w:bookmarkStart w:id="29" w:name="_Toc231766817"/>
      <w:bookmarkEnd w:id="28"/>
      <w:r w:rsidRPr="00A85B0B">
        <w:rPr>
          <w:lang w:val="en-GB"/>
        </w:rPr>
        <w:t>2.2 Omnichannel Marketing Conceptualisation</w:t>
      </w:r>
      <w:bookmarkEnd w:id="29"/>
    </w:p>
    <w:p w14:paraId="7A825DD8" w14:textId="77777777" w:rsidR="0042228A" w:rsidRPr="00A85B0B" w:rsidRDefault="002F406A">
      <w:pPr>
        <w:rPr>
          <w:lang w:val="en-GB"/>
        </w:rPr>
      </w:pPr>
      <w:r w:rsidRPr="00A85B0B">
        <w:rPr>
          <w:lang w:val="en-GB"/>
        </w:rPr>
        <w:t>Omnichannel marketing can be defined as a marketing tactic used by the retailing business where all the channels that customers interact with are synchronised into a single continuous, integrated experience as opposed to a series of detached interactions. Under this strategy, customers are able to explore websites, mobile apps, social media and retail stores without information, continuity, and convenience loss. Numerous studies have disclosed in truth that omnichannel is not merely having a number of channels at their disposal; they should rather have been integrated in a manner that the consumer can see a smooth ride.</w:t>
      </w:r>
    </w:p>
    <w:p w14:paraId="765725DF" w14:textId="77777777" w:rsidR="0042228A" w:rsidRPr="00A85B0B" w:rsidRDefault="002F406A">
      <w:pPr>
        <w:jc w:val="center"/>
        <w:rPr>
          <w:lang w:val="en-GB"/>
        </w:rPr>
      </w:pPr>
      <w:r w:rsidRPr="00A85B0B">
        <w:rPr>
          <w:noProof/>
          <w:lang w:val="en-GB"/>
        </w:rPr>
        <w:lastRenderedPageBreak/>
        <w:drawing>
          <wp:inline distT="114300" distB="114300" distL="114300" distR="114300" wp14:anchorId="76D92FE8" wp14:editId="050FD188">
            <wp:extent cx="4762500" cy="3105150"/>
            <wp:effectExtent l="25400" t="25400" r="25400" b="254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4762500" cy="3105150"/>
                    </a:xfrm>
                    <a:prstGeom prst="rect">
                      <a:avLst/>
                    </a:prstGeom>
                    <a:ln w="25400">
                      <a:solidFill>
                        <a:srgbClr val="000000"/>
                      </a:solidFill>
                      <a:prstDash val="solid"/>
                    </a:ln>
                  </pic:spPr>
                </pic:pic>
              </a:graphicData>
            </a:graphic>
          </wp:inline>
        </w:drawing>
      </w:r>
    </w:p>
    <w:p w14:paraId="0854C657" w14:textId="77777777" w:rsidR="0042228A" w:rsidRPr="00A85B0B" w:rsidRDefault="002F406A">
      <w:pPr>
        <w:pStyle w:val="Heading4"/>
        <w:rPr>
          <w:lang w:val="en-GB"/>
        </w:rPr>
      </w:pPr>
      <w:bookmarkStart w:id="30" w:name="_vurnn1d868t1" w:colFirst="0" w:colLast="0"/>
      <w:bookmarkStart w:id="31" w:name="_Toc231766878"/>
      <w:bookmarkEnd w:id="30"/>
      <w:r w:rsidRPr="00A85B0B">
        <w:rPr>
          <w:lang w:val="en-GB"/>
        </w:rPr>
        <w:t>Figure 2.1: Direct influence of channel integration on omnichannel customer experience</w:t>
      </w:r>
      <w:bookmarkEnd w:id="31"/>
    </w:p>
    <w:p w14:paraId="3749A17E" w14:textId="77777777" w:rsidR="0042228A" w:rsidRPr="00A85B0B" w:rsidRDefault="002F406A">
      <w:pPr>
        <w:jc w:val="center"/>
        <w:rPr>
          <w:lang w:val="en-GB"/>
        </w:rPr>
      </w:pPr>
      <w:r w:rsidRPr="00A85B0B">
        <w:rPr>
          <w:lang w:val="en-GB"/>
        </w:rPr>
        <w:t>(Source: Balbín Buckley and Marquina Feldman, 2024)</w:t>
      </w:r>
    </w:p>
    <w:p w14:paraId="1EC526DB" w14:textId="77777777" w:rsidR="0042228A" w:rsidRPr="00A85B0B" w:rsidRDefault="002F406A">
      <w:pPr>
        <w:rPr>
          <w:lang w:val="en-GB"/>
        </w:rPr>
      </w:pPr>
      <w:r w:rsidRPr="00A85B0B">
        <w:rPr>
          <w:lang w:val="en-GB"/>
        </w:rPr>
        <w:t>Balbín Buckley and Marquina Feldman (2024) indicate in Figure 2.1 that channel integration has a direct impact on omnichannel customer experience, comprising cognitive, affective, physical, relational, and sensational experience. However, Wiese (2024) also holds the same position, stating that the perceived seamlessness in touchpoints is one of the primary considerations made by consumers in the assessment of omnichannel shopping experiences.</w:t>
      </w:r>
    </w:p>
    <w:p w14:paraId="0C706F5C" w14:textId="77777777" w:rsidR="0042228A" w:rsidRPr="00A85B0B" w:rsidRDefault="002F406A">
      <w:pPr>
        <w:rPr>
          <w:lang w:val="en-GB"/>
        </w:rPr>
      </w:pPr>
      <w:r w:rsidRPr="00A85B0B">
        <w:rPr>
          <w:lang w:val="en-GB"/>
        </w:rPr>
        <w:t>This idea is different in multichannel retailing. In multichannel systems, companies can be online and offline at the same time, but the mediums tend to work independently when it comes to coordinating prices, inventory, services or communication. Omnichannel marketing, in turn, presupposes organisational coordination of information, processes, and technologies to make customers feel that they experience a single retail mechanism.</w:t>
      </w:r>
    </w:p>
    <w:p w14:paraId="506CE10E" w14:textId="77777777" w:rsidR="0042228A" w:rsidRPr="00A85B0B" w:rsidRDefault="002F406A">
      <w:pPr>
        <w:jc w:val="center"/>
        <w:rPr>
          <w:lang w:val="en-GB"/>
        </w:rPr>
      </w:pPr>
      <w:r w:rsidRPr="00A85B0B">
        <w:rPr>
          <w:noProof/>
          <w:lang w:val="en-GB"/>
        </w:rPr>
        <w:lastRenderedPageBreak/>
        <w:drawing>
          <wp:inline distT="114300" distB="114300" distL="114300" distR="114300" wp14:anchorId="4AE5FC0A" wp14:editId="7402D6DC">
            <wp:extent cx="4814888" cy="2836406"/>
            <wp:effectExtent l="25400" t="25400" r="25400" b="254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4814888" cy="2836406"/>
                    </a:xfrm>
                    <a:prstGeom prst="rect">
                      <a:avLst/>
                    </a:prstGeom>
                    <a:ln w="25400">
                      <a:solidFill>
                        <a:srgbClr val="000000"/>
                      </a:solidFill>
                      <a:prstDash val="solid"/>
                    </a:ln>
                  </pic:spPr>
                </pic:pic>
              </a:graphicData>
            </a:graphic>
          </wp:inline>
        </w:drawing>
      </w:r>
    </w:p>
    <w:p w14:paraId="7C02BE9C" w14:textId="77777777" w:rsidR="0042228A" w:rsidRPr="00A85B0B" w:rsidRDefault="002F406A">
      <w:pPr>
        <w:pStyle w:val="Heading4"/>
        <w:rPr>
          <w:lang w:val="en-GB"/>
        </w:rPr>
      </w:pPr>
      <w:bookmarkStart w:id="32" w:name="_vytitdmuq1nv" w:colFirst="0" w:colLast="0"/>
      <w:bookmarkStart w:id="33" w:name="_Toc231766879"/>
      <w:bookmarkEnd w:id="32"/>
      <w:r w:rsidRPr="00A85B0B">
        <w:rPr>
          <w:lang w:val="en-GB"/>
        </w:rPr>
        <w:t>Figure 2.2: “Areas of channel integration”</w:t>
      </w:r>
      <w:bookmarkEnd w:id="33"/>
    </w:p>
    <w:p w14:paraId="10574F6D" w14:textId="77777777" w:rsidR="0042228A" w:rsidRPr="00A85B0B" w:rsidRDefault="002F406A">
      <w:pPr>
        <w:jc w:val="center"/>
        <w:rPr>
          <w:lang w:val="en-GB"/>
        </w:rPr>
      </w:pPr>
      <w:r w:rsidRPr="00A85B0B">
        <w:rPr>
          <w:lang w:val="en-GB"/>
        </w:rPr>
        <w:t>(Source: Avvad et al., 2025)</w:t>
      </w:r>
    </w:p>
    <w:p w14:paraId="008EB9AE" w14:textId="77777777" w:rsidR="0042228A" w:rsidRPr="00A85B0B" w:rsidRDefault="002F406A">
      <w:pPr>
        <w:rPr>
          <w:lang w:val="en-GB"/>
        </w:rPr>
      </w:pPr>
      <w:r w:rsidRPr="00A85B0B">
        <w:rPr>
          <w:lang w:val="en-GB"/>
        </w:rPr>
        <w:t>According to Figure 2.2, Avvad et al. (2025) highlight that digital adoption and channel integration represent the measurable scale of omnichannel maturity alongside the other elements of channel integration, and Asante (2024) states that digitisation has integrated the physical and online retailing, as fine-tuning the contact between the two is a strategic need, but not a luxury added on.</w:t>
      </w:r>
    </w:p>
    <w:p w14:paraId="7E75FAB6" w14:textId="77777777" w:rsidR="0042228A" w:rsidRPr="00A85B0B" w:rsidRDefault="002F406A">
      <w:pPr>
        <w:rPr>
          <w:lang w:val="en-GB"/>
        </w:rPr>
      </w:pPr>
      <w:r w:rsidRPr="00A85B0B">
        <w:rPr>
          <w:lang w:val="en-GB"/>
        </w:rPr>
        <w:t>Omnichannel marketing is offered on a technological and operational capabilities basis. Mobile application, digital kiosks, real-time inventory systems, personalised recommendations and fulfilment services such as click-and-collect, assist channel coordination. Gao and Jiang (2025) clarify that the omnichannel strategy must be viewed in the context of customer journey design, in which positive impressions occur when touchpoints are carefully linked. Similarly, according to Yu et al., (2024), omnichannel retailing has evolved with the digital transformation, where firms are able to interact with physical and virtual spaces in a uniform manner to attract customers. Thus, omnichannel marketing can be observed as a customer-focused strategy, which combines channels, technologies, and processes with an aim of enhancing the continuity, convenience, and quality of the interaction in the retail process.</w:t>
      </w:r>
    </w:p>
    <w:p w14:paraId="0F20024C" w14:textId="77777777" w:rsidR="0042228A" w:rsidRPr="00A85B0B" w:rsidRDefault="002F406A">
      <w:pPr>
        <w:pStyle w:val="Heading2"/>
        <w:rPr>
          <w:lang w:val="en-GB"/>
        </w:rPr>
      </w:pPr>
      <w:bookmarkStart w:id="34" w:name="_gj81puayyqvv" w:colFirst="0" w:colLast="0"/>
      <w:bookmarkStart w:id="35" w:name="_Toc231766818"/>
      <w:bookmarkEnd w:id="34"/>
      <w:r w:rsidRPr="00A85B0B">
        <w:rPr>
          <w:lang w:val="en-GB"/>
        </w:rPr>
        <w:lastRenderedPageBreak/>
        <w:t>2.3 Customer experience and Omnichannel Marketing</w:t>
      </w:r>
      <w:bookmarkEnd w:id="35"/>
    </w:p>
    <w:p w14:paraId="5A04C518" w14:textId="77777777" w:rsidR="0042228A" w:rsidRPr="00A85B0B" w:rsidRDefault="002F406A">
      <w:pPr>
        <w:rPr>
          <w:lang w:val="en-GB"/>
        </w:rPr>
      </w:pPr>
      <w:r w:rsidRPr="00A85B0B">
        <w:rPr>
          <w:lang w:val="en-GB"/>
        </w:rPr>
        <w:t>The customer experience (CX) when considering an omnichannel is defined as the perception a customer has based on their experience of the USP (Fränzel, 2025). It involves the cognitive, emotional, and behavioural reaction functions that are changing during the customer experience, not at a particular touchpoint. The importance of the omnichannel customer experience to the intent to buy, satisfaction, and perceived value is emphasised by Hurriyati and Gaffar (2021), which confirms the strategic significance of the omnichannel approach in stores. Moreover, the customer experience in the environment of the omni-channel is dynamic and multidimensional, as the fluidity of the changes between channels positively influences quantum-channel interactions and the perception of the brand in general.</w:t>
      </w:r>
    </w:p>
    <w:p w14:paraId="279C409F" w14:textId="1BB47CCE" w:rsidR="0042228A" w:rsidRPr="00A85B0B" w:rsidRDefault="002F406A" w:rsidP="007E7AC8">
      <w:pPr>
        <w:rPr>
          <w:lang w:val="en-GB"/>
        </w:rPr>
      </w:pPr>
      <w:r w:rsidRPr="00A85B0B">
        <w:rPr>
          <w:lang w:val="en-GB"/>
        </w:rPr>
        <w:t>Empirical evidence shows that a proper integration of omnichannel has a direct positive impact on customer engagement and behavioural results.</w:t>
      </w:r>
    </w:p>
    <w:p w14:paraId="3067DD58" w14:textId="1A612426" w:rsidR="0042228A" w:rsidRPr="00A85B0B" w:rsidRDefault="002F406A">
      <w:pPr>
        <w:rPr>
          <w:lang w:val="en-GB"/>
        </w:rPr>
      </w:pPr>
      <w:r w:rsidRPr="00A85B0B">
        <w:rPr>
          <w:lang w:val="en-GB"/>
        </w:rPr>
        <w:t>Rahman et al. (2025), indicate that customer experience of omnichannel has a positive impact on repurchase intentions and customer engagement, especially when customers' involvement in the channels exchange is consistent and well-coordinated. On the same note, Pranindyasari and Uscha (2025) determine that customer retention can be enhanced by omnichannel retailing of the brand experience, and customer experience plays an intermediary role in the process of long-term relationships. The above results suggest that customer experience is a key mechanism that connects the omnichannel strategies with customer loyalty and the performance of the business.</w:t>
      </w:r>
    </w:p>
    <w:p w14:paraId="1BA33AAF" w14:textId="77777777" w:rsidR="0042228A" w:rsidRPr="00A85B0B" w:rsidRDefault="002F406A">
      <w:pPr>
        <w:rPr>
          <w:lang w:val="en-GB"/>
        </w:rPr>
      </w:pPr>
      <w:r w:rsidRPr="00A85B0B">
        <w:rPr>
          <w:lang w:val="en-GB"/>
        </w:rPr>
        <w:t>Moreover, the role of technological integration and innovation in determining the omnichannel customer experience is also found to be high. According to Zhang et al., (2025), the major drivers like the integration of the channel, system flexibility and service personalisation are important drivers that determine customer loyalty due to the increased customer experience. Similarly, Damayyat and Sumayyah (2024) show that technologies like artificial intelligence can contribute greatly to the customer experience in the omnichannel since they can be used to establish personal interaction and efficient service distribution through channels. These points indicate that the presence of channels is not the only form of customer experience, but the channel presence is also influenced by the efficiency of the coordination and the personalisation of the touch points through the use of technology.</w:t>
      </w:r>
    </w:p>
    <w:p w14:paraId="600F0A83" w14:textId="77777777" w:rsidR="0042228A" w:rsidRPr="00A85B0B" w:rsidRDefault="002F406A">
      <w:pPr>
        <w:rPr>
          <w:lang w:val="en-GB"/>
        </w:rPr>
      </w:pPr>
      <w:r w:rsidRPr="00A85B0B">
        <w:rPr>
          <w:lang w:val="en-GB"/>
        </w:rPr>
        <w:lastRenderedPageBreak/>
        <w:t>Additionally, the omnichannel customer experience will be part of the greater value creation and long-term customer relationships. Gao and Jiang (2025) emphasise that an omnichannel setting can support the value co-creation behaviour, which implies that customers will be involved in affecting how they experience, resulting in greater satisfaction and loyalty. In the same line of thought, Erislan (2025) argues that customer satisfaction and operational effectiveness are achieved by consistency and complete integration of omnichannel strategies, which further supports the need to provide customers with a distinct experience. Thus, the literature is consistent in indicating that through channel integration, the utilisation of technology and the promotion of constant engagement between a customer and a business, omnichannel marketing will lead to customer satisfaction, engagement, and loyalty.</w:t>
      </w:r>
    </w:p>
    <w:p w14:paraId="3C13339C" w14:textId="77777777" w:rsidR="0042228A" w:rsidRPr="00A85B0B" w:rsidRDefault="002F406A">
      <w:pPr>
        <w:pStyle w:val="Heading2"/>
        <w:rPr>
          <w:lang w:val="en-GB"/>
        </w:rPr>
      </w:pPr>
      <w:bookmarkStart w:id="36" w:name="_aezf7wd80jlv" w:colFirst="0" w:colLast="0"/>
      <w:bookmarkStart w:id="37" w:name="_Toc231766819"/>
      <w:bookmarkEnd w:id="36"/>
      <w:r w:rsidRPr="00A85B0B">
        <w:rPr>
          <w:lang w:val="en-GB"/>
        </w:rPr>
        <w:t>2.4 Important Motivators of Successful Omnichannel Strategies</w:t>
      </w:r>
      <w:bookmarkEnd w:id="37"/>
    </w:p>
    <w:p w14:paraId="47AFB05A" w14:textId="77777777" w:rsidR="0042228A" w:rsidRPr="00A85B0B" w:rsidRDefault="002F406A">
      <w:pPr>
        <w:rPr>
          <w:lang w:val="en-GB"/>
        </w:rPr>
      </w:pPr>
      <w:r w:rsidRPr="00A85B0B">
        <w:rPr>
          <w:lang w:val="en-GB"/>
        </w:rPr>
        <w:t>The success of the omnichannel marketing strategies relies mainly on the level of channel integration, whereby all customer interactions will be linked and operate as a unit. Integration involves balancing of pricing, stocking, communication, as well as service delivery with channels that provide a seamless customer experience. Full systems become such a contribution in the customer experience because they reduce friction and make accessing different channels easier to achieve. In the case of service, Gao and Jiang (2025) demonstrate that there should be alignment and relation among touchpoints, which will augment customer experience through omnichannel and value co-creation behaviours. Similarly, Kilaru (2025) reveals that the implemented model of fulfilment, such as buy-online-pick-up-in-store (BOPS) may enhance the efficiency of the operations and customer experience, which emphasises the importance of channel coordination in the success of the omnichannel.</w:t>
      </w:r>
    </w:p>
    <w:p w14:paraId="3A0D4DE1" w14:textId="77777777" w:rsidR="0042228A" w:rsidRPr="00A85B0B" w:rsidRDefault="002F406A">
      <w:pPr>
        <w:rPr>
          <w:lang w:val="en-GB"/>
        </w:rPr>
      </w:pPr>
      <w:r w:rsidRPr="00A85B0B">
        <w:rPr>
          <w:lang w:val="en-GB"/>
        </w:rPr>
        <w:t xml:space="preserve">Another significant force is personalisation since, through it, retailers can tailor their interactions and range of offers depending on the preferences and behaviour of customers and the information about them. Personalisation of the customer makes the shopping process more engaging and meaningful, and more efficient for the customer since the customer feels more relevant. Weippert (2024) stresses the fact that the presence of individual touchpoints in the omnichannel customer experience makes customers feel more satisfied and more inclined to make significant decisions. Moreover, Sudirjo et al., (2024) conclude that the synergistic effect of the omnichannel strategy with content personalisation positively affects customer loyalty to a high degree, which explains a </w:t>
      </w:r>
      <w:r w:rsidRPr="00A85B0B">
        <w:rPr>
          <w:lang w:val="en-GB"/>
        </w:rPr>
        <w:lastRenderedPageBreak/>
        <w:t>large fraction of customer retention behaviour. These results recommend that personalisation is not just a supplement but one core aspect of successful omnichannel schemes.</w:t>
      </w:r>
    </w:p>
    <w:p w14:paraId="2B717AC5" w14:textId="77777777" w:rsidR="0042228A" w:rsidRPr="00A85B0B" w:rsidRDefault="002F406A">
      <w:pPr>
        <w:rPr>
          <w:lang w:val="en-GB"/>
        </w:rPr>
      </w:pPr>
      <w:r w:rsidRPr="00A85B0B">
        <w:rPr>
          <w:lang w:val="en-GB"/>
        </w:rPr>
        <w:t>Besides these, data-driven and customer segmentation will be very crucial in developing omnichannel strategies. With more effective analytics, companies will be in a position to comprehend customer behaviour, tastes, and channel utilisation patterns and develop more targeted methods and successful strategies. They argue that the strategic alignment and augmented customer engagement across different channels indicate that behavioural and perceptual-based customer segmentation using omnichannels enhances customer engagement presence (Wiley, 2024). In addition, Fränzel (2025) indicates that the coordination of data integration among the retail systems facilitates the better coordination of marketing and enhances overall performance in the aspects of operations in omnichannel settings.</w:t>
      </w:r>
    </w:p>
    <w:p w14:paraId="29AC5826" w14:textId="02C68ED0" w:rsidR="0042228A" w:rsidRPr="00A85B0B" w:rsidRDefault="002F406A">
      <w:pPr>
        <w:rPr>
          <w:lang w:val="en-GB"/>
        </w:rPr>
      </w:pPr>
      <w:r w:rsidRPr="00A85B0B">
        <w:rPr>
          <w:lang w:val="en-GB"/>
        </w:rPr>
        <w:t>In general, the literature evidence indicates that channel integration, personalisation, design of customer journeys and data-driven capabilities work in synergy to make firms provide seamless, consistent and customer-oriented experiences.</w:t>
      </w:r>
    </w:p>
    <w:p w14:paraId="53BE75B5" w14:textId="77777777" w:rsidR="0042228A" w:rsidRPr="00A85B0B" w:rsidRDefault="002F406A">
      <w:pPr>
        <w:pStyle w:val="Heading2"/>
        <w:rPr>
          <w:lang w:val="en-GB"/>
        </w:rPr>
      </w:pPr>
      <w:bookmarkStart w:id="38" w:name="_ytlp72aihxoo" w:colFirst="0" w:colLast="0"/>
      <w:bookmarkStart w:id="39" w:name="_Toc231766820"/>
      <w:bookmarkEnd w:id="38"/>
      <w:r w:rsidRPr="00A85B0B">
        <w:rPr>
          <w:lang w:val="en-GB"/>
        </w:rPr>
        <w:t>2.5 Problems in Omnichannel Implementation</w:t>
      </w:r>
      <w:bookmarkEnd w:id="39"/>
    </w:p>
    <w:p w14:paraId="4CB67AAB" w14:textId="77777777" w:rsidR="0042228A" w:rsidRPr="00A85B0B" w:rsidRDefault="002F406A">
      <w:pPr>
        <w:rPr>
          <w:lang w:val="en-GB"/>
        </w:rPr>
      </w:pPr>
      <w:r w:rsidRPr="00A85B0B">
        <w:rPr>
          <w:lang w:val="en-GB"/>
        </w:rPr>
        <w:t>Although omnichannel marketing holds a strategic position, there are major difficulties in its implementation, both in terms of operational and organisational aspects. The most important challenges which are related to it include complexity with integration in different regions of functionality, including marketing, logistics and IT systems. Radomska et al., (2025) state that the obstacles hindering the adoption of omnichannel will be multidimensional, and will entail operational inefficiencies, channel mismatch, and organisational culture. In a similar vein, Das et al., (2025) maintain that the restructuring needed to switch to an omnichannel system comes at the cost of internal restructuring, strategic realignment, and effective managerial assistance, which most organisations are unable to manage. These results indicate that the idea of omnichannel strategies is not a simple technological upgrade, but organisations need to change in their entirety.</w:t>
      </w:r>
    </w:p>
    <w:p w14:paraId="0F8CCAC4" w14:textId="77777777" w:rsidR="0042228A" w:rsidRPr="00A85B0B" w:rsidRDefault="002F406A">
      <w:pPr>
        <w:rPr>
          <w:lang w:val="en-GB"/>
        </w:rPr>
      </w:pPr>
      <w:r w:rsidRPr="00A85B0B">
        <w:rPr>
          <w:lang w:val="en-GB"/>
        </w:rPr>
        <w:t xml:space="preserve">Technology integration and data synchronisation are also significant challenges. Omnichannel systems rely on the exchange of information between platforms in real time so as to maintain uniform prices, availability of inventory, and service delivery. This, however, makes it difficult to integrate these systems, which can be expensive. Kilaru (2025) reports that data fragmentation, </w:t>
      </w:r>
      <w:r w:rsidRPr="00A85B0B">
        <w:rPr>
          <w:lang w:val="en-GB"/>
        </w:rPr>
        <w:lastRenderedPageBreak/>
        <w:t>absence of single systems, and excessively high implementation costs are among the major impediments to omnichannel efficacy. Furthermore, Sabnis and Nikumbh (2025), maintain that digital platforms often have a hard time matching with physical shops, which results in the inaccuracy that fails to favour the customer experience. Such technical issues demonstrate the significance of the powerful infrastructure and data management in omnichannel settings.</w:t>
      </w:r>
    </w:p>
    <w:p w14:paraId="274B701C" w14:textId="77777777" w:rsidR="0042228A" w:rsidRPr="00A85B0B" w:rsidRDefault="002F406A">
      <w:pPr>
        <w:rPr>
          <w:lang w:val="en-GB"/>
        </w:rPr>
      </w:pPr>
      <w:r w:rsidRPr="00A85B0B">
        <w:rPr>
          <w:lang w:val="en-GB"/>
        </w:rPr>
        <w:t>Moreover, supply chain and logistics coordination is another important challenge in omnichannel retailing. The complexity arises because of having to deal with multiple forms of fulfilment, typically involving home delivery, click-and-collect and in-store purchases, leading to issues in the systems used to manage inventory and distribution. Ye et al., (2025), proves that the demand uncertainty, as well as fulfilment coordination, plays an important part in the pricing, effectiveness in delivering and taking part in general operational efficiency in the omnichannel systems. It is important to mention at the same time that striking that balance between cost-efficiency and service quality is still the main challenge, especially when dealing with large-scale retail operations where the supply chains have to sustain both online and offline channels when responding.</w:t>
      </w:r>
    </w:p>
    <w:p w14:paraId="1418B0C6" w14:textId="77777777" w:rsidR="0042228A" w:rsidRPr="00A85B0B" w:rsidRDefault="002F406A">
      <w:pPr>
        <w:rPr>
          <w:lang w:val="en-GB"/>
        </w:rPr>
      </w:pPr>
      <w:r w:rsidRPr="00A85B0B">
        <w:rPr>
          <w:lang w:val="en-GB"/>
        </w:rPr>
        <w:t>Lastly, the organisational and strategic issues also contribute significantly to the constriction of the success of the omnichannel strategies. Retailers tend to work in silos as some departments (marketing, operations, and IT, etc.) are independent, which does not facilitate coordinated work. As pointed out by Sabnis and Nikumbh (2025), cross-functional teamwork and change resistance can also dramatically decrease the value of the omnichannel efforts. Further, companies should invest constantly in technology, employee training and optimisation of the processes in order to preserve the competitive edge, which adds financial strain and strategic risk.</w:t>
      </w:r>
    </w:p>
    <w:p w14:paraId="1242642A" w14:textId="77777777" w:rsidR="0042228A" w:rsidRDefault="002F406A">
      <w:pPr>
        <w:rPr>
          <w:lang w:val="en-GB"/>
        </w:rPr>
      </w:pPr>
      <w:r w:rsidRPr="00A85B0B">
        <w:rPr>
          <w:lang w:val="en-GB"/>
        </w:rPr>
        <w:t>Altogether, the literature shows that despite the significant advantages of the use of omnichannel marketing, the successful deployment of this approach entails addressing the mitigations of more integration, technology, logistics, and organisational alignment; thus, becoming a challenging yet essential strategic task of contemporary retailers.</w:t>
      </w:r>
    </w:p>
    <w:p w14:paraId="2ABC9ECA" w14:textId="237753F5" w:rsidR="00C52F6A" w:rsidRPr="00A85B0B" w:rsidRDefault="00C52F6A" w:rsidP="00C52F6A">
      <w:pPr>
        <w:pStyle w:val="Heading2"/>
        <w:rPr>
          <w:lang w:val="en-GB"/>
        </w:rPr>
      </w:pPr>
      <w:bookmarkStart w:id="40" w:name="_Toc231766821"/>
      <w:r>
        <w:rPr>
          <w:lang w:val="en-GB"/>
        </w:rPr>
        <w:lastRenderedPageBreak/>
        <w:t>2.6 Theoretical paradigm</w:t>
      </w:r>
      <w:bookmarkEnd w:id="40"/>
    </w:p>
    <w:p w14:paraId="180956A2" w14:textId="33C53F51" w:rsidR="0042228A" w:rsidRPr="00A85B0B" w:rsidRDefault="002F406A">
      <w:pPr>
        <w:pStyle w:val="Heading3"/>
        <w:rPr>
          <w:lang w:val="en-GB"/>
        </w:rPr>
      </w:pPr>
      <w:bookmarkStart w:id="41" w:name="_6wv2m52uyn07" w:colFirst="0" w:colLast="0"/>
      <w:bookmarkStart w:id="42" w:name="_Toc231766822"/>
      <w:bookmarkEnd w:id="41"/>
      <w:r w:rsidRPr="00A85B0B">
        <w:rPr>
          <w:lang w:val="en-GB"/>
        </w:rPr>
        <w:t>2.</w:t>
      </w:r>
      <w:r w:rsidR="00C52F6A">
        <w:rPr>
          <w:lang w:val="en-GB"/>
        </w:rPr>
        <w:t>6</w:t>
      </w:r>
      <w:r w:rsidRPr="00A85B0B">
        <w:rPr>
          <w:lang w:val="en-GB"/>
        </w:rPr>
        <w:t>.1 Customer Experience Theory</w:t>
      </w:r>
      <w:bookmarkEnd w:id="42"/>
    </w:p>
    <w:p w14:paraId="394D413F" w14:textId="77777777" w:rsidR="0042228A" w:rsidRPr="00A85B0B" w:rsidRDefault="002F406A">
      <w:pPr>
        <w:rPr>
          <w:lang w:val="en-GB"/>
        </w:rPr>
      </w:pPr>
      <w:r w:rsidRPr="00A85B0B">
        <w:rPr>
          <w:lang w:val="en-GB"/>
        </w:rPr>
        <w:t>Customer Experience Theory is a theory of forming the perception of customers in the course of interaction based on the results of communication between the customer and the organisation in different touchpoints, factoring in cognitive, emotional, and behavioural reactions during the customer journey (Gao et al., 2022). This theory shows that customer experience is cumulative and holistic as compared to the traditional approaches that focus on an isolated service encounter, the relationship between the digital and the physical world influences customer experience. Hurriyati and Gaffar (2021) focus on the fact that the entire process influences the customer experience experience, where online and offline communication can influence the experience of satisfaction and engagement. This is more so when it comes to omnichannel retailing where the customers switch channels in the process of making a purchase.</w:t>
      </w:r>
    </w:p>
    <w:p w14:paraId="63CCD0CC" w14:textId="77777777" w:rsidR="0042228A" w:rsidRPr="00A85B0B" w:rsidRDefault="002F406A">
      <w:pPr>
        <w:rPr>
          <w:lang w:val="en-GB"/>
        </w:rPr>
      </w:pPr>
      <w:r w:rsidRPr="00A85B0B">
        <w:rPr>
          <w:lang w:val="en-GB"/>
        </w:rPr>
        <w:t>The process of the customer experience is the process of constant channel interactions. As Rahman et al. (2025) reveal, these interactions greatly increase customer satisfaction, engagement and re-purchase intentions whenever the interactions are regular and very coordinated. When sales channels operate in these environments, clients will not rate individual touchpoints differently but experience their customer experience as a journey. This supports the roles of continuity and consistency to ensure the flawless flow between one channel and another, resulting in the establishment of convenience and trust, whereas a lack of continuity may hurt customer attitudes.</w:t>
      </w:r>
    </w:p>
    <w:p w14:paraId="437303D1" w14:textId="77777777" w:rsidR="0042228A" w:rsidRPr="00A85B0B" w:rsidRDefault="002F406A">
      <w:pPr>
        <w:rPr>
          <w:lang w:val="en-GB"/>
        </w:rPr>
      </w:pPr>
      <w:r w:rsidRPr="00A85B0B">
        <w:rPr>
          <w:lang w:val="en-GB"/>
        </w:rPr>
        <w:t>The Customer Experience Theory is used to investigate this research through the impact of the integrated retail channels of the IKEA corporation on customer perceptions and interactions. Since IKEA taps into both physical stores, websites, and mobile applications, the theory can be used to explain how customers would compare their customer experience between physical stores and websites and how such interactions add up to the overall level of satisfaction. It is also helpful in the perception of the fact that the customer experience is co-created in the interaction between the firm and the customer, and the design of customer-oriented omnichannel policies is essential.</w:t>
      </w:r>
    </w:p>
    <w:p w14:paraId="2E663D5F" w14:textId="6DA4B32F" w:rsidR="0042228A" w:rsidRPr="00A85B0B" w:rsidRDefault="002F406A">
      <w:pPr>
        <w:pStyle w:val="Heading3"/>
        <w:rPr>
          <w:lang w:val="en-GB"/>
        </w:rPr>
      </w:pPr>
      <w:bookmarkStart w:id="43" w:name="_5yjkaalxl77l" w:colFirst="0" w:colLast="0"/>
      <w:bookmarkStart w:id="44" w:name="_Toc231766823"/>
      <w:bookmarkEnd w:id="43"/>
      <w:r w:rsidRPr="00A85B0B">
        <w:rPr>
          <w:lang w:val="en-GB"/>
        </w:rPr>
        <w:lastRenderedPageBreak/>
        <w:t>2.</w:t>
      </w:r>
      <w:r w:rsidR="00C52F6A">
        <w:rPr>
          <w:lang w:val="en-GB"/>
        </w:rPr>
        <w:t>6</w:t>
      </w:r>
      <w:r w:rsidRPr="00A85B0B">
        <w:rPr>
          <w:lang w:val="en-GB"/>
        </w:rPr>
        <w:t>.3. Omnichannel Integration Model</w:t>
      </w:r>
      <w:bookmarkEnd w:id="44"/>
    </w:p>
    <w:p w14:paraId="234D3430" w14:textId="77777777" w:rsidR="0042228A" w:rsidRPr="00A85B0B" w:rsidRDefault="002F406A">
      <w:pPr>
        <w:rPr>
          <w:lang w:val="en-GB"/>
        </w:rPr>
      </w:pPr>
      <w:r w:rsidRPr="00A85B0B">
        <w:rPr>
          <w:lang w:val="en-GB"/>
        </w:rPr>
        <w:t>The Omnichannel Integration Model is aimed at the structural and technological coherence between various channels used in retail to give customers a smooth and coherent experience. As opposed to the multichannel systems in which channels are autonomous, this model insists on an integration of information, systems and processes in order to provide the customer with a cohesive customer journey. When the channels are well integrated, customers can cross the channels and will not be affected, as the information about the products and services provided in the channels will remain constant.</w:t>
      </w:r>
    </w:p>
    <w:p w14:paraId="63D7E4A3" w14:textId="77777777" w:rsidR="0042228A" w:rsidRPr="00A85B0B" w:rsidRDefault="002F406A">
      <w:pPr>
        <w:rPr>
          <w:lang w:val="en-GB"/>
        </w:rPr>
      </w:pPr>
      <w:r w:rsidRPr="00A85B0B">
        <w:rPr>
          <w:lang w:val="en-GB"/>
        </w:rPr>
        <w:t>Balbín Buckley and Marquina Feldman (2024) note that channel integration, e.g. pricing coordination, shared inventory, and mutual fulfilment processes, is a major factor influencing cognitive and emotional elements of customer experience. Whenever channels are bonded, customers feel that the retail system is stable and unified and that increases customer satisfaction and trust. On the other hand, the lack of good integration may lead to disjointed experiences and little engagement.</w:t>
      </w:r>
    </w:p>
    <w:p w14:paraId="6C6B1AD4" w14:textId="77777777" w:rsidR="0042228A" w:rsidRPr="00A85B0B" w:rsidRDefault="002F406A">
      <w:pPr>
        <w:rPr>
          <w:lang w:val="en-GB"/>
        </w:rPr>
      </w:pPr>
      <w:r w:rsidRPr="00A85B0B">
        <w:rPr>
          <w:lang w:val="en-GB"/>
        </w:rPr>
        <w:t>Another aspect that is highlighted by the model is the role of technological infrastructure to facilitate integration. Channel coordination and integration of systems like a real-time inventory system, a digital platform, and customer data analytics promote channel coordination. The views of Dewanatara and Laulita (2024) also claim that the interconnected systems make interaction easier and achieve better behavioural results when they can easily move between channels. Moreover, it is necessary to operationally align all departments like logistics, marketing and customer service to provide uniform service delivery.</w:t>
      </w:r>
    </w:p>
    <w:p w14:paraId="63F11A25" w14:textId="77777777" w:rsidR="0042228A" w:rsidRPr="00A85B0B" w:rsidRDefault="002F406A">
      <w:pPr>
        <w:rPr>
          <w:lang w:val="en-GB"/>
        </w:rPr>
      </w:pPr>
      <w:r w:rsidRPr="00A85B0B">
        <w:rPr>
          <w:lang w:val="en-GB"/>
        </w:rPr>
        <w:t>The model is applied in the context of this study in analysing the integrative process of IKEA in merging its online and offline channels to provide a seamless experience. The practical uses of channel integration can be observed in the initiatives that have been instituted by IKEA, such as click-and-collect services and digital planning tools.</w:t>
      </w:r>
    </w:p>
    <w:p w14:paraId="3384E345" w14:textId="77777777" w:rsidR="0042228A" w:rsidRPr="00A85B0B" w:rsidRDefault="002F406A">
      <w:pPr>
        <w:rPr>
          <w:lang w:val="en-GB"/>
        </w:rPr>
      </w:pPr>
      <w:r w:rsidRPr="00A85B0B">
        <w:rPr>
          <w:lang w:val="en-GB"/>
        </w:rPr>
        <w:t>In the context of this study, the model is applied to analyse how IKEA incorporates the online and offline experience to provide smooth assimilation. Combined, these models connect customer perception (theory) to operational implementation (model) to give an effective platform of analysis on the effectiveness of the omnichannel in retail.</w:t>
      </w:r>
    </w:p>
    <w:p w14:paraId="0C0FA224" w14:textId="77777777" w:rsidR="0042228A" w:rsidRPr="00A85B0B" w:rsidRDefault="002F406A">
      <w:pPr>
        <w:pStyle w:val="Heading2"/>
        <w:rPr>
          <w:lang w:val="en-GB"/>
        </w:rPr>
      </w:pPr>
      <w:bookmarkStart w:id="45" w:name="_31k4r5qosg3x" w:colFirst="0" w:colLast="0"/>
      <w:bookmarkStart w:id="46" w:name="_Toc231766824"/>
      <w:bookmarkEnd w:id="45"/>
      <w:r w:rsidRPr="00A85B0B">
        <w:rPr>
          <w:lang w:val="en-GB"/>
        </w:rPr>
        <w:lastRenderedPageBreak/>
        <w:t>2.8 Research Gap</w:t>
      </w:r>
      <w:bookmarkEnd w:id="46"/>
    </w:p>
    <w:p w14:paraId="4ECBEAE9" w14:textId="77777777" w:rsidR="0042228A" w:rsidRPr="00A85B0B" w:rsidRDefault="002F406A">
      <w:pPr>
        <w:rPr>
          <w:lang w:val="en-GB"/>
        </w:rPr>
      </w:pPr>
      <w:r w:rsidRPr="00A85B0B">
        <w:rPr>
          <w:lang w:val="en-GB"/>
        </w:rPr>
        <w:t>The available literature offers a lot of information regarding omnichannel marketing and its impact on customer experience, but still, several important gaps exist. To begin with, there is a high percentage of research in conceptualisation and theoretical knowledge of omnichannel strategies, but not on the practical implementation itself. As an example, Hurriyati and Gaffar (2021) and Fränzel (2025) focus on customer experience as a multidimensional concept that must be promoted through channel integration, while Balbín Buckley and Marquina Feldman (2024) and Wiese (2024) stress the need to promote seamless channel integration. Despite this particular study conducting a robust theoretical base, they are in large part generalised throughout the retail environments, as well as lacking in detail regarding how these concepts are operationalised within particular organisations.</w:t>
      </w:r>
    </w:p>
    <w:p w14:paraId="7FFFD072" w14:textId="77777777" w:rsidR="0042228A" w:rsidRPr="00A85B0B" w:rsidRDefault="002F406A">
      <w:pPr>
        <w:rPr>
          <w:lang w:val="en-GB"/>
        </w:rPr>
      </w:pPr>
      <w:r w:rsidRPr="00A85B0B">
        <w:rPr>
          <w:lang w:val="en-GB"/>
        </w:rPr>
        <w:t>Second, although the research has found multiple drivers, including channel integration, personalisation, and customer journey design (Weippert, 2024; Sudirjo et al., 2024; Gao and Jiang, 2025), scarce studies have investigated the interaction of the said drivers in a real organisational environment. The majority of research works usually separate single variables, including personalisation or integration, and do not examine the overall effect of the two on customer experience. This leaves a knowledge gap when it comes to the overall operations of the omnichannel strategies, specifically when working with the environment of big box retailers, where numerous systems and processes are tied up.</w:t>
      </w:r>
    </w:p>
    <w:p w14:paraId="13ECA385" w14:textId="77777777" w:rsidR="0042228A" w:rsidRPr="00A85B0B" w:rsidRDefault="002F406A">
      <w:pPr>
        <w:rPr>
          <w:lang w:val="en-GB"/>
        </w:rPr>
      </w:pPr>
      <w:r w:rsidRPr="00A85B0B">
        <w:rPr>
          <w:lang w:val="en-GB"/>
        </w:rPr>
        <w:t>Third, despite the fact that issues associated with the implementation of the omnichannel, specifically, integrating technologies, synchronising data, and managing the complexity of logistics, are well-documented (Radomska et al., 2025; Das et al., 2025; Sabnis and Nikumbh, 2025), they are usually founded on a conceptual argument or partial empirical settings. These challenges are not provided with enough research to support them with real data of corporations and industries, and specifically, globally known retail organisations. Consequently, the consequences of these issues on the firms are less researched.</w:t>
      </w:r>
    </w:p>
    <w:p w14:paraId="7849F3C3" w14:textId="77777777" w:rsidR="0042228A" w:rsidRPr="00A85B0B" w:rsidRDefault="002F406A">
      <w:pPr>
        <w:rPr>
          <w:lang w:val="en-GB"/>
        </w:rPr>
      </w:pPr>
      <w:r w:rsidRPr="00A85B0B">
        <w:rPr>
          <w:lang w:val="en-GB"/>
        </w:rPr>
        <w:t xml:space="preserve">Moreover, the recent finding tends to utilise the primary data, i. e., surveys and experiments, to quantify the customer perceptions and the results of their behaviour (Rahman et al., 2025; Pranindyasari and Uscha, 2025). Although these methods are helpful to understand the customer </w:t>
      </w:r>
      <w:r w:rsidRPr="00A85B0B">
        <w:rPr>
          <w:lang w:val="en-GB"/>
        </w:rPr>
        <w:lastRenderedPageBreak/>
        <w:t>behaviour, they might not be comprehensive enough to reflect the strategic and operational dimensions of the implementation of the omnichannel in the organisations. The absence of a study that would rely on the secondary data sources, company reports, industry analysis and market information to assess the way the omnichannel strategies are implemented in practice can be noted.</w:t>
      </w:r>
    </w:p>
    <w:p w14:paraId="481986DC" w14:textId="77777777" w:rsidR="0042228A" w:rsidRPr="00A85B0B" w:rsidRDefault="002F406A">
      <w:pPr>
        <w:rPr>
          <w:lang w:val="en-GB"/>
        </w:rPr>
      </w:pPr>
      <w:r w:rsidRPr="00A85B0B">
        <w:rPr>
          <w:lang w:val="en-GB"/>
        </w:rPr>
        <w:t>Lastly, a clear lack of research regarding IKEA as the case organisation, although it is one of the strongest in terms of being a leader in omnichannel retailing. In current literature, the research usually focuses on studying omnichannel strategies in the general retail areas and does not give company-specific analysis with blended theoretical views and evidence.</w:t>
      </w:r>
    </w:p>
    <w:p w14:paraId="16578C0D" w14:textId="77777777" w:rsidR="0042228A" w:rsidRPr="00A85B0B" w:rsidRDefault="002F406A">
      <w:pPr>
        <w:rPr>
          <w:lang w:val="en-GB"/>
        </w:rPr>
      </w:pPr>
      <w:r w:rsidRPr="00A85B0B">
        <w:rPr>
          <w:lang w:val="en-GB"/>
        </w:rPr>
        <w:t>Consequently, this paper answers these gaps by developing a secondary data, company-specific analysis of IKEA, which uses academic literature, as well as, industry and corporate data. It seeks to give a deeper explanation of the manner in which the omnichannel marketing strategies are put to practice and the resultant impact they have on the customer experience in a practical retail setup.</w:t>
      </w:r>
    </w:p>
    <w:p w14:paraId="37A4984E" w14:textId="77777777" w:rsidR="0042228A" w:rsidRPr="00A85B0B" w:rsidRDefault="002F406A">
      <w:pPr>
        <w:pStyle w:val="Heading2"/>
        <w:rPr>
          <w:lang w:val="en-GB"/>
        </w:rPr>
      </w:pPr>
      <w:bookmarkStart w:id="47" w:name="_hwvxqtofgh7p" w:colFirst="0" w:colLast="0"/>
      <w:bookmarkStart w:id="48" w:name="_Toc231766825"/>
      <w:bookmarkEnd w:id="47"/>
      <w:r w:rsidRPr="00A85B0B">
        <w:rPr>
          <w:lang w:val="en-GB"/>
        </w:rPr>
        <w:t>2.9 Conceptual Framework</w:t>
      </w:r>
      <w:bookmarkEnd w:id="48"/>
      <w:r w:rsidRPr="00A85B0B">
        <w:rPr>
          <w:lang w:val="en-GB"/>
        </w:rPr>
        <w:t xml:space="preserve"> </w:t>
      </w:r>
    </w:p>
    <w:p w14:paraId="4073AA0C" w14:textId="77777777" w:rsidR="0042228A" w:rsidRPr="00A85B0B" w:rsidRDefault="002F406A">
      <w:pPr>
        <w:jc w:val="center"/>
        <w:rPr>
          <w:lang w:val="en-GB"/>
        </w:rPr>
      </w:pPr>
      <w:r w:rsidRPr="00A85B0B">
        <w:rPr>
          <w:noProof/>
          <w:lang w:val="en-GB"/>
        </w:rPr>
        <w:drawing>
          <wp:inline distT="114300" distB="114300" distL="114300" distR="114300" wp14:anchorId="291F074C" wp14:editId="2667B26C">
            <wp:extent cx="5367338" cy="2408421"/>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t="15329" b="17375"/>
                    <a:stretch>
                      <a:fillRect/>
                    </a:stretch>
                  </pic:blipFill>
                  <pic:spPr>
                    <a:xfrm>
                      <a:off x="0" y="0"/>
                      <a:ext cx="5367338" cy="2408421"/>
                    </a:xfrm>
                    <a:prstGeom prst="rect">
                      <a:avLst/>
                    </a:prstGeom>
                    <a:ln w="25400">
                      <a:solidFill>
                        <a:srgbClr val="000000"/>
                      </a:solidFill>
                      <a:prstDash val="solid"/>
                    </a:ln>
                  </pic:spPr>
                </pic:pic>
              </a:graphicData>
            </a:graphic>
          </wp:inline>
        </w:drawing>
      </w:r>
    </w:p>
    <w:p w14:paraId="304F73AA" w14:textId="77B75F43" w:rsidR="0042228A" w:rsidRPr="00A85B0B" w:rsidRDefault="002F406A">
      <w:pPr>
        <w:pStyle w:val="Heading4"/>
        <w:rPr>
          <w:lang w:val="en-GB"/>
        </w:rPr>
      </w:pPr>
      <w:bookmarkStart w:id="49" w:name="_2juco1r2zmgf" w:colFirst="0" w:colLast="0"/>
      <w:bookmarkStart w:id="50" w:name="_Toc231766880"/>
      <w:bookmarkEnd w:id="49"/>
      <w:r w:rsidRPr="00A85B0B">
        <w:rPr>
          <w:lang w:val="en-GB"/>
        </w:rPr>
        <w:t>Figure 2.</w:t>
      </w:r>
      <w:r w:rsidR="007E7AC8">
        <w:rPr>
          <w:lang w:val="en-GB"/>
        </w:rPr>
        <w:t>3</w:t>
      </w:r>
      <w:r w:rsidRPr="00A85B0B">
        <w:rPr>
          <w:lang w:val="en-GB"/>
        </w:rPr>
        <w:t>: Conceptual framework</w:t>
      </w:r>
      <w:bookmarkEnd w:id="50"/>
      <w:r w:rsidRPr="00A85B0B">
        <w:rPr>
          <w:lang w:val="en-GB"/>
        </w:rPr>
        <w:t xml:space="preserve"> </w:t>
      </w:r>
    </w:p>
    <w:p w14:paraId="73150A69" w14:textId="77777777" w:rsidR="0042228A" w:rsidRPr="00A85B0B" w:rsidRDefault="002F406A">
      <w:pPr>
        <w:jc w:val="center"/>
        <w:rPr>
          <w:lang w:val="en-GB"/>
        </w:rPr>
      </w:pPr>
      <w:r w:rsidRPr="00A85B0B">
        <w:rPr>
          <w:lang w:val="en-GB"/>
        </w:rPr>
        <w:t>(Source: Self-created using MS Word)</w:t>
      </w:r>
    </w:p>
    <w:p w14:paraId="093D4D31" w14:textId="1FFED4E6" w:rsidR="0042228A" w:rsidRPr="00A85B0B" w:rsidRDefault="002F406A">
      <w:pPr>
        <w:rPr>
          <w:lang w:val="en-GB"/>
        </w:rPr>
      </w:pPr>
      <w:r w:rsidRPr="00A85B0B">
        <w:rPr>
          <w:lang w:val="en-GB"/>
        </w:rPr>
        <w:t>Based on Figure 2.</w:t>
      </w:r>
      <w:r w:rsidR="007E7AC8">
        <w:rPr>
          <w:lang w:val="en-GB"/>
        </w:rPr>
        <w:t>3</w:t>
      </w:r>
      <w:r w:rsidRPr="00A85B0B">
        <w:rPr>
          <w:lang w:val="en-GB"/>
        </w:rPr>
        <w:t xml:space="preserve">, the theory behind this study shows how trade and commerce through the omnichannel strategy (independent variable) have affected customer experience (dependent variable). The main elements of the operationalisation of the omnichannel strategy are channel </w:t>
      </w:r>
      <w:r w:rsidRPr="00A85B0B">
        <w:rPr>
          <w:lang w:val="en-GB"/>
        </w:rPr>
        <w:lastRenderedPageBreak/>
        <w:t>integration, personalisation, and customer journey design; human experience is interpreted as satisfaction, engagement, and perceived value.</w:t>
      </w:r>
    </w:p>
    <w:p w14:paraId="0FC70BC6" w14:textId="77777777" w:rsidR="0042228A" w:rsidRPr="00A85B0B" w:rsidRDefault="002F406A">
      <w:pPr>
        <w:rPr>
          <w:lang w:val="en-GB"/>
        </w:rPr>
      </w:pPr>
      <w:r w:rsidRPr="00A85B0B">
        <w:rPr>
          <w:lang w:val="en-GB"/>
        </w:rPr>
        <w:t>The framework suggests that online and offline integration promotes customer experience through the provision of interconnected channels with a positive touchpoint experience. What is more, technological variables like mobile applications and digital platforms are also enabling factors which reinforce this relationship.</w:t>
      </w:r>
    </w:p>
    <w:p w14:paraId="621B5C88" w14:textId="77777777" w:rsidR="0042228A" w:rsidRPr="00A85B0B" w:rsidRDefault="002F406A">
      <w:pPr>
        <w:rPr>
          <w:lang w:val="en-GB"/>
        </w:rPr>
      </w:pPr>
      <w:r w:rsidRPr="00A85B0B">
        <w:rPr>
          <w:lang w:val="en-GB"/>
        </w:rPr>
        <w:t>The Customer Experience Theory and Omnichannel Integration Model have directed this framework and connected theoretical constructs and real-life retail implementation. It is used as a basis to analyse the omnichannel strategy of IKEA and assess the role of integrated channels in the results of customer experience.</w:t>
      </w:r>
    </w:p>
    <w:p w14:paraId="4EB9B0B0" w14:textId="77777777" w:rsidR="0042228A" w:rsidRPr="00A85B0B" w:rsidRDefault="002F406A">
      <w:pPr>
        <w:pStyle w:val="Heading2"/>
        <w:rPr>
          <w:lang w:val="en-GB"/>
        </w:rPr>
      </w:pPr>
      <w:bookmarkStart w:id="51" w:name="_90admpbdn4b1" w:colFirst="0" w:colLast="0"/>
      <w:bookmarkStart w:id="52" w:name="_Toc231766826"/>
      <w:bookmarkEnd w:id="51"/>
      <w:r w:rsidRPr="00A85B0B">
        <w:rPr>
          <w:lang w:val="en-GB"/>
        </w:rPr>
        <w:t>2.10 Chapter Summary</w:t>
      </w:r>
      <w:bookmarkEnd w:id="52"/>
    </w:p>
    <w:p w14:paraId="44BC1D43" w14:textId="77777777" w:rsidR="0042228A" w:rsidRDefault="002F406A">
      <w:pPr>
        <w:rPr>
          <w:lang w:val="en-GB"/>
        </w:rPr>
      </w:pPr>
      <w:r w:rsidRPr="00A85B0B">
        <w:rPr>
          <w:lang w:val="en-GB"/>
        </w:rPr>
        <w:t>The chapter critically analysed the available literature on the use of omnichannel marketing and customer experience, detailing the main ideas, drivers, and problems of contemporary retailing. It defined the significance of channel integration and customer journey mapping on customer outcomes. The theoretical paradigm was a synthesis of Customer Experience Theory and Omnichannel Integration Model to offer a powerful framework of analysis. This is due to a research gap, which highlighted the fact that the specific studies carried out on the company were not available in the form of secondary research. Lastly, a conceptual model was created to inform the evaluation of the IKEA omnichannel strategy, on which the methodology and empirical research in the following chapters were built.</w:t>
      </w:r>
    </w:p>
    <w:p w14:paraId="7A789853" w14:textId="7F78904D" w:rsidR="00766E27" w:rsidRDefault="00766E27">
      <w:pPr>
        <w:rPr>
          <w:lang w:val="en-GB"/>
        </w:rPr>
      </w:pPr>
      <w:r>
        <w:rPr>
          <w:lang w:val="en-GB"/>
        </w:rPr>
        <w:br w:type="page"/>
      </w:r>
    </w:p>
    <w:p w14:paraId="1C7BE43D" w14:textId="77777777" w:rsidR="00766E27" w:rsidRPr="00C97983" w:rsidRDefault="00766E27" w:rsidP="00766E27">
      <w:pPr>
        <w:pStyle w:val="Heading1"/>
        <w:rPr>
          <w:lang w:val="en-GB"/>
        </w:rPr>
      </w:pPr>
      <w:bookmarkStart w:id="53" w:name="_nr4edhljr707" w:colFirst="0" w:colLast="0"/>
      <w:bookmarkStart w:id="54" w:name="_Toc231766827"/>
      <w:bookmarkEnd w:id="53"/>
      <w:r w:rsidRPr="00C97983">
        <w:rPr>
          <w:lang w:val="en-GB"/>
        </w:rPr>
        <w:lastRenderedPageBreak/>
        <w:t>Chapter 3: Methodology</w:t>
      </w:r>
      <w:bookmarkEnd w:id="54"/>
    </w:p>
    <w:p w14:paraId="57EFBFF1" w14:textId="77777777" w:rsidR="00766E27" w:rsidRPr="00C97983" w:rsidRDefault="00766E27" w:rsidP="00766E27">
      <w:pPr>
        <w:pStyle w:val="Heading2"/>
        <w:rPr>
          <w:lang w:val="en-GB"/>
        </w:rPr>
      </w:pPr>
      <w:bookmarkStart w:id="55" w:name="_3sel1scn0up3" w:colFirst="0" w:colLast="0"/>
      <w:bookmarkStart w:id="56" w:name="_Toc231766828"/>
      <w:bookmarkEnd w:id="55"/>
      <w:r w:rsidRPr="00C97983">
        <w:rPr>
          <w:lang w:val="en-GB"/>
        </w:rPr>
        <w:t>3.1 Chapter Overview</w:t>
      </w:r>
      <w:bookmarkEnd w:id="56"/>
    </w:p>
    <w:p w14:paraId="23A35AD7" w14:textId="77777777" w:rsidR="00766E27" w:rsidRPr="00C97983" w:rsidRDefault="00766E27" w:rsidP="00766E27">
      <w:pPr>
        <w:rPr>
          <w:lang w:val="en-GB"/>
        </w:rPr>
      </w:pPr>
      <w:r w:rsidRPr="00C97983">
        <w:rPr>
          <w:lang w:val="en-GB"/>
        </w:rPr>
        <w:t>This chapter presents the methodological framework that will be used to explore how an omnichannel marketing strategy can be used to improve customer experience with particular reference to IKEA. Methodology offers the framework on how to conduct systematic and rigorous research so that there is a correspondence and alignment between the objective of the research, data collection and analysis. The chapter explains the research design, research approach, philosophy, research strategy, data collection techniques, sampling, and data analysis techniques. All methodological decisions are well presented and explained through academic literature, and alternative methodological approaches are examined and dismissed in a critical manner where they are inappropriate. Moreover, matters of reliability, validity, and ethics are considered in order to guarantee the credibility of research. The final part of the chapter is a connection of the methodology to the research goals and the precondition of the analysis of data.</w:t>
      </w:r>
    </w:p>
    <w:p w14:paraId="4CE0BF39" w14:textId="77777777" w:rsidR="00766E27" w:rsidRPr="00C97983" w:rsidRDefault="00766E27" w:rsidP="00766E27">
      <w:pPr>
        <w:pStyle w:val="Heading2"/>
        <w:rPr>
          <w:lang w:val="en-GB"/>
        </w:rPr>
      </w:pPr>
      <w:bookmarkStart w:id="57" w:name="_52ms0ko2dw8p" w:colFirst="0" w:colLast="0"/>
      <w:bookmarkStart w:id="58" w:name="_Toc231766829"/>
      <w:bookmarkEnd w:id="57"/>
      <w:r w:rsidRPr="00C97983">
        <w:rPr>
          <w:lang w:val="en-GB"/>
        </w:rPr>
        <w:t>3.2 Research Philosophy</w:t>
      </w:r>
      <w:bookmarkEnd w:id="58"/>
    </w:p>
    <w:p w14:paraId="6514D4BB" w14:textId="77777777" w:rsidR="00766E27" w:rsidRPr="00C97983" w:rsidRDefault="00766E27" w:rsidP="00766E27">
      <w:pPr>
        <w:rPr>
          <w:lang w:val="en-GB"/>
        </w:rPr>
      </w:pPr>
      <w:r w:rsidRPr="00C97983">
        <w:rPr>
          <w:lang w:val="en-GB"/>
        </w:rPr>
        <w:t xml:space="preserve">Research philosophy is the beliefs regarding the way in which knowledge is produced and perceived (2019). This study uses an interpretivism philosophy that focuses on the subjective interpretation of social and organisational phenomena. Interpretivism is a qualitative research method that is commonly employed to examine behaviours, experiences and organisational practices (Tanlaka and Aryal </w:t>
      </w:r>
      <w:r w:rsidRPr="00C97983">
        <w:rPr>
          <w:i/>
          <w:iCs/>
          <w:lang w:val="en-GB"/>
        </w:rPr>
        <w:t xml:space="preserve">et al., </w:t>
      </w:r>
      <w:r w:rsidRPr="00C97983">
        <w:rPr>
          <w:lang w:val="en-GB"/>
        </w:rPr>
        <w:t>2025). Interpretivism is suitable as the research is geared towards the interpretation of how omnichannel strategies define customer experience, which entails the analysis of meanings, perceptions, and interactions as opposed to strictly objective measurements.</w:t>
      </w:r>
    </w:p>
    <w:p w14:paraId="6B3200C4" w14:textId="77777777" w:rsidR="00766E27" w:rsidRPr="00C97983" w:rsidRDefault="00766E27" w:rsidP="00766E27">
      <w:pPr>
        <w:rPr>
          <w:lang w:val="en-GB"/>
        </w:rPr>
      </w:pPr>
      <w:r w:rsidRPr="00C97983">
        <w:rPr>
          <w:lang w:val="en-GB"/>
        </w:rPr>
        <w:t>On the contrary, positivism that dwells on objective and measurable data would not fit in this research project since it is applicable in quantitative research that involves statistical analysis (Maretha, 2023). In this way, the interpretivism approach can be used as an appropriate philosophical basis to analyse qualitative secondary data.</w:t>
      </w:r>
    </w:p>
    <w:p w14:paraId="7854628D" w14:textId="77777777" w:rsidR="00766E27" w:rsidRPr="00C97983" w:rsidRDefault="00766E27" w:rsidP="00766E27">
      <w:pPr>
        <w:pStyle w:val="Heading2"/>
        <w:rPr>
          <w:lang w:val="en-GB"/>
        </w:rPr>
      </w:pPr>
      <w:bookmarkStart w:id="59" w:name="_czscwezf2h4b" w:colFirst="0" w:colLast="0"/>
      <w:bookmarkStart w:id="60" w:name="_Toc231766830"/>
      <w:bookmarkEnd w:id="59"/>
      <w:r w:rsidRPr="00C97983">
        <w:rPr>
          <w:lang w:val="en-GB"/>
        </w:rPr>
        <w:lastRenderedPageBreak/>
        <w:t>3.3 Research Approach</w:t>
      </w:r>
      <w:bookmarkEnd w:id="60"/>
    </w:p>
    <w:p w14:paraId="5855A518" w14:textId="77777777" w:rsidR="00766E27" w:rsidRPr="00C97983" w:rsidRDefault="00766E27" w:rsidP="00766E27">
      <w:pPr>
        <w:rPr>
          <w:lang w:val="en-GB"/>
        </w:rPr>
      </w:pPr>
      <w:r w:rsidRPr="00C97983">
        <w:rPr>
          <w:lang w:val="en-GB"/>
        </w:rPr>
        <w:t xml:space="preserve">The research approach is the rational thinking toward linking theory and data. These two major methods include deductive and inductive (Saunders </w:t>
      </w:r>
      <w:r w:rsidRPr="00C97983">
        <w:rPr>
          <w:i/>
          <w:iCs/>
          <w:lang w:val="en-GB"/>
        </w:rPr>
        <w:t xml:space="preserve">et al., </w:t>
      </w:r>
      <w:r w:rsidRPr="00C97983">
        <w:rPr>
          <w:lang w:val="en-GB"/>
        </w:rPr>
        <w:t>2019).</w:t>
      </w:r>
    </w:p>
    <w:p w14:paraId="68AB7CE2" w14:textId="77777777" w:rsidR="00766E27" w:rsidRPr="00C97983" w:rsidRDefault="00766E27" w:rsidP="00766E27">
      <w:pPr>
        <w:rPr>
          <w:lang w:val="en-GB"/>
        </w:rPr>
      </w:pPr>
      <w:r w:rsidRPr="00C97983">
        <w:rPr>
          <w:lang w:val="en-GB"/>
        </w:rPr>
        <w:t xml:space="preserve">This research paper follows the inductive approach to research, which is building insights and understanding based on available information as opposed to testing a set of pre-tested hypotheses. Qualitative research tends to employ inductive reasoning to investigate a pattern or theme that arises out of data (Pearson </w:t>
      </w:r>
      <w:r w:rsidRPr="00C97983">
        <w:rPr>
          <w:i/>
          <w:iCs/>
          <w:lang w:val="en-GB"/>
        </w:rPr>
        <w:t xml:space="preserve">et al., </w:t>
      </w:r>
      <w:r w:rsidRPr="00C97983">
        <w:rPr>
          <w:lang w:val="en-GB"/>
        </w:rPr>
        <w:t>2025). An inductive approach is selected since the research is going to investigate the way IKEA uses omnichannel strategies and their impact on customer experience. The study is not aimed at verifying a certain hypothesis but, instead, explaining the patterns and relationships based on secondary sources of data.</w:t>
      </w:r>
    </w:p>
    <w:p w14:paraId="15E2CAE9" w14:textId="77777777" w:rsidR="00766E27" w:rsidRPr="00C97983" w:rsidRDefault="00766E27" w:rsidP="00766E27">
      <w:pPr>
        <w:rPr>
          <w:lang w:val="en-GB"/>
        </w:rPr>
      </w:pPr>
      <w:r w:rsidRPr="00C97983">
        <w:rPr>
          <w:lang w:val="en-GB"/>
        </w:rPr>
        <w:t>By contrast, a deductive approach, which is applied to test the existing theories using quantitative data, cannot be used in this study. Deductive research is usually based on measurable variables and testing of hypotheses, and this is not the aim of this research (Kumar and Ujire, 2024). Thus, the inductive approach is flexible, exploratory, and provides an in-depth insight into omnichannel practices.</w:t>
      </w:r>
    </w:p>
    <w:p w14:paraId="388F1A32" w14:textId="77777777" w:rsidR="00766E27" w:rsidRPr="00C97983" w:rsidRDefault="00766E27" w:rsidP="00766E27">
      <w:pPr>
        <w:pStyle w:val="Heading2"/>
        <w:rPr>
          <w:lang w:val="en-GB"/>
        </w:rPr>
      </w:pPr>
      <w:bookmarkStart w:id="61" w:name="_31ykrflufvn3" w:colFirst="0" w:colLast="0"/>
      <w:bookmarkStart w:id="62" w:name="_Toc231766831"/>
      <w:bookmarkEnd w:id="61"/>
      <w:r w:rsidRPr="00C97983">
        <w:rPr>
          <w:lang w:val="en-GB"/>
        </w:rPr>
        <w:t>3.4 Research Design</w:t>
      </w:r>
      <w:bookmarkEnd w:id="62"/>
    </w:p>
    <w:p w14:paraId="64ECC9ED" w14:textId="77777777" w:rsidR="00766E27" w:rsidRPr="00C97983" w:rsidRDefault="00766E27" w:rsidP="00766E27">
      <w:pPr>
        <w:rPr>
          <w:lang w:val="en-GB"/>
        </w:rPr>
      </w:pPr>
      <w:r w:rsidRPr="00C97983">
        <w:rPr>
          <w:lang w:val="en-GB"/>
        </w:rPr>
        <w:t xml:space="preserve">Research design can be defined as the systematic approach followed to collect and analyse data in an attempt to help answer research questions (Saunders </w:t>
      </w:r>
      <w:r w:rsidRPr="00C97983">
        <w:rPr>
          <w:i/>
          <w:iCs/>
          <w:lang w:val="en-GB"/>
        </w:rPr>
        <w:t xml:space="preserve">et al., </w:t>
      </w:r>
      <w:r w:rsidRPr="00C97983">
        <w:rPr>
          <w:lang w:val="en-GB"/>
        </w:rPr>
        <w:t>2019). It makes sure that the research process is organised and in line with the objectives of the study.</w:t>
      </w:r>
    </w:p>
    <w:p w14:paraId="6B0B7A2A" w14:textId="77777777" w:rsidR="00766E27" w:rsidRPr="00C97983" w:rsidRDefault="00766E27" w:rsidP="00766E27">
      <w:pPr>
        <w:rPr>
          <w:lang w:val="en-GB"/>
        </w:rPr>
      </w:pPr>
      <w:r w:rsidRPr="00C97983">
        <w:rPr>
          <w:lang w:val="en-GB"/>
        </w:rPr>
        <w:t>The current researches will be conducted using the qualitative research design that relies on secondary data. Qualitative research is interested not only in conceptualisation and experiences, but also in processes, based on the non-quantitative data such as reports, documents and written evidence (Ramanathan et al., 2025). In comparison to quantitative research, which is rooted in figures and statistical calculations, qualitative research explores a deeper description of relationships, meanings, and dynamics in situations.</w:t>
      </w:r>
    </w:p>
    <w:p w14:paraId="325A7AC5" w14:textId="77777777" w:rsidR="00766E27" w:rsidRPr="00C97983" w:rsidRDefault="00766E27" w:rsidP="00766E27">
      <w:pPr>
        <w:rPr>
          <w:lang w:val="en-GB"/>
        </w:rPr>
      </w:pPr>
      <w:r w:rsidRPr="00C97983">
        <w:rPr>
          <w:lang w:val="en-GB"/>
        </w:rPr>
        <w:t xml:space="preserve">The qualitative design is appropriate because the study aims to investigate the role of the omnichannel strategies on customer experience with an aim to understand integration, engagement, strategic practices, and not quantifies the numerical relationships (Takona, 2024). </w:t>
      </w:r>
      <w:r w:rsidRPr="00C97983">
        <w:rPr>
          <w:lang w:val="en-GB"/>
        </w:rPr>
        <w:lastRenderedPageBreak/>
        <w:t>Other approaches that have been adopted include the analysis of secondary data, whereby available data is employed in addressing new research questions; it is deemed as an effective method and cost saving in the research.</w:t>
      </w:r>
    </w:p>
    <w:p w14:paraId="5424A56A" w14:textId="77777777" w:rsidR="00766E27" w:rsidRPr="00C97983" w:rsidRDefault="00766E27" w:rsidP="00766E27">
      <w:pPr>
        <w:rPr>
          <w:lang w:val="en-GB"/>
        </w:rPr>
      </w:pPr>
      <w:r w:rsidRPr="00C97983">
        <w:rPr>
          <w:lang w:val="en-GB"/>
        </w:rPr>
        <w:t xml:space="preserve">Conversely, a quantitative research design is not chosen due to the lack of objectives in the study to test statistical relationships or hypotheses on the basis of numerical data (Saunders </w:t>
      </w:r>
      <w:r w:rsidRPr="00C97983">
        <w:rPr>
          <w:i/>
          <w:iCs/>
          <w:lang w:val="en-GB"/>
        </w:rPr>
        <w:t xml:space="preserve">et al., </w:t>
      </w:r>
      <w:r w:rsidRPr="00C97983">
        <w:rPr>
          <w:lang w:val="en-GB"/>
        </w:rPr>
        <w:t xml:space="preserve">2019). Equally, a mixed-method design is not embraced because the research aims can be adequately met by conducting a qualitative analysis of secondary data (Gillespie </w:t>
      </w:r>
      <w:r w:rsidRPr="00C97983">
        <w:rPr>
          <w:i/>
          <w:iCs/>
          <w:lang w:val="en-GB"/>
        </w:rPr>
        <w:t xml:space="preserve">et al., </w:t>
      </w:r>
      <w:r w:rsidRPr="00C97983">
        <w:rPr>
          <w:lang w:val="en-GB"/>
        </w:rPr>
        <w:t>2024).</w:t>
      </w:r>
    </w:p>
    <w:p w14:paraId="1CEAC926" w14:textId="77777777" w:rsidR="00766E27" w:rsidRPr="00C97983" w:rsidRDefault="00766E27" w:rsidP="00766E27">
      <w:pPr>
        <w:rPr>
          <w:lang w:val="en-GB"/>
        </w:rPr>
      </w:pPr>
      <w:r w:rsidRPr="00C97983">
        <w:rPr>
          <w:lang w:val="en-GB"/>
        </w:rPr>
        <w:t>In this way, the chosen research design guarantees the depth of knowledge, context analysis, and correspondence to the aims of the study.</w:t>
      </w:r>
    </w:p>
    <w:p w14:paraId="76337105" w14:textId="77777777" w:rsidR="00766E27" w:rsidRPr="00C97983" w:rsidRDefault="00766E27" w:rsidP="00766E27">
      <w:pPr>
        <w:pStyle w:val="Heading2"/>
        <w:rPr>
          <w:lang w:val="en-GB"/>
        </w:rPr>
      </w:pPr>
      <w:bookmarkStart w:id="63" w:name="_sq8qleecsvl2" w:colFirst="0" w:colLast="0"/>
      <w:bookmarkStart w:id="64" w:name="_Toc231766832"/>
      <w:bookmarkEnd w:id="63"/>
      <w:r w:rsidRPr="00C97983">
        <w:rPr>
          <w:lang w:val="en-GB"/>
        </w:rPr>
        <w:t>3.5 Research Strategy</w:t>
      </w:r>
      <w:bookmarkEnd w:id="64"/>
    </w:p>
    <w:p w14:paraId="2E83D231" w14:textId="77777777" w:rsidR="00766E27" w:rsidRPr="00C97983" w:rsidRDefault="00766E27" w:rsidP="00766E27">
      <w:pPr>
        <w:rPr>
          <w:lang w:val="en-GB"/>
        </w:rPr>
      </w:pPr>
      <w:r w:rsidRPr="00C97983">
        <w:rPr>
          <w:lang w:val="en-GB"/>
        </w:rPr>
        <w:t xml:space="preserve">Research strategy means a way of research which will be conducted and will help to reach its goals (Saunders </w:t>
      </w:r>
      <w:r w:rsidRPr="00C97983">
        <w:rPr>
          <w:i/>
          <w:iCs/>
          <w:lang w:val="en-GB"/>
        </w:rPr>
        <w:t xml:space="preserve">et al., </w:t>
      </w:r>
      <w:r w:rsidRPr="00C97983">
        <w:rPr>
          <w:lang w:val="en-GB"/>
        </w:rPr>
        <w:t>2019). This research will be a case study approach, but with IKEA as the chosen organisation. A case study is a study of an organisation in depth to learn complex phenomena in the real world scenario. The choice of the case study approach should be explained because it will make it possible to take a closer look at the functionalities of the omnichannel business at IKEA, including digital, brick-and-mortar shops, and the integration processes. It provides background information about the impact of these strategies on customer experience.</w:t>
      </w:r>
    </w:p>
    <w:p w14:paraId="12236191" w14:textId="77777777" w:rsidR="00766E27" w:rsidRPr="00C97983" w:rsidRDefault="00766E27" w:rsidP="00766E27">
      <w:pPr>
        <w:rPr>
          <w:lang w:val="en-GB"/>
        </w:rPr>
      </w:pPr>
      <w:r w:rsidRPr="00C97983">
        <w:rPr>
          <w:lang w:val="en-GB"/>
        </w:rPr>
        <w:t xml:space="preserve">Conversely, a survey approach is inappropriate because the research does not entail direct data gathering of subjects (Doran </w:t>
      </w:r>
      <w:r w:rsidRPr="00C97983">
        <w:rPr>
          <w:i/>
          <w:iCs/>
          <w:lang w:val="en-GB"/>
        </w:rPr>
        <w:t xml:space="preserve">et al., </w:t>
      </w:r>
      <w:r w:rsidRPr="00C97983">
        <w:rPr>
          <w:lang w:val="en-GB"/>
        </w:rPr>
        <w:t>2026). In the same breath, an experimental strategy cannot be applied since the research will not entail the manipulation of variables in a controlled manner. The case study approach, therefore, guarantees depth, contextual relevance and correspondence with the research objectives.</w:t>
      </w:r>
    </w:p>
    <w:p w14:paraId="7262C141" w14:textId="77777777" w:rsidR="00766E27" w:rsidRPr="00C97983" w:rsidRDefault="00766E27" w:rsidP="00766E27">
      <w:pPr>
        <w:pStyle w:val="Heading2"/>
        <w:rPr>
          <w:lang w:val="en-GB"/>
        </w:rPr>
      </w:pPr>
      <w:bookmarkStart w:id="65" w:name="_v8brel3axp91" w:colFirst="0" w:colLast="0"/>
      <w:bookmarkStart w:id="66" w:name="_Toc231766833"/>
      <w:bookmarkEnd w:id="65"/>
      <w:r w:rsidRPr="00C97983">
        <w:rPr>
          <w:lang w:val="en-GB"/>
        </w:rPr>
        <w:t>3.6 Data Collection Method</w:t>
      </w:r>
      <w:bookmarkEnd w:id="66"/>
    </w:p>
    <w:p w14:paraId="519CC2B0" w14:textId="77777777" w:rsidR="00766E27" w:rsidRPr="00C97983" w:rsidRDefault="00766E27" w:rsidP="00766E27">
      <w:pPr>
        <w:rPr>
          <w:lang w:val="en-GB"/>
        </w:rPr>
      </w:pPr>
      <w:r w:rsidRPr="00C97983">
        <w:rPr>
          <w:lang w:val="en-GB"/>
        </w:rPr>
        <w:t xml:space="preserve">This paper employs a secondary data collection technique, where secondary data is analysed and already published data is used. Secondary research uses information that is available, like reports, databases and publications (Dale </w:t>
      </w:r>
      <w:r w:rsidRPr="00C97983">
        <w:rPr>
          <w:i/>
          <w:iCs/>
          <w:lang w:val="en-GB"/>
        </w:rPr>
        <w:t xml:space="preserve">et al., </w:t>
      </w:r>
      <w:r w:rsidRPr="00C97983">
        <w:rPr>
          <w:lang w:val="en-GB"/>
        </w:rPr>
        <w:t>2025).</w:t>
      </w:r>
    </w:p>
    <w:p w14:paraId="05E5BF52" w14:textId="77777777" w:rsidR="00766E27" w:rsidRPr="00C97983" w:rsidRDefault="00766E27" w:rsidP="00766E27">
      <w:pPr>
        <w:rPr>
          <w:lang w:val="en-GB"/>
        </w:rPr>
      </w:pPr>
      <w:r w:rsidRPr="00C97983">
        <w:rPr>
          <w:lang w:val="en-GB"/>
        </w:rPr>
        <w:t>The sources of data are:</w:t>
      </w:r>
    </w:p>
    <w:p w14:paraId="59E9570C" w14:textId="77777777" w:rsidR="00766E27" w:rsidRPr="00C97983" w:rsidRDefault="00766E27" w:rsidP="00766E27">
      <w:pPr>
        <w:numPr>
          <w:ilvl w:val="0"/>
          <w:numId w:val="3"/>
        </w:numPr>
        <w:rPr>
          <w:lang w:val="en-GB"/>
        </w:rPr>
      </w:pPr>
      <w:r w:rsidRPr="00C97983">
        <w:rPr>
          <w:lang w:val="en-GB"/>
        </w:rPr>
        <w:lastRenderedPageBreak/>
        <w:t xml:space="preserve">IKEA company publications and reports: Secondary data sources on the organisational level to comprehend IKEA's omnichannel strategy, digitalisation, and customer experience activities include the official reports of the company (e.g., annual and sustainability reports). The documents are first-hand and company-specific information on how operations are done, what investments in technology have been made and what strategic priorities the company is pursuing. The literature of secondary research reveals that organisational records are exceptionally valuable in that they provide authentic and internally validated data gathered for operational purposes (Sajid </w:t>
      </w:r>
      <w:r w:rsidRPr="00C97983">
        <w:rPr>
          <w:i/>
          <w:iCs/>
          <w:lang w:val="en-GB"/>
        </w:rPr>
        <w:t xml:space="preserve">et al., </w:t>
      </w:r>
      <w:r w:rsidRPr="00C97983">
        <w:rPr>
          <w:lang w:val="en-GB"/>
        </w:rPr>
        <w:t>2019). With such reports, the study is able to examine the manner in which IKEA organises its online and offline integration within real-life contexts. Hence, they are applied to provide accuracy, context-relevance and depth of the analysis at the firm level.</w:t>
      </w:r>
    </w:p>
    <w:p w14:paraId="67BD5248" w14:textId="31329095" w:rsidR="00766E27" w:rsidRPr="00C97983" w:rsidRDefault="00766E27" w:rsidP="00766E27">
      <w:pPr>
        <w:numPr>
          <w:ilvl w:val="0"/>
          <w:numId w:val="3"/>
        </w:numPr>
        <w:spacing w:before="0"/>
        <w:rPr>
          <w:lang w:val="en-GB"/>
        </w:rPr>
      </w:pPr>
      <w:r w:rsidRPr="00C97983">
        <w:rPr>
          <w:lang w:val="en-GB"/>
        </w:rPr>
        <w:t>Industry reports (e.g. Mintel): The macro-level and strategic context of the trends in omnichannel retailing and customer experience are being presented by industry reports. Surveys conducted by companies like Mintel provide</w:t>
      </w:r>
      <w:r w:rsidR="0040254B">
        <w:rPr>
          <w:lang w:val="en-GB"/>
        </w:rPr>
        <w:t>s</w:t>
      </w:r>
      <w:r w:rsidRPr="00C97983">
        <w:rPr>
          <w:lang w:val="en-GB"/>
        </w:rPr>
        <w:t xml:space="preserve"> analytical services, market projections and industry standards, which can be used to position the practices of IKEA into a wider industry framework. Ellram and Tate (2016), also suggest that the use of multiple sources of secondary data increases the strength of analytic processes and correlates with strategic research findings. Such reports are also helpful to decide on the new trends, such as the digital transformation, personalisation and channels integration. Thus, they may be used to support comparative analysis and contextual findings about the strategies of IKEA.</w:t>
      </w:r>
    </w:p>
    <w:p w14:paraId="5D52B3FD" w14:textId="7DDCBDC1" w:rsidR="00766E27" w:rsidRPr="0040254B" w:rsidRDefault="00766E27" w:rsidP="0040254B">
      <w:pPr>
        <w:numPr>
          <w:ilvl w:val="0"/>
          <w:numId w:val="3"/>
        </w:numPr>
        <w:spacing w:before="0"/>
        <w:rPr>
          <w:lang w:val="en-GB"/>
        </w:rPr>
      </w:pPr>
      <w:r w:rsidRPr="00C97983">
        <w:rPr>
          <w:lang w:val="en-GB"/>
        </w:rPr>
        <w:t>Statistical databases (e.g., Statista): They can be acquired through statistical data bases, such as Statista, to obtain quantitative and structured data on market size, consumer behaviour and retail trends. These databases rely on the information of different reliable sources and provide the standardised and confident statistical data. The secondary data research highlights that these databases offer access to massive datasets in databases, which would otherwise be challenging to gather on their own. Statistical information is applied in this research to justify the thesis of the expansion of omnichannel retailing and online engagement with consumers. Thus, such sources supplement the study with empirical support and numerical context to the findings of the qualitative study.</w:t>
      </w:r>
    </w:p>
    <w:p w14:paraId="48CFC7D4" w14:textId="21423F3A" w:rsidR="00766E27" w:rsidRPr="00C97983" w:rsidRDefault="00766E27" w:rsidP="00766E27">
      <w:pPr>
        <w:numPr>
          <w:ilvl w:val="0"/>
          <w:numId w:val="3"/>
        </w:numPr>
        <w:spacing w:before="0"/>
        <w:rPr>
          <w:lang w:val="en-GB"/>
        </w:rPr>
      </w:pPr>
      <w:r w:rsidRPr="00C97983">
        <w:rPr>
          <w:lang w:val="en-GB"/>
        </w:rPr>
        <w:lastRenderedPageBreak/>
        <w:t xml:space="preserve">Sources of financial and business news (e.g., </w:t>
      </w:r>
      <w:r w:rsidR="00D8386D">
        <w:rPr>
          <w:lang w:val="en-GB"/>
        </w:rPr>
        <w:t>The Times</w:t>
      </w:r>
      <w:r w:rsidRPr="00C97983">
        <w:rPr>
          <w:lang w:val="en-GB"/>
        </w:rPr>
        <w:t>): Financial and business news channels, including Reuters, are utilised to record recent events, real-time and industrial news about IKEA and the retail industry. Such sources have timely and relevant information, which might not be reflected in the academic or company reports. Reporting on it, like the Reuters Digital News model, emphasises the methodical gathering of news information and verification through industry standards (Reutersinstitute, 2025). Such sources are applied in this study to comprehend existing trends, strategic decisions, and reactions of the market. Thus, they are complementary to other sources of data as they give dynamic and current information on the context of the research.</w:t>
      </w:r>
    </w:p>
    <w:p w14:paraId="6631DE77" w14:textId="77777777" w:rsidR="00766E27" w:rsidRPr="00C97983" w:rsidRDefault="00766E27" w:rsidP="00766E27">
      <w:pPr>
        <w:rPr>
          <w:lang w:val="en-GB"/>
        </w:rPr>
      </w:pPr>
      <w:r w:rsidRPr="00C97983">
        <w:rPr>
          <w:lang w:val="en-GB"/>
        </w:rPr>
        <w:t>These sources offer valuable qualitative information on the omnichannel strategies, customer experience, and trends in the industry. The benefits of secondary data are that it is cheap, it is available and enables the researcher to examine large amounts of data without necessarily having to carry out primary research.</w:t>
      </w:r>
    </w:p>
    <w:p w14:paraId="22305BE4" w14:textId="77777777" w:rsidR="00766E27" w:rsidRPr="00C97983" w:rsidRDefault="00766E27" w:rsidP="00766E27">
      <w:pPr>
        <w:rPr>
          <w:lang w:val="en-GB"/>
        </w:rPr>
      </w:pPr>
      <w:r w:rsidRPr="00C97983">
        <w:rPr>
          <w:lang w:val="en-GB"/>
        </w:rPr>
        <w:t>On the contrary, the primary data collection techniques like interviews or surveys are not applied due to the long time and resource consumption and the lack of necessity in order to reach the research objectives. Therefore, secondary data collection is efficient, reliable and covers all the research topic.</w:t>
      </w:r>
    </w:p>
    <w:p w14:paraId="3441F971" w14:textId="77777777" w:rsidR="00766E27" w:rsidRPr="00C97983" w:rsidRDefault="00766E27" w:rsidP="00766E27">
      <w:pPr>
        <w:pStyle w:val="Heading2"/>
        <w:rPr>
          <w:lang w:val="en-GB"/>
        </w:rPr>
      </w:pPr>
      <w:bookmarkStart w:id="67" w:name="_y7vz8he7vp7m" w:colFirst="0" w:colLast="0"/>
      <w:bookmarkStart w:id="68" w:name="_Toc231766834"/>
      <w:bookmarkEnd w:id="67"/>
      <w:r w:rsidRPr="00C97983">
        <w:rPr>
          <w:lang w:val="en-GB"/>
        </w:rPr>
        <w:t>3.7 Sampling Technique</w:t>
      </w:r>
      <w:bookmarkEnd w:id="68"/>
    </w:p>
    <w:p w14:paraId="620B460E" w14:textId="77777777" w:rsidR="00766E27" w:rsidRPr="00C97983" w:rsidRDefault="00766E27" w:rsidP="00766E27">
      <w:pPr>
        <w:rPr>
          <w:lang w:val="en-GB"/>
        </w:rPr>
      </w:pPr>
      <w:r w:rsidRPr="00C97983">
        <w:rPr>
          <w:lang w:val="en-GB"/>
        </w:rPr>
        <w:t>Sampling can be defined as a choice of the cases/data to be analysed (Ahmed, 2024). In this study, purposive sampling is employed, which is where one selects a case on the basis of its pertinence to the research objectives. IKEA has been chosen as it is one of the most popular retailers on the global market with an established omnichannel strategy and publicly traded information.</w:t>
      </w:r>
    </w:p>
    <w:p w14:paraId="658B7767" w14:textId="77777777" w:rsidR="00766E27" w:rsidRPr="00C97983" w:rsidRDefault="00766E27" w:rsidP="00766E27">
      <w:pPr>
        <w:rPr>
          <w:lang w:val="en-GB"/>
        </w:rPr>
      </w:pPr>
      <w:r w:rsidRPr="00C97983">
        <w:rPr>
          <w:lang w:val="en-GB"/>
        </w:rPr>
        <w:t xml:space="preserve">Purposive sampling is suitable since the researcher will be targeting a case that can offer valuable information on omnichannel marketing and customer experience (Robinson, 2023). Conversely, random sampling, which is applicable in generalising the findings to the population, is inappropriate since the study is on a single case and not numerous organisations (Saunders </w:t>
      </w:r>
      <w:r w:rsidRPr="00C97983">
        <w:rPr>
          <w:i/>
          <w:iCs/>
          <w:lang w:val="en-GB"/>
        </w:rPr>
        <w:t xml:space="preserve">et al., </w:t>
      </w:r>
      <w:r w:rsidRPr="00C97983">
        <w:rPr>
          <w:lang w:val="en-GB"/>
        </w:rPr>
        <w:t>2019). Therefore, purposive sampling is the most appropriate as it provides relevance, depth, and correspondence with the research aims.</w:t>
      </w:r>
    </w:p>
    <w:p w14:paraId="32708EF9" w14:textId="77777777" w:rsidR="00766E27" w:rsidRPr="00C97983" w:rsidRDefault="00766E27" w:rsidP="00766E27">
      <w:pPr>
        <w:pStyle w:val="Heading2"/>
        <w:rPr>
          <w:lang w:val="en-GB"/>
        </w:rPr>
      </w:pPr>
      <w:bookmarkStart w:id="69" w:name="_8rkl91lmcs" w:colFirst="0" w:colLast="0"/>
      <w:bookmarkStart w:id="70" w:name="_Toc231766835"/>
      <w:bookmarkEnd w:id="69"/>
      <w:r w:rsidRPr="00C97983">
        <w:rPr>
          <w:lang w:val="en-GB"/>
        </w:rPr>
        <w:lastRenderedPageBreak/>
        <w:t>3.8 Data Analysis Method</w:t>
      </w:r>
      <w:bookmarkEnd w:id="70"/>
    </w:p>
    <w:p w14:paraId="2329B728" w14:textId="77777777" w:rsidR="00766E27" w:rsidRPr="00C97983" w:rsidRDefault="00766E27" w:rsidP="00766E27">
      <w:pPr>
        <w:rPr>
          <w:lang w:val="en-GB"/>
        </w:rPr>
      </w:pPr>
      <w:r w:rsidRPr="00C97983">
        <w:rPr>
          <w:lang w:val="en-GB"/>
        </w:rPr>
        <w:t>The research uses thematic analysis in the analysis of qualitative data. Thematic analysis is a process of identifying, analysing and interpreting patterns or themes in data (Clarke and Braun, 2017). This approach is appropriate as it enables the researcher to analyse similar themes associated with the omnichannel integration, customer experience, engagement, and challenges. Thematic analysis is a popular method of qualitative studies when the result is the analysis of textual data, e.g. reports and documents.</w:t>
      </w:r>
    </w:p>
    <w:p w14:paraId="12644510" w14:textId="77777777" w:rsidR="00766E27" w:rsidRPr="00C97983" w:rsidRDefault="00766E27" w:rsidP="00766E27">
      <w:pPr>
        <w:rPr>
          <w:lang w:val="en-GB"/>
        </w:rPr>
      </w:pPr>
      <w:r w:rsidRPr="00C97983">
        <w:rPr>
          <w:lang w:val="en-GB"/>
        </w:rPr>
        <w:t>The process involves:</w:t>
      </w:r>
    </w:p>
    <w:p w14:paraId="2BBA2DE3" w14:textId="77777777" w:rsidR="00766E27" w:rsidRPr="00C97983" w:rsidRDefault="00766E27" w:rsidP="00766E27">
      <w:pPr>
        <w:numPr>
          <w:ilvl w:val="0"/>
          <w:numId w:val="4"/>
        </w:numPr>
        <w:rPr>
          <w:lang w:val="en-GB"/>
        </w:rPr>
      </w:pPr>
      <w:r w:rsidRPr="00C97983">
        <w:rPr>
          <w:lang w:val="en-GB"/>
        </w:rPr>
        <w:t>Data familiarisation: Data familiarisation is the first step, in which the researcher reads and rereads the data to acquire an in-depth insight into the content and context of the data. This is required because it will determine the initial patterns and meanings until the actual analysis can be done. Ahmed et al., (2025) underscores the fact that familiarisation enhances interpretative rigour by ensuring that interpretations are based on the data. In this piece, reports, and documents relating to IKEA are closely analysed with the aim of establishing a strong foundation upon which subsequent coding will be grounded.</w:t>
      </w:r>
    </w:p>
    <w:p w14:paraId="207F2459" w14:textId="77777777" w:rsidR="00766E27" w:rsidRPr="00C97983" w:rsidRDefault="00766E27" w:rsidP="00766E27">
      <w:pPr>
        <w:numPr>
          <w:ilvl w:val="0"/>
          <w:numId w:val="4"/>
        </w:numPr>
        <w:spacing w:before="0"/>
        <w:rPr>
          <w:lang w:val="en-GB"/>
        </w:rPr>
      </w:pPr>
      <w:r w:rsidRPr="00C97983">
        <w:rPr>
          <w:lang w:val="en-GB"/>
        </w:rPr>
        <w:t>Coding: Coding Coding is the act of assigning labels to data fragments in a systematic and regular or ordered way to indicate what matters to the data, or the data patterns or ideas. It is very significant in organisation of qualitative data into manageable qualitative units to be analysed. Manual coding helps with transforming raw textual data into coded information and then proceeding to interpret it further (Lungu, 2022). The primary dimensions that include channel integration, customer engagement, and digital tools are classified in this work according to secondary sources to illustrate the common trends related to the omnichannel strategy.</w:t>
      </w:r>
    </w:p>
    <w:p w14:paraId="48A23DBA" w14:textId="7F2DA389" w:rsidR="00766E27" w:rsidRPr="00C97983" w:rsidRDefault="00766E27" w:rsidP="00766E27">
      <w:pPr>
        <w:numPr>
          <w:ilvl w:val="0"/>
          <w:numId w:val="4"/>
        </w:numPr>
        <w:spacing w:before="0"/>
        <w:rPr>
          <w:lang w:val="en-GB"/>
        </w:rPr>
      </w:pPr>
      <w:r w:rsidRPr="00C97983">
        <w:rPr>
          <w:lang w:val="en-GB"/>
        </w:rPr>
        <w:t>Theme identification:</w:t>
      </w:r>
      <w:r w:rsidR="009C1AF3">
        <w:rPr>
          <w:lang w:val="en-GB"/>
        </w:rPr>
        <w:t xml:space="preserve"> </w:t>
      </w:r>
      <w:r w:rsidRPr="00C97983">
        <w:rPr>
          <w:lang w:val="en-GB"/>
        </w:rPr>
        <w:t>Theme identification is the act of identifying similar codes within bigger patterns or themes that reflect some important information. Themes denote repeated ideas and links in the data and they help in the explanation of the research problem. According to Byrne (2022), themes convey shared meanings and provide an analytic system of qualitative data. This study clumps the codes together into themes such as the effectiveness of integration, customer experience, and operational challenges.</w:t>
      </w:r>
    </w:p>
    <w:p w14:paraId="1326E8C8" w14:textId="77777777" w:rsidR="00766E27" w:rsidRPr="00C97983" w:rsidRDefault="00766E27" w:rsidP="00766E27">
      <w:pPr>
        <w:numPr>
          <w:ilvl w:val="0"/>
          <w:numId w:val="4"/>
        </w:numPr>
        <w:spacing w:before="0"/>
        <w:rPr>
          <w:lang w:val="en-GB"/>
        </w:rPr>
      </w:pPr>
      <w:r w:rsidRPr="00C97983">
        <w:rPr>
          <w:lang w:val="en-GB"/>
        </w:rPr>
        <w:lastRenderedPageBreak/>
        <w:t>Interpretation: Interpretation involves discussion and clarifying the themes identified based on the research purposes and theory. This has ceased being the description of the findings but a move towards providing more information on the findings. It allows the researcher to relate the themes to such concepts as customer experience and integration of omnichannels. As part of this research, the themes will be understood to provide an explanation of how the strategy of omnichannel used by IKEA affects customer satisfaction, their engagement, and experience.</w:t>
      </w:r>
    </w:p>
    <w:p w14:paraId="56BCFCD3" w14:textId="77777777" w:rsidR="00766E27" w:rsidRPr="00C97983" w:rsidRDefault="00766E27" w:rsidP="00766E27">
      <w:pPr>
        <w:rPr>
          <w:lang w:val="en-GB"/>
        </w:rPr>
      </w:pPr>
      <w:r w:rsidRPr="00C97983">
        <w:rPr>
          <w:lang w:val="en-GB"/>
        </w:rPr>
        <w:t xml:space="preserve">Statistical analysis techniques like regression are not applied, in contrast, since the study is not conducted with numerical data (Bisaria </w:t>
      </w:r>
      <w:r w:rsidRPr="00C97983">
        <w:rPr>
          <w:i/>
          <w:iCs/>
          <w:lang w:val="en-GB"/>
        </w:rPr>
        <w:t xml:space="preserve">et al., </w:t>
      </w:r>
      <w:r w:rsidRPr="00C97983">
        <w:rPr>
          <w:lang w:val="en-GB"/>
        </w:rPr>
        <w:t>2026). Therefore, thematic analysis offers a methodical framework for the interpretation of qualitative information.</w:t>
      </w:r>
    </w:p>
    <w:p w14:paraId="2B3BFF06" w14:textId="77777777" w:rsidR="00766E27" w:rsidRPr="00C97983" w:rsidRDefault="00766E27" w:rsidP="00766E27">
      <w:pPr>
        <w:pStyle w:val="Heading2"/>
        <w:rPr>
          <w:lang w:val="en-GB"/>
        </w:rPr>
      </w:pPr>
      <w:bookmarkStart w:id="71" w:name="_27l3fo7gze42" w:colFirst="0" w:colLast="0"/>
      <w:bookmarkStart w:id="72" w:name="_Toc231766836"/>
      <w:bookmarkEnd w:id="71"/>
      <w:r w:rsidRPr="00C97983">
        <w:rPr>
          <w:lang w:val="en-GB"/>
        </w:rPr>
        <w:t>3.9 Reliability and Validity</w:t>
      </w:r>
      <w:bookmarkEnd w:id="72"/>
    </w:p>
    <w:p w14:paraId="37B350E3" w14:textId="77777777" w:rsidR="00766E27" w:rsidRPr="00C97983" w:rsidRDefault="00766E27" w:rsidP="00766E27">
      <w:pPr>
        <w:rPr>
          <w:lang w:val="en-GB"/>
        </w:rPr>
      </w:pPr>
      <w:r w:rsidRPr="00C97983">
        <w:rPr>
          <w:lang w:val="en-GB"/>
        </w:rPr>
        <w:t>Reliability is the consistency and dependability of research results, and validity is the accuracy and relevance of the data in answering the research objectives. Reliability is guaranteed by using credible and consistent sources of secondary data in this study, including official reports of IKEA, Statista, and industry sources, including Mintel and McKinsey. Such sources are highly acknowledged as accurate and are constantly updated, which increases consistency in the results.</w:t>
      </w:r>
    </w:p>
    <w:p w14:paraId="7532E7C8" w14:textId="77777777" w:rsidR="00766E27" w:rsidRPr="00C97983" w:rsidRDefault="00766E27" w:rsidP="00766E27">
      <w:pPr>
        <w:rPr>
          <w:lang w:val="en-GB"/>
        </w:rPr>
      </w:pPr>
      <w:r w:rsidRPr="00C97983">
        <w:rPr>
          <w:lang w:val="en-GB"/>
        </w:rPr>
        <w:t>The validity is ensured with the selection of data that is directly relevant to the research objectives, especially with reference to omnichannel strategies and customer experience. Triangulation of data can also be achieved by the use of various sources, enhancing the strength of the analysis. In this way, the research will guarantee the reliability and validity of the study, which will enhance the overall credibility of the research results.</w:t>
      </w:r>
    </w:p>
    <w:p w14:paraId="3CF2E342" w14:textId="77777777" w:rsidR="00766E27" w:rsidRPr="00C97983" w:rsidRDefault="00766E27" w:rsidP="00766E27">
      <w:pPr>
        <w:pStyle w:val="Heading2"/>
        <w:rPr>
          <w:lang w:val="en-GB"/>
        </w:rPr>
      </w:pPr>
      <w:bookmarkStart w:id="73" w:name="_myvtaxypjji4" w:colFirst="0" w:colLast="0"/>
      <w:bookmarkStart w:id="74" w:name="_Toc231766837"/>
      <w:bookmarkEnd w:id="73"/>
      <w:r w:rsidRPr="00C97983">
        <w:rPr>
          <w:lang w:val="en-GB"/>
        </w:rPr>
        <w:t>3.10 Ethical Considerations</w:t>
      </w:r>
      <w:bookmarkEnd w:id="74"/>
    </w:p>
    <w:p w14:paraId="4D0541B4" w14:textId="77777777" w:rsidR="00766E27" w:rsidRPr="00C97983" w:rsidRDefault="00766E27" w:rsidP="00766E27">
      <w:pPr>
        <w:rPr>
          <w:lang w:val="en-GB"/>
        </w:rPr>
      </w:pPr>
      <w:r w:rsidRPr="00C97983">
        <w:rPr>
          <w:lang w:val="en-GB"/>
        </w:rPr>
        <w:t xml:space="preserve">This research follows the laid-down ethics by using only secondary data information that is publicly available (Cheong </w:t>
      </w:r>
      <w:r w:rsidRPr="00C97983">
        <w:rPr>
          <w:i/>
          <w:iCs/>
          <w:lang w:val="en-GB"/>
        </w:rPr>
        <w:t xml:space="preserve">et al., </w:t>
      </w:r>
      <w:r w:rsidRPr="00C97983">
        <w:rPr>
          <w:lang w:val="en-GB"/>
        </w:rPr>
        <w:t>2023). Since no primary data will be gathered, the study will not involve any human subjects, thus removing issues surrounding informed consent, privacy, and confidentiality. The references are cited to all sources to prevent plagiarism and to maintain academic integrity.</w:t>
      </w:r>
    </w:p>
    <w:p w14:paraId="5DB6715A" w14:textId="77777777" w:rsidR="00766E27" w:rsidRPr="00C97983" w:rsidRDefault="00766E27" w:rsidP="00766E27">
      <w:pPr>
        <w:rPr>
          <w:lang w:val="en-GB"/>
        </w:rPr>
      </w:pPr>
      <w:r w:rsidRPr="00C97983">
        <w:rPr>
          <w:lang w:val="en-GB"/>
        </w:rPr>
        <w:lastRenderedPageBreak/>
        <w:t>Besides, the data is provided in a factual manner without manipulation and distortion, and the analysis is transparent. This also makes sure that any information obtained is utilised in purely academic use. Thus, the study adheres to the ethical standards and exhibits responsible and ethical usage of data in the study.</w:t>
      </w:r>
    </w:p>
    <w:p w14:paraId="3B27772B" w14:textId="77777777" w:rsidR="00766E27" w:rsidRPr="00C97983" w:rsidRDefault="00766E27" w:rsidP="00766E27">
      <w:pPr>
        <w:pStyle w:val="Heading2"/>
        <w:rPr>
          <w:lang w:val="en-GB"/>
        </w:rPr>
      </w:pPr>
      <w:bookmarkStart w:id="75" w:name="_oa2uamwisxqh" w:colFirst="0" w:colLast="0"/>
      <w:bookmarkStart w:id="76" w:name="_Toc231766838"/>
      <w:bookmarkEnd w:id="75"/>
      <w:r w:rsidRPr="00C97983">
        <w:rPr>
          <w:lang w:val="en-GB"/>
        </w:rPr>
        <w:t>3.11 Limitations of Methodology</w:t>
      </w:r>
      <w:bookmarkEnd w:id="76"/>
    </w:p>
    <w:p w14:paraId="74136E8E" w14:textId="77777777" w:rsidR="00766E27" w:rsidRPr="00C97983" w:rsidRDefault="00766E27" w:rsidP="00766E27">
      <w:pPr>
        <w:rPr>
          <w:lang w:val="en-GB"/>
        </w:rPr>
      </w:pPr>
      <w:r w:rsidRPr="00C97983">
        <w:rPr>
          <w:lang w:val="en-GB"/>
        </w:rPr>
        <w:t>Although the approach has its advantages, it has some weaknesses. The research is restricted to one case company (IKEA), and this could restrict the extension of the results to other organisations or sectors. Additionally, secondary data suggests that the research will hinge on the availability, reliability and scope of available data which is not as comprehensive of omnichannel behaviours or customer experience as required.</w:t>
      </w:r>
    </w:p>
    <w:p w14:paraId="288537CC" w14:textId="77777777" w:rsidR="00766E27" w:rsidRPr="00C97983" w:rsidRDefault="00766E27" w:rsidP="00766E27">
      <w:pPr>
        <w:rPr>
          <w:lang w:val="en-GB"/>
        </w:rPr>
      </w:pPr>
      <w:r w:rsidRPr="00C97983">
        <w:rPr>
          <w:lang w:val="en-GB"/>
        </w:rPr>
        <w:t>The unavailability of primary data also restricts first hand customer data or management perspective. In addition, the selected time frame and sources limit the study since they may not fully reflect the long-term trends. Nevertheless, these limitations are considered and cannot invalidate the study.</w:t>
      </w:r>
    </w:p>
    <w:p w14:paraId="19BA4A7A" w14:textId="77777777" w:rsidR="00766E27" w:rsidRPr="00C97983" w:rsidRDefault="00766E27" w:rsidP="00766E27">
      <w:pPr>
        <w:pStyle w:val="Heading2"/>
        <w:rPr>
          <w:lang w:val="en-GB"/>
        </w:rPr>
      </w:pPr>
      <w:bookmarkStart w:id="77" w:name="_x5hkmhsv6nf4" w:colFirst="0" w:colLast="0"/>
      <w:bookmarkStart w:id="78" w:name="_Toc231766839"/>
      <w:bookmarkEnd w:id="77"/>
      <w:r w:rsidRPr="00C97983">
        <w:rPr>
          <w:lang w:val="en-GB"/>
        </w:rPr>
        <w:t>3.12 Chapter Summary</w:t>
      </w:r>
      <w:bookmarkEnd w:id="78"/>
    </w:p>
    <w:p w14:paraId="1AC7FB18" w14:textId="77777777" w:rsidR="00766E27" w:rsidRPr="00C97983" w:rsidRDefault="00766E27" w:rsidP="00766E27">
      <w:pPr>
        <w:rPr>
          <w:lang w:val="en-GB"/>
        </w:rPr>
      </w:pPr>
      <w:r w:rsidRPr="00C97983">
        <w:rPr>
          <w:lang w:val="en-GB"/>
        </w:rPr>
        <w:t>The chapter has defined the methodological framework used in the study, such as research design, approach, philosophy, strategy, data collection, sampling and data analysis methods. All methodological decisions were articulated, explained, and in accordance with the research goals. The qualitative, secondary data-based case study approach guarantees in-depth and contextual insights into the strategy of the omnichannel of IKEA.</w:t>
      </w:r>
    </w:p>
    <w:p w14:paraId="04F89A38" w14:textId="77777777" w:rsidR="00766E27" w:rsidRDefault="00766E27" w:rsidP="00766E27">
      <w:pPr>
        <w:rPr>
          <w:lang w:val="en-GB"/>
        </w:rPr>
      </w:pPr>
      <w:r w:rsidRPr="00C97983">
        <w:rPr>
          <w:lang w:val="en-GB"/>
        </w:rPr>
        <w:t>Reliability, validity and ethical issues were also handled in order to guarantee research credibility and integrity. The methodology presents a good foundation to the study despite some limitations. The findings and thematic analysis of the data collected will be presented in the following chapter.</w:t>
      </w:r>
    </w:p>
    <w:p w14:paraId="47955E43" w14:textId="484E13B2" w:rsidR="003A4170" w:rsidRDefault="003A4170">
      <w:pPr>
        <w:rPr>
          <w:lang w:val="en-GB"/>
        </w:rPr>
      </w:pPr>
      <w:r>
        <w:rPr>
          <w:lang w:val="en-GB"/>
        </w:rPr>
        <w:br w:type="page"/>
      </w:r>
    </w:p>
    <w:p w14:paraId="6BDF091A" w14:textId="77777777" w:rsidR="003A4170" w:rsidRPr="00431DAD" w:rsidRDefault="003A4170" w:rsidP="003A4170">
      <w:pPr>
        <w:pStyle w:val="Heading1"/>
        <w:rPr>
          <w:lang w:val="en-GB"/>
        </w:rPr>
      </w:pPr>
      <w:bookmarkStart w:id="79" w:name="_mmqx9c91lg9w" w:colFirst="0" w:colLast="0"/>
      <w:bookmarkStart w:id="80" w:name="_Toc231766840"/>
      <w:bookmarkEnd w:id="79"/>
      <w:r w:rsidRPr="00431DAD">
        <w:rPr>
          <w:lang w:val="en-GB"/>
        </w:rPr>
        <w:lastRenderedPageBreak/>
        <w:t>Chapter 4: Findings and Data Analysis</w:t>
      </w:r>
      <w:bookmarkEnd w:id="80"/>
    </w:p>
    <w:p w14:paraId="666D283F" w14:textId="77777777" w:rsidR="003A4170" w:rsidRPr="00431DAD" w:rsidRDefault="003A4170" w:rsidP="003A4170">
      <w:pPr>
        <w:pStyle w:val="Heading2"/>
        <w:rPr>
          <w:lang w:val="en-GB"/>
        </w:rPr>
      </w:pPr>
      <w:bookmarkStart w:id="81" w:name="_i1vu0obwoeph" w:colFirst="0" w:colLast="0"/>
      <w:bookmarkStart w:id="82" w:name="_Toc231766841"/>
      <w:bookmarkEnd w:id="81"/>
      <w:r w:rsidRPr="00431DAD">
        <w:rPr>
          <w:lang w:val="en-GB"/>
        </w:rPr>
        <w:t>4.1 Introduction</w:t>
      </w:r>
      <w:bookmarkEnd w:id="82"/>
      <w:r w:rsidRPr="00431DAD">
        <w:rPr>
          <w:lang w:val="en-GB"/>
        </w:rPr>
        <w:t xml:space="preserve"> </w:t>
      </w:r>
    </w:p>
    <w:p w14:paraId="04ADF832" w14:textId="77777777" w:rsidR="003A4170" w:rsidRPr="00431DAD" w:rsidRDefault="003A4170" w:rsidP="003A4170">
      <w:pPr>
        <w:rPr>
          <w:lang w:val="en-GB"/>
        </w:rPr>
      </w:pPr>
      <w:r w:rsidRPr="00431DAD">
        <w:rPr>
          <w:lang w:val="en-GB"/>
        </w:rPr>
        <w:t>This chapter discusses the findings and data analysis of the study on the role of IKEA's omnichannel marketing strategy in improving the customer experience. The chapter uses a qualitative, thematic analysis technique for the secondary data gathered from company reports, industry publications, scientific literature, business news sources, etc. The chapter discusses the process of data familiarisation, coding, synthesising themes and cross-themes synthesis, as described in the thematic analysis framework. The results are arranged in themes and subthemes to give a structure to the understanding of how IKEA is intertwining online and offline channels to enhance their customer engagement, convenience and overall customer experiences.</w:t>
      </w:r>
    </w:p>
    <w:p w14:paraId="21173A95" w14:textId="77777777" w:rsidR="003A4170" w:rsidRPr="00431DAD" w:rsidRDefault="003A4170" w:rsidP="003A4170">
      <w:pPr>
        <w:pStyle w:val="Heading2"/>
        <w:rPr>
          <w:lang w:val="en-GB"/>
        </w:rPr>
      </w:pPr>
      <w:bookmarkStart w:id="83" w:name="_s1lyqh9kx9n" w:colFirst="0" w:colLast="0"/>
      <w:bookmarkStart w:id="84" w:name="_Toc231766842"/>
      <w:bookmarkEnd w:id="83"/>
      <w:r w:rsidRPr="00431DAD">
        <w:rPr>
          <w:lang w:val="en-GB"/>
        </w:rPr>
        <w:t>4.2 Findings</w:t>
      </w:r>
      <w:bookmarkEnd w:id="84"/>
    </w:p>
    <w:p w14:paraId="132F243F" w14:textId="77777777" w:rsidR="003A4170" w:rsidRPr="00431DAD" w:rsidRDefault="003A4170" w:rsidP="003A4170">
      <w:pPr>
        <w:pStyle w:val="Heading3"/>
        <w:rPr>
          <w:lang w:val="en-GB"/>
        </w:rPr>
      </w:pPr>
      <w:bookmarkStart w:id="85" w:name="_x6h00jj90xk1" w:colFirst="0" w:colLast="0"/>
      <w:bookmarkStart w:id="86" w:name="_Toc231766843"/>
      <w:bookmarkEnd w:id="85"/>
      <w:r w:rsidRPr="00431DAD">
        <w:rPr>
          <w:lang w:val="en-GB"/>
        </w:rPr>
        <w:t>4.2.1 Overview of findings: Data familiarisation [Refer to Appendix 1]</w:t>
      </w:r>
      <w:bookmarkEnd w:id="86"/>
    </w:p>
    <w:p w14:paraId="128E4E9F" w14:textId="77777777" w:rsidR="003A4170" w:rsidRPr="00431DAD" w:rsidRDefault="003A4170" w:rsidP="003A4170">
      <w:pPr>
        <w:rPr>
          <w:lang w:val="en-GB"/>
        </w:rPr>
      </w:pPr>
      <w:r w:rsidRPr="00431DAD">
        <w:rPr>
          <w:lang w:val="en-GB"/>
        </w:rPr>
        <w:t xml:space="preserve">In the familiarisation of data phase, the researcher thoroughly analysed the selected empirical studies and read them several times to gain insight into the recurring concepts, statistical patterns and trends in customer behaviour concerning omnichannel retailing and customer experience </w:t>
      </w:r>
      <w:r w:rsidRPr="00431DAD">
        <w:rPr>
          <w:b/>
          <w:bCs/>
          <w:i/>
          <w:iCs/>
          <w:lang w:val="en-GB"/>
        </w:rPr>
        <w:t>[Refer to Appendix 1]</w:t>
      </w:r>
      <w:r w:rsidRPr="00431DAD">
        <w:rPr>
          <w:lang w:val="en-GB"/>
        </w:rPr>
        <w:t>. This included a process of identifying common themes related to channel integration, customer satisfaction, loyalty, and the digital interaction and personalised customer journey in multi-channel retail scenarios.</w:t>
      </w:r>
    </w:p>
    <w:p w14:paraId="786AD30B" w14:textId="77777777" w:rsidR="003A4170" w:rsidRPr="00431DAD" w:rsidRDefault="003A4170" w:rsidP="003A4170">
      <w:pPr>
        <w:rPr>
          <w:lang w:val="en-GB"/>
        </w:rPr>
      </w:pPr>
      <w:r w:rsidRPr="00431DAD">
        <w:rPr>
          <w:lang w:val="en-GB"/>
        </w:rPr>
        <w:t xml:space="preserve">Seamless channel integration has been consistently identified as a key driver of customer satisfaction and loyalty in several studies. In an IKEA omnichannel retail environment, the results of the PLS-SEM analysis revealed that perceived logistics service quality had a significant effect on perceived channel integration quality, and that perceived channel integration quality had a significant effect on transaction-specific satisfaction, cumulative satisfaction, and repurchase intention. Similarly, after incorporating the serial mediated effect Chandna and Ubba (2025) discovered that customer empowerment as well as the customer experience was seen to be positively correlated to channel integration thus increasing customer satisfaction. Furthermore, Cui et al. (2022) found that the interplay between the online and offline channels was positively </w:t>
      </w:r>
      <w:r w:rsidRPr="00431DAD">
        <w:rPr>
          <w:lang w:val="en-GB"/>
        </w:rPr>
        <w:lastRenderedPageBreak/>
        <w:t>influential on customer value co-creation behaviour, which showed the importance of the customer journey, designed to be online and offline-interactive.</w:t>
      </w:r>
    </w:p>
    <w:p w14:paraId="352F506C" w14:textId="77777777" w:rsidR="003A4170" w:rsidRPr="00431DAD" w:rsidRDefault="003A4170" w:rsidP="003A4170">
      <w:pPr>
        <w:rPr>
          <w:lang w:val="en-GB"/>
        </w:rPr>
      </w:pPr>
      <w:r w:rsidRPr="00431DAD">
        <w:rPr>
          <w:lang w:val="en-GB"/>
        </w:rPr>
        <w:t>Customer loyalty was another study theme that is common among studies reviewed. Alim et al. (2025) conducted a study towards customer satisfaction, perceived value and customer loyalty of the fashion retail consumers and their findings revealed that the customer experience in omni-channel had a significant influence on the customer satisfaction, perceived value and customer loyalty of the fashion retail consumers. The same pattern was found in Jo and Bang (2024) who found that perceived ease of use, personal interaction and diversity of products had positive effect on customers' attitudes and satisfaction toward the products which facilitated customers to be loyal. The same is proved by Roosta et al. (2025) who also highlighted the high predictive value of the socio-cultural and behavioural factors of customers' loyalty using machine learning techniques.</w:t>
      </w:r>
    </w:p>
    <w:p w14:paraId="732D09C9" w14:textId="2F310A13" w:rsidR="003A4170" w:rsidRPr="00431DAD" w:rsidRDefault="003A4170" w:rsidP="003A4170">
      <w:pPr>
        <w:rPr>
          <w:lang w:val="en-GB"/>
        </w:rPr>
      </w:pPr>
      <w:r w:rsidRPr="00431DAD">
        <w:rPr>
          <w:lang w:val="en-GB"/>
        </w:rPr>
        <w:t xml:space="preserve">Additionally, customer engagement and the personalised omnichannel journey came out as two key elements, which have gained in importance, based on the articles analysed. Salem and Alanadoly (2024) proved integration and flexibility had a positive moderation effect on the relationship between customer engagement and Customer Behaviour. returned policies' positive moderation effect on customer engagement-Citizen Behaviour relationship. Van Nguyen et al. (2024) identified four customer segments based on the personalised journey expectations that customers have related to their switching behaviours </w:t>
      </w:r>
      <w:r w:rsidR="00833655">
        <w:rPr>
          <w:lang w:val="en-GB"/>
        </w:rPr>
        <w:t xml:space="preserve">- </w:t>
      </w:r>
      <w:r w:rsidRPr="00431DAD">
        <w:rPr>
          <w:lang w:val="en-GB"/>
        </w:rPr>
        <w:t>digital switchers, webroomers, showroomers and offline switchers. Furthermore, Weippert (2024) pointed out that moments - both in terms of their scope and intensity - need to be connected throughout a customer's journey to be effective in the process of personalisation in an omnichannel environment.</w:t>
      </w:r>
    </w:p>
    <w:p w14:paraId="21DD59F5" w14:textId="77777777" w:rsidR="003A4170" w:rsidRPr="00431DAD" w:rsidRDefault="003A4170" w:rsidP="003A4170">
      <w:pPr>
        <w:rPr>
          <w:lang w:val="en-GB"/>
        </w:rPr>
      </w:pPr>
      <w:r w:rsidRPr="00431DAD">
        <w:rPr>
          <w:lang w:val="en-GB"/>
        </w:rPr>
        <w:t>Adoption of digital technology was another large focus area at familiarisation. Among consumers in the Millennial and Generation Z generations, channel synchronisation, social influence and omni-channel experience are the factors that impact their willingness to use digital retail channels, the study said. A similar positive relationship between customer effort reduction and customer experience and satisfaction was found in Pires et al. (2025), which further led to increased recommendation intentions and customer loyalty.</w:t>
      </w:r>
    </w:p>
    <w:p w14:paraId="43D0E23F" w14:textId="77777777" w:rsidR="003A4170" w:rsidRPr="00431DAD" w:rsidRDefault="003A4170" w:rsidP="003A4170">
      <w:pPr>
        <w:rPr>
          <w:lang w:val="en-GB"/>
        </w:rPr>
      </w:pPr>
      <w:r w:rsidRPr="00431DAD">
        <w:rPr>
          <w:lang w:val="en-GB"/>
        </w:rPr>
        <w:t xml:space="preserve">Furthermore, the literature review highlighted the strong impact of authenticity and seamlessness on customer perception in the context of omnichannel retailing. Massi et al. (2023) determined </w:t>
      </w:r>
      <w:r w:rsidRPr="00431DAD">
        <w:rPr>
          <w:lang w:val="en-GB"/>
        </w:rPr>
        <w:lastRenderedPageBreak/>
        <w:t>that handling such experiences seamlessly drives a greater purchase intention and perception of brand authenticity than fragmented customer experiences. Clara (2023) also found that customer satisfaction and loyalty are positively affected by omnichannel intensity and shopping value; this was confirmed by SEM. In general, the familiarisation process highlighted the consistency of the recurring issues of the seamless integration, the customer experience, the loyalty building, the engagement and the usage of digital channels in the omnichannel retailing context.</w:t>
      </w:r>
    </w:p>
    <w:p w14:paraId="3F846759" w14:textId="77777777" w:rsidR="003A4170" w:rsidRPr="00431DAD" w:rsidRDefault="003A4170" w:rsidP="003A4170">
      <w:pPr>
        <w:pStyle w:val="Heading2"/>
        <w:rPr>
          <w:lang w:val="en-GB"/>
        </w:rPr>
      </w:pPr>
      <w:bookmarkStart w:id="87" w:name="_86oyyjgawo2m" w:colFirst="0" w:colLast="0"/>
      <w:bookmarkStart w:id="88" w:name="_Toc231766844"/>
      <w:bookmarkEnd w:id="87"/>
      <w:r w:rsidRPr="00431DAD">
        <w:rPr>
          <w:lang w:val="en-GB"/>
        </w:rPr>
        <w:t>4.3 Thematic Identification and coding</w:t>
      </w:r>
      <w:bookmarkEnd w:id="88"/>
    </w:p>
    <w:p w14:paraId="557DA0B7" w14:textId="77777777" w:rsidR="003A4170" w:rsidRPr="00431DAD" w:rsidRDefault="003A4170" w:rsidP="003A4170">
      <w:pPr>
        <w:rPr>
          <w:lang w:val="en-GB"/>
        </w:rPr>
      </w:pPr>
      <w:r w:rsidRPr="00431DAD">
        <w:rPr>
          <w:lang w:val="en-GB"/>
        </w:rPr>
        <w:t>The selected empirical articles were examined several times during the early stage coding procedure to identify the common concepts, behavioural patterns and statistically significant results on omnichannel retailing. The extrapolated findings generated initial codes including channel integration, customer satisfaction, seamless experience, digital adoption, engagement and loyalty. These codes were then aggregated into a higher level of sub-themes, such as customer journey integration, personalisation, customer engagement drivers, and omnichannel retail quality. Lastly, these sub-themes were grouped into four main themes according to the research objectives: Importance of omnichannel strategy, IKEA's omnichannel practices, Customer experience &amp; satisfaction, and Importance of omnichannel benefits &amp; challenges.</w:t>
      </w:r>
    </w:p>
    <w:p w14:paraId="4F8B6F16" w14:textId="77777777" w:rsidR="003A4170" w:rsidRPr="00431DAD" w:rsidRDefault="003A4170" w:rsidP="003A4170">
      <w:pPr>
        <w:pStyle w:val="Heading3"/>
        <w:rPr>
          <w:lang w:val="en-GB"/>
        </w:rPr>
      </w:pPr>
      <w:bookmarkStart w:id="89" w:name="_c591nzbuujzq" w:colFirst="0" w:colLast="0"/>
      <w:bookmarkStart w:id="90" w:name="_Toc231766845"/>
      <w:bookmarkEnd w:id="89"/>
      <w:r w:rsidRPr="00431DAD">
        <w:rPr>
          <w:lang w:val="en-GB"/>
        </w:rPr>
        <w:t>4.3.1 Early Stage Coding [Refer to Appendix 3]</w:t>
      </w:r>
      <w:bookmarkEnd w:id="90"/>
    </w:p>
    <w:p w14:paraId="33317A55" w14:textId="77777777" w:rsidR="003A4170" w:rsidRPr="00431DAD" w:rsidRDefault="003A4170" w:rsidP="003A4170">
      <w:pPr>
        <w:rPr>
          <w:lang w:val="en-GB"/>
        </w:rPr>
      </w:pPr>
      <w:r w:rsidRPr="00431DAD">
        <w:rPr>
          <w:lang w:val="en-GB"/>
        </w:rPr>
        <w:t>Appendix 3 provides an explanation of how the selected empirical studies contribute to the understanding of omnichannel marketing strategies and their impact on customer behaviour, customer experience and retail performance together. Looking at the results, it is clear that the focus of omnichannel retailing is strongly tied to the seamless integration of the digital and physical channels, a problem that repeatedly appeared as an important issue that affects the satisfaction, loyalty and engagement of customers.</w:t>
      </w:r>
    </w:p>
    <w:p w14:paraId="0C2ED278" w14:textId="77777777" w:rsidR="003A4170" w:rsidRPr="00431DAD" w:rsidRDefault="003A4170" w:rsidP="003A4170">
      <w:pPr>
        <w:rPr>
          <w:lang w:val="en-GB"/>
        </w:rPr>
      </w:pPr>
      <w:r w:rsidRPr="00431DAD">
        <w:rPr>
          <w:lang w:val="en-GB"/>
        </w:rPr>
        <w:t>The first theme focuses on the need for a multi-channel marketing approach in today's retail context. Seamless customer experiences, integrated channel interaction and omnichannel shopping value were found to have a positive influence on purchase intention, customer satisfaction and customer loyalty in all of the studies conducted by Massi et al., (2023), Cui et al., (2022) and Clara (2023). This means that today's customers are more demanding and want a seamless Customer Experience for all their interactions.</w:t>
      </w:r>
    </w:p>
    <w:p w14:paraId="7B4CF2EC" w14:textId="77777777" w:rsidR="003A4170" w:rsidRPr="00431DAD" w:rsidRDefault="003A4170" w:rsidP="003A4170">
      <w:pPr>
        <w:rPr>
          <w:lang w:val="en-GB"/>
        </w:rPr>
      </w:pPr>
      <w:r w:rsidRPr="00431DAD">
        <w:rPr>
          <w:lang w:val="en-GB"/>
        </w:rPr>
        <w:lastRenderedPageBreak/>
        <w:t>The second theme is on IKEA's initiatives in the omnichannel approach, digital platforms, the mobile app and the physical stores. The coding outcomes demonstrate that important aspects of the implementation of omnichannel are channel synchronisation, logistics integration and personalised customer journeys. From the viewpoint of IKEA omnichannel, Prassida and Hsu (2022) have more specifically identified the logistics quality and integrated channel's effect on the repurchase intention and customer satisfaction. Similarly, Van Nguyen et al. (2024) and Weippert (2024) illustrated how shoppers require unique personalised OCS experiences in relation to their shopping behaviour and touch point bias.</w:t>
      </w:r>
    </w:p>
    <w:p w14:paraId="521043D1" w14:textId="77777777" w:rsidR="003A4170" w:rsidRPr="00431DAD" w:rsidRDefault="003A4170" w:rsidP="003A4170">
      <w:pPr>
        <w:rPr>
          <w:lang w:val="en-GB"/>
        </w:rPr>
      </w:pPr>
      <w:r w:rsidRPr="00431DAD">
        <w:rPr>
          <w:lang w:val="en-GB"/>
        </w:rPr>
        <w:t>The third theme discusses the role of integrated channels in affecting the customer experience and satisfaction. Based on the reviewed studies, it could be argued that the results point to the specificity that the degree of customer empowerment, ease of use, reduction in customer effort and personalised experiences are significant factors in the satisfaction and loyalty outcomes. Chandna and Ubba (2025), Alim et al. (2025) and Pires et al. (2025) found that integrated omnichannel experiences positively affect customer satisfaction, perceived value and customer loyalty in a mediation manner.</w:t>
      </w:r>
    </w:p>
    <w:p w14:paraId="55067AF9" w14:textId="77777777" w:rsidR="003A4170" w:rsidRPr="00431DAD" w:rsidRDefault="003A4170" w:rsidP="003A4170">
      <w:pPr>
        <w:rPr>
          <w:lang w:val="en-GB"/>
        </w:rPr>
      </w:pPr>
      <w:r w:rsidRPr="00431DAD">
        <w:rPr>
          <w:lang w:val="en-GB"/>
        </w:rPr>
        <w:t>Lastly, the fourth theme points to the advantages of omnichannel marketing and the obstacles that come with it when it comes to improving customer engagement. As illustrated in the table, engagement and customer advocacy and behavioural loyalty are enhanced with omnichannel integration. But some studies also included operational issues where personalisation was not effective, engagement resulted in varied and coordinating multiple touchpoints was complex. However, by analysing the coding table, it is evident that while omnichannel marketing presents significant opportunities to assist customer relationships and retail competitiveness, retailers need to be able to control the technological implementation, personalisation and cross-channel consistency to ensure that their customer engagement efforts are successful.</w:t>
      </w:r>
    </w:p>
    <w:p w14:paraId="74A87852" w14:textId="77777777" w:rsidR="003A4170" w:rsidRPr="00431DAD" w:rsidRDefault="003A4170" w:rsidP="003A4170">
      <w:pPr>
        <w:jc w:val="center"/>
        <w:rPr>
          <w:lang w:val="en-GB"/>
        </w:rPr>
      </w:pPr>
      <w:r w:rsidRPr="00431DAD">
        <w:rPr>
          <w:noProof/>
          <w:lang w:val="en-GB"/>
        </w:rPr>
        <w:lastRenderedPageBreak/>
        <w:drawing>
          <wp:inline distT="114300" distB="114300" distL="114300" distR="114300" wp14:anchorId="6A960E2A" wp14:editId="19AA45E4">
            <wp:extent cx="5943600" cy="8534400"/>
            <wp:effectExtent l="25400" t="25400" r="25400" b="25400"/>
            <wp:docPr id="89992595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b="4274"/>
                    <a:stretch>
                      <a:fillRect/>
                    </a:stretch>
                  </pic:blipFill>
                  <pic:spPr>
                    <a:xfrm>
                      <a:off x="0" y="0"/>
                      <a:ext cx="5943600" cy="8534400"/>
                    </a:xfrm>
                    <a:prstGeom prst="rect">
                      <a:avLst/>
                    </a:prstGeom>
                    <a:ln w="25400">
                      <a:solidFill>
                        <a:srgbClr val="000000"/>
                      </a:solidFill>
                      <a:prstDash val="solid"/>
                    </a:ln>
                  </pic:spPr>
                </pic:pic>
              </a:graphicData>
            </a:graphic>
          </wp:inline>
        </w:drawing>
      </w:r>
    </w:p>
    <w:p w14:paraId="7E1CE822" w14:textId="77777777" w:rsidR="003A4170" w:rsidRPr="00431DAD" w:rsidRDefault="003A4170" w:rsidP="003A4170">
      <w:pPr>
        <w:pStyle w:val="Heading4"/>
        <w:rPr>
          <w:lang w:val="en-GB"/>
        </w:rPr>
      </w:pPr>
      <w:bookmarkStart w:id="91" w:name="_scxtgjaijm3r" w:colFirst="0" w:colLast="0"/>
      <w:bookmarkStart w:id="92" w:name="_Toc231766881"/>
      <w:bookmarkEnd w:id="91"/>
      <w:r w:rsidRPr="00431DAD">
        <w:rPr>
          <w:lang w:val="en-GB"/>
        </w:rPr>
        <w:lastRenderedPageBreak/>
        <w:t>Figure 4.1: Thematic coding tree</w:t>
      </w:r>
      <w:bookmarkEnd w:id="92"/>
      <w:r w:rsidRPr="00431DAD">
        <w:rPr>
          <w:lang w:val="en-GB"/>
        </w:rPr>
        <w:t xml:space="preserve"> </w:t>
      </w:r>
    </w:p>
    <w:p w14:paraId="3602546B" w14:textId="04BF7B0B" w:rsidR="003A4170" w:rsidRPr="00431DAD" w:rsidRDefault="003A4170" w:rsidP="003A4170">
      <w:pPr>
        <w:jc w:val="center"/>
        <w:rPr>
          <w:lang w:val="en-GB"/>
        </w:rPr>
      </w:pPr>
      <w:r w:rsidRPr="00431DAD">
        <w:rPr>
          <w:lang w:val="en-GB"/>
        </w:rPr>
        <w:t>(Source: Self-developed using MS Word</w:t>
      </w:r>
      <w:r w:rsidR="00B43EAC">
        <w:rPr>
          <w:lang w:val="en-GB"/>
        </w:rPr>
        <w:t xml:space="preserve">, </w:t>
      </w:r>
      <w:r w:rsidR="00B43EAC" w:rsidRPr="00431DAD">
        <w:rPr>
          <w:lang w:val="en-GB"/>
        </w:rPr>
        <w:t>Refer to Appendix 3</w:t>
      </w:r>
      <w:r w:rsidRPr="00431DAD">
        <w:rPr>
          <w:lang w:val="en-GB"/>
        </w:rPr>
        <w:t>)</w:t>
      </w:r>
    </w:p>
    <w:p w14:paraId="126D4E49" w14:textId="6D6FBE9A" w:rsidR="003A4170" w:rsidRPr="00431DAD" w:rsidRDefault="003A4170" w:rsidP="003A4170">
      <w:pPr>
        <w:rPr>
          <w:lang w:val="en-GB"/>
        </w:rPr>
      </w:pPr>
      <w:r w:rsidRPr="00431DAD">
        <w:rPr>
          <w:lang w:val="en-GB"/>
        </w:rPr>
        <w:t>The thematic coding tree (Figure 4.1) is explained through the thematic coding tree, which reflects the results of the selected empirical studies systematically organised into interconnected codes, sub-themes and broader themes, that are matched to the research objectives. The coding process indicates that seamless integration of online and offline channels in combination with customer-centred experiences, and the use of technology in retail, are driving the nature of omnichannel retailing</w:t>
      </w:r>
      <w:r w:rsidR="00B43EAC">
        <w:rPr>
          <w:lang w:val="en-GB"/>
        </w:rPr>
        <w:t xml:space="preserve"> </w:t>
      </w:r>
      <w:r w:rsidR="00B43EAC" w:rsidRPr="00B43EAC">
        <w:rPr>
          <w:b/>
          <w:bCs/>
          <w:i/>
          <w:iCs/>
          <w:lang w:val="en-GB"/>
        </w:rPr>
        <w:t>[Refer to Appendix 3]</w:t>
      </w:r>
      <w:r w:rsidRPr="00B43EAC">
        <w:rPr>
          <w:b/>
          <w:bCs/>
          <w:i/>
          <w:iCs/>
          <w:lang w:val="en-GB"/>
        </w:rPr>
        <w:t>.</w:t>
      </w:r>
    </w:p>
    <w:p w14:paraId="06610FF4" w14:textId="77777777" w:rsidR="003A4170" w:rsidRPr="00431DAD" w:rsidRDefault="003A4170" w:rsidP="003A4170">
      <w:pPr>
        <w:rPr>
          <w:lang w:val="en-GB"/>
        </w:rPr>
      </w:pPr>
      <w:r w:rsidRPr="00431DAD">
        <w:rPr>
          <w:lang w:val="en-GB"/>
        </w:rPr>
        <w:t>The first theme focuses on the importance of Omnichannel Marketing Strategies as seamless customer interaction and cross-channel integration and omnichannel retail quality play a key role in fostering customer trust, purchase intention, satisfaction and loyalty. Massi et al., (2023), Cui et al. (2022) and Clara (2023) were all studies that demonstrated positive influence of the inclusion of the customer journeys on customer perceptions and behavioural programs.</w:t>
      </w:r>
    </w:p>
    <w:p w14:paraId="54ADB76A" w14:textId="77777777" w:rsidR="003A4170" w:rsidRPr="00431DAD" w:rsidRDefault="003A4170" w:rsidP="003A4170">
      <w:pPr>
        <w:rPr>
          <w:lang w:val="en-GB"/>
        </w:rPr>
      </w:pPr>
      <w:r w:rsidRPr="00431DAD">
        <w:rPr>
          <w:lang w:val="en-GB"/>
        </w:rPr>
        <w:t>The second theme “IKEA's Omnichannel Initiatives Across Digital Platforms and Stores” explains how the ideas of digital synchronisation, logistics integration and custom journeys for customers, are helping make an omnichannel happen. The environment presented in this study is retailing with a specific instance of logistics quality and channel integration affecting satisfaction and repurchase intention amongst customers of IKEA in a particular sector, retail.This study's environment is retail, with a particular instance of logistics quality and channel integration impacting on satisfaction and repurchase intention amongst customers of IKEA. Likewise, customer expectations have also risen that they will be offered a ‘personalised’ and ‘seamless' experience, with various touchpoints available to the brand to communicate through a unified narrative as noted by Van Nguyen et al., (2024) and Weippert, (2024).</w:t>
      </w:r>
    </w:p>
    <w:p w14:paraId="27624B0E" w14:textId="77777777" w:rsidR="003A4170" w:rsidRPr="00431DAD" w:rsidRDefault="003A4170" w:rsidP="003A4170">
      <w:pPr>
        <w:rPr>
          <w:lang w:val="en-GB"/>
        </w:rPr>
      </w:pPr>
      <w:r w:rsidRPr="00431DAD">
        <w:rPr>
          <w:lang w:val="en-GB"/>
        </w:rPr>
        <w:t>The third theme is about the “Influence of Integrated Channels on Customer Experience and Satisfaction”. The results highlight that Customer ability to empower, facilitate their use, reduce the effort required by customers, and increase the perceived value play a significant role in the satisfaction levels and Customer loyalty outcomes (Chandna &amp; Ubba, 2025; Alim et al., 2025; Pires et al., 2025). This shows that omnichannel systems are great at delivering both emotional and functional experiences for customers.</w:t>
      </w:r>
    </w:p>
    <w:p w14:paraId="00E620FF" w14:textId="77777777" w:rsidR="003A4170" w:rsidRPr="00431DAD" w:rsidRDefault="003A4170" w:rsidP="003A4170">
      <w:pPr>
        <w:rPr>
          <w:lang w:val="en-GB"/>
        </w:rPr>
      </w:pPr>
      <w:r w:rsidRPr="00431DAD">
        <w:rPr>
          <w:lang w:val="en-GB"/>
        </w:rPr>
        <w:lastRenderedPageBreak/>
        <w:t>Lastly, the fourth theme is called “Benefits and Challenges of Omnichannel Marketing”. Although omnichannel integration enhances engagement, it also leads to certain operational issues, such as poor personalisation, as well as to inconsistencies in engagement and complexity of implementation (Salem and Alanadoly, 2024; Jeong and Jo, 2024). In general, the thematic coding tree shows that effective omnichannel marketing relies on the successful integration of channels, personalisation, and seamless customer journeys to enhance customer satisfaction and customer loyalty.</w:t>
      </w:r>
    </w:p>
    <w:p w14:paraId="178C8000" w14:textId="77777777" w:rsidR="003A4170" w:rsidRPr="00431DAD" w:rsidRDefault="003A4170" w:rsidP="003A4170">
      <w:pPr>
        <w:pStyle w:val="Heading2"/>
        <w:rPr>
          <w:lang w:val="en-GB"/>
        </w:rPr>
      </w:pPr>
      <w:bookmarkStart w:id="93" w:name="_ckol9c464t6y" w:colFirst="0" w:colLast="0"/>
      <w:bookmarkStart w:id="94" w:name="_Toc231766846"/>
      <w:bookmarkEnd w:id="93"/>
      <w:r w:rsidRPr="00431DAD">
        <w:rPr>
          <w:lang w:val="en-GB"/>
        </w:rPr>
        <w:t>4.4 Interpretation of themes</w:t>
      </w:r>
      <w:bookmarkEnd w:id="94"/>
      <w:r w:rsidRPr="00431DAD">
        <w:rPr>
          <w:lang w:val="en-GB"/>
        </w:rPr>
        <w:t xml:space="preserve"> </w:t>
      </w:r>
    </w:p>
    <w:p w14:paraId="04173DAC" w14:textId="77777777" w:rsidR="003A4170" w:rsidRPr="00431DAD" w:rsidRDefault="003A4170" w:rsidP="003A4170">
      <w:pPr>
        <w:pStyle w:val="Heading3"/>
        <w:rPr>
          <w:lang w:val="en-GB"/>
        </w:rPr>
      </w:pPr>
      <w:bookmarkStart w:id="95" w:name="_d2uknhk0zin4" w:colFirst="0" w:colLast="0"/>
      <w:bookmarkStart w:id="96" w:name="_Toc231766847"/>
      <w:bookmarkEnd w:id="95"/>
      <w:r w:rsidRPr="00431DAD">
        <w:rPr>
          <w:lang w:val="en-GB"/>
        </w:rPr>
        <w:t>4.4.1 Theme 1: Importance of omnichannel marketing strategies</w:t>
      </w:r>
      <w:bookmarkEnd w:id="96"/>
      <w:r w:rsidRPr="00431DAD">
        <w:rPr>
          <w:lang w:val="en-GB"/>
        </w:rPr>
        <w:t xml:space="preserve"> </w:t>
      </w:r>
    </w:p>
    <w:p w14:paraId="0AA59AE9" w14:textId="77777777" w:rsidR="003A4170" w:rsidRPr="00431DAD" w:rsidRDefault="003A4170" w:rsidP="003A4170">
      <w:pPr>
        <w:rPr>
          <w:lang w:val="en-GB"/>
        </w:rPr>
      </w:pPr>
      <w:r w:rsidRPr="00431DAD">
        <w:rPr>
          <w:lang w:val="en-GB"/>
        </w:rPr>
        <w:t>The results show that nowadays the omnichannel marketing approach is quite a significant way in retailing practice due to the requirement of consumers to combine online and offline offerings in a seamless and integrated shopping experience. However, importantly, Massi et al. (2023) postulated that a smooth omnichannel journey would have a great influence on customers' purchase intention and perception about brand authenticity: consistency through channels would engender more trust among the customer and boost retail engagement. Similarly, when assessing the interactivity of online-offline channel, Cui et al. (2022) discovered that the more interactive the channel, the more active the customer is in interacting with the retailers to create value, suggesting that the more inter-active online-offline channel is, the more active customers are likely to act on the value co-creation behaviour with retailers.</w:t>
      </w:r>
    </w:p>
    <w:p w14:paraId="0E3486F2" w14:textId="77777777" w:rsidR="003A4170" w:rsidRPr="00431DAD" w:rsidRDefault="003A4170" w:rsidP="003A4170">
      <w:pPr>
        <w:rPr>
          <w:lang w:val="en-GB"/>
        </w:rPr>
      </w:pPr>
      <w:r w:rsidRPr="00431DAD">
        <w:rPr>
          <w:lang w:val="en-GB"/>
        </w:rPr>
        <w:t>Besides, the quality of omnichannel retailing was pointed out as being significant in that Clara (2023) discovered that the omnichannel intensity and value of shopping had a significant influence on each other to get the customers satisfied and loyal in omnichannel retailing. This is due to the changing expectations of the customers, who value convenience, flexibility and consistency more than price. Mintel (2025) says “Price is no longer the be-all and end-all” (Appendix 2) which means that these days customers are more concerned with the total value and experience rather than with low prices alone. In addition, Mintel (2025) found the percentage of consumers doing hybrid journeys (20% online, 20% in store) to be increasing; refer to Appendix 2.</w:t>
      </w:r>
    </w:p>
    <w:p w14:paraId="1029A6C7" w14:textId="77777777" w:rsidR="003A4170" w:rsidRPr="00431DAD" w:rsidRDefault="003A4170" w:rsidP="003A4170">
      <w:pPr>
        <w:rPr>
          <w:lang w:val="en-GB"/>
        </w:rPr>
      </w:pPr>
      <w:r w:rsidRPr="00431DAD">
        <w:rPr>
          <w:lang w:val="en-GB"/>
        </w:rPr>
        <w:t xml:space="preserve">Omnichannel retailing is also strategic for the broader market. The importance of the UK furniture industry can be seen in Appendix 2 as Statista (2025a) found that “In 2023, furniture retail sales </w:t>
      </w:r>
      <w:r w:rsidRPr="00431DAD">
        <w:rPr>
          <w:lang w:val="en-GB"/>
        </w:rPr>
        <w:lastRenderedPageBreak/>
        <w:t>generated almost 20.4 billion British pounds in revenue.” In addition, the company IKEA realised the need for omnichannel transformation by declaring its intention to “transform the franchise system's digital capabilities in an omnichannel reality” (IKEA, 2021a) (Refer to Appendix 2). Overall, this evidence highlights the increased need for omnichannel strategies to be crucial for keeping retailers competitive, ensuring customer satisfaction and for long-term retail growth.</w:t>
      </w:r>
    </w:p>
    <w:p w14:paraId="28EFEC9C" w14:textId="77777777" w:rsidR="003A4170" w:rsidRPr="00431DAD" w:rsidRDefault="003A4170" w:rsidP="003A4170">
      <w:pPr>
        <w:pStyle w:val="Heading3"/>
        <w:rPr>
          <w:lang w:val="en-GB"/>
        </w:rPr>
      </w:pPr>
      <w:bookmarkStart w:id="97" w:name="_nmc0jn2f1ytb" w:colFirst="0" w:colLast="0"/>
      <w:bookmarkStart w:id="98" w:name="_Toc231766848"/>
      <w:bookmarkEnd w:id="97"/>
      <w:r w:rsidRPr="00431DAD">
        <w:rPr>
          <w:lang w:val="en-GB"/>
        </w:rPr>
        <w:t>4.4.2 Theme 2: IKEA's Omnichannel Strategies in digital platforms and Stores</w:t>
      </w:r>
      <w:bookmarkEnd w:id="98"/>
    </w:p>
    <w:p w14:paraId="1754E35F" w14:textId="77777777" w:rsidR="003A4170" w:rsidRPr="00431DAD" w:rsidRDefault="003A4170" w:rsidP="003A4170">
      <w:pPr>
        <w:rPr>
          <w:lang w:val="en-GB"/>
        </w:rPr>
      </w:pPr>
      <w:r w:rsidRPr="00431DAD">
        <w:rPr>
          <w:lang w:val="en-GB"/>
        </w:rPr>
        <w:t>The results prove IKEA's ability to have dramatically increased its omnichannel efforts via digital channels, a connected logistics system and coherent physical interactions. Nagy et al. (2024) states that the uses of channel synchronisation, digital adoption and omni-channel experience impact customers willingness to use digital retail channels. Similarly, Van Nguyen et al. (2024) discovered different segments of customers within each of the omnichannel channels such as webroomers, showroomers, etc., reflecting the growing importance of personalised customer journeys spanning channels.</w:t>
      </w:r>
    </w:p>
    <w:p w14:paraId="2EA3624E" w14:textId="77777777" w:rsidR="003A4170" w:rsidRPr="00431DAD" w:rsidRDefault="003A4170" w:rsidP="003A4170">
      <w:pPr>
        <w:rPr>
          <w:lang w:val="en-GB"/>
        </w:rPr>
      </w:pPr>
      <w:r w:rsidRPr="00431DAD">
        <w:rPr>
          <w:lang w:val="en-GB"/>
        </w:rPr>
        <w:t>However, the study conducted by Prassida and Hsu (2022) on logistics quality and channel integration concluded that logistics quality and channel integration in IKEA study positively influence customer satisfaction and repurchase intention, which is consistent with the result of the previous study. It also involves the omnichannel being available for digital interactions—it must also be available for fulfilment and sync’d retail activities. Furthermore, Weippert (2024) found that the customer journey's intensity is crucial when it comes to omnichannel personalisation, as are the connected touchpoints.</w:t>
      </w:r>
    </w:p>
    <w:p w14:paraId="4CFF21AA" w14:textId="77777777" w:rsidR="003A4170" w:rsidRPr="00431DAD" w:rsidRDefault="003A4170" w:rsidP="003A4170">
      <w:pPr>
        <w:rPr>
          <w:lang w:val="en-GB"/>
        </w:rPr>
      </w:pPr>
      <w:r w:rsidRPr="00431DAD">
        <w:rPr>
          <w:lang w:val="en-GB"/>
        </w:rPr>
        <w:t>These findings are backed up well by company evidence. See Appendix 2, where IKEA (2024a) said that it offers “an omnichannel offering that meets customer needs” and “provides a seamless and unique customer experience”. Another enhancement to its omnichannel access was its “more than 700 IKEA customer meeting points” and “56 new sales locations” (IKEA, 2024a) (see Appendix 2). Moreover, IKEA created a combined service system by providing the possibility for customers to shop, plan, order or even pick up orders via the internet (IKEA 2024a) (Refer to Appendix 2).</w:t>
      </w:r>
    </w:p>
    <w:p w14:paraId="72BB5859" w14:textId="77777777" w:rsidR="003A4170" w:rsidRPr="00431DAD" w:rsidRDefault="003A4170" w:rsidP="003A4170">
      <w:pPr>
        <w:rPr>
          <w:lang w:val="en-GB"/>
        </w:rPr>
      </w:pPr>
      <w:r w:rsidRPr="00431DAD">
        <w:rPr>
          <w:lang w:val="en-GB"/>
        </w:rPr>
        <w:t xml:space="preserve">IKEA's actions are not only reflected in digital engagement growth but also in its activities. IKEA's 2024b Sustainability Report also revealed that, “4.6 billion visits to IKEA websites” and “899 </w:t>
      </w:r>
      <w:r w:rsidRPr="00431DAD">
        <w:rPr>
          <w:lang w:val="en-GB"/>
        </w:rPr>
        <w:lastRenderedPageBreak/>
        <w:t>million visits to IKEA stores”, with consumers interacting with both online and offline platforms. So IKEA's omnichannel efforts are a sign of a smart mix of digital transformation and brick-and-mortar service.</w:t>
      </w:r>
    </w:p>
    <w:p w14:paraId="183951E9" w14:textId="77777777" w:rsidR="003A4170" w:rsidRPr="00431DAD" w:rsidRDefault="003A4170" w:rsidP="003A4170">
      <w:pPr>
        <w:pStyle w:val="Heading3"/>
        <w:rPr>
          <w:lang w:val="en-GB"/>
        </w:rPr>
      </w:pPr>
      <w:bookmarkStart w:id="99" w:name="_f980vacowq1j" w:colFirst="0" w:colLast="0"/>
      <w:bookmarkStart w:id="100" w:name="_Toc231766849"/>
      <w:bookmarkEnd w:id="99"/>
      <w:r w:rsidRPr="00431DAD">
        <w:rPr>
          <w:lang w:val="en-GB"/>
        </w:rPr>
        <w:t>4.4.3 Theme 3: Influence of integrated channels on customer experience and satisfaction</w:t>
      </w:r>
      <w:bookmarkEnd w:id="100"/>
    </w:p>
    <w:p w14:paraId="6A08099F" w14:textId="77777777" w:rsidR="003A4170" w:rsidRPr="00431DAD" w:rsidRDefault="003A4170" w:rsidP="003A4170">
      <w:pPr>
        <w:rPr>
          <w:lang w:val="en-GB"/>
        </w:rPr>
      </w:pPr>
      <w:r w:rsidRPr="00431DAD">
        <w:rPr>
          <w:lang w:val="en-GB"/>
        </w:rPr>
        <w:t>The results show that using integrated systems of omnichannel has a highly positive impact on customer experience, customer satisfaction and customer loyalty. Chandna and Ubba (2025) reported positive results in their study between channel integration and customer empowerment which further mediated with customer experience in improving customer satisfaction. The customer satisfaction, customer value perception and customer loyalty as its conclusion of Alim et al. (2025) shows that customer care through Omni-Channels approach improves customer experience.</w:t>
      </w:r>
    </w:p>
    <w:p w14:paraId="5165F885" w14:textId="77777777" w:rsidR="003A4170" w:rsidRPr="00431DAD" w:rsidRDefault="003A4170" w:rsidP="003A4170">
      <w:pPr>
        <w:rPr>
          <w:lang w:val="en-GB"/>
        </w:rPr>
      </w:pPr>
      <w:r w:rsidRPr="00431DAD">
        <w:rPr>
          <w:lang w:val="en-GB"/>
        </w:rPr>
        <w:t>Furthermore, in another study Pires et al. (2025) have found that: "An increase in lower customer effort leads to an increase in customer experience and customer loyalty", indicating that making things easier for customers and allowing them to interact is crucial for the building of customer retention. Aside from the ease of use, other factors that Jo and Bang (2024) showed to be influenced by the customer satisfaction or customer loyalty building in the context of omnichannel retail strategy are customer attitude and personal interaction.</w:t>
      </w:r>
    </w:p>
    <w:p w14:paraId="4FFBE566" w14:textId="77777777" w:rsidR="003A4170" w:rsidRPr="00431DAD" w:rsidRDefault="003A4170" w:rsidP="003A4170">
      <w:pPr>
        <w:rPr>
          <w:lang w:val="en-GB"/>
        </w:rPr>
      </w:pPr>
      <w:r w:rsidRPr="00431DAD">
        <w:rPr>
          <w:lang w:val="en-GB"/>
        </w:rPr>
        <w:t>This is backed by evidence in Appendix 2. IKEA (2023a) state that “availability of products for our consumers got better”, thus suggesting an association between efficient fulfillment with consumers' satisfaction (Refer to Appendix 2). Seamless and unique customer experience” and planning and ordering systems (Refer to Appendix 2) were further emphasised as key features by IKEA (2024a).</w:t>
      </w:r>
    </w:p>
    <w:p w14:paraId="0D9C6727" w14:textId="77777777" w:rsidR="003A4170" w:rsidRPr="00431DAD" w:rsidRDefault="003A4170" w:rsidP="003A4170">
      <w:pPr>
        <w:rPr>
          <w:lang w:val="en-GB"/>
        </w:rPr>
      </w:pPr>
      <w:r w:rsidRPr="00431DAD">
        <w:rPr>
          <w:lang w:val="en-GB"/>
        </w:rPr>
        <w:t xml:space="preserve">In addition, customer trust and reassurance seem to be crucial in the context of omnichannel customer experience. According to Mintel (2024), “67% said they shop with certain retailers because they trusted it”, showing the value of having an omnichannel system that is reliable while having a knowledgeable and helpful employee to make the shopping experience great. Furthermore, Mintel (2023) stated that more than two thirds (68%) of the specialists using the store-based platform were “store-based specialists”, which demonstrates the strong significance of touch-and-feel experiences in the context of omnichannel retailing (Refer to Appendix 2) The </w:t>
      </w:r>
      <w:r w:rsidRPr="00431DAD">
        <w:rPr>
          <w:lang w:val="en-GB"/>
        </w:rPr>
        <w:lastRenderedPageBreak/>
        <w:t>results demonstrate overall that customer satisfaction and emotional satisfaction are enhanced by the integrated use of omnichannel channels in addition to the convenience for functional tasks.</w:t>
      </w:r>
    </w:p>
    <w:p w14:paraId="442E08A0" w14:textId="77777777" w:rsidR="003A4170" w:rsidRPr="00431DAD" w:rsidRDefault="003A4170" w:rsidP="003A4170">
      <w:pPr>
        <w:pStyle w:val="Heading3"/>
        <w:rPr>
          <w:lang w:val="en-GB"/>
        </w:rPr>
      </w:pPr>
      <w:bookmarkStart w:id="101" w:name="_wlgq29zh0ypq" w:colFirst="0" w:colLast="0"/>
      <w:bookmarkStart w:id="102" w:name="_Toc231766850"/>
      <w:bookmarkEnd w:id="101"/>
      <w:r w:rsidRPr="00431DAD">
        <w:rPr>
          <w:lang w:val="en-GB"/>
        </w:rPr>
        <w:t>4.4.4 Theme 4: The pros and cons of omnichannel marketing</w:t>
      </w:r>
      <w:bookmarkEnd w:id="102"/>
    </w:p>
    <w:p w14:paraId="350DCA93" w14:textId="77777777" w:rsidR="003A4170" w:rsidRPr="00431DAD" w:rsidRDefault="003A4170" w:rsidP="003A4170">
      <w:pPr>
        <w:rPr>
          <w:lang w:val="en-GB"/>
        </w:rPr>
      </w:pPr>
      <w:r w:rsidRPr="00431DAD">
        <w:rPr>
          <w:lang w:val="en-GB"/>
        </w:rPr>
        <w:t>The results have shown that the omnichannel marketing offers numerous customer engagement, customer loyalty and retail performance-related benefits besides operational and implementation challenges. Bhuvanesh and Vaishnavi Salem and Alanadoly (2024) discovered that integration and flexibility has profound impact on customer engagement and citizenship behaviour, with positive omnichannel experiences as a significant driver of customer advocacy and word-of-mouth behaviour according to Jeong and Jo (2024).</w:t>
      </w:r>
    </w:p>
    <w:p w14:paraId="6D214B2E" w14:textId="77777777" w:rsidR="003A4170" w:rsidRPr="00431DAD" w:rsidRDefault="003A4170" w:rsidP="003A4170">
      <w:pPr>
        <w:rPr>
          <w:lang w:val="en-GB"/>
        </w:rPr>
      </w:pPr>
      <w:r w:rsidRPr="00431DAD">
        <w:rPr>
          <w:lang w:val="en-GB"/>
        </w:rPr>
        <w:t>Moreover, Roosta et al. (2025) showed that there is a strong connection between behavioural and socio-cultural factors with customer loyalty through machine-learning models, adding that in the context of customer engagement, data-driven approaches are becoming more and more vital. Few conclusions can be drawn from the results, which show that an omnichannel strategy can improve the long-term bond with customers and their behavioural loyalty.</w:t>
      </w:r>
    </w:p>
    <w:p w14:paraId="314E257D" w14:textId="77777777" w:rsidR="003A4170" w:rsidRPr="00431DAD" w:rsidRDefault="003A4170" w:rsidP="003A4170">
      <w:pPr>
        <w:rPr>
          <w:lang w:val="en-GB"/>
        </w:rPr>
      </w:pPr>
      <w:r w:rsidRPr="00431DAD">
        <w:rPr>
          <w:lang w:val="en-GB"/>
        </w:rPr>
        <w:t>However there are some operational difficulties revealed in the results. However, Salem and Alanadoly (2024) have found that connectivity, consistency and personalisation can sometimes yield meagre engagement results, meaning that a lack of such integration doesn't necessarily mean that customers will get engaged. Moreover, in many businesses, personalisation is still not implemented or monitored on a personalised journey across different channels.Furthermore, many businesses are struggling to effectively personalise their omnichannel journeys, as coordination across the channels is complex.</w:t>
      </w:r>
    </w:p>
    <w:p w14:paraId="1E00F6F7" w14:textId="77777777" w:rsidR="003A4170" w:rsidRPr="00431DAD" w:rsidRDefault="003A4170" w:rsidP="003A4170">
      <w:pPr>
        <w:rPr>
          <w:lang w:val="en-GB"/>
        </w:rPr>
      </w:pPr>
      <w:r w:rsidRPr="00431DAD">
        <w:rPr>
          <w:lang w:val="en-GB"/>
        </w:rPr>
        <w:t xml:space="preserve">These are also reflected in the market evidence. Howard (2026) reported that the “UK has experienced a net loss in retail space” in Appendix 2, which demonstrates that there are structural pressures on in-store retail. The UK furniture producer price index is also rising, as Statista (2025a) showed that it stood at 134.9 in 2024 (Refer to Appendix 2), up from the previous year.In addition, affordability is becoming a concern with rising costs, with Statista (2025a) reporting the UK furniture producer price index at 134.9 in 2024, up from the previous year. However, IKEA has tried to tackle these issues by innovations such as “DIY delivery options” (Mintel, 2025) and “average global price reduction of 10%” (IKEA, 2024a) (Refer to Appendix 2). However, retailers </w:t>
      </w:r>
      <w:r w:rsidRPr="00431DAD">
        <w:rPr>
          <w:lang w:val="en-GB"/>
        </w:rPr>
        <w:lastRenderedPageBreak/>
        <w:t>are in a constant battle against the challenges of operational complexity, personalisation and cost-efficiency to keep the omnichannel performance strong, and as the opportunities to engage with customers and fuel growth continue to grow, so do the pressures on retailers to perform.</w:t>
      </w:r>
    </w:p>
    <w:p w14:paraId="260F314E" w14:textId="77777777" w:rsidR="003A4170" w:rsidRPr="00431DAD" w:rsidRDefault="003A4170" w:rsidP="003A4170">
      <w:pPr>
        <w:pStyle w:val="Heading2"/>
        <w:rPr>
          <w:lang w:val="en-GB"/>
        </w:rPr>
      </w:pPr>
      <w:bookmarkStart w:id="103" w:name="_1wsfy3ppg9af" w:colFirst="0" w:colLast="0"/>
      <w:bookmarkStart w:id="104" w:name="_Toc231766851"/>
      <w:bookmarkEnd w:id="103"/>
      <w:r w:rsidRPr="00431DAD">
        <w:rPr>
          <w:lang w:val="en-GB"/>
        </w:rPr>
        <w:t>4.5 Theoretical alignment</w:t>
      </w:r>
      <w:bookmarkEnd w:id="104"/>
      <w:r w:rsidRPr="00431DAD">
        <w:rPr>
          <w:lang w:val="en-GB"/>
        </w:rPr>
        <w:t xml:space="preserve"> </w:t>
      </w:r>
    </w:p>
    <w:p w14:paraId="2FE3536E" w14:textId="77777777" w:rsidR="003A4170" w:rsidRPr="00431DAD" w:rsidRDefault="003A4170" w:rsidP="003A4170">
      <w:pPr>
        <w:rPr>
          <w:lang w:val="en-GB"/>
        </w:rPr>
      </w:pPr>
      <w:r w:rsidRPr="00431DAD">
        <w:rPr>
          <w:lang w:val="en-GB"/>
        </w:rPr>
        <w:t>4.5.1: Theoretical alignment of the customer experience theory</w:t>
      </w:r>
    </w:p>
    <w:p w14:paraId="3F04717C" w14:textId="77777777" w:rsidR="003A4170" w:rsidRPr="00431DAD" w:rsidRDefault="003A4170" w:rsidP="003A4170">
      <w:pPr>
        <w:rPr>
          <w:lang w:val="en-GB"/>
        </w:rPr>
      </w:pPr>
      <w:r w:rsidRPr="00431DAD">
        <w:rPr>
          <w:lang w:val="en-GB"/>
        </w:rPr>
        <w:t>Positive link between seamless omnichannel experience and purchase intention and brand authenticity perceptions was observed by Massi et al. (2023) as positive and consistent interactions in cross channels foster customer trust and emotional attachment. Similarly, Chandna and Ubba (2025) found that channel integration positively contributed to customer empowerment, customer experience and satisfaction and Alim et al. (2025) findings proved that the OCE significantly affected customer satisfaction, perceived value and customer loyalty. The results directly provide scientific data of the effect of positive experiences at each point of the customer journey, and therefore his/her positive later behaviours and loyalty.</w:t>
      </w:r>
    </w:p>
    <w:p w14:paraId="288289AD" w14:textId="77777777" w:rsidR="003A4170" w:rsidRPr="00431DAD" w:rsidRDefault="003A4170" w:rsidP="003A4170">
      <w:pPr>
        <w:rPr>
          <w:lang w:val="en-GB"/>
        </w:rPr>
      </w:pPr>
      <w:r w:rsidRPr="00431DAD">
        <w:rPr>
          <w:lang w:val="en-GB"/>
        </w:rPr>
        <w:t>The results also reveal the importance of the customer convenience and ease of effort in their positive customer experience. Pires et al. (2025) revealed that customer satisfaction and loyalty measures benefitted from the cost reduction of customer effort, and Jo and Bang (2024) revealed that ease of use and personal interaction positively affected customers' attitudes and their satisfaction. These findings indicate that customers rate an omnichannel retailer for the efficiency, ease and emotional value they gain from all their interactions with that retailer digitally and physically.</w:t>
      </w:r>
    </w:p>
    <w:p w14:paraId="32E86D58" w14:textId="77777777" w:rsidR="003A4170" w:rsidRPr="00431DAD" w:rsidRDefault="003A4170" w:rsidP="003A4170">
      <w:pPr>
        <w:rPr>
          <w:lang w:val="en-GB"/>
        </w:rPr>
      </w:pPr>
      <w:r w:rsidRPr="00431DAD">
        <w:rPr>
          <w:lang w:val="en-GB"/>
        </w:rPr>
        <w:t>This theoretical congruence is further borne out by the evidence provided in Appendix 2. As you can see in Appendix 2, IKEA said it offers customers the opportunity to shop, plan, order or pick up orders online and provides “a seamless and unique customer experience”. Furthermore, Mintel (2024) highlighted that “67% have a preference for stores with which they place trust,” underlining the relevance of trust and reassurance as a key part of the customers' experience in omnichannel retail (Refer to Appendix 2). As such, it would stand to reason that the results completely validate Customer Experience Theory and that seamless experience, personalised and integrated interactions do have a significant impact on customer satisfaction, trust and loyalty.</w:t>
      </w:r>
    </w:p>
    <w:p w14:paraId="19B784FD" w14:textId="77777777" w:rsidR="003A4170" w:rsidRPr="00431DAD" w:rsidRDefault="003A4170" w:rsidP="003A4170">
      <w:pPr>
        <w:pStyle w:val="Heading3"/>
        <w:rPr>
          <w:lang w:val="en-GB"/>
        </w:rPr>
      </w:pPr>
      <w:bookmarkStart w:id="105" w:name="_cib4szboojg1" w:colFirst="0" w:colLast="0"/>
      <w:bookmarkStart w:id="106" w:name="_Toc231766852"/>
      <w:bookmarkEnd w:id="105"/>
      <w:r w:rsidRPr="00431DAD">
        <w:rPr>
          <w:lang w:val="en-GB"/>
        </w:rPr>
        <w:lastRenderedPageBreak/>
        <w:t>4.5.2 Theoretical Alignment with Omnichannel Integration Model</w:t>
      </w:r>
      <w:bookmarkEnd w:id="106"/>
    </w:p>
    <w:p w14:paraId="3075A458" w14:textId="77777777" w:rsidR="003A4170" w:rsidRPr="00431DAD" w:rsidRDefault="003A4170" w:rsidP="003A4170">
      <w:pPr>
        <w:rPr>
          <w:lang w:val="en-GB"/>
        </w:rPr>
      </w:pPr>
      <w:r w:rsidRPr="00431DAD">
        <w:rPr>
          <w:lang w:val="en-GB"/>
        </w:rPr>
        <w:t>Cui et al. (2022) concluded that online-offline interactivity did influence the customer value co-creation behaviour significantly in a positive way and Nagy et al. (2024) indicated that the synchronisation of channels and omni-channel experience did influence the digital channel adoption significantly. Similarly, Prassida and Hsu (2022) and their study revealed that the logistics service quality and IKEA's perceived channel integration was found to positively influence the level of customer satisfaction and repurchase intention in the IKEA Omnichannel environment. The results show that customers' expectations of a seamless online to in-store journey is increasing.</w:t>
      </w:r>
    </w:p>
    <w:p w14:paraId="2C2E93EB" w14:textId="77777777" w:rsidR="003A4170" w:rsidRPr="00431DAD" w:rsidRDefault="003A4170" w:rsidP="003A4170">
      <w:pPr>
        <w:rPr>
          <w:lang w:val="en-GB"/>
        </w:rPr>
      </w:pPr>
      <w:r w:rsidRPr="00431DAD">
        <w:rPr>
          <w:lang w:val="en-GB"/>
        </w:rPr>
        <w:t>There are also studies about personalised customer journeys, which pass on an Omnichannel Integration Model. Van Nguyen et al., (2024) conducted a research on the behaviour of those customers, by segmenting them into Webroomers, Showroomers and Digital Switchers, revealing that their journey is dynamic and changes through various channels between purchase decisions. Weippert (2024) also highlighted the importance of coordinating touchpoints and beefing up the customer journey in achieving personalisation success on each channel. The results confirm the assumption of the model that omnichannel systems need to give a coherent and seamless experience across all customer interactions.</w:t>
      </w:r>
    </w:p>
    <w:p w14:paraId="11ED70F2" w14:textId="77777777" w:rsidR="003A4170" w:rsidRPr="00431DAD" w:rsidRDefault="003A4170" w:rsidP="003A4170">
      <w:pPr>
        <w:rPr>
          <w:lang w:val="en-GB"/>
        </w:rPr>
      </w:pPr>
      <w:r w:rsidRPr="00431DAD">
        <w:rPr>
          <w:lang w:val="en-GB"/>
        </w:rPr>
        <w:t>The evidence from the company and industry also illustrates this theoretical alignment in Appendix 2. As per Appendix 2, IKEA (2021a) highlighted its commitment to “changing the capabilities of the franchise system to an omnichannel reality” Finally, IKEA (2024a) reported “more than 700 IKEA customer meeting points” and integrated planning, ordering and collection services, suggesting high level of coordination between online and offline (Refer to Appendix 2). Moreover, simultaneous engagement across digital and physical channels was demonstrated with IKEA Sustainability Report 2024b (Refer to Appendix 2) - with a total of “4.6 billion visits to IKEA websites” and “899 million visits to IKEA stores”. Therefore, this study clearly validates the Omnichannel Integration Model by exhibiting that integrated channels, logistics coordination and connected customer touchpoints play a crucial role in achieving the success of Omnichannel retailing.</w:t>
      </w:r>
    </w:p>
    <w:p w14:paraId="5D12ADD5" w14:textId="77777777" w:rsidR="003A4170" w:rsidRPr="00431DAD" w:rsidRDefault="003A4170" w:rsidP="003A4170">
      <w:pPr>
        <w:pStyle w:val="Heading2"/>
        <w:rPr>
          <w:lang w:val="en-GB"/>
        </w:rPr>
      </w:pPr>
      <w:bookmarkStart w:id="107" w:name="_hc0ejqh2qfqw" w:colFirst="0" w:colLast="0"/>
      <w:bookmarkStart w:id="108" w:name="_Toc231766853"/>
      <w:bookmarkEnd w:id="107"/>
      <w:r w:rsidRPr="00431DAD">
        <w:rPr>
          <w:lang w:val="en-GB"/>
        </w:rPr>
        <w:lastRenderedPageBreak/>
        <w:t>4.6 Summary</w:t>
      </w:r>
      <w:bookmarkEnd w:id="108"/>
      <w:r w:rsidRPr="00431DAD">
        <w:rPr>
          <w:lang w:val="en-GB"/>
        </w:rPr>
        <w:t xml:space="preserve"> </w:t>
      </w:r>
    </w:p>
    <w:p w14:paraId="765667F5" w14:textId="471EE739" w:rsidR="003A4170" w:rsidRDefault="003A4170" w:rsidP="00766E27">
      <w:pPr>
        <w:rPr>
          <w:lang w:val="en-GB"/>
        </w:rPr>
      </w:pPr>
      <w:r w:rsidRPr="00431DAD">
        <w:rPr>
          <w:lang w:val="en-GB"/>
        </w:rPr>
        <w:t>The objective of this chapter was to use the findings from the selected empirical studies and the secondary industry data to analyse IKEA's omnichannel marketing strategies and customer experience. Based on the thematic analysis, it was found that four key themes pertain to the importance of omnichannel strategy, IKEA's omnichannel initiatives, customer experience and satisfaction, and benefits and challenges of omnichannel marketing. The results showed that seamless channel integration, digital transformation, logistics coordination and/or personalised customer journeys have a big impact on customer satisfaction, brand loyalty and engagement. Additionally, the chapter compared the results with the Customer Experience Theory and the Omnichannel Integration Model to give a better understanding of the relevance of integrated retail experiences in modern omnichannel retailing.</w:t>
      </w:r>
    </w:p>
    <w:p w14:paraId="6D3194DD" w14:textId="77777777" w:rsidR="003602C0" w:rsidRPr="002C4E52" w:rsidRDefault="003602C0" w:rsidP="003602C0">
      <w:pPr>
        <w:pStyle w:val="Heading1"/>
        <w:rPr>
          <w:lang w:val="en-GB"/>
        </w:rPr>
      </w:pPr>
      <w:bookmarkStart w:id="109" w:name="_eq3l96ijhlq1" w:colFirst="0" w:colLast="0"/>
      <w:bookmarkStart w:id="110" w:name="_Toc231766854"/>
      <w:bookmarkEnd w:id="109"/>
      <w:r w:rsidRPr="002C4E52">
        <w:rPr>
          <w:lang w:val="en-GB"/>
        </w:rPr>
        <w:t>Chapter 5: Discussion</w:t>
      </w:r>
      <w:bookmarkEnd w:id="110"/>
    </w:p>
    <w:p w14:paraId="2228CD0F" w14:textId="77777777" w:rsidR="003602C0" w:rsidRPr="002C4E52" w:rsidRDefault="003602C0" w:rsidP="003602C0">
      <w:pPr>
        <w:pStyle w:val="Heading2"/>
        <w:rPr>
          <w:lang w:val="en-GB"/>
        </w:rPr>
      </w:pPr>
      <w:bookmarkStart w:id="111" w:name="_uv32xmr5r3sm" w:colFirst="0" w:colLast="0"/>
      <w:bookmarkStart w:id="112" w:name="_Toc231766855"/>
      <w:bookmarkEnd w:id="111"/>
      <w:r w:rsidRPr="002C4E52">
        <w:rPr>
          <w:lang w:val="en-GB"/>
        </w:rPr>
        <w:t>5.1 Chapter Introduction</w:t>
      </w:r>
      <w:bookmarkEnd w:id="112"/>
    </w:p>
    <w:p w14:paraId="124F8C26" w14:textId="77777777" w:rsidR="003602C0" w:rsidRPr="002C4E52" w:rsidRDefault="003602C0" w:rsidP="003602C0">
      <w:pPr>
        <w:rPr>
          <w:lang w:val="en-GB"/>
        </w:rPr>
      </w:pPr>
      <w:r w:rsidRPr="002C4E52">
        <w:rPr>
          <w:lang w:val="en-GB"/>
        </w:rPr>
        <w:t>This chapter will discuss the study outcomes in terms of making comparisons and contrasts between the thematic results outlined in Chapter 4 and the literature reviewed in Chapter 2 and the theoretical underpinning of the study. The discussion is structured in line with the research objectives in order to assess the degree to which the findings match up with the current academic knowledge about omnichannel marketing and customer experience. A special focus on finding points of consensus, dissonance, and extrapolation of the empirical data gathered in IKEA reports, the industry publications, the statistical database, and the academic literature is paid. The chapter also explains the findings to Customer Experience Theory and the Omnichannel Integration Model to enhance knowledge in theory and practice.</w:t>
      </w:r>
    </w:p>
    <w:p w14:paraId="39F71FF1" w14:textId="5D4E45A6" w:rsidR="003602C0" w:rsidRPr="002C4E52" w:rsidRDefault="003602C0" w:rsidP="000413EF">
      <w:pPr>
        <w:pStyle w:val="Heading2"/>
        <w:rPr>
          <w:lang w:val="en-GB"/>
        </w:rPr>
      </w:pPr>
      <w:bookmarkStart w:id="113" w:name="_36konxy8wn03" w:colFirst="0" w:colLast="0"/>
      <w:bookmarkStart w:id="114" w:name="_Toc231766856"/>
      <w:bookmarkEnd w:id="113"/>
      <w:r w:rsidRPr="002C4E52">
        <w:rPr>
          <w:lang w:val="en-GB"/>
        </w:rPr>
        <w:t xml:space="preserve">5.2 Discussion </w:t>
      </w:r>
      <w:bookmarkStart w:id="115" w:name="_i7enfssb1l8s" w:colFirst="0" w:colLast="0"/>
      <w:bookmarkEnd w:id="115"/>
      <w:r w:rsidR="000413EF">
        <w:rPr>
          <w:lang w:val="en-GB"/>
        </w:rPr>
        <w:t xml:space="preserve">of </w:t>
      </w:r>
      <w:r w:rsidRPr="002C4E52">
        <w:rPr>
          <w:lang w:val="en-GB"/>
        </w:rPr>
        <w:t>Objective 1: “To examine the concept and importance of omnichannel marketing strategies in contemporary retailing.”</w:t>
      </w:r>
      <w:bookmarkEnd w:id="114"/>
    </w:p>
    <w:p w14:paraId="5891366B" w14:textId="77777777" w:rsidR="003602C0" w:rsidRPr="002C4E52" w:rsidRDefault="003602C0" w:rsidP="003602C0">
      <w:pPr>
        <w:rPr>
          <w:lang w:val="en-GB"/>
        </w:rPr>
      </w:pPr>
      <w:r w:rsidRPr="002C4E52">
        <w:rPr>
          <w:lang w:val="en-GB"/>
        </w:rPr>
        <w:t xml:space="preserve">The results show that the omnichannel marketing has developed into strategy expansion of channels to more of a holistic retail formulation which lays more emphasis on the sustenance of customer experience in both digital and physical environments. The thematic analysis found out that the omnichannel implemented at IKEA focuses on coordinated touchpoints such as websites, </w:t>
      </w:r>
      <w:r w:rsidRPr="002C4E52">
        <w:rPr>
          <w:lang w:val="en-GB"/>
        </w:rPr>
        <w:lastRenderedPageBreak/>
        <w:t>mobile interaction, the planning services, the fulfilment systems, the physical stores and customer meeting points. These results are highly consistent with the literature, which, conceptualising omnichannel marketing, views it as an integration of interaction points with the customer into a continuous and all-encompassing customer experience instead of fragmented retail experiences.</w:t>
      </w:r>
    </w:p>
    <w:p w14:paraId="55E186DA" w14:textId="77777777" w:rsidR="003602C0" w:rsidRPr="002C4E52" w:rsidRDefault="003602C0" w:rsidP="003602C0">
      <w:pPr>
        <w:rPr>
          <w:lang w:val="en-GB"/>
        </w:rPr>
      </w:pPr>
      <w:r w:rsidRPr="002C4E52">
        <w:rPr>
          <w:lang w:val="en-GB"/>
        </w:rPr>
        <w:t>The results specifically endorse the reasoning of Balbzin Buckley and Marquina Feldman (2024) who argued that channel integration has a direct positive impact on omnichannel customer experience, by enhancing it in terms of cognitive, affective, and behavioural dimensions. Similarly, Wiese (2024) stated that perceived seamlessness at touchpoints was the focus of customer consideration of omnichannel retailing This theoretical stance could be found in the results where the IKEA annual reports indicated the ongoing commitment to omnichannel capability by expanding access points to customers and enhancing integrated shopping experiences. The company reports revealed that IKEA transitioned between over 600 customer meeting points in FY23 and over 700 customer meeting points in FY24 and also during the same period developed an omnichannel solution that satisfies the needs of customers and offers a smooth and distinct customer experience. The results complement the literature by demonstrating real-life use of integrated retail infrastructure.</w:t>
      </w:r>
    </w:p>
    <w:p w14:paraId="47FF4D2F" w14:textId="77777777" w:rsidR="003602C0" w:rsidRPr="002C4E52" w:rsidRDefault="003602C0" w:rsidP="003602C0">
      <w:pPr>
        <w:rPr>
          <w:lang w:val="en-GB"/>
        </w:rPr>
      </w:pPr>
      <w:r w:rsidRPr="002C4E52">
        <w:rPr>
          <w:lang w:val="en-GB"/>
        </w:rPr>
        <w:t>The results also support Avvad et al. (2025), who reported that digital capability transformation was viewed as a strategic necessity, rather than an optional addition, since it is evident that annual reports at IKEA reflect the notion that integration between physical and digital retail can only be achieved by adopting an omnichannel reality. This was further supported by sustainability reports which reported 4.6 billion visits to the websites and 899 million visits to the physical stores, which implies that customers view and use several channels that are linked to each other not because it replaces one channel with the other.</w:t>
      </w:r>
    </w:p>
    <w:p w14:paraId="2840E4CF" w14:textId="77777777" w:rsidR="003602C0" w:rsidRPr="002C4E52" w:rsidRDefault="003602C0" w:rsidP="003602C0">
      <w:pPr>
        <w:rPr>
          <w:lang w:val="en-GB"/>
        </w:rPr>
      </w:pPr>
      <w:r w:rsidRPr="002C4E52">
        <w:rPr>
          <w:lang w:val="en-GB"/>
        </w:rPr>
        <w:t xml:space="preserve">Nonetheless, the results further develop literature to exhibit that the significance of omnichannel is no longer confined to the convenience or channel integration. Gao and Jiang (2025) insisted that the efficacy of omnichannel needs to be explored in the context of customer journey design, in which the value to the customer is created by the presence of a closely linked set of touchpoints, whereas Yu et al. (2024) considered omnichannel a tool that provides a similar experience regardless of the channel used. The IKEA sustainability discovery reiterated several times the </w:t>
      </w:r>
      <w:r w:rsidRPr="002C4E52">
        <w:rPr>
          <w:lang w:val="en-GB"/>
        </w:rPr>
        <w:lastRenderedPageBreak/>
        <w:t>importance of making customer experiences more affordable, accessible, and sustainable, with annual reports outlining price cuts and greater accessibility of services as strategic priorities.</w:t>
      </w:r>
    </w:p>
    <w:p w14:paraId="5C969FC8" w14:textId="77777777" w:rsidR="003602C0" w:rsidRPr="002C4E52" w:rsidRDefault="003602C0" w:rsidP="003602C0">
      <w:pPr>
        <w:rPr>
          <w:lang w:val="en-GB"/>
        </w:rPr>
      </w:pPr>
      <w:r w:rsidRPr="002C4E52">
        <w:rPr>
          <w:lang w:val="en-GB"/>
        </w:rPr>
        <w:t>The results also somewhat contradict the previously existing conceptual literature. Current literature mainly focuses on technological inclusion as the main catalyst to the maturity of the omnichannel. Conversely, the results suggest that effective application of the omnichannel needs both digital infrastructure and operational coordination, flexibilities in fulfilment, accessibility to the customers, and expansion of the retail networks. Similar indicators of Mintel industry evidence also indicated that customers are placing more importance on trust, convenience, and blended online-offline interaction as opposed to all-digital interaction.</w:t>
      </w:r>
    </w:p>
    <w:p w14:paraId="197C998B" w14:textId="77777777" w:rsidR="003602C0" w:rsidRPr="002C4E52" w:rsidRDefault="003602C0" w:rsidP="003602C0">
      <w:pPr>
        <w:rPr>
          <w:lang w:val="en-GB"/>
        </w:rPr>
      </w:pPr>
      <w:r w:rsidRPr="002C4E52">
        <w:rPr>
          <w:lang w:val="en-GB"/>
        </w:rPr>
        <w:t>Thus, this goal is realised by showing that omnichannel marketing has assumed strategic significance in the modern retailing as it allows retailers like IKEA to incorporate technology, accessibility and customer-focused service delivery in an integrated retail ecosystem that enhances continuity and customer value.</w:t>
      </w:r>
    </w:p>
    <w:p w14:paraId="5C1B33D3" w14:textId="2DADAF57" w:rsidR="003602C0" w:rsidRPr="002C4E52" w:rsidRDefault="003602C0" w:rsidP="003602C0">
      <w:pPr>
        <w:pStyle w:val="Heading2"/>
        <w:rPr>
          <w:lang w:val="en-GB"/>
        </w:rPr>
      </w:pPr>
      <w:bookmarkStart w:id="116" w:name="_j1jce5l5umvm" w:colFirst="0" w:colLast="0"/>
      <w:bookmarkStart w:id="117" w:name="_Toc231766857"/>
      <w:bookmarkEnd w:id="116"/>
      <w:r w:rsidRPr="002C4E52">
        <w:rPr>
          <w:lang w:val="en-GB"/>
        </w:rPr>
        <w:t xml:space="preserve">5.3 Discussion </w:t>
      </w:r>
      <w:r w:rsidR="000413EF">
        <w:rPr>
          <w:lang w:val="en-GB"/>
        </w:rPr>
        <w:t xml:space="preserve">of </w:t>
      </w:r>
      <w:r w:rsidRPr="002C4E52">
        <w:rPr>
          <w:lang w:val="en-GB"/>
        </w:rPr>
        <w:t>Objective 2: “To analyse IKEA’s omnichannel initiatives across digital platforms, mobile applications and physical stores.”</w:t>
      </w:r>
      <w:bookmarkEnd w:id="117"/>
    </w:p>
    <w:p w14:paraId="1AA006B0" w14:textId="77777777" w:rsidR="003602C0" w:rsidRPr="002C4E52" w:rsidRDefault="003602C0" w:rsidP="003602C0">
      <w:pPr>
        <w:rPr>
          <w:lang w:val="en-GB"/>
        </w:rPr>
      </w:pPr>
      <w:r w:rsidRPr="002C4E52">
        <w:rPr>
          <w:lang w:val="en-GB"/>
        </w:rPr>
        <w:t>The results indicate that IKEA omnichannel efforts work based on the integration of digital services, mobile-enabled services, fulfilment systems, and physical retail experiences to develop a cohesive customer experience. The results do not imply that the online and the offline platforms of IKEA are independent of each other but they are strategically aligned to facilitate planning, purchasing, collection and post purchase interaction. This reinforces the literature claim that the omnichannel marketing is distinct to multichannel retailing in that customers perceive the journey as a continuum process and not fragmented interactions.</w:t>
      </w:r>
    </w:p>
    <w:p w14:paraId="082D4A09" w14:textId="77777777" w:rsidR="003602C0" w:rsidRPr="002C4E52" w:rsidRDefault="003602C0" w:rsidP="003602C0">
      <w:pPr>
        <w:rPr>
          <w:lang w:val="en-GB"/>
        </w:rPr>
      </w:pPr>
      <w:r w:rsidRPr="002C4E52">
        <w:rPr>
          <w:lang w:val="en-GB"/>
        </w:rPr>
        <w:t xml:space="preserve">The results were highly supportive of the arguments of Gao and Jiang (2025), who hypothesized that the effectiveness of an omnichannel relies on the design of customer journeys and coordinated touchpoints, and Yu et al. (2024), who theorized that digital transformation will allow company to engage the customer in the same manner whether in the physical or the virtual space. The IKEA annual reports showed that the company continues to invest in integrating customer access through services that would enable them to shop, plan, order or pick up online orders, proving that digital and physical channels are not run independently, but coordinated. Equally, results revealed growth </w:t>
      </w:r>
      <w:r w:rsidRPr="002C4E52">
        <w:rPr>
          <w:lang w:val="en-GB"/>
        </w:rPr>
        <w:lastRenderedPageBreak/>
        <w:t>of customer meeting point and Plan and Order point meaning that physical retail is still central although more and more people interact digitally.</w:t>
      </w:r>
    </w:p>
    <w:p w14:paraId="4C7DE24F" w14:textId="77777777" w:rsidR="003602C0" w:rsidRPr="002C4E52" w:rsidRDefault="003602C0" w:rsidP="003602C0">
      <w:pPr>
        <w:rPr>
          <w:lang w:val="en-GB"/>
        </w:rPr>
      </w:pPr>
      <w:r w:rsidRPr="002C4E52">
        <w:rPr>
          <w:lang w:val="en-GB"/>
        </w:rPr>
        <w:t>These results also comply with the Omnichannel Integration Model presented in Chapter 2 that focuses on structural and technological alignment of channels to guarantee customer continuity According to Balbín Buckley and Marquina Feldman (2024), integration mechanisms like synchronised pricing, shared information systems, and coordinated fulfilment greatly enhance customer outcomes. This trend can be seen through the findings because, in annual reports, IKEA has made numerous mentions of transforming the digital capability and strategic changes aimed at enhancing the value chain in an omnichannel context. This means that technology is acting as an integration mechanism and is not a channel in its own right.</w:t>
      </w:r>
    </w:p>
    <w:p w14:paraId="145FBC88" w14:textId="77777777" w:rsidR="003602C0" w:rsidRPr="002C4E52" w:rsidRDefault="003602C0" w:rsidP="003602C0">
      <w:pPr>
        <w:rPr>
          <w:lang w:val="en-GB"/>
        </w:rPr>
      </w:pPr>
      <w:r w:rsidRPr="002C4E52">
        <w:rPr>
          <w:lang w:val="en-GB"/>
        </w:rPr>
        <w:t>Nevertheless, the results go beyond the existing literature as they show that the omnichannel programmes implemented by IKEA are not limited to digital communication but comprise operational accessibility and customer support tools. Mobile applications, inventory systems, and click-and-collect are frequently cited in existing literature as technologies that enable an omnichannel strategy, yet results suggest a more comprehensive implementation model that considers accessibility and affordability in the implementation of the omnichannel (Gao and Jiang, 2025; Yu et al., 2024). Sustainability results showed sustained investment in widening the customer reach and development of more affordable, accessible and sustainable services pointing to the fact that the impact of omnichannel is not limited to technology adoption.</w:t>
      </w:r>
    </w:p>
    <w:p w14:paraId="37D059FD" w14:textId="77777777" w:rsidR="003602C0" w:rsidRPr="002C4E52" w:rsidRDefault="003602C0" w:rsidP="003602C0">
      <w:pPr>
        <w:rPr>
          <w:lang w:val="en-GB"/>
        </w:rPr>
      </w:pPr>
      <w:r w:rsidRPr="002C4E52">
        <w:rPr>
          <w:lang w:val="en-GB"/>
        </w:rPr>
        <w:t>Simultaneously, there are findings, which are in part contrary to the expectations in literature in terms of full integration. The literature tends to believe that the integrated channels inherently result in harmonious experiences; the results show that the process of ensuring the synchronisation of digital platforms, fulfilment systems, and physical environments needs continuous operational adjustments and investments to be maintained. There was also evidence of pressure on physical retail spaces (provided by retail reports and market trends) and this lends further support to the necessity of retailers like IKEA to keep optimizing omnichannel coordination.</w:t>
      </w:r>
    </w:p>
    <w:p w14:paraId="4F191BAC" w14:textId="77777777" w:rsidR="003602C0" w:rsidRPr="002C4E52" w:rsidRDefault="003602C0" w:rsidP="003602C0">
      <w:pPr>
        <w:rPr>
          <w:lang w:val="en-GB"/>
        </w:rPr>
      </w:pPr>
      <w:r w:rsidRPr="002C4E52">
        <w:rPr>
          <w:lang w:val="en-GB"/>
        </w:rPr>
        <w:t xml:space="preserve">In general, this goal can be attained by proving that IKEA aspires to omnichannel initiatives via synchronized digital platforms, mobile-enabled services, fulfilment and physical retail </w:t>
      </w:r>
      <w:r w:rsidRPr="002C4E52">
        <w:rPr>
          <w:lang w:val="en-GB"/>
        </w:rPr>
        <w:lastRenderedPageBreak/>
        <w:t>infrastructure that will jointly promote cohesive customer experience and enhance retail accessibility.</w:t>
      </w:r>
    </w:p>
    <w:p w14:paraId="11476A62" w14:textId="3FBFA06E" w:rsidR="003602C0" w:rsidRPr="002C4E52" w:rsidRDefault="003602C0" w:rsidP="003602C0">
      <w:pPr>
        <w:pStyle w:val="Heading2"/>
        <w:rPr>
          <w:lang w:val="en-GB"/>
        </w:rPr>
      </w:pPr>
      <w:bookmarkStart w:id="118" w:name="_fsx03cj65hx9" w:colFirst="0" w:colLast="0"/>
      <w:bookmarkStart w:id="119" w:name="_Toc231766858"/>
      <w:bookmarkEnd w:id="118"/>
      <w:r w:rsidRPr="002C4E52">
        <w:rPr>
          <w:lang w:val="en-GB"/>
        </w:rPr>
        <w:t xml:space="preserve">5.4 Discussion </w:t>
      </w:r>
      <w:r w:rsidR="000413EF">
        <w:rPr>
          <w:lang w:val="en-GB"/>
        </w:rPr>
        <w:t xml:space="preserve">of </w:t>
      </w:r>
      <w:r w:rsidRPr="002C4E52">
        <w:rPr>
          <w:lang w:val="en-GB"/>
        </w:rPr>
        <w:t>Objective 3: “To evaluate how these integrated channels influence customer experience and satisfaction”</w:t>
      </w:r>
      <w:bookmarkEnd w:id="119"/>
    </w:p>
    <w:p w14:paraId="7BC8DD5B" w14:textId="77777777" w:rsidR="003602C0" w:rsidRPr="002C4E52" w:rsidRDefault="003602C0" w:rsidP="003602C0">
      <w:pPr>
        <w:rPr>
          <w:lang w:val="en-GB"/>
        </w:rPr>
      </w:pPr>
      <w:r w:rsidRPr="002C4E52">
        <w:rPr>
          <w:lang w:val="en-GB"/>
        </w:rPr>
        <w:t>The results show that integrated channels of omnichannels have a positive impact on customer experience and satisfaction due to the enhanced continuity, convenience, access, and engagement during the retail process. Instead of gauging the single interactions, customers seem to look at IKEA in its wholeness, both digitally and physically. This observation can directly be aligned to Customer Experience Theory that customers emerge to have perceptions based on cumulative interaction across various channels as opposed to encountering a single service.</w:t>
      </w:r>
    </w:p>
    <w:p w14:paraId="63E0EF42" w14:textId="77777777" w:rsidR="003602C0" w:rsidRPr="002C4E52" w:rsidRDefault="003602C0" w:rsidP="003602C0">
      <w:pPr>
        <w:rPr>
          <w:lang w:val="en-GB"/>
        </w:rPr>
      </w:pPr>
      <w:r w:rsidRPr="002C4E52">
        <w:rPr>
          <w:lang w:val="en-GB"/>
        </w:rPr>
        <w:t>The results strongly align with Hurriyati and Gaffar (2021) who asserted that customer experience grows throughout the customer journey and has a strong effect on repurchase intention and customer engagement as well, Rahman et al. (2025) asserted. IKEA sustainability reports indicated that there was a significant level of interaction with customers such as 4.6 billion visits to the internet sites, 899 million visits to stores, which indicated that customers remained to be active across the integrated channels and did not replace one channel with another.</w:t>
      </w:r>
    </w:p>
    <w:p w14:paraId="474792EA" w14:textId="77777777" w:rsidR="003602C0" w:rsidRPr="002C4E52" w:rsidRDefault="003602C0" w:rsidP="003602C0">
      <w:pPr>
        <w:rPr>
          <w:lang w:val="en-GB"/>
        </w:rPr>
      </w:pPr>
      <w:r w:rsidRPr="002C4E52">
        <w:rPr>
          <w:lang w:val="en-GB"/>
        </w:rPr>
        <w:t>This also confirms Zhang et al. (2025), who found channel integration, flexibility, and personalisation to be the factors that drive customer loyalty, and Damayyat and Sumayyah (2024) who stated that technological integration provides better customer interaction and service delivery through customer access points. Results indicate that such bundled services decrease resistance and enhance convenience and hence enhance customer satisfaction.</w:t>
      </w:r>
    </w:p>
    <w:p w14:paraId="1FDBEFFB" w14:textId="77777777" w:rsidR="003602C0" w:rsidRPr="002C4E52" w:rsidRDefault="003602C0" w:rsidP="003602C0">
      <w:pPr>
        <w:rPr>
          <w:lang w:val="en-GB"/>
        </w:rPr>
      </w:pPr>
    </w:p>
    <w:p w14:paraId="539222E9" w14:textId="77777777" w:rsidR="003602C0" w:rsidRPr="002C4E52" w:rsidRDefault="003602C0" w:rsidP="003602C0">
      <w:pPr>
        <w:rPr>
          <w:lang w:val="en-GB"/>
        </w:rPr>
      </w:pPr>
      <w:r w:rsidRPr="002C4E52">
        <w:rPr>
          <w:lang w:val="en-GB"/>
        </w:rPr>
        <w:t>Nevertheless, the results build on the existing literature as they indicate that affordability turned out as a new dimension affecting customer experience. The previous researches mainly emphasise the satisfaction based on integration and engagement, but the results indicated that the affordability and accessibility constituted significant components of customer assessment. The strategic focus that IKEA has shown on lowering prices and elevating access suggests that consumers can attribute value to both that of smooth interaction, as well as economic convenience.</w:t>
      </w:r>
    </w:p>
    <w:p w14:paraId="28521D5D" w14:textId="77777777" w:rsidR="003602C0" w:rsidRPr="002C4E52" w:rsidRDefault="003602C0" w:rsidP="003602C0">
      <w:pPr>
        <w:rPr>
          <w:lang w:val="en-GB"/>
        </w:rPr>
      </w:pPr>
      <w:r w:rsidRPr="002C4E52">
        <w:rPr>
          <w:lang w:val="en-GB"/>
        </w:rPr>
        <w:lastRenderedPageBreak/>
        <w:t>Another difference can be made concerning the presumptions of universally good consequences. Even though there is a general position of literature in support of the positive effects of integrating the omnichannel (Pranindyasari and Uscha, 2025; Gao and Jiang, 2025), the results indicate that customer satisfaction does not rest solely on the integration but equally on consistency of fulfilment, service delivery, and operational execution.</w:t>
      </w:r>
    </w:p>
    <w:p w14:paraId="713D2EA8" w14:textId="77777777" w:rsidR="003602C0" w:rsidRPr="002C4E52" w:rsidRDefault="003602C0" w:rsidP="003602C0">
      <w:pPr>
        <w:rPr>
          <w:lang w:val="en-GB"/>
        </w:rPr>
      </w:pPr>
      <w:r w:rsidRPr="002C4E52">
        <w:rPr>
          <w:lang w:val="en-GB"/>
        </w:rPr>
        <w:t>Hence, this goal is met by showing that integrated channels can impact customer experience due to the ability to orchestrate interactions to enhance satisfaction, convenience, accessibility, and engagement, and at the same time establish expectations of a consistent delivery at all touchpoints.</w:t>
      </w:r>
    </w:p>
    <w:p w14:paraId="5333D3DF" w14:textId="6624126B" w:rsidR="003602C0" w:rsidRPr="002C4E52" w:rsidRDefault="003602C0" w:rsidP="003602C0">
      <w:pPr>
        <w:pStyle w:val="Heading2"/>
        <w:rPr>
          <w:lang w:val="en-GB"/>
        </w:rPr>
      </w:pPr>
      <w:bookmarkStart w:id="120" w:name="_dcilm17mlypr" w:colFirst="0" w:colLast="0"/>
      <w:bookmarkStart w:id="121" w:name="_Toc231766859"/>
      <w:bookmarkEnd w:id="120"/>
      <w:r w:rsidRPr="002C4E52">
        <w:rPr>
          <w:lang w:val="en-GB"/>
        </w:rPr>
        <w:t xml:space="preserve">5.5 Discussion </w:t>
      </w:r>
      <w:r w:rsidR="000413EF">
        <w:rPr>
          <w:lang w:val="en-GB"/>
        </w:rPr>
        <w:t xml:space="preserve">of </w:t>
      </w:r>
      <w:r w:rsidRPr="002C4E52">
        <w:rPr>
          <w:lang w:val="en-GB"/>
        </w:rPr>
        <w:t>Objective 4: “To identify the benefits and challenges associated with omnichannel marketing in enhancing customer engagement.”</w:t>
      </w:r>
      <w:bookmarkEnd w:id="121"/>
    </w:p>
    <w:p w14:paraId="06540122" w14:textId="77777777" w:rsidR="003602C0" w:rsidRPr="002C4E52" w:rsidRDefault="003602C0" w:rsidP="003602C0">
      <w:pPr>
        <w:pStyle w:val="Heading3"/>
        <w:rPr>
          <w:lang w:val="en-GB"/>
        </w:rPr>
      </w:pPr>
      <w:bookmarkStart w:id="122" w:name="_wq0bp4gy48mo" w:colFirst="0" w:colLast="0"/>
      <w:bookmarkStart w:id="123" w:name="_Toc231766860"/>
      <w:bookmarkEnd w:id="122"/>
      <w:r w:rsidRPr="002C4E52">
        <w:rPr>
          <w:lang w:val="en-GB"/>
        </w:rPr>
        <w:t>5.5.1 Omnichannel Marketing advantages in improving customer engagement</w:t>
      </w:r>
      <w:bookmarkEnd w:id="123"/>
    </w:p>
    <w:p w14:paraId="5FBC3723" w14:textId="77777777" w:rsidR="003602C0" w:rsidRPr="002C4E52" w:rsidRDefault="003602C0" w:rsidP="003602C0">
      <w:pPr>
        <w:rPr>
          <w:lang w:val="en-GB"/>
        </w:rPr>
      </w:pPr>
      <w:r w:rsidRPr="002C4E52">
        <w:rPr>
          <w:lang w:val="en-GB"/>
        </w:rPr>
        <w:t>The results show that omnichannel marketing establishes numerous advantages which when combined enhance customer engagement by enhancing convenience, accessibility, continuity and the quality of interaction. The analysis reveals that the omnichannel strategy of IKEA is enabling customers to travel between websites, planning tools, fulfilment services and physical stores but remain consistent throughout the customer experience. The findings are consistent with the literature that identifies the omnichannel integration as a significant tool of improving engagement and customer relationships in the long-term.</w:t>
      </w:r>
    </w:p>
    <w:p w14:paraId="529C25FC" w14:textId="77777777" w:rsidR="003602C0" w:rsidRPr="002C4E52" w:rsidRDefault="003602C0" w:rsidP="003602C0">
      <w:pPr>
        <w:rPr>
          <w:lang w:val="en-GB"/>
        </w:rPr>
      </w:pPr>
      <w:r w:rsidRPr="002C4E52">
        <w:rPr>
          <w:lang w:val="en-GB"/>
        </w:rPr>
        <w:t>These results are consistent with the findings of Rahman et al. (2025), who postulated that coordinated omnichannel experiences have a positive impact on customer engagement and even repurchase behaviour due to consistent interaction with the customer across touchpoints, which is manifested in the billions of visits to websites and hundreds of millions of visits to stores pointing to the continued interactions between the companies across the integrated channels.</w:t>
      </w:r>
    </w:p>
    <w:p w14:paraId="4B6A2071" w14:textId="77777777" w:rsidR="003602C0" w:rsidRPr="002C4E52" w:rsidRDefault="003602C0" w:rsidP="003602C0">
      <w:pPr>
        <w:rPr>
          <w:lang w:val="en-GB"/>
        </w:rPr>
      </w:pPr>
      <w:r w:rsidRPr="002C4E52">
        <w:rPr>
          <w:lang w:val="en-GB"/>
        </w:rPr>
        <w:t>The results also confirm Weippert (2024) that identifies personalisation as a key factor to customer satisfaction and choice, and Sudirjo et al. (2024) who claim omnichannel integration and personalised interaction as a way of reinforcing customer loyalty In the case of IKEA, integrated planning tools, coordinated fulfilment choices, and maximised access points to customers provide support in terms of convenience and customer-focused service delivery.</w:t>
      </w:r>
    </w:p>
    <w:p w14:paraId="416B7E78" w14:textId="77777777" w:rsidR="003602C0" w:rsidRPr="002C4E52" w:rsidRDefault="003602C0" w:rsidP="003602C0">
      <w:pPr>
        <w:pStyle w:val="Heading3"/>
        <w:rPr>
          <w:lang w:val="en-GB"/>
        </w:rPr>
      </w:pPr>
      <w:bookmarkStart w:id="124" w:name="_cn3i73bqba5x" w:colFirst="0" w:colLast="0"/>
      <w:bookmarkStart w:id="125" w:name="_Toc231766861"/>
      <w:bookmarkEnd w:id="124"/>
      <w:r w:rsidRPr="002C4E52">
        <w:rPr>
          <w:lang w:val="en-GB"/>
        </w:rPr>
        <w:lastRenderedPageBreak/>
        <w:t>5.5.2 Omnichannel Marketing challenges in improving customer interactions</w:t>
      </w:r>
      <w:bookmarkEnd w:id="125"/>
    </w:p>
    <w:p w14:paraId="53DF9F41" w14:textId="77777777" w:rsidR="003602C0" w:rsidRPr="002C4E52" w:rsidRDefault="003602C0" w:rsidP="003602C0">
      <w:pPr>
        <w:rPr>
          <w:lang w:val="en-GB"/>
        </w:rPr>
      </w:pPr>
      <w:r w:rsidRPr="002C4E52">
        <w:rPr>
          <w:lang w:val="en-GB"/>
        </w:rPr>
        <w:t>Despite the remarkable advantages the findings display, it becomes clear that there are challenges in terms of keeping the omnichannel effective. The fact indicates that both digital and physical integration means a lot of coordination of activities, fulfilment mechanisms, communication with customers and technological support.</w:t>
      </w:r>
    </w:p>
    <w:p w14:paraId="44ED5C67" w14:textId="77777777" w:rsidR="003602C0" w:rsidRPr="002C4E52" w:rsidRDefault="003602C0" w:rsidP="003602C0">
      <w:pPr>
        <w:rPr>
          <w:lang w:val="en-GB"/>
        </w:rPr>
      </w:pPr>
      <w:r w:rsidRPr="002C4E52">
        <w:rPr>
          <w:lang w:val="en-GB"/>
        </w:rPr>
        <w:t>These results agree with Radomska et al. (2025), who described the omnichannel implementation barriers as multidimensional and outside of technology, to organisational coordination and operational efficiency Likewise, Das et al. (2025) argued that omnichannel transformation needs internal restructuring and strategic alignment, which organisations might not be able to maintain. The results also indicate that ensuring customer experience in multichannel access points and fulfilment channels requires ongoing investment.</w:t>
      </w:r>
    </w:p>
    <w:p w14:paraId="60FEA273" w14:textId="77777777" w:rsidR="003602C0" w:rsidRPr="002C4E52" w:rsidRDefault="003602C0" w:rsidP="003602C0">
      <w:pPr>
        <w:rPr>
          <w:lang w:val="en-GB"/>
        </w:rPr>
      </w:pPr>
      <w:r w:rsidRPr="002C4E52">
        <w:rPr>
          <w:lang w:val="en-GB"/>
        </w:rPr>
        <w:t>The results are also consistent with Kilaru (2025), who found that fragmented data systems and implementation cost became a limiting factor to the effectiveness of the omnichannel, and Sabnis and Nikumbh (2025) who implied inconsistency between the digital and physical environment to have adverse effects on customer experience. Therefore, to effectively engage on an omnichannel level, it is not only essential to develop integrated channels, but also necessary to maintain a consistency in operation and customer value in the long term.</w:t>
      </w:r>
    </w:p>
    <w:p w14:paraId="23AAF71C" w14:textId="77777777" w:rsidR="003602C0" w:rsidRPr="002C4E52" w:rsidRDefault="003602C0" w:rsidP="003602C0">
      <w:pPr>
        <w:rPr>
          <w:lang w:val="en-GB"/>
        </w:rPr>
      </w:pPr>
      <w:r w:rsidRPr="002C4E52">
        <w:rPr>
          <w:lang w:val="en-GB"/>
        </w:rPr>
        <w:t>All in all, this goal is fulfilled by illustrating that omnichannel marketing is better at improving the engagement process by providing convenience and continuity as well as adding complexity to operations and strategy.</w:t>
      </w:r>
    </w:p>
    <w:p w14:paraId="70D6C523" w14:textId="77777777" w:rsidR="003602C0" w:rsidRPr="002C4E52" w:rsidRDefault="003602C0" w:rsidP="003602C0">
      <w:pPr>
        <w:pStyle w:val="Heading2"/>
        <w:rPr>
          <w:lang w:val="en-GB"/>
        </w:rPr>
      </w:pPr>
      <w:bookmarkStart w:id="126" w:name="_5lemrzrqp6uy" w:colFirst="0" w:colLast="0"/>
      <w:bookmarkStart w:id="127" w:name="_Toc231766862"/>
      <w:bookmarkEnd w:id="126"/>
      <w:r w:rsidRPr="002C4E52">
        <w:rPr>
          <w:lang w:val="en-GB"/>
        </w:rPr>
        <w:t>5.6 Theoretical Alignment</w:t>
      </w:r>
      <w:bookmarkEnd w:id="127"/>
    </w:p>
    <w:p w14:paraId="7A55B2FE" w14:textId="77777777" w:rsidR="003602C0" w:rsidRPr="002C4E52" w:rsidRDefault="003602C0" w:rsidP="003602C0">
      <w:pPr>
        <w:rPr>
          <w:lang w:val="en-GB"/>
        </w:rPr>
      </w:pPr>
      <w:r w:rsidRPr="002C4E52">
        <w:rPr>
          <w:lang w:val="en-GB"/>
        </w:rPr>
        <w:t xml:space="preserve">The results are general support of the two theoretical bases utilised in this research Customer Experience Theory and the Omnichannel Integration Model. Customer Experience Theory suggests that customers cannot develop their perceptions due to a single experience but because of cumulative experiences along touchpoints. This assumption is strongly supported by the findings, as the integrated retail environment of IKEA proved that the satisfaction, engagement, and accessibility were a result of the harmonized experiences through the websites, planning services, fulfilment mechanisms, and stores. </w:t>
      </w:r>
    </w:p>
    <w:p w14:paraId="44C0AE0A" w14:textId="77777777" w:rsidR="003602C0" w:rsidRPr="002C4E52" w:rsidRDefault="003602C0" w:rsidP="003602C0">
      <w:pPr>
        <w:rPr>
          <w:lang w:val="en-GB"/>
        </w:rPr>
      </w:pPr>
      <w:r w:rsidRPr="002C4E52">
        <w:rPr>
          <w:lang w:val="en-GB"/>
        </w:rPr>
        <w:lastRenderedPageBreak/>
        <w:t>Likewise, the results are in line with the Omnichannel Integration Model which states that a successful implementation of the omnichannel requires the alignment of information, systems, and customer interactions Evidence provided by the development of the omnichannel at IKEA confirms the fact that integrated channels can positively influence customer experience. Nevertheless, the results also indicate that the affordability, accessibility and operational scalability should be given much consideration than it is the case with the current models.</w:t>
      </w:r>
    </w:p>
    <w:p w14:paraId="2EE18189" w14:textId="77777777" w:rsidR="003602C0" w:rsidRPr="002C4E52" w:rsidRDefault="003602C0" w:rsidP="003602C0">
      <w:pPr>
        <w:pStyle w:val="Heading2"/>
        <w:rPr>
          <w:lang w:val="en-GB"/>
        </w:rPr>
      </w:pPr>
      <w:bookmarkStart w:id="128" w:name="_voppy35vfrd3" w:colFirst="0" w:colLast="0"/>
      <w:bookmarkStart w:id="129" w:name="_Toc231766863"/>
      <w:bookmarkEnd w:id="128"/>
      <w:r w:rsidRPr="002C4E52">
        <w:rPr>
          <w:lang w:val="en-GB"/>
        </w:rPr>
        <w:t>5.7 Chapter Summary</w:t>
      </w:r>
      <w:bookmarkEnd w:id="129"/>
    </w:p>
    <w:p w14:paraId="1C333EB0" w14:textId="77777777" w:rsidR="003602C0" w:rsidRPr="002C4E52" w:rsidRDefault="003602C0" w:rsidP="003602C0">
      <w:pPr>
        <w:rPr>
          <w:lang w:val="en-GB"/>
        </w:rPr>
      </w:pPr>
      <w:r w:rsidRPr="002C4E52">
        <w:rPr>
          <w:lang w:val="en-GB"/>
        </w:rPr>
        <w:t>The chapter presented critically the results by analyzing and contrasting them with the current literature and theoretical orientation. The discussion revealed that omnichannel marketing has become an all-encompassing retail strategy that integrates both online and offline strategies to increase customer experience. Omnichannel efforts at IKEA demonstrated that the efforts had a positive impact on engagement, convenience, and satisfaction and also unveiled difficulties in implementation in terms of coordination and operational complexity. The results were generally more in line with the Customer Experience Theory and Omnichannel Integration Model with additions to the existing knowledge in the significance of affordability and accessibility. The second chapter is the conclusion, implications, limitations, as well as the future research directions.</w:t>
      </w:r>
    </w:p>
    <w:p w14:paraId="74F89836" w14:textId="77777777" w:rsidR="003602C0" w:rsidRPr="002C4E52" w:rsidRDefault="003602C0" w:rsidP="003602C0">
      <w:pPr>
        <w:rPr>
          <w:lang w:val="en-GB"/>
        </w:rPr>
      </w:pPr>
      <w:r w:rsidRPr="002C4E52">
        <w:rPr>
          <w:lang w:val="en-GB"/>
        </w:rPr>
        <w:br w:type="page"/>
      </w:r>
    </w:p>
    <w:p w14:paraId="7FF44B3F" w14:textId="77777777" w:rsidR="003602C0" w:rsidRPr="002C4E52" w:rsidRDefault="003602C0" w:rsidP="003602C0">
      <w:pPr>
        <w:pStyle w:val="Heading1"/>
        <w:rPr>
          <w:lang w:val="en-GB"/>
        </w:rPr>
      </w:pPr>
      <w:bookmarkStart w:id="130" w:name="_1rvad2aajl34" w:colFirst="0" w:colLast="0"/>
      <w:bookmarkStart w:id="131" w:name="_Toc231766864"/>
      <w:bookmarkEnd w:id="130"/>
      <w:r w:rsidRPr="002C4E52">
        <w:rPr>
          <w:lang w:val="en-GB"/>
        </w:rPr>
        <w:lastRenderedPageBreak/>
        <w:t>Chapter 6: Conclusion</w:t>
      </w:r>
      <w:bookmarkEnd w:id="131"/>
      <w:r w:rsidRPr="002C4E52">
        <w:rPr>
          <w:lang w:val="en-GB"/>
        </w:rPr>
        <w:t xml:space="preserve"> </w:t>
      </w:r>
    </w:p>
    <w:p w14:paraId="59F7A500" w14:textId="77777777" w:rsidR="003602C0" w:rsidRPr="002C4E52" w:rsidRDefault="003602C0" w:rsidP="003602C0">
      <w:pPr>
        <w:pStyle w:val="Heading2"/>
        <w:rPr>
          <w:lang w:val="en-GB"/>
        </w:rPr>
      </w:pPr>
      <w:bookmarkStart w:id="132" w:name="_347u8uxhkdaw" w:colFirst="0" w:colLast="0"/>
      <w:bookmarkStart w:id="133" w:name="_Toc231766865"/>
      <w:bookmarkEnd w:id="132"/>
      <w:r w:rsidRPr="002C4E52">
        <w:rPr>
          <w:lang w:val="en-GB"/>
        </w:rPr>
        <w:t>6.1 Conclusion</w:t>
      </w:r>
      <w:bookmarkEnd w:id="133"/>
    </w:p>
    <w:p w14:paraId="0C81C73F" w14:textId="77777777" w:rsidR="003602C0" w:rsidRPr="002C4E52" w:rsidRDefault="003602C0" w:rsidP="003602C0">
      <w:pPr>
        <w:rPr>
          <w:lang w:val="en-GB"/>
        </w:rPr>
      </w:pPr>
      <w:r w:rsidRPr="002C4E52">
        <w:rPr>
          <w:lang w:val="en-GB"/>
        </w:rPr>
        <w:t>The paper has explored the effect of the omnichannel marketing strategy on customer experience by analysing secondary data of IKEA. The results showed that the concept of omnichannel marketing has grown beyond its ability to have multi-channel retailing processes but emphasize on the provision of an integrated and smooth customer experience both online and in-store. It was revealed that IKEA uses the omnichannel retailing strategy by using integrated platforms such as websites, customer planning, fulfilment services, customer meeting point, as well as physical stores, which form a continuity in the customer journey.</w:t>
      </w:r>
    </w:p>
    <w:p w14:paraId="69C571FC" w14:textId="77777777" w:rsidR="003602C0" w:rsidRPr="002C4E52" w:rsidRDefault="003602C0" w:rsidP="003602C0">
      <w:pPr>
        <w:rPr>
          <w:lang w:val="en-GB"/>
        </w:rPr>
      </w:pPr>
      <w:r w:rsidRPr="002C4E52">
        <w:rPr>
          <w:lang w:val="en-GB"/>
        </w:rPr>
        <w:t>In terms of the first objective, the study discovered that omnichannel marketing has been strategically significant in modern-day retailing as customers increasingly require combined convenient and easy to access retail experiences. The results were in line with the existing literature that conceptualised the omnichannel as a coordinated interaction instead of a channel that is uncoordinated (Balbín Buckley and Marquina Feldman, 2024; Gao and Jiang, 2025).</w:t>
      </w:r>
    </w:p>
    <w:p w14:paraId="56B2AFEE" w14:textId="77777777" w:rsidR="003602C0" w:rsidRPr="002C4E52" w:rsidRDefault="003602C0" w:rsidP="003602C0">
      <w:pPr>
        <w:rPr>
          <w:lang w:val="en-GB"/>
        </w:rPr>
      </w:pPr>
      <w:r w:rsidRPr="002C4E52">
        <w:rPr>
          <w:lang w:val="en-GB"/>
        </w:rPr>
        <w:t>In the case of the second objective, the research found out that the omnichannel efforts of IKEA show up in online channels, planning solutions, online ordering, collection solutions, and physical stores. Company findings revealed that it kept on investing in the development of an omnichannel capability and customer accessibility meaning that digital and physical channels do not substitute but complement each other.</w:t>
      </w:r>
    </w:p>
    <w:p w14:paraId="20142012" w14:textId="77777777" w:rsidR="003602C0" w:rsidRPr="002C4E52" w:rsidRDefault="003602C0" w:rsidP="003602C0">
      <w:pPr>
        <w:rPr>
          <w:lang w:val="en-GB"/>
        </w:rPr>
      </w:pPr>
      <w:r w:rsidRPr="002C4E52">
        <w:rPr>
          <w:lang w:val="en-GB"/>
        </w:rPr>
        <w:t>In the third objective, the results showed that integrated channels have a positively valued impact on customer experience and satisfaction positively by making channels convenient, continued, more accessible, and engaging. This is in line with Customer Experience Theory which postulates that customers consider the cumulative experiences over many touch points. Findings evidence showed that when customer experiences are coordinated and consistent, integrated services enhance customer satisfaction.</w:t>
      </w:r>
    </w:p>
    <w:p w14:paraId="3F1F0784" w14:textId="77777777" w:rsidR="003602C0" w:rsidRPr="002C4E52" w:rsidRDefault="003602C0" w:rsidP="003602C0">
      <w:pPr>
        <w:rPr>
          <w:lang w:val="en-GB"/>
        </w:rPr>
      </w:pPr>
      <w:r w:rsidRPr="002C4E52">
        <w:rPr>
          <w:lang w:val="en-GB"/>
        </w:rPr>
        <w:t xml:space="preserve">Lastly, with regards to the fourth objective, the research established that the omnichannel marketing presents both opportunities and challenges. Some of the pros were better engagement, convenience, accessibility as well as customer value creation. Nevertheless, it was also found that </w:t>
      </w:r>
      <w:r w:rsidRPr="002C4E52">
        <w:rPr>
          <w:lang w:val="en-GB"/>
        </w:rPr>
        <w:lastRenderedPageBreak/>
        <w:t>there were challenges relating to the complexity of integration, fulfilment coordination, operational alignment and ensuring affordability.</w:t>
      </w:r>
    </w:p>
    <w:p w14:paraId="2470168A" w14:textId="77777777" w:rsidR="003602C0" w:rsidRPr="002C4E52" w:rsidRDefault="003602C0" w:rsidP="003602C0">
      <w:pPr>
        <w:rPr>
          <w:lang w:val="en-GB"/>
        </w:rPr>
      </w:pPr>
      <w:r w:rsidRPr="002C4E52">
        <w:rPr>
          <w:lang w:val="en-GB"/>
        </w:rPr>
        <w:t>In general, the paper finds that the approach of the omnichannel of IKEA has a positive effect on the enhancement of the customer experience, yet a long-term success requires the preservation of the quality of integrations, consistency in its operations, and long-term customer value.</w:t>
      </w:r>
    </w:p>
    <w:p w14:paraId="7B1D7FD3" w14:textId="77777777" w:rsidR="003602C0" w:rsidRPr="002C4E52" w:rsidRDefault="003602C0" w:rsidP="003602C0">
      <w:pPr>
        <w:pStyle w:val="Heading2"/>
        <w:rPr>
          <w:lang w:val="en-GB"/>
        </w:rPr>
      </w:pPr>
      <w:bookmarkStart w:id="134" w:name="_yjybnmn4lt7t" w:colFirst="0" w:colLast="0"/>
      <w:bookmarkStart w:id="135" w:name="_Toc231766866"/>
      <w:bookmarkEnd w:id="134"/>
      <w:r w:rsidRPr="002C4E52">
        <w:rPr>
          <w:lang w:val="en-GB"/>
        </w:rPr>
        <w:t>6.2 Recommendations</w:t>
      </w:r>
      <w:bookmarkEnd w:id="135"/>
    </w:p>
    <w:p w14:paraId="35BDBDBC" w14:textId="77777777" w:rsidR="003602C0" w:rsidRPr="002C4E52" w:rsidRDefault="003602C0" w:rsidP="003602C0">
      <w:pPr>
        <w:rPr>
          <w:b/>
          <w:bCs/>
          <w:i/>
          <w:iCs/>
          <w:lang w:val="en-GB"/>
        </w:rPr>
      </w:pPr>
      <w:r w:rsidRPr="002C4E52">
        <w:rPr>
          <w:b/>
          <w:bCs/>
          <w:i/>
          <w:iCs/>
          <w:lang w:val="en-GB"/>
        </w:rPr>
        <w:t>Recommendation 1: Enhance individualised Omni-channel Customer Interaction.</w:t>
      </w:r>
    </w:p>
    <w:p w14:paraId="4B24A758" w14:textId="5BEC35F9" w:rsidR="003602C0" w:rsidRPr="002C4E52" w:rsidRDefault="003602C0" w:rsidP="003602C0">
      <w:pPr>
        <w:rPr>
          <w:lang w:val="en-GB"/>
        </w:rPr>
      </w:pPr>
      <w:r w:rsidRPr="002C4E52">
        <w:rPr>
          <w:lang w:val="en-GB"/>
        </w:rPr>
        <w:t>The results have shown that interactions between channels and customer-centre can result in a higher customer engagement. Thus, to enhance the personalised experience of omnichannel, IKEA needs to enhance the integration of digital planning platforms, customer accounts and history of interactions between stores and online channels even further. The given recommendation is substantiated by the results that reveal a considerable degree of digital activity and the literature that has found the concept of personalisation to be a valuable source of satisfaction and loyalty (Weippert, 2024; Rahman et al., 2025).</w:t>
      </w:r>
    </w:p>
    <w:p w14:paraId="5834B0D6" w14:textId="77777777" w:rsidR="003602C0" w:rsidRPr="002C4E52" w:rsidRDefault="003602C0" w:rsidP="003602C0">
      <w:pPr>
        <w:rPr>
          <w:b/>
          <w:bCs/>
          <w:i/>
          <w:iCs/>
          <w:lang w:val="en-GB"/>
        </w:rPr>
      </w:pPr>
      <w:r w:rsidRPr="002C4E52">
        <w:rPr>
          <w:b/>
          <w:bCs/>
          <w:i/>
          <w:iCs/>
          <w:lang w:val="en-GB"/>
        </w:rPr>
        <w:t>Recommendation 2: Enhance Operational Co-ordination through the Retail Channels.</w:t>
      </w:r>
    </w:p>
    <w:p w14:paraId="7870E1B9" w14:textId="0BF2B3F4" w:rsidR="003602C0" w:rsidRPr="002C4E52" w:rsidRDefault="003602C0" w:rsidP="003602C0">
      <w:pPr>
        <w:rPr>
          <w:lang w:val="en-GB"/>
        </w:rPr>
      </w:pPr>
      <w:r w:rsidRPr="002C4E52">
        <w:rPr>
          <w:lang w:val="en-GB"/>
        </w:rPr>
        <w:t>The results indicated that effectiveness of omnichannel hinges on consistency of fulfilment, access to inventory and delivery of services. Thus, IKEA must keep investing in operational coordination tools that enhance inventory visibility, flexibility of fulfilment and integrated service provision between the digital and physical space. This suggestion is a direct response to the results of the study that have identified a high level of operational complexity and aligns with the earlier literature that has identified the quality of integration as a performance determinant of omnichannel (Kilaru, 2025; Sabnis and Nikumbh, 2025).</w:t>
      </w:r>
    </w:p>
    <w:p w14:paraId="1D906A33" w14:textId="77777777" w:rsidR="003602C0" w:rsidRPr="002C4E52" w:rsidRDefault="003602C0" w:rsidP="003602C0">
      <w:pPr>
        <w:rPr>
          <w:b/>
          <w:bCs/>
          <w:i/>
          <w:iCs/>
          <w:lang w:val="en-GB"/>
        </w:rPr>
      </w:pPr>
      <w:r w:rsidRPr="002C4E52">
        <w:rPr>
          <w:b/>
          <w:bCs/>
          <w:i/>
          <w:iCs/>
          <w:lang w:val="en-GB"/>
        </w:rPr>
        <w:t>Recommendation 3: Increase Accessibility and remain affordable.</w:t>
      </w:r>
    </w:p>
    <w:p w14:paraId="4846E0E5" w14:textId="77777777" w:rsidR="003602C0" w:rsidRPr="002C4E52" w:rsidRDefault="003602C0" w:rsidP="003602C0">
      <w:pPr>
        <w:rPr>
          <w:lang w:val="en-GB"/>
        </w:rPr>
      </w:pPr>
      <w:r w:rsidRPr="002C4E52">
        <w:rPr>
          <w:lang w:val="en-GB"/>
        </w:rPr>
        <w:t xml:space="preserve">The results indicated that the dimensions of customer experience such as affordability and accessibility were significant along with integration. Hence, IKEA ought to proceed with its growth on flexible customer access points and services of the omnichannel with preserving affordable customer propositions. As a strategic area of focus, the results of sustainability and </w:t>
      </w:r>
      <w:r w:rsidRPr="002C4E52">
        <w:rPr>
          <w:lang w:val="en-GB"/>
        </w:rPr>
        <w:lastRenderedPageBreak/>
        <w:t>annual reports identified affordability and accessibility as strategic priorities, indicating that these dimensions need to be brought into the core of the future development of the omnichannel.</w:t>
      </w:r>
    </w:p>
    <w:p w14:paraId="622E9E23" w14:textId="77777777" w:rsidR="003602C0" w:rsidRPr="002C4E52" w:rsidRDefault="003602C0" w:rsidP="003602C0">
      <w:pPr>
        <w:pStyle w:val="Heading2"/>
        <w:rPr>
          <w:lang w:val="en-GB"/>
        </w:rPr>
      </w:pPr>
      <w:bookmarkStart w:id="136" w:name="_4a8dklopbogw" w:colFirst="0" w:colLast="0"/>
      <w:bookmarkStart w:id="137" w:name="_Toc231766867"/>
      <w:bookmarkEnd w:id="136"/>
      <w:r w:rsidRPr="002C4E52">
        <w:rPr>
          <w:lang w:val="en-GB"/>
        </w:rPr>
        <w:t>6.3 Limitations</w:t>
      </w:r>
      <w:bookmarkEnd w:id="137"/>
    </w:p>
    <w:p w14:paraId="3175829A" w14:textId="77777777" w:rsidR="003602C0" w:rsidRPr="002C4E52" w:rsidRDefault="003602C0" w:rsidP="003602C0">
      <w:pPr>
        <w:rPr>
          <w:lang w:val="en-GB"/>
        </w:rPr>
      </w:pPr>
      <w:r w:rsidRPr="002C4E52">
        <w:rPr>
          <w:lang w:val="en-GB"/>
        </w:rPr>
        <w:t>This paper has a number of limitations. First, the study utilised a single company case study design: it only considered IKEA and this could limit the applicability of the results to other retail organisations or industries. Second, the research solely involved secondary data, which implies that it did not use direct customer opinions but instead, used published data and their relevance to the study. Third, qualitative thematic analysis brings in an element of researcher interpretation in the coding and theme formulation processes. Lastly, the research was based more on omnichannel implementation and customer experience without quantitatively measuring the customer outcomes.</w:t>
      </w:r>
    </w:p>
    <w:p w14:paraId="04201847" w14:textId="77777777" w:rsidR="003602C0" w:rsidRPr="002C4E52" w:rsidRDefault="003602C0" w:rsidP="003602C0">
      <w:pPr>
        <w:pStyle w:val="Heading2"/>
        <w:rPr>
          <w:lang w:val="en-GB"/>
        </w:rPr>
      </w:pPr>
      <w:bookmarkStart w:id="138" w:name="_wk73sx2psock" w:colFirst="0" w:colLast="0"/>
      <w:bookmarkStart w:id="139" w:name="_Toc231766868"/>
      <w:bookmarkEnd w:id="138"/>
      <w:r w:rsidRPr="002C4E52">
        <w:rPr>
          <w:lang w:val="en-GB"/>
        </w:rPr>
        <w:t>6.4 Future Direction</w:t>
      </w:r>
      <w:bookmarkEnd w:id="139"/>
    </w:p>
    <w:p w14:paraId="5E501676" w14:textId="77777777" w:rsidR="003602C0" w:rsidRPr="002C4E52" w:rsidRDefault="003602C0" w:rsidP="003602C0">
      <w:pPr>
        <w:rPr>
          <w:lang w:val="en-GB"/>
        </w:rPr>
      </w:pPr>
      <w:r w:rsidRPr="002C4E52">
        <w:rPr>
          <w:lang w:val="en-GB"/>
        </w:rPr>
        <w:t>Further studies are necessary to go beyond one-company case study and make a comparative analysis of several retailers to find out the difference in the maturity of the omnichannel and customer performance. The studies can use mixed method approaches in future, using secondary evidence with surveys or interviews to obtain first-hand customer experience, and enhance validity. Moreover, further studies are needed to understand how artificial intelligence, predictive analytics, and digital personalisation will increase in importance in the development of the omnichannel customer journey in the future. Longitudinal research can also be used to study the question of how altering customer expectations affects the effectiveness of the omnichannel strategy in the long run.</w:t>
      </w:r>
    </w:p>
    <w:p w14:paraId="28C37378" w14:textId="77777777" w:rsidR="003602C0" w:rsidRPr="00C97983" w:rsidRDefault="003602C0" w:rsidP="00766E27">
      <w:pPr>
        <w:rPr>
          <w:lang w:val="en-GB"/>
        </w:rPr>
      </w:pPr>
    </w:p>
    <w:p w14:paraId="4F44C665" w14:textId="77777777" w:rsidR="00766E27" w:rsidRPr="00A85B0B" w:rsidRDefault="00766E27">
      <w:pPr>
        <w:rPr>
          <w:lang w:val="en-GB"/>
        </w:rPr>
      </w:pPr>
    </w:p>
    <w:p w14:paraId="7FBB7E8F" w14:textId="77777777" w:rsidR="0042228A" w:rsidRPr="00A85B0B" w:rsidRDefault="002F406A">
      <w:pPr>
        <w:rPr>
          <w:lang w:val="en-GB"/>
        </w:rPr>
      </w:pPr>
      <w:r w:rsidRPr="00A85B0B">
        <w:rPr>
          <w:lang w:val="en-GB"/>
        </w:rPr>
        <w:br w:type="page"/>
      </w:r>
    </w:p>
    <w:p w14:paraId="56F33161" w14:textId="77777777" w:rsidR="0042228A" w:rsidRPr="00A85B0B" w:rsidRDefault="002F406A">
      <w:pPr>
        <w:pStyle w:val="Heading1"/>
        <w:rPr>
          <w:lang w:val="en-GB"/>
        </w:rPr>
      </w:pPr>
      <w:bookmarkStart w:id="140" w:name="_jye1wpnkfziu" w:colFirst="0" w:colLast="0"/>
      <w:bookmarkStart w:id="141" w:name="_Toc231766869"/>
      <w:bookmarkEnd w:id="140"/>
      <w:r w:rsidRPr="00A85B0B">
        <w:rPr>
          <w:lang w:val="en-GB"/>
        </w:rPr>
        <w:lastRenderedPageBreak/>
        <w:t>References</w:t>
      </w:r>
      <w:bookmarkEnd w:id="141"/>
    </w:p>
    <w:p w14:paraId="3D2ABDFD" w14:textId="77777777" w:rsidR="00F40E72" w:rsidRDefault="00F40E72" w:rsidP="0087232A">
      <w:r w:rsidRPr="0087232A">
        <w:t>Ahmed, S.K., 2024. How to choose a sampling technique and determine sample size for research: A simplified guide for researchers. </w:t>
      </w:r>
      <w:r w:rsidRPr="0087232A">
        <w:rPr>
          <w:i/>
          <w:iCs/>
        </w:rPr>
        <w:t>Oral Oncology Reports</w:t>
      </w:r>
      <w:r w:rsidRPr="0087232A">
        <w:t>, </w:t>
      </w:r>
      <w:r w:rsidRPr="0087232A">
        <w:rPr>
          <w:i/>
          <w:iCs/>
        </w:rPr>
        <w:t>12</w:t>
      </w:r>
      <w:r w:rsidRPr="0087232A">
        <w:t>, p.100662.</w:t>
      </w:r>
      <w:r>
        <w:t xml:space="preserve"> </w:t>
      </w:r>
      <w:hyperlink r:id="rId18" w:history="1">
        <w:r w:rsidRPr="00A87B61">
          <w:rPr>
            <w:rStyle w:val="Hyperlink"/>
          </w:rPr>
          <w:t>https://doi.org/10.1016/j.oor.2024.100662</w:t>
        </w:r>
      </w:hyperlink>
    </w:p>
    <w:p w14:paraId="2BC76961" w14:textId="77777777" w:rsidR="00F40E72" w:rsidRDefault="00F40E72" w:rsidP="0087232A">
      <w:r w:rsidRPr="002C4EA2">
        <w:t>Ahmed, S.K., Mohammed, R.A., Nashwan, A.J., Ibrahim, R.H., Abdalla, A.Q., Ameen, B.M.M. and Khdhir, R.M., 2025. Using thematic analysis in qualitative research. </w:t>
      </w:r>
      <w:r w:rsidRPr="002C4EA2">
        <w:rPr>
          <w:i/>
          <w:iCs/>
        </w:rPr>
        <w:t>Journal of Medicine, Surgery, and Public Health</w:t>
      </w:r>
      <w:r w:rsidRPr="002C4EA2">
        <w:t>, </w:t>
      </w:r>
      <w:r w:rsidRPr="002C4EA2">
        <w:rPr>
          <w:i/>
          <w:iCs/>
        </w:rPr>
        <w:t>6</w:t>
      </w:r>
      <w:r w:rsidRPr="002C4EA2">
        <w:t>, p.100198.</w:t>
      </w:r>
      <w:r>
        <w:t xml:space="preserve"> </w:t>
      </w:r>
      <w:hyperlink r:id="rId19" w:history="1">
        <w:r w:rsidRPr="00A87B61">
          <w:rPr>
            <w:rStyle w:val="Hyperlink"/>
          </w:rPr>
          <w:t>https://doi.org/10.1016/j.glmedi.2025.100198</w:t>
        </w:r>
      </w:hyperlink>
      <w:r>
        <w:t xml:space="preserve"> </w:t>
      </w:r>
    </w:p>
    <w:p w14:paraId="1C22793E" w14:textId="77777777" w:rsidR="00F40E72" w:rsidRPr="00A85B0B" w:rsidRDefault="00F40E72">
      <w:pPr>
        <w:spacing w:before="240" w:after="240"/>
        <w:rPr>
          <w:color w:val="1155CC"/>
          <w:u w:val="single"/>
          <w:lang w:val="en-GB"/>
        </w:rPr>
      </w:pPr>
      <w:r w:rsidRPr="00A85B0B">
        <w:rPr>
          <w:lang w:val="en-GB"/>
        </w:rPr>
        <w:t xml:space="preserve">Alexander, B. and Kent, A., 2022. Change in technology-enabled omnichannel customer experiences in-store. </w:t>
      </w:r>
      <w:r w:rsidRPr="00A85B0B">
        <w:rPr>
          <w:i/>
          <w:iCs/>
          <w:lang w:val="en-GB"/>
        </w:rPr>
        <w:t>Journal of Retailing and Consumer Services</w:t>
      </w:r>
      <w:r w:rsidRPr="00A85B0B">
        <w:rPr>
          <w:lang w:val="en-GB"/>
        </w:rPr>
        <w:t xml:space="preserve">, </w:t>
      </w:r>
      <w:r w:rsidRPr="00A85B0B">
        <w:rPr>
          <w:i/>
          <w:iCs/>
          <w:lang w:val="en-GB"/>
        </w:rPr>
        <w:t>65</w:t>
      </w:r>
      <w:r w:rsidRPr="00A85B0B">
        <w:rPr>
          <w:lang w:val="en-GB"/>
        </w:rPr>
        <w:t>, p.102338.</w:t>
      </w:r>
      <w:hyperlink r:id="rId20">
        <w:r w:rsidRPr="00A85B0B">
          <w:rPr>
            <w:lang w:val="en-GB"/>
          </w:rPr>
          <w:t xml:space="preserve"> </w:t>
        </w:r>
      </w:hyperlink>
      <w:hyperlink r:id="rId21">
        <w:r w:rsidRPr="00A85B0B">
          <w:rPr>
            <w:color w:val="1155CC"/>
            <w:u w:val="single"/>
            <w:lang w:val="en-GB"/>
          </w:rPr>
          <w:t>https://doi.org/10.1016/j.jretconser.2020.102338</w:t>
        </w:r>
      </w:hyperlink>
    </w:p>
    <w:p w14:paraId="7192128B" w14:textId="77777777" w:rsidR="00F40E72" w:rsidRPr="00A85B0B" w:rsidRDefault="00F40E72">
      <w:pPr>
        <w:spacing w:before="240" w:after="240"/>
        <w:rPr>
          <w:color w:val="1155CC"/>
          <w:u w:val="single"/>
          <w:lang w:val="en-GB"/>
        </w:rPr>
      </w:pPr>
      <w:r w:rsidRPr="00A85B0B">
        <w:rPr>
          <w:lang w:val="en-GB"/>
        </w:rPr>
        <w:t xml:space="preserve">Asante, I.O., Jiang, Y. and Luo, X., 2024. Leveraging online omnichannel commerce to enhance consumer engagement in the digital transformation era. </w:t>
      </w:r>
      <w:r w:rsidRPr="00A85B0B">
        <w:rPr>
          <w:i/>
          <w:iCs/>
          <w:lang w:val="en-GB"/>
        </w:rPr>
        <w:t>Journal of Theoretical and Applied Electronic Commerce Research</w:t>
      </w:r>
      <w:r w:rsidRPr="00A85B0B">
        <w:rPr>
          <w:lang w:val="en-GB"/>
        </w:rPr>
        <w:t xml:space="preserve">, </w:t>
      </w:r>
      <w:r w:rsidRPr="00A85B0B">
        <w:rPr>
          <w:i/>
          <w:iCs/>
          <w:lang w:val="en-GB"/>
        </w:rPr>
        <w:t>20</w:t>
      </w:r>
      <w:r w:rsidRPr="00A85B0B">
        <w:rPr>
          <w:lang w:val="en-GB"/>
        </w:rPr>
        <w:t>(1), p.2.</w:t>
      </w:r>
      <w:hyperlink r:id="rId22">
        <w:r w:rsidRPr="00A85B0B">
          <w:rPr>
            <w:lang w:val="en-GB"/>
          </w:rPr>
          <w:t xml:space="preserve"> </w:t>
        </w:r>
      </w:hyperlink>
      <w:hyperlink r:id="rId23">
        <w:r w:rsidRPr="00A85B0B">
          <w:rPr>
            <w:color w:val="1155CC"/>
            <w:u w:val="single"/>
            <w:lang w:val="en-GB"/>
          </w:rPr>
          <w:t>https://doi.org/10.3390/jtaer20010002</w:t>
        </w:r>
      </w:hyperlink>
    </w:p>
    <w:p w14:paraId="0BDE423B" w14:textId="77777777" w:rsidR="00F40E72" w:rsidRPr="00A85B0B" w:rsidRDefault="00F40E72">
      <w:pPr>
        <w:spacing w:before="240" w:after="240"/>
        <w:rPr>
          <w:color w:val="1155CC"/>
          <w:u w:val="single"/>
          <w:lang w:val="en-GB"/>
        </w:rPr>
      </w:pPr>
      <w:r w:rsidRPr="00A85B0B">
        <w:rPr>
          <w:lang w:val="en-GB"/>
        </w:rPr>
        <w:t xml:space="preserve">Avvad, M., Ramanan, T.R., Shafi Keelath, M. and Rijas, B.M., 2025. From Multichannel to Omnichannel: Measuring Channel Integration and Digital Adoption Patterns. </w:t>
      </w:r>
      <w:r w:rsidRPr="00A85B0B">
        <w:rPr>
          <w:i/>
          <w:iCs/>
          <w:lang w:val="en-GB"/>
        </w:rPr>
        <w:t>Journal of Theoretical and Applied Electronic Commerce Research</w:t>
      </w:r>
      <w:r w:rsidRPr="00A85B0B">
        <w:rPr>
          <w:lang w:val="en-GB"/>
        </w:rPr>
        <w:t xml:space="preserve">, </w:t>
      </w:r>
      <w:r w:rsidRPr="00A85B0B">
        <w:rPr>
          <w:i/>
          <w:iCs/>
          <w:lang w:val="en-GB"/>
        </w:rPr>
        <w:t>21</w:t>
      </w:r>
      <w:r w:rsidRPr="00A85B0B">
        <w:rPr>
          <w:lang w:val="en-GB"/>
        </w:rPr>
        <w:t>(1), p.4.</w:t>
      </w:r>
      <w:hyperlink r:id="rId24">
        <w:r w:rsidRPr="00A85B0B">
          <w:rPr>
            <w:lang w:val="en-GB"/>
          </w:rPr>
          <w:t xml:space="preserve"> </w:t>
        </w:r>
      </w:hyperlink>
      <w:hyperlink r:id="rId25">
        <w:r w:rsidRPr="00A85B0B">
          <w:rPr>
            <w:color w:val="1155CC"/>
            <w:u w:val="single"/>
            <w:lang w:val="en-GB"/>
          </w:rPr>
          <w:t>https://doi.org/10.3390/jtaer21010004</w:t>
        </w:r>
      </w:hyperlink>
    </w:p>
    <w:p w14:paraId="689F7BEA" w14:textId="77777777" w:rsidR="00F40E72" w:rsidRPr="00A85B0B" w:rsidRDefault="00F40E72">
      <w:pPr>
        <w:spacing w:before="240" w:after="240"/>
        <w:rPr>
          <w:color w:val="1155CC"/>
          <w:u w:val="single"/>
          <w:lang w:val="en-GB"/>
        </w:rPr>
      </w:pPr>
      <w:r w:rsidRPr="00A85B0B">
        <w:rPr>
          <w:lang w:val="en-GB"/>
        </w:rPr>
        <w:t xml:space="preserve">Balbín Buckley, J.A. and Marquina Feldman, P.S., 2024. Effects of channel integration on the omnichannel customer experience. </w:t>
      </w:r>
      <w:r w:rsidRPr="00A85B0B">
        <w:rPr>
          <w:i/>
          <w:iCs/>
          <w:lang w:val="en-GB"/>
        </w:rPr>
        <w:t>Cogent Business &amp; Management</w:t>
      </w:r>
      <w:r w:rsidRPr="00A85B0B">
        <w:rPr>
          <w:lang w:val="en-GB"/>
        </w:rPr>
        <w:t xml:space="preserve">, </w:t>
      </w:r>
      <w:r w:rsidRPr="00A85B0B">
        <w:rPr>
          <w:i/>
          <w:iCs/>
          <w:lang w:val="en-GB"/>
        </w:rPr>
        <w:t>11</w:t>
      </w:r>
      <w:r w:rsidRPr="00A85B0B">
        <w:rPr>
          <w:lang w:val="en-GB"/>
        </w:rPr>
        <w:t>(1), p.2364841.</w:t>
      </w:r>
      <w:hyperlink r:id="rId26">
        <w:r w:rsidRPr="00A85B0B">
          <w:rPr>
            <w:lang w:val="en-GB"/>
          </w:rPr>
          <w:t xml:space="preserve"> </w:t>
        </w:r>
      </w:hyperlink>
      <w:hyperlink r:id="rId27">
        <w:r w:rsidRPr="00A85B0B">
          <w:rPr>
            <w:color w:val="1155CC"/>
            <w:u w:val="single"/>
            <w:lang w:val="en-GB"/>
          </w:rPr>
          <w:t>https://doi.org/10.1080/23311975.2024.2364841</w:t>
        </w:r>
      </w:hyperlink>
    </w:p>
    <w:p w14:paraId="4961BFD6" w14:textId="77777777" w:rsidR="00F40E72" w:rsidRPr="00A85B0B" w:rsidRDefault="00F40E72">
      <w:pPr>
        <w:spacing w:before="240" w:after="240"/>
        <w:rPr>
          <w:color w:val="1155CC"/>
          <w:u w:val="single"/>
          <w:lang w:val="en-GB"/>
        </w:rPr>
      </w:pPr>
      <w:r w:rsidRPr="00A85B0B">
        <w:rPr>
          <w:lang w:val="en-GB"/>
        </w:rPr>
        <w:t xml:space="preserve">Batra, P. and Kewalramani, C., 2024. Implementing omnichannel strategies for global customer engagement: A project and change management approach. </w:t>
      </w:r>
      <w:r w:rsidRPr="00A85B0B">
        <w:rPr>
          <w:i/>
          <w:iCs/>
          <w:lang w:val="en-GB"/>
        </w:rPr>
        <w:t>International Journal of Computer Trends and Technology</w:t>
      </w:r>
      <w:r w:rsidRPr="00A85B0B">
        <w:rPr>
          <w:lang w:val="en-GB"/>
        </w:rPr>
        <w:t xml:space="preserve">, </w:t>
      </w:r>
      <w:r w:rsidRPr="00A85B0B">
        <w:rPr>
          <w:i/>
          <w:iCs/>
          <w:lang w:val="en-GB"/>
        </w:rPr>
        <w:t>72</w:t>
      </w:r>
      <w:r w:rsidRPr="00A85B0B">
        <w:rPr>
          <w:lang w:val="en-GB"/>
        </w:rPr>
        <w:t>(4), pp.63-70.</w:t>
      </w:r>
      <w:hyperlink r:id="rId28">
        <w:r w:rsidRPr="00A85B0B">
          <w:rPr>
            <w:lang w:val="en-GB"/>
          </w:rPr>
          <w:t xml:space="preserve"> </w:t>
        </w:r>
      </w:hyperlink>
      <w:hyperlink r:id="rId29">
        <w:r w:rsidRPr="00A85B0B">
          <w:rPr>
            <w:color w:val="1155CC"/>
            <w:u w:val="single"/>
            <w:lang w:val="en-GB"/>
          </w:rPr>
          <w:t>https://doi.org/10.14445/22312803/IJCTT-V72I4P108</w:t>
        </w:r>
      </w:hyperlink>
    </w:p>
    <w:p w14:paraId="460949F0" w14:textId="77777777" w:rsidR="00F40E72" w:rsidRDefault="00F40E72">
      <w:r w:rsidRPr="002C4EA2">
        <w:t>Bisaria, C., Madhubala Kumari, D.S.S. and Patel, B.K., 2026. </w:t>
      </w:r>
      <w:r w:rsidRPr="002C4EA2">
        <w:rPr>
          <w:i/>
          <w:iCs/>
        </w:rPr>
        <w:t>Research methodology: Tools and techniques</w:t>
      </w:r>
      <w:r w:rsidRPr="002C4EA2">
        <w:t>. BR Publications.</w:t>
      </w:r>
    </w:p>
    <w:p w14:paraId="6D6643D1" w14:textId="77777777" w:rsidR="00F40E72" w:rsidRDefault="00F40E72" w:rsidP="0087232A">
      <w:r w:rsidRPr="002C4EA2">
        <w:lastRenderedPageBreak/>
        <w:t>Byrne, D., 2022. A worked example of Braun and Clarke’s approach to reflexive thematic analysis. </w:t>
      </w:r>
      <w:r w:rsidRPr="002C4EA2">
        <w:rPr>
          <w:i/>
          <w:iCs/>
        </w:rPr>
        <w:t>Quality &amp; quantity</w:t>
      </w:r>
      <w:r w:rsidRPr="002C4EA2">
        <w:t>, </w:t>
      </w:r>
      <w:r w:rsidRPr="002C4EA2">
        <w:rPr>
          <w:i/>
          <w:iCs/>
        </w:rPr>
        <w:t>56</w:t>
      </w:r>
      <w:r w:rsidRPr="002C4EA2">
        <w:t>(3), pp.1391-1412.</w:t>
      </w:r>
      <w:r>
        <w:t xml:space="preserve"> </w:t>
      </w:r>
      <w:hyperlink r:id="rId30" w:history="1">
        <w:r w:rsidRPr="00A87B61">
          <w:rPr>
            <w:rStyle w:val="Hyperlink"/>
          </w:rPr>
          <w:t>https://doi.org/10.1007/s11135-021-01182-y</w:t>
        </w:r>
      </w:hyperlink>
    </w:p>
    <w:p w14:paraId="07449BA5" w14:textId="77777777" w:rsidR="00F40E72" w:rsidRDefault="00F40E72" w:rsidP="0087232A">
      <w:r w:rsidRPr="002C4EA2">
        <w:t>Cheong, H.I., Lyons, A., Houghton, R. and Majumdar, A., 2023. Secondary qualitative research methodology using online data within the context of social sciences. </w:t>
      </w:r>
      <w:r w:rsidRPr="002C4EA2">
        <w:rPr>
          <w:i/>
          <w:iCs/>
        </w:rPr>
        <w:t>International Journal of Qualitative Methods</w:t>
      </w:r>
      <w:r w:rsidRPr="002C4EA2">
        <w:t>, </w:t>
      </w:r>
      <w:r w:rsidRPr="002C4EA2">
        <w:rPr>
          <w:i/>
          <w:iCs/>
        </w:rPr>
        <w:t>22</w:t>
      </w:r>
      <w:r w:rsidRPr="002C4EA2">
        <w:t>, p.16094069231180160.</w:t>
      </w:r>
      <w:r>
        <w:t xml:space="preserve"> </w:t>
      </w:r>
      <w:hyperlink r:id="rId31" w:history="1">
        <w:r w:rsidRPr="00A87B61">
          <w:rPr>
            <w:rStyle w:val="Hyperlink"/>
          </w:rPr>
          <w:t>https://doi.org/10.1177/16094069231180160</w:t>
        </w:r>
      </w:hyperlink>
    </w:p>
    <w:p w14:paraId="6E13C003" w14:textId="77777777" w:rsidR="00F40E72" w:rsidRPr="00615359" w:rsidRDefault="00F40E72">
      <w:pPr>
        <w:spacing w:before="240" w:after="240"/>
      </w:pPr>
      <w:r w:rsidRPr="002C4EA2">
        <w:t>Clarke, V. and Braun, V., 2017. Thematic analysis. </w:t>
      </w:r>
      <w:r w:rsidRPr="002C4EA2">
        <w:rPr>
          <w:i/>
          <w:iCs/>
        </w:rPr>
        <w:t>The journal of positive psychology</w:t>
      </w:r>
      <w:r w:rsidRPr="002C4EA2">
        <w:t>, </w:t>
      </w:r>
      <w:r w:rsidRPr="002C4EA2">
        <w:rPr>
          <w:i/>
          <w:iCs/>
        </w:rPr>
        <w:t>12</w:t>
      </w:r>
      <w:r w:rsidRPr="002C4EA2">
        <w:t xml:space="preserve">(3), pp.297-298. </w:t>
      </w:r>
      <w:hyperlink r:id="rId32" w:history="1">
        <w:r w:rsidRPr="00A87B61">
          <w:rPr>
            <w:rStyle w:val="Hyperlink"/>
          </w:rPr>
          <w:t>https://doi.org/10.1080/17439760.2016.1262613</w:t>
        </w:r>
      </w:hyperlink>
      <w:r>
        <w:t xml:space="preserve"> </w:t>
      </w:r>
    </w:p>
    <w:p w14:paraId="06BA2057" w14:textId="77777777" w:rsidR="00F40E72" w:rsidRDefault="00F40E72">
      <w:r w:rsidRPr="00CE47EA">
        <w:t>Dale, A., Arber, S. and Procter, M., 2025. </w:t>
      </w:r>
      <w:r w:rsidRPr="00CE47EA">
        <w:rPr>
          <w:i/>
          <w:iCs/>
        </w:rPr>
        <w:t>Doing secondary analysis</w:t>
      </w:r>
      <w:r w:rsidRPr="00CE47EA">
        <w:t>. Taylor &amp; Francis.</w:t>
      </w:r>
    </w:p>
    <w:p w14:paraId="2D7756CA" w14:textId="77777777" w:rsidR="00F40E72" w:rsidRPr="00A85B0B" w:rsidRDefault="00F40E72">
      <w:pPr>
        <w:spacing w:before="240" w:after="240"/>
        <w:rPr>
          <w:color w:val="1155CC"/>
          <w:u w:val="single"/>
          <w:lang w:val="en-GB"/>
        </w:rPr>
      </w:pPr>
      <w:r w:rsidRPr="00A85B0B">
        <w:rPr>
          <w:lang w:val="en-GB"/>
        </w:rPr>
        <w:t xml:space="preserve">Damayanti, R.W. and Sumayyah, S., 2024. The impact of artificial intelligence (AI) on omnichannel customer experience. </w:t>
      </w:r>
      <w:r w:rsidRPr="00A85B0B">
        <w:rPr>
          <w:i/>
          <w:iCs/>
          <w:lang w:val="en-GB"/>
        </w:rPr>
        <w:t>Indonesian Interdisciplinary Journal of Sharia Economics (IIJSE)</w:t>
      </w:r>
      <w:r w:rsidRPr="00A85B0B">
        <w:rPr>
          <w:lang w:val="en-GB"/>
        </w:rPr>
        <w:t xml:space="preserve">, </w:t>
      </w:r>
      <w:r w:rsidRPr="00A85B0B">
        <w:rPr>
          <w:i/>
          <w:iCs/>
          <w:lang w:val="en-GB"/>
        </w:rPr>
        <w:t>7</w:t>
      </w:r>
      <w:r w:rsidRPr="00A85B0B">
        <w:rPr>
          <w:lang w:val="en-GB"/>
        </w:rPr>
        <w:t>(1), pp.417-428.</w:t>
      </w:r>
      <w:hyperlink r:id="rId33">
        <w:r w:rsidRPr="00A85B0B">
          <w:rPr>
            <w:lang w:val="en-GB"/>
          </w:rPr>
          <w:t xml:space="preserve"> </w:t>
        </w:r>
      </w:hyperlink>
      <w:hyperlink r:id="rId34">
        <w:r w:rsidRPr="00A85B0B">
          <w:rPr>
            <w:color w:val="1155CC"/>
            <w:u w:val="single"/>
            <w:lang w:val="en-GB"/>
          </w:rPr>
          <w:t>https://doi.org/10.31538/iijse.v8i1.5841</w:t>
        </w:r>
      </w:hyperlink>
    </w:p>
    <w:p w14:paraId="56494B2A" w14:textId="2CBBD089" w:rsidR="00F40E72" w:rsidRPr="00A85B0B" w:rsidRDefault="00F40E72">
      <w:pPr>
        <w:spacing w:before="240" w:after="240"/>
        <w:rPr>
          <w:color w:val="1155CC"/>
          <w:u w:val="single"/>
          <w:lang w:val="en-GB"/>
        </w:rPr>
      </w:pPr>
      <w:r w:rsidRPr="00A85B0B">
        <w:rPr>
          <w:lang w:val="en-GB"/>
        </w:rPr>
        <w:t xml:space="preserve">Das, M., Chaudhry, A., Gupta, D. and Katyal, G. (2025). Omnichannel retailing: Exploring consumer perceptions and roadmap of selected brands. </w:t>
      </w:r>
      <w:r w:rsidRPr="00A85B0B">
        <w:rPr>
          <w:i/>
          <w:iCs/>
          <w:lang w:val="en-GB"/>
        </w:rPr>
        <w:t>International Journal of Research in Marketing Management and Sales</w:t>
      </w:r>
      <w:r w:rsidRPr="00A85B0B">
        <w:rPr>
          <w:lang w:val="en-GB"/>
        </w:rPr>
        <w:t>, 7(2), pp.202</w:t>
      </w:r>
      <w:r w:rsidR="00782002">
        <w:rPr>
          <w:lang w:val="en-GB"/>
        </w:rPr>
        <w:t xml:space="preserve">- </w:t>
      </w:r>
      <w:r w:rsidRPr="00A85B0B">
        <w:rPr>
          <w:lang w:val="en-GB"/>
        </w:rPr>
        <w:t>215.</w:t>
      </w:r>
      <w:hyperlink r:id="rId35">
        <w:r w:rsidRPr="00A85B0B">
          <w:rPr>
            <w:lang w:val="en-GB"/>
          </w:rPr>
          <w:t xml:space="preserve"> </w:t>
        </w:r>
      </w:hyperlink>
      <w:hyperlink r:id="rId36">
        <w:r w:rsidRPr="00A85B0B">
          <w:rPr>
            <w:color w:val="1155CC"/>
            <w:u w:val="single"/>
            <w:lang w:val="en-GB"/>
          </w:rPr>
          <w:t>https://doi.org/10.33545/26633329.2025.v7.i2c.289</w:t>
        </w:r>
      </w:hyperlink>
    </w:p>
    <w:p w14:paraId="54D5648C" w14:textId="77777777" w:rsidR="00F40E72" w:rsidRPr="00A85B0B" w:rsidRDefault="00F40E72">
      <w:pPr>
        <w:spacing w:before="240" w:after="240"/>
        <w:rPr>
          <w:color w:val="1155CC"/>
          <w:u w:val="single"/>
          <w:lang w:val="en-GB"/>
        </w:rPr>
      </w:pPr>
      <w:r w:rsidRPr="00A85B0B">
        <w:rPr>
          <w:lang w:val="en-GB"/>
        </w:rPr>
        <w:t xml:space="preserve">Dewantara, H. and Laulita, N.B., 2024. The effect of customer experience and omnichannel integration on customer loyalty through customer engagement and customer satisfaction as mediation. </w:t>
      </w:r>
      <w:r w:rsidRPr="00A85B0B">
        <w:rPr>
          <w:i/>
          <w:iCs/>
          <w:lang w:val="en-GB"/>
        </w:rPr>
        <w:t>Jurnal Bisnis dan Manajemen</w:t>
      </w:r>
      <w:r w:rsidRPr="00A85B0B">
        <w:rPr>
          <w:lang w:val="en-GB"/>
        </w:rPr>
        <w:t xml:space="preserve">, </w:t>
      </w:r>
      <w:r w:rsidRPr="00A85B0B">
        <w:rPr>
          <w:i/>
          <w:iCs/>
          <w:lang w:val="en-GB"/>
        </w:rPr>
        <w:t>11</w:t>
      </w:r>
      <w:r w:rsidRPr="00A85B0B">
        <w:rPr>
          <w:lang w:val="en-GB"/>
        </w:rPr>
        <w:t>(2), pp.192-204.</w:t>
      </w:r>
      <w:hyperlink r:id="rId37">
        <w:r w:rsidRPr="00A85B0B">
          <w:rPr>
            <w:lang w:val="en-GB"/>
          </w:rPr>
          <w:t xml:space="preserve"> </w:t>
        </w:r>
      </w:hyperlink>
      <w:hyperlink r:id="rId38">
        <w:r w:rsidRPr="00A85B0B">
          <w:rPr>
            <w:color w:val="1155CC"/>
            <w:u w:val="single"/>
            <w:lang w:val="en-GB"/>
          </w:rPr>
          <w:t>http://jurnal.unmer.ac.id/index.php/jbm</w:t>
        </w:r>
      </w:hyperlink>
    </w:p>
    <w:p w14:paraId="197F23FB" w14:textId="77777777" w:rsidR="00F40E72" w:rsidRDefault="00F40E72">
      <w:r w:rsidRPr="00CE47EA">
        <w:t>Doran, J., Kirby, A. and Bourke, J., 2026. </w:t>
      </w:r>
      <w:r w:rsidRPr="00CE47EA">
        <w:rPr>
          <w:i/>
          <w:iCs/>
        </w:rPr>
        <w:t>Survey &amp; questionnaire design: Collecting primary data to answer research questions</w:t>
      </w:r>
      <w:r w:rsidRPr="00CE47EA">
        <w:t>. Axel NEEFS.</w:t>
      </w:r>
      <w:r>
        <w:t xml:space="preserve"> </w:t>
      </w:r>
    </w:p>
    <w:p w14:paraId="3D9414D9" w14:textId="77777777" w:rsidR="00F40E72" w:rsidRDefault="00F40E72" w:rsidP="0087232A">
      <w:r w:rsidRPr="0087232A">
        <w:t>Ellram, L.M. and Tate, W.L., 2016. The use of secondary data in purchasing and supply management (P/SM) research. </w:t>
      </w:r>
      <w:r w:rsidRPr="0087232A">
        <w:rPr>
          <w:i/>
          <w:iCs/>
        </w:rPr>
        <w:t>Journal of purchasing and supply management</w:t>
      </w:r>
      <w:r w:rsidRPr="0087232A">
        <w:t>, </w:t>
      </w:r>
      <w:r w:rsidRPr="0087232A">
        <w:rPr>
          <w:i/>
          <w:iCs/>
        </w:rPr>
        <w:t>22</w:t>
      </w:r>
      <w:r w:rsidRPr="0087232A">
        <w:t>(4), pp.250-254.</w:t>
      </w:r>
      <w:r>
        <w:t xml:space="preserve"> </w:t>
      </w:r>
      <w:hyperlink r:id="rId39" w:history="1">
        <w:r w:rsidRPr="00A87B61">
          <w:rPr>
            <w:rStyle w:val="Hyperlink"/>
          </w:rPr>
          <w:t>https://doi.org/10.1016/j.pursup.2016.08.005</w:t>
        </w:r>
      </w:hyperlink>
    </w:p>
    <w:p w14:paraId="74F0994D" w14:textId="77777777" w:rsidR="00F40E72" w:rsidRPr="00A85B0B" w:rsidRDefault="00F40E72">
      <w:pPr>
        <w:spacing w:before="240" w:after="240"/>
        <w:rPr>
          <w:lang w:val="en-GB"/>
        </w:rPr>
      </w:pPr>
      <w:r w:rsidRPr="00A85B0B">
        <w:rPr>
          <w:lang w:val="en-GB"/>
        </w:rPr>
        <w:t xml:space="preserve">Erislan, E., 2025. Omnichannel marketing optimization for a Consistent Customer Experience. </w:t>
      </w:r>
      <w:r w:rsidRPr="00A85B0B">
        <w:rPr>
          <w:i/>
          <w:iCs/>
          <w:lang w:val="en-GB"/>
        </w:rPr>
        <w:t>American Journal of Economic and Management Business (AJEMB)</w:t>
      </w:r>
      <w:r w:rsidRPr="00A85B0B">
        <w:rPr>
          <w:lang w:val="en-GB"/>
        </w:rPr>
        <w:t xml:space="preserve">, </w:t>
      </w:r>
      <w:r w:rsidRPr="00A85B0B">
        <w:rPr>
          <w:i/>
          <w:iCs/>
          <w:lang w:val="en-GB"/>
        </w:rPr>
        <w:t>4</w:t>
      </w:r>
      <w:r w:rsidRPr="00A85B0B">
        <w:rPr>
          <w:lang w:val="en-GB"/>
        </w:rPr>
        <w:t>(6), pp.670-675.</w:t>
      </w:r>
    </w:p>
    <w:p w14:paraId="4D362252" w14:textId="77777777" w:rsidR="00F40E72" w:rsidRPr="00A85B0B" w:rsidRDefault="00F40E72">
      <w:pPr>
        <w:spacing w:before="240" w:after="240"/>
        <w:rPr>
          <w:lang w:val="en-GB"/>
        </w:rPr>
      </w:pPr>
      <w:r w:rsidRPr="00A85B0B">
        <w:rPr>
          <w:lang w:val="en-GB"/>
        </w:rPr>
        <w:lastRenderedPageBreak/>
        <w:t xml:space="preserve">Fränzel, N., 2025. </w:t>
      </w:r>
      <w:r w:rsidRPr="00A85B0B">
        <w:rPr>
          <w:i/>
          <w:iCs/>
          <w:lang w:val="en-GB"/>
        </w:rPr>
        <w:t>Customer Experience in the Context of Omnichannel Retailing</w:t>
      </w:r>
      <w:r w:rsidRPr="00A85B0B">
        <w:rPr>
          <w:lang w:val="en-GB"/>
        </w:rPr>
        <w:t>. Handel.</w:t>
      </w:r>
    </w:p>
    <w:p w14:paraId="30CF8DAA" w14:textId="77777777" w:rsidR="00F40E72" w:rsidRPr="00A85B0B" w:rsidRDefault="00F40E72">
      <w:pPr>
        <w:spacing w:before="240" w:after="240"/>
        <w:rPr>
          <w:color w:val="1155CC"/>
          <w:u w:val="single"/>
          <w:lang w:val="en-GB"/>
        </w:rPr>
      </w:pPr>
      <w:r w:rsidRPr="00A85B0B">
        <w:rPr>
          <w:lang w:val="en-GB"/>
        </w:rPr>
        <w:t xml:space="preserve">Gao, J., Ren, L., Yang, Y., Zhang, D. and Li, L., 2022. The impact of artificial intelligence technology stimuli on smart customer experience and the moderating effect of technology readiness. </w:t>
      </w:r>
      <w:r w:rsidRPr="00A85B0B">
        <w:rPr>
          <w:i/>
          <w:iCs/>
          <w:lang w:val="en-GB"/>
        </w:rPr>
        <w:t>International Journal of Emerging Markets</w:t>
      </w:r>
      <w:r w:rsidRPr="00A85B0B">
        <w:rPr>
          <w:lang w:val="en-GB"/>
        </w:rPr>
        <w:t xml:space="preserve">, </w:t>
      </w:r>
      <w:r w:rsidRPr="00A85B0B">
        <w:rPr>
          <w:i/>
          <w:iCs/>
          <w:lang w:val="en-GB"/>
        </w:rPr>
        <w:t>17</w:t>
      </w:r>
      <w:r w:rsidRPr="00A85B0B">
        <w:rPr>
          <w:lang w:val="en-GB"/>
        </w:rPr>
        <w:t>(4), pp.1123-1142.</w:t>
      </w:r>
      <w:hyperlink r:id="rId40">
        <w:r w:rsidRPr="00A85B0B">
          <w:rPr>
            <w:lang w:val="en-GB"/>
          </w:rPr>
          <w:t xml:space="preserve"> </w:t>
        </w:r>
      </w:hyperlink>
      <w:hyperlink r:id="rId41">
        <w:r w:rsidRPr="00A85B0B">
          <w:rPr>
            <w:color w:val="1155CC"/>
            <w:u w:val="single"/>
            <w:lang w:val="en-GB"/>
          </w:rPr>
          <w:t>https://doi.org/10.1108/IJOEM-06-2021-0975</w:t>
        </w:r>
      </w:hyperlink>
    </w:p>
    <w:p w14:paraId="257A7F7D" w14:textId="77777777" w:rsidR="00F40E72" w:rsidRPr="00A85B0B" w:rsidRDefault="00F40E72">
      <w:pPr>
        <w:spacing w:before="240" w:after="240"/>
        <w:rPr>
          <w:color w:val="1155CC"/>
          <w:u w:val="single"/>
          <w:lang w:val="en-GB"/>
        </w:rPr>
      </w:pPr>
      <w:r w:rsidRPr="00A85B0B">
        <w:rPr>
          <w:lang w:val="en-GB"/>
        </w:rPr>
        <w:t xml:space="preserve">Gao, W. and Jiang, N., 2025. Enhancing Omnichannel Customer Experience: From a Customer Journey Design Perspective. </w:t>
      </w:r>
      <w:r w:rsidRPr="00A85B0B">
        <w:rPr>
          <w:i/>
          <w:iCs/>
          <w:lang w:val="en-GB"/>
        </w:rPr>
        <w:t>Journal of Theoretical and Applied Electronic Commerce Research</w:t>
      </w:r>
      <w:r w:rsidRPr="00A85B0B">
        <w:rPr>
          <w:lang w:val="en-GB"/>
        </w:rPr>
        <w:t xml:space="preserve">, </w:t>
      </w:r>
      <w:r w:rsidRPr="00A85B0B">
        <w:rPr>
          <w:i/>
          <w:iCs/>
          <w:lang w:val="en-GB"/>
        </w:rPr>
        <w:t>20</w:t>
      </w:r>
      <w:r w:rsidRPr="00A85B0B">
        <w:rPr>
          <w:lang w:val="en-GB"/>
        </w:rPr>
        <w:t>(4), p.277.</w:t>
      </w:r>
      <w:hyperlink r:id="rId42">
        <w:r w:rsidRPr="00A85B0B">
          <w:rPr>
            <w:lang w:val="en-GB"/>
          </w:rPr>
          <w:t xml:space="preserve"> </w:t>
        </w:r>
      </w:hyperlink>
      <w:hyperlink r:id="rId43">
        <w:r w:rsidRPr="00A85B0B">
          <w:rPr>
            <w:color w:val="1155CC"/>
            <w:u w:val="single"/>
            <w:lang w:val="en-GB"/>
          </w:rPr>
          <w:t>https://doi.org/10.3390/jtaer20040277</w:t>
        </w:r>
      </w:hyperlink>
    </w:p>
    <w:p w14:paraId="677991E2" w14:textId="77777777" w:rsidR="00F40E72" w:rsidRPr="00A85B0B" w:rsidRDefault="00F40E72">
      <w:pPr>
        <w:rPr>
          <w:lang w:val="en-GB"/>
        </w:rPr>
      </w:pPr>
      <w:r w:rsidRPr="00615359">
        <w:t>Gillespie, A., Glăveanu, V., Glǎveanu, V.P. and de Saint Laurent, C., 2024. </w:t>
      </w:r>
      <w:r w:rsidRPr="00615359">
        <w:rPr>
          <w:i/>
          <w:iCs/>
        </w:rPr>
        <w:t>Pragmatism and methodology: Doing research that matters with mixed methods</w:t>
      </w:r>
      <w:r w:rsidRPr="00615359">
        <w:t>. Cambridge University Press.</w:t>
      </w:r>
    </w:p>
    <w:p w14:paraId="3DDE8323" w14:textId="77777777" w:rsidR="00F40E72" w:rsidRPr="00A85B0B" w:rsidRDefault="00F40E72">
      <w:pPr>
        <w:spacing w:before="240" w:after="240"/>
        <w:rPr>
          <w:lang w:val="en-GB"/>
        </w:rPr>
      </w:pPr>
      <w:r w:rsidRPr="00A85B0B">
        <w:rPr>
          <w:lang w:val="en-GB"/>
        </w:rPr>
        <w:t xml:space="preserve">Hooson, M. (2026). </w:t>
      </w:r>
      <w:r w:rsidRPr="00A85B0B">
        <w:rPr>
          <w:i/>
          <w:iCs/>
          <w:lang w:val="en-GB"/>
        </w:rPr>
        <w:t>32 Top E-Commerce Statistics</w:t>
      </w:r>
      <w:r w:rsidRPr="00A85B0B">
        <w:rPr>
          <w:lang w:val="en-GB"/>
        </w:rPr>
        <w:t>. [online] Forbes Advisor UK. Available at:</w:t>
      </w:r>
      <w:hyperlink r:id="rId44">
        <w:r w:rsidRPr="00A85B0B">
          <w:rPr>
            <w:lang w:val="en-GB"/>
          </w:rPr>
          <w:t xml:space="preserve"> </w:t>
        </w:r>
      </w:hyperlink>
      <w:hyperlink r:id="rId45">
        <w:r w:rsidRPr="00A85B0B">
          <w:rPr>
            <w:color w:val="1155CC"/>
            <w:u w:val="single"/>
            <w:lang w:val="en-GB"/>
          </w:rPr>
          <w:t>https://www.forbes.com/advisor/uk/business/ecommerce-statistics/</w:t>
        </w:r>
      </w:hyperlink>
      <w:r w:rsidRPr="00A85B0B">
        <w:rPr>
          <w:lang w:val="en-GB"/>
        </w:rPr>
        <w:t xml:space="preserve"> [Accessed 27 Mar. 2026].</w:t>
      </w:r>
    </w:p>
    <w:p w14:paraId="1C59AF1B" w14:textId="77777777" w:rsidR="00F40E72" w:rsidRPr="00A85B0B" w:rsidRDefault="00F40E72">
      <w:pPr>
        <w:spacing w:before="240" w:after="240"/>
        <w:rPr>
          <w:color w:val="1155CC"/>
          <w:u w:val="single"/>
          <w:lang w:val="en-GB"/>
        </w:rPr>
      </w:pPr>
      <w:r w:rsidRPr="00A85B0B">
        <w:rPr>
          <w:lang w:val="en-GB"/>
        </w:rPr>
        <w:t xml:space="preserve">Hurriyati, R. and Gaffar, V., 2021, September. Omnichannel customer experience: A literature review. In </w:t>
      </w:r>
      <w:r w:rsidRPr="00A85B0B">
        <w:rPr>
          <w:i/>
          <w:iCs/>
          <w:lang w:val="en-GB"/>
        </w:rPr>
        <w:t>5th Global Conference on Business, Management and Entrepreneurship (GCBME 2020)</w:t>
      </w:r>
      <w:r w:rsidRPr="00A85B0B">
        <w:rPr>
          <w:lang w:val="en-GB"/>
        </w:rPr>
        <w:t xml:space="preserve"> (pp. 585-589). Atlantis Press.</w:t>
      </w:r>
      <w:hyperlink r:id="rId46">
        <w:r w:rsidRPr="00A85B0B">
          <w:rPr>
            <w:lang w:val="en-GB"/>
          </w:rPr>
          <w:t xml:space="preserve"> </w:t>
        </w:r>
      </w:hyperlink>
      <w:hyperlink r:id="rId47">
        <w:r w:rsidRPr="00A85B0B">
          <w:rPr>
            <w:color w:val="1155CC"/>
            <w:u w:val="single"/>
            <w:lang w:val="en-GB"/>
          </w:rPr>
          <w:t>https://doi.org/10.2991/aebmr.k.210831.113</w:t>
        </w:r>
      </w:hyperlink>
    </w:p>
    <w:p w14:paraId="379F6D09" w14:textId="7BF81105" w:rsidR="00F40E72" w:rsidRPr="00A85B0B" w:rsidRDefault="00F40E72">
      <w:pPr>
        <w:spacing w:before="240" w:after="240"/>
        <w:rPr>
          <w:lang w:val="en-GB"/>
        </w:rPr>
      </w:pPr>
      <w:r w:rsidRPr="00A85B0B">
        <w:rPr>
          <w:lang w:val="en-GB"/>
        </w:rPr>
        <w:t xml:space="preserve">IKEA. (2024). </w:t>
      </w:r>
      <w:r w:rsidRPr="00A85B0B">
        <w:rPr>
          <w:i/>
          <w:iCs/>
          <w:lang w:val="en-GB"/>
        </w:rPr>
        <w:t xml:space="preserve">The year in review FY24 </w:t>
      </w:r>
      <w:r w:rsidR="00833655">
        <w:rPr>
          <w:i/>
          <w:iCs/>
          <w:lang w:val="en-GB"/>
        </w:rPr>
        <w:t xml:space="preserve">- </w:t>
      </w:r>
      <w:r w:rsidRPr="00A85B0B">
        <w:rPr>
          <w:i/>
          <w:iCs/>
          <w:lang w:val="en-GB"/>
        </w:rPr>
        <w:t>IKEA Global</w:t>
      </w:r>
      <w:r w:rsidRPr="00A85B0B">
        <w:rPr>
          <w:lang w:val="en-GB"/>
        </w:rPr>
        <w:t>. [online] Available at:</w:t>
      </w:r>
      <w:hyperlink r:id="rId48">
        <w:r w:rsidRPr="00A85B0B">
          <w:rPr>
            <w:lang w:val="en-GB"/>
          </w:rPr>
          <w:t xml:space="preserve"> </w:t>
        </w:r>
      </w:hyperlink>
      <w:hyperlink r:id="rId49">
        <w:r w:rsidRPr="00A85B0B">
          <w:rPr>
            <w:color w:val="1155CC"/>
            <w:u w:val="single"/>
            <w:lang w:val="en-GB"/>
          </w:rPr>
          <w:t>https://www.ikea.com/global/en/our-business/how-we-work/year-in-review-fy24/</w:t>
        </w:r>
      </w:hyperlink>
      <w:r w:rsidRPr="00A85B0B">
        <w:rPr>
          <w:lang w:val="en-GB"/>
        </w:rPr>
        <w:t xml:space="preserve"> [Accessed 27 Mar. 2026].</w:t>
      </w:r>
    </w:p>
    <w:p w14:paraId="7A26BE05" w14:textId="77777777" w:rsidR="00F40E72" w:rsidRPr="00A85B0B" w:rsidRDefault="00F40E72">
      <w:pPr>
        <w:spacing w:before="240" w:after="240"/>
        <w:rPr>
          <w:lang w:val="en-GB"/>
        </w:rPr>
      </w:pPr>
      <w:r w:rsidRPr="00A85B0B">
        <w:rPr>
          <w:lang w:val="en-GB"/>
        </w:rPr>
        <w:t xml:space="preserve">IKEA.com. (2025a). </w:t>
      </w:r>
      <w:r w:rsidRPr="00A85B0B">
        <w:rPr>
          <w:i/>
          <w:iCs/>
          <w:lang w:val="en-GB"/>
        </w:rPr>
        <w:t>IKEA year in review</w:t>
      </w:r>
      <w:r w:rsidRPr="00A85B0B">
        <w:rPr>
          <w:lang w:val="en-GB"/>
        </w:rPr>
        <w:t>. [online] Available at:</w:t>
      </w:r>
      <w:hyperlink r:id="rId50">
        <w:r w:rsidRPr="00A85B0B">
          <w:rPr>
            <w:lang w:val="en-GB"/>
          </w:rPr>
          <w:t xml:space="preserve"> </w:t>
        </w:r>
      </w:hyperlink>
      <w:hyperlink r:id="rId51">
        <w:r w:rsidRPr="00A85B0B">
          <w:rPr>
            <w:color w:val="1155CC"/>
            <w:u w:val="single"/>
            <w:lang w:val="en-GB"/>
          </w:rPr>
          <w:t>https://www.inter.ikea.com/en/performance/ikea-year-in-review</w:t>
        </w:r>
      </w:hyperlink>
      <w:r w:rsidRPr="00A85B0B">
        <w:rPr>
          <w:lang w:val="en-GB"/>
        </w:rPr>
        <w:t xml:space="preserve"> [Accessed 27 Mar. 2026].</w:t>
      </w:r>
    </w:p>
    <w:p w14:paraId="3B54B828" w14:textId="77777777" w:rsidR="00F40E72" w:rsidRPr="00A85B0B" w:rsidRDefault="00F40E72">
      <w:pPr>
        <w:spacing w:before="240" w:after="240"/>
        <w:rPr>
          <w:lang w:val="en-GB"/>
        </w:rPr>
      </w:pPr>
      <w:r w:rsidRPr="00A85B0B">
        <w:rPr>
          <w:lang w:val="en-GB"/>
        </w:rPr>
        <w:t xml:space="preserve">IKEA.com. (2025b). </w:t>
      </w:r>
      <w:r w:rsidRPr="00A85B0B">
        <w:rPr>
          <w:i/>
          <w:iCs/>
          <w:lang w:val="en-GB"/>
        </w:rPr>
        <w:t>IKEA U.S. Annual Summary FY24</w:t>
      </w:r>
      <w:r w:rsidRPr="00A85B0B">
        <w:rPr>
          <w:lang w:val="en-GB"/>
        </w:rPr>
        <w:t>. [online] Available at:</w:t>
      </w:r>
      <w:hyperlink r:id="rId52">
        <w:r w:rsidRPr="00A85B0B">
          <w:rPr>
            <w:lang w:val="en-GB"/>
          </w:rPr>
          <w:t xml:space="preserve"> </w:t>
        </w:r>
      </w:hyperlink>
      <w:hyperlink r:id="rId53">
        <w:r w:rsidRPr="00A85B0B">
          <w:rPr>
            <w:color w:val="1155CC"/>
            <w:u w:val="single"/>
            <w:lang w:val="en-GB"/>
          </w:rPr>
          <w:t>https://www.ikea.com/us/en/newsroom/corporate-news/ikea-u-s-annual-summary-fy24-pube44ea3b0/[A</w:t>
        </w:r>
      </w:hyperlink>
      <w:r w:rsidRPr="00A85B0B">
        <w:rPr>
          <w:lang w:val="en-GB"/>
        </w:rPr>
        <w:t xml:space="preserve"> ccessed 27 Mar. 2026].</w:t>
      </w:r>
    </w:p>
    <w:p w14:paraId="3C29B790" w14:textId="77777777" w:rsidR="00F40E72" w:rsidRPr="00A85B0B" w:rsidRDefault="00F40E72">
      <w:pPr>
        <w:spacing w:before="240" w:after="240"/>
        <w:rPr>
          <w:lang w:val="en-GB"/>
        </w:rPr>
      </w:pPr>
      <w:r w:rsidRPr="00A85B0B">
        <w:rPr>
          <w:lang w:val="en-GB"/>
        </w:rPr>
        <w:t xml:space="preserve">Industryresearch. (2026). </w:t>
      </w:r>
      <w:r w:rsidRPr="00A85B0B">
        <w:rPr>
          <w:i/>
          <w:iCs/>
          <w:lang w:val="en-GB"/>
        </w:rPr>
        <w:t>Furniture E-commerce Market Size, Growth | CAGR of 4.49%.</w:t>
      </w:r>
      <w:r w:rsidRPr="00A85B0B">
        <w:rPr>
          <w:lang w:val="en-GB"/>
        </w:rPr>
        <w:t xml:space="preserve"> [online] Available at:</w:t>
      </w:r>
      <w:hyperlink r:id="rId54">
        <w:r w:rsidRPr="00A85B0B">
          <w:rPr>
            <w:lang w:val="en-GB"/>
          </w:rPr>
          <w:t xml:space="preserve"> </w:t>
        </w:r>
      </w:hyperlink>
      <w:hyperlink r:id="rId55">
        <w:r w:rsidRPr="00A85B0B">
          <w:rPr>
            <w:color w:val="1155CC"/>
            <w:u w:val="single"/>
            <w:lang w:val="en-GB"/>
          </w:rPr>
          <w:t>https://www.industryresearch.biz/market-reports/furniture-e-commerce-market-109310</w:t>
        </w:r>
      </w:hyperlink>
      <w:r w:rsidRPr="00A85B0B">
        <w:rPr>
          <w:lang w:val="en-GB"/>
        </w:rPr>
        <w:t xml:space="preserve"> [Accessed 27 Mar. 2026].</w:t>
      </w:r>
    </w:p>
    <w:p w14:paraId="2773F1C5" w14:textId="77777777" w:rsidR="00F40E72" w:rsidRPr="00A85B0B" w:rsidRDefault="00F40E72">
      <w:pPr>
        <w:spacing w:before="240" w:after="240"/>
        <w:rPr>
          <w:lang w:val="en-GB"/>
        </w:rPr>
      </w:pPr>
      <w:r w:rsidRPr="00A85B0B">
        <w:rPr>
          <w:lang w:val="en-GB"/>
        </w:rPr>
        <w:lastRenderedPageBreak/>
        <w:t xml:space="preserve">Ingka Group. (2025). </w:t>
      </w:r>
      <w:r w:rsidRPr="00A85B0B">
        <w:rPr>
          <w:i/>
          <w:iCs/>
          <w:lang w:val="en-GB"/>
        </w:rPr>
        <w:t>IKEA sides with customers in an exceptional year, investing more than EUR 2.1 billion in lowering prices | Ingka Group</w:t>
      </w:r>
      <w:r w:rsidRPr="00A85B0B">
        <w:rPr>
          <w:lang w:val="en-GB"/>
        </w:rPr>
        <w:t>. [online] Available at:</w:t>
      </w:r>
      <w:hyperlink r:id="rId56">
        <w:r w:rsidRPr="00A85B0B">
          <w:rPr>
            <w:lang w:val="en-GB"/>
          </w:rPr>
          <w:t xml:space="preserve"> </w:t>
        </w:r>
      </w:hyperlink>
      <w:hyperlink r:id="rId57">
        <w:r w:rsidRPr="00A85B0B">
          <w:rPr>
            <w:color w:val="1155CC"/>
            <w:u w:val="single"/>
            <w:lang w:val="en-GB"/>
          </w:rPr>
          <w:t>https://www.ingka.com/newsroom/ikea-sides-with-customers-in-an-exceptional-year-investing-more-than-eur-2-1-billion-in-lowering-prices/</w:t>
        </w:r>
      </w:hyperlink>
      <w:r w:rsidRPr="00A85B0B">
        <w:rPr>
          <w:lang w:val="en-GB"/>
        </w:rPr>
        <w:t xml:space="preserve"> [Accessed 27 Mar. 2026].</w:t>
      </w:r>
    </w:p>
    <w:p w14:paraId="260EDFF8" w14:textId="77777777" w:rsidR="00F40E72" w:rsidRPr="00A85B0B" w:rsidRDefault="00F40E72">
      <w:pPr>
        <w:spacing w:before="240" w:after="240"/>
        <w:rPr>
          <w:color w:val="1155CC"/>
          <w:u w:val="single"/>
          <w:lang w:val="en-GB"/>
        </w:rPr>
      </w:pPr>
      <w:r w:rsidRPr="00A85B0B">
        <w:rPr>
          <w:lang w:val="en-GB"/>
        </w:rPr>
        <w:t xml:space="preserve">‌Khalid, B., 2024. Evaluating customer perspectives on omnichannel shopping satisfaction in the fashion retail sector. </w:t>
      </w:r>
      <w:r w:rsidRPr="00A85B0B">
        <w:rPr>
          <w:i/>
          <w:iCs/>
          <w:lang w:val="en-GB"/>
        </w:rPr>
        <w:t>Heliyon</w:t>
      </w:r>
      <w:r w:rsidRPr="00A85B0B">
        <w:rPr>
          <w:lang w:val="en-GB"/>
        </w:rPr>
        <w:t xml:space="preserve">, </w:t>
      </w:r>
      <w:r w:rsidRPr="00A85B0B">
        <w:rPr>
          <w:i/>
          <w:iCs/>
          <w:lang w:val="en-GB"/>
        </w:rPr>
        <w:t>10</w:t>
      </w:r>
      <w:r w:rsidRPr="00A85B0B">
        <w:rPr>
          <w:lang w:val="en-GB"/>
        </w:rPr>
        <w:t>(16).</w:t>
      </w:r>
      <w:hyperlink r:id="rId58">
        <w:r w:rsidRPr="00A85B0B">
          <w:rPr>
            <w:lang w:val="en-GB"/>
          </w:rPr>
          <w:t xml:space="preserve"> </w:t>
        </w:r>
      </w:hyperlink>
      <w:hyperlink r:id="rId59">
        <w:r w:rsidRPr="00A85B0B">
          <w:rPr>
            <w:color w:val="1155CC"/>
            <w:u w:val="single"/>
            <w:lang w:val="en-GB"/>
          </w:rPr>
          <w:t>https://doi.org/10.1016/j.heliyon.2024.e36027</w:t>
        </w:r>
      </w:hyperlink>
    </w:p>
    <w:p w14:paraId="23B2F8EC" w14:textId="77777777" w:rsidR="00F40E72" w:rsidRPr="00A85B0B" w:rsidRDefault="00F40E72">
      <w:pPr>
        <w:spacing w:before="240" w:after="240"/>
        <w:rPr>
          <w:color w:val="1155CC"/>
          <w:u w:val="single"/>
          <w:lang w:val="en-GB"/>
        </w:rPr>
      </w:pPr>
      <w:r w:rsidRPr="00A85B0B">
        <w:rPr>
          <w:lang w:val="en-GB"/>
        </w:rPr>
        <w:t xml:space="preserve">Kilaru, M., 2025. Omnichannel Innovation in India: Transforming customer journeys in the digital era. </w:t>
      </w:r>
      <w:r w:rsidRPr="00A85B0B">
        <w:rPr>
          <w:i/>
          <w:iCs/>
          <w:lang w:val="en-GB"/>
        </w:rPr>
        <w:t>IJSAT-International Journal on Science and Technology</w:t>
      </w:r>
      <w:r w:rsidRPr="00A85B0B">
        <w:rPr>
          <w:lang w:val="en-GB"/>
        </w:rPr>
        <w:t xml:space="preserve">, </w:t>
      </w:r>
      <w:r w:rsidRPr="00A85B0B">
        <w:rPr>
          <w:i/>
          <w:iCs/>
          <w:lang w:val="en-GB"/>
        </w:rPr>
        <w:t>16</w:t>
      </w:r>
      <w:r w:rsidRPr="00A85B0B">
        <w:rPr>
          <w:lang w:val="en-GB"/>
        </w:rPr>
        <w:t>(3).</w:t>
      </w:r>
      <w:hyperlink r:id="rId60">
        <w:r w:rsidRPr="00A85B0B">
          <w:rPr>
            <w:lang w:val="en-GB"/>
          </w:rPr>
          <w:t xml:space="preserve"> </w:t>
        </w:r>
      </w:hyperlink>
      <w:hyperlink r:id="rId61">
        <w:r w:rsidRPr="00A85B0B">
          <w:rPr>
            <w:color w:val="1155CC"/>
            <w:u w:val="single"/>
            <w:lang w:val="en-GB"/>
          </w:rPr>
          <w:t>https://doi.org/10.71097/IJSAT.v16.i3.8307</w:t>
        </w:r>
      </w:hyperlink>
    </w:p>
    <w:p w14:paraId="240448AF" w14:textId="77777777" w:rsidR="00F40E72" w:rsidRDefault="00F40E72">
      <w:r w:rsidRPr="00615359">
        <w:t>Kumar, S. and Ujire, D.K., 2024. Inductive and deductive approaches to qualitative research. </w:t>
      </w:r>
      <w:r w:rsidRPr="00615359">
        <w:rPr>
          <w:i/>
          <w:iCs/>
        </w:rPr>
        <w:t>International Journal of Multidisciplinary Educational Research</w:t>
      </w:r>
      <w:r w:rsidRPr="00615359">
        <w:t>, </w:t>
      </w:r>
      <w:r w:rsidRPr="00615359">
        <w:rPr>
          <w:i/>
          <w:iCs/>
        </w:rPr>
        <w:t>13</w:t>
      </w:r>
      <w:r w:rsidRPr="00615359">
        <w:t>(1), pp.58-63.</w:t>
      </w:r>
      <w:r>
        <w:t xml:space="preserve"> </w:t>
      </w:r>
      <w:hyperlink r:id="rId62" w:history="1">
        <w:r w:rsidRPr="00A87B61">
          <w:rPr>
            <w:rStyle w:val="Hyperlink"/>
          </w:rPr>
          <w:t>http://ijmer.in.doi./2024/13.1.69</w:t>
        </w:r>
      </w:hyperlink>
    </w:p>
    <w:p w14:paraId="536517F9" w14:textId="77777777" w:rsidR="00F40E72" w:rsidRPr="00A85B0B" w:rsidRDefault="00F40E72">
      <w:pPr>
        <w:spacing w:before="240" w:after="240"/>
        <w:rPr>
          <w:lang w:val="en-GB"/>
        </w:rPr>
      </w:pPr>
      <w:r w:rsidRPr="00A85B0B">
        <w:rPr>
          <w:lang w:val="en-GB"/>
        </w:rPr>
        <w:t xml:space="preserve">Landmark Global. (2025). </w:t>
      </w:r>
      <w:r w:rsidRPr="00A85B0B">
        <w:rPr>
          <w:i/>
          <w:iCs/>
          <w:lang w:val="en-GB"/>
        </w:rPr>
        <w:t>Exploring UK E-commerce, Part 1: 10 Must-Know Facts for Sellers Targeting British Shoppers</w:t>
      </w:r>
      <w:r w:rsidRPr="00A85B0B">
        <w:rPr>
          <w:lang w:val="en-GB"/>
        </w:rPr>
        <w:t>. [online] Available at:</w:t>
      </w:r>
      <w:hyperlink r:id="rId63">
        <w:r w:rsidRPr="00A85B0B">
          <w:rPr>
            <w:lang w:val="en-GB"/>
          </w:rPr>
          <w:t xml:space="preserve"> </w:t>
        </w:r>
      </w:hyperlink>
      <w:hyperlink r:id="rId64">
        <w:r w:rsidRPr="00A85B0B">
          <w:rPr>
            <w:color w:val="1155CC"/>
            <w:u w:val="single"/>
            <w:lang w:val="en-GB"/>
          </w:rPr>
          <w:t>https://landmarkglobal.com/eu/en/news-insights/top-10-essential-facts-about-uk-e-commerce-2025-edition/</w:t>
        </w:r>
      </w:hyperlink>
      <w:r w:rsidRPr="00A85B0B">
        <w:rPr>
          <w:lang w:val="en-GB"/>
        </w:rPr>
        <w:t xml:space="preserve"> [Accessed 27 Mar. 2026].</w:t>
      </w:r>
    </w:p>
    <w:p w14:paraId="68558059" w14:textId="77777777" w:rsidR="00F40E72" w:rsidRDefault="00F40E72" w:rsidP="0087232A">
      <w:r w:rsidRPr="002C4EA2">
        <w:t>Lungu, M., 2022. The coding manual for qualitative researchers. </w:t>
      </w:r>
      <w:r w:rsidRPr="002C4EA2">
        <w:rPr>
          <w:i/>
          <w:iCs/>
        </w:rPr>
        <w:t>American Journal of Qualitative Research</w:t>
      </w:r>
      <w:r w:rsidRPr="002C4EA2">
        <w:t>, </w:t>
      </w:r>
      <w:r w:rsidRPr="002C4EA2">
        <w:rPr>
          <w:i/>
          <w:iCs/>
        </w:rPr>
        <w:t>6</w:t>
      </w:r>
      <w:r w:rsidRPr="002C4EA2">
        <w:t>(1), pp.232-237.</w:t>
      </w:r>
      <w:r>
        <w:t xml:space="preserve"> </w:t>
      </w:r>
      <w:hyperlink r:id="rId65" w:history="1">
        <w:r w:rsidRPr="00A87B61">
          <w:rPr>
            <w:rStyle w:val="Hyperlink"/>
          </w:rPr>
          <w:t>http://www.ajqr.org/</w:t>
        </w:r>
      </w:hyperlink>
    </w:p>
    <w:p w14:paraId="3329CED1" w14:textId="77777777" w:rsidR="00F40E72" w:rsidRPr="00A85B0B" w:rsidRDefault="00F40E72">
      <w:pPr>
        <w:rPr>
          <w:lang w:val="en-GB"/>
        </w:rPr>
      </w:pPr>
      <w:r w:rsidRPr="00615359">
        <w:t>Maretha, C., 2023. Positivism in philosophical studies. </w:t>
      </w:r>
      <w:r w:rsidRPr="00615359">
        <w:rPr>
          <w:i/>
          <w:iCs/>
        </w:rPr>
        <w:t>Journal of Innovation in Teaching and Instructional Media</w:t>
      </w:r>
      <w:r w:rsidRPr="00615359">
        <w:t>, </w:t>
      </w:r>
      <w:r w:rsidRPr="00615359">
        <w:rPr>
          <w:i/>
          <w:iCs/>
        </w:rPr>
        <w:t>3</w:t>
      </w:r>
      <w:r w:rsidRPr="00615359">
        <w:t>(3), pp.124-138.</w:t>
      </w:r>
      <w:r>
        <w:t xml:space="preserve"> </w:t>
      </w:r>
    </w:p>
    <w:p w14:paraId="65F004C3" w14:textId="77777777" w:rsidR="00F40E72" w:rsidRPr="00A85B0B" w:rsidRDefault="00F40E72">
      <w:pPr>
        <w:spacing w:before="240" w:after="240"/>
        <w:rPr>
          <w:color w:val="1155CC"/>
          <w:u w:val="single"/>
          <w:lang w:val="en-GB"/>
        </w:rPr>
      </w:pPr>
      <w:r w:rsidRPr="00A85B0B">
        <w:rPr>
          <w:lang w:val="en-GB"/>
        </w:rPr>
        <w:t xml:space="preserve">Moreno-Menéndez, F.M., Zacarías-Rodríguez, V.E., Zacarías-Vallejos, S.R., González-Prida, V., Torres-Quillatupa, P.E., Romero-Girón, H., Rada-Vittes, J.F.V.Y. and Huaynate-Espejo, L.Á., 2025. Enhancing customer quality of experience through omnichannel digital strategies: Evidence from a service environment in an emerging context. </w:t>
      </w:r>
      <w:r w:rsidRPr="00A85B0B">
        <w:rPr>
          <w:i/>
          <w:iCs/>
          <w:lang w:val="en-GB"/>
        </w:rPr>
        <w:t>Future Internet</w:t>
      </w:r>
      <w:r w:rsidRPr="00A85B0B">
        <w:rPr>
          <w:lang w:val="en-GB"/>
        </w:rPr>
        <w:t xml:space="preserve">, </w:t>
      </w:r>
      <w:r w:rsidRPr="00A85B0B">
        <w:rPr>
          <w:i/>
          <w:iCs/>
          <w:lang w:val="en-GB"/>
        </w:rPr>
        <w:t>17</w:t>
      </w:r>
      <w:r w:rsidRPr="00A85B0B">
        <w:rPr>
          <w:lang w:val="en-GB"/>
        </w:rPr>
        <w:t>(6), p.240.</w:t>
      </w:r>
      <w:hyperlink r:id="rId66">
        <w:r w:rsidRPr="00A85B0B">
          <w:rPr>
            <w:lang w:val="en-GB"/>
          </w:rPr>
          <w:t xml:space="preserve"> </w:t>
        </w:r>
      </w:hyperlink>
      <w:hyperlink r:id="rId67">
        <w:r w:rsidRPr="00A85B0B">
          <w:rPr>
            <w:color w:val="1155CC"/>
            <w:u w:val="single"/>
            <w:lang w:val="en-GB"/>
          </w:rPr>
          <w:t>https://doi.org/10.3390/fi17060240</w:t>
        </w:r>
      </w:hyperlink>
    </w:p>
    <w:p w14:paraId="43F388B4" w14:textId="77777777" w:rsidR="00F40E72" w:rsidRPr="00A85B0B" w:rsidRDefault="00F40E72">
      <w:pPr>
        <w:spacing w:before="240" w:after="240"/>
        <w:rPr>
          <w:color w:val="1155CC"/>
          <w:u w:val="single"/>
          <w:lang w:val="en-GB"/>
        </w:rPr>
      </w:pPr>
      <w:r w:rsidRPr="00A85B0B">
        <w:rPr>
          <w:lang w:val="en-GB"/>
        </w:rPr>
        <w:t xml:space="preserve">Olufunke, A.A., Nnenna, I.O., Abbey, N.I., Onyeka, C.O. and Chikezie, P.E., 2024. Omnichannel customer experience framework: Enhancing service delivery in SMEs. </w:t>
      </w:r>
      <w:r w:rsidRPr="00A85B0B">
        <w:rPr>
          <w:i/>
          <w:iCs/>
          <w:lang w:val="en-GB"/>
        </w:rPr>
        <w:t>World Journal of Advanced Research and Reviews</w:t>
      </w:r>
      <w:r w:rsidRPr="00A85B0B">
        <w:rPr>
          <w:lang w:val="en-GB"/>
        </w:rPr>
        <w:t xml:space="preserve">, </w:t>
      </w:r>
      <w:r w:rsidRPr="00A85B0B">
        <w:rPr>
          <w:i/>
          <w:iCs/>
          <w:lang w:val="en-GB"/>
        </w:rPr>
        <w:t>24</w:t>
      </w:r>
      <w:r w:rsidRPr="00A85B0B">
        <w:rPr>
          <w:lang w:val="en-GB"/>
        </w:rPr>
        <w:t>(02), pp.655-670.</w:t>
      </w:r>
      <w:hyperlink r:id="rId68">
        <w:r w:rsidRPr="00A85B0B">
          <w:rPr>
            <w:lang w:val="en-GB"/>
          </w:rPr>
          <w:t xml:space="preserve"> </w:t>
        </w:r>
      </w:hyperlink>
      <w:hyperlink r:id="rId69">
        <w:r w:rsidRPr="00A85B0B">
          <w:rPr>
            <w:color w:val="1155CC"/>
            <w:u w:val="single"/>
            <w:lang w:val="en-GB"/>
          </w:rPr>
          <w:t>https://doi.org/10.30574/wjarr.2024.24.2.3335</w:t>
        </w:r>
      </w:hyperlink>
    </w:p>
    <w:p w14:paraId="70D02F63" w14:textId="77777777" w:rsidR="00F40E72" w:rsidRPr="00A85B0B" w:rsidRDefault="00F40E72">
      <w:pPr>
        <w:spacing w:before="240" w:after="240"/>
        <w:rPr>
          <w:lang w:val="en-GB"/>
        </w:rPr>
      </w:pPr>
      <w:r w:rsidRPr="00A85B0B">
        <w:rPr>
          <w:lang w:val="en-GB"/>
        </w:rPr>
        <w:lastRenderedPageBreak/>
        <w:t xml:space="preserve">ONS. (2026). </w:t>
      </w:r>
      <w:r w:rsidRPr="00A85B0B">
        <w:rPr>
          <w:i/>
          <w:iCs/>
          <w:lang w:val="en-GB"/>
        </w:rPr>
        <w:t>Internet sales as a percentage of total retail sales (ratio) (%)</w:t>
      </w:r>
      <w:r w:rsidRPr="00A85B0B">
        <w:rPr>
          <w:lang w:val="en-GB"/>
        </w:rPr>
        <w:t>. [online] Ons.gov.uk. Available at:</w:t>
      </w:r>
      <w:hyperlink r:id="rId70">
        <w:r w:rsidRPr="00A85B0B">
          <w:rPr>
            <w:lang w:val="en-GB"/>
          </w:rPr>
          <w:t xml:space="preserve"> </w:t>
        </w:r>
      </w:hyperlink>
      <w:hyperlink r:id="rId71">
        <w:r w:rsidRPr="00A85B0B">
          <w:rPr>
            <w:color w:val="1155CC"/>
            <w:u w:val="single"/>
            <w:lang w:val="en-GB"/>
          </w:rPr>
          <w:t>https://www.ons.gov.uk/businessindustryandtrade/retailindustry/timeseries/j4mc/drsi</w:t>
        </w:r>
      </w:hyperlink>
      <w:r w:rsidRPr="00A85B0B">
        <w:rPr>
          <w:lang w:val="en-GB"/>
        </w:rPr>
        <w:t xml:space="preserve"> [Accessed 27 Mar. 2026].</w:t>
      </w:r>
    </w:p>
    <w:p w14:paraId="7DB6EC89" w14:textId="77777777" w:rsidR="00F40E72" w:rsidRDefault="00F40E72">
      <w:r w:rsidRPr="00615359">
        <w:t>Pearson, H., Myall, M., Darlington, A.S. and Gibson, F., 2025. The approach and application of analysing inductive and deductive datasets: a worked example using reflexive thematic analysis. </w:t>
      </w:r>
      <w:r w:rsidRPr="00615359">
        <w:rPr>
          <w:i/>
          <w:iCs/>
        </w:rPr>
        <w:t>Qualitative research in psychology</w:t>
      </w:r>
      <w:r w:rsidRPr="00615359">
        <w:t>, </w:t>
      </w:r>
      <w:r w:rsidRPr="00615359">
        <w:rPr>
          <w:i/>
          <w:iCs/>
        </w:rPr>
        <w:t>22</w:t>
      </w:r>
      <w:r w:rsidRPr="00615359">
        <w:t>(4), pp.842-886.</w:t>
      </w:r>
      <w:r>
        <w:t xml:space="preserve"> </w:t>
      </w:r>
      <w:hyperlink r:id="rId72" w:history="1">
        <w:r w:rsidRPr="00A87B61">
          <w:rPr>
            <w:rStyle w:val="Hyperlink"/>
          </w:rPr>
          <w:t>https://doi.org/10.1080/14780887.2025.2499265</w:t>
        </w:r>
      </w:hyperlink>
    </w:p>
    <w:p w14:paraId="6D9D4279" w14:textId="77777777" w:rsidR="00F40E72" w:rsidRPr="00A85B0B" w:rsidRDefault="00F40E72">
      <w:pPr>
        <w:spacing w:before="240" w:after="240"/>
        <w:rPr>
          <w:lang w:val="en-GB"/>
        </w:rPr>
      </w:pPr>
      <w:r w:rsidRPr="00A85B0B">
        <w:rPr>
          <w:lang w:val="en-GB"/>
        </w:rPr>
        <w:t xml:space="preserve">Perkins, C. (2024). </w:t>
      </w:r>
      <w:r w:rsidRPr="00A85B0B">
        <w:rPr>
          <w:i/>
          <w:iCs/>
          <w:lang w:val="en-GB"/>
        </w:rPr>
        <w:t>UK Ecommerce Forecast 2024</w:t>
      </w:r>
      <w:r w:rsidRPr="00A85B0B">
        <w:rPr>
          <w:lang w:val="en-GB"/>
        </w:rPr>
        <w:t>. [online] EMARKETER. Available at:</w:t>
      </w:r>
      <w:hyperlink r:id="rId73">
        <w:r w:rsidRPr="00A85B0B">
          <w:rPr>
            <w:lang w:val="en-GB"/>
          </w:rPr>
          <w:t xml:space="preserve"> </w:t>
        </w:r>
      </w:hyperlink>
      <w:hyperlink r:id="rId74">
        <w:r w:rsidRPr="00A85B0B">
          <w:rPr>
            <w:color w:val="1155CC"/>
            <w:u w:val="single"/>
            <w:lang w:val="en-GB"/>
          </w:rPr>
          <w:t>https://www.emarketer.com/content/uk-ecommerce-forecast-2024</w:t>
        </w:r>
      </w:hyperlink>
      <w:r w:rsidRPr="00A85B0B">
        <w:rPr>
          <w:lang w:val="en-GB"/>
        </w:rPr>
        <w:t xml:space="preserve"> [Accessed 27 Mar. 2026].</w:t>
      </w:r>
    </w:p>
    <w:p w14:paraId="450BFBCA" w14:textId="77777777" w:rsidR="00F40E72" w:rsidRPr="00A85B0B" w:rsidRDefault="00F40E72">
      <w:pPr>
        <w:spacing w:before="240" w:after="240"/>
        <w:rPr>
          <w:color w:val="1155CC"/>
          <w:u w:val="single"/>
          <w:lang w:val="en-GB"/>
        </w:rPr>
      </w:pPr>
      <w:r w:rsidRPr="00A85B0B">
        <w:rPr>
          <w:lang w:val="en-GB"/>
        </w:rPr>
        <w:t xml:space="preserve">Pranindyasari, C. and Uscha, C.M., 2025. The Role of Omnichannel Retailing on Customer Retention Mediated by Brand Experience in Cosmetics Retail: SOR Approach. </w:t>
      </w:r>
      <w:r w:rsidRPr="00A85B0B">
        <w:rPr>
          <w:i/>
          <w:iCs/>
          <w:lang w:val="en-GB"/>
        </w:rPr>
        <w:t>Journal of Marketing Innovation (JMI)</w:t>
      </w:r>
      <w:r w:rsidRPr="00A85B0B">
        <w:rPr>
          <w:lang w:val="en-GB"/>
        </w:rPr>
        <w:t xml:space="preserve">, </w:t>
      </w:r>
      <w:r w:rsidRPr="00A85B0B">
        <w:rPr>
          <w:i/>
          <w:iCs/>
          <w:lang w:val="en-GB"/>
        </w:rPr>
        <w:t>5</w:t>
      </w:r>
      <w:r w:rsidRPr="00A85B0B">
        <w:rPr>
          <w:lang w:val="en-GB"/>
        </w:rPr>
        <w:t>(1).</w:t>
      </w:r>
      <w:hyperlink r:id="rId75">
        <w:r w:rsidRPr="00A85B0B">
          <w:rPr>
            <w:lang w:val="en-GB"/>
          </w:rPr>
          <w:t xml:space="preserve"> </w:t>
        </w:r>
      </w:hyperlink>
      <w:hyperlink r:id="rId76">
        <w:r w:rsidRPr="00A85B0B">
          <w:rPr>
            <w:color w:val="1155CC"/>
            <w:u w:val="single"/>
            <w:lang w:val="en-GB"/>
          </w:rPr>
          <w:t>https://doi.org/10.35313/jmi.v5i1.174</w:t>
        </w:r>
      </w:hyperlink>
    </w:p>
    <w:p w14:paraId="77C75A82" w14:textId="77777777" w:rsidR="00F40E72" w:rsidRPr="00A85B0B" w:rsidRDefault="00F40E72">
      <w:pPr>
        <w:spacing w:before="240" w:after="240"/>
        <w:rPr>
          <w:color w:val="1155CC"/>
          <w:u w:val="single"/>
          <w:lang w:val="en-GB"/>
        </w:rPr>
      </w:pPr>
      <w:r w:rsidRPr="00A85B0B">
        <w:rPr>
          <w:lang w:val="en-GB"/>
        </w:rPr>
        <w:t xml:space="preserve">Radomska, J., Kawa, A., Hajdas, M., Klimas, P. and Silva, S.C., 2025. Unveiling retail omnichannel challenges: developing an omnichannel obstacles scale. </w:t>
      </w:r>
      <w:r w:rsidRPr="00A85B0B">
        <w:rPr>
          <w:i/>
          <w:iCs/>
          <w:lang w:val="en-GB"/>
        </w:rPr>
        <w:t>International Journal of Retail &amp; Distribution Management</w:t>
      </w:r>
      <w:r w:rsidRPr="00A85B0B">
        <w:rPr>
          <w:lang w:val="en-GB"/>
        </w:rPr>
        <w:t xml:space="preserve">, </w:t>
      </w:r>
      <w:r w:rsidRPr="00A85B0B">
        <w:rPr>
          <w:i/>
          <w:iCs/>
          <w:lang w:val="en-GB"/>
        </w:rPr>
        <w:t>53</w:t>
      </w:r>
      <w:r w:rsidRPr="00A85B0B">
        <w:rPr>
          <w:lang w:val="en-GB"/>
        </w:rPr>
        <w:t>(13), pp.1-20.</w:t>
      </w:r>
      <w:hyperlink r:id="rId77">
        <w:r w:rsidRPr="00A85B0B">
          <w:rPr>
            <w:lang w:val="en-GB"/>
          </w:rPr>
          <w:t xml:space="preserve"> </w:t>
        </w:r>
      </w:hyperlink>
      <w:hyperlink r:id="rId78">
        <w:r w:rsidRPr="00A85B0B">
          <w:rPr>
            <w:color w:val="1155CC"/>
            <w:u w:val="single"/>
            <w:lang w:val="en-GB"/>
          </w:rPr>
          <w:t>https://doi.org/10.1108/IJRDM-04-2024-0169</w:t>
        </w:r>
      </w:hyperlink>
    </w:p>
    <w:p w14:paraId="35E81D2C" w14:textId="77777777" w:rsidR="00F40E72" w:rsidRPr="00A85B0B" w:rsidRDefault="00F40E72">
      <w:pPr>
        <w:spacing w:before="240" w:after="240"/>
        <w:rPr>
          <w:color w:val="1155CC"/>
          <w:u w:val="single"/>
          <w:lang w:val="en-GB"/>
        </w:rPr>
      </w:pPr>
      <w:r w:rsidRPr="00A85B0B">
        <w:rPr>
          <w:lang w:val="en-GB"/>
        </w:rPr>
        <w:t xml:space="preserve">Rahman, S.M., Carlson, J., Gudergan, S.P., Wetzels, M. and Grewal, D., 2025. How do omnichannel customer experiences affect customer engagement? Theory and empirical validation. </w:t>
      </w:r>
      <w:r w:rsidRPr="00A85B0B">
        <w:rPr>
          <w:i/>
          <w:iCs/>
          <w:lang w:val="en-GB"/>
        </w:rPr>
        <w:t>Journal of Business Research</w:t>
      </w:r>
      <w:r w:rsidRPr="00A85B0B">
        <w:rPr>
          <w:lang w:val="en-GB"/>
        </w:rPr>
        <w:t xml:space="preserve">, </w:t>
      </w:r>
      <w:r w:rsidRPr="00A85B0B">
        <w:rPr>
          <w:i/>
          <w:iCs/>
          <w:lang w:val="en-GB"/>
        </w:rPr>
        <w:t>189</w:t>
      </w:r>
      <w:r w:rsidRPr="00A85B0B">
        <w:rPr>
          <w:lang w:val="en-GB"/>
        </w:rPr>
        <w:t>, p.115196.</w:t>
      </w:r>
      <w:hyperlink r:id="rId79">
        <w:r w:rsidRPr="00A85B0B">
          <w:rPr>
            <w:lang w:val="en-GB"/>
          </w:rPr>
          <w:t xml:space="preserve"> </w:t>
        </w:r>
      </w:hyperlink>
      <w:hyperlink r:id="rId80">
        <w:r w:rsidRPr="00A85B0B">
          <w:rPr>
            <w:color w:val="1155CC"/>
            <w:u w:val="single"/>
            <w:lang w:val="en-GB"/>
          </w:rPr>
          <w:t>https://doi.org/10.1016/j.jbusres.2025.115196</w:t>
        </w:r>
      </w:hyperlink>
    </w:p>
    <w:p w14:paraId="24B3E2D9" w14:textId="77777777" w:rsidR="00F40E72" w:rsidRDefault="00F40E72" w:rsidP="0087232A">
      <w:r w:rsidRPr="0087232A">
        <w:t>Ralph, P. and Baltes, S., 2022, November. Paving the way for mature secondary research: the seven types of literature review. In </w:t>
      </w:r>
      <w:r w:rsidRPr="0087232A">
        <w:rPr>
          <w:i/>
          <w:iCs/>
        </w:rPr>
        <w:t>Proceedings of the 30th ACM Joint European Software Engineering Conference and Symposium on the Foundations of Software Engineering</w:t>
      </w:r>
      <w:r w:rsidRPr="0087232A">
        <w:t> (pp. 1632-1636).</w:t>
      </w:r>
      <w:r>
        <w:t xml:space="preserve"> </w:t>
      </w:r>
      <w:hyperlink r:id="rId81" w:history="1">
        <w:r w:rsidRPr="00A87B61">
          <w:rPr>
            <w:rStyle w:val="Hyperlink"/>
          </w:rPr>
          <w:t>https://doi.org/10.1145/3540250.3560877</w:t>
        </w:r>
      </w:hyperlink>
    </w:p>
    <w:p w14:paraId="24126BB6" w14:textId="77777777" w:rsidR="00F40E72" w:rsidRDefault="00F40E72">
      <w:r w:rsidRPr="00CE47EA">
        <w:t>Ramanathan, M.P., Kaish, M. and Subbarao Kolavennu, D.S.V., 2025. </w:t>
      </w:r>
      <w:r w:rsidRPr="00CE47EA">
        <w:rPr>
          <w:i/>
          <w:iCs/>
        </w:rPr>
        <w:t>Research Methodology: Techniques and Trends</w:t>
      </w:r>
      <w:r w:rsidRPr="00CE47EA">
        <w:t>. BR Publications.</w:t>
      </w:r>
    </w:p>
    <w:p w14:paraId="71BAE687" w14:textId="77777777" w:rsidR="00F40E72" w:rsidRPr="00A85B0B" w:rsidRDefault="00F40E72">
      <w:pPr>
        <w:spacing w:before="240" w:after="240"/>
        <w:rPr>
          <w:lang w:val="en-GB"/>
        </w:rPr>
      </w:pPr>
      <w:r w:rsidRPr="00A85B0B">
        <w:rPr>
          <w:lang w:val="en-GB"/>
        </w:rPr>
        <w:lastRenderedPageBreak/>
        <w:t xml:space="preserve">Renascence. (2026). </w:t>
      </w:r>
      <w:r w:rsidRPr="00A85B0B">
        <w:rPr>
          <w:i/>
          <w:iCs/>
          <w:lang w:val="en-GB"/>
        </w:rPr>
        <w:t>How IKEA Uses Technology to Improve Customer Experience (CX) in Retail</w:t>
      </w:r>
      <w:r w:rsidRPr="00A85B0B">
        <w:rPr>
          <w:lang w:val="en-GB"/>
        </w:rPr>
        <w:t>. [online] Available at:</w:t>
      </w:r>
      <w:hyperlink r:id="rId82">
        <w:r w:rsidRPr="00A85B0B">
          <w:rPr>
            <w:lang w:val="en-GB"/>
          </w:rPr>
          <w:t xml:space="preserve"> </w:t>
        </w:r>
      </w:hyperlink>
      <w:hyperlink r:id="rId83">
        <w:r w:rsidRPr="00A85B0B">
          <w:rPr>
            <w:color w:val="1155CC"/>
            <w:u w:val="single"/>
            <w:lang w:val="en-GB"/>
          </w:rPr>
          <w:t>https://www.renascence.io/journal/how-ikea-uses-technology-to-improve-customer-experience-cx-in-retail</w:t>
        </w:r>
      </w:hyperlink>
      <w:r w:rsidRPr="00A85B0B">
        <w:rPr>
          <w:lang w:val="en-GB"/>
        </w:rPr>
        <w:t xml:space="preserve"> [Accessed 27 Mar. 2026].</w:t>
      </w:r>
    </w:p>
    <w:p w14:paraId="2A2AB8D6" w14:textId="77777777" w:rsidR="00F40E72" w:rsidRPr="00A85B0B" w:rsidRDefault="00F40E72">
      <w:pPr>
        <w:spacing w:before="240" w:after="240"/>
        <w:rPr>
          <w:lang w:val="en-GB"/>
        </w:rPr>
      </w:pPr>
      <w:r w:rsidRPr="00A85B0B">
        <w:rPr>
          <w:lang w:val="en-GB"/>
        </w:rPr>
        <w:t xml:space="preserve">Retaileconomics.co.uk. (2023). </w:t>
      </w:r>
      <w:r w:rsidRPr="00A85B0B">
        <w:rPr>
          <w:i/>
          <w:iCs/>
          <w:lang w:val="en-GB"/>
        </w:rPr>
        <w:t>UK Omnichannel Retail 2023 | Retail Economics</w:t>
      </w:r>
      <w:r w:rsidRPr="00A85B0B">
        <w:rPr>
          <w:lang w:val="en-GB"/>
        </w:rPr>
        <w:t>. [online] Available at:</w:t>
      </w:r>
      <w:hyperlink r:id="rId84">
        <w:r w:rsidRPr="00A85B0B">
          <w:rPr>
            <w:lang w:val="en-GB"/>
          </w:rPr>
          <w:t xml:space="preserve"> </w:t>
        </w:r>
      </w:hyperlink>
      <w:hyperlink r:id="rId85">
        <w:r w:rsidRPr="00A85B0B">
          <w:rPr>
            <w:color w:val="1155CC"/>
            <w:u w:val="single"/>
            <w:lang w:val="en-GB"/>
          </w:rPr>
          <w:t>https://www.retaileconomics.co.uk/retail-insights/thought-leadership-reports/uk-omnichannel-retail-2023-report-online-in-store</w:t>
        </w:r>
      </w:hyperlink>
      <w:r w:rsidRPr="00A85B0B">
        <w:rPr>
          <w:lang w:val="en-GB"/>
        </w:rPr>
        <w:t xml:space="preserve"> [Accessed 27 Mar. 2026].</w:t>
      </w:r>
    </w:p>
    <w:p w14:paraId="4401C3E2" w14:textId="77777777" w:rsidR="00F40E72" w:rsidRPr="00A85B0B" w:rsidRDefault="00F40E72">
      <w:pPr>
        <w:spacing w:before="240" w:after="240"/>
        <w:rPr>
          <w:lang w:val="en-GB"/>
        </w:rPr>
      </w:pPr>
      <w:r w:rsidRPr="00A85B0B">
        <w:rPr>
          <w:lang w:val="en-GB"/>
        </w:rPr>
        <w:t xml:space="preserve">Retaileconomics.co.uk. (2024). </w:t>
      </w:r>
      <w:r w:rsidRPr="00A85B0B">
        <w:rPr>
          <w:i/>
          <w:iCs/>
          <w:lang w:val="en-GB"/>
        </w:rPr>
        <w:t>eCommerce Benchmark 2024 | Retail Economics</w:t>
      </w:r>
      <w:r w:rsidRPr="00A85B0B">
        <w:rPr>
          <w:lang w:val="en-GB"/>
        </w:rPr>
        <w:t>. [online] Available at:</w:t>
      </w:r>
      <w:hyperlink r:id="rId86">
        <w:r w:rsidRPr="00A85B0B">
          <w:rPr>
            <w:lang w:val="en-GB"/>
          </w:rPr>
          <w:t xml:space="preserve"> </w:t>
        </w:r>
      </w:hyperlink>
      <w:hyperlink r:id="rId87">
        <w:r w:rsidRPr="00A85B0B">
          <w:rPr>
            <w:color w:val="1155CC"/>
            <w:u w:val="single"/>
            <w:lang w:val="en-GB"/>
          </w:rPr>
          <w:t>https://www.retaileconomics.co.uk/retail-insights/thought-leadership-reports/ecommerce-delivery-benchmark-report-2024</w:t>
        </w:r>
      </w:hyperlink>
      <w:r w:rsidRPr="00A85B0B">
        <w:rPr>
          <w:lang w:val="en-GB"/>
        </w:rPr>
        <w:t xml:space="preserve"> [Accessed 27 Mar. 2026].</w:t>
      </w:r>
    </w:p>
    <w:p w14:paraId="12C47C49" w14:textId="77777777" w:rsidR="00F40E72" w:rsidRDefault="00F40E72" w:rsidP="0087232A">
      <w:pPr>
        <w:rPr>
          <w:lang w:val="en-GB"/>
        </w:rPr>
      </w:pPr>
      <w:r w:rsidRPr="0087232A">
        <w:rPr>
          <w:lang w:val="en-GB"/>
        </w:rPr>
        <w:t>Reutersinstitute</w:t>
      </w:r>
      <w:r>
        <w:rPr>
          <w:lang w:val="en-GB"/>
        </w:rPr>
        <w:t xml:space="preserve">. (2025). </w:t>
      </w:r>
      <w:r w:rsidRPr="0087232A">
        <w:rPr>
          <w:i/>
          <w:iCs/>
          <w:lang w:val="en-GB"/>
        </w:rPr>
        <w:t>Reuters Institute Digital News Report 2025</w:t>
      </w:r>
      <w:r>
        <w:rPr>
          <w:lang w:val="en-GB"/>
        </w:rPr>
        <w:t xml:space="preserve">. Available at: </w:t>
      </w:r>
      <w:hyperlink r:id="rId88" w:history="1">
        <w:r w:rsidRPr="00A87B61">
          <w:rPr>
            <w:rStyle w:val="Hyperlink"/>
            <w:lang w:val="en-GB"/>
          </w:rPr>
          <w:t>https://reutersinstitute.politics.ox.ac.uk/sites/default/files/2025-06/Digital_News-Report_2025.pdf</w:t>
        </w:r>
      </w:hyperlink>
      <w:r>
        <w:rPr>
          <w:lang w:val="en-GB"/>
        </w:rPr>
        <w:t xml:space="preserve"> </w:t>
      </w:r>
      <w:r w:rsidRPr="00A85B0B">
        <w:rPr>
          <w:lang w:val="en-GB"/>
        </w:rPr>
        <w:t xml:space="preserve">[Accessed </w:t>
      </w:r>
      <w:r>
        <w:rPr>
          <w:lang w:val="en-GB"/>
        </w:rPr>
        <w:t>25</w:t>
      </w:r>
      <w:r w:rsidRPr="00A85B0B">
        <w:rPr>
          <w:lang w:val="en-GB"/>
        </w:rPr>
        <w:t xml:space="preserve"> </w:t>
      </w:r>
      <w:r>
        <w:rPr>
          <w:lang w:val="en-GB"/>
        </w:rPr>
        <w:t>Apr</w:t>
      </w:r>
      <w:r w:rsidRPr="00A85B0B">
        <w:rPr>
          <w:lang w:val="en-GB"/>
        </w:rPr>
        <w:t>. 2026].</w:t>
      </w:r>
    </w:p>
    <w:p w14:paraId="16E0C56D" w14:textId="77777777" w:rsidR="00F40E72" w:rsidRDefault="00F40E72" w:rsidP="0087232A">
      <w:r w:rsidRPr="002C4EA2">
        <w:t>Robinson, R.S., 2024. Purposive sampling. In </w:t>
      </w:r>
      <w:r w:rsidRPr="002C4EA2">
        <w:rPr>
          <w:i/>
          <w:iCs/>
        </w:rPr>
        <w:t>Encyclopedia of quality of life and well-being research</w:t>
      </w:r>
      <w:r w:rsidRPr="002C4EA2">
        <w:t> (pp. 5645-5647). Cham: Springer International Publishing.</w:t>
      </w:r>
      <w:r>
        <w:t xml:space="preserve"> </w:t>
      </w:r>
      <w:hyperlink r:id="rId89" w:history="1">
        <w:r w:rsidRPr="00A87B61">
          <w:rPr>
            <w:rStyle w:val="Hyperlink"/>
          </w:rPr>
          <w:t>https://doi.org/10.1007/978-3-031-17299-1_2337</w:t>
        </w:r>
      </w:hyperlink>
    </w:p>
    <w:p w14:paraId="4802B652" w14:textId="77777777" w:rsidR="00F40E72" w:rsidRPr="00A85B0B" w:rsidRDefault="00F40E72">
      <w:pPr>
        <w:spacing w:before="240" w:after="240"/>
        <w:rPr>
          <w:lang w:val="en-GB"/>
        </w:rPr>
      </w:pPr>
      <w:r w:rsidRPr="00A85B0B">
        <w:rPr>
          <w:lang w:val="en-GB"/>
        </w:rPr>
        <w:t xml:space="preserve">Sabnis, S. and Nikumbh, M.S., 2025. Omnichannel retailing and consumer behavior: A review of emerging trends and challenges. </w:t>
      </w:r>
      <w:r w:rsidRPr="00A85B0B">
        <w:rPr>
          <w:i/>
          <w:iCs/>
          <w:lang w:val="en-GB"/>
        </w:rPr>
        <w:t>Evolution</w:t>
      </w:r>
      <w:r w:rsidRPr="00A85B0B">
        <w:rPr>
          <w:lang w:val="en-GB"/>
        </w:rPr>
        <w:t>.</w:t>
      </w:r>
    </w:p>
    <w:p w14:paraId="2B194BD2" w14:textId="77777777" w:rsidR="00F40E72" w:rsidRDefault="00F40E72" w:rsidP="0087232A">
      <w:r w:rsidRPr="0087232A">
        <w:t>Sajid, M.R., Muhammad, N. and Zakaria, R., 2019, November. Construct validation in secondary data: a guideline for medical data mining. In </w:t>
      </w:r>
      <w:r w:rsidRPr="0087232A">
        <w:rPr>
          <w:i/>
          <w:iCs/>
        </w:rPr>
        <w:t>Journal of Physics: Conference Series</w:t>
      </w:r>
      <w:r w:rsidRPr="0087232A">
        <w:t> (Vol. 1366, No. 1, p. 012115). IOP Publishing.</w:t>
      </w:r>
      <w:r>
        <w:t xml:space="preserve"> </w:t>
      </w:r>
      <w:hyperlink r:id="rId90" w:history="1">
        <w:r w:rsidRPr="00A87B61">
          <w:rPr>
            <w:rStyle w:val="Hyperlink"/>
          </w:rPr>
          <w:t>https://doi.org/10.1088/1742-6596/1366/1/012115</w:t>
        </w:r>
      </w:hyperlink>
    </w:p>
    <w:p w14:paraId="047E7D93" w14:textId="77777777" w:rsidR="00F40E72" w:rsidRDefault="00F40E72">
      <w:pPr>
        <w:spacing w:before="240" w:after="240"/>
      </w:pPr>
      <w:r w:rsidRPr="00615359">
        <w:t>Saunders, M.N.K., Lewis, P. and Thornhill, A.</w:t>
      </w:r>
      <w:r>
        <w:t xml:space="preserve">, </w:t>
      </w:r>
      <w:r w:rsidRPr="00615359">
        <w:t>2019</w:t>
      </w:r>
      <w:r>
        <w:t>.</w:t>
      </w:r>
      <w:r w:rsidRPr="00615359">
        <w:t xml:space="preserve"> Research Methods for Business Students. 8th Edition, Pearson, New York.</w:t>
      </w:r>
    </w:p>
    <w:p w14:paraId="03A4326B" w14:textId="77777777" w:rsidR="00F40E72" w:rsidRPr="00A85B0B" w:rsidRDefault="00F40E72">
      <w:pPr>
        <w:spacing w:before="240" w:after="240"/>
        <w:rPr>
          <w:color w:val="1155CC"/>
          <w:u w:val="single"/>
          <w:lang w:val="en-GB"/>
        </w:rPr>
      </w:pPr>
      <w:r w:rsidRPr="00A85B0B">
        <w:rPr>
          <w:lang w:val="en-GB"/>
        </w:rPr>
        <w:t xml:space="preserve">Sudirjo, F., Saununu, S.J. and Harahapi, T., 2024. Application of Omnichannel Strategy and Content Personalization to Customer Loyalty in the Fashion Retail Industry in Makassar. </w:t>
      </w:r>
      <w:r w:rsidRPr="00A85B0B">
        <w:rPr>
          <w:i/>
          <w:iCs/>
          <w:lang w:val="en-GB"/>
        </w:rPr>
        <w:t>WEST SCIENCE INTERDISCIPLINARY STUDIES Учредители: PT. Sanskara Karya Internasional</w:t>
      </w:r>
      <w:r w:rsidRPr="00A85B0B">
        <w:rPr>
          <w:lang w:val="en-GB"/>
        </w:rPr>
        <w:t xml:space="preserve">, </w:t>
      </w:r>
      <w:r w:rsidRPr="00A85B0B">
        <w:rPr>
          <w:i/>
          <w:iCs/>
          <w:lang w:val="en-GB"/>
        </w:rPr>
        <w:t>2</w:t>
      </w:r>
      <w:r w:rsidRPr="00A85B0B">
        <w:rPr>
          <w:lang w:val="en-GB"/>
        </w:rPr>
        <w:t>(10), pp.2076-2082.</w:t>
      </w:r>
      <w:hyperlink r:id="rId91">
        <w:r w:rsidRPr="00A85B0B">
          <w:rPr>
            <w:lang w:val="en-GB"/>
          </w:rPr>
          <w:t xml:space="preserve"> </w:t>
        </w:r>
      </w:hyperlink>
      <w:hyperlink r:id="rId92">
        <w:r w:rsidRPr="00A85B0B">
          <w:rPr>
            <w:color w:val="1155CC"/>
            <w:u w:val="single"/>
            <w:lang w:val="en-GB"/>
          </w:rPr>
          <w:t>https://doi.org/10.58812/wsis.v2i10.1381</w:t>
        </w:r>
      </w:hyperlink>
    </w:p>
    <w:p w14:paraId="4D2EE752" w14:textId="77777777" w:rsidR="00F40E72" w:rsidRDefault="00F40E72">
      <w:r w:rsidRPr="00CE47EA">
        <w:lastRenderedPageBreak/>
        <w:t>Takona, J.P., 2024. Research design: qualitative, quantitative, and mixed methods approaches. </w:t>
      </w:r>
      <w:r w:rsidRPr="00CE47EA">
        <w:rPr>
          <w:i/>
          <w:iCs/>
        </w:rPr>
        <w:t>Quality &amp; Quantity</w:t>
      </w:r>
      <w:r w:rsidRPr="00CE47EA">
        <w:t>, </w:t>
      </w:r>
      <w:r w:rsidRPr="00CE47EA">
        <w:rPr>
          <w:i/>
          <w:iCs/>
        </w:rPr>
        <w:t>58</w:t>
      </w:r>
      <w:r w:rsidRPr="00CE47EA">
        <w:t>(1), pp.1011-1013.</w:t>
      </w:r>
      <w:r>
        <w:t xml:space="preserve"> </w:t>
      </w:r>
      <w:hyperlink r:id="rId93" w:history="1">
        <w:r w:rsidRPr="00A87B61">
          <w:rPr>
            <w:rStyle w:val="Hyperlink"/>
          </w:rPr>
          <w:t>https://doi.org/10.1007/s11135-023-01798-2</w:t>
        </w:r>
      </w:hyperlink>
    </w:p>
    <w:p w14:paraId="1B6D1453" w14:textId="77777777" w:rsidR="00F40E72" w:rsidRDefault="00F40E72">
      <w:r w:rsidRPr="00615359">
        <w:t>Tanlaka, E.F. and Aryal, S., 2025. Interpretivist constructivism: A valuable approach for qualitative nursing research. </w:t>
      </w:r>
      <w:r w:rsidRPr="00615359">
        <w:rPr>
          <w:i/>
          <w:iCs/>
        </w:rPr>
        <w:t>Open Journal of Therapy and Rehabilitation</w:t>
      </w:r>
      <w:r w:rsidRPr="00615359">
        <w:t>, </w:t>
      </w:r>
      <w:r w:rsidRPr="00615359">
        <w:rPr>
          <w:i/>
          <w:iCs/>
        </w:rPr>
        <w:t>13</w:t>
      </w:r>
      <w:r w:rsidRPr="00615359">
        <w:t>(1), pp.8-19.</w:t>
      </w:r>
      <w:r>
        <w:t xml:space="preserve"> </w:t>
      </w:r>
      <w:hyperlink r:id="rId94" w:history="1">
        <w:r w:rsidRPr="00A87B61">
          <w:rPr>
            <w:rStyle w:val="Hyperlink"/>
          </w:rPr>
          <w:t>https://doi.org/10.4236/ojtr.2025.131002</w:t>
        </w:r>
      </w:hyperlink>
    </w:p>
    <w:p w14:paraId="2E4855FA" w14:textId="05AE5D93" w:rsidR="00F40E72" w:rsidRPr="00511D8C" w:rsidRDefault="00F40E72">
      <w:pPr>
        <w:spacing w:before="240" w:after="240"/>
        <w:rPr>
          <w:lang w:val="en-GB"/>
        </w:rPr>
      </w:pPr>
      <w:r w:rsidRPr="00A85B0B">
        <w:rPr>
          <w:lang w:val="en-GB"/>
        </w:rPr>
        <w:t xml:space="preserve">UniformMarket. (2024). </w:t>
      </w:r>
      <w:r w:rsidRPr="00A85B0B">
        <w:rPr>
          <w:i/>
          <w:iCs/>
          <w:lang w:val="en-GB"/>
        </w:rPr>
        <w:t>Omnichannel Statistics For Retailers And Marketers (2025) | UniformMarket</w:t>
      </w:r>
      <w:r w:rsidRPr="00A85B0B">
        <w:rPr>
          <w:lang w:val="en-GB"/>
        </w:rPr>
        <w:t>. [online] Available at:</w:t>
      </w:r>
      <w:hyperlink r:id="rId95">
        <w:r w:rsidRPr="00A85B0B">
          <w:rPr>
            <w:lang w:val="en-GB"/>
          </w:rPr>
          <w:t xml:space="preserve"> </w:t>
        </w:r>
      </w:hyperlink>
      <w:hyperlink r:id="rId96">
        <w:r w:rsidRPr="00A85B0B">
          <w:rPr>
            <w:color w:val="1155CC"/>
            <w:u w:val="single"/>
            <w:lang w:val="en-GB"/>
          </w:rPr>
          <w:t>https://www.uniformmarket.com/statistics/omnichannel-shopping-statistics</w:t>
        </w:r>
      </w:hyperlink>
      <w:r w:rsidRPr="00A85B0B">
        <w:rPr>
          <w:lang w:val="en-GB"/>
        </w:rPr>
        <w:t xml:space="preserve"> [Accessed 27 Mar. 2026].</w:t>
      </w:r>
    </w:p>
    <w:p w14:paraId="28171C28" w14:textId="77777777" w:rsidR="00F40E72" w:rsidRPr="00A85B0B" w:rsidRDefault="00F40E72">
      <w:pPr>
        <w:spacing w:before="240" w:after="240"/>
        <w:rPr>
          <w:color w:val="1155CC"/>
          <w:u w:val="single"/>
          <w:lang w:val="en-GB"/>
        </w:rPr>
      </w:pPr>
      <w:r w:rsidRPr="00A85B0B">
        <w:rPr>
          <w:lang w:val="en-GB"/>
        </w:rPr>
        <w:t xml:space="preserve">Wadud, I., Liang, Y.D. and Polkinghorne, M., 2025. Digital Transformation in the UK Retail Sector. </w:t>
      </w:r>
      <w:r w:rsidRPr="00A85B0B">
        <w:rPr>
          <w:i/>
          <w:iCs/>
          <w:lang w:val="en-GB"/>
        </w:rPr>
        <w:t>Encyclopedia</w:t>
      </w:r>
      <w:r w:rsidRPr="00A85B0B">
        <w:rPr>
          <w:lang w:val="en-GB"/>
        </w:rPr>
        <w:t xml:space="preserve">, </w:t>
      </w:r>
      <w:r w:rsidRPr="00A85B0B">
        <w:rPr>
          <w:i/>
          <w:iCs/>
          <w:lang w:val="en-GB"/>
        </w:rPr>
        <w:t>5</w:t>
      </w:r>
      <w:r w:rsidRPr="00A85B0B">
        <w:rPr>
          <w:lang w:val="en-GB"/>
        </w:rPr>
        <w:t>(3), p.142.</w:t>
      </w:r>
      <w:hyperlink r:id="rId97">
        <w:r w:rsidRPr="00A85B0B">
          <w:rPr>
            <w:lang w:val="en-GB"/>
          </w:rPr>
          <w:t xml:space="preserve"> </w:t>
        </w:r>
      </w:hyperlink>
      <w:hyperlink r:id="rId98">
        <w:r w:rsidRPr="00A85B0B">
          <w:rPr>
            <w:color w:val="1155CC"/>
            <w:u w:val="single"/>
            <w:lang w:val="en-GB"/>
          </w:rPr>
          <w:t>https://doi.org/10.3390/encyclopedia5030142</w:t>
        </w:r>
      </w:hyperlink>
    </w:p>
    <w:p w14:paraId="199FF730" w14:textId="77777777" w:rsidR="00F40E72" w:rsidRPr="00A85B0B" w:rsidRDefault="00F40E72">
      <w:pPr>
        <w:spacing w:before="240" w:after="240"/>
        <w:rPr>
          <w:color w:val="1155CC"/>
          <w:u w:val="single"/>
          <w:lang w:val="en-GB"/>
        </w:rPr>
      </w:pPr>
      <w:r w:rsidRPr="00A85B0B">
        <w:rPr>
          <w:lang w:val="en-GB"/>
        </w:rPr>
        <w:t xml:space="preserve">Weippert, M., 2024. The scope and intensity of personalised omnichannel customer journeys: a conceptualisation integrating experts’ and consumers’ perspectives. </w:t>
      </w:r>
      <w:r w:rsidRPr="00A85B0B">
        <w:rPr>
          <w:i/>
          <w:iCs/>
          <w:lang w:val="en-GB"/>
        </w:rPr>
        <w:t>Journal of Marketing Management</w:t>
      </w:r>
      <w:r w:rsidRPr="00A85B0B">
        <w:rPr>
          <w:lang w:val="en-GB"/>
        </w:rPr>
        <w:t xml:space="preserve">, </w:t>
      </w:r>
      <w:r w:rsidRPr="00A85B0B">
        <w:rPr>
          <w:i/>
          <w:iCs/>
          <w:lang w:val="en-GB"/>
        </w:rPr>
        <w:t>40</w:t>
      </w:r>
      <w:r w:rsidRPr="00A85B0B">
        <w:rPr>
          <w:lang w:val="en-GB"/>
        </w:rPr>
        <w:t>(11-12), pp.877-909.</w:t>
      </w:r>
      <w:hyperlink r:id="rId99">
        <w:r w:rsidRPr="00A85B0B">
          <w:rPr>
            <w:lang w:val="en-GB"/>
          </w:rPr>
          <w:t xml:space="preserve"> </w:t>
        </w:r>
      </w:hyperlink>
      <w:hyperlink r:id="rId100">
        <w:r w:rsidRPr="00A85B0B">
          <w:rPr>
            <w:color w:val="1155CC"/>
            <w:u w:val="single"/>
            <w:lang w:val="en-GB"/>
          </w:rPr>
          <w:t>https://doi.org/10.1080/0267257X.2024.2388088</w:t>
        </w:r>
      </w:hyperlink>
    </w:p>
    <w:p w14:paraId="28DA98F2" w14:textId="620A06D8" w:rsidR="00F40E72" w:rsidRPr="00A85B0B" w:rsidRDefault="00F40E72">
      <w:pPr>
        <w:spacing w:before="240" w:after="240"/>
        <w:rPr>
          <w:color w:val="1155CC"/>
          <w:u w:val="single"/>
          <w:lang w:val="en-GB"/>
        </w:rPr>
      </w:pPr>
      <w:r w:rsidRPr="00A85B0B">
        <w:rPr>
          <w:lang w:val="en-GB"/>
        </w:rPr>
        <w:t>Wiese, M., 2024. Omni-channel shopping experiences</w:t>
      </w:r>
      <w:r w:rsidR="00782002">
        <w:rPr>
          <w:lang w:val="en-GB"/>
        </w:rPr>
        <w:t xml:space="preserve">- </w:t>
      </w:r>
      <w:r w:rsidRPr="00A85B0B">
        <w:rPr>
          <w:lang w:val="en-GB"/>
        </w:rPr>
        <w:t xml:space="preserve">to share or not to share?. </w:t>
      </w:r>
      <w:r w:rsidRPr="00A85B0B">
        <w:rPr>
          <w:i/>
          <w:iCs/>
          <w:lang w:val="en-GB"/>
        </w:rPr>
        <w:t>Cogent Business &amp; Management</w:t>
      </w:r>
      <w:r w:rsidRPr="00A85B0B">
        <w:rPr>
          <w:lang w:val="en-GB"/>
        </w:rPr>
        <w:t xml:space="preserve">, </w:t>
      </w:r>
      <w:r w:rsidRPr="00A85B0B">
        <w:rPr>
          <w:i/>
          <w:iCs/>
          <w:lang w:val="en-GB"/>
        </w:rPr>
        <w:t>11</w:t>
      </w:r>
      <w:r w:rsidRPr="00A85B0B">
        <w:rPr>
          <w:lang w:val="en-GB"/>
        </w:rPr>
        <w:t>(1), p.2330664.</w:t>
      </w:r>
      <w:hyperlink r:id="rId101">
        <w:r w:rsidRPr="00A85B0B">
          <w:rPr>
            <w:lang w:val="en-GB"/>
          </w:rPr>
          <w:t xml:space="preserve"> </w:t>
        </w:r>
      </w:hyperlink>
      <w:hyperlink r:id="rId102">
        <w:r w:rsidRPr="00A85B0B">
          <w:rPr>
            <w:color w:val="1155CC"/>
            <w:u w:val="single"/>
            <w:lang w:val="en-GB"/>
          </w:rPr>
          <w:t>https://doi.org/10.1080/23311975.2024.2330664</w:t>
        </w:r>
      </w:hyperlink>
    </w:p>
    <w:p w14:paraId="652A51B4" w14:textId="77777777" w:rsidR="00F40E72" w:rsidRPr="00A85B0B" w:rsidRDefault="00F40E72">
      <w:pPr>
        <w:spacing w:before="240" w:after="240"/>
        <w:rPr>
          <w:color w:val="1155CC"/>
          <w:u w:val="single"/>
          <w:lang w:val="en-GB"/>
        </w:rPr>
      </w:pPr>
      <w:r w:rsidRPr="00A85B0B">
        <w:rPr>
          <w:lang w:val="en-GB"/>
        </w:rPr>
        <w:t xml:space="preserve">Xing, Y. and Grant, D.B., 2025. Developing a framework for measuring physical distribution service quality of multi‐channel and “pure player” internet retailers. </w:t>
      </w:r>
      <w:r w:rsidRPr="00A85B0B">
        <w:rPr>
          <w:i/>
          <w:iCs/>
          <w:lang w:val="en-GB"/>
        </w:rPr>
        <w:t>International Journal of Retail &amp; Distribution Management</w:t>
      </w:r>
      <w:r w:rsidRPr="00A85B0B">
        <w:rPr>
          <w:lang w:val="en-GB"/>
        </w:rPr>
        <w:t xml:space="preserve">, </w:t>
      </w:r>
      <w:r w:rsidRPr="00A85B0B">
        <w:rPr>
          <w:i/>
          <w:iCs/>
          <w:lang w:val="en-GB"/>
        </w:rPr>
        <w:t>34</w:t>
      </w:r>
      <w:r w:rsidRPr="00A85B0B">
        <w:rPr>
          <w:lang w:val="en-GB"/>
        </w:rPr>
        <w:t>(4-5), pp.278-289.</w:t>
      </w:r>
      <w:hyperlink r:id="rId103">
        <w:r w:rsidRPr="00A85B0B">
          <w:rPr>
            <w:lang w:val="en-GB"/>
          </w:rPr>
          <w:t xml:space="preserve"> </w:t>
        </w:r>
      </w:hyperlink>
      <w:hyperlink r:id="rId104">
        <w:r w:rsidRPr="00A85B0B">
          <w:rPr>
            <w:color w:val="1155CC"/>
            <w:u w:val="single"/>
            <w:lang w:val="en-GB"/>
          </w:rPr>
          <w:t>https://doi.org/10.1108/09590550610660233</w:t>
        </w:r>
      </w:hyperlink>
    </w:p>
    <w:p w14:paraId="238D65C5" w14:textId="77777777" w:rsidR="00F40E72" w:rsidRPr="00A85B0B" w:rsidRDefault="00F40E72">
      <w:pPr>
        <w:spacing w:before="240" w:after="240"/>
        <w:rPr>
          <w:color w:val="1155CC"/>
          <w:u w:val="single"/>
          <w:lang w:val="en-GB"/>
        </w:rPr>
      </w:pPr>
      <w:r w:rsidRPr="00A85B0B">
        <w:rPr>
          <w:lang w:val="en-GB"/>
        </w:rPr>
        <w:t xml:space="preserve">Ye, T., Cheng, S., Hijazi, A. and Van Hentenryck, P., 2025. Contextual stochastic optimization for omnichannel multicourier order fulfillment under delivery time uncertainty. </w:t>
      </w:r>
      <w:r w:rsidRPr="00A85B0B">
        <w:rPr>
          <w:i/>
          <w:iCs/>
          <w:lang w:val="en-GB"/>
        </w:rPr>
        <w:t>Manufacturing &amp; Service Operations Management</w:t>
      </w:r>
      <w:r w:rsidRPr="00A85B0B">
        <w:rPr>
          <w:lang w:val="en-GB"/>
        </w:rPr>
        <w:t>.</w:t>
      </w:r>
      <w:hyperlink r:id="rId105">
        <w:r w:rsidRPr="00A85B0B">
          <w:rPr>
            <w:lang w:val="en-GB"/>
          </w:rPr>
          <w:t xml:space="preserve"> </w:t>
        </w:r>
      </w:hyperlink>
      <w:hyperlink r:id="rId106">
        <w:r w:rsidRPr="00A85B0B">
          <w:rPr>
            <w:color w:val="1155CC"/>
            <w:u w:val="single"/>
            <w:lang w:val="en-GB"/>
          </w:rPr>
          <w:t>https://doi.org/10.1287/msom.2024.1328</w:t>
        </w:r>
      </w:hyperlink>
    </w:p>
    <w:p w14:paraId="02860851" w14:textId="77777777" w:rsidR="00F40E72" w:rsidRPr="00A85B0B" w:rsidRDefault="00F40E72">
      <w:pPr>
        <w:spacing w:before="240" w:after="240"/>
        <w:rPr>
          <w:color w:val="1155CC"/>
          <w:u w:val="single"/>
          <w:lang w:val="en-GB"/>
        </w:rPr>
      </w:pPr>
      <w:r w:rsidRPr="00A85B0B">
        <w:rPr>
          <w:lang w:val="en-GB"/>
        </w:rPr>
        <w:t xml:space="preserve">Yu, J., Ren, Y. and Zhou, C., 2024. Strategic interactions in omnichannel retailing: Analyzing brand competition and optimal strategy selection. </w:t>
      </w:r>
      <w:r w:rsidRPr="00A85B0B">
        <w:rPr>
          <w:i/>
          <w:iCs/>
          <w:lang w:val="en-GB"/>
        </w:rPr>
        <w:t>Journal of Theoretical and Applied Electronic Commerce Research</w:t>
      </w:r>
      <w:r w:rsidRPr="00A85B0B">
        <w:rPr>
          <w:lang w:val="en-GB"/>
        </w:rPr>
        <w:t xml:space="preserve">, </w:t>
      </w:r>
      <w:r w:rsidRPr="00A85B0B">
        <w:rPr>
          <w:i/>
          <w:iCs/>
          <w:lang w:val="en-GB"/>
        </w:rPr>
        <w:t>19</w:t>
      </w:r>
      <w:r w:rsidRPr="00A85B0B">
        <w:rPr>
          <w:lang w:val="en-GB"/>
        </w:rPr>
        <w:t>(4), pp.2557-2581.</w:t>
      </w:r>
      <w:hyperlink r:id="rId107">
        <w:r w:rsidRPr="00A85B0B">
          <w:rPr>
            <w:lang w:val="en-GB"/>
          </w:rPr>
          <w:t xml:space="preserve"> </w:t>
        </w:r>
      </w:hyperlink>
      <w:hyperlink r:id="rId108">
        <w:r w:rsidRPr="00A85B0B">
          <w:rPr>
            <w:color w:val="1155CC"/>
            <w:u w:val="single"/>
            <w:lang w:val="en-GB"/>
          </w:rPr>
          <w:t>https://doi.org/10.3390/jtaer19040123</w:t>
        </w:r>
      </w:hyperlink>
    </w:p>
    <w:p w14:paraId="6AF9C56B" w14:textId="77777777" w:rsidR="00F40E72" w:rsidRPr="00A85B0B" w:rsidRDefault="00F40E72">
      <w:pPr>
        <w:spacing w:before="240" w:after="240"/>
        <w:rPr>
          <w:color w:val="1155CC"/>
          <w:u w:val="single"/>
          <w:lang w:val="en-GB"/>
        </w:rPr>
      </w:pPr>
      <w:r w:rsidRPr="00A85B0B">
        <w:rPr>
          <w:lang w:val="en-GB"/>
        </w:rPr>
        <w:lastRenderedPageBreak/>
        <w:t xml:space="preserve">Zhang, C., Liu, C. and Yuya, L., 2025. Omnichannel innovation characteristics and brand loyalty: An innovation diffusion theory perspective on customer empowerment. </w:t>
      </w:r>
      <w:r w:rsidRPr="00A85B0B">
        <w:rPr>
          <w:i/>
          <w:iCs/>
          <w:lang w:val="en-GB"/>
        </w:rPr>
        <w:t>Journal of Digital Economy</w:t>
      </w:r>
      <w:r w:rsidRPr="00A85B0B">
        <w:rPr>
          <w:lang w:val="en-GB"/>
        </w:rPr>
        <w:t>.</w:t>
      </w:r>
      <w:hyperlink r:id="rId109">
        <w:r w:rsidRPr="00A85B0B">
          <w:rPr>
            <w:lang w:val="en-GB"/>
          </w:rPr>
          <w:t xml:space="preserve"> </w:t>
        </w:r>
      </w:hyperlink>
      <w:hyperlink r:id="rId110">
        <w:r w:rsidRPr="00A85B0B">
          <w:rPr>
            <w:color w:val="1155CC"/>
            <w:u w:val="single"/>
            <w:lang w:val="en-GB"/>
          </w:rPr>
          <w:t>https://doi.org/10.1016/j.jdec.2025.11.004</w:t>
        </w:r>
      </w:hyperlink>
    </w:p>
    <w:p w14:paraId="0B178A58" w14:textId="77777777" w:rsidR="00F40E72" w:rsidRDefault="00F40E72">
      <w:pPr>
        <w:spacing w:before="240" w:after="240"/>
      </w:pPr>
      <w:r w:rsidRPr="00A85B0B">
        <w:rPr>
          <w:lang w:val="en-GB"/>
        </w:rPr>
        <w:t xml:space="preserve">Zhang, X., Park, Y., Park, J. and Zhang, H., 2024. Demonstrating the influencing factors and outcomes of customer experience in omnichannel retail. </w:t>
      </w:r>
      <w:r w:rsidRPr="00A85B0B">
        <w:rPr>
          <w:i/>
          <w:iCs/>
          <w:lang w:val="en-GB"/>
        </w:rPr>
        <w:t>Journal of Retailing and Consumer Services</w:t>
      </w:r>
      <w:r w:rsidRPr="00A85B0B">
        <w:rPr>
          <w:lang w:val="en-GB"/>
        </w:rPr>
        <w:t xml:space="preserve">, </w:t>
      </w:r>
      <w:r w:rsidRPr="00A85B0B">
        <w:rPr>
          <w:i/>
          <w:iCs/>
          <w:lang w:val="en-GB"/>
        </w:rPr>
        <w:t>77</w:t>
      </w:r>
      <w:r w:rsidRPr="00A85B0B">
        <w:rPr>
          <w:lang w:val="en-GB"/>
        </w:rPr>
        <w:t>, p.103622.</w:t>
      </w:r>
      <w:hyperlink r:id="rId111">
        <w:r w:rsidRPr="00A85B0B">
          <w:rPr>
            <w:lang w:val="en-GB"/>
          </w:rPr>
          <w:t xml:space="preserve"> </w:t>
        </w:r>
      </w:hyperlink>
      <w:hyperlink r:id="rId112">
        <w:r w:rsidRPr="00A85B0B">
          <w:rPr>
            <w:color w:val="1155CC"/>
            <w:u w:val="single"/>
            <w:lang w:val="en-GB"/>
          </w:rPr>
          <w:t>https://doi.org/10.1016/j.jretconser.2023.103622</w:t>
        </w:r>
      </w:hyperlink>
    </w:p>
    <w:p w14:paraId="753BED5E" w14:textId="472C32FF" w:rsidR="006A5D24" w:rsidRDefault="006A5D24" w:rsidP="006A5D24">
      <w:r>
        <w:br/>
      </w:r>
      <w:r>
        <w:br/>
        <w:t xml:space="preserve">Mintel.com. (2025). Mintel. [online] Available at: </w:t>
      </w:r>
      <w:hyperlink r:id="rId113" w:history="1">
        <w:r w:rsidRPr="001E06B8">
          <w:rPr>
            <w:rStyle w:val="Hyperlink"/>
          </w:rPr>
          <w:t>https://clients.mintel.com/content/report/furniture-retailing-uk-2025</w:t>
        </w:r>
      </w:hyperlink>
      <w:r>
        <w:t xml:space="preserve"> [Accessed 5 May 2026].</w:t>
      </w:r>
    </w:p>
    <w:p w14:paraId="307AE6B8" w14:textId="60FECA49" w:rsidR="006A5D24" w:rsidRPr="006A5D24" w:rsidRDefault="006A5D24" w:rsidP="006A5D24">
      <w:pPr>
        <w:rPr>
          <w:lang w:val="en-US"/>
        </w:rPr>
      </w:pPr>
      <w:r w:rsidRPr="006A5D24">
        <w:rPr>
          <w:lang w:val="en-US"/>
        </w:rPr>
        <w:t>Mintel.com. (202</w:t>
      </w:r>
      <w:r>
        <w:rPr>
          <w:lang w:val="en-US"/>
        </w:rPr>
        <w:t>3</w:t>
      </w:r>
      <w:r w:rsidRPr="006A5D24">
        <w:rPr>
          <w:lang w:val="en-US"/>
        </w:rPr>
        <w:t>). </w:t>
      </w:r>
      <w:r w:rsidRPr="006A5D24">
        <w:rPr>
          <w:i/>
          <w:iCs/>
          <w:lang w:val="en-US"/>
        </w:rPr>
        <w:t>Mintel</w:t>
      </w:r>
      <w:r w:rsidRPr="006A5D24">
        <w:rPr>
          <w:lang w:val="en-US"/>
        </w:rPr>
        <w:t xml:space="preserve">. [online] Available at: </w:t>
      </w:r>
      <w:hyperlink r:id="rId114" w:history="1">
        <w:r w:rsidRPr="001E06B8">
          <w:rPr>
            <w:rStyle w:val="Hyperlink"/>
            <w:lang w:val="en-US"/>
          </w:rPr>
          <w:t>https://clients.mintel.com/content/report/furniture-retailing-uk-2023</w:t>
        </w:r>
      </w:hyperlink>
      <w:r>
        <w:rPr>
          <w:lang w:val="en-US"/>
        </w:rPr>
        <w:t xml:space="preserve"> </w:t>
      </w:r>
      <w:r w:rsidRPr="006A5D24">
        <w:rPr>
          <w:lang w:val="en-US"/>
        </w:rPr>
        <w:t xml:space="preserve">[Accessed </w:t>
      </w:r>
      <w:r>
        <w:rPr>
          <w:lang w:val="en-US"/>
        </w:rPr>
        <w:t>5</w:t>
      </w:r>
      <w:r w:rsidRPr="006A5D24">
        <w:rPr>
          <w:lang w:val="en-US"/>
        </w:rPr>
        <w:t xml:space="preserve"> May 2026].</w:t>
      </w:r>
    </w:p>
    <w:p w14:paraId="3E9E38AF" w14:textId="2DC0C3EB" w:rsidR="006A5D24" w:rsidRDefault="006A5D24" w:rsidP="006A5D24">
      <w:pPr>
        <w:rPr>
          <w:lang w:val="en-US"/>
        </w:rPr>
      </w:pPr>
      <w:r w:rsidRPr="006A5D24">
        <w:rPr>
          <w:lang w:val="en-US"/>
        </w:rPr>
        <w:t>‌Mintel.com. (202</w:t>
      </w:r>
      <w:r>
        <w:rPr>
          <w:lang w:val="en-US"/>
        </w:rPr>
        <w:t>4</w:t>
      </w:r>
      <w:r w:rsidRPr="006A5D24">
        <w:rPr>
          <w:lang w:val="en-US"/>
        </w:rPr>
        <w:t>). </w:t>
      </w:r>
      <w:r w:rsidRPr="006A5D24">
        <w:rPr>
          <w:i/>
          <w:iCs/>
          <w:lang w:val="en-US"/>
        </w:rPr>
        <w:t>Mintel</w:t>
      </w:r>
      <w:r w:rsidRPr="006A5D24">
        <w:rPr>
          <w:lang w:val="en-US"/>
        </w:rPr>
        <w:t xml:space="preserve">. [online] Available at: </w:t>
      </w:r>
      <w:hyperlink r:id="rId115" w:history="1">
        <w:r w:rsidRPr="001E06B8">
          <w:rPr>
            <w:rStyle w:val="Hyperlink"/>
            <w:lang w:val="en-US"/>
          </w:rPr>
          <w:t>https://clients.mintel.com/content/report/furniture-retailing-uk-2024</w:t>
        </w:r>
      </w:hyperlink>
      <w:r>
        <w:rPr>
          <w:lang w:val="en-US"/>
        </w:rPr>
        <w:t xml:space="preserve"> </w:t>
      </w:r>
      <w:r w:rsidRPr="006A5D24">
        <w:rPr>
          <w:lang w:val="en-US"/>
        </w:rPr>
        <w:t xml:space="preserve">[Accessed </w:t>
      </w:r>
      <w:r w:rsidR="00FD63A3">
        <w:rPr>
          <w:lang w:val="en-US"/>
        </w:rPr>
        <w:t>5</w:t>
      </w:r>
      <w:r w:rsidRPr="006A5D24">
        <w:rPr>
          <w:lang w:val="en-US"/>
        </w:rPr>
        <w:t xml:space="preserve"> May 2026].</w:t>
      </w:r>
    </w:p>
    <w:p w14:paraId="397335D7" w14:textId="4AC949F7" w:rsidR="008C4E6E" w:rsidRPr="008C4E6E" w:rsidRDefault="008C4E6E" w:rsidP="008C4E6E">
      <w:pPr>
        <w:rPr>
          <w:lang w:val="en-US"/>
        </w:rPr>
      </w:pPr>
      <w:r w:rsidRPr="008C4E6E">
        <w:rPr>
          <w:lang w:val="en-US"/>
        </w:rPr>
        <w:t>Howard, T. (2026). </w:t>
      </w:r>
      <w:r w:rsidRPr="008C4E6E">
        <w:rPr>
          <w:i/>
          <w:iCs/>
          <w:lang w:val="en-US"/>
        </w:rPr>
        <w:t>UK retail space shrinks ‘for the first time since the 1940s’</w:t>
      </w:r>
      <w:r w:rsidRPr="008C4E6E">
        <w:rPr>
          <w:lang w:val="en-US"/>
        </w:rPr>
        <w:t xml:space="preserve">. [online] Thetimes.com. Available at: </w:t>
      </w:r>
      <w:hyperlink r:id="rId116" w:history="1">
        <w:r w:rsidRPr="001E06B8">
          <w:rPr>
            <w:rStyle w:val="Hyperlink"/>
            <w:lang w:val="en-US"/>
          </w:rPr>
          <w:t>https://www.thetimes.com/business/economics/article/shop-closures-shrink-uk-retail-space-cmlf9rdph</w:t>
        </w:r>
      </w:hyperlink>
      <w:r>
        <w:rPr>
          <w:lang w:val="en-US"/>
        </w:rPr>
        <w:t xml:space="preserve">  </w:t>
      </w:r>
      <w:r w:rsidRPr="008C4E6E">
        <w:rPr>
          <w:lang w:val="en-US"/>
        </w:rPr>
        <w:t xml:space="preserve">[Accessed </w:t>
      </w:r>
      <w:r w:rsidR="00FD63A3">
        <w:rPr>
          <w:lang w:val="en-US"/>
        </w:rPr>
        <w:t>5</w:t>
      </w:r>
      <w:r w:rsidRPr="008C4E6E">
        <w:rPr>
          <w:lang w:val="en-US"/>
        </w:rPr>
        <w:t xml:space="preserve"> May 2026].</w:t>
      </w:r>
    </w:p>
    <w:p w14:paraId="31DD6EE1" w14:textId="052ABD46" w:rsidR="00D8386D" w:rsidRDefault="00FD63A3" w:rsidP="008C4E6E">
      <w:pPr>
        <w:rPr>
          <w:lang w:val="en-US"/>
        </w:rPr>
      </w:pPr>
      <w:r w:rsidRPr="008C4E6E">
        <w:rPr>
          <w:lang w:val="en-US"/>
        </w:rPr>
        <w:t>‌</w:t>
      </w:r>
      <w:r w:rsidRPr="00FD63A3">
        <w:rPr>
          <w:lang w:val="en-US"/>
        </w:rPr>
        <w:t>IKEA</w:t>
      </w:r>
      <w:r>
        <w:rPr>
          <w:lang w:val="en-US"/>
        </w:rPr>
        <w:t>.</w:t>
      </w:r>
      <w:r w:rsidRPr="00FD63A3">
        <w:rPr>
          <w:lang w:val="en-US"/>
        </w:rPr>
        <w:t xml:space="preserve"> </w:t>
      </w:r>
      <w:r>
        <w:rPr>
          <w:lang w:val="en-US"/>
        </w:rPr>
        <w:t>(2021</w:t>
      </w:r>
      <w:r w:rsidR="00D8386D">
        <w:rPr>
          <w:lang w:val="en-US"/>
        </w:rPr>
        <w:t>a</w:t>
      </w:r>
      <w:r>
        <w:rPr>
          <w:lang w:val="en-US"/>
        </w:rPr>
        <w:t xml:space="preserve">). </w:t>
      </w:r>
      <w:r w:rsidRPr="00FD63A3">
        <w:rPr>
          <w:i/>
          <w:iCs/>
          <w:lang w:val="en-US"/>
        </w:rPr>
        <w:t>Inter IKEA Holding BV Annual report FY21.</w:t>
      </w:r>
      <w:r>
        <w:rPr>
          <w:lang w:val="en-US"/>
        </w:rPr>
        <w:t xml:space="preserve"> </w:t>
      </w:r>
      <w:r w:rsidRPr="008C4E6E">
        <w:rPr>
          <w:lang w:val="en-US"/>
        </w:rPr>
        <w:t>Available at:</w:t>
      </w:r>
      <w:r>
        <w:rPr>
          <w:lang w:val="en-US"/>
        </w:rPr>
        <w:t xml:space="preserve"> </w:t>
      </w:r>
      <w:hyperlink r:id="rId117" w:history="1">
        <w:r w:rsidRPr="001E06B8">
          <w:rPr>
            <w:rStyle w:val="Hyperlink"/>
            <w:lang w:val="en-US"/>
          </w:rPr>
          <w:t>https://www.inter.ikea.com/-/media/interikea/igi/financial-reports/inter-ikea-holding-annual-report-fy21_online-version_1.pdf</w:t>
        </w:r>
      </w:hyperlink>
      <w:r>
        <w:rPr>
          <w:lang w:val="en-US"/>
        </w:rPr>
        <w:t xml:space="preserve"> </w:t>
      </w:r>
      <w:r w:rsidRPr="008C4E6E">
        <w:rPr>
          <w:lang w:val="en-US"/>
        </w:rPr>
        <w:t xml:space="preserve">[Accessed </w:t>
      </w:r>
      <w:r>
        <w:rPr>
          <w:lang w:val="en-US"/>
        </w:rPr>
        <w:t>6</w:t>
      </w:r>
      <w:r w:rsidRPr="008C4E6E">
        <w:rPr>
          <w:lang w:val="en-US"/>
        </w:rPr>
        <w:t xml:space="preserve"> May 2026].</w:t>
      </w:r>
      <w:r>
        <w:rPr>
          <w:lang w:val="en-US"/>
        </w:rPr>
        <w:br/>
      </w:r>
      <w:r w:rsidRPr="008C4E6E">
        <w:rPr>
          <w:lang w:val="en-US"/>
        </w:rPr>
        <w:t>‌</w:t>
      </w:r>
      <w:r w:rsidRPr="00FD63A3">
        <w:rPr>
          <w:lang w:val="en-US"/>
        </w:rPr>
        <w:t>IKEA</w:t>
      </w:r>
      <w:r>
        <w:rPr>
          <w:lang w:val="en-US"/>
        </w:rPr>
        <w:t>.</w:t>
      </w:r>
      <w:r w:rsidRPr="00FD63A3">
        <w:rPr>
          <w:lang w:val="en-US"/>
        </w:rPr>
        <w:t xml:space="preserve"> </w:t>
      </w:r>
      <w:r>
        <w:rPr>
          <w:lang w:val="en-US"/>
        </w:rPr>
        <w:t>(2022</w:t>
      </w:r>
      <w:r w:rsidR="00D8386D">
        <w:rPr>
          <w:lang w:val="en-US"/>
        </w:rPr>
        <w:t>a</w:t>
      </w:r>
      <w:r>
        <w:rPr>
          <w:lang w:val="en-US"/>
        </w:rPr>
        <w:t xml:space="preserve">). </w:t>
      </w:r>
      <w:r w:rsidRPr="00FD63A3">
        <w:rPr>
          <w:i/>
          <w:iCs/>
          <w:lang w:val="en-US"/>
        </w:rPr>
        <w:t>Inter IKEA Holding BV Annual report FY22</w:t>
      </w:r>
      <w:r>
        <w:rPr>
          <w:lang w:val="en-US"/>
        </w:rPr>
        <w:t xml:space="preserve">. </w:t>
      </w:r>
      <w:r w:rsidRPr="008C4E6E">
        <w:rPr>
          <w:lang w:val="en-US"/>
        </w:rPr>
        <w:t>Available at:</w:t>
      </w:r>
      <w:r>
        <w:rPr>
          <w:lang w:val="en-US"/>
        </w:rPr>
        <w:t xml:space="preserve"> </w:t>
      </w:r>
      <w:hyperlink r:id="rId118" w:history="1">
        <w:r w:rsidRPr="001E06B8">
          <w:rPr>
            <w:rStyle w:val="Hyperlink"/>
            <w:lang w:val="en-US"/>
          </w:rPr>
          <w:t>https://www.inter.ikea.com/-/media/interikea/inter-ikea-holding-bv-annual-report-fy22-final.pdf</w:t>
        </w:r>
      </w:hyperlink>
      <w:r>
        <w:rPr>
          <w:lang w:val="en-US"/>
        </w:rPr>
        <w:t xml:space="preserve"> </w:t>
      </w:r>
      <w:r w:rsidRPr="008C4E6E">
        <w:rPr>
          <w:lang w:val="en-US"/>
        </w:rPr>
        <w:t xml:space="preserve">[Accessed </w:t>
      </w:r>
      <w:r>
        <w:rPr>
          <w:lang w:val="en-US"/>
        </w:rPr>
        <w:t>6</w:t>
      </w:r>
      <w:r w:rsidRPr="008C4E6E">
        <w:rPr>
          <w:lang w:val="en-US"/>
        </w:rPr>
        <w:t xml:space="preserve"> May 2026].</w:t>
      </w:r>
    </w:p>
    <w:p w14:paraId="53EEB0F3" w14:textId="59AA53CD" w:rsidR="00FD63A3" w:rsidRDefault="00FD63A3" w:rsidP="00FD63A3">
      <w:pPr>
        <w:rPr>
          <w:lang w:val="en-US"/>
        </w:rPr>
      </w:pPr>
      <w:r w:rsidRPr="008C4E6E">
        <w:rPr>
          <w:lang w:val="en-US"/>
        </w:rPr>
        <w:t>‌</w:t>
      </w:r>
      <w:r w:rsidRPr="00FD63A3">
        <w:rPr>
          <w:lang w:val="en-US"/>
        </w:rPr>
        <w:t>IKEA</w:t>
      </w:r>
      <w:r>
        <w:rPr>
          <w:lang w:val="en-US"/>
        </w:rPr>
        <w:t>.</w:t>
      </w:r>
      <w:r w:rsidRPr="00FD63A3">
        <w:rPr>
          <w:lang w:val="en-US"/>
        </w:rPr>
        <w:t xml:space="preserve"> </w:t>
      </w:r>
      <w:r>
        <w:rPr>
          <w:lang w:val="en-US"/>
        </w:rPr>
        <w:t>(2023</w:t>
      </w:r>
      <w:r w:rsidR="00D8386D">
        <w:rPr>
          <w:lang w:val="en-US"/>
        </w:rPr>
        <w:t>a</w:t>
      </w:r>
      <w:r>
        <w:rPr>
          <w:lang w:val="en-US"/>
        </w:rPr>
        <w:t xml:space="preserve">). </w:t>
      </w:r>
      <w:r w:rsidRPr="00FD63A3">
        <w:rPr>
          <w:i/>
          <w:iCs/>
          <w:lang w:val="en-US"/>
        </w:rPr>
        <w:t>Inter IKEA Holding BV Annual report FY2</w:t>
      </w:r>
      <w:r>
        <w:rPr>
          <w:i/>
          <w:iCs/>
          <w:lang w:val="en-US"/>
        </w:rPr>
        <w:t>3</w:t>
      </w:r>
      <w:r>
        <w:rPr>
          <w:lang w:val="en-US"/>
        </w:rPr>
        <w:t xml:space="preserve">. </w:t>
      </w:r>
      <w:r w:rsidRPr="008C4E6E">
        <w:rPr>
          <w:lang w:val="en-US"/>
        </w:rPr>
        <w:t>Available at:</w:t>
      </w:r>
      <w:r>
        <w:rPr>
          <w:lang w:val="en-US"/>
        </w:rPr>
        <w:t xml:space="preserve"> </w:t>
      </w:r>
      <w:hyperlink r:id="rId119" w:history="1">
        <w:r w:rsidRPr="001E06B8">
          <w:rPr>
            <w:rStyle w:val="Hyperlink"/>
            <w:lang w:val="en-US"/>
          </w:rPr>
          <w:t>https://www.inter.ikea.com/-/media/interikea/igi/financial-reports/inter-ikea-holding-bv-annual-report-fy23-final.pdf</w:t>
        </w:r>
      </w:hyperlink>
      <w:r>
        <w:rPr>
          <w:lang w:val="en-US"/>
        </w:rPr>
        <w:t xml:space="preserve"> </w:t>
      </w:r>
      <w:r w:rsidRPr="008C4E6E">
        <w:rPr>
          <w:lang w:val="en-US"/>
        </w:rPr>
        <w:t xml:space="preserve">[Accessed </w:t>
      </w:r>
      <w:r>
        <w:rPr>
          <w:lang w:val="en-US"/>
        </w:rPr>
        <w:t>6</w:t>
      </w:r>
      <w:r w:rsidRPr="008C4E6E">
        <w:rPr>
          <w:lang w:val="en-US"/>
        </w:rPr>
        <w:t xml:space="preserve"> May 2026].</w:t>
      </w:r>
    </w:p>
    <w:p w14:paraId="5D3983B9" w14:textId="2941BADC" w:rsidR="00FD63A3" w:rsidRDefault="00FD63A3" w:rsidP="00FD63A3">
      <w:pPr>
        <w:rPr>
          <w:lang w:val="en-US"/>
        </w:rPr>
      </w:pPr>
      <w:r w:rsidRPr="008C4E6E">
        <w:rPr>
          <w:lang w:val="en-US"/>
        </w:rPr>
        <w:lastRenderedPageBreak/>
        <w:t>‌</w:t>
      </w:r>
      <w:r w:rsidRPr="00FD63A3">
        <w:rPr>
          <w:lang w:val="en-US"/>
        </w:rPr>
        <w:t>IKEA</w:t>
      </w:r>
      <w:r>
        <w:rPr>
          <w:lang w:val="en-US"/>
        </w:rPr>
        <w:t>.</w:t>
      </w:r>
      <w:r w:rsidRPr="00FD63A3">
        <w:rPr>
          <w:lang w:val="en-US"/>
        </w:rPr>
        <w:t xml:space="preserve"> </w:t>
      </w:r>
      <w:r>
        <w:rPr>
          <w:lang w:val="en-US"/>
        </w:rPr>
        <w:t>(2024</w:t>
      </w:r>
      <w:r w:rsidR="00D8386D">
        <w:rPr>
          <w:lang w:val="en-US"/>
        </w:rPr>
        <w:t>a</w:t>
      </w:r>
      <w:r>
        <w:rPr>
          <w:lang w:val="en-US"/>
        </w:rPr>
        <w:t xml:space="preserve">). </w:t>
      </w:r>
      <w:r w:rsidRPr="00FD63A3">
        <w:rPr>
          <w:i/>
          <w:iCs/>
          <w:lang w:val="en-US"/>
        </w:rPr>
        <w:t>Inter IKEA Holding BV Annual report FY</w:t>
      </w:r>
      <w:r>
        <w:rPr>
          <w:i/>
          <w:iCs/>
          <w:lang w:val="en-US"/>
        </w:rPr>
        <w:t>24</w:t>
      </w:r>
      <w:r>
        <w:rPr>
          <w:lang w:val="en-US"/>
        </w:rPr>
        <w:t xml:space="preserve">. </w:t>
      </w:r>
      <w:r w:rsidRPr="008C4E6E">
        <w:rPr>
          <w:lang w:val="en-US"/>
        </w:rPr>
        <w:t>Available at:</w:t>
      </w:r>
      <w:r>
        <w:rPr>
          <w:lang w:val="en-US"/>
        </w:rPr>
        <w:t xml:space="preserve"> </w:t>
      </w:r>
      <w:hyperlink r:id="rId120" w:history="1">
        <w:r w:rsidRPr="001E06B8">
          <w:rPr>
            <w:rStyle w:val="Hyperlink"/>
            <w:lang w:val="en-US"/>
          </w:rPr>
          <w:t>https://www.inter.ikea.com/-/media/interikea/igi/financial-reports/fy24-financial-reports/inter-ikea-holding-bv-annual-report-fy24.pdf</w:t>
        </w:r>
      </w:hyperlink>
      <w:r>
        <w:rPr>
          <w:lang w:val="en-US"/>
        </w:rPr>
        <w:t xml:space="preserve"> </w:t>
      </w:r>
      <w:r w:rsidRPr="008C4E6E">
        <w:rPr>
          <w:lang w:val="en-US"/>
        </w:rPr>
        <w:t xml:space="preserve">[Accessed </w:t>
      </w:r>
      <w:r>
        <w:rPr>
          <w:lang w:val="en-US"/>
        </w:rPr>
        <w:t>6</w:t>
      </w:r>
      <w:r w:rsidRPr="008C4E6E">
        <w:rPr>
          <w:lang w:val="en-US"/>
        </w:rPr>
        <w:t xml:space="preserve"> May 2026].</w:t>
      </w:r>
    </w:p>
    <w:p w14:paraId="3481C04D" w14:textId="56B1FE08" w:rsidR="00D8386D" w:rsidRDefault="00D8386D" w:rsidP="00FD63A3">
      <w:pPr>
        <w:rPr>
          <w:lang w:val="en-US"/>
        </w:rPr>
      </w:pPr>
      <w:r w:rsidRPr="008C4E6E">
        <w:rPr>
          <w:lang w:val="en-US"/>
        </w:rPr>
        <w:t>‌</w:t>
      </w:r>
      <w:r w:rsidRPr="00FD63A3">
        <w:rPr>
          <w:lang w:val="en-US"/>
        </w:rPr>
        <w:t>IKEA</w:t>
      </w:r>
      <w:r>
        <w:rPr>
          <w:lang w:val="en-US"/>
        </w:rPr>
        <w:t>.</w:t>
      </w:r>
      <w:r w:rsidRPr="00FD63A3">
        <w:rPr>
          <w:lang w:val="en-US"/>
        </w:rPr>
        <w:t xml:space="preserve"> </w:t>
      </w:r>
      <w:r>
        <w:rPr>
          <w:lang w:val="en-US"/>
        </w:rPr>
        <w:t xml:space="preserve">(2024b). </w:t>
      </w:r>
      <w:r w:rsidRPr="00D8386D">
        <w:rPr>
          <w:i/>
          <w:iCs/>
          <w:lang w:val="en-US"/>
        </w:rPr>
        <w:t>IKEA Sustainability Report FY24.</w:t>
      </w:r>
      <w:r>
        <w:rPr>
          <w:lang w:val="en-US"/>
        </w:rPr>
        <w:t xml:space="preserve"> </w:t>
      </w:r>
      <w:r w:rsidRPr="008C4E6E">
        <w:rPr>
          <w:lang w:val="en-US"/>
        </w:rPr>
        <w:t>Available at:</w:t>
      </w:r>
      <w:r>
        <w:rPr>
          <w:lang w:val="en-US"/>
        </w:rPr>
        <w:t xml:space="preserve"> </w:t>
      </w:r>
      <w:hyperlink r:id="rId121" w:history="1">
        <w:r w:rsidRPr="001E06B8">
          <w:rPr>
            <w:rStyle w:val="Hyperlink"/>
            <w:lang w:val="en-US"/>
          </w:rPr>
          <w:t>https://www.ikea.com/global/en/images/IKEA_Sustainability_Report_FY_24_2025_01_27_2c35989733.pdf</w:t>
        </w:r>
      </w:hyperlink>
      <w:r>
        <w:rPr>
          <w:lang w:val="en-US"/>
        </w:rPr>
        <w:t xml:space="preserve"> </w:t>
      </w:r>
      <w:r w:rsidRPr="008C4E6E">
        <w:rPr>
          <w:lang w:val="en-US"/>
        </w:rPr>
        <w:t xml:space="preserve">[Accessed </w:t>
      </w:r>
      <w:r>
        <w:rPr>
          <w:lang w:val="en-US"/>
        </w:rPr>
        <w:t>6</w:t>
      </w:r>
      <w:r w:rsidRPr="008C4E6E">
        <w:rPr>
          <w:lang w:val="en-US"/>
        </w:rPr>
        <w:t xml:space="preserve"> May 2026].</w:t>
      </w:r>
    </w:p>
    <w:p w14:paraId="6062E43C" w14:textId="299931A7" w:rsidR="00D8386D" w:rsidRDefault="00D8386D" w:rsidP="00D8386D">
      <w:pPr>
        <w:rPr>
          <w:lang w:val="en-US"/>
        </w:rPr>
      </w:pPr>
      <w:r w:rsidRPr="008C4E6E">
        <w:rPr>
          <w:lang w:val="en-US"/>
        </w:rPr>
        <w:t>‌</w:t>
      </w:r>
      <w:r w:rsidRPr="00FD63A3">
        <w:rPr>
          <w:lang w:val="en-US"/>
        </w:rPr>
        <w:t>IKEA</w:t>
      </w:r>
      <w:r>
        <w:rPr>
          <w:lang w:val="en-US"/>
        </w:rPr>
        <w:t>.</w:t>
      </w:r>
      <w:r w:rsidRPr="00FD63A3">
        <w:rPr>
          <w:lang w:val="en-US"/>
        </w:rPr>
        <w:t xml:space="preserve"> </w:t>
      </w:r>
      <w:r>
        <w:rPr>
          <w:lang w:val="en-US"/>
        </w:rPr>
        <w:t xml:space="preserve">(2023b). </w:t>
      </w:r>
      <w:r w:rsidRPr="00D8386D">
        <w:rPr>
          <w:i/>
          <w:iCs/>
          <w:lang w:val="en-US"/>
        </w:rPr>
        <w:t>IKEA Sustainability Report FY2</w:t>
      </w:r>
      <w:r>
        <w:rPr>
          <w:i/>
          <w:iCs/>
          <w:lang w:val="en-US"/>
        </w:rPr>
        <w:t>3</w:t>
      </w:r>
      <w:r w:rsidRPr="00D8386D">
        <w:rPr>
          <w:i/>
          <w:iCs/>
          <w:lang w:val="en-US"/>
        </w:rPr>
        <w:t>.</w:t>
      </w:r>
      <w:r>
        <w:rPr>
          <w:lang w:val="en-US"/>
        </w:rPr>
        <w:t xml:space="preserve"> </w:t>
      </w:r>
      <w:r w:rsidRPr="008C4E6E">
        <w:rPr>
          <w:lang w:val="en-US"/>
        </w:rPr>
        <w:t>Available at:</w:t>
      </w:r>
      <w:r>
        <w:rPr>
          <w:lang w:val="en-US"/>
        </w:rPr>
        <w:t xml:space="preserve"> </w:t>
      </w:r>
      <w:hyperlink r:id="rId122" w:history="1">
        <w:r w:rsidRPr="001E06B8">
          <w:rPr>
            <w:rStyle w:val="Hyperlink"/>
            <w:lang w:val="en-US"/>
          </w:rPr>
          <w:t>https://www.ikea.com/global/en/images/IKEA_SUSTAINABILITY_Report_FY_23_20240125_1b190c008f.pdf</w:t>
        </w:r>
      </w:hyperlink>
      <w:r>
        <w:rPr>
          <w:lang w:val="en-US"/>
        </w:rPr>
        <w:t xml:space="preserve"> </w:t>
      </w:r>
      <w:r w:rsidRPr="008C4E6E">
        <w:rPr>
          <w:lang w:val="en-US"/>
        </w:rPr>
        <w:t xml:space="preserve">[Accessed </w:t>
      </w:r>
      <w:r>
        <w:rPr>
          <w:lang w:val="en-US"/>
        </w:rPr>
        <w:t>6</w:t>
      </w:r>
      <w:r w:rsidRPr="008C4E6E">
        <w:rPr>
          <w:lang w:val="en-US"/>
        </w:rPr>
        <w:t xml:space="preserve"> May 2026].</w:t>
      </w:r>
    </w:p>
    <w:p w14:paraId="1F34D4E5" w14:textId="0B3DB056" w:rsidR="00D8386D" w:rsidRDefault="00D8386D" w:rsidP="00D8386D">
      <w:pPr>
        <w:rPr>
          <w:lang w:val="en-US"/>
        </w:rPr>
      </w:pPr>
      <w:r w:rsidRPr="008C4E6E">
        <w:rPr>
          <w:lang w:val="en-US"/>
        </w:rPr>
        <w:t>‌</w:t>
      </w:r>
      <w:r w:rsidRPr="00FD63A3">
        <w:rPr>
          <w:lang w:val="en-US"/>
        </w:rPr>
        <w:t>IKEA</w:t>
      </w:r>
      <w:r>
        <w:rPr>
          <w:lang w:val="en-US"/>
        </w:rPr>
        <w:t>.</w:t>
      </w:r>
      <w:r w:rsidRPr="00FD63A3">
        <w:rPr>
          <w:lang w:val="en-US"/>
        </w:rPr>
        <w:t xml:space="preserve"> </w:t>
      </w:r>
      <w:r>
        <w:rPr>
          <w:lang w:val="en-US"/>
        </w:rPr>
        <w:t xml:space="preserve">(2022b). </w:t>
      </w:r>
      <w:r w:rsidRPr="00D8386D">
        <w:rPr>
          <w:i/>
          <w:iCs/>
          <w:lang w:val="en-US"/>
        </w:rPr>
        <w:t>IKEA Sustainability Report FY2</w:t>
      </w:r>
      <w:r>
        <w:rPr>
          <w:i/>
          <w:iCs/>
          <w:lang w:val="en-US"/>
        </w:rPr>
        <w:t>2</w:t>
      </w:r>
      <w:r w:rsidRPr="00D8386D">
        <w:rPr>
          <w:i/>
          <w:iCs/>
          <w:lang w:val="en-US"/>
        </w:rPr>
        <w:t>.</w:t>
      </w:r>
      <w:r>
        <w:rPr>
          <w:lang w:val="en-US"/>
        </w:rPr>
        <w:t xml:space="preserve"> </w:t>
      </w:r>
      <w:r w:rsidRPr="008C4E6E">
        <w:rPr>
          <w:lang w:val="en-US"/>
        </w:rPr>
        <w:t>Available at:</w:t>
      </w:r>
      <w:r>
        <w:rPr>
          <w:lang w:val="en-US"/>
        </w:rPr>
        <w:t xml:space="preserve"> </w:t>
      </w:r>
      <w:hyperlink r:id="rId123" w:history="1">
        <w:r w:rsidRPr="001E06B8">
          <w:rPr>
            <w:rStyle w:val="Hyperlink"/>
            <w:lang w:val="en-US"/>
          </w:rPr>
          <w:t>https://www.ikea.com/global/en/images/ikea_sustainability_report_fy22_57c0217c71.pdf</w:t>
        </w:r>
      </w:hyperlink>
      <w:r>
        <w:rPr>
          <w:lang w:val="en-US"/>
        </w:rPr>
        <w:t xml:space="preserve"> </w:t>
      </w:r>
      <w:r w:rsidRPr="008C4E6E">
        <w:rPr>
          <w:lang w:val="en-US"/>
        </w:rPr>
        <w:t xml:space="preserve">[Accessed </w:t>
      </w:r>
      <w:r>
        <w:rPr>
          <w:lang w:val="en-US"/>
        </w:rPr>
        <w:t>6</w:t>
      </w:r>
      <w:r w:rsidRPr="008C4E6E">
        <w:rPr>
          <w:lang w:val="en-US"/>
        </w:rPr>
        <w:t xml:space="preserve"> May 2026].</w:t>
      </w:r>
    </w:p>
    <w:p w14:paraId="13213CE9" w14:textId="09998C14" w:rsidR="00D8386D" w:rsidRDefault="00D8386D" w:rsidP="00D8386D">
      <w:pPr>
        <w:rPr>
          <w:lang w:val="en-US"/>
        </w:rPr>
      </w:pPr>
      <w:r w:rsidRPr="008C4E6E">
        <w:rPr>
          <w:lang w:val="en-US"/>
        </w:rPr>
        <w:t>‌</w:t>
      </w:r>
      <w:r w:rsidRPr="00FD63A3">
        <w:rPr>
          <w:lang w:val="en-US"/>
        </w:rPr>
        <w:t>IKEA</w:t>
      </w:r>
      <w:r>
        <w:rPr>
          <w:lang w:val="en-US"/>
        </w:rPr>
        <w:t>.</w:t>
      </w:r>
      <w:r w:rsidRPr="00FD63A3">
        <w:rPr>
          <w:lang w:val="en-US"/>
        </w:rPr>
        <w:t xml:space="preserve"> </w:t>
      </w:r>
      <w:r>
        <w:rPr>
          <w:lang w:val="en-US"/>
        </w:rPr>
        <w:t xml:space="preserve">(2021b). </w:t>
      </w:r>
      <w:r w:rsidRPr="00D8386D">
        <w:rPr>
          <w:i/>
          <w:iCs/>
          <w:lang w:val="en-US"/>
        </w:rPr>
        <w:t>IKEA Sustainability Report FY2</w:t>
      </w:r>
      <w:r>
        <w:rPr>
          <w:i/>
          <w:iCs/>
          <w:lang w:val="en-US"/>
        </w:rPr>
        <w:t>1</w:t>
      </w:r>
      <w:r w:rsidRPr="00D8386D">
        <w:rPr>
          <w:i/>
          <w:iCs/>
          <w:lang w:val="en-US"/>
        </w:rPr>
        <w:t>.</w:t>
      </w:r>
      <w:r>
        <w:rPr>
          <w:lang w:val="en-US"/>
        </w:rPr>
        <w:t xml:space="preserve"> </w:t>
      </w:r>
      <w:r w:rsidRPr="008C4E6E">
        <w:rPr>
          <w:lang w:val="en-US"/>
        </w:rPr>
        <w:t>Available at:</w:t>
      </w:r>
      <w:r>
        <w:rPr>
          <w:lang w:val="en-US"/>
        </w:rPr>
        <w:t xml:space="preserve"> </w:t>
      </w:r>
      <w:hyperlink r:id="rId124" w:history="1">
        <w:r w:rsidRPr="001E06B8">
          <w:rPr>
            <w:rStyle w:val="Hyperlink"/>
            <w:lang w:val="en-US"/>
          </w:rPr>
          <w:t>https://www.ikea.com/global/en/images/ikea_sustainability_report_fy21_4d253ede75.pdf</w:t>
        </w:r>
      </w:hyperlink>
      <w:r>
        <w:rPr>
          <w:lang w:val="en-US"/>
        </w:rPr>
        <w:t xml:space="preserve"> </w:t>
      </w:r>
      <w:r w:rsidRPr="008C4E6E">
        <w:rPr>
          <w:lang w:val="en-US"/>
        </w:rPr>
        <w:t xml:space="preserve">[Accessed </w:t>
      </w:r>
      <w:r>
        <w:rPr>
          <w:lang w:val="en-US"/>
        </w:rPr>
        <w:t>6</w:t>
      </w:r>
      <w:r w:rsidRPr="008C4E6E">
        <w:rPr>
          <w:lang w:val="en-US"/>
        </w:rPr>
        <w:t xml:space="preserve"> May 2026].</w:t>
      </w:r>
    </w:p>
    <w:p w14:paraId="552E6E72" w14:textId="1A64F06B" w:rsidR="00955DBC" w:rsidRDefault="00955DBC" w:rsidP="00955DBC">
      <w:pPr>
        <w:rPr>
          <w:lang w:val="en-US"/>
        </w:rPr>
      </w:pPr>
      <w:r w:rsidRPr="00955DBC">
        <w:rPr>
          <w:lang w:val="en-US"/>
        </w:rPr>
        <w:t>Statista. (202</w:t>
      </w:r>
      <w:r>
        <w:rPr>
          <w:lang w:val="en-US"/>
        </w:rPr>
        <w:t>5</w:t>
      </w:r>
      <w:r w:rsidR="009C7358">
        <w:rPr>
          <w:lang w:val="en-US"/>
        </w:rPr>
        <w:t>a</w:t>
      </w:r>
      <w:r w:rsidRPr="00955DBC">
        <w:rPr>
          <w:lang w:val="en-US"/>
        </w:rPr>
        <w:t>). </w:t>
      </w:r>
      <w:r w:rsidRPr="00955DBC">
        <w:rPr>
          <w:i/>
          <w:iCs/>
          <w:lang w:val="en-US"/>
        </w:rPr>
        <w:t>Furniture market in the United Kingdom (UK) | Statista</w:t>
      </w:r>
      <w:r w:rsidRPr="00955DBC">
        <w:rPr>
          <w:lang w:val="en-US"/>
        </w:rPr>
        <w:t xml:space="preserve">. [online] Available at: </w:t>
      </w:r>
      <w:hyperlink r:id="rId125" w:history="1">
        <w:r w:rsidRPr="001E06B8">
          <w:rPr>
            <w:rStyle w:val="Hyperlink"/>
            <w:lang w:val="en-US"/>
          </w:rPr>
          <w:t>https://www.statista.com/study/22329/furniture-in-the-uk-statista-dossier/</w:t>
        </w:r>
      </w:hyperlink>
      <w:r>
        <w:rPr>
          <w:lang w:val="en-US"/>
        </w:rPr>
        <w:t xml:space="preserve"> </w:t>
      </w:r>
      <w:r w:rsidRPr="00955DBC">
        <w:rPr>
          <w:lang w:val="en-US"/>
        </w:rPr>
        <w:t>[Accessed 7 May 2026].</w:t>
      </w:r>
    </w:p>
    <w:p w14:paraId="6662477C" w14:textId="77777777" w:rsidR="005F2355" w:rsidRDefault="00955DBC">
      <w:pPr>
        <w:rPr>
          <w:lang w:val="en-US"/>
        </w:rPr>
      </w:pPr>
      <w:r w:rsidRPr="00955DBC">
        <w:rPr>
          <w:lang w:val="en-US"/>
        </w:rPr>
        <w:t>Statista. (2025</w:t>
      </w:r>
      <w:r w:rsidR="009C7358">
        <w:rPr>
          <w:lang w:val="en-US"/>
        </w:rPr>
        <w:t>b</w:t>
      </w:r>
      <w:r w:rsidRPr="00955DBC">
        <w:rPr>
          <w:lang w:val="en-US"/>
        </w:rPr>
        <w:t>). </w:t>
      </w:r>
      <w:r w:rsidRPr="00955DBC">
        <w:rPr>
          <w:i/>
          <w:iCs/>
          <w:lang w:val="en-US"/>
        </w:rPr>
        <w:t>Furniture purchase trend in the UK 2025| Statista</w:t>
      </w:r>
      <w:r w:rsidRPr="00955DBC">
        <w:rPr>
          <w:lang w:val="en-US"/>
        </w:rPr>
        <w:t xml:space="preserve">. [online] Available at: </w:t>
      </w:r>
      <w:hyperlink r:id="rId126" w:history="1">
        <w:r w:rsidRPr="001E06B8">
          <w:rPr>
            <w:rStyle w:val="Hyperlink"/>
            <w:lang w:val="en-US"/>
          </w:rPr>
          <w:t>https://www.statista.com/statistics/301022/annual-expenditure-on-furniture-and-furnishings-in-the-united-kingdom-uk/</w:t>
        </w:r>
      </w:hyperlink>
      <w:r>
        <w:rPr>
          <w:lang w:val="en-US"/>
        </w:rPr>
        <w:t xml:space="preserve"> </w:t>
      </w:r>
      <w:r w:rsidRPr="00955DBC">
        <w:rPr>
          <w:lang w:val="en-US"/>
        </w:rPr>
        <w:t>[Accessed 7 May 2026].</w:t>
      </w:r>
    </w:p>
    <w:p w14:paraId="4BC491E6" w14:textId="77777777" w:rsidR="005F2355" w:rsidRDefault="005F2355"/>
    <w:p w14:paraId="4D2DF4EE" w14:textId="77777777" w:rsidR="005F2355" w:rsidRDefault="005F2355"/>
    <w:p w14:paraId="246CCFC2" w14:textId="64E4F3EC" w:rsidR="005F2355" w:rsidRDefault="005F2355">
      <w:pPr>
        <w:rPr>
          <w:lang w:val="en-US"/>
        </w:rPr>
      </w:pPr>
      <w:r w:rsidRPr="005F2355">
        <w:t>Massi, M., Piancatelli, C. and Vocino, A., 2023. Authentic omnichannel: Providing consumers with a seamless brand experience through authenticity. </w:t>
      </w:r>
      <w:r w:rsidRPr="005F2355">
        <w:rPr>
          <w:i/>
          <w:iCs/>
        </w:rPr>
        <w:t>Psychology &amp; Marketing</w:t>
      </w:r>
      <w:r w:rsidRPr="005F2355">
        <w:t>, </w:t>
      </w:r>
      <w:r w:rsidRPr="005F2355">
        <w:rPr>
          <w:i/>
          <w:iCs/>
        </w:rPr>
        <w:t>40</w:t>
      </w:r>
      <w:r w:rsidRPr="005F2355">
        <w:t>(7), pp.1280-1298.</w:t>
      </w:r>
      <w:r w:rsidRPr="005F2355">
        <w:rPr>
          <w:lang w:val="en-US"/>
        </w:rPr>
        <w:t xml:space="preserve"> </w:t>
      </w:r>
      <w:hyperlink r:id="rId127" w:history="1">
        <w:r w:rsidRPr="00191180">
          <w:rPr>
            <w:rStyle w:val="Hyperlink"/>
            <w:lang w:val="en-US"/>
          </w:rPr>
          <w:t>https://doi.org/10.1002/mar.21815</w:t>
        </w:r>
      </w:hyperlink>
      <w:r>
        <w:rPr>
          <w:lang w:val="en-US"/>
        </w:rPr>
        <w:t xml:space="preserve"> </w:t>
      </w:r>
    </w:p>
    <w:p w14:paraId="7E0393A8" w14:textId="7A87C2EF" w:rsidR="005F2355" w:rsidRDefault="005F2355">
      <w:r w:rsidRPr="005F2355">
        <w:lastRenderedPageBreak/>
        <w:t>Cui, X., Xie, Q., Zhu, J., Shareef, M.A., Goraya, M.A.S. and Akram, M.S., 2022. Understanding the omnichannel customer journey: The effect of online and offline channel interactivity on consumer value co-creation behavior. </w:t>
      </w:r>
      <w:r w:rsidRPr="005F2355">
        <w:rPr>
          <w:i/>
          <w:iCs/>
        </w:rPr>
        <w:t>Journal of Retailing and Consumer Services</w:t>
      </w:r>
      <w:r w:rsidRPr="005F2355">
        <w:t>, </w:t>
      </w:r>
      <w:r w:rsidRPr="005F2355">
        <w:rPr>
          <w:i/>
          <w:iCs/>
        </w:rPr>
        <w:t>65</w:t>
      </w:r>
      <w:r w:rsidRPr="005F2355">
        <w:t>, p.102869.</w:t>
      </w:r>
      <w:r>
        <w:t xml:space="preserve"> </w:t>
      </w:r>
      <w:hyperlink r:id="rId128" w:history="1">
        <w:r w:rsidRPr="00191180">
          <w:rPr>
            <w:rStyle w:val="Hyperlink"/>
          </w:rPr>
          <w:t>https://doi.org/10.1016/j.jretconser.2021.102869</w:t>
        </w:r>
      </w:hyperlink>
    </w:p>
    <w:p w14:paraId="1815A67E" w14:textId="175976A3" w:rsidR="005F2355" w:rsidRDefault="005F2355">
      <w:r w:rsidRPr="005F2355">
        <w:t>Clara, C., 2023, June. Dimensions of Omnichannel Retail Quality on Customer Satisfaction and Loyalty. In </w:t>
      </w:r>
      <w:r w:rsidRPr="005F2355">
        <w:rPr>
          <w:i/>
          <w:iCs/>
        </w:rPr>
        <w:t>Journal of International Conference Proceedings</w:t>
      </w:r>
      <w:r w:rsidRPr="005F2355">
        <w:t> (Vol. 6, No. 2, pp. 44-57).</w:t>
      </w:r>
      <w:r>
        <w:t xml:space="preserve"> </w:t>
      </w:r>
      <w:hyperlink r:id="rId129" w:history="1">
        <w:r w:rsidRPr="00191180">
          <w:rPr>
            <w:rStyle w:val="Hyperlink"/>
          </w:rPr>
          <w:t>https://doi.org/10.32535/jicp.v6i2.2348</w:t>
        </w:r>
      </w:hyperlink>
    </w:p>
    <w:p w14:paraId="197D9CD5" w14:textId="35143A4B" w:rsidR="005F2355" w:rsidRDefault="005F2355">
      <w:r w:rsidRPr="005F2355">
        <w:t>Salem, S.F. and Alanadoly, A.B., 2024. Driving customer engagement and citizenship behaviour in omnichannel retailing: evidence from the fashion sector. </w:t>
      </w:r>
      <w:r w:rsidRPr="005F2355">
        <w:rPr>
          <w:i/>
          <w:iCs/>
        </w:rPr>
        <w:t>Spanish Journal of Marketing-ESIC</w:t>
      </w:r>
      <w:r w:rsidRPr="005F2355">
        <w:t>, </w:t>
      </w:r>
      <w:r w:rsidRPr="005F2355">
        <w:rPr>
          <w:i/>
          <w:iCs/>
        </w:rPr>
        <w:t>28</w:t>
      </w:r>
      <w:r w:rsidRPr="005F2355">
        <w:t>(1), pp.98-122.</w:t>
      </w:r>
      <w:r>
        <w:t xml:space="preserve"> </w:t>
      </w:r>
      <w:hyperlink r:id="rId130" w:history="1">
        <w:r w:rsidRPr="00191180">
          <w:rPr>
            <w:rStyle w:val="Hyperlink"/>
          </w:rPr>
          <w:t>https://doi.org/10.1108/SJME-10-2022-0220</w:t>
        </w:r>
      </w:hyperlink>
    </w:p>
    <w:p w14:paraId="37D17165" w14:textId="10C16E21" w:rsidR="005F2355" w:rsidRDefault="005F2355">
      <w:r w:rsidRPr="005F2355">
        <w:t>Jo, H. and Bang, Y., 2024. Navigating the omnichannel landscape: unraveling the antecedents of customer loyalty. </w:t>
      </w:r>
      <w:r w:rsidRPr="005F2355">
        <w:rPr>
          <w:i/>
          <w:iCs/>
        </w:rPr>
        <w:t>Sage Open</w:t>
      </w:r>
      <w:r w:rsidRPr="005F2355">
        <w:t>, </w:t>
      </w:r>
      <w:r w:rsidRPr="005F2355">
        <w:rPr>
          <w:i/>
          <w:iCs/>
        </w:rPr>
        <w:t>14</w:t>
      </w:r>
      <w:r w:rsidRPr="005F2355">
        <w:t>(1), p.21582440241233091.</w:t>
      </w:r>
      <w:r>
        <w:t xml:space="preserve"> </w:t>
      </w:r>
      <w:hyperlink r:id="rId131" w:history="1">
        <w:r w:rsidRPr="00191180">
          <w:rPr>
            <w:rStyle w:val="Hyperlink"/>
          </w:rPr>
          <w:t>https://doi.org/10.1177/21582440241233091</w:t>
        </w:r>
      </w:hyperlink>
    </w:p>
    <w:p w14:paraId="74F77569" w14:textId="1EFC5853" w:rsidR="005F2355" w:rsidRDefault="005F2355">
      <w:r w:rsidRPr="005F2355">
        <w:t>Nagy, I.D., Dabija, D.C., Cramarenco, R.E. and Burcă-Voicu, M.I., 2024. The use of digital channels in omni-channel retail—an empirical study. </w:t>
      </w:r>
      <w:r w:rsidRPr="005F2355">
        <w:rPr>
          <w:i/>
          <w:iCs/>
        </w:rPr>
        <w:t>Journal of Theoretical and Applied Electronic Commerce Research</w:t>
      </w:r>
      <w:r w:rsidRPr="005F2355">
        <w:t>, </w:t>
      </w:r>
      <w:r w:rsidRPr="005F2355">
        <w:rPr>
          <w:i/>
          <w:iCs/>
        </w:rPr>
        <w:t>19</w:t>
      </w:r>
      <w:r w:rsidRPr="005F2355">
        <w:t>(2), pp.797-817.</w:t>
      </w:r>
      <w:r>
        <w:t xml:space="preserve"> </w:t>
      </w:r>
      <w:hyperlink r:id="rId132" w:history="1">
        <w:r w:rsidRPr="00191180">
          <w:rPr>
            <w:rStyle w:val="Hyperlink"/>
          </w:rPr>
          <w:t>https://doi.org/10.3390/jtaer19020042</w:t>
        </w:r>
      </w:hyperlink>
    </w:p>
    <w:p w14:paraId="1A776693" w14:textId="5FBC342A" w:rsidR="005F2355" w:rsidRDefault="005F2355">
      <w:r w:rsidRPr="005F2355">
        <w:t>Jeong, E. and Jo, H., 2024. Omnichannel word-of-mouth genesis: the confluence of online-offline experiences, social influence and skepticism. </w:t>
      </w:r>
      <w:r w:rsidRPr="005F2355">
        <w:rPr>
          <w:i/>
          <w:iCs/>
        </w:rPr>
        <w:t>Asia Pacific Journal of Marketing and Logistics</w:t>
      </w:r>
      <w:r w:rsidRPr="005F2355">
        <w:t>, </w:t>
      </w:r>
      <w:r w:rsidRPr="005F2355">
        <w:rPr>
          <w:i/>
          <w:iCs/>
        </w:rPr>
        <w:t>36</w:t>
      </w:r>
      <w:r w:rsidRPr="005F2355">
        <w:t>(12), pp.3492-3513.</w:t>
      </w:r>
      <w:r>
        <w:t xml:space="preserve"> </w:t>
      </w:r>
      <w:hyperlink r:id="rId133" w:history="1">
        <w:r w:rsidR="00511D8C" w:rsidRPr="00191180">
          <w:rPr>
            <w:rStyle w:val="Hyperlink"/>
          </w:rPr>
          <w:t>https://doi.org/10.1108/APJML-03-2024-0259</w:t>
        </w:r>
      </w:hyperlink>
    </w:p>
    <w:p w14:paraId="6B3C3B42" w14:textId="11529676" w:rsidR="00511D8C" w:rsidRDefault="00511D8C">
      <w:r w:rsidRPr="00511D8C">
        <w:t>Vhatkar, M.S., Raut, R.D., Gokhale, R., Cheikhrouhou, N. and Akarte, M., 2024. A glimpse of the future sustainable digital omnichannel retailing emerges-A systematic literature review. </w:t>
      </w:r>
      <w:r w:rsidRPr="00511D8C">
        <w:rPr>
          <w:i/>
          <w:iCs/>
        </w:rPr>
        <w:t>Journal of Cleaner Production</w:t>
      </w:r>
      <w:r w:rsidRPr="00511D8C">
        <w:t>, </w:t>
      </w:r>
      <w:r w:rsidRPr="00511D8C">
        <w:rPr>
          <w:i/>
          <w:iCs/>
        </w:rPr>
        <w:t>442</w:t>
      </w:r>
      <w:r w:rsidRPr="00511D8C">
        <w:t>, p.141111.</w:t>
      </w:r>
      <w:r>
        <w:t xml:space="preserve"> </w:t>
      </w:r>
      <w:hyperlink r:id="rId134" w:history="1">
        <w:r w:rsidRPr="00191180">
          <w:rPr>
            <w:rStyle w:val="Hyperlink"/>
          </w:rPr>
          <w:t>https://doi.org/10.1016/j.jclepro.2024.141111</w:t>
        </w:r>
      </w:hyperlink>
    </w:p>
    <w:p w14:paraId="55CEC0A6" w14:textId="651910A7" w:rsidR="00511D8C" w:rsidRDefault="00511D8C">
      <w:r w:rsidRPr="00511D8C">
        <w:t>Roosta, S., Sadjadi, S.J. and Makui, A., 2025. Predicting customer loyalty in omnichannel retailing using purchase behavior, socio-cultural factors, and learning techniques. </w:t>
      </w:r>
      <w:r w:rsidRPr="00511D8C">
        <w:rPr>
          <w:i/>
          <w:iCs/>
        </w:rPr>
        <w:t>Plos One</w:t>
      </w:r>
      <w:r w:rsidRPr="00511D8C">
        <w:t>, </w:t>
      </w:r>
      <w:r w:rsidRPr="00511D8C">
        <w:rPr>
          <w:i/>
          <w:iCs/>
        </w:rPr>
        <w:t>20</w:t>
      </w:r>
      <w:r w:rsidRPr="00511D8C">
        <w:t>(8), p.e0330338.</w:t>
      </w:r>
      <w:r>
        <w:t xml:space="preserve"> </w:t>
      </w:r>
      <w:hyperlink r:id="rId135" w:history="1">
        <w:r w:rsidRPr="00191180">
          <w:rPr>
            <w:rStyle w:val="Hyperlink"/>
          </w:rPr>
          <w:t>https://doi.org/10.1371/journal.pone.0330338</w:t>
        </w:r>
      </w:hyperlink>
    </w:p>
    <w:p w14:paraId="10D89693" w14:textId="60B024AB" w:rsidR="00511D8C" w:rsidRDefault="00511D8C">
      <w:r w:rsidRPr="00511D8C">
        <w:lastRenderedPageBreak/>
        <w:t>Chandna, G. and Ubba, S., 2025. Investigating omni-channel satisfaction through the lens of channel integration: A serial mediation model. </w:t>
      </w:r>
      <w:r w:rsidRPr="00511D8C">
        <w:rPr>
          <w:i/>
          <w:iCs/>
        </w:rPr>
        <w:t>Asian Journal of Business Research Volume</w:t>
      </w:r>
      <w:r w:rsidRPr="00511D8C">
        <w:t>, </w:t>
      </w:r>
      <w:r w:rsidRPr="00511D8C">
        <w:rPr>
          <w:i/>
          <w:iCs/>
        </w:rPr>
        <w:t>15</w:t>
      </w:r>
      <w:r w:rsidRPr="00511D8C">
        <w:t>(4).</w:t>
      </w:r>
      <w:r>
        <w:t xml:space="preserve"> </w:t>
      </w:r>
      <w:hyperlink r:id="rId136" w:history="1">
        <w:r w:rsidRPr="00191180">
          <w:rPr>
            <w:rStyle w:val="Hyperlink"/>
          </w:rPr>
          <w:t>https://doi.org/10.14707/ajbr.250208</w:t>
        </w:r>
      </w:hyperlink>
    </w:p>
    <w:p w14:paraId="71BDDBEB" w14:textId="162F06B9" w:rsidR="00511D8C" w:rsidRDefault="00511D8C">
      <w:r w:rsidRPr="00511D8C">
        <w:t>Alim, M.A., Shafiullah, M., Sazid, Y.K., Datta, K., Huq, M.F.U., Al Akib, A. and Hossain, M.J., 2025. Omni-Channel Customer Experience and Advancing Customer Loyalty.</w:t>
      </w:r>
      <w:r>
        <w:t xml:space="preserve"> </w:t>
      </w:r>
      <w:hyperlink r:id="rId137" w:history="1">
        <w:r w:rsidRPr="00191180">
          <w:rPr>
            <w:rStyle w:val="Hyperlink"/>
          </w:rPr>
          <w:t>https://doi.org/10.21315/aamj2025.30.1.4</w:t>
        </w:r>
      </w:hyperlink>
      <w:r>
        <w:t xml:space="preserve"> </w:t>
      </w:r>
    </w:p>
    <w:p w14:paraId="4F4F751C" w14:textId="672EBE5E" w:rsidR="00511D8C" w:rsidRDefault="00511D8C">
      <w:r w:rsidRPr="00511D8C">
        <w:t>Pires, P.B., Perestrelo, B.M. and Santos, J.D., 2025. Measuring Customer Experience in E-Retail. </w:t>
      </w:r>
      <w:r w:rsidRPr="00511D8C">
        <w:rPr>
          <w:i/>
          <w:iCs/>
        </w:rPr>
        <w:t>Administrative Sciences</w:t>
      </w:r>
      <w:r w:rsidRPr="00511D8C">
        <w:t>, </w:t>
      </w:r>
      <w:r w:rsidRPr="00511D8C">
        <w:rPr>
          <w:i/>
          <w:iCs/>
        </w:rPr>
        <w:t>15</w:t>
      </w:r>
      <w:r w:rsidRPr="00511D8C">
        <w:t xml:space="preserve">(11), p.434. </w:t>
      </w:r>
      <w:hyperlink r:id="rId138" w:history="1">
        <w:r w:rsidRPr="00191180">
          <w:rPr>
            <w:rStyle w:val="Hyperlink"/>
          </w:rPr>
          <w:t>https://doi.org/10.3390/admsci15110434</w:t>
        </w:r>
      </w:hyperlink>
    </w:p>
    <w:p w14:paraId="2C234B38" w14:textId="770DCD22" w:rsidR="00511D8C" w:rsidRDefault="00511D8C">
      <w:r w:rsidRPr="00511D8C">
        <w:t>Holmes, T.L., Brewer, E.C. and Patterson, E., 2025. Omnichannel Retailing: An Exploratory Study of Limiting the Customer Journey in a Digital-First Context. </w:t>
      </w:r>
      <w:r w:rsidRPr="00511D8C">
        <w:rPr>
          <w:i/>
          <w:iCs/>
        </w:rPr>
        <w:t>Atlantic Marketing Journal</w:t>
      </w:r>
      <w:r w:rsidRPr="00511D8C">
        <w:t>, </w:t>
      </w:r>
      <w:r w:rsidRPr="00511D8C">
        <w:rPr>
          <w:i/>
          <w:iCs/>
        </w:rPr>
        <w:t>14</w:t>
      </w:r>
      <w:r w:rsidRPr="00511D8C">
        <w:t>(2), p.5.</w:t>
      </w:r>
      <w:r>
        <w:t xml:space="preserve"> </w:t>
      </w:r>
      <w:hyperlink r:id="rId139" w:history="1">
        <w:r w:rsidRPr="00191180">
          <w:rPr>
            <w:rStyle w:val="Hyperlink"/>
          </w:rPr>
          <w:t>https://digitalcommons.kennesaw.edu/amj/vol14/iss2/5?utm_source=digitalcommons.kennesaw.edu%2Famj%2Fvol14%2Fiss2%2F5&amp;utm_medium=PDF&amp;utm_campaign=PDFCoverPages</w:t>
        </w:r>
      </w:hyperlink>
    </w:p>
    <w:p w14:paraId="0E2928A3" w14:textId="74CADC6B" w:rsidR="00511D8C" w:rsidRDefault="00511D8C">
      <w:r w:rsidRPr="00511D8C">
        <w:t>Prassida, G.F. and Hsu, P.Y., 2022. The harmonious role of channel integration and logistics service in Omnichannel retailing: The case of IKEA. </w:t>
      </w:r>
      <w:r w:rsidRPr="00511D8C">
        <w:rPr>
          <w:i/>
          <w:iCs/>
        </w:rPr>
        <w:t>Journal of Retailing and Consumer Services</w:t>
      </w:r>
      <w:r w:rsidRPr="00511D8C">
        <w:t>, </w:t>
      </w:r>
      <w:r w:rsidRPr="00511D8C">
        <w:rPr>
          <w:i/>
          <w:iCs/>
        </w:rPr>
        <w:t>68</w:t>
      </w:r>
      <w:r w:rsidRPr="00511D8C">
        <w:t xml:space="preserve">, p.103030. </w:t>
      </w:r>
      <w:hyperlink r:id="rId140" w:history="1">
        <w:r w:rsidRPr="00191180">
          <w:rPr>
            <w:rStyle w:val="Hyperlink"/>
          </w:rPr>
          <w:t>https://doi.org/10.1016/j.jretconser.2022.103030</w:t>
        </w:r>
      </w:hyperlink>
    </w:p>
    <w:p w14:paraId="076ABC83" w14:textId="18D73ED7" w:rsidR="00511D8C" w:rsidRDefault="00511D8C">
      <w:r w:rsidRPr="00511D8C">
        <w:t>Van Nguyen, A.T., McClelland, R. and Thuan, N.H., 2024. Omni‐channel customer segmentation: a personalized customer journey perspective. </w:t>
      </w:r>
      <w:r w:rsidRPr="00511D8C">
        <w:rPr>
          <w:i/>
          <w:iCs/>
        </w:rPr>
        <w:t>Journal of Consumer Behaviour</w:t>
      </w:r>
      <w:r w:rsidRPr="00511D8C">
        <w:t>, </w:t>
      </w:r>
      <w:r w:rsidRPr="00511D8C">
        <w:rPr>
          <w:i/>
          <w:iCs/>
        </w:rPr>
        <w:t>23</w:t>
      </w:r>
      <w:r w:rsidRPr="00511D8C">
        <w:t>(6), pp.3253-3275.</w:t>
      </w:r>
      <w:r>
        <w:t xml:space="preserve"> </w:t>
      </w:r>
      <w:hyperlink r:id="rId141" w:history="1">
        <w:r w:rsidRPr="00191180">
          <w:rPr>
            <w:rStyle w:val="Hyperlink"/>
          </w:rPr>
          <w:t>https://doi.org/10.1002/cb.2401</w:t>
        </w:r>
      </w:hyperlink>
    </w:p>
    <w:p w14:paraId="7AF86377" w14:textId="03519CFE" w:rsidR="00511D8C" w:rsidRDefault="00511D8C">
      <w:r w:rsidRPr="00A85B0B">
        <w:rPr>
          <w:lang w:val="en-GB"/>
        </w:rPr>
        <w:t xml:space="preserve">Weippert, M., 2024. The scope and intensity of personalised omnichannel customer journeys: a conceptualisation integrating experts’ and consumers’ perspectives. </w:t>
      </w:r>
      <w:r w:rsidRPr="00A85B0B">
        <w:rPr>
          <w:i/>
          <w:iCs/>
          <w:lang w:val="en-GB"/>
        </w:rPr>
        <w:t>Journal of Marketing Management</w:t>
      </w:r>
      <w:r w:rsidRPr="00A85B0B">
        <w:rPr>
          <w:lang w:val="en-GB"/>
        </w:rPr>
        <w:t xml:space="preserve">, </w:t>
      </w:r>
      <w:r w:rsidRPr="00A85B0B">
        <w:rPr>
          <w:i/>
          <w:iCs/>
          <w:lang w:val="en-GB"/>
        </w:rPr>
        <w:t>40</w:t>
      </w:r>
      <w:r w:rsidRPr="00A85B0B">
        <w:rPr>
          <w:lang w:val="en-GB"/>
        </w:rPr>
        <w:t>(11-12), pp.877-909.</w:t>
      </w:r>
      <w:hyperlink r:id="rId142">
        <w:r w:rsidRPr="00A85B0B">
          <w:rPr>
            <w:lang w:val="en-GB"/>
          </w:rPr>
          <w:t xml:space="preserve"> </w:t>
        </w:r>
      </w:hyperlink>
      <w:hyperlink r:id="rId143">
        <w:r w:rsidRPr="00A85B0B">
          <w:rPr>
            <w:color w:val="1155CC"/>
            <w:u w:val="single"/>
            <w:lang w:val="en-GB"/>
          </w:rPr>
          <w:t>https://doi.org/10.1080/0267257X.2024.2388088</w:t>
        </w:r>
      </w:hyperlink>
    </w:p>
    <w:p w14:paraId="44804CC9" w14:textId="77777777" w:rsidR="005F2355" w:rsidRDefault="005F2355">
      <w:pPr>
        <w:rPr>
          <w:lang w:val="en-US"/>
        </w:rPr>
      </w:pPr>
    </w:p>
    <w:p w14:paraId="62C61739" w14:textId="764DDEE4" w:rsidR="009C7358" w:rsidRDefault="009C7358">
      <w:pPr>
        <w:rPr>
          <w:lang w:val="en-US"/>
        </w:rPr>
      </w:pPr>
      <w:r>
        <w:rPr>
          <w:lang w:val="en-US"/>
        </w:rPr>
        <w:br w:type="page"/>
      </w:r>
    </w:p>
    <w:p w14:paraId="44464417" w14:textId="019ADD0D" w:rsidR="005F2355" w:rsidRDefault="005F2355" w:rsidP="005F2355">
      <w:pPr>
        <w:pStyle w:val="Heading1"/>
        <w:rPr>
          <w:lang w:val="en-US"/>
        </w:rPr>
      </w:pPr>
      <w:bookmarkStart w:id="142" w:name="_Toc231766870"/>
      <w:r>
        <w:rPr>
          <w:lang w:val="en-US"/>
        </w:rPr>
        <w:lastRenderedPageBreak/>
        <w:t>Appendices</w:t>
      </w:r>
      <w:bookmarkEnd w:id="142"/>
    </w:p>
    <w:p w14:paraId="7A4DE646" w14:textId="70F1BBF9" w:rsidR="005F2355" w:rsidRDefault="005F2355" w:rsidP="005F2355">
      <w:pPr>
        <w:pStyle w:val="Heading2"/>
        <w:rPr>
          <w:lang w:val="en-US"/>
        </w:rPr>
      </w:pPr>
      <w:bookmarkStart w:id="143" w:name="_Toc231766871"/>
      <w:r>
        <w:rPr>
          <w:lang w:val="en-US"/>
        </w:rPr>
        <w:t>Appendix 1: Data extraction table</w:t>
      </w:r>
      <w:bookmarkEnd w:id="143"/>
    </w:p>
    <w:tbl>
      <w:tblPr>
        <w:tblStyle w:val="TableGrid"/>
        <w:tblW w:w="5000" w:type="pct"/>
        <w:tblLook w:val="04A0" w:firstRow="1" w:lastRow="0" w:firstColumn="1" w:lastColumn="0" w:noHBand="0" w:noVBand="1"/>
      </w:tblPr>
      <w:tblGrid>
        <w:gridCol w:w="1455"/>
        <w:gridCol w:w="2165"/>
        <w:gridCol w:w="3641"/>
        <w:gridCol w:w="2089"/>
      </w:tblGrid>
      <w:tr w:rsidR="00BB48AF" w:rsidRPr="00BB48AF" w14:paraId="0CD73291" w14:textId="77777777" w:rsidTr="00BB48AF">
        <w:trPr>
          <w:trHeight w:val="20"/>
        </w:trPr>
        <w:tc>
          <w:tcPr>
            <w:tcW w:w="778" w:type="pct"/>
            <w:hideMark/>
          </w:tcPr>
          <w:p w14:paraId="610F96FD" w14:textId="065FB677" w:rsidR="00BB48AF" w:rsidRPr="00BB48AF" w:rsidRDefault="00BB48AF" w:rsidP="00BB48AF">
            <w:pPr>
              <w:spacing w:before="200" w:line="360" w:lineRule="auto"/>
              <w:rPr>
                <w:b/>
                <w:bCs/>
                <w:lang w:val="en-US"/>
              </w:rPr>
            </w:pPr>
            <w:r>
              <w:rPr>
                <w:b/>
                <w:bCs/>
                <w:lang w:val="en-US"/>
              </w:rPr>
              <w:t>Authors of articles</w:t>
            </w:r>
          </w:p>
        </w:tc>
        <w:tc>
          <w:tcPr>
            <w:tcW w:w="1158" w:type="pct"/>
            <w:hideMark/>
          </w:tcPr>
          <w:p w14:paraId="2E204CEA" w14:textId="77777777" w:rsidR="00BB48AF" w:rsidRPr="00BB48AF" w:rsidRDefault="00BB48AF" w:rsidP="00BB48AF">
            <w:pPr>
              <w:spacing w:before="200" w:line="360" w:lineRule="auto"/>
              <w:rPr>
                <w:b/>
                <w:bCs/>
                <w:lang w:val="en-US"/>
              </w:rPr>
            </w:pPr>
            <w:r w:rsidRPr="00BB48AF">
              <w:rPr>
                <w:b/>
                <w:bCs/>
                <w:lang w:val="en-US"/>
              </w:rPr>
              <w:t>Research Methodology</w:t>
            </w:r>
          </w:p>
        </w:tc>
        <w:tc>
          <w:tcPr>
            <w:tcW w:w="1947" w:type="pct"/>
            <w:hideMark/>
          </w:tcPr>
          <w:p w14:paraId="28338127" w14:textId="20E7AF1A" w:rsidR="00BB48AF" w:rsidRPr="00BB48AF" w:rsidRDefault="00BB48AF" w:rsidP="00BB48AF">
            <w:pPr>
              <w:spacing w:before="200" w:line="360" w:lineRule="auto"/>
              <w:rPr>
                <w:b/>
                <w:bCs/>
                <w:lang w:val="en-US"/>
              </w:rPr>
            </w:pPr>
            <w:r w:rsidRPr="00BB48AF">
              <w:rPr>
                <w:b/>
                <w:bCs/>
                <w:lang w:val="en-US"/>
              </w:rPr>
              <w:t>Actual Findings</w:t>
            </w:r>
          </w:p>
        </w:tc>
        <w:tc>
          <w:tcPr>
            <w:tcW w:w="1118" w:type="pct"/>
            <w:hideMark/>
          </w:tcPr>
          <w:p w14:paraId="5AEE8E55" w14:textId="77777777" w:rsidR="00BB48AF" w:rsidRPr="00BB48AF" w:rsidRDefault="00BB48AF" w:rsidP="00BB48AF">
            <w:pPr>
              <w:spacing w:before="200" w:line="360" w:lineRule="auto"/>
              <w:rPr>
                <w:b/>
                <w:bCs/>
                <w:lang w:val="en-US"/>
              </w:rPr>
            </w:pPr>
            <w:r w:rsidRPr="00BB48AF">
              <w:rPr>
                <w:b/>
                <w:bCs/>
                <w:lang w:val="en-US"/>
              </w:rPr>
              <w:t>Relation to Research Objectives</w:t>
            </w:r>
          </w:p>
        </w:tc>
      </w:tr>
      <w:tr w:rsidR="00BB48AF" w:rsidRPr="00BB48AF" w14:paraId="719FDE0C" w14:textId="77777777" w:rsidTr="00BB48AF">
        <w:trPr>
          <w:trHeight w:val="20"/>
        </w:trPr>
        <w:tc>
          <w:tcPr>
            <w:tcW w:w="778" w:type="pct"/>
            <w:hideMark/>
          </w:tcPr>
          <w:p w14:paraId="36BB966E" w14:textId="77777777" w:rsidR="00BB48AF" w:rsidRPr="00BB48AF" w:rsidRDefault="00BB48AF" w:rsidP="00BB48AF">
            <w:pPr>
              <w:spacing w:before="200" w:line="360" w:lineRule="auto"/>
              <w:rPr>
                <w:lang w:val="en-US"/>
              </w:rPr>
            </w:pPr>
            <w:r w:rsidRPr="00BB48AF">
              <w:rPr>
                <w:b/>
                <w:bCs/>
                <w:lang w:val="en-US"/>
              </w:rPr>
              <w:t>Massi, Piancatelli &amp; Vocino (2023)</w:t>
            </w:r>
          </w:p>
        </w:tc>
        <w:tc>
          <w:tcPr>
            <w:tcW w:w="1158" w:type="pct"/>
            <w:hideMark/>
          </w:tcPr>
          <w:p w14:paraId="5586C4D0" w14:textId="77777777" w:rsidR="00BB48AF" w:rsidRPr="00BB48AF" w:rsidRDefault="00BB48AF" w:rsidP="00BB48AF">
            <w:pPr>
              <w:spacing w:before="200" w:line="360" w:lineRule="auto"/>
              <w:rPr>
                <w:lang w:val="en-US"/>
              </w:rPr>
            </w:pPr>
            <w:r w:rsidRPr="00BB48AF">
              <w:rPr>
                <w:lang w:val="en-US"/>
              </w:rPr>
              <w:t>Mixed-method research including 1 qualitative study and 3 experimental studies based on Signaling Theory.</w:t>
            </w:r>
          </w:p>
        </w:tc>
        <w:tc>
          <w:tcPr>
            <w:tcW w:w="1947" w:type="pct"/>
            <w:hideMark/>
          </w:tcPr>
          <w:p w14:paraId="2E394B03" w14:textId="77777777" w:rsidR="00BB48AF" w:rsidRPr="00BB48AF" w:rsidRDefault="00BB48AF" w:rsidP="00BB48AF">
            <w:pPr>
              <w:spacing w:before="200" w:line="360" w:lineRule="auto"/>
              <w:rPr>
                <w:lang w:val="en-US"/>
              </w:rPr>
            </w:pPr>
            <w:r w:rsidRPr="00BB48AF">
              <w:rPr>
                <w:lang w:val="en-US"/>
              </w:rPr>
              <w:t>Participants exposed to seamless omnichannel experiences reported significantly higher purchase intention and brand authenticity perceptions than those in non-seamless conditions. The mediation analysis confirmed that brand authenticity significantly mediated the relationship between seamless experience and purchase intention, while brand untrustworthiness negatively moderated authenticity perception.</w:t>
            </w:r>
          </w:p>
        </w:tc>
        <w:tc>
          <w:tcPr>
            <w:tcW w:w="1118" w:type="pct"/>
            <w:hideMark/>
          </w:tcPr>
          <w:p w14:paraId="66FF77B2" w14:textId="77777777" w:rsidR="00BB48AF" w:rsidRPr="00BB48AF" w:rsidRDefault="00BB48AF" w:rsidP="00BB48AF">
            <w:pPr>
              <w:spacing w:before="200" w:line="360" w:lineRule="auto"/>
              <w:rPr>
                <w:lang w:val="en-US"/>
              </w:rPr>
            </w:pPr>
            <w:r w:rsidRPr="00BB48AF">
              <w:rPr>
                <w:lang w:val="en-US"/>
              </w:rPr>
              <w:t>Explains how seamless omnichannel integration improves customer trust and purchase behaviour.</w:t>
            </w:r>
          </w:p>
        </w:tc>
      </w:tr>
      <w:tr w:rsidR="00BB48AF" w:rsidRPr="00BB48AF" w14:paraId="6A88C473" w14:textId="77777777" w:rsidTr="00BB48AF">
        <w:trPr>
          <w:trHeight w:val="20"/>
        </w:trPr>
        <w:tc>
          <w:tcPr>
            <w:tcW w:w="778" w:type="pct"/>
            <w:hideMark/>
          </w:tcPr>
          <w:p w14:paraId="1D167244" w14:textId="77777777" w:rsidR="00BB48AF" w:rsidRPr="00BB48AF" w:rsidRDefault="00BB48AF" w:rsidP="00BB48AF">
            <w:pPr>
              <w:spacing w:before="200" w:line="360" w:lineRule="auto"/>
              <w:rPr>
                <w:lang w:val="en-US"/>
              </w:rPr>
            </w:pPr>
            <w:r w:rsidRPr="00BB48AF">
              <w:rPr>
                <w:b/>
                <w:bCs/>
                <w:lang w:val="en-US"/>
              </w:rPr>
              <w:t>Cui et al. (2022)</w:t>
            </w:r>
          </w:p>
        </w:tc>
        <w:tc>
          <w:tcPr>
            <w:tcW w:w="1158" w:type="pct"/>
            <w:hideMark/>
          </w:tcPr>
          <w:p w14:paraId="012A5095" w14:textId="77777777" w:rsidR="00BB48AF" w:rsidRPr="00BB48AF" w:rsidRDefault="00BB48AF" w:rsidP="00BB48AF">
            <w:pPr>
              <w:spacing w:before="200" w:line="360" w:lineRule="auto"/>
              <w:rPr>
                <w:lang w:val="en-US"/>
              </w:rPr>
            </w:pPr>
            <w:r w:rsidRPr="00BB48AF">
              <w:rPr>
                <w:lang w:val="en-US"/>
              </w:rPr>
              <w:t>Quantitative empirical study using SEM to analyse online-offline channel interactivity and value co-creation.</w:t>
            </w:r>
          </w:p>
        </w:tc>
        <w:tc>
          <w:tcPr>
            <w:tcW w:w="1947" w:type="pct"/>
            <w:hideMark/>
          </w:tcPr>
          <w:p w14:paraId="4F62083E" w14:textId="77777777" w:rsidR="00BB48AF" w:rsidRPr="00BB48AF" w:rsidRDefault="00BB48AF" w:rsidP="00BB48AF">
            <w:pPr>
              <w:spacing w:before="200" w:line="360" w:lineRule="auto"/>
              <w:rPr>
                <w:lang w:val="en-US"/>
              </w:rPr>
            </w:pPr>
            <w:r w:rsidRPr="00BB48AF">
              <w:rPr>
                <w:lang w:val="en-US"/>
              </w:rPr>
              <w:t>The study found significant positive relationships between online/offline channel interactivity and customer value co-creation behaviour. Consumers experiencing stronger cross-channel interaction demonstrated greater participation in omnichannel engagement activities.</w:t>
            </w:r>
          </w:p>
        </w:tc>
        <w:tc>
          <w:tcPr>
            <w:tcW w:w="1118" w:type="pct"/>
            <w:hideMark/>
          </w:tcPr>
          <w:p w14:paraId="7EE3217D" w14:textId="77777777" w:rsidR="00BB48AF" w:rsidRPr="00BB48AF" w:rsidRDefault="00BB48AF" w:rsidP="00BB48AF">
            <w:pPr>
              <w:spacing w:before="200" w:line="360" w:lineRule="auto"/>
              <w:rPr>
                <w:lang w:val="en-US"/>
              </w:rPr>
            </w:pPr>
            <w:r w:rsidRPr="00BB48AF">
              <w:rPr>
                <w:lang w:val="en-US"/>
              </w:rPr>
              <w:t>Supports omnichannel interaction and engagement objectives.</w:t>
            </w:r>
          </w:p>
        </w:tc>
      </w:tr>
      <w:tr w:rsidR="00BB48AF" w:rsidRPr="00BB48AF" w14:paraId="72F64CF0" w14:textId="77777777" w:rsidTr="00BB48AF">
        <w:trPr>
          <w:trHeight w:val="20"/>
        </w:trPr>
        <w:tc>
          <w:tcPr>
            <w:tcW w:w="778" w:type="pct"/>
            <w:hideMark/>
          </w:tcPr>
          <w:p w14:paraId="1BE55C5A" w14:textId="77777777" w:rsidR="00BB48AF" w:rsidRPr="00BB48AF" w:rsidRDefault="00BB48AF" w:rsidP="00BB48AF">
            <w:pPr>
              <w:spacing w:before="200" w:line="360" w:lineRule="auto"/>
              <w:rPr>
                <w:lang w:val="en-US"/>
              </w:rPr>
            </w:pPr>
            <w:r w:rsidRPr="00BB48AF">
              <w:rPr>
                <w:b/>
                <w:bCs/>
                <w:lang w:val="en-US"/>
              </w:rPr>
              <w:lastRenderedPageBreak/>
              <w:t>Clara (2023)</w:t>
            </w:r>
          </w:p>
        </w:tc>
        <w:tc>
          <w:tcPr>
            <w:tcW w:w="1158" w:type="pct"/>
            <w:hideMark/>
          </w:tcPr>
          <w:p w14:paraId="4914A3BD" w14:textId="77777777" w:rsidR="00BB48AF" w:rsidRPr="00BB48AF" w:rsidRDefault="00BB48AF" w:rsidP="00BB48AF">
            <w:pPr>
              <w:spacing w:before="200" w:line="360" w:lineRule="auto"/>
              <w:rPr>
                <w:lang w:val="en-US"/>
              </w:rPr>
            </w:pPr>
            <w:r w:rsidRPr="00BB48AF">
              <w:rPr>
                <w:lang w:val="en-US"/>
              </w:rPr>
              <w:t>Consumer survey analysed using SmartPLS SEM.</w:t>
            </w:r>
          </w:p>
        </w:tc>
        <w:tc>
          <w:tcPr>
            <w:tcW w:w="1947" w:type="pct"/>
            <w:hideMark/>
          </w:tcPr>
          <w:p w14:paraId="37DA6898" w14:textId="77777777" w:rsidR="00BB48AF" w:rsidRPr="00BB48AF" w:rsidRDefault="00BB48AF" w:rsidP="00BB48AF">
            <w:pPr>
              <w:spacing w:before="200" w:line="360" w:lineRule="auto"/>
              <w:rPr>
                <w:lang w:val="en-US"/>
              </w:rPr>
            </w:pPr>
            <w:r w:rsidRPr="00BB48AF">
              <w:rPr>
                <w:lang w:val="en-US"/>
              </w:rPr>
              <w:t>SEM analysis confirmed that omnichannel intensity (IOC) and omnichannel shopping value (VOC) positively influenced customer satisfaction and loyalty. The study concluded that stronger omnichannel experiences significantly improve customer loyalty formation.</w:t>
            </w:r>
          </w:p>
        </w:tc>
        <w:tc>
          <w:tcPr>
            <w:tcW w:w="1118" w:type="pct"/>
            <w:hideMark/>
          </w:tcPr>
          <w:p w14:paraId="50EB6E61" w14:textId="77777777" w:rsidR="00BB48AF" w:rsidRPr="00BB48AF" w:rsidRDefault="00BB48AF" w:rsidP="00BB48AF">
            <w:pPr>
              <w:spacing w:before="200" w:line="360" w:lineRule="auto"/>
              <w:rPr>
                <w:lang w:val="en-US"/>
              </w:rPr>
            </w:pPr>
            <w:r w:rsidRPr="00BB48AF">
              <w:rPr>
                <w:lang w:val="en-US"/>
              </w:rPr>
              <w:t>Relevant to customer satisfaction and loyalty development through omnichannel quality.</w:t>
            </w:r>
          </w:p>
        </w:tc>
      </w:tr>
      <w:tr w:rsidR="00BB48AF" w:rsidRPr="00BB48AF" w14:paraId="71FF2F91" w14:textId="77777777" w:rsidTr="00BB48AF">
        <w:trPr>
          <w:trHeight w:val="20"/>
        </w:trPr>
        <w:tc>
          <w:tcPr>
            <w:tcW w:w="778" w:type="pct"/>
            <w:hideMark/>
          </w:tcPr>
          <w:p w14:paraId="6DF27AE3" w14:textId="77777777" w:rsidR="00BB48AF" w:rsidRPr="00BB48AF" w:rsidRDefault="00BB48AF" w:rsidP="00BB48AF">
            <w:pPr>
              <w:spacing w:before="200" w:line="360" w:lineRule="auto"/>
              <w:rPr>
                <w:lang w:val="en-US"/>
              </w:rPr>
            </w:pPr>
            <w:r w:rsidRPr="00BB48AF">
              <w:rPr>
                <w:b/>
                <w:bCs/>
                <w:lang w:val="en-US"/>
              </w:rPr>
              <w:t>Salem &amp; Alanadoly (2024)</w:t>
            </w:r>
          </w:p>
        </w:tc>
        <w:tc>
          <w:tcPr>
            <w:tcW w:w="1158" w:type="pct"/>
            <w:hideMark/>
          </w:tcPr>
          <w:p w14:paraId="0A613F4B" w14:textId="77777777" w:rsidR="00BB48AF" w:rsidRPr="00BB48AF" w:rsidRDefault="00BB48AF" w:rsidP="00BB48AF">
            <w:pPr>
              <w:spacing w:before="200" w:line="360" w:lineRule="auto"/>
              <w:rPr>
                <w:lang w:val="en-US"/>
              </w:rPr>
            </w:pPr>
            <w:r w:rsidRPr="00BB48AF">
              <w:rPr>
                <w:lang w:val="en-US"/>
              </w:rPr>
              <w:t>Survey-based quantitative study (n = 251) using PLS-SEM and PLSpredict.</w:t>
            </w:r>
          </w:p>
        </w:tc>
        <w:tc>
          <w:tcPr>
            <w:tcW w:w="1947" w:type="pct"/>
            <w:hideMark/>
          </w:tcPr>
          <w:p w14:paraId="4FC5D838" w14:textId="77777777" w:rsidR="00BB48AF" w:rsidRPr="00BB48AF" w:rsidRDefault="00BB48AF" w:rsidP="00BB48AF">
            <w:pPr>
              <w:spacing w:before="200" w:line="360" w:lineRule="auto"/>
              <w:rPr>
                <w:lang w:val="en-US"/>
              </w:rPr>
            </w:pPr>
            <w:r w:rsidRPr="00BB48AF">
              <w:rPr>
                <w:lang w:val="en-US"/>
              </w:rPr>
              <w:t>Integration and flexibility significantly enhanced customer engagement. Connectivity, consistency and personalization showed statistically insignificant effects on engagement. The return policy significantly moderated the relationship between engagement and citizenship behaviour. The PLSpredict assessment showed “high prediction accuracy.”</w:t>
            </w:r>
          </w:p>
        </w:tc>
        <w:tc>
          <w:tcPr>
            <w:tcW w:w="1118" w:type="pct"/>
            <w:hideMark/>
          </w:tcPr>
          <w:p w14:paraId="7404AA1E" w14:textId="77777777" w:rsidR="00BB48AF" w:rsidRPr="00BB48AF" w:rsidRDefault="00BB48AF" w:rsidP="00BB48AF">
            <w:pPr>
              <w:spacing w:before="200" w:line="360" w:lineRule="auto"/>
              <w:rPr>
                <w:lang w:val="en-US"/>
              </w:rPr>
            </w:pPr>
            <w:r w:rsidRPr="00BB48AF">
              <w:rPr>
                <w:lang w:val="en-US"/>
              </w:rPr>
              <w:t>Explains operational omnichannel factors influencing customer engagement and behavioural outcomes.</w:t>
            </w:r>
          </w:p>
        </w:tc>
      </w:tr>
      <w:tr w:rsidR="00BB48AF" w:rsidRPr="00BB48AF" w14:paraId="109A518B" w14:textId="77777777" w:rsidTr="00BB48AF">
        <w:trPr>
          <w:trHeight w:val="20"/>
        </w:trPr>
        <w:tc>
          <w:tcPr>
            <w:tcW w:w="778" w:type="pct"/>
            <w:hideMark/>
          </w:tcPr>
          <w:p w14:paraId="65D0B274" w14:textId="77777777" w:rsidR="00BB48AF" w:rsidRPr="00BB48AF" w:rsidRDefault="00BB48AF" w:rsidP="00BB48AF">
            <w:pPr>
              <w:spacing w:before="200" w:line="360" w:lineRule="auto"/>
              <w:rPr>
                <w:lang w:val="en-US"/>
              </w:rPr>
            </w:pPr>
            <w:r w:rsidRPr="00BB48AF">
              <w:rPr>
                <w:b/>
                <w:bCs/>
                <w:lang w:val="en-US"/>
              </w:rPr>
              <w:t>Jo &amp; Bang (2024)</w:t>
            </w:r>
          </w:p>
        </w:tc>
        <w:tc>
          <w:tcPr>
            <w:tcW w:w="1158" w:type="pct"/>
            <w:hideMark/>
          </w:tcPr>
          <w:p w14:paraId="125AF1D2" w14:textId="77777777" w:rsidR="00BB48AF" w:rsidRPr="00BB48AF" w:rsidRDefault="00BB48AF" w:rsidP="00BB48AF">
            <w:pPr>
              <w:spacing w:before="200" w:line="360" w:lineRule="auto"/>
              <w:rPr>
                <w:lang w:val="en-US"/>
              </w:rPr>
            </w:pPr>
            <w:r w:rsidRPr="00BB48AF">
              <w:rPr>
                <w:lang w:val="en-US"/>
              </w:rPr>
              <w:t>SEM analysis using survey data from 252 omnichannel shoppers.</w:t>
            </w:r>
          </w:p>
        </w:tc>
        <w:tc>
          <w:tcPr>
            <w:tcW w:w="1947" w:type="pct"/>
            <w:hideMark/>
          </w:tcPr>
          <w:p w14:paraId="45FBCB6C" w14:textId="77777777" w:rsidR="00BB48AF" w:rsidRPr="00BB48AF" w:rsidRDefault="00BB48AF" w:rsidP="00BB48AF">
            <w:pPr>
              <w:spacing w:before="200" w:line="360" w:lineRule="auto"/>
              <w:rPr>
                <w:lang w:val="en-US"/>
              </w:rPr>
            </w:pPr>
            <w:r w:rsidRPr="00BB48AF">
              <w:rPr>
                <w:lang w:val="en-US"/>
              </w:rPr>
              <w:t>Personal interactions and merchandise variety significantly influenced crowd perception. Perceived ease of use significantly affected perceived usefulness, attitudes and customer satisfaction. Customer attitude strongly influenced loyalty formation.</w:t>
            </w:r>
          </w:p>
        </w:tc>
        <w:tc>
          <w:tcPr>
            <w:tcW w:w="1118" w:type="pct"/>
            <w:hideMark/>
          </w:tcPr>
          <w:p w14:paraId="67B7C8AC" w14:textId="77777777" w:rsidR="00BB48AF" w:rsidRPr="00BB48AF" w:rsidRDefault="00BB48AF" w:rsidP="00BB48AF">
            <w:pPr>
              <w:spacing w:before="200" w:line="360" w:lineRule="auto"/>
              <w:rPr>
                <w:lang w:val="en-US"/>
              </w:rPr>
            </w:pPr>
            <w:r w:rsidRPr="00BB48AF">
              <w:rPr>
                <w:lang w:val="en-US"/>
              </w:rPr>
              <w:t>Useful for analysing loyalty drivers within omnichannel retailing.</w:t>
            </w:r>
          </w:p>
        </w:tc>
      </w:tr>
      <w:tr w:rsidR="00BB48AF" w:rsidRPr="00BB48AF" w14:paraId="0DDA0357" w14:textId="77777777" w:rsidTr="00BB48AF">
        <w:trPr>
          <w:trHeight w:val="20"/>
        </w:trPr>
        <w:tc>
          <w:tcPr>
            <w:tcW w:w="778" w:type="pct"/>
            <w:hideMark/>
          </w:tcPr>
          <w:p w14:paraId="0B36F9EC" w14:textId="77777777" w:rsidR="00BB48AF" w:rsidRPr="00BB48AF" w:rsidRDefault="00BB48AF" w:rsidP="00BB48AF">
            <w:pPr>
              <w:spacing w:before="200" w:line="360" w:lineRule="auto"/>
              <w:rPr>
                <w:lang w:val="en-US"/>
              </w:rPr>
            </w:pPr>
            <w:r w:rsidRPr="00BB48AF">
              <w:rPr>
                <w:b/>
                <w:bCs/>
                <w:lang w:val="en-US"/>
              </w:rPr>
              <w:lastRenderedPageBreak/>
              <w:t>Nagy et al. (2024)</w:t>
            </w:r>
          </w:p>
        </w:tc>
        <w:tc>
          <w:tcPr>
            <w:tcW w:w="1158" w:type="pct"/>
            <w:hideMark/>
          </w:tcPr>
          <w:p w14:paraId="571E7D98" w14:textId="77777777" w:rsidR="00BB48AF" w:rsidRPr="00BB48AF" w:rsidRDefault="00BB48AF" w:rsidP="00BB48AF">
            <w:pPr>
              <w:spacing w:before="200" w:line="360" w:lineRule="auto"/>
              <w:rPr>
                <w:lang w:val="en-US"/>
              </w:rPr>
            </w:pPr>
            <w:r w:rsidRPr="00BB48AF">
              <w:rPr>
                <w:lang w:val="en-US"/>
              </w:rPr>
              <w:t>Quantitative online survey of 307 Millennials and Gen Z customers using SmartPLS and UTAUT2 framework.</w:t>
            </w:r>
          </w:p>
        </w:tc>
        <w:tc>
          <w:tcPr>
            <w:tcW w:w="1947" w:type="pct"/>
            <w:hideMark/>
          </w:tcPr>
          <w:p w14:paraId="47C50629" w14:textId="77777777" w:rsidR="00BB48AF" w:rsidRPr="00BB48AF" w:rsidRDefault="00BB48AF" w:rsidP="00BB48AF">
            <w:pPr>
              <w:spacing w:before="200" w:line="360" w:lineRule="auto"/>
              <w:rPr>
                <w:lang w:val="en-US"/>
              </w:rPr>
            </w:pPr>
            <w:r w:rsidRPr="00BB48AF">
              <w:rPr>
                <w:lang w:val="en-US"/>
              </w:rPr>
              <w:t>Results demonstrated that channel synchronization, omni-channel experience, social influence and performance expectancy significantly influenced willingness to use digital retail channels. Attitude toward technology strongly predicted digital channel adoption behaviour.</w:t>
            </w:r>
          </w:p>
        </w:tc>
        <w:tc>
          <w:tcPr>
            <w:tcW w:w="1118" w:type="pct"/>
            <w:hideMark/>
          </w:tcPr>
          <w:p w14:paraId="6C8A39D8" w14:textId="77777777" w:rsidR="00BB48AF" w:rsidRPr="00BB48AF" w:rsidRDefault="00BB48AF" w:rsidP="00BB48AF">
            <w:pPr>
              <w:spacing w:before="200" w:line="360" w:lineRule="auto"/>
              <w:rPr>
                <w:lang w:val="en-US"/>
              </w:rPr>
            </w:pPr>
            <w:r w:rsidRPr="00BB48AF">
              <w:rPr>
                <w:lang w:val="en-US"/>
              </w:rPr>
              <w:t>Supports digital adoption and omnichannel technology integration analysis.</w:t>
            </w:r>
          </w:p>
        </w:tc>
      </w:tr>
      <w:tr w:rsidR="00BB48AF" w:rsidRPr="00BB48AF" w14:paraId="41265901" w14:textId="77777777" w:rsidTr="00BB48AF">
        <w:trPr>
          <w:trHeight w:val="20"/>
        </w:trPr>
        <w:tc>
          <w:tcPr>
            <w:tcW w:w="778" w:type="pct"/>
            <w:hideMark/>
          </w:tcPr>
          <w:p w14:paraId="7FBEDB6C" w14:textId="77777777" w:rsidR="00BB48AF" w:rsidRPr="00BB48AF" w:rsidRDefault="00BB48AF" w:rsidP="00BB48AF">
            <w:pPr>
              <w:spacing w:before="200" w:line="360" w:lineRule="auto"/>
              <w:rPr>
                <w:lang w:val="en-US"/>
              </w:rPr>
            </w:pPr>
            <w:r w:rsidRPr="00BB48AF">
              <w:rPr>
                <w:b/>
                <w:bCs/>
                <w:lang w:val="en-US"/>
              </w:rPr>
              <w:t>Jeong &amp; Jo (2024)</w:t>
            </w:r>
          </w:p>
        </w:tc>
        <w:tc>
          <w:tcPr>
            <w:tcW w:w="1158" w:type="pct"/>
            <w:hideMark/>
          </w:tcPr>
          <w:p w14:paraId="57F4AEA0" w14:textId="77777777" w:rsidR="00BB48AF" w:rsidRPr="00BB48AF" w:rsidRDefault="00BB48AF" w:rsidP="00BB48AF">
            <w:pPr>
              <w:spacing w:before="200" w:line="360" w:lineRule="auto"/>
              <w:rPr>
                <w:lang w:val="en-US"/>
              </w:rPr>
            </w:pPr>
            <w:r w:rsidRPr="00BB48AF">
              <w:rPr>
                <w:lang w:val="en-US"/>
              </w:rPr>
              <w:t>Quantitative SEM study examining online-offline experiences and WOM behaviour.</w:t>
            </w:r>
          </w:p>
        </w:tc>
        <w:tc>
          <w:tcPr>
            <w:tcW w:w="1947" w:type="pct"/>
            <w:hideMark/>
          </w:tcPr>
          <w:p w14:paraId="60DC1BA5" w14:textId="77777777" w:rsidR="00BB48AF" w:rsidRPr="00BB48AF" w:rsidRDefault="00BB48AF" w:rsidP="00BB48AF">
            <w:pPr>
              <w:spacing w:before="200" w:line="360" w:lineRule="auto"/>
              <w:rPr>
                <w:lang w:val="en-US"/>
              </w:rPr>
            </w:pPr>
            <w:r w:rsidRPr="00BB48AF">
              <w:rPr>
                <w:lang w:val="en-US"/>
              </w:rPr>
              <w:t>Positive online-offline experiences significantly increased omnichannel word-of-mouth behaviour. Reduced skepticism and stronger social influence positively affected customer advocacy behaviour.</w:t>
            </w:r>
          </w:p>
        </w:tc>
        <w:tc>
          <w:tcPr>
            <w:tcW w:w="1118" w:type="pct"/>
            <w:hideMark/>
          </w:tcPr>
          <w:p w14:paraId="771D7BE1" w14:textId="77777777" w:rsidR="00BB48AF" w:rsidRPr="00BB48AF" w:rsidRDefault="00BB48AF" w:rsidP="00BB48AF">
            <w:pPr>
              <w:spacing w:before="200" w:line="360" w:lineRule="auto"/>
              <w:rPr>
                <w:lang w:val="en-US"/>
              </w:rPr>
            </w:pPr>
            <w:r w:rsidRPr="00BB48AF">
              <w:rPr>
                <w:lang w:val="en-US"/>
              </w:rPr>
              <w:t>Explains how omnichannel experiences influence advocacy and WOM outcomes.</w:t>
            </w:r>
          </w:p>
        </w:tc>
      </w:tr>
      <w:tr w:rsidR="00BB48AF" w:rsidRPr="00BB48AF" w14:paraId="76A478E3" w14:textId="77777777" w:rsidTr="00BB48AF">
        <w:trPr>
          <w:trHeight w:val="20"/>
        </w:trPr>
        <w:tc>
          <w:tcPr>
            <w:tcW w:w="778" w:type="pct"/>
            <w:hideMark/>
          </w:tcPr>
          <w:p w14:paraId="77315559" w14:textId="77777777" w:rsidR="00BB48AF" w:rsidRPr="00BB48AF" w:rsidRDefault="00BB48AF" w:rsidP="00BB48AF">
            <w:pPr>
              <w:spacing w:before="200" w:line="360" w:lineRule="auto"/>
              <w:rPr>
                <w:lang w:val="en-US"/>
              </w:rPr>
            </w:pPr>
            <w:r w:rsidRPr="00BB48AF">
              <w:rPr>
                <w:b/>
                <w:bCs/>
                <w:lang w:val="en-US"/>
              </w:rPr>
              <w:t>Roosta, Sadjadi &amp; Makui (2025)</w:t>
            </w:r>
          </w:p>
        </w:tc>
        <w:tc>
          <w:tcPr>
            <w:tcW w:w="1158" w:type="pct"/>
            <w:hideMark/>
          </w:tcPr>
          <w:p w14:paraId="3AA43D4E" w14:textId="77777777" w:rsidR="00BB48AF" w:rsidRPr="00BB48AF" w:rsidRDefault="00BB48AF" w:rsidP="00BB48AF">
            <w:pPr>
              <w:spacing w:before="200" w:line="360" w:lineRule="auto"/>
              <w:rPr>
                <w:lang w:val="en-US"/>
              </w:rPr>
            </w:pPr>
            <w:r w:rsidRPr="00BB48AF">
              <w:rPr>
                <w:lang w:val="en-US"/>
              </w:rPr>
              <w:t>Predictive modelling and machine-learning analysis of customer behaviour and loyalty.</w:t>
            </w:r>
          </w:p>
        </w:tc>
        <w:tc>
          <w:tcPr>
            <w:tcW w:w="1947" w:type="pct"/>
            <w:hideMark/>
          </w:tcPr>
          <w:p w14:paraId="49D0AA7C" w14:textId="77777777" w:rsidR="00BB48AF" w:rsidRPr="00BB48AF" w:rsidRDefault="00BB48AF" w:rsidP="00BB48AF">
            <w:pPr>
              <w:spacing w:before="200" w:line="360" w:lineRule="auto"/>
              <w:rPr>
                <w:lang w:val="en-US"/>
              </w:rPr>
            </w:pPr>
            <w:r w:rsidRPr="00BB48AF">
              <w:rPr>
                <w:lang w:val="en-US"/>
              </w:rPr>
              <w:t>Machine-learning techniques successfully predicted customer loyalty using socio-cultural and behavioural factors. Purchase behaviour variables significantly improved loyalty prediction accuracy.</w:t>
            </w:r>
          </w:p>
        </w:tc>
        <w:tc>
          <w:tcPr>
            <w:tcW w:w="1118" w:type="pct"/>
            <w:hideMark/>
          </w:tcPr>
          <w:p w14:paraId="65292605" w14:textId="77777777" w:rsidR="00BB48AF" w:rsidRPr="00BB48AF" w:rsidRDefault="00BB48AF" w:rsidP="00BB48AF">
            <w:pPr>
              <w:spacing w:before="200" w:line="360" w:lineRule="auto"/>
              <w:rPr>
                <w:lang w:val="en-US"/>
              </w:rPr>
            </w:pPr>
            <w:r w:rsidRPr="00BB48AF">
              <w:rPr>
                <w:lang w:val="en-US"/>
              </w:rPr>
              <w:t>Supports analysis of behavioural predictors of loyalty.</w:t>
            </w:r>
          </w:p>
        </w:tc>
      </w:tr>
      <w:tr w:rsidR="00BB48AF" w:rsidRPr="00BB48AF" w14:paraId="17BF6805" w14:textId="77777777" w:rsidTr="00BB48AF">
        <w:trPr>
          <w:trHeight w:val="20"/>
        </w:trPr>
        <w:tc>
          <w:tcPr>
            <w:tcW w:w="778" w:type="pct"/>
            <w:hideMark/>
          </w:tcPr>
          <w:p w14:paraId="1EBE8BF6" w14:textId="77777777" w:rsidR="00BB48AF" w:rsidRPr="00BB48AF" w:rsidRDefault="00BB48AF" w:rsidP="00BB48AF">
            <w:pPr>
              <w:spacing w:before="200" w:line="360" w:lineRule="auto"/>
              <w:rPr>
                <w:lang w:val="en-US"/>
              </w:rPr>
            </w:pPr>
            <w:r w:rsidRPr="00BB48AF">
              <w:rPr>
                <w:b/>
                <w:bCs/>
                <w:lang w:val="en-US"/>
              </w:rPr>
              <w:t>Chandna &amp; Ubba (2025)</w:t>
            </w:r>
          </w:p>
        </w:tc>
        <w:tc>
          <w:tcPr>
            <w:tcW w:w="1158" w:type="pct"/>
            <w:hideMark/>
          </w:tcPr>
          <w:p w14:paraId="0F0C1AA3" w14:textId="77777777" w:rsidR="00BB48AF" w:rsidRPr="00BB48AF" w:rsidRDefault="00BB48AF" w:rsidP="00BB48AF">
            <w:pPr>
              <w:spacing w:before="200" w:line="360" w:lineRule="auto"/>
              <w:rPr>
                <w:lang w:val="en-US"/>
              </w:rPr>
            </w:pPr>
            <w:r w:rsidRPr="00BB48AF">
              <w:rPr>
                <w:lang w:val="en-US"/>
              </w:rPr>
              <w:t>Survey-based quantitative study using SmartPLS 4 with 230 omnichannel consumers.</w:t>
            </w:r>
          </w:p>
        </w:tc>
        <w:tc>
          <w:tcPr>
            <w:tcW w:w="1947" w:type="pct"/>
            <w:hideMark/>
          </w:tcPr>
          <w:p w14:paraId="5E669084" w14:textId="77777777" w:rsidR="00BB48AF" w:rsidRPr="00BB48AF" w:rsidRDefault="00BB48AF" w:rsidP="00BB48AF">
            <w:pPr>
              <w:spacing w:before="200" w:line="360" w:lineRule="auto"/>
              <w:rPr>
                <w:lang w:val="en-US"/>
              </w:rPr>
            </w:pPr>
            <w:r w:rsidRPr="00BB48AF">
              <w:rPr>
                <w:lang w:val="en-US"/>
              </w:rPr>
              <w:t xml:space="preserve">Channel integration positively influenced customer empowerment and customer satisfaction. Customer empowerment positively affected customer experience, which subsequently increased </w:t>
            </w:r>
            <w:r w:rsidRPr="00BB48AF">
              <w:rPr>
                <w:lang w:val="en-US"/>
              </w:rPr>
              <w:lastRenderedPageBreak/>
              <w:t>satisfaction. Serial mediation effects between channel integration → empowerment → experience → satisfaction were statistically supported.</w:t>
            </w:r>
          </w:p>
        </w:tc>
        <w:tc>
          <w:tcPr>
            <w:tcW w:w="1118" w:type="pct"/>
            <w:hideMark/>
          </w:tcPr>
          <w:p w14:paraId="1FC305BA" w14:textId="77777777" w:rsidR="00BB48AF" w:rsidRPr="00BB48AF" w:rsidRDefault="00BB48AF" w:rsidP="00BB48AF">
            <w:pPr>
              <w:spacing w:before="200" w:line="360" w:lineRule="auto"/>
              <w:rPr>
                <w:lang w:val="en-US"/>
              </w:rPr>
            </w:pPr>
            <w:r w:rsidRPr="00BB48AF">
              <w:rPr>
                <w:lang w:val="en-US"/>
              </w:rPr>
              <w:lastRenderedPageBreak/>
              <w:t xml:space="preserve">Highly relevant for analysing customer experience and satisfaction formation in </w:t>
            </w:r>
            <w:r w:rsidRPr="00BB48AF">
              <w:rPr>
                <w:lang w:val="en-US"/>
              </w:rPr>
              <w:lastRenderedPageBreak/>
              <w:t>omnichannel settings.</w:t>
            </w:r>
          </w:p>
        </w:tc>
      </w:tr>
      <w:tr w:rsidR="00BB48AF" w:rsidRPr="00BB48AF" w14:paraId="705B1E06" w14:textId="77777777" w:rsidTr="00BB48AF">
        <w:trPr>
          <w:trHeight w:val="20"/>
        </w:trPr>
        <w:tc>
          <w:tcPr>
            <w:tcW w:w="778" w:type="pct"/>
            <w:hideMark/>
          </w:tcPr>
          <w:p w14:paraId="25064B2E" w14:textId="77777777" w:rsidR="00BB48AF" w:rsidRPr="00BB48AF" w:rsidRDefault="00BB48AF" w:rsidP="00BB48AF">
            <w:pPr>
              <w:spacing w:before="200" w:line="360" w:lineRule="auto"/>
              <w:rPr>
                <w:lang w:val="en-US"/>
              </w:rPr>
            </w:pPr>
            <w:r w:rsidRPr="00BB48AF">
              <w:rPr>
                <w:b/>
                <w:bCs/>
                <w:lang w:val="en-US"/>
              </w:rPr>
              <w:lastRenderedPageBreak/>
              <w:t>Alim et al. (2025)</w:t>
            </w:r>
          </w:p>
        </w:tc>
        <w:tc>
          <w:tcPr>
            <w:tcW w:w="1158" w:type="pct"/>
            <w:hideMark/>
          </w:tcPr>
          <w:p w14:paraId="7D7EE27F" w14:textId="77777777" w:rsidR="00BB48AF" w:rsidRPr="00BB48AF" w:rsidRDefault="00BB48AF" w:rsidP="00BB48AF">
            <w:pPr>
              <w:spacing w:before="200" w:line="360" w:lineRule="auto"/>
              <w:rPr>
                <w:lang w:val="en-US"/>
              </w:rPr>
            </w:pPr>
            <w:r w:rsidRPr="00BB48AF">
              <w:rPr>
                <w:lang w:val="en-US"/>
              </w:rPr>
              <w:t>Quantitative survey of 372 fashion-brand customers grounded in Customer Experience Theory.</w:t>
            </w:r>
          </w:p>
        </w:tc>
        <w:tc>
          <w:tcPr>
            <w:tcW w:w="1947" w:type="pct"/>
            <w:hideMark/>
          </w:tcPr>
          <w:p w14:paraId="07C42A96" w14:textId="77777777" w:rsidR="00BB48AF" w:rsidRPr="00BB48AF" w:rsidRDefault="00BB48AF" w:rsidP="00BB48AF">
            <w:pPr>
              <w:spacing w:before="200" w:line="360" w:lineRule="auto"/>
              <w:rPr>
                <w:lang w:val="en-US"/>
              </w:rPr>
            </w:pPr>
            <w:r w:rsidRPr="00BB48AF">
              <w:rPr>
                <w:lang w:val="en-US"/>
              </w:rPr>
              <w:t>Omni-channel customer experience significantly improved customer satisfaction, perceived value and loyalty. Satisfaction and perceived value significantly mediated the relationship between OCCE and loyalty.</w:t>
            </w:r>
          </w:p>
        </w:tc>
        <w:tc>
          <w:tcPr>
            <w:tcW w:w="1118" w:type="pct"/>
            <w:hideMark/>
          </w:tcPr>
          <w:p w14:paraId="0BA26721" w14:textId="77777777" w:rsidR="00BB48AF" w:rsidRPr="00BB48AF" w:rsidRDefault="00BB48AF" w:rsidP="00BB48AF">
            <w:pPr>
              <w:spacing w:before="200" w:line="360" w:lineRule="auto"/>
              <w:rPr>
                <w:lang w:val="en-US"/>
              </w:rPr>
            </w:pPr>
            <w:r w:rsidRPr="00BB48AF">
              <w:rPr>
                <w:lang w:val="en-US"/>
              </w:rPr>
              <w:t>Directly explains how omnichannel experience advances customer loyalty.</w:t>
            </w:r>
          </w:p>
        </w:tc>
      </w:tr>
      <w:tr w:rsidR="00BB48AF" w:rsidRPr="00BB48AF" w14:paraId="4B839F55" w14:textId="77777777" w:rsidTr="00BB48AF">
        <w:trPr>
          <w:trHeight w:val="20"/>
        </w:trPr>
        <w:tc>
          <w:tcPr>
            <w:tcW w:w="778" w:type="pct"/>
            <w:hideMark/>
          </w:tcPr>
          <w:p w14:paraId="729BBF7E" w14:textId="77777777" w:rsidR="00BB48AF" w:rsidRPr="00BB48AF" w:rsidRDefault="00BB48AF" w:rsidP="00BB48AF">
            <w:pPr>
              <w:spacing w:before="200" w:line="360" w:lineRule="auto"/>
              <w:rPr>
                <w:lang w:val="en-US"/>
              </w:rPr>
            </w:pPr>
            <w:r w:rsidRPr="00BB48AF">
              <w:rPr>
                <w:b/>
                <w:bCs/>
                <w:lang w:val="en-US"/>
              </w:rPr>
              <w:t>Pires, Perestrelo &amp; Santos (2025)</w:t>
            </w:r>
          </w:p>
        </w:tc>
        <w:tc>
          <w:tcPr>
            <w:tcW w:w="1158" w:type="pct"/>
            <w:hideMark/>
          </w:tcPr>
          <w:p w14:paraId="5C0E3397" w14:textId="77777777" w:rsidR="00BB48AF" w:rsidRPr="00BB48AF" w:rsidRDefault="00BB48AF" w:rsidP="00BB48AF">
            <w:pPr>
              <w:spacing w:before="200" w:line="360" w:lineRule="auto"/>
              <w:rPr>
                <w:lang w:val="en-US"/>
              </w:rPr>
            </w:pPr>
            <w:r w:rsidRPr="00BB48AF">
              <w:rPr>
                <w:lang w:val="en-US"/>
              </w:rPr>
              <w:t>Cross-sectional quantitative survey of 359 online shoppers using PLS-SEM.</w:t>
            </w:r>
          </w:p>
        </w:tc>
        <w:tc>
          <w:tcPr>
            <w:tcW w:w="1947" w:type="pct"/>
            <w:hideMark/>
          </w:tcPr>
          <w:p w14:paraId="27DE1A93" w14:textId="77777777" w:rsidR="00BB48AF" w:rsidRPr="00BB48AF" w:rsidRDefault="00BB48AF" w:rsidP="00BB48AF">
            <w:pPr>
              <w:spacing w:before="200" w:line="360" w:lineRule="auto"/>
              <w:rPr>
                <w:lang w:val="en-US"/>
              </w:rPr>
            </w:pPr>
            <w:r w:rsidRPr="00BB48AF">
              <w:rPr>
                <w:lang w:val="en-US"/>
              </w:rPr>
              <w:t>All hypothesised direct relationships were positive and statistically significant. Customer Effort Score (CES) positively affected customer experience and satisfaction, which subsequently improved Customer Loyalty Index (CLI) and Net Promoter Score (NPS). Mediation analysis confirmed indirect effects through satisfaction.</w:t>
            </w:r>
          </w:p>
        </w:tc>
        <w:tc>
          <w:tcPr>
            <w:tcW w:w="1118" w:type="pct"/>
            <w:hideMark/>
          </w:tcPr>
          <w:p w14:paraId="0EAE3067" w14:textId="77777777" w:rsidR="00BB48AF" w:rsidRPr="00BB48AF" w:rsidRDefault="00BB48AF" w:rsidP="00BB48AF">
            <w:pPr>
              <w:spacing w:before="200" w:line="360" w:lineRule="auto"/>
              <w:rPr>
                <w:lang w:val="en-US"/>
              </w:rPr>
            </w:pPr>
            <w:r w:rsidRPr="00BB48AF">
              <w:rPr>
                <w:lang w:val="en-US"/>
              </w:rPr>
              <w:t>Strong evidence for customer experience → satisfaction → loyalty pathway.</w:t>
            </w:r>
          </w:p>
        </w:tc>
      </w:tr>
      <w:tr w:rsidR="00BB48AF" w:rsidRPr="00BB48AF" w14:paraId="5500817A" w14:textId="77777777" w:rsidTr="00BB48AF">
        <w:trPr>
          <w:trHeight w:val="20"/>
        </w:trPr>
        <w:tc>
          <w:tcPr>
            <w:tcW w:w="778" w:type="pct"/>
            <w:hideMark/>
          </w:tcPr>
          <w:p w14:paraId="13845766" w14:textId="226BAFBD" w:rsidR="00BB48AF" w:rsidRPr="00BB48AF" w:rsidRDefault="00BB48AF" w:rsidP="00BB48AF">
            <w:pPr>
              <w:spacing w:before="200" w:line="360" w:lineRule="auto"/>
              <w:rPr>
                <w:lang w:val="en-US"/>
              </w:rPr>
            </w:pPr>
            <w:r w:rsidRPr="00BB48AF">
              <w:rPr>
                <w:b/>
                <w:bCs/>
                <w:lang w:val="en-US"/>
              </w:rPr>
              <w:t xml:space="preserve">Prassida &amp; Hsu (2022) </w:t>
            </w:r>
            <w:r w:rsidR="00833655">
              <w:rPr>
                <w:b/>
                <w:bCs/>
                <w:lang w:val="en-US"/>
              </w:rPr>
              <w:t xml:space="preserve">- </w:t>
            </w:r>
            <w:r w:rsidRPr="00BB48AF">
              <w:rPr>
                <w:b/>
                <w:bCs/>
                <w:lang w:val="en-US"/>
              </w:rPr>
              <w:t>IKEA Study</w:t>
            </w:r>
          </w:p>
        </w:tc>
        <w:tc>
          <w:tcPr>
            <w:tcW w:w="1158" w:type="pct"/>
            <w:hideMark/>
          </w:tcPr>
          <w:p w14:paraId="57199D86" w14:textId="77777777" w:rsidR="00BB48AF" w:rsidRPr="00BB48AF" w:rsidRDefault="00BB48AF" w:rsidP="00BB48AF">
            <w:pPr>
              <w:spacing w:before="200" w:line="360" w:lineRule="auto"/>
              <w:rPr>
                <w:lang w:val="en-US"/>
              </w:rPr>
            </w:pPr>
            <w:r w:rsidRPr="00BB48AF">
              <w:rPr>
                <w:lang w:val="en-US"/>
              </w:rPr>
              <w:t xml:space="preserve">Online survey analysed through Partial Least Squares Structural Equation Modelling </w:t>
            </w:r>
            <w:r w:rsidRPr="00BB48AF">
              <w:rPr>
                <w:lang w:val="en-US"/>
              </w:rPr>
              <w:lastRenderedPageBreak/>
              <w:t>(PLS-SEM) using S-O-R framework.</w:t>
            </w:r>
          </w:p>
        </w:tc>
        <w:tc>
          <w:tcPr>
            <w:tcW w:w="1947" w:type="pct"/>
            <w:hideMark/>
          </w:tcPr>
          <w:p w14:paraId="0CBD03BC" w14:textId="77777777" w:rsidR="00BB48AF" w:rsidRPr="00BB48AF" w:rsidRDefault="00BB48AF" w:rsidP="00BB48AF">
            <w:pPr>
              <w:spacing w:before="200" w:line="360" w:lineRule="auto"/>
              <w:rPr>
                <w:lang w:val="en-US"/>
              </w:rPr>
            </w:pPr>
            <w:r w:rsidRPr="00BB48AF">
              <w:rPr>
                <w:lang w:val="en-US"/>
              </w:rPr>
              <w:lastRenderedPageBreak/>
              <w:t xml:space="preserve">The study found that perceived logistics service quality significantly influenced perceived channel integration quality. Both logistics quality and channel integration significantly enhanced </w:t>
            </w:r>
            <w:r w:rsidRPr="00BB48AF">
              <w:rPr>
                <w:lang w:val="en-US"/>
              </w:rPr>
              <w:lastRenderedPageBreak/>
              <w:t>transaction-specific and cumulative satisfaction, which subsequently generated repurchase intention. Different hybrid shopping experiences showed varying contribution levels to satisfaction.</w:t>
            </w:r>
          </w:p>
        </w:tc>
        <w:tc>
          <w:tcPr>
            <w:tcW w:w="1118" w:type="pct"/>
            <w:hideMark/>
          </w:tcPr>
          <w:p w14:paraId="4A4505E8" w14:textId="77777777" w:rsidR="00BB48AF" w:rsidRPr="00BB48AF" w:rsidRDefault="00BB48AF" w:rsidP="00BB48AF">
            <w:pPr>
              <w:spacing w:before="200" w:line="360" w:lineRule="auto"/>
              <w:rPr>
                <w:lang w:val="en-US"/>
              </w:rPr>
            </w:pPr>
            <w:r w:rsidRPr="00BB48AF">
              <w:rPr>
                <w:lang w:val="en-US"/>
              </w:rPr>
              <w:lastRenderedPageBreak/>
              <w:t xml:space="preserve">Most important for IKEA-focused objectives involving channel integration, logistics and </w:t>
            </w:r>
            <w:r w:rsidRPr="00BB48AF">
              <w:rPr>
                <w:lang w:val="en-US"/>
              </w:rPr>
              <w:lastRenderedPageBreak/>
              <w:t>repurchase intention.</w:t>
            </w:r>
          </w:p>
        </w:tc>
      </w:tr>
      <w:tr w:rsidR="00BB48AF" w:rsidRPr="00BB48AF" w14:paraId="105080A8" w14:textId="77777777" w:rsidTr="00BB48AF">
        <w:trPr>
          <w:trHeight w:val="20"/>
        </w:trPr>
        <w:tc>
          <w:tcPr>
            <w:tcW w:w="778" w:type="pct"/>
            <w:hideMark/>
          </w:tcPr>
          <w:p w14:paraId="0F740A41" w14:textId="77777777" w:rsidR="00BB48AF" w:rsidRPr="00BB48AF" w:rsidRDefault="00BB48AF" w:rsidP="00BB48AF">
            <w:pPr>
              <w:spacing w:before="200" w:line="360" w:lineRule="auto"/>
              <w:rPr>
                <w:lang w:val="en-US"/>
              </w:rPr>
            </w:pPr>
            <w:r w:rsidRPr="00BB48AF">
              <w:rPr>
                <w:b/>
                <w:bCs/>
                <w:lang w:val="en-US"/>
              </w:rPr>
              <w:lastRenderedPageBreak/>
              <w:t>Van Nguyen et al. (2024)</w:t>
            </w:r>
          </w:p>
        </w:tc>
        <w:tc>
          <w:tcPr>
            <w:tcW w:w="1158" w:type="pct"/>
            <w:hideMark/>
          </w:tcPr>
          <w:p w14:paraId="71BA066C" w14:textId="77777777" w:rsidR="00BB48AF" w:rsidRPr="00BB48AF" w:rsidRDefault="00BB48AF" w:rsidP="00BB48AF">
            <w:pPr>
              <w:spacing w:before="200" w:line="360" w:lineRule="auto"/>
              <w:rPr>
                <w:lang w:val="en-US"/>
              </w:rPr>
            </w:pPr>
            <w:r w:rsidRPr="00BB48AF">
              <w:rPr>
                <w:lang w:val="en-US"/>
              </w:rPr>
              <w:t>Mixed-method study including 23 interviews, 4 focus groups and survey of 345 omni-channel customers.</w:t>
            </w:r>
          </w:p>
        </w:tc>
        <w:tc>
          <w:tcPr>
            <w:tcW w:w="1947" w:type="pct"/>
            <w:hideMark/>
          </w:tcPr>
          <w:p w14:paraId="089560E3" w14:textId="77777777" w:rsidR="00BB48AF" w:rsidRPr="00BB48AF" w:rsidRDefault="00BB48AF" w:rsidP="00BB48AF">
            <w:pPr>
              <w:spacing w:before="200" w:line="360" w:lineRule="auto"/>
              <w:rPr>
                <w:lang w:val="en-US"/>
              </w:rPr>
            </w:pPr>
            <w:r w:rsidRPr="00BB48AF">
              <w:rPr>
                <w:lang w:val="en-US"/>
              </w:rPr>
              <w:t>Cluster analysis identified four customer segments: digital switchers, webroomers, showroomers and offline switchers. Different segments showed distinct switching behaviours and personalised journey requirements.</w:t>
            </w:r>
          </w:p>
        </w:tc>
        <w:tc>
          <w:tcPr>
            <w:tcW w:w="1118" w:type="pct"/>
            <w:hideMark/>
          </w:tcPr>
          <w:p w14:paraId="65B29D7C" w14:textId="77777777" w:rsidR="00BB48AF" w:rsidRPr="00BB48AF" w:rsidRDefault="00BB48AF" w:rsidP="00BB48AF">
            <w:pPr>
              <w:spacing w:before="200" w:line="360" w:lineRule="auto"/>
              <w:rPr>
                <w:lang w:val="en-US"/>
              </w:rPr>
            </w:pPr>
            <w:r w:rsidRPr="00BB48AF">
              <w:rPr>
                <w:lang w:val="en-US"/>
              </w:rPr>
              <w:t>Helps analyse personalised omnichannel journeys and customer segmentation.</w:t>
            </w:r>
          </w:p>
        </w:tc>
      </w:tr>
      <w:tr w:rsidR="00BB48AF" w:rsidRPr="00BB48AF" w14:paraId="22790E25" w14:textId="77777777" w:rsidTr="00BB48AF">
        <w:trPr>
          <w:trHeight w:val="20"/>
        </w:trPr>
        <w:tc>
          <w:tcPr>
            <w:tcW w:w="778" w:type="pct"/>
            <w:hideMark/>
          </w:tcPr>
          <w:p w14:paraId="7B646201" w14:textId="77777777" w:rsidR="00BB48AF" w:rsidRPr="00BB48AF" w:rsidRDefault="00BB48AF" w:rsidP="00BB48AF">
            <w:pPr>
              <w:spacing w:before="200" w:line="360" w:lineRule="auto"/>
              <w:rPr>
                <w:lang w:val="en-US"/>
              </w:rPr>
            </w:pPr>
            <w:r w:rsidRPr="00BB48AF">
              <w:rPr>
                <w:b/>
                <w:bCs/>
                <w:lang w:val="en-US"/>
              </w:rPr>
              <w:t>Weippert (2024)</w:t>
            </w:r>
          </w:p>
        </w:tc>
        <w:tc>
          <w:tcPr>
            <w:tcW w:w="1158" w:type="pct"/>
            <w:hideMark/>
          </w:tcPr>
          <w:p w14:paraId="5510AA50" w14:textId="77777777" w:rsidR="00BB48AF" w:rsidRPr="00BB48AF" w:rsidRDefault="00BB48AF" w:rsidP="00BB48AF">
            <w:pPr>
              <w:spacing w:before="200" w:line="360" w:lineRule="auto"/>
              <w:rPr>
                <w:lang w:val="en-US"/>
              </w:rPr>
            </w:pPr>
            <w:r w:rsidRPr="00BB48AF">
              <w:rPr>
                <w:lang w:val="en-US"/>
              </w:rPr>
              <w:t>Qualitative study with 24 expert interviews and 6 focus groups involving 43 consumers.</w:t>
            </w:r>
          </w:p>
        </w:tc>
        <w:tc>
          <w:tcPr>
            <w:tcW w:w="1947" w:type="pct"/>
            <w:hideMark/>
          </w:tcPr>
          <w:p w14:paraId="7B6292E7" w14:textId="77777777" w:rsidR="00BB48AF" w:rsidRPr="00BB48AF" w:rsidRDefault="00BB48AF" w:rsidP="00BB48AF">
            <w:pPr>
              <w:spacing w:before="200" w:line="360" w:lineRule="auto"/>
              <w:rPr>
                <w:lang w:val="en-US"/>
              </w:rPr>
            </w:pPr>
            <w:r w:rsidRPr="00BB48AF">
              <w:rPr>
                <w:lang w:val="en-US"/>
              </w:rPr>
              <w:t>The study identified “scope” and “intensity” as two major dimensions of personalised omnichannel customer journeys. Findings suggested that effective personalisation depends on coordinated touchpoints and contingency factors.</w:t>
            </w:r>
          </w:p>
        </w:tc>
        <w:tc>
          <w:tcPr>
            <w:tcW w:w="1118" w:type="pct"/>
            <w:hideMark/>
          </w:tcPr>
          <w:p w14:paraId="0FAAB1F0" w14:textId="77777777" w:rsidR="00BB48AF" w:rsidRPr="00BB48AF" w:rsidRDefault="00BB48AF" w:rsidP="00BB48AF">
            <w:pPr>
              <w:spacing w:before="200" w:line="360" w:lineRule="auto"/>
              <w:rPr>
                <w:lang w:val="en-US"/>
              </w:rPr>
            </w:pPr>
            <w:r w:rsidRPr="00BB48AF">
              <w:rPr>
                <w:lang w:val="en-US"/>
              </w:rPr>
              <w:t>Useful for thematic interpretation of personalised omnichannel experiences.</w:t>
            </w:r>
          </w:p>
        </w:tc>
      </w:tr>
    </w:tbl>
    <w:p w14:paraId="65A562CA" w14:textId="77777777" w:rsidR="005F2355" w:rsidRPr="005F2355" w:rsidRDefault="005F2355" w:rsidP="005F2355">
      <w:pPr>
        <w:rPr>
          <w:lang w:val="en-US"/>
        </w:rPr>
      </w:pPr>
    </w:p>
    <w:p w14:paraId="5AA365BD" w14:textId="77777777" w:rsidR="00BB48AF" w:rsidRDefault="00BB48AF">
      <w:pPr>
        <w:rPr>
          <w:b/>
          <w:bCs/>
          <w:sz w:val="26"/>
          <w:szCs w:val="26"/>
          <w:lang w:val="en-US"/>
        </w:rPr>
      </w:pPr>
      <w:r>
        <w:rPr>
          <w:lang w:val="en-US"/>
        </w:rPr>
        <w:br w:type="page"/>
      </w:r>
    </w:p>
    <w:p w14:paraId="49E3F878" w14:textId="733530F0" w:rsidR="005F2355" w:rsidRPr="005F2355" w:rsidRDefault="005F2355" w:rsidP="005F2355">
      <w:pPr>
        <w:pStyle w:val="Heading2"/>
        <w:rPr>
          <w:lang w:val="en-US"/>
        </w:rPr>
      </w:pPr>
      <w:bookmarkStart w:id="144" w:name="_Toc231766872"/>
      <w:r>
        <w:rPr>
          <w:lang w:val="en-US"/>
        </w:rPr>
        <w:lastRenderedPageBreak/>
        <w:t>Appendix 2:  Secondary findings from Company, industry and news reports</w:t>
      </w:r>
      <w:bookmarkEnd w:id="144"/>
    </w:p>
    <w:tbl>
      <w:tblPr>
        <w:tblW w:w="0" w:type="auto"/>
        <w:tblLayout w:type="fixed"/>
        <w:tblLook w:val="04A0" w:firstRow="1" w:lastRow="0" w:firstColumn="1" w:lastColumn="0" w:noHBand="0" w:noVBand="1"/>
      </w:tblPr>
      <w:tblGrid>
        <w:gridCol w:w="2151"/>
        <w:gridCol w:w="2182"/>
        <w:gridCol w:w="1962"/>
        <w:gridCol w:w="1170"/>
        <w:gridCol w:w="1885"/>
      </w:tblGrid>
      <w:tr w:rsidR="009C7358" w:rsidRPr="009C7358" w14:paraId="14B3ECDE" w14:textId="77777777" w:rsidTr="009C7358">
        <w:trPr>
          <w:trHeight w:val="20"/>
        </w:trPr>
        <w:tc>
          <w:tcPr>
            <w:tcW w:w="2151" w:type="dxa"/>
            <w:tcBorders>
              <w:top w:val="single" w:sz="4" w:space="0" w:color="auto"/>
              <w:left w:val="single" w:sz="4" w:space="0" w:color="auto"/>
              <w:bottom w:val="single" w:sz="4" w:space="0" w:color="auto"/>
              <w:right w:val="single" w:sz="4" w:space="0" w:color="auto"/>
            </w:tcBorders>
            <w:noWrap/>
            <w:vAlign w:val="bottom"/>
            <w:hideMark/>
          </w:tcPr>
          <w:p w14:paraId="01E77AD0" w14:textId="77777777" w:rsidR="009C7358" w:rsidRPr="009C7358" w:rsidRDefault="009C7358" w:rsidP="009C7358">
            <w:pPr>
              <w:spacing w:before="0" w:line="240" w:lineRule="auto"/>
              <w:jc w:val="center"/>
              <w:rPr>
                <w:b/>
                <w:bCs/>
                <w:color w:val="000000"/>
                <w:sz w:val="22"/>
                <w:szCs w:val="22"/>
                <w:lang w:val="en-US"/>
              </w:rPr>
            </w:pPr>
            <w:r w:rsidRPr="009C7358">
              <w:rPr>
                <w:b/>
                <w:bCs/>
                <w:color w:val="000000"/>
                <w:sz w:val="22"/>
                <w:szCs w:val="22"/>
                <w:lang w:val="en-US"/>
              </w:rPr>
              <w:t>Source type</w:t>
            </w:r>
          </w:p>
        </w:tc>
        <w:tc>
          <w:tcPr>
            <w:tcW w:w="2182" w:type="dxa"/>
            <w:tcBorders>
              <w:top w:val="single" w:sz="4" w:space="0" w:color="auto"/>
              <w:left w:val="nil"/>
              <w:bottom w:val="single" w:sz="4" w:space="0" w:color="auto"/>
              <w:right w:val="single" w:sz="4" w:space="0" w:color="auto"/>
            </w:tcBorders>
            <w:noWrap/>
            <w:vAlign w:val="bottom"/>
            <w:hideMark/>
          </w:tcPr>
          <w:p w14:paraId="285F366F" w14:textId="77777777" w:rsidR="009C7358" w:rsidRPr="009C7358" w:rsidRDefault="009C7358" w:rsidP="009C7358">
            <w:pPr>
              <w:spacing w:before="0" w:line="240" w:lineRule="auto"/>
              <w:jc w:val="center"/>
              <w:rPr>
                <w:b/>
                <w:bCs/>
                <w:color w:val="000000"/>
                <w:sz w:val="22"/>
                <w:szCs w:val="22"/>
                <w:lang w:val="en-US"/>
              </w:rPr>
            </w:pPr>
            <w:r w:rsidRPr="009C7358">
              <w:rPr>
                <w:b/>
                <w:bCs/>
                <w:color w:val="000000"/>
                <w:sz w:val="22"/>
                <w:szCs w:val="22"/>
                <w:lang w:val="en-US"/>
              </w:rPr>
              <w:t>Source name</w:t>
            </w:r>
          </w:p>
        </w:tc>
        <w:tc>
          <w:tcPr>
            <w:tcW w:w="1962" w:type="dxa"/>
            <w:tcBorders>
              <w:top w:val="single" w:sz="4" w:space="0" w:color="auto"/>
              <w:left w:val="nil"/>
              <w:bottom w:val="single" w:sz="4" w:space="0" w:color="auto"/>
              <w:right w:val="single" w:sz="4" w:space="0" w:color="auto"/>
            </w:tcBorders>
            <w:vAlign w:val="bottom"/>
            <w:hideMark/>
          </w:tcPr>
          <w:p w14:paraId="67B814FE" w14:textId="77777777" w:rsidR="009C7358" w:rsidRPr="009C7358" w:rsidRDefault="009C7358" w:rsidP="009C7358">
            <w:pPr>
              <w:spacing w:before="0" w:line="240" w:lineRule="auto"/>
              <w:jc w:val="center"/>
              <w:rPr>
                <w:b/>
                <w:bCs/>
                <w:color w:val="000000"/>
                <w:sz w:val="22"/>
                <w:szCs w:val="22"/>
                <w:lang w:val="en-US"/>
              </w:rPr>
            </w:pPr>
            <w:r w:rsidRPr="009C7358">
              <w:rPr>
                <w:b/>
                <w:bCs/>
                <w:color w:val="000000"/>
                <w:sz w:val="22"/>
                <w:szCs w:val="22"/>
                <w:lang w:val="en-US"/>
              </w:rPr>
              <w:t>Data extract (exact quotation)</w:t>
            </w:r>
          </w:p>
        </w:tc>
        <w:tc>
          <w:tcPr>
            <w:tcW w:w="1170" w:type="dxa"/>
            <w:tcBorders>
              <w:top w:val="single" w:sz="4" w:space="0" w:color="auto"/>
              <w:left w:val="nil"/>
              <w:bottom w:val="single" w:sz="4" w:space="0" w:color="auto"/>
              <w:right w:val="single" w:sz="4" w:space="0" w:color="auto"/>
            </w:tcBorders>
            <w:vAlign w:val="bottom"/>
            <w:hideMark/>
          </w:tcPr>
          <w:p w14:paraId="1C0A4EDC" w14:textId="77777777" w:rsidR="009C7358" w:rsidRPr="009C7358" w:rsidRDefault="009C7358" w:rsidP="009C7358">
            <w:pPr>
              <w:spacing w:before="0" w:line="240" w:lineRule="auto"/>
              <w:jc w:val="center"/>
              <w:rPr>
                <w:b/>
                <w:bCs/>
                <w:color w:val="000000"/>
                <w:sz w:val="22"/>
                <w:szCs w:val="22"/>
                <w:lang w:val="en-US"/>
              </w:rPr>
            </w:pPr>
            <w:r w:rsidRPr="009C7358">
              <w:rPr>
                <w:b/>
                <w:bCs/>
                <w:color w:val="000000"/>
                <w:sz w:val="22"/>
                <w:szCs w:val="22"/>
                <w:lang w:val="en-US"/>
              </w:rPr>
              <w:t>Initial codes</w:t>
            </w:r>
          </w:p>
        </w:tc>
        <w:tc>
          <w:tcPr>
            <w:tcW w:w="1885" w:type="dxa"/>
            <w:tcBorders>
              <w:top w:val="single" w:sz="4" w:space="0" w:color="auto"/>
              <w:left w:val="nil"/>
              <w:bottom w:val="single" w:sz="4" w:space="0" w:color="auto"/>
              <w:right w:val="single" w:sz="4" w:space="0" w:color="auto"/>
            </w:tcBorders>
            <w:noWrap/>
            <w:vAlign w:val="bottom"/>
            <w:hideMark/>
          </w:tcPr>
          <w:p w14:paraId="528007B1" w14:textId="77777777" w:rsidR="009C7358" w:rsidRPr="009C7358" w:rsidRDefault="009C7358" w:rsidP="009C7358">
            <w:pPr>
              <w:spacing w:before="0" w:line="240" w:lineRule="auto"/>
              <w:jc w:val="center"/>
              <w:rPr>
                <w:b/>
                <w:bCs/>
                <w:color w:val="000000"/>
                <w:sz w:val="22"/>
                <w:szCs w:val="22"/>
                <w:lang w:val="en-US"/>
              </w:rPr>
            </w:pPr>
            <w:r w:rsidRPr="009C7358">
              <w:rPr>
                <w:b/>
                <w:bCs/>
                <w:color w:val="000000"/>
                <w:sz w:val="22"/>
                <w:szCs w:val="22"/>
                <w:lang w:val="en-US"/>
              </w:rPr>
              <w:t>Category</w:t>
            </w:r>
          </w:p>
        </w:tc>
      </w:tr>
      <w:tr w:rsidR="009C7358" w:rsidRPr="009C7358" w14:paraId="3749EC35" w14:textId="77777777" w:rsidTr="009C7358">
        <w:trPr>
          <w:trHeight w:val="20"/>
        </w:trPr>
        <w:tc>
          <w:tcPr>
            <w:tcW w:w="2151" w:type="dxa"/>
            <w:vMerge w:val="restart"/>
            <w:tcBorders>
              <w:top w:val="nil"/>
              <w:left w:val="single" w:sz="4" w:space="0" w:color="auto"/>
              <w:bottom w:val="single" w:sz="4" w:space="0" w:color="auto"/>
              <w:right w:val="single" w:sz="4" w:space="0" w:color="auto"/>
            </w:tcBorders>
            <w:noWrap/>
            <w:vAlign w:val="center"/>
            <w:hideMark/>
          </w:tcPr>
          <w:p w14:paraId="5592B2C6" w14:textId="77777777" w:rsidR="009C7358" w:rsidRPr="009C7358" w:rsidRDefault="009C7358" w:rsidP="009C7358">
            <w:pPr>
              <w:spacing w:before="0" w:line="240" w:lineRule="auto"/>
              <w:jc w:val="center"/>
              <w:rPr>
                <w:color w:val="000000"/>
                <w:sz w:val="22"/>
                <w:szCs w:val="22"/>
                <w:lang w:val="en-US"/>
              </w:rPr>
            </w:pPr>
            <w:r w:rsidRPr="009C7358">
              <w:rPr>
                <w:color w:val="000000"/>
                <w:sz w:val="22"/>
                <w:szCs w:val="22"/>
                <w:lang w:val="en-US"/>
              </w:rPr>
              <w:t>Industry report</w:t>
            </w:r>
          </w:p>
        </w:tc>
        <w:tc>
          <w:tcPr>
            <w:tcW w:w="2182" w:type="dxa"/>
            <w:vMerge w:val="restart"/>
            <w:tcBorders>
              <w:top w:val="nil"/>
              <w:left w:val="single" w:sz="4" w:space="0" w:color="auto"/>
              <w:bottom w:val="single" w:sz="4" w:space="0" w:color="auto"/>
              <w:right w:val="single" w:sz="4" w:space="0" w:color="auto"/>
            </w:tcBorders>
            <w:noWrap/>
            <w:vAlign w:val="center"/>
            <w:hideMark/>
          </w:tcPr>
          <w:p w14:paraId="77E1439F" w14:textId="77777777" w:rsidR="009C7358" w:rsidRPr="009C7358" w:rsidRDefault="009C7358" w:rsidP="009C7358">
            <w:pPr>
              <w:spacing w:before="0" w:line="240" w:lineRule="auto"/>
              <w:jc w:val="center"/>
              <w:rPr>
                <w:color w:val="000000"/>
                <w:sz w:val="22"/>
                <w:szCs w:val="22"/>
                <w:lang w:val="en-US"/>
              </w:rPr>
            </w:pPr>
            <w:r w:rsidRPr="009C7358">
              <w:rPr>
                <w:color w:val="000000"/>
                <w:sz w:val="22"/>
                <w:szCs w:val="22"/>
              </w:rPr>
              <w:t>Mintel, 2023</w:t>
            </w:r>
          </w:p>
        </w:tc>
        <w:tc>
          <w:tcPr>
            <w:tcW w:w="1962" w:type="dxa"/>
            <w:tcBorders>
              <w:top w:val="nil"/>
              <w:left w:val="nil"/>
              <w:bottom w:val="single" w:sz="4" w:space="0" w:color="auto"/>
              <w:right w:val="single" w:sz="4" w:space="0" w:color="auto"/>
            </w:tcBorders>
            <w:vAlign w:val="bottom"/>
            <w:hideMark/>
          </w:tcPr>
          <w:p w14:paraId="17EC27F8"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“67% of consumers would prefer to trade up to high-quality items”</w:t>
            </w:r>
          </w:p>
        </w:tc>
        <w:tc>
          <w:tcPr>
            <w:tcW w:w="1170" w:type="dxa"/>
            <w:tcBorders>
              <w:top w:val="nil"/>
              <w:left w:val="nil"/>
              <w:bottom w:val="single" w:sz="4" w:space="0" w:color="auto"/>
              <w:right w:val="single" w:sz="4" w:space="0" w:color="auto"/>
            </w:tcBorders>
            <w:vAlign w:val="bottom"/>
            <w:hideMark/>
          </w:tcPr>
          <w:p w14:paraId="59C61CA6"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Quality preference; value beyond low price; premium durability</w:t>
            </w:r>
          </w:p>
        </w:tc>
        <w:tc>
          <w:tcPr>
            <w:tcW w:w="1885" w:type="dxa"/>
            <w:tcBorders>
              <w:top w:val="nil"/>
              <w:left w:val="nil"/>
              <w:bottom w:val="single" w:sz="4" w:space="0" w:color="auto"/>
              <w:right w:val="single" w:sz="4" w:space="0" w:color="auto"/>
            </w:tcBorders>
            <w:noWrap/>
            <w:vAlign w:val="bottom"/>
            <w:hideMark/>
          </w:tcPr>
          <w:p w14:paraId="2045F80E"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Customer value expectations</w:t>
            </w:r>
          </w:p>
        </w:tc>
      </w:tr>
      <w:tr w:rsidR="009C7358" w:rsidRPr="009C7358" w14:paraId="24D3EA11"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29F76CCB"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141582C9"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18472719"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“store-based specialists represented over two thirds (68%)”</w:t>
            </w:r>
          </w:p>
        </w:tc>
        <w:tc>
          <w:tcPr>
            <w:tcW w:w="1170" w:type="dxa"/>
            <w:tcBorders>
              <w:top w:val="nil"/>
              <w:left w:val="nil"/>
              <w:bottom w:val="single" w:sz="4" w:space="0" w:color="auto"/>
              <w:right w:val="single" w:sz="4" w:space="0" w:color="auto"/>
            </w:tcBorders>
            <w:vAlign w:val="bottom"/>
            <w:hideMark/>
          </w:tcPr>
          <w:p w14:paraId="7CB3A7E5"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Store importance; physical retail strength; touch-and-feel shopping</w:t>
            </w:r>
          </w:p>
        </w:tc>
        <w:tc>
          <w:tcPr>
            <w:tcW w:w="1885" w:type="dxa"/>
            <w:tcBorders>
              <w:top w:val="nil"/>
              <w:left w:val="nil"/>
              <w:bottom w:val="single" w:sz="4" w:space="0" w:color="auto"/>
              <w:right w:val="single" w:sz="4" w:space="0" w:color="auto"/>
            </w:tcBorders>
            <w:noWrap/>
            <w:vAlign w:val="bottom"/>
            <w:hideMark/>
          </w:tcPr>
          <w:p w14:paraId="133CF6C7"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Offline channel relevance</w:t>
            </w:r>
          </w:p>
        </w:tc>
      </w:tr>
      <w:tr w:rsidR="009C7358" w:rsidRPr="009C7358" w14:paraId="2508B3BD"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70C7435F" w14:textId="77777777" w:rsidR="009C7358" w:rsidRPr="009C7358" w:rsidRDefault="009C7358" w:rsidP="009C7358">
            <w:pPr>
              <w:spacing w:before="0" w:line="240" w:lineRule="auto"/>
              <w:jc w:val="left"/>
              <w:rPr>
                <w:color w:val="000000"/>
                <w:sz w:val="22"/>
                <w:szCs w:val="22"/>
                <w:lang w:val="en-US"/>
              </w:rPr>
            </w:pPr>
          </w:p>
        </w:tc>
        <w:tc>
          <w:tcPr>
            <w:tcW w:w="2182" w:type="dxa"/>
            <w:vMerge w:val="restart"/>
            <w:tcBorders>
              <w:top w:val="nil"/>
              <w:left w:val="single" w:sz="4" w:space="0" w:color="auto"/>
              <w:bottom w:val="single" w:sz="4" w:space="0" w:color="auto"/>
              <w:right w:val="single" w:sz="4" w:space="0" w:color="auto"/>
            </w:tcBorders>
            <w:noWrap/>
            <w:vAlign w:val="center"/>
            <w:hideMark/>
          </w:tcPr>
          <w:p w14:paraId="2770925E" w14:textId="77777777" w:rsidR="009C7358" w:rsidRPr="009C7358" w:rsidRDefault="009C7358" w:rsidP="009C7358">
            <w:pPr>
              <w:spacing w:before="0" w:line="240" w:lineRule="auto"/>
              <w:jc w:val="center"/>
              <w:rPr>
                <w:color w:val="000000"/>
                <w:sz w:val="22"/>
                <w:szCs w:val="22"/>
                <w:lang w:val="en-US"/>
              </w:rPr>
            </w:pPr>
            <w:r w:rsidRPr="009C7358">
              <w:rPr>
                <w:color w:val="000000"/>
                <w:sz w:val="22"/>
                <w:szCs w:val="22"/>
              </w:rPr>
              <w:t>Mintel, 2024</w:t>
            </w:r>
          </w:p>
        </w:tc>
        <w:tc>
          <w:tcPr>
            <w:tcW w:w="1962" w:type="dxa"/>
            <w:tcBorders>
              <w:top w:val="nil"/>
              <w:left w:val="nil"/>
              <w:bottom w:val="single" w:sz="4" w:space="0" w:color="auto"/>
              <w:right w:val="single" w:sz="4" w:space="0" w:color="auto"/>
            </w:tcBorders>
            <w:vAlign w:val="bottom"/>
            <w:hideMark/>
          </w:tcPr>
          <w:p w14:paraId="24ABE78F"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“67% choose to shop with certain retailers because of trust”</w:t>
            </w:r>
          </w:p>
        </w:tc>
        <w:tc>
          <w:tcPr>
            <w:tcW w:w="1170" w:type="dxa"/>
            <w:tcBorders>
              <w:top w:val="nil"/>
              <w:left w:val="nil"/>
              <w:bottom w:val="single" w:sz="4" w:space="0" w:color="auto"/>
              <w:right w:val="single" w:sz="4" w:space="0" w:color="auto"/>
            </w:tcBorders>
            <w:vAlign w:val="bottom"/>
            <w:hideMark/>
          </w:tcPr>
          <w:p w14:paraId="71DF1065"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Trust; employee support; in-store reassurance</w:t>
            </w:r>
          </w:p>
        </w:tc>
        <w:tc>
          <w:tcPr>
            <w:tcW w:w="1885" w:type="dxa"/>
            <w:tcBorders>
              <w:top w:val="nil"/>
              <w:left w:val="nil"/>
              <w:bottom w:val="single" w:sz="4" w:space="0" w:color="auto"/>
              <w:right w:val="single" w:sz="4" w:space="0" w:color="auto"/>
            </w:tcBorders>
            <w:noWrap/>
            <w:vAlign w:val="bottom"/>
            <w:hideMark/>
          </w:tcPr>
          <w:p w14:paraId="1584DC6B"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Human support in omnichannel CX</w:t>
            </w:r>
          </w:p>
        </w:tc>
      </w:tr>
      <w:tr w:rsidR="009C7358" w:rsidRPr="009C7358" w14:paraId="4902E06A"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59E41C58"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1F204F23"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3588AC29"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“49% buying second-hand furniture”</w:t>
            </w:r>
          </w:p>
        </w:tc>
        <w:tc>
          <w:tcPr>
            <w:tcW w:w="1170" w:type="dxa"/>
            <w:tcBorders>
              <w:top w:val="nil"/>
              <w:left w:val="nil"/>
              <w:bottom w:val="single" w:sz="4" w:space="0" w:color="auto"/>
              <w:right w:val="single" w:sz="4" w:space="0" w:color="auto"/>
            </w:tcBorders>
            <w:vAlign w:val="bottom"/>
            <w:hideMark/>
          </w:tcPr>
          <w:p w14:paraId="57416E72"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Second-hand demand; value-seeking; sustainable consumption</w:t>
            </w:r>
          </w:p>
        </w:tc>
        <w:tc>
          <w:tcPr>
            <w:tcW w:w="1885" w:type="dxa"/>
            <w:tcBorders>
              <w:top w:val="nil"/>
              <w:left w:val="nil"/>
              <w:bottom w:val="single" w:sz="4" w:space="0" w:color="auto"/>
              <w:right w:val="single" w:sz="4" w:space="0" w:color="auto"/>
            </w:tcBorders>
            <w:noWrap/>
            <w:vAlign w:val="bottom"/>
            <w:hideMark/>
          </w:tcPr>
          <w:p w14:paraId="0436E52F"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Changing customer behaviour</w:t>
            </w:r>
          </w:p>
        </w:tc>
      </w:tr>
      <w:tr w:rsidR="009C7358" w:rsidRPr="009C7358" w14:paraId="61A06951"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0E682006" w14:textId="77777777" w:rsidR="009C7358" w:rsidRPr="009C7358" w:rsidRDefault="009C7358" w:rsidP="009C7358">
            <w:pPr>
              <w:spacing w:before="0" w:line="240" w:lineRule="auto"/>
              <w:jc w:val="left"/>
              <w:rPr>
                <w:color w:val="000000"/>
                <w:sz w:val="22"/>
                <w:szCs w:val="22"/>
                <w:lang w:val="en-US"/>
              </w:rPr>
            </w:pPr>
          </w:p>
        </w:tc>
        <w:tc>
          <w:tcPr>
            <w:tcW w:w="2182" w:type="dxa"/>
            <w:vMerge w:val="restart"/>
            <w:tcBorders>
              <w:top w:val="nil"/>
              <w:left w:val="single" w:sz="4" w:space="0" w:color="auto"/>
              <w:bottom w:val="single" w:sz="4" w:space="0" w:color="auto"/>
              <w:right w:val="single" w:sz="4" w:space="0" w:color="auto"/>
            </w:tcBorders>
            <w:noWrap/>
            <w:vAlign w:val="center"/>
            <w:hideMark/>
          </w:tcPr>
          <w:p w14:paraId="4BA12DAB" w14:textId="77777777" w:rsidR="009C7358" w:rsidRPr="009C7358" w:rsidRDefault="009C7358" w:rsidP="009C7358">
            <w:pPr>
              <w:spacing w:before="0" w:line="240" w:lineRule="auto"/>
              <w:jc w:val="center"/>
              <w:rPr>
                <w:color w:val="000000"/>
                <w:sz w:val="22"/>
                <w:szCs w:val="22"/>
                <w:lang w:val="en-US"/>
              </w:rPr>
            </w:pPr>
            <w:r w:rsidRPr="009C7358">
              <w:rPr>
                <w:color w:val="000000"/>
                <w:sz w:val="22"/>
                <w:szCs w:val="22"/>
              </w:rPr>
              <w:t>Mintel, 2025</w:t>
            </w:r>
          </w:p>
        </w:tc>
        <w:tc>
          <w:tcPr>
            <w:tcW w:w="1962" w:type="dxa"/>
            <w:tcBorders>
              <w:top w:val="nil"/>
              <w:left w:val="nil"/>
              <w:bottom w:val="single" w:sz="4" w:space="0" w:color="auto"/>
              <w:right w:val="single" w:sz="4" w:space="0" w:color="auto"/>
            </w:tcBorders>
            <w:vAlign w:val="bottom"/>
            <w:hideMark/>
          </w:tcPr>
          <w:p w14:paraId="0161C866"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“Price is no longer the be-all and end-all”</w:t>
            </w:r>
          </w:p>
        </w:tc>
        <w:tc>
          <w:tcPr>
            <w:tcW w:w="1170" w:type="dxa"/>
            <w:tcBorders>
              <w:top w:val="nil"/>
              <w:left w:val="nil"/>
              <w:bottom w:val="single" w:sz="4" w:space="0" w:color="auto"/>
              <w:right w:val="single" w:sz="4" w:space="0" w:color="auto"/>
            </w:tcBorders>
            <w:vAlign w:val="bottom"/>
            <w:hideMark/>
          </w:tcPr>
          <w:p w14:paraId="1F51AB47"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Value perception; premiumisation; non-price factors</w:t>
            </w:r>
          </w:p>
        </w:tc>
        <w:tc>
          <w:tcPr>
            <w:tcW w:w="1885" w:type="dxa"/>
            <w:tcBorders>
              <w:top w:val="nil"/>
              <w:left w:val="nil"/>
              <w:bottom w:val="single" w:sz="4" w:space="0" w:color="auto"/>
              <w:right w:val="single" w:sz="4" w:space="0" w:color="auto"/>
            </w:tcBorders>
            <w:noWrap/>
            <w:vAlign w:val="bottom"/>
            <w:hideMark/>
          </w:tcPr>
          <w:p w14:paraId="1B247B71"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Customer value shift</w:t>
            </w:r>
          </w:p>
        </w:tc>
      </w:tr>
      <w:tr w:rsidR="009C7358" w:rsidRPr="009C7358" w14:paraId="08C793DD"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61F520A7"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13F28F1F"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5B6953AE"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“20% of consumers shop both online and in-store”</w:t>
            </w:r>
          </w:p>
        </w:tc>
        <w:tc>
          <w:tcPr>
            <w:tcW w:w="1170" w:type="dxa"/>
            <w:tcBorders>
              <w:top w:val="nil"/>
              <w:left w:val="nil"/>
              <w:bottom w:val="single" w:sz="4" w:space="0" w:color="auto"/>
              <w:right w:val="single" w:sz="4" w:space="0" w:color="auto"/>
            </w:tcBorders>
            <w:vAlign w:val="bottom"/>
            <w:hideMark/>
          </w:tcPr>
          <w:p w14:paraId="72BC159F"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Hybrid shopping; channel switching; omnichannel journey</w:t>
            </w:r>
          </w:p>
        </w:tc>
        <w:tc>
          <w:tcPr>
            <w:tcW w:w="1885" w:type="dxa"/>
            <w:tcBorders>
              <w:top w:val="nil"/>
              <w:left w:val="nil"/>
              <w:bottom w:val="single" w:sz="4" w:space="0" w:color="auto"/>
              <w:right w:val="single" w:sz="4" w:space="0" w:color="auto"/>
            </w:tcBorders>
            <w:noWrap/>
            <w:vAlign w:val="bottom"/>
            <w:hideMark/>
          </w:tcPr>
          <w:p w14:paraId="349665AE"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Online-offline integration</w:t>
            </w:r>
          </w:p>
        </w:tc>
      </w:tr>
      <w:tr w:rsidR="009C7358" w:rsidRPr="009C7358" w14:paraId="50C342B6"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6B803BFB"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3189FCF4"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15B9DE5B"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 xml:space="preserve">“IKEA is addressing this challenge by </w:t>
            </w:r>
            <w:r w:rsidRPr="009C7358">
              <w:rPr>
                <w:color w:val="000000"/>
                <w:sz w:val="22"/>
                <w:szCs w:val="22"/>
                <w:lang w:val="en-US"/>
              </w:rPr>
              <w:lastRenderedPageBreak/>
              <w:t>trialling DIY delivery options”</w:t>
            </w:r>
          </w:p>
        </w:tc>
        <w:tc>
          <w:tcPr>
            <w:tcW w:w="1170" w:type="dxa"/>
            <w:tcBorders>
              <w:top w:val="nil"/>
              <w:left w:val="nil"/>
              <w:bottom w:val="single" w:sz="4" w:space="0" w:color="auto"/>
              <w:right w:val="single" w:sz="4" w:space="0" w:color="auto"/>
            </w:tcBorders>
            <w:vAlign w:val="bottom"/>
            <w:hideMark/>
          </w:tcPr>
          <w:p w14:paraId="16940800"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lastRenderedPageBreak/>
              <w:t xml:space="preserve">Delivery innovation; </w:t>
            </w:r>
            <w:r w:rsidRPr="009C7358">
              <w:rPr>
                <w:color w:val="000000"/>
                <w:sz w:val="22"/>
                <w:szCs w:val="22"/>
                <w:lang w:val="en-US"/>
              </w:rPr>
              <w:lastRenderedPageBreak/>
              <w:t>accessibility; customer convenience</w:t>
            </w:r>
          </w:p>
        </w:tc>
        <w:tc>
          <w:tcPr>
            <w:tcW w:w="1885" w:type="dxa"/>
            <w:tcBorders>
              <w:top w:val="nil"/>
              <w:left w:val="nil"/>
              <w:bottom w:val="single" w:sz="4" w:space="0" w:color="auto"/>
              <w:right w:val="single" w:sz="4" w:space="0" w:color="auto"/>
            </w:tcBorders>
            <w:noWrap/>
            <w:vAlign w:val="bottom"/>
            <w:hideMark/>
          </w:tcPr>
          <w:p w14:paraId="4803B1A8"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lastRenderedPageBreak/>
              <w:t>Omnichannel service innovation</w:t>
            </w:r>
          </w:p>
        </w:tc>
      </w:tr>
      <w:tr w:rsidR="009C7358" w:rsidRPr="009C7358" w14:paraId="705685A6" w14:textId="77777777" w:rsidTr="009C7358">
        <w:trPr>
          <w:trHeight w:val="20"/>
        </w:trPr>
        <w:tc>
          <w:tcPr>
            <w:tcW w:w="2151" w:type="dxa"/>
            <w:tcBorders>
              <w:top w:val="nil"/>
              <w:left w:val="single" w:sz="4" w:space="0" w:color="auto"/>
              <w:bottom w:val="single" w:sz="4" w:space="0" w:color="auto"/>
              <w:right w:val="single" w:sz="4" w:space="0" w:color="auto"/>
            </w:tcBorders>
            <w:noWrap/>
            <w:vAlign w:val="bottom"/>
            <w:hideMark/>
          </w:tcPr>
          <w:p w14:paraId="6DE3214C"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News report</w:t>
            </w:r>
          </w:p>
        </w:tc>
        <w:tc>
          <w:tcPr>
            <w:tcW w:w="2182" w:type="dxa"/>
            <w:tcBorders>
              <w:top w:val="nil"/>
              <w:left w:val="nil"/>
              <w:bottom w:val="single" w:sz="4" w:space="0" w:color="auto"/>
              <w:right w:val="single" w:sz="4" w:space="0" w:color="auto"/>
            </w:tcBorders>
            <w:noWrap/>
            <w:vAlign w:val="bottom"/>
            <w:hideMark/>
          </w:tcPr>
          <w:p w14:paraId="3D815101"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Howard, T. (2026), The Times</w:t>
            </w:r>
          </w:p>
        </w:tc>
        <w:tc>
          <w:tcPr>
            <w:tcW w:w="1962" w:type="dxa"/>
            <w:tcBorders>
              <w:top w:val="nil"/>
              <w:left w:val="nil"/>
              <w:bottom w:val="single" w:sz="4" w:space="0" w:color="auto"/>
              <w:right w:val="single" w:sz="4" w:space="0" w:color="auto"/>
            </w:tcBorders>
            <w:vAlign w:val="bottom"/>
            <w:hideMark/>
          </w:tcPr>
          <w:p w14:paraId="250D5886"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 xml:space="preserve">“UK has seen a net decline in retail space” </w:t>
            </w:r>
          </w:p>
        </w:tc>
        <w:tc>
          <w:tcPr>
            <w:tcW w:w="1170" w:type="dxa"/>
            <w:tcBorders>
              <w:top w:val="nil"/>
              <w:left w:val="nil"/>
              <w:bottom w:val="single" w:sz="4" w:space="0" w:color="auto"/>
              <w:right w:val="single" w:sz="4" w:space="0" w:color="auto"/>
            </w:tcBorders>
            <w:vAlign w:val="bottom"/>
            <w:hideMark/>
          </w:tcPr>
          <w:p w14:paraId="0C09D943"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Store closures; retail space decline; channel pressure</w:t>
            </w:r>
          </w:p>
        </w:tc>
        <w:tc>
          <w:tcPr>
            <w:tcW w:w="1885" w:type="dxa"/>
            <w:tcBorders>
              <w:top w:val="nil"/>
              <w:left w:val="nil"/>
              <w:bottom w:val="single" w:sz="4" w:space="0" w:color="auto"/>
              <w:right w:val="single" w:sz="4" w:space="0" w:color="auto"/>
            </w:tcBorders>
            <w:noWrap/>
            <w:vAlign w:val="bottom"/>
            <w:hideMark/>
          </w:tcPr>
          <w:p w14:paraId="70E084E0"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Retail structural change</w:t>
            </w:r>
          </w:p>
        </w:tc>
      </w:tr>
      <w:tr w:rsidR="009C7358" w:rsidRPr="009C7358" w14:paraId="4867EB39" w14:textId="77777777" w:rsidTr="009C7358">
        <w:trPr>
          <w:trHeight w:val="20"/>
        </w:trPr>
        <w:tc>
          <w:tcPr>
            <w:tcW w:w="2151" w:type="dxa"/>
            <w:vMerge w:val="restart"/>
            <w:tcBorders>
              <w:top w:val="nil"/>
              <w:left w:val="single" w:sz="4" w:space="0" w:color="auto"/>
              <w:bottom w:val="single" w:sz="4" w:space="0" w:color="auto"/>
              <w:right w:val="single" w:sz="4" w:space="0" w:color="auto"/>
            </w:tcBorders>
            <w:vAlign w:val="center"/>
            <w:hideMark/>
          </w:tcPr>
          <w:p w14:paraId="4252304F" w14:textId="77777777" w:rsidR="009C7358" w:rsidRPr="009C7358" w:rsidRDefault="009C7358" w:rsidP="009C7358">
            <w:pPr>
              <w:spacing w:before="0" w:line="240" w:lineRule="auto"/>
              <w:jc w:val="center"/>
              <w:rPr>
                <w:color w:val="000000"/>
                <w:sz w:val="22"/>
                <w:szCs w:val="22"/>
                <w:lang w:val="en-US"/>
              </w:rPr>
            </w:pPr>
            <w:r w:rsidRPr="009C7358">
              <w:rPr>
                <w:color w:val="000000"/>
                <w:sz w:val="22"/>
                <w:szCs w:val="22"/>
                <w:lang w:val="en-US"/>
              </w:rPr>
              <w:t>Company annual report</w:t>
            </w:r>
          </w:p>
        </w:tc>
        <w:tc>
          <w:tcPr>
            <w:tcW w:w="2182" w:type="dxa"/>
            <w:vMerge w:val="restart"/>
            <w:tcBorders>
              <w:top w:val="nil"/>
              <w:left w:val="single" w:sz="4" w:space="0" w:color="auto"/>
              <w:bottom w:val="single" w:sz="4" w:space="0" w:color="auto"/>
              <w:right w:val="single" w:sz="4" w:space="0" w:color="auto"/>
            </w:tcBorders>
            <w:vAlign w:val="center"/>
            <w:hideMark/>
          </w:tcPr>
          <w:p w14:paraId="66141C0A" w14:textId="77777777" w:rsidR="009C7358" w:rsidRPr="009C7358" w:rsidRDefault="009C7358" w:rsidP="009C7358">
            <w:pPr>
              <w:spacing w:before="0" w:line="240" w:lineRule="auto"/>
              <w:jc w:val="center"/>
              <w:rPr>
                <w:color w:val="000000"/>
                <w:sz w:val="22"/>
                <w:szCs w:val="22"/>
                <w:lang w:val="en-US"/>
              </w:rPr>
            </w:pPr>
            <w:r w:rsidRPr="009C7358">
              <w:rPr>
                <w:color w:val="000000"/>
                <w:sz w:val="22"/>
                <w:szCs w:val="22"/>
                <w:lang w:val="en-US"/>
              </w:rPr>
              <w:t>‌IKEA. 2021a</w:t>
            </w:r>
          </w:p>
        </w:tc>
        <w:tc>
          <w:tcPr>
            <w:tcW w:w="1962" w:type="dxa"/>
            <w:tcBorders>
              <w:top w:val="nil"/>
              <w:left w:val="nil"/>
              <w:bottom w:val="single" w:sz="4" w:space="0" w:color="auto"/>
              <w:right w:val="single" w:sz="4" w:space="0" w:color="auto"/>
            </w:tcBorders>
            <w:vAlign w:val="center"/>
            <w:hideMark/>
          </w:tcPr>
          <w:p w14:paraId="2C84A791"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“online sales channel was used extensively”</w:t>
            </w:r>
          </w:p>
        </w:tc>
        <w:tc>
          <w:tcPr>
            <w:tcW w:w="1170" w:type="dxa"/>
            <w:tcBorders>
              <w:top w:val="nil"/>
              <w:left w:val="nil"/>
              <w:bottom w:val="single" w:sz="4" w:space="0" w:color="auto"/>
              <w:right w:val="single" w:sz="4" w:space="0" w:color="auto"/>
            </w:tcBorders>
            <w:vAlign w:val="center"/>
            <w:hideMark/>
          </w:tcPr>
          <w:p w14:paraId="781D29C8"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Online channel use; digital demand; pandemic-led channel shift</w:t>
            </w:r>
          </w:p>
        </w:tc>
        <w:tc>
          <w:tcPr>
            <w:tcW w:w="1885" w:type="dxa"/>
            <w:tcBorders>
              <w:top w:val="nil"/>
              <w:left w:val="nil"/>
              <w:bottom w:val="single" w:sz="4" w:space="0" w:color="auto"/>
              <w:right w:val="single" w:sz="4" w:space="0" w:color="auto"/>
            </w:tcBorders>
            <w:vAlign w:val="center"/>
            <w:hideMark/>
          </w:tcPr>
          <w:p w14:paraId="11D8E222"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Digital channel growth</w:t>
            </w:r>
          </w:p>
        </w:tc>
      </w:tr>
      <w:tr w:rsidR="009C7358" w:rsidRPr="009C7358" w14:paraId="1DAEC539"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55B7BE60"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050F4C75"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center"/>
            <w:hideMark/>
          </w:tcPr>
          <w:p w14:paraId="36F4E757"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“on-line sales remained at a high level”</w:t>
            </w:r>
          </w:p>
        </w:tc>
        <w:tc>
          <w:tcPr>
            <w:tcW w:w="1170" w:type="dxa"/>
            <w:tcBorders>
              <w:top w:val="nil"/>
              <w:left w:val="nil"/>
              <w:bottom w:val="single" w:sz="4" w:space="0" w:color="auto"/>
              <w:right w:val="single" w:sz="4" w:space="0" w:color="auto"/>
            </w:tcBorders>
            <w:vAlign w:val="center"/>
            <w:hideMark/>
          </w:tcPr>
          <w:p w14:paraId="6C5BCF57"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Sustained online engagement; hybrid shopping; digital retention</w:t>
            </w:r>
          </w:p>
        </w:tc>
        <w:tc>
          <w:tcPr>
            <w:tcW w:w="1885" w:type="dxa"/>
            <w:tcBorders>
              <w:top w:val="nil"/>
              <w:left w:val="nil"/>
              <w:bottom w:val="single" w:sz="4" w:space="0" w:color="auto"/>
              <w:right w:val="single" w:sz="4" w:space="0" w:color="auto"/>
            </w:tcBorders>
            <w:vAlign w:val="center"/>
            <w:hideMark/>
          </w:tcPr>
          <w:p w14:paraId="192E3B89"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Online-offline retail behaviour</w:t>
            </w:r>
          </w:p>
        </w:tc>
      </w:tr>
      <w:tr w:rsidR="009C7358" w:rsidRPr="009C7358" w14:paraId="381E1001"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54D0D600"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6AAEA3FA"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center"/>
            <w:hideMark/>
          </w:tcPr>
          <w:p w14:paraId="48D58FD4"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“transform the franchise system’s digital capabilities in an omnichannel reality”</w:t>
            </w:r>
          </w:p>
        </w:tc>
        <w:tc>
          <w:tcPr>
            <w:tcW w:w="1170" w:type="dxa"/>
            <w:tcBorders>
              <w:top w:val="nil"/>
              <w:left w:val="nil"/>
              <w:bottom w:val="single" w:sz="4" w:space="0" w:color="auto"/>
              <w:right w:val="single" w:sz="4" w:space="0" w:color="auto"/>
            </w:tcBorders>
            <w:vAlign w:val="center"/>
            <w:hideMark/>
          </w:tcPr>
          <w:p w14:paraId="43FB81F8"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Digital capability building; omnichannel transformation; strategic adaptation</w:t>
            </w:r>
          </w:p>
        </w:tc>
        <w:tc>
          <w:tcPr>
            <w:tcW w:w="1885" w:type="dxa"/>
            <w:tcBorders>
              <w:top w:val="nil"/>
              <w:left w:val="nil"/>
              <w:bottom w:val="single" w:sz="4" w:space="0" w:color="auto"/>
              <w:right w:val="single" w:sz="4" w:space="0" w:color="auto"/>
            </w:tcBorders>
            <w:vAlign w:val="center"/>
            <w:hideMark/>
          </w:tcPr>
          <w:p w14:paraId="22B5EBA6"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Omnichannel transformation</w:t>
            </w:r>
          </w:p>
        </w:tc>
      </w:tr>
      <w:tr w:rsidR="009C7358" w:rsidRPr="009C7358" w14:paraId="02D34A39"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7458C1E3" w14:textId="77777777" w:rsidR="009C7358" w:rsidRPr="009C7358" w:rsidRDefault="009C7358" w:rsidP="009C7358">
            <w:pPr>
              <w:spacing w:before="0" w:line="240" w:lineRule="auto"/>
              <w:jc w:val="left"/>
              <w:rPr>
                <w:color w:val="000000"/>
                <w:sz w:val="22"/>
                <w:szCs w:val="22"/>
                <w:lang w:val="en-US"/>
              </w:rPr>
            </w:pPr>
          </w:p>
        </w:tc>
        <w:tc>
          <w:tcPr>
            <w:tcW w:w="2182" w:type="dxa"/>
            <w:vMerge w:val="restart"/>
            <w:tcBorders>
              <w:top w:val="nil"/>
              <w:left w:val="single" w:sz="4" w:space="0" w:color="auto"/>
              <w:bottom w:val="single" w:sz="4" w:space="0" w:color="auto"/>
              <w:right w:val="single" w:sz="4" w:space="0" w:color="auto"/>
            </w:tcBorders>
            <w:vAlign w:val="center"/>
            <w:hideMark/>
          </w:tcPr>
          <w:p w14:paraId="0C132544" w14:textId="77777777" w:rsidR="009C7358" w:rsidRPr="009C7358" w:rsidRDefault="009C7358" w:rsidP="009C7358">
            <w:pPr>
              <w:spacing w:before="0" w:line="240" w:lineRule="auto"/>
              <w:jc w:val="center"/>
              <w:rPr>
                <w:color w:val="000000"/>
                <w:sz w:val="22"/>
                <w:szCs w:val="22"/>
                <w:lang w:val="en-US"/>
              </w:rPr>
            </w:pPr>
            <w:r w:rsidRPr="009C7358">
              <w:rPr>
                <w:color w:val="000000"/>
                <w:sz w:val="22"/>
                <w:szCs w:val="22"/>
                <w:lang w:val="en-US"/>
              </w:rPr>
              <w:t>‌IKEA. 2022a</w:t>
            </w:r>
          </w:p>
        </w:tc>
        <w:tc>
          <w:tcPr>
            <w:tcW w:w="1962" w:type="dxa"/>
            <w:tcBorders>
              <w:top w:val="nil"/>
              <w:left w:val="nil"/>
              <w:bottom w:val="single" w:sz="4" w:space="0" w:color="auto"/>
              <w:right w:val="single" w:sz="4" w:space="0" w:color="auto"/>
            </w:tcBorders>
            <w:vAlign w:val="center"/>
            <w:hideMark/>
          </w:tcPr>
          <w:p w14:paraId="558968A9"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“online sales remain at a high level”</w:t>
            </w:r>
          </w:p>
        </w:tc>
        <w:tc>
          <w:tcPr>
            <w:tcW w:w="1170" w:type="dxa"/>
            <w:tcBorders>
              <w:top w:val="nil"/>
              <w:left w:val="nil"/>
              <w:bottom w:val="single" w:sz="4" w:space="0" w:color="auto"/>
              <w:right w:val="single" w:sz="4" w:space="0" w:color="auto"/>
            </w:tcBorders>
            <w:vAlign w:val="center"/>
            <w:hideMark/>
          </w:tcPr>
          <w:p w14:paraId="1380F5C3"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Online sales continuity; post-pandemic digital behaviour; channel persistence</w:t>
            </w:r>
          </w:p>
        </w:tc>
        <w:tc>
          <w:tcPr>
            <w:tcW w:w="1885" w:type="dxa"/>
            <w:tcBorders>
              <w:top w:val="nil"/>
              <w:left w:val="nil"/>
              <w:bottom w:val="single" w:sz="4" w:space="0" w:color="auto"/>
              <w:right w:val="single" w:sz="4" w:space="0" w:color="auto"/>
            </w:tcBorders>
            <w:vAlign w:val="center"/>
            <w:hideMark/>
          </w:tcPr>
          <w:p w14:paraId="5560EF90"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Digital channel growth</w:t>
            </w:r>
          </w:p>
        </w:tc>
      </w:tr>
      <w:tr w:rsidR="009C7358" w:rsidRPr="009C7358" w14:paraId="2CB882A2"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7ED31730"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032D8C46"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center"/>
            <w:hideMark/>
          </w:tcPr>
          <w:p w14:paraId="056AF8FA"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 xml:space="preserve">“availability of products for our </w:t>
            </w:r>
            <w:r w:rsidRPr="009C7358">
              <w:rPr>
                <w:color w:val="000000"/>
                <w:sz w:val="22"/>
                <w:szCs w:val="22"/>
                <w:lang w:val="en-US"/>
              </w:rPr>
              <w:lastRenderedPageBreak/>
              <w:t>customers has improved”</w:t>
            </w:r>
          </w:p>
        </w:tc>
        <w:tc>
          <w:tcPr>
            <w:tcW w:w="1170" w:type="dxa"/>
            <w:tcBorders>
              <w:top w:val="nil"/>
              <w:left w:val="nil"/>
              <w:bottom w:val="single" w:sz="4" w:space="0" w:color="auto"/>
              <w:right w:val="single" w:sz="4" w:space="0" w:color="auto"/>
            </w:tcBorders>
            <w:vAlign w:val="center"/>
            <w:hideMark/>
          </w:tcPr>
          <w:p w14:paraId="73DE545A"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lastRenderedPageBreak/>
              <w:t xml:space="preserve">Product availability; </w:t>
            </w:r>
            <w:r w:rsidRPr="009C7358">
              <w:rPr>
                <w:color w:val="000000"/>
                <w:sz w:val="22"/>
                <w:szCs w:val="22"/>
                <w:lang w:val="en-US"/>
              </w:rPr>
              <w:lastRenderedPageBreak/>
              <w:t>customer access; supply improvement</w:t>
            </w:r>
          </w:p>
        </w:tc>
        <w:tc>
          <w:tcPr>
            <w:tcW w:w="1885" w:type="dxa"/>
            <w:tcBorders>
              <w:top w:val="nil"/>
              <w:left w:val="nil"/>
              <w:bottom w:val="single" w:sz="4" w:space="0" w:color="auto"/>
              <w:right w:val="single" w:sz="4" w:space="0" w:color="auto"/>
            </w:tcBorders>
            <w:vAlign w:val="center"/>
            <w:hideMark/>
          </w:tcPr>
          <w:p w14:paraId="3357071C"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lastRenderedPageBreak/>
              <w:t>Customer experience support</w:t>
            </w:r>
          </w:p>
        </w:tc>
      </w:tr>
      <w:tr w:rsidR="009C7358" w:rsidRPr="009C7358" w14:paraId="170F0D87"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3D7842F0"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49ACD2F8"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center"/>
            <w:hideMark/>
          </w:tcPr>
          <w:p w14:paraId="06264F83"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“strategic and digital changes needed to improve the IKEA value chain”</w:t>
            </w:r>
          </w:p>
        </w:tc>
        <w:tc>
          <w:tcPr>
            <w:tcW w:w="1170" w:type="dxa"/>
            <w:tcBorders>
              <w:top w:val="nil"/>
              <w:left w:val="nil"/>
              <w:bottom w:val="single" w:sz="4" w:space="0" w:color="auto"/>
              <w:right w:val="single" w:sz="4" w:space="0" w:color="auto"/>
            </w:tcBorders>
            <w:vAlign w:val="center"/>
            <w:hideMark/>
          </w:tcPr>
          <w:p w14:paraId="06C4F8C9"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Digital investment; value-chain improvement; online experience development</w:t>
            </w:r>
          </w:p>
        </w:tc>
        <w:tc>
          <w:tcPr>
            <w:tcW w:w="1885" w:type="dxa"/>
            <w:tcBorders>
              <w:top w:val="nil"/>
              <w:left w:val="nil"/>
              <w:bottom w:val="single" w:sz="4" w:space="0" w:color="auto"/>
              <w:right w:val="single" w:sz="4" w:space="0" w:color="auto"/>
            </w:tcBorders>
            <w:vAlign w:val="center"/>
            <w:hideMark/>
          </w:tcPr>
          <w:p w14:paraId="4D88E03B"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Digital transformation capability</w:t>
            </w:r>
          </w:p>
        </w:tc>
      </w:tr>
      <w:tr w:rsidR="009C7358" w:rsidRPr="009C7358" w14:paraId="61A7F03A"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3786C292" w14:textId="77777777" w:rsidR="009C7358" w:rsidRPr="009C7358" w:rsidRDefault="009C7358" w:rsidP="009C7358">
            <w:pPr>
              <w:spacing w:before="0" w:line="240" w:lineRule="auto"/>
              <w:jc w:val="left"/>
              <w:rPr>
                <w:color w:val="000000"/>
                <w:sz w:val="22"/>
                <w:szCs w:val="22"/>
                <w:lang w:val="en-US"/>
              </w:rPr>
            </w:pPr>
          </w:p>
        </w:tc>
        <w:tc>
          <w:tcPr>
            <w:tcW w:w="2182" w:type="dxa"/>
            <w:vMerge w:val="restart"/>
            <w:tcBorders>
              <w:top w:val="nil"/>
              <w:left w:val="single" w:sz="4" w:space="0" w:color="auto"/>
              <w:bottom w:val="single" w:sz="4" w:space="0" w:color="auto"/>
              <w:right w:val="single" w:sz="4" w:space="0" w:color="auto"/>
            </w:tcBorders>
            <w:vAlign w:val="center"/>
            <w:hideMark/>
          </w:tcPr>
          <w:p w14:paraId="47E31C4D" w14:textId="77777777" w:rsidR="009C7358" w:rsidRPr="009C7358" w:rsidRDefault="009C7358" w:rsidP="009C7358">
            <w:pPr>
              <w:spacing w:before="0" w:line="240" w:lineRule="auto"/>
              <w:jc w:val="center"/>
              <w:rPr>
                <w:color w:val="000000"/>
                <w:sz w:val="22"/>
                <w:szCs w:val="22"/>
                <w:lang w:val="en-US"/>
              </w:rPr>
            </w:pPr>
            <w:r w:rsidRPr="009C7358">
              <w:rPr>
                <w:color w:val="000000"/>
                <w:sz w:val="22"/>
                <w:szCs w:val="22"/>
                <w:lang w:val="en-US"/>
              </w:rPr>
              <w:t>‌IKEA. 2023a</w:t>
            </w:r>
          </w:p>
        </w:tc>
        <w:tc>
          <w:tcPr>
            <w:tcW w:w="1962" w:type="dxa"/>
            <w:tcBorders>
              <w:top w:val="nil"/>
              <w:left w:val="nil"/>
              <w:bottom w:val="single" w:sz="4" w:space="0" w:color="auto"/>
              <w:right w:val="single" w:sz="4" w:space="0" w:color="auto"/>
            </w:tcBorders>
            <w:vAlign w:val="center"/>
            <w:hideMark/>
          </w:tcPr>
          <w:p w14:paraId="6EC197D4"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“more than 600 IKEA customer meeting points”</w:t>
            </w:r>
          </w:p>
        </w:tc>
        <w:tc>
          <w:tcPr>
            <w:tcW w:w="1170" w:type="dxa"/>
            <w:tcBorders>
              <w:top w:val="nil"/>
              <w:left w:val="nil"/>
              <w:bottom w:val="single" w:sz="4" w:space="0" w:color="auto"/>
              <w:right w:val="single" w:sz="4" w:space="0" w:color="auto"/>
            </w:tcBorders>
            <w:vAlign w:val="center"/>
            <w:hideMark/>
          </w:tcPr>
          <w:p w14:paraId="13EA8266"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Physical touchpoints; customer accessibility; store network expansion</w:t>
            </w:r>
          </w:p>
        </w:tc>
        <w:tc>
          <w:tcPr>
            <w:tcW w:w="1885" w:type="dxa"/>
            <w:tcBorders>
              <w:top w:val="nil"/>
              <w:left w:val="nil"/>
              <w:bottom w:val="single" w:sz="4" w:space="0" w:color="auto"/>
              <w:right w:val="single" w:sz="4" w:space="0" w:color="auto"/>
            </w:tcBorders>
            <w:vAlign w:val="center"/>
            <w:hideMark/>
          </w:tcPr>
          <w:p w14:paraId="26994990"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Customer access and reach</w:t>
            </w:r>
          </w:p>
        </w:tc>
      </w:tr>
      <w:tr w:rsidR="009C7358" w:rsidRPr="009C7358" w14:paraId="10542D78"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02B7D5E3"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61951FC2"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center"/>
            <w:hideMark/>
          </w:tcPr>
          <w:p w14:paraId="30F03B75"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“availability of products for our customers improved”</w:t>
            </w:r>
          </w:p>
        </w:tc>
        <w:tc>
          <w:tcPr>
            <w:tcW w:w="1170" w:type="dxa"/>
            <w:tcBorders>
              <w:top w:val="nil"/>
              <w:left w:val="nil"/>
              <w:bottom w:val="single" w:sz="4" w:space="0" w:color="auto"/>
              <w:right w:val="single" w:sz="4" w:space="0" w:color="auto"/>
            </w:tcBorders>
            <w:vAlign w:val="center"/>
            <w:hideMark/>
          </w:tcPr>
          <w:p w14:paraId="0B25CA27"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Product availability; service reliability; fulfilment improvement</w:t>
            </w:r>
          </w:p>
        </w:tc>
        <w:tc>
          <w:tcPr>
            <w:tcW w:w="1885" w:type="dxa"/>
            <w:tcBorders>
              <w:top w:val="nil"/>
              <w:left w:val="nil"/>
              <w:bottom w:val="single" w:sz="4" w:space="0" w:color="auto"/>
              <w:right w:val="single" w:sz="4" w:space="0" w:color="auto"/>
            </w:tcBorders>
            <w:vAlign w:val="center"/>
            <w:hideMark/>
          </w:tcPr>
          <w:p w14:paraId="43C8FB0E"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Customer experience support</w:t>
            </w:r>
          </w:p>
        </w:tc>
      </w:tr>
      <w:tr w:rsidR="009C7358" w:rsidRPr="009C7358" w14:paraId="263A600D"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0860FEDB"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0C1DDC1F"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center"/>
            <w:hideMark/>
          </w:tcPr>
          <w:p w14:paraId="70924C74"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“started lowering sales prices… positively affect affordability”</w:t>
            </w:r>
          </w:p>
        </w:tc>
        <w:tc>
          <w:tcPr>
            <w:tcW w:w="1170" w:type="dxa"/>
            <w:tcBorders>
              <w:top w:val="nil"/>
              <w:left w:val="nil"/>
              <w:bottom w:val="single" w:sz="4" w:space="0" w:color="auto"/>
              <w:right w:val="single" w:sz="4" w:space="0" w:color="auto"/>
            </w:tcBorders>
            <w:vAlign w:val="center"/>
            <w:hideMark/>
          </w:tcPr>
          <w:p w14:paraId="378BEB03"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Affordability; price reduction; customer value</w:t>
            </w:r>
          </w:p>
        </w:tc>
        <w:tc>
          <w:tcPr>
            <w:tcW w:w="1885" w:type="dxa"/>
            <w:tcBorders>
              <w:top w:val="nil"/>
              <w:left w:val="nil"/>
              <w:bottom w:val="single" w:sz="4" w:space="0" w:color="auto"/>
              <w:right w:val="single" w:sz="4" w:space="0" w:color="auto"/>
            </w:tcBorders>
            <w:vAlign w:val="center"/>
            <w:hideMark/>
          </w:tcPr>
          <w:p w14:paraId="0DC3A916"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Value and affordability</w:t>
            </w:r>
          </w:p>
        </w:tc>
      </w:tr>
      <w:tr w:rsidR="009C7358" w:rsidRPr="009C7358" w14:paraId="4DB80EDA"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288388E6" w14:textId="77777777" w:rsidR="009C7358" w:rsidRPr="009C7358" w:rsidRDefault="009C7358" w:rsidP="009C7358">
            <w:pPr>
              <w:spacing w:before="0" w:line="240" w:lineRule="auto"/>
              <w:jc w:val="left"/>
              <w:rPr>
                <w:color w:val="000000"/>
                <w:sz w:val="22"/>
                <w:szCs w:val="22"/>
                <w:lang w:val="en-US"/>
              </w:rPr>
            </w:pPr>
          </w:p>
        </w:tc>
        <w:tc>
          <w:tcPr>
            <w:tcW w:w="2182" w:type="dxa"/>
            <w:vMerge w:val="restart"/>
            <w:tcBorders>
              <w:top w:val="nil"/>
              <w:left w:val="single" w:sz="4" w:space="0" w:color="auto"/>
              <w:bottom w:val="single" w:sz="4" w:space="0" w:color="auto"/>
              <w:right w:val="single" w:sz="4" w:space="0" w:color="auto"/>
            </w:tcBorders>
            <w:vAlign w:val="center"/>
            <w:hideMark/>
          </w:tcPr>
          <w:p w14:paraId="59279F8B" w14:textId="77777777" w:rsidR="009C7358" w:rsidRPr="009C7358" w:rsidRDefault="009C7358" w:rsidP="009C7358">
            <w:pPr>
              <w:spacing w:before="0" w:line="240" w:lineRule="auto"/>
              <w:jc w:val="center"/>
              <w:rPr>
                <w:color w:val="000000"/>
                <w:sz w:val="22"/>
                <w:szCs w:val="22"/>
                <w:lang w:val="en-US"/>
              </w:rPr>
            </w:pPr>
            <w:r w:rsidRPr="009C7358">
              <w:rPr>
                <w:color w:val="000000"/>
                <w:sz w:val="22"/>
                <w:szCs w:val="22"/>
                <w:lang w:val="en-US"/>
              </w:rPr>
              <w:t>‌IKEA. 2024a</w:t>
            </w:r>
          </w:p>
        </w:tc>
        <w:tc>
          <w:tcPr>
            <w:tcW w:w="1962" w:type="dxa"/>
            <w:tcBorders>
              <w:top w:val="nil"/>
              <w:left w:val="nil"/>
              <w:bottom w:val="single" w:sz="4" w:space="0" w:color="auto"/>
              <w:right w:val="single" w:sz="4" w:space="0" w:color="auto"/>
            </w:tcBorders>
            <w:vAlign w:val="center"/>
            <w:hideMark/>
          </w:tcPr>
          <w:p w14:paraId="602075FB"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“more than 700 IKEA customer meeting points”</w:t>
            </w:r>
          </w:p>
        </w:tc>
        <w:tc>
          <w:tcPr>
            <w:tcW w:w="1170" w:type="dxa"/>
            <w:tcBorders>
              <w:top w:val="nil"/>
              <w:left w:val="nil"/>
              <w:bottom w:val="single" w:sz="4" w:space="0" w:color="auto"/>
              <w:right w:val="single" w:sz="4" w:space="0" w:color="auto"/>
            </w:tcBorders>
            <w:vAlign w:val="center"/>
            <w:hideMark/>
          </w:tcPr>
          <w:p w14:paraId="585AF9E5"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Touchpoint expansion; retail accessibility; omnichannel reach</w:t>
            </w:r>
          </w:p>
        </w:tc>
        <w:tc>
          <w:tcPr>
            <w:tcW w:w="1885" w:type="dxa"/>
            <w:tcBorders>
              <w:top w:val="nil"/>
              <w:left w:val="nil"/>
              <w:bottom w:val="single" w:sz="4" w:space="0" w:color="auto"/>
              <w:right w:val="single" w:sz="4" w:space="0" w:color="auto"/>
            </w:tcBorders>
            <w:vAlign w:val="center"/>
            <w:hideMark/>
          </w:tcPr>
          <w:p w14:paraId="3531AC9F"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Customer access and reach</w:t>
            </w:r>
          </w:p>
        </w:tc>
      </w:tr>
      <w:tr w:rsidR="009C7358" w:rsidRPr="009C7358" w14:paraId="15AE4125"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291E98CA"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15D83DD3"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center"/>
            <w:hideMark/>
          </w:tcPr>
          <w:p w14:paraId="23C88339"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“an omnichannel offering that meets customer needs”</w:t>
            </w:r>
          </w:p>
        </w:tc>
        <w:tc>
          <w:tcPr>
            <w:tcW w:w="1170" w:type="dxa"/>
            <w:tcBorders>
              <w:top w:val="nil"/>
              <w:left w:val="nil"/>
              <w:bottom w:val="single" w:sz="4" w:space="0" w:color="auto"/>
              <w:right w:val="single" w:sz="4" w:space="0" w:color="auto"/>
            </w:tcBorders>
            <w:vAlign w:val="center"/>
            <w:hideMark/>
          </w:tcPr>
          <w:p w14:paraId="5E5EE4B1"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Customer needs; omnichannel offer; integrated retail</w:t>
            </w:r>
          </w:p>
        </w:tc>
        <w:tc>
          <w:tcPr>
            <w:tcW w:w="1885" w:type="dxa"/>
            <w:tcBorders>
              <w:top w:val="nil"/>
              <w:left w:val="nil"/>
              <w:bottom w:val="single" w:sz="4" w:space="0" w:color="auto"/>
              <w:right w:val="single" w:sz="4" w:space="0" w:color="auto"/>
            </w:tcBorders>
            <w:vAlign w:val="center"/>
            <w:hideMark/>
          </w:tcPr>
          <w:p w14:paraId="797842F9"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Omnichannel customer experience</w:t>
            </w:r>
          </w:p>
        </w:tc>
      </w:tr>
      <w:tr w:rsidR="009C7358" w:rsidRPr="009C7358" w14:paraId="4D034F22"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5905F77D"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54F46873"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center"/>
            <w:hideMark/>
          </w:tcPr>
          <w:p w14:paraId="3F57EF26"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“provides a seamless and unique customer experience”</w:t>
            </w:r>
          </w:p>
        </w:tc>
        <w:tc>
          <w:tcPr>
            <w:tcW w:w="1170" w:type="dxa"/>
            <w:tcBorders>
              <w:top w:val="nil"/>
              <w:left w:val="nil"/>
              <w:bottom w:val="single" w:sz="4" w:space="0" w:color="auto"/>
              <w:right w:val="single" w:sz="4" w:space="0" w:color="auto"/>
            </w:tcBorders>
            <w:vAlign w:val="center"/>
            <w:hideMark/>
          </w:tcPr>
          <w:p w14:paraId="2B7E69CF"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Seamless experience; unique CX; integration quality</w:t>
            </w:r>
          </w:p>
        </w:tc>
        <w:tc>
          <w:tcPr>
            <w:tcW w:w="1885" w:type="dxa"/>
            <w:tcBorders>
              <w:top w:val="nil"/>
              <w:left w:val="nil"/>
              <w:bottom w:val="single" w:sz="4" w:space="0" w:color="auto"/>
              <w:right w:val="single" w:sz="4" w:space="0" w:color="auto"/>
            </w:tcBorders>
            <w:vAlign w:val="center"/>
            <w:hideMark/>
          </w:tcPr>
          <w:p w14:paraId="2BADFE58"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Customer experience enhancement</w:t>
            </w:r>
          </w:p>
        </w:tc>
      </w:tr>
      <w:tr w:rsidR="009C7358" w:rsidRPr="009C7358" w14:paraId="6714ABF5"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12FFAB0A"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75515062"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center"/>
            <w:hideMark/>
          </w:tcPr>
          <w:p w14:paraId="4B85B0D1"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“opportunity to shop, plan, order or pick up online orders”</w:t>
            </w:r>
          </w:p>
        </w:tc>
        <w:tc>
          <w:tcPr>
            <w:tcW w:w="1170" w:type="dxa"/>
            <w:tcBorders>
              <w:top w:val="nil"/>
              <w:left w:val="nil"/>
              <w:bottom w:val="single" w:sz="4" w:space="0" w:color="auto"/>
              <w:right w:val="single" w:sz="4" w:space="0" w:color="auto"/>
            </w:tcBorders>
            <w:vAlign w:val="center"/>
            <w:hideMark/>
          </w:tcPr>
          <w:p w14:paraId="62DD2D72"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Click-and-collect; planning tools; online-offline integration</w:t>
            </w:r>
          </w:p>
        </w:tc>
        <w:tc>
          <w:tcPr>
            <w:tcW w:w="1885" w:type="dxa"/>
            <w:tcBorders>
              <w:top w:val="nil"/>
              <w:left w:val="nil"/>
              <w:bottom w:val="single" w:sz="4" w:space="0" w:color="auto"/>
              <w:right w:val="single" w:sz="4" w:space="0" w:color="auto"/>
            </w:tcBorders>
            <w:vAlign w:val="center"/>
            <w:hideMark/>
          </w:tcPr>
          <w:p w14:paraId="5A25615A"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Omnichannel service integration</w:t>
            </w:r>
          </w:p>
        </w:tc>
      </w:tr>
      <w:tr w:rsidR="009C7358" w:rsidRPr="009C7358" w14:paraId="034E72FB"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1F15D649"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23CA60CC"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center"/>
            <w:hideMark/>
          </w:tcPr>
          <w:p w14:paraId="25F04761"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“average global price reduction of 10%”</w:t>
            </w:r>
          </w:p>
        </w:tc>
        <w:tc>
          <w:tcPr>
            <w:tcW w:w="1170" w:type="dxa"/>
            <w:tcBorders>
              <w:top w:val="nil"/>
              <w:left w:val="nil"/>
              <w:bottom w:val="single" w:sz="4" w:space="0" w:color="auto"/>
              <w:right w:val="single" w:sz="4" w:space="0" w:color="auto"/>
            </w:tcBorders>
            <w:vAlign w:val="center"/>
            <w:hideMark/>
          </w:tcPr>
          <w:p w14:paraId="0DEF22D7"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Price reduction; affordability; customer value strategy</w:t>
            </w:r>
          </w:p>
        </w:tc>
        <w:tc>
          <w:tcPr>
            <w:tcW w:w="1885" w:type="dxa"/>
            <w:tcBorders>
              <w:top w:val="nil"/>
              <w:left w:val="nil"/>
              <w:bottom w:val="single" w:sz="4" w:space="0" w:color="auto"/>
              <w:right w:val="single" w:sz="4" w:space="0" w:color="auto"/>
            </w:tcBorders>
            <w:vAlign w:val="center"/>
            <w:hideMark/>
          </w:tcPr>
          <w:p w14:paraId="2A185A57"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Value and affordability</w:t>
            </w:r>
          </w:p>
        </w:tc>
      </w:tr>
      <w:tr w:rsidR="009C7358" w:rsidRPr="009C7358" w14:paraId="1F612794"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739DC393"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0664C7AF"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center"/>
            <w:hideMark/>
          </w:tcPr>
          <w:p w14:paraId="634D308E"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“Digital interactions with customers and suppliers have grown”</w:t>
            </w:r>
          </w:p>
        </w:tc>
        <w:tc>
          <w:tcPr>
            <w:tcW w:w="1170" w:type="dxa"/>
            <w:tcBorders>
              <w:top w:val="nil"/>
              <w:left w:val="nil"/>
              <w:bottom w:val="single" w:sz="4" w:space="0" w:color="auto"/>
              <w:right w:val="single" w:sz="4" w:space="0" w:color="auto"/>
            </w:tcBorders>
            <w:vAlign w:val="center"/>
            <w:hideMark/>
          </w:tcPr>
          <w:p w14:paraId="234CA954"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Digital interaction growth; supplier/customer connectivity; channel digitisation</w:t>
            </w:r>
          </w:p>
        </w:tc>
        <w:tc>
          <w:tcPr>
            <w:tcW w:w="1885" w:type="dxa"/>
            <w:tcBorders>
              <w:top w:val="nil"/>
              <w:left w:val="nil"/>
              <w:bottom w:val="single" w:sz="4" w:space="0" w:color="auto"/>
              <w:right w:val="single" w:sz="4" w:space="0" w:color="auto"/>
            </w:tcBorders>
            <w:vAlign w:val="center"/>
            <w:hideMark/>
          </w:tcPr>
          <w:p w14:paraId="4F08CB04"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Digital ecosystem development</w:t>
            </w:r>
          </w:p>
        </w:tc>
      </w:tr>
      <w:tr w:rsidR="009C7358" w:rsidRPr="009C7358" w14:paraId="602642E4" w14:textId="77777777" w:rsidTr="009C7358">
        <w:trPr>
          <w:trHeight w:val="20"/>
        </w:trPr>
        <w:tc>
          <w:tcPr>
            <w:tcW w:w="2151" w:type="dxa"/>
            <w:vMerge w:val="restart"/>
            <w:tcBorders>
              <w:top w:val="nil"/>
              <w:left w:val="single" w:sz="4" w:space="0" w:color="auto"/>
              <w:bottom w:val="single" w:sz="4" w:space="0" w:color="auto"/>
              <w:right w:val="single" w:sz="4" w:space="0" w:color="auto"/>
            </w:tcBorders>
            <w:noWrap/>
            <w:vAlign w:val="center"/>
            <w:hideMark/>
          </w:tcPr>
          <w:p w14:paraId="6D382B69" w14:textId="77777777" w:rsidR="009C7358" w:rsidRPr="009C7358" w:rsidRDefault="009C7358" w:rsidP="009C7358">
            <w:pPr>
              <w:spacing w:before="0" w:line="240" w:lineRule="auto"/>
              <w:jc w:val="center"/>
              <w:rPr>
                <w:color w:val="000000"/>
                <w:sz w:val="22"/>
                <w:szCs w:val="22"/>
                <w:lang w:val="en-US"/>
              </w:rPr>
            </w:pPr>
            <w:r w:rsidRPr="009C7358">
              <w:rPr>
                <w:color w:val="000000"/>
                <w:sz w:val="22"/>
                <w:szCs w:val="22"/>
                <w:lang w:val="en-US"/>
              </w:rPr>
              <w:t>Company sustainability report</w:t>
            </w:r>
          </w:p>
        </w:tc>
        <w:tc>
          <w:tcPr>
            <w:tcW w:w="2182" w:type="dxa"/>
            <w:vMerge w:val="restart"/>
            <w:tcBorders>
              <w:top w:val="nil"/>
              <w:left w:val="single" w:sz="4" w:space="0" w:color="auto"/>
              <w:bottom w:val="single" w:sz="4" w:space="0" w:color="auto"/>
              <w:right w:val="single" w:sz="4" w:space="0" w:color="auto"/>
            </w:tcBorders>
            <w:noWrap/>
            <w:vAlign w:val="center"/>
            <w:hideMark/>
          </w:tcPr>
          <w:p w14:paraId="1EE64266" w14:textId="77777777" w:rsidR="009C7358" w:rsidRPr="009C7358" w:rsidRDefault="009C7358" w:rsidP="009C7358">
            <w:pPr>
              <w:spacing w:before="0" w:line="240" w:lineRule="auto"/>
              <w:jc w:val="center"/>
              <w:rPr>
                <w:color w:val="000000"/>
                <w:sz w:val="22"/>
                <w:szCs w:val="22"/>
                <w:lang w:val="en-US"/>
              </w:rPr>
            </w:pPr>
            <w:r w:rsidRPr="009C7358">
              <w:rPr>
                <w:color w:val="000000"/>
                <w:sz w:val="22"/>
                <w:szCs w:val="22"/>
                <w:lang w:val="en-US"/>
              </w:rPr>
              <w:t>‌IKEA. 2021b</w:t>
            </w:r>
          </w:p>
        </w:tc>
        <w:tc>
          <w:tcPr>
            <w:tcW w:w="1962" w:type="dxa"/>
            <w:tcBorders>
              <w:top w:val="nil"/>
              <w:left w:val="nil"/>
              <w:bottom w:val="single" w:sz="4" w:space="0" w:color="auto"/>
              <w:right w:val="single" w:sz="4" w:space="0" w:color="auto"/>
            </w:tcBorders>
            <w:vAlign w:val="bottom"/>
            <w:hideMark/>
          </w:tcPr>
          <w:p w14:paraId="028E0239"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“launching an online circular product design tool”</w:t>
            </w:r>
          </w:p>
        </w:tc>
        <w:tc>
          <w:tcPr>
            <w:tcW w:w="1170" w:type="dxa"/>
            <w:tcBorders>
              <w:top w:val="nil"/>
              <w:left w:val="nil"/>
              <w:bottom w:val="single" w:sz="4" w:space="0" w:color="auto"/>
              <w:right w:val="single" w:sz="4" w:space="0" w:color="auto"/>
            </w:tcBorders>
            <w:vAlign w:val="bottom"/>
            <w:hideMark/>
          </w:tcPr>
          <w:p w14:paraId="1CF7FCE8"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Circular design; digital tool; sustainable product development</w:t>
            </w:r>
          </w:p>
        </w:tc>
        <w:tc>
          <w:tcPr>
            <w:tcW w:w="1885" w:type="dxa"/>
            <w:tcBorders>
              <w:top w:val="nil"/>
              <w:left w:val="nil"/>
              <w:bottom w:val="single" w:sz="4" w:space="0" w:color="auto"/>
              <w:right w:val="single" w:sz="4" w:space="0" w:color="auto"/>
            </w:tcBorders>
            <w:noWrap/>
            <w:vAlign w:val="bottom"/>
            <w:hideMark/>
          </w:tcPr>
          <w:p w14:paraId="70AE0C99"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Digital sustainability enablement</w:t>
            </w:r>
          </w:p>
        </w:tc>
      </w:tr>
      <w:tr w:rsidR="009C7358" w:rsidRPr="009C7358" w14:paraId="28282B77"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36E101AA"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7109B29E"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1C164BC4"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“continued to test circular services for customers”</w:t>
            </w:r>
          </w:p>
        </w:tc>
        <w:tc>
          <w:tcPr>
            <w:tcW w:w="1170" w:type="dxa"/>
            <w:tcBorders>
              <w:top w:val="nil"/>
              <w:left w:val="nil"/>
              <w:bottom w:val="single" w:sz="4" w:space="0" w:color="auto"/>
              <w:right w:val="single" w:sz="4" w:space="0" w:color="auto"/>
            </w:tcBorders>
            <w:vAlign w:val="bottom"/>
            <w:hideMark/>
          </w:tcPr>
          <w:p w14:paraId="1E655521"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Circular services; customer participation; product lifespan</w:t>
            </w:r>
          </w:p>
        </w:tc>
        <w:tc>
          <w:tcPr>
            <w:tcW w:w="1885" w:type="dxa"/>
            <w:tcBorders>
              <w:top w:val="nil"/>
              <w:left w:val="nil"/>
              <w:bottom w:val="single" w:sz="4" w:space="0" w:color="auto"/>
              <w:right w:val="single" w:sz="4" w:space="0" w:color="auto"/>
            </w:tcBorders>
            <w:noWrap/>
            <w:vAlign w:val="bottom"/>
            <w:hideMark/>
          </w:tcPr>
          <w:p w14:paraId="307F8BEF"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Sustainable customer experience</w:t>
            </w:r>
          </w:p>
        </w:tc>
      </w:tr>
      <w:tr w:rsidR="009C7358" w:rsidRPr="009C7358" w14:paraId="60DD3D8D"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28182D54"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428FB2BA"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1DC860CA"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“5 billion visits to IKEA websites”</w:t>
            </w:r>
          </w:p>
        </w:tc>
        <w:tc>
          <w:tcPr>
            <w:tcW w:w="1170" w:type="dxa"/>
            <w:tcBorders>
              <w:top w:val="nil"/>
              <w:left w:val="nil"/>
              <w:bottom w:val="single" w:sz="4" w:space="0" w:color="auto"/>
              <w:right w:val="single" w:sz="4" w:space="0" w:color="auto"/>
            </w:tcBorders>
            <w:vAlign w:val="bottom"/>
            <w:hideMark/>
          </w:tcPr>
          <w:p w14:paraId="2B35E958"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 xml:space="preserve">Website engagement; digital reach; online </w:t>
            </w:r>
            <w:r w:rsidRPr="009C7358">
              <w:rPr>
                <w:color w:val="000000"/>
                <w:sz w:val="22"/>
                <w:szCs w:val="22"/>
                <w:lang w:val="en-US"/>
              </w:rPr>
              <w:lastRenderedPageBreak/>
              <w:t>customer interaction</w:t>
            </w:r>
          </w:p>
        </w:tc>
        <w:tc>
          <w:tcPr>
            <w:tcW w:w="1885" w:type="dxa"/>
            <w:tcBorders>
              <w:top w:val="nil"/>
              <w:left w:val="nil"/>
              <w:bottom w:val="single" w:sz="4" w:space="0" w:color="auto"/>
              <w:right w:val="single" w:sz="4" w:space="0" w:color="auto"/>
            </w:tcBorders>
            <w:noWrap/>
            <w:vAlign w:val="bottom"/>
            <w:hideMark/>
          </w:tcPr>
          <w:p w14:paraId="4E45A524"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lastRenderedPageBreak/>
              <w:t>Digital customer engagement</w:t>
            </w:r>
          </w:p>
        </w:tc>
      </w:tr>
      <w:tr w:rsidR="009C7358" w:rsidRPr="009C7358" w14:paraId="5EC01616"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228F4482" w14:textId="77777777" w:rsidR="009C7358" w:rsidRPr="009C7358" w:rsidRDefault="009C7358" w:rsidP="009C7358">
            <w:pPr>
              <w:spacing w:before="0" w:line="240" w:lineRule="auto"/>
              <w:jc w:val="left"/>
              <w:rPr>
                <w:color w:val="000000"/>
                <w:sz w:val="22"/>
                <w:szCs w:val="22"/>
                <w:lang w:val="en-US"/>
              </w:rPr>
            </w:pPr>
          </w:p>
        </w:tc>
        <w:tc>
          <w:tcPr>
            <w:tcW w:w="2182" w:type="dxa"/>
            <w:vMerge w:val="restart"/>
            <w:tcBorders>
              <w:top w:val="nil"/>
              <w:left w:val="single" w:sz="4" w:space="0" w:color="auto"/>
              <w:bottom w:val="single" w:sz="4" w:space="0" w:color="auto"/>
              <w:right w:val="single" w:sz="4" w:space="0" w:color="auto"/>
            </w:tcBorders>
            <w:noWrap/>
            <w:vAlign w:val="center"/>
            <w:hideMark/>
          </w:tcPr>
          <w:p w14:paraId="6D43F37C" w14:textId="77777777" w:rsidR="009C7358" w:rsidRPr="009C7358" w:rsidRDefault="009C7358" w:rsidP="009C7358">
            <w:pPr>
              <w:spacing w:before="0" w:line="240" w:lineRule="auto"/>
              <w:jc w:val="center"/>
              <w:rPr>
                <w:color w:val="000000"/>
                <w:sz w:val="22"/>
                <w:szCs w:val="22"/>
                <w:lang w:val="en-US"/>
              </w:rPr>
            </w:pPr>
            <w:r w:rsidRPr="009C7358">
              <w:rPr>
                <w:color w:val="000000"/>
                <w:sz w:val="22"/>
                <w:szCs w:val="22"/>
                <w:lang w:val="en-US"/>
              </w:rPr>
              <w:t>‌IKEA. 2022b</w:t>
            </w:r>
          </w:p>
        </w:tc>
        <w:tc>
          <w:tcPr>
            <w:tcW w:w="1962" w:type="dxa"/>
            <w:tcBorders>
              <w:top w:val="nil"/>
              <w:left w:val="nil"/>
              <w:bottom w:val="single" w:sz="4" w:space="0" w:color="auto"/>
              <w:right w:val="single" w:sz="4" w:space="0" w:color="auto"/>
            </w:tcBorders>
            <w:vAlign w:val="bottom"/>
            <w:hideMark/>
          </w:tcPr>
          <w:p w14:paraId="62E0C817"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“creating a global offer of circular services”</w:t>
            </w:r>
          </w:p>
        </w:tc>
        <w:tc>
          <w:tcPr>
            <w:tcW w:w="1170" w:type="dxa"/>
            <w:tcBorders>
              <w:top w:val="nil"/>
              <w:left w:val="nil"/>
              <w:bottom w:val="single" w:sz="4" w:space="0" w:color="auto"/>
              <w:right w:val="single" w:sz="4" w:space="0" w:color="auto"/>
            </w:tcBorders>
            <w:vAlign w:val="bottom"/>
            <w:hideMark/>
          </w:tcPr>
          <w:p w14:paraId="646917DC"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Circular service model; global service offer; product care</w:t>
            </w:r>
          </w:p>
        </w:tc>
        <w:tc>
          <w:tcPr>
            <w:tcW w:w="1885" w:type="dxa"/>
            <w:tcBorders>
              <w:top w:val="nil"/>
              <w:left w:val="nil"/>
              <w:bottom w:val="single" w:sz="4" w:space="0" w:color="auto"/>
              <w:right w:val="single" w:sz="4" w:space="0" w:color="auto"/>
            </w:tcBorders>
            <w:noWrap/>
            <w:vAlign w:val="bottom"/>
            <w:hideMark/>
          </w:tcPr>
          <w:p w14:paraId="2EC53647"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Circular customer service</w:t>
            </w:r>
          </w:p>
        </w:tc>
      </w:tr>
      <w:tr w:rsidR="009C7358" w:rsidRPr="009C7358" w14:paraId="3EC0A36B"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0A1C3119"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76943D28"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2FFB26C3"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“make it easier for customers to prolong the lifespan”</w:t>
            </w:r>
          </w:p>
        </w:tc>
        <w:tc>
          <w:tcPr>
            <w:tcW w:w="1170" w:type="dxa"/>
            <w:tcBorders>
              <w:top w:val="nil"/>
              <w:left w:val="nil"/>
              <w:bottom w:val="single" w:sz="4" w:space="0" w:color="auto"/>
              <w:right w:val="single" w:sz="4" w:space="0" w:color="auto"/>
            </w:tcBorders>
            <w:vAlign w:val="bottom"/>
            <w:hideMark/>
          </w:tcPr>
          <w:p w14:paraId="510ACACD"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Product longevity; customer support; sustainable usage</w:t>
            </w:r>
          </w:p>
        </w:tc>
        <w:tc>
          <w:tcPr>
            <w:tcW w:w="1885" w:type="dxa"/>
            <w:tcBorders>
              <w:top w:val="nil"/>
              <w:left w:val="nil"/>
              <w:bottom w:val="single" w:sz="4" w:space="0" w:color="auto"/>
              <w:right w:val="single" w:sz="4" w:space="0" w:color="auto"/>
            </w:tcBorders>
            <w:noWrap/>
            <w:vAlign w:val="bottom"/>
            <w:hideMark/>
          </w:tcPr>
          <w:p w14:paraId="2612EAA6"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Customer value and sustainability</w:t>
            </w:r>
          </w:p>
        </w:tc>
      </w:tr>
      <w:tr w:rsidR="009C7358" w:rsidRPr="009C7358" w14:paraId="7B49152A"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7F4A13CA"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57E61701"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310D6D7C"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“4.3 billion visits to IKEA websites”</w:t>
            </w:r>
          </w:p>
        </w:tc>
        <w:tc>
          <w:tcPr>
            <w:tcW w:w="1170" w:type="dxa"/>
            <w:tcBorders>
              <w:top w:val="nil"/>
              <w:left w:val="nil"/>
              <w:bottom w:val="single" w:sz="4" w:space="0" w:color="auto"/>
              <w:right w:val="single" w:sz="4" w:space="0" w:color="auto"/>
            </w:tcBorders>
            <w:vAlign w:val="bottom"/>
            <w:hideMark/>
          </w:tcPr>
          <w:p w14:paraId="6B2E0C01"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Website traffic; digital engagement; customer access</w:t>
            </w:r>
          </w:p>
        </w:tc>
        <w:tc>
          <w:tcPr>
            <w:tcW w:w="1885" w:type="dxa"/>
            <w:tcBorders>
              <w:top w:val="nil"/>
              <w:left w:val="nil"/>
              <w:bottom w:val="single" w:sz="4" w:space="0" w:color="auto"/>
              <w:right w:val="single" w:sz="4" w:space="0" w:color="auto"/>
            </w:tcBorders>
            <w:noWrap/>
            <w:vAlign w:val="bottom"/>
            <w:hideMark/>
          </w:tcPr>
          <w:p w14:paraId="608F7A06"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Digital channel engagement</w:t>
            </w:r>
          </w:p>
        </w:tc>
      </w:tr>
      <w:tr w:rsidR="009C7358" w:rsidRPr="009C7358" w14:paraId="1E9D412B"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3DBDD60F" w14:textId="77777777" w:rsidR="009C7358" w:rsidRPr="009C7358" w:rsidRDefault="009C7358" w:rsidP="009C7358">
            <w:pPr>
              <w:spacing w:before="0" w:line="240" w:lineRule="auto"/>
              <w:jc w:val="left"/>
              <w:rPr>
                <w:color w:val="000000"/>
                <w:sz w:val="22"/>
                <w:szCs w:val="22"/>
                <w:lang w:val="en-US"/>
              </w:rPr>
            </w:pPr>
          </w:p>
        </w:tc>
        <w:tc>
          <w:tcPr>
            <w:tcW w:w="2182" w:type="dxa"/>
            <w:vMerge w:val="restart"/>
            <w:tcBorders>
              <w:top w:val="nil"/>
              <w:left w:val="single" w:sz="4" w:space="0" w:color="auto"/>
              <w:bottom w:val="single" w:sz="4" w:space="0" w:color="auto"/>
              <w:right w:val="single" w:sz="4" w:space="0" w:color="auto"/>
            </w:tcBorders>
            <w:noWrap/>
            <w:vAlign w:val="center"/>
            <w:hideMark/>
          </w:tcPr>
          <w:p w14:paraId="36C9C335" w14:textId="77777777" w:rsidR="009C7358" w:rsidRPr="009C7358" w:rsidRDefault="009C7358" w:rsidP="009C7358">
            <w:pPr>
              <w:spacing w:before="0" w:line="240" w:lineRule="auto"/>
              <w:jc w:val="center"/>
              <w:rPr>
                <w:color w:val="000000"/>
                <w:sz w:val="22"/>
                <w:szCs w:val="22"/>
                <w:lang w:val="en-US"/>
              </w:rPr>
            </w:pPr>
            <w:r w:rsidRPr="009C7358">
              <w:rPr>
                <w:color w:val="000000"/>
                <w:sz w:val="22"/>
                <w:szCs w:val="22"/>
                <w:lang w:val="en-US"/>
              </w:rPr>
              <w:t>‌IKEA. 2023b</w:t>
            </w:r>
          </w:p>
        </w:tc>
        <w:tc>
          <w:tcPr>
            <w:tcW w:w="1962" w:type="dxa"/>
            <w:tcBorders>
              <w:top w:val="nil"/>
              <w:left w:val="nil"/>
              <w:bottom w:val="single" w:sz="4" w:space="0" w:color="auto"/>
              <w:right w:val="single" w:sz="4" w:space="0" w:color="auto"/>
            </w:tcBorders>
            <w:vAlign w:val="bottom"/>
            <w:hideMark/>
          </w:tcPr>
          <w:p w14:paraId="7552A636"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“3.8 billion visits to IKEA websites”</w:t>
            </w:r>
          </w:p>
        </w:tc>
        <w:tc>
          <w:tcPr>
            <w:tcW w:w="1170" w:type="dxa"/>
            <w:tcBorders>
              <w:top w:val="nil"/>
              <w:left w:val="nil"/>
              <w:bottom w:val="single" w:sz="4" w:space="0" w:color="auto"/>
              <w:right w:val="single" w:sz="4" w:space="0" w:color="auto"/>
            </w:tcBorders>
            <w:vAlign w:val="bottom"/>
            <w:hideMark/>
          </w:tcPr>
          <w:p w14:paraId="7EBF5D46"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Online engagement; digital touchpoints; website usage</w:t>
            </w:r>
          </w:p>
        </w:tc>
        <w:tc>
          <w:tcPr>
            <w:tcW w:w="1885" w:type="dxa"/>
            <w:tcBorders>
              <w:top w:val="nil"/>
              <w:left w:val="nil"/>
              <w:bottom w:val="single" w:sz="4" w:space="0" w:color="auto"/>
              <w:right w:val="single" w:sz="4" w:space="0" w:color="auto"/>
            </w:tcBorders>
            <w:noWrap/>
            <w:vAlign w:val="bottom"/>
            <w:hideMark/>
          </w:tcPr>
          <w:p w14:paraId="0E6A49C8"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Digital customer interaction</w:t>
            </w:r>
          </w:p>
        </w:tc>
      </w:tr>
      <w:tr w:rsidR="009C7358" w:rsidRPr="009C7358" w14:paraId="3FA7E967"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11D9DB5A"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6DC0BF2B"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1672CCA9"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“860 million visits to IKEA stores”</w:t>
            </w:r>
          </w:p>
        </w:tc>
        <w:tc>
          <w:tcPr>
            <w:tcW w:w="1170" w:type="dxa"/>
            <w:tcBorders>
              <w:top w:val="nil"/>
              <w:left w:val="nil"/>
              <w:bottom w:val="single" w:sz="4" w:space="0" w:color="auto"/>
              <w:right w:val="single" w:sz="4" w:space="0" w:color="auto"/>
            </w:tcBorders>
            <w:vAlign w:val="bottom"/>
            <w:hideMark/>
          </w:tcPr>
          <w:p w14:paraId="4D222292"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Store visits; physical channel; offline engagement</w:t>
            </w:r>
          </w:p>
        </w:tc>
        <w:tc>
          <w:tcPr>
            <w:tcW w:w="1885" w:type="dxa"/>
            <w:tcBorders>
              <w:top w:val="nil"/>
              <w:left w:val="nil"/>
              <w:bottom w:val="single" w:sz="4" w:space="0" w:color="auto"/>
              <w:right w:val="single" w:sz="4" w:space="0" w:color="auto"/>
            </w:tcBorders>
            <w:noWrap/>
            <w:vAlign w:val="bottom"/>
            <w:hideMark/>
          </w:tcPr>
          <w:p w14:paraId="31951734"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Offline channel engagement</w:t>
            </w:r>
          </w:p>
        </w:tc>
      </w:tr>
      <w:tr w:rsidR="009C7358" w:rsidRPr="009C7358" w14:paraId="598F1742"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27B1E125"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6E172247"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088AF5D5"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“make sustainable living affordable and accessible”</w:t>
            </w:r>
          </w:p>
        </w:tc>
        <w:tc>
          <w:tcPr>
            <w:tcW w:w="1170" w:type="dxa"/>
            <w:tcBorders>
              <w:top w:val="nil"/>
              <w:left w:val="nil"/>
              <w:bottom w:val="single" w:sz="4" w:space="0" w:color="auto"/>
              <w:right w:val="single" w:sz="4" w:space="0" w:color="auto"/>
            </w:tcBorders>
            <w:vAlign w:val="bottom"/>
            <w:hideMark/>
          </w:tcPr>
          <w:p w14:paraId="56059F8E"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Affordability; accessibility; sustainability promise</w:t>
            </w:r>
          </w:p>
        </w:tc>
        <w:tc>
          <w:tcPr>
            <w:tcW w:w="1885" w:type="dxa"/>
            <w:tcBorders>
              <w:top w:val="nil"/>
              <w:left w:val="nil"/>
              <w:bottom w:val="single" w:sz="4" w:space="0" w:color="auto"/>
              <w:right w:val="single" w:sz="4" w:space="0" w:color="auto"/>
            </w:tcBorders>
            <w:noWrap/>
            <w:vAlign w:val="bottom"/>
            <w:hideMark/>
          </w:tcPr>
          <w:p w14:paraId="30C6E6C0"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Sustainable value proposition</w:t>
            </w:r>
          </w:p>
        </w:tc>
      </w:tr>
      <w:tr w:rsidR="009C7358" w:rsidRPr="009C7358" w14:paraId="59B151BE"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617C3211" w14:textId="77777777" w:rsidR="009C7358" w:rsidRPr="009C7358" w:rsidRDefault="009C7358" w:rsidP="009C7358">
            <w:pPr>
              <w:spacing w:before="0" w:line="240" w:lineRule="auto"/>
              <w:jc w:val="left"/>
              <w:rPr>
                <w:color w:val="000000"/>
                <w:sz w:val="22"/>
                <w:szCs w:val="22"/>
                <w:lang w:val="en-US"/>
              </w:rPr>
            </w:pPr>
          </w:p>
        </w:tc>
        <w:tc>
          <w:tcPr>
            <w:tcW w:w="2182" w:type="dxa"/>
            <w:vMerge w:val="restart"/>
            <w:tcBorders>
              <w:top w:val="nil"/>
              <w:left w:val="single" w:sz="4" w:space="0" w:color="auto"/>
              <w:bottom w:val="single" w:sz="4" w:space="0" w:color="auto"/>
              <w:right w:val="single" w:sz="4" w:space="0" w:color="auto"/>
            </w:tcBorders>
            <w:noWrap/>
            <w:vAlign w:val="center"/>
            <w:hideMark/>
          </w:tcPr>
          <w:p w14:paraId="74999003" w14:textId="77777777" w:rsidR="009C7358" w:rsidRPr="009C7358" w:rsidRDefault="009C7358" w:rsidP="009C7358">
            <w:pPr>
              <w:spacing w:before="0" w:line="240" w:lineRule="auto"/>
              <w:jc w:val="center"/>
              <w:rPr>
                <w:color w:val="000000"/>
                <w:sz w:val="22"/>
                <w:szCs w:val="22"/>
                <w:lang w:val="en-US"/>
              </w:rPr>
            </w:pPr>
            <w:r w:rsidRPr="009C7358">
              <w:rPr>
                <w:color w:val="000000"/>
                <w:sz w:val="22"/>
                <w:szCs w:val="22"/>
                <w:lang w:val="en-US"/>
              </w:rPr>
              <w:t>‌IKEA. 2024b</w:t>
            </w:r>
          </w:p>
        </w:tc>
        <w:tc>
          <w:tcPr>
            <w:tcW w:w="1962" w:type="dxa"/>
            <w:tcBorders>
              <w:top w:val="nil"/>
              <w:left w:val="nil"/>
              <w:bottom w:val="single" w:sz="4" w:space="0" w:color="auto"/>
              <w:right w:val="single" w:sz="4" w:space="0" w:color="auto"/>
            </w:tcBorders>
            <w:vAlign w:val="bottom"/>
            <w:hideMark/>
          </w:tcPr>
          <w:p w14:paraId="4236BB20"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“more affordable, accessible and sustainable”</w:t>
            </w:r>
          </w:p>
        </w:tc>
        <w:tc>
          <w:tcPr>
            <w:tcW w:w="1170" w:type="dxa"/>
            <w:tcBorders>
              <w:top w:val="nil"/>
              <w:left w:val="nil"/>
              <w:bottom w:val="single" w:sz="4" w:space="0" w:color="auto"/>
              <w:right w:val="single" w:sz="4" w:space="0" w:color="auto"/>
            </w:tcBorders>
            <w:vAlign w:val="bottom"/>
            <w:hideMark/>
          </w:tcPr>
          <w:p w14:paraId="48B5942A"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Affordability; accessibility; sustainability strategy</w:t>
            </w:r>
          </w:p>
        </w:tc>
        <w:tc>
          <w:tcPr>
            <w:tcW w:w="1885" w:type="dxa"/>
            <w:tcBorders>
              <w:top w:val="nil"/>
              <w:left w:val="nil"/>
              <w:bottom w:val="single" w:sz="4" w:space="0" w:color="auto"/>
              <w:right w:val="single" w:sz="4" w:space="0" w:color="auto"/>
            </w:tcBorders>
            <w:noWrap/>
            <w:vAlign w:val="bottom"/>
            <w:hideMark/>
          </w:tcPr>
          <w:p w14:paraId="7901EB6B"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Strategic customer value</w:t>
            </w:r>
          </w:p>
        </w:tc>
      </w:tr>
      <w:tr w:rsidR="009C7358" w:rsidRPr="009C7358" w14:paraId="0947134A"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0299D931"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632DE73E"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730D2970"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“4.6 billion visits to IKEA websites”</w:t>
            </w:r>
          </w:p>
        </w:tc>
        <w:tc>
          <w:tcPr>
            <w:tcW w:w="1170" w:type="dxa"/>
            <w:tcBorders>
              <w:top w:val="nil"/>
              <w:left w:val="nil"/>
              <w:bottom w:val="single" w:sz="4" w:space="0" w:color="auto"/>
              <w:right w:val="single" w:sz="4" w:space="0" w:color="auto"/>
            </w:tcBorders>
            <w:vAlign w:val="bottom"/>
            <w:hideMark/>
          </w:tcPr>
          <w:p w14:paraId="5AFB9E74"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Digital reach; online engagement; website traffic</w:t>
            </w:r>
          </w:p>
        </w:tc>
        <w:tc>
          <w:tcPr>
            <w:tcW w:w="1885" w:type="dxa"/>
            <w:tcBorders>
              <w:top w:val="nil"/>
              <w:left w:val="nil"/>
              <w:bottom w:val="single" w:sz="4" w:space="0" w:color="auto"/>
              <w:right w:val="single" w:sz="4" w:space="0" w:color="auto"/>
            </w:tcBorders>
            <w:noWrap/>
            <w:vAlign w:val="bottom"/>
            <w:hideMark/>
          </w:tcPr>
          <w:p w14:paraId="01FAB038"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Digital customer engagement</w:t>
            </w:r>
          </w:p>
        </w:tc>
      </w:tr>
      <w:tr w:rsidR="009C7358" w:rsidRPr="009C7358" w14:paraId="61753BFB"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06BBA12E"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67231B05"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48D07E0A"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“899 million visits to IKEA stores”</w:t>
            </w:r>
          </w:p>
        </w:tc>
        <w:tc>
          <w:tcPr>
            <w:tcW w:w="1170" w:type="dxa"/>
            <w:tcBorders>
              <w:top w:val="nil"/>
              <w:left w:val="nil"/>
              <w:bottom w:val="single" w:sz="4" w:space="0" w:color="auto"/>
              <w:right w:val="single" w:sz="4" w:space="0" w:color="auto"/>
            </w:tcBorders>
            <w:vAlign w:val="bottom"/>
            <w:hideMark/>
          </w:tcPr>
          <w:p w14:paraId="018015CF"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Physical visits; store engagement; offline interaction</w:t>
            </w:r>
          </w:p>
        </w:tc>
        <w:tc>
          <w:tcPr>
            <w:tcW w:w="1885" w:type="dxa"/>
            <w:tcBorders>
              <w:top w:val="nil"/>
              <w:left w:val="nil"/>
              <w:bottom w:val="single" w:sz="4" w:space="0" w:color="auto"/>
              <w:right w:val="single" w:sz="4" w:space="0" w:color="auto"/>
            </w:tcBorders>
            <w:noWrap/>
            <w:vAlign w:val="bottom"/>
            <w:hideMark/>
          </w:tcPr>
          <w:p w14:paraId="29D16750"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Offline customer engagement</w:t>
            </w:r>
          </w:p>
        </w:tc>
      </w:tr>
      <w:tr w:rsidR="009C7358" w:rsidRPr="009C7358" w14:paraId="380F656D"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698B024E"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14E46512"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19062B40"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“56 new sales locations”</w:t>
            </w:r>
          </w:p>
        </w:tc>
        <w:tc>
          <w:tcPr>
            <w:tcW w:w="1170" w:type="dxa"/>
            <w:tcBorders>
              <w:top w:val="nil"/>
              <w:left w:val="nil"/>
              <w:bottom w:val="single" w:sz="4" w:space="0" w:color="auto"/>
              <w:right w:val="single" w:sz="4" w:space="0" w:color="auto"/>
            </w:tcBorders>
            <w:vAlign w:val="bottom"/>
            <w:hideMark/>
          </w:tcPr>
          <w:p w14:paraId="1CB5E336"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Channel expansion; customer access; retail network growth</w:t>
            </w:r>
          </w:p>
        </w:tc>
        <w:tc>
          <w:tcPr>
            <w:tcW w:w="1885" w:type="dxa"/>
            <w:tcBorders>
              <w:top w:val="nil"/>
              <w:left w:val="nil"/>
              <w:bottom w:val="single" w:sz="4" w:space="0" w:color="auto"/>
              <w:right w:val="single" w:sz="4" w:space="0" w:color="auto"/>
            </w:tcBorders>
            <w:noWrap/>
            <w:vAlign w:val="bottom"/>
            <w:hideMark/>
          </w:tcPr>
          <w:p w14:paraId="08DA417F"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Omnichannel accessibility</w:t>
            </w:r>
          </w:p>
        </w:tc>
      </w:tr>
      <w:tr w:rsidR="009C7358" w:rsidRPr="009C7358" w14:paraId="79BF99FD"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41B2DA98"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0578C473"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05153158"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“44 Plan and Order points”</w:t>
            </w:r>
          </w:p>
        </w:tc>
        <w:tc>
          <w:tcPr>
            <w:tcW w:w="1170" w:type="dxa"/>
            <w:tcBorders>
              <w:top w:val="nil"/>
              <w:left w:val="nil"/>
              <w:bottom w:val="single" w:sz="4" w:space="0" w:color="auto"/>
              <w:right w:val="single" w:sz="4" w:space="0" w:color="auto"/>
            </w:tcBorders>
            <w:vAlign w:val="bottom"/>
            <w:hideMark/>
          </w:tcPr>
          <w:p w14:paraId="1912ADF9"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Planning service; order support; hybrid touchpoint</w:t>
            </w:r>
          </w:p>
        </w:tc>
        <w:tc>
          <w:tcPr>
            <w:tcW w:w="1885" w:type="dxa"/>
            <w:tcBorders>
              <w:top w:val="nil"/>
              <w:left w:val="nil"/>
              <w:bottom w:val="single" w:sz="4" w:space="0" w:color="auto"/>
              <w:right w:val="single" w:sz="4" w:space="0" w:color="auto"/>
            </w:tcBorders>
            <w:noWrap/>
            <w:vAlign w:val="bottom"/>
            <w:hideMark/>
          </w:tcPr>
          <w:p w14:paraId="7CA8FB5A"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Online-offline service integration</w:t>
            </w:r>
          </w:p>
        </w:tc>
      </w:tr>
      <w:tr w:rsidR="009C7358" w:rsidRPr="009C7358" w14:paraId="7FF52428" w14:textId="77777777" w:rsidTr="009C7358">
        <w:trPr>
          <w:trHeight w:val="20"/>
        </w:trPr>
        <w:tc>
          <w:tcPr>
            <w:tcW w:w="2151" w:type="dxa"/>
            <w:vMerge w:val="restart"/>
            <w:tcBorders>
              <w:top w:val="nil"/>
              <w:left w:val="single" w:sz="4" w:space="0" w:color="auto"/>
              <w:bottom w:val="single" w:sz="4" w:space="0" w:color="auto"/>
              <w:right w:val="single" w:sz="4" w:space="0" w:color="auto"/>
            </w:tcBorders>
            <w:noWrap/>
            <w:vAlign w:val="center"/>
            <w:hideMark/>
          </w:tcPr>
          <w:p w14:paraId="46836723" w14:textId="77777777" w:rsidR="009C7358" w:rsidRPr="009C7358" w:rsidRDefault="009C7358" w:rsidP="009C7358">
            <w:pPr>
              <w:spacing w:before="0" w:line="240" w:lineRule="auto"/>
              <w:jc w:val="center"/>
              <w:rPr>
                <w:color w:val="000000"/>
                <w:sz w:val="22"/>
                <w:szCs w:val="22"/>
                <w:lang w:val="en-US"/>
              </w:rPr>
            </w:pPr>
            <w:r w:rsidRPr="009C7358">
              <w:rPr>
                <w:color w:val="000000"/>
                <w:sz w:val="22"/>
                <w:szCs w:val="22"/>
                <w:lang w:val="en-US"/>
              </w:rPr>
              <w:t>Statistical industry report</w:t>
            </w:r>
          </w:p>
        </w:tc>
        <w:tc>
          <w:tcPr>
            <w:tcW w:w="2182" w:type="dxa"/>
            <w:vMerge w:val="restart"/>
            <w:tcBorders>
              <w:top w:val="nil"/>
              <w:left w:val="single" w:sz="4" w:space="0" w:color="auto"/>
              <w:bottom w:val="single" w:sz="4" w:space="0" w:color="auto"/>
              <w:right w:val="single" w:sz="4" w:space="0" w:color="auto"/>
            </w:tcBorders>
            <w:noWrap/>
            <w:vAlign w:val="center"/>
            <w:hideMark/>
          </w:tcPr>
          <w:p w14:paraId="3A1876AB" w14:textId="77777777" w:rsidR="009C7358" w:rsidRPr="009C7358" w:rsidRDefault="009C7358" w:rsidP="009C7358">
            <w:pPr>
              <w:spacing w:before="0" w:line="240" w:lineRule="auto"/>
              <w:jc w:val="center"/>
              <w:rPr>
                <w:color w:val="000000"/>
                <w:sz w:val="22"/>
                <w:szCs w:val="22"/>
                <w:lang w:val="en-US"/>
              </w:rPr>
            </w:pPr>
            <w:r w:rsidRPr="009C7358">
              <w:rPr>
                <w:color w:val="000000"/>
                <w:sz w:val="22"/>
                <w:szCs w:val="22"/>
                <w:lang w:val="en-US"/>
              </w:rPr>
              <w:t>Statista, 2025a</w:t>
            </w:r>
          </w:p>
        </w:tc>
        <w:tc>
          <w:tcPr>
            <w:tcW w:w="1962" w:type="dxa"/>
            <w:tcBorders>
              <w:top w:val="nil"/>
              <w:left w:val="nil"/>
              <w:bottom w:val="single" w:sz="4" w:space="0" w:color="auto"/>
              <w:right w:val="single" w:sz="4" w:space="0" w:color="auto"/>
            </w:tcBorders>
            <w:vAlign w:val="bottom"/>
            <w:hideMark/>
          </w:tcPr>
          <w:p w14:paraId="578D4680"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“Revenue from furniture retail sales reached to approximately 20.4 billion British pounds in 2023.”</w:t>
            </w:r>
          </w:p>
        </w:tc>
        <w:tc>
          <w:tcPr>
            <w:tcW w:w="1170" w:type="dxa"/>
            <w:tcBorders>
              <w:top w:val="nil"/>
              <w:left w:val="nil"/>
              <w:bottom w:val="single" w:sz="4" w:space="0" w:color="auto"/>
              <w:right w:val="single" w:sz="4" w:space="0" w:color="auto"/>
            </w:tcBorders>
            <w:vAlign w:val="bottom"/>
            <w:hideMark/>
          </w:tcPr>
          <w:p w14:paraId="61D6882C"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Retail revenue growth; UK furniture market size; consumer demand</w:t>
            </w:r>
          </w:p>
        </w:tc>
        <w:tc>
          <w:tcPr>
            <w:tcW w:w="1885" w:type="dxa"/>
            <w:tcBorders>
              <w:top w:val="nil"/>
              <w:left w:val="nil"/>
              <w:bottom w:val="single" w:sz="4" w:space="0" w:color="auto"/>
              <w:right w:val="single" w:sz="4" w:space="0" w:color="auto"/>
            </w:tcBorders>
            <w:noWrap/>
            <w:vAlign w:val="bottom"/>
            <w:hideMark/>
          </w:tcPr>
          <w:p w14:paraId="7E32DA7F"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UK furniture market performance</w:t>
            </w:r>
          </w:p>
        </w:tc>
      </w:tr>
      <w:tr w:rsidR="009C7358" w:rsidRPr="009C7358" w14:paraId="0FB4A781"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7A7913A1"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11F3067F"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334CE51E"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“The consumer price index for furniture and furnishings in the United Kingdom in the fourth quarter of 2025 was 126.3”</w:t>
            </w:r>
          </w:p>
        </w:tc>
        <w:tc>
          <w:tcPr>
            <w:tcW w:w="1170" w:type="dxa"/>
            <w:tcBorders>
              <w:top w:val="nil"/>
              <w:left w:val="nil"/>
              <w:bottom w:val="single" w:sz="4" w:space="0" w:color="auto"/>
              <w:right w:val="single" w:sz="4" w:space="0" w:color="auto"/>
            </w:tcBorders>
            <w:vAlign w:val="bottom"/>
            <w:hideMark/>
          </w:tcPr>
          <w:p w14:paraId="27FE8578"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Inflation; furniture pricing; consumer affordability</w:t>
            </w:r>
          </w:p>
        </w:tc>
        <w:tc>
          <w:tcPr>
            <w:tcW w:w="1885" w:type="dxa"/>
            <w:tcBorders>
              <w:top w:val="nil"/>
              <w:left w:val="nil"/>
              <w:bottom w:val="single" w:sz="4" w:space="0" w:color="auto"/>
              <w:right w:val="single" w:sz="4" w:space="0" w:color="auto"/>
            </w:tcBorders>
            <w:noWrap/>
            <w:vAlign w:val="bottom"/>
            <w:hideMark/>
          </w:tcPr>
          <w:p w14:paraId="6A5310B4"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Market pricing trends</w:t>
            </w:r>
          </w:p>
        </w:tc>
      </w:tr>
      <w:tr w:rsidR="009C7358" w:rsidRPr="009C7358" w14:paraId="325CB1D0"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208AB8BC"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04DDD8F8"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4DD95F4F"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“In 2023, there were 6,705 furniture manufacturers in the UK.”</w:t>
            </w:r>
          </w:p>
        </w:tc>
        <w:tc>
          <w:tcPr>
            <w:tcW w:w="1170" w:type="dxa"/>
            <w:tcBorders>
              <w:top w:val="nil"/>
              <w:left w:val="nil"/>
              <w:bottom w:val="single" w:sz="4" w:space="0" w:color="auto"/>
              <w:right w:val="single" w:sz="4" w:space="0" w:color="auto"/>
            </w:tcBorders>
            <w:vAlign w:val="bottom"/>
            <w:hideMark/>
          </w:tcPr>
          <w:p w14:paraId="272A42E6"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Manufacturing scale; industry capacity; supplier network</w:t>
            </w:r>
          </w:p>
        </w:tc>
        <w:tc>
          <w:tcPr>
            <w:tcW w:w="1885" w:type="dxa"/>
            <w:tcBorders>
              <w:top w:val="nil"/>
              <w:left w:val="nil"/>
              <w:bottom w:val="single" w:sz="4" w:space="0" w:color="auto"/>
              <w:right w:val="single" w:sz="4" w:space="0" w:color="auto"/>
            </w:tcBorders>
            <w:noWrap/>
            <w:vAlign w:val="bottom"/>
            <w:hideMark/>
          </w:tcPr>
          <w:p w14:paraId="1B554C4C"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Furniture manufacturing sector</w:t>
            </w:r>
          </w:p>
        </w:tc>
      </w:tr>
      <w:tr w:rsidR="009C7358" w:rsidRPr="009C7358" w14:paraId="4E6FA2C5"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291E46DD"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09915F02"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28F69796"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“the revenue generated by these manufacturers has increased, peaking at about 10.4 billion British pounds in 2023”</w:t>
            </w:r>
          </w:p>
        </w:tc>
        <w:tc>
          <w:tcPr>
            <w:tcW w:w="1170" w:type="dxa"/>
            <w:tcBorders>
              <w:top w:val="nil"/>
              <w:left w:val="nil"/>
              <w:bottom w:val="single" w:sz="4" w:space="0" w:color="auto"/>
              <w:right w:val="single" w:sz="4" w:space="0" w:color="auto"/>
            </w:tcBorders>
            <w:vAlign w:val="bottom"/>
            <w:hideMark/>
          </w:tcPr>
          <w:p w14:paraId="17221063"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Manufacturing revenue; industry growth; production value</w:t>
            </w:r>
          </w:p>
        </w:tc>
        <w:tc>
          <w:tcPr>
            <w:tcW w:w="1885" w:type="dxa"/>
            <w:tcBorders>
              <w:top w:val="nil"/>
              <w:left w:val="nil"/>
              <w:bottom w:val="single" w:sz="4" w:space="0" w:color="auto"/>
              <w:right w:val="single" w:sz="4" w:space="0" w:color="auto"/>
            </w:tcBorders>
            <w:noWrap/>
            <w:vAlign w:val="bottom"/>
            <w:hideMark/>
          </w:tcPr>
          <w:p w14:paraId="10DB76F7"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Furniture production performance</w:t>
            </w:r>
          </w:p>
        </w:tc>
      </w:tr>
      <w:tr w:rsidR="009C7358" w:rsidRPr="009C7358" w14:paraId="44288674"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2BC42C85"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1FECB2B3"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56904256"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“In 2023, manufacturers' sales of furniture had a value of approximately 7.8 billion British pounds.”</w:t>
            </w:r>
          </w:p>
        </w:tc>
        <w:tc>
          <w:tcPr>
            <w:tcW w:w="1170" w:type="dxa"/>
            <w:tcBorders>
              <w:top w:val="nil"/>
              <w:left w:val="nil"/>
              <w:bottom w:val="single" w:sz="4" w:space="0" w:color="auto"/>
              <w:right w:val="single" w:sz="4" w:space="0" w:color="auto"/>
            </w:tcBorders>
            <w:vAlign w:val="bottom"/>
            <w:hideMark/>
          </w:tcPr>
          <w:p w14:paraId="774DB7C1"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Furniture sales; manufacturing output; market demand</w:t>
            </w:r>
          </w:p>
        </w:tc>
        <w:tc>
          <w:tcPr>
            <w:tcW w:w="1885" w:type="dxa"/>
            <w:tcBorders>
              <w:top w:val="nil"/>
              <w:left w:val="nil"/>
              <w:bottom w:val="single" w:sz="4" w:space="0" w:color="auto"/>
              <w:right w:val="single" w:sz="4" w:space="0" w:color="auto"/>
            </w:tcBorders>
            <w:noWrap/>
            <w:vAlign w:val="bottom"/>
            <w:hideMark/>
          </w:tcPr>
          <w:p w14:paraId="7B8F5122"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Manufacturing sales trends</w:t>
            </w:r>
          </w:p>
        </w:tc>
      </w:tr>
      <w:tr w:rsidR="009C7358" w:rsidRPr="009C7358" w14:paraId="5870B7DF"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61BAE8C7"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5A8115EC"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2532F3B3"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“In 2024, the average output price index of furniture sold by manufacturers in the UK was measured at 134.9”</w:t>
            </w:r>
          </w:p>
        </w:tc>
        <w:tc>
          <w:tcPr>
            <w:tcW w:w="1170" w:type="dxa"/>
            <w:tcBorders>
              <w:top w:val="nil"/>
              <w:left w:val="nil"/>
              <w:bottom w:val="single" w:sz="4" w:space="0" w:color="auto"/>
              <w:right w:val="single" w:sz="4" w:space="0" w:color="auto"/>
            </w:tcBorders>
            <w:vAlign w:val="bottom"/>
            <w:hideMark/>
          </w:tcPr>
          <w:p w14:paraId="2EBBE242"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Producer price increase; inflation pressure; manufacturing cost</w:t>
            </w:r>
          </w:p>
        </w:tc>
        <w:tc>
          <w:tcPr>
            <w:tcW w:w="1885" w:type="dxa"/>
            <w:tcBorders>
              <w:top w:val="nil"/>
              <w:left w:val="nil"/>
              <w:bottom w:val="single" w:sz="4" w:space="0" w:color="auto"/>
              <w:right w:val="single" w:sz="4" w:space="0" w:color="auto"/>
            </w:tcBorders>
            <w:noWrap/>
            <w:vAlign w:val="bottom"/>
            <w:hideMark/>
          </w:tcPr>
          <w:p w14:paraId="78E3DBB5"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Production cost dynamics</w:t>
            </w:r>
          </w:p>
        </w:tc>
      </w:tr>
      <w:tr w:rsidR="009C7358" w:rsidRPr="009C7358" w14:paraId="4C4EA6C5"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774ACF6F"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0C04C4F9"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2E052A72"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“sales value of furniture, lighting and similar household furnishings increased again by 13.6 percent compared to the previous year”</w:t>
            </w:r>
          </w:p>
        </w:tc>
        <w:tc>
          <w:tcPr>
            <w:tcW w:w="1170" w:type="dxa"/>
            <w:tcBorders>
              <w:top w:val="nil"/>
              <w:left w:val="nil"/>
              <w:bottom w:val="single" w:sz="4" w:space="0" w:color="auto"/>
              <w:right w:val="single" w:sz="4" w:space="0" w:color="auto"/>
            </w:tcBorders>
            <w:vAlign w:val="bottom"/>
            <w:hideMark/>
          </w:tcPr>
          <w:p w14:paraId="173A34C7"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Retail recovery; sales growth; consumer purchasing</w:t>
            </w:r>
          </w:p>
        </w:tc>
        <w:tc>
          <w:tcPr>
            <w:tcW w:w="1885" w:type="dxa"/>
            <w:tcBorders>
              <w:top w:val="nil"/>
              <w:left w:val="nil"/>
              <w:bottom w:val="single" w:sz="4" w:space="0" w:color="auto"/>
              <w:right w:val="single" w:sz="4" w:space="0" w:color="auto"/>
            </w:tcBorders>
            <w:noWrap/>
            <w:vAlign w:val="bottom"/>
            <w:hideMark/>
          </w:tcPr>
          <w:p w14:paraId="2F077635"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Retail market growth</w:t>
            </w:r>
          </w:p>
        </w:tc>
      </w:tr>
      <w:tr w:rsidR="009C7358" w:rsidRPr="009C7358" w14:paraId="34184F4E"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0060B367"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18CF361C"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605B92C8"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“In April 2025, the retail sales value of furniture and lighting equipment in household goods stores in Great Britain amounted to approximately 1.2 billion British pounds”</w:t>
            </w:r>
          </w:p>
        </w:tc>
        <w:tc>
          <w:tcPr>
            <w:tcW w:w="1170" w:type="dxa"/>
            <w:tcBorders>
              <w:top w:val="nil"/>
              <w:left w:val="nil"/>
              <w:bottom w:val="single" w:sz="4" w:space="0" w:color="auto"/>
              <w:right w:val="single" w:sz="4" w:space="0" w:color="auto"/>
            </w:tcBorders>
            <w:vAlign w:val="bottom"/>
            <w:hideMark/>
          </w:tcPr>
          <w:p w14:paraId="341AFD39"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Retail spending; monthly sales; consumer expenditure</w:t>
            </w:r>
          </w:p>
        </w:tc>
        <w:tc>
          <w:tcPr>
            <w:tcW w:w="1885" w:type="dxa"/>
            <w:tcBorders>
              <w:top w:val="nil"/>
              <w:left w:val="nil"/>
              <w:bottom w:val="single" w:sz="4" w:space="0" w:color="auto"/>
              <w:right w:val="single" w:sz="4" w:space="0" w:color="auto"/>
            </w:tcBorders>
            <w:noWrap/>
            <w:vAlign w:val="bottom"/>
            <w:hideMark/>
          </w:tcPr>
          <w:p w14:paraId="0A713559"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Consumer retail activity</w:t>
            </w:r>
          </w:p>
        </w:tc>
      </w:tr>
      <w:tr w:rsidR="009C7358" w:rsidRPr="009C7358" w14:paraId="29656F9A"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23A7311D"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6013EDD7"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779835CE"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 xml:space="preserve">“The number of retail store enterprises specializing in the sale of furniture, lighting equipment, and other household articles in the United </w:t>
            </w:r>
            <w:r w:rsidRPr="009C7358">
              <w:rPr>
                <w:color w:val="000000"/>
                <w:sz w:val="22"/>
                <w:szCs w:val="22"/>
                <w:lang w:val="en-US"/>
              </w:rPr>
              <w:lastRenderedPageBreak/>
              <w:t>Kingdom stood at 9,483 in 2023.”</w:t>
            </w:r>
          </w:p>
        </w:tc>
        <w:tc>
          <w:tcPr>
            <w:tcW w:w="1170" w:type="dxa"/>
            <w:tcBorders>
              <w:top w:val="nil"/>
              <w:left w:val="nil"/>
              <w:bottom w:val="single" w:sz="4" w:space="0" w:color="auto"/>
              <w:right w:val="single" w:sz="4" w:space="0" w:color="auto"/>
            </w:tcBorders>
            <w:vAlign w:val="bottom"/>
            <w:hideMark/>
          </w:tcPr>
          <w:p w14:paraId="255524D6"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lastRenderedPageBreak/>
              <w:t>Retail store network; market presence; industry competition</w:t>
            </w:r>
          </w:p>
        </w:tc>
        <w:tc>
          <w:tcPr>
            <w:tcW w:w="1885" w:type="dxa"/>
            <w:tcBorders>
              <w:top w:val="nil"/>
              <w:left w:val="nil"/>
              <w:bottom w:val="single" w:sz="4" w:space="0" w:color="auto"/>
              <w:right w:val="single" w:sz="4" w:space="0" w:color="auto"/>
            </w:tcBorders>
            <w:noWrap/>
            <w:vAlign w:val="bottom"/>
            <w:hideMark/>
          </w:tcPr>
          <w:p w14:paraId="4E72E91A"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Retail infrastructure</w:t>
            </w:r>
          </w:p>
        </w:tc>
      </w:tr>
      <w:tr w:rsidR="009C7358" w:rsidRPr="009C7358" w14:paraId="65A5E496"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337722AA"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7C79A4AD"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61AF87A4"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“The weekly sales of furniture and lighting equipment in household goods stores in Great Britain averaged to about 281 million British pounds in June 2025.”</w:t>
            </w:r>
          </w:p>
        </w:tc>
        <w:tc>
          <w:tcPr>
            <w:tcW w:w="1170" w:type="dxa"/>
            <w:tcBorders>
              <w:top w:val="nil"/>
              <w:left w:val="nil"/>
              <w:bottom w:val="single" w:sz="4" w:space="0" w:color="auto"/>
              <w:right w:val="single" w:sz="4" w:space="0" w:color="auto"/>
            </w:tcBorders>
            <w:vAlign w:val="bottom"/>
            <w:hideMark/>
          </w:tcPr>
          <w:p w14:paraId="25F39617"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Weekly spending; consumer buying behaviour; retail performance</w:t>
            </w:r>
          </w:p>
        </w:tc>
        <w:tc>
          <w:tcPr>
            <w:tcW w:w="1885" w:type="dxa"/>
            <w:tcBorders>
              <w:top w:val="nil"/>
              <w:left w:val="nil"/>
              <w:bottom w:val="single" w:sz="4" w:space="0" w:color="auto"/>
              <w:right w:val="single" w:sz="4" w:space="0" w:color="auto"/>
            </w:tcBorders>
            <w:noWrap/>
            <w:vAlign w:val="bottom"/>
            <w:hideMark/>
          </w:tcPr>
          <w:p w14:paraId="0CD1BF55"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Consumer spending trends</w:t>
            </w:r>
          </w:p>
        </w:tc>
      </w:tr>
      <w:tr w:rsidR="009C7358" w:rsidRPr="009C7358" w14:paraId="3BAA3FA8"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283F3DFD"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1D39D12E"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4E1A8303"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“In 2024, consumer spending on such items amounted to approximately 21.5 billion British pounds”</w:t>
            </w:r>
          </w:p>
        </w:tc>
        <w:tc>
          <w:tcPr>
            <w:tcW w:w="1170" w:type="dxa"/>
            <w:tcBorders>
              <w:top w:val="nil"/>
              <w:left w:val="nil"/>
              <w:bottom w:val="single" w:sz="4" w:space="0" w:color="auto"/>
              <w:right w:val="single" w:sz="4" w:space="0" w:color="auto"/>
            </w:tcBorders>
            <w:vAlign w:val="bottom"/>
            <w:hideMark/>
          </w:tcPr>
          <w:p w14:paraId="6A20F7DC"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Consumer expenditure; household spending; furniture consumption</w:t>
            </w:r>
          </w:p>
        </w:tc>
        <w:tc>
          <w:tcPr>
            <w:tcW w:w="1885" w:type="dxa"/>
            <w:tcBorders>
              <w:top w:val="nil"/>
              <w:left w:val="nil"/>
              <w:bottom w:val="single" w:sz="4" w:space="0" w:color="auto"/>
              <w:right w:val="single" w:sz="4" w:space="0" w:color="auto"/>
            </w:tcBorders>
            <w:noWrap/>
            <w:vAlign w:val="bottom"/>
            <w:hideMark/>
          </w:tcPr>
          <w:p w14:paraId="0DD190BC"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Consumer expenditure patterns</w:t>
            </w:r>
          </w:p>
        </w:tc>
      </w:tr>
      <w:tr w:rsidR="009C7358" w:rsidRPr="009C7358" w14:paraId="4D4FB353"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0D58F530"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28C2EE28"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59374574"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 </w:t>
            </w:r>
          </w:p>
        </w:tc>
        <w:tc>
          <w:tcPr>
            <w:tcW w:w="1170" w:type="dxa"/>
            <w:tcBorders>
              <w:top w:val="nil"/>
              <w:left w:val="nil"/>
              <w:bottom w:val="single" w:sz="4" w:space="0" w:color="auto"/>
              <w:right w:val="single" w:sz="4" w:space="0" w:color="auto"/>
            </w:tcBorders>
            <w:vAlign w:val="bottom"/>
            <w:hideMark/>
          </w:tcPr>
          <w:p w14:paraId="38705393"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 </w:t>
            </w:r>
          </w:p>
        </w:tc>
        <w:tc>
          <w:tcPr>
            <w:tcW w:w="1885" w:type="dxa"/>
            <w:tcBorders>
              <w:top w:val="nil"/>
              <w:left w:val="nil"/>
              <w:bottom w:val="single" w:sz="4" w:space="0" w:color="auto"/>
              <w:right w:val="single" w:sz="4" w:space="0" w:color="auto"/>
            </w:tcBorders>
            <w:noWrap/>
            <w:vAlign w:val="bottom"/>
            <w:hideMark/>
          </w:tcPr>
          <w:p w14:paraId="4842FF79"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 </w:t>
            </w:r>
          </w:p>
        </w:tc>
      </w:tr>
      <w:tr w:rsidR="009C7358" w:rsidRPr="009C7358" w14:paraId="35D0F47D"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059F665A"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4F262D16"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069C8D25"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“UK households spent an average of 15.70 British pounds a week on furniture.”</w:t>
            </w:r>
          </w:p>
        </w:tc>
        <w:tc>
          <w:tcPr>
            <w:tcW w:w="1170" w:type="dxa"/>
            <w:tcBorders>
              <w:top w:val="nil"/>
              <w:left w:val="nil"/>
              <w:bottom w:val="single" w:sz="4" w:space="0" w:color="auto"/>
              <w:right w:val="single" w:sz="4" w:space="0" w:color="auto"/>
            </w:tcBorders>
            <w:vAlign w:val="bottom"/>
            <w:hideMark/>
          </w:tcPr>
          <w:p w14:paraId="3EDF8A5A"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Household weekly spending; furniture budgeting; customer expenditure</w:t>
            </w:r>
          </w:p>
        </w:tc>
        <w:tc>
          <w:tcPr>
            <w:tcW w:w="1885" w:type="dxa"/>
            <w:tcBorders>
              <w:top w:val="nil"/>
              <w:left w:val="nil"/>
              <w:bottom w:val="single" w:sz="4" w:space="0" w:color="auto"/>
              <w:right w:val="single" w:sz="4" w:space="0" w:color="auto"/>
            </w:tcBorders>
            <w:noWrap/>
            <w:vAlign w:val="bottom"/>
            <w:hideMark/>
          </w:tcPr>
          <w:p w14:paraId="20CB643B"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Household consumption behaviour</w:t>
            </w:r>
          </w:p>
        </w:tc>
      </w:tr>
      <w:tr w:rsidR="009C7358" w:rsidRPr="009C7358" w14:paraId="14BE295B"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2C403D12"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3773B754"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6D4CD88C"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“the average weekly household expenditure on furniture and furnishings among all households surveyed amounted to 17.30 British pounds”</w:t>
            </w:r>
          </w:p>
        </w:tc>
        <w:tc>
          <w:tcPr>
            <w:tcW w:w="1170" w:type="dxa"/>
            <w:tcBorders>
              <w:top w:val="nil"/>
              <w:left w:val="nil"/>
              <w:bottom w:val="single" w:sz="4" w:space="0" w:color="auto"/>
              <w:right w:val="single" w:sz="4" w:space="0" w:color="auto"/>
            </w:tcBorders>
            <w:vAlign w:val="bottom"/>
            <w:hideMark/>
          </w:tcPr>
          <w:p w14:paraId="381C5431"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Average expenditure; household behaviour; spending capacity</w:t>
            </w:r>
          </w:p>
        </w:tc>
        <w:tc>
          <w:tcPr>
            <w:tcW w:w="1885" w:type="dxa"/>
            <w:tcBorders>
              <w:top w:val="nil"/>
              <w:left w:val="nil"/>
              <w:bottom w:val="single" w:sz="4" w:space="0" w:color="auto"/>
              <w:right w:val="single" w:sz="4" w:space="0" w:color="auto"/>
            </w:tcBorders>
            <w:noWrap/>
            <w:vAlign w:val="bottom"/>
            <w:hideMark/>
          </w:tcPr>
          <w:p w14:paraId="31D6B3D8"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Consumer purchasing behaviour</w:t>
            </w:r>
          </w:p>
        </w:tc>
      </w:tr>
      <w:tr w:rsidR="009C7358" w:rsidRPr="009C7358" w14:paraId="3F283985"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5E455143"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244B62F0"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7B1F64BB"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“In 2024, imported furniture from the EU was valued at over 3.8 billion British pounds”</w:t>
            </w:r>
          </w:p>
        </w:tc>
        <w:tc>
          <w:tcPr>
            <w:tcW w:w="1170" w:type="dxa"/>
            <w:tcBorders>
              <w:top w:val="nil"/>
              <w:left w:val="nil"/>
              <w:bottom w:val="single" w:sz="4" w:space="0" w:color="auto"/>
              <w:right w:val="single" w:sz="4" w:space="0" w:color="auto"/>
            </w:tcBorders>
            <w:vAlign w:val="bottom"/>
            <w:hideMark/>
          </w:tcPr>
          <w:p w14:paraId="7E684813"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Furniture imports; international sourcing; supply chain dependency</w:t>
            </w:r>
          </w:p>
        </w:tc>
        <w:tc>
          <w:tcPr>
            <w:tcW w:w="1885" w:type="dxa"/>
            <w:tcBorders>
              <w:top w:val="nil"/>
              <w:left w:val="nil"/>
              <w:bottom w:val="single" w:sz="4" w:space="0" w:color="auto"/>
              <w:right w:val="single" w:sz="4" w:space="0" w:color="auto"/>
            </w:tcBorders>
            <w:noWrap/>
            <w:vAlign w:val="bottom"/>
            <w:hideMark/>
          </w:tcPr>
          <w:p w14:paraId="01A201B5"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International trade</w:t>
            </w:r>
          </w:p>
        </w:tc>
      </w:tr>
      <w:tr w:rsidR="009C7358" w:rsidRPr="009C7358" w14:paraId="24C4789E"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05338913"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251E501B"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16F3EA1D"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“Non-EU exports amounted to 1.2 billion British pounds.”</w:t>
            </w:r>
          </w:p>
        </w:tc>
        <w:tc>
          <w:tcPr>
            <w:tcW w:w="1170" w:type="dxa"/>
            <w:tcBorders>
              <w:top w:val="nil"/>
              <w:left w:val="nil"/>
              <w:bottom w:val="single" w:sz="4" w:space="0" w:color="auto"/>
              <w:right w:val="single" w:sz="4" w:space="0" w:color="auto"/>
            </w:tcBorders>
            <w:vAlign w:val="bottom"/>
            <w:hideMark/>
          </w:tcPr>
          <w:p w14:paraId="266906E5"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 xml:space="preserve">Export market; international trade; </w:t>
            </w:r>
            <w:r w:rsidRPr="009C7358">
              <w:rPr>
                <w:color w:val="000000"/>
                <w:sz w:val="22"/>
                <w:szCs w:val="22"/>
                <w:lang w:val="en-US"/>
              </w:rPr>
              <w:lastRenderedPageBreak/>
              <w:t>global distribution</w:t>
            </w:r>
          </w:p>
        </w:tc>
        <w:tc>
          <w:tcPr>
            <w:tcW w:w="1885" w:type="dxa"/>
            <w:tcBorders>
              <w:top w:val="nil"/>
              <w:left w:val="nil"/>
              <w:bottom w:val="single" w:sz="4" w:space="0" w:color="auto"/>
              <w:right w:val="single" w:sz="4" w:space="0" w:color="auto"/>
            </w:tcBorders>
            <w:noWrap/>
            <w:vAlign w:val="bottom"/>
            <w:hideMark/>
          </w:tcPr>
          <w:p w14:paraId="263A470D"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lastRenderedPageBreak/>
              <w:t>Export performance</w:t>
            </w:r>
          </w:p>
        </w:tc>
      </w:tr>
      <w:tr w:rsidR="009C7358" w:rsidRPr="009C7358" w14:paraId="6B869542"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20541666"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54EC0817"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7DFF4DAB"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“IKEA UK registered total sales amounting to about 2.3 billion British pounds in the financial year 2024.”</w:t>
            </w:r>
          </w:p>
        </w:tc>
        <w:tc>
          <w:tcPr>
            <w:tcW w:w="1170" w:type="dxa"/>
            <w:tcBorders>
              <w:top w:val="nil"/>
              <w:left w:val="nil"/>
              <w:bottom w:val="single" w:sz="4" w:space="0" w:color="auto"/>
              <w:right w:val="single" w:sz="4" w:space="0" w:color="auto"/>
            </w:tcBorders>
            <w:vAlign w:val="bottom"/>
            <w:hideMark/>
          </w:tcPr>
          <w:p w14:paraId="465387DD"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IKEA sales performance; brand revenue; UK operations</w:t>
            </w:r>
          </w:p>
        </w:tc>
        <w:tc>
          <w:tcPr>
            <w:tcW w:w="1885" w:type="dxa"/>
            <w:tcBorders>
              <w:top w:val="nil"/>
              <w:left w:val="nil"/>
              <w:bottom w:val="single" w:sz="4" w:space="0" w:color="auto"/>
              <w:right w:val="single" w:sz="4" w:space="0" w:color="auto"/>
            </w:tcBorders>
            <w:noWrap/>
            <w:vAlign w:val="bottom"/>
            <w:hideMark/>
          </w:tcPr>
          <w:p w14:paraId="0D90151C"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IKEA market performance</w:t>
            </w:r>
          </w:p>
        </w:tc>
      </w:tr>
      <w:tr w:rsidR="009C7358" w:rsidRPr="009C7358" w14:paraId="7D0A43F1"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2518E6C3" w14:textId="77777777" w:rsidR="009C7358" w:rsidRPr="009C7358" w:rsidRDefault="009C7358" w:rsidP="009C7358">
            <w:pPr>
              <w:spacing w:before="0" w:line="240" w:lineRule="auto"/>
              <w:jc w:val="left"/>
              <w:rPr>
                <w:color w:val="000000"/>
                <w:sz w:val="22"/>
                <w:szCs w:val="22"/>
                <w:lang w:val="en-US"/>
              </w:rPr>
            </w:pPr>
          </w:p>
        </w:tc>
        <w:tc>
          <w:tcPr>
            <w:tcW w:w="2182" w:type="dxa"/>
            <w:vMerge/>
            <w:tcBorders>
              <w:top w:val="nil"/>
              <w:left w:val="single" w:sz="4" w:space="0" w:color="auto"/>
              <w:bottom w:val="single" w:sz="4" w:space="0" w:color="auto"/>
              <w:right w:val="single" w:sz="4" w:space="0" w:color="auto"/>
            </w:tcBorders>
            <w:vAlign w:val="center"/>
            <w:hideMark/>
          </w:tcPr>
          <w:p w14:paraId="47597BF7" w14:textId="77777777" w:rsidR="009C7358" w:rsidRPr="009C7358" w:rsidRDefault="009C7358" w:rsidP="009C7358">
            <w:pPr>
              <w:spacing w:before="0" w:line="240" w:lineRule="auto"/>
              <w:jc w:val="left"/>
              <w:rPr>
                <w:color w:val="000000"/>
                <w:sz w:val="22"/>
                <w:szCs w:val="22"/>
                <w:lang w:val="en-US"/>
              </w:rPr>
            </w:pPr>
          </w:p>
        </w:tc>
        <w:tc>
          <w:tcPr>
            <w:tcW w:w="1962" w:type="dxa"/>
            <w:tcBorders>
              <w:top w:val="nil"/>
              <w:left w:val="nil"/>
              <w:bottom w:val="single" w:sz="4" w:space="0" w:color="auto"/>
              <w:right w:val="single" w:sz="4" w:space="0" w:color="auto"/>
            </w:tcBorders>
            <w:vAlign w:val="bottom"/>
            <w:hideMark/>
          </w:tcPr>
          <w:p w14:paraId="4EF58440"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“IKEA UK operated a total of 21 full-sized stores in the country”</w:t>
            </w:r>
          </w:p>
        </w:tc>
        <w:tc>
          <w:tcPr>
            <w:tcW w:w="1170" w:type="dxa"/>
            <w:tcBorders>
              <w:top w:val="nil"/>
              <w:left w:val="nil"/>
              <w:bottom w:val="single" w:sz="4" w:space="0" w:color="auto"/>
              <w:right w:val="single" w:sz="4" w:space="0" w:color="auto"/>
            </w:tcBorders>
            <w:vAlign w:val="bottom"/>
            <w:hideMark/>
          </w:tcPr>
          <w:p w14:paraId="3BDF7D11"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Store presence; retail expansion; physical accessibility</w:t>
            </w:r>
          </w:p>
        </w:tc>
        <w:tc>
          <w:tcPr>
            <w:tcW w:w="1885" w:type="dxa"/>
            <w:tcBorders>
              <w:top w:val="nil"/>
              <w:left w:val="nil"/>
              <w:bottom w:val="single" w:sz="4" w:space="0" w:color="auto"/>
              <w:right w:val="single" w:sz="4" w:space="0" w:color="auto"/>
            </w:tcBorders>
            <w:noWrap/>
            <w:vAlign w:val="bottom"/>
            <w:hideMark/>
          </w:tcPr>
          <w:p w14:paraId="07CDCBA6"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IKEA retail infrastructure</w:t>
            </w:r>
          </w:p>
        </w:tc>
      </w:tr>
      <w:tr w:rsidR="009C7358" w:rsidRPr="009C7358" w14:paraId="7865777D" w14:textId="77777777" w:rsidTr="009C7358">
        <w:trPr>
          <w:trHeight w:val="20"/>
        </w:trPr>
        <w:tc>
          <w:tcPr>
            <w:tcW w:w="2151" w:type="dxa"/>
            <w:vMerge/>
            <w:tcBorders>
              <w:top w:val="nil"/>
              <w:left w:val="single" w:sz="4" w:space="0" w:color="auto"/>
              <w:bottom w:val="single" w:sz="4" w:space="0" w:color="auto"/>
              <w:right w:val="single" w:sz="4" w:space="0" w:color="auto"/>
            </w:tcBorders>
            <w:vAlign w:val="center"/>
            <w:hideMark/>
          </w:tcPr>
          <w:p w14:paraId="0DDD6DF0" w14:textId="77777777" w:rsidR="009C7358" w:rsidRPr="009C7358" w:rsidRDefault="009C7358" w:rsidP="009C7358">
            <w:pPr>
              <w:spacing w:before="0" w:line="240" w:lineRule="auto"/>
              <w:jc w:val="left"/>
              <w:rPr>
                <w:color w:val="000000"/>
                <w:sz w:val="22"/>
                <w:szCs w:val="22"/>
                <w:lang w:val="en-US"/>
              </w:rPr>
            </w:pPr>
          </w:p>
        </w:tc>
        <w:tc>
          <w:tcPr>
            <w:tcW w:w="2182" w:type="dxa"/>
            <w:tcBorders>
              <w:top w:val="nil"/>
              <w:left w:val="nil"/>
              <w:bottom w:val="single" w:sz="4" w:space="0" w:color="auto"/>
              <w:right w:val="single" w:sz="4" w:space="0" w:color="auto"/>
            </w:tcBorders>
            <w:noWrap/>
            <w:vAlign w:val="bottom"/>
            <w:hideMark/>
          </w:tcPr>
          <w:p w14:paraId="02CF4D8F"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Statista, 2025b</w:t>
            </w:r>
          </w:p>
        </w:tc>
        <w:tc>
          <w:tcPr>
            <w:tcW w:w="1962" w:type="dxa"/>
            <w:tcBorders>
              <w:top w:val="nil"/>
              <w:left w:val="nil"/>
              <w:bottom w:val="single" w:sz="4" w:space="0" w:color="auto"/>
              <w:right w:val="single" w:sz="4" w:space="0" w:color="auto"/>
            </w:tcBorders>
            <w:vAlign w:val="bottom"/>
            <w:hideMark/>
          </w:tcPr>
          <w:p w14:paraId="65DF115B"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“In 2024, UK households purchased approximately 20.6 billion British pounds worth of furniture and furnishings”</w:t>
            </w:r>
          </w:p>
        </w:tc>
        <w:tc>
          <w:tcPr>
            <w:tcW w:w="1170" w:type="dxa"/>
            <w:tcBorders>
              <w:top w:val="nil"/>
              <w:left w:val="nil"/>
              <w:bottom w:val="single" w:sz="4" w:space="0" w:color="auto"/>
              <w:right w:val="single" w:sz="4" w:space="0" w:color="auto"/>
            </w:tcBorders>
            <w:vAlign w:val="bottom"/>
            <w:hideMark/>
          </w:tcPr>
          <w:p w14:paraId="39A9C8EC"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Household purchasing; furniture demand; expenditure volume</w:t>
            </w:r>
          </w:p>
        </w:tc>
        <w:tc>
          <w:tcPr>
            <w:tcW w:w="1885" w:type="dxa"/>
            <w:tcBorders>
              <w:top w:val="nil"/>
              <w:left w:val="nil"/>
              <w:bottom w:val="single" w:sz="4" w:space="0" w:color="auto"/>
              <w:right w:val="single" w:sz="4" w:space="0" w:color="auto"/>
            </w:tcBorders>
            <w:noWrap/>
            <w:vAlign w:val="bottom"/>
            <w:hideMark/>
          </w:tcPr>
          <w:p w14:paraId="418DCFB0" w14:textId="77777777" w:rsidR="009C7358" w:rsidRPr="009C7358" w:rsidRDefault="009C7358" w:rsidP="009C7358">
            <w:pPr>
              <w:spacing w:before="0" w:line="240" w:lineRule="auto"/>
              <w:jc w:val="left"/>
              <w:rPr>
                <w:color w:val="000000"/>
                <w:sz w:val="22"/>
                <w:szCs w:val="22"/>
                <w:lang w:val="en-US"/>
              </w:rPr>
            </w:pPr>
            <w:r w:rsidRPr="009C7358">
              <w:rPr>
                <w:color w:val="000000"/>
                <w:sz w:val="22"/>
                <w:szCs w:val="22"/>
                <w:lang w:val="en-US"/>
              </w:rPr>
              <w:t>Furniture purchasing trends</w:t>
            </w:r>
          </w:p>
        </w:tc>
      </w:tr>
    </w:tbl>
    <w:p w14:paraId="16E5B124" w14:textId="77777777" w:rsidR="009C7358" w:rsidRPr="00955DBC" w:rsidRDefault="009C7358" w:rsidP="00955DBC">
      <w:pPr>
        <w:rPr>
          <w:lang w:val="en-US"/>
        </w:rPr>
      </w:pPr>
    </w:p>
    <w:p w14:paraId="782E9ED2" w14:textId="77777777" w:rsidR="00955DBC" w:rsidRPr="00955DBC" w:rsidRDefault="00955DBC" w:rsidP="00955DBC">
      <w:pPr>
        <w:rPr>
          <w:lang w:val="en-US"/>
        </w:rPr>
      </w:pPr>
      <w:r w:rsidRPr="00955DBC">
        <w:rPr>
          <w:lang w:val="en-US"/>
        </w:rPr>
        <w:t>‌</w:t>
      </w:r>
    </w:p>
    <w:p w14:paraId="4E93FE06" w14:textId="77777777" w:rsidR="00955DBC" w:rsidRPr="00955DBC" w:rsidRDefault="00955DBC" w:rsidP="00955DBC">
      <w:pPr>
        <w:rPr>
          <w:lang w:val="en-US"/>
        </w:rPr>
      </w:pPr>
    </w:p>
    <w:p w14:paraId="714FE194" w14:textId="77777777" w:rsidR="00955DBC" w:rsidRPr="00955DBC" w:rsidRDefault="00955DBC" w:rsidP="00955DBC">
      <w:pPr>
        <w:rPr>
          <w:lang w:val="en-US"/>
        </w:rPr>
      </w:pPr>
      <w:r w:rsidRPr="00955DBC">
        <w:rPr>
          <w:lang w:val="en-US"/>
        </w:rPr>
        <w:t>‌</w:t>
      </w:r>
    </w:p>
    <w:p w14:paraId="1426B8F2" w14:textId="77777777" w:rsidR="00955DBC" w:rsidRDefault="00955DBC" w:rsidP="00D8386D">
      <w:pPr>
        <w:rPr>
          <w:lang w:val="en-US"/>
        </w:rPr>
      </w:pPr>
    </w:p>
    <w:p w14:paraId="38C89840" w14:textId="77777777" w:rsidR="00D8386D" w:rsidRDefault="00D8386D" w:rsidP="00D8386D">
      <w:pPr>
        <w:rPr>
          <w:lang w:val="en-US"/>
        </w:rPr>
      </w:pPr>
    </w:p>
    <w:p w14:paraId="35186195" w14:textId="77777777" w:rsidR="00D8386D" w:rsidRDefault="00D8386D" w:rsidP="00D8386D">
      <w:pPr>
        <w:rPr>
          <w:lang w:val="en-US"/>
        </w:rPr>
      </w:pPr>
    </w:p>
    <w:p w14:paraId="683E09E8" w14:textId="77777777" w:rsidR="00D8386D" w:rsidRDefault="00D8386D" w:rsidP="00D8386D">
      <w:pPr>
        <w:rPr>
          <w:lang w:val="en-US"/>
        </w:rPr>
      </w:pPr>
    </w:p>
    <w:p w14:paraId="3F6B47A0" w14:textId="77777777" w:rsidR="00D8386D" w:rsidRDefault="00D8386D" w:rsidP="00FD63A3">
      <w:pPr>
        <w:rPr>
          <w:lang w:val="en-US"/>
        </w:rPr>
      </w:pPr>
    </w:p>
    <w:p w14:paraId="4783DC1E" w14:textId="77777777" w:rsidR="00D8386D" w:rsidRDefault="00D8386D" w:rsidP="00FD63A3">
      <w:pPr>
        <w:rPr>
          <w:lang w:val="en-US"/>
        </w:rPr>
      </w:pPr>
    </w:p>
    <w:tbl>
      <w:tblPr>
        <w:tblStyle w:val="TableGrid"/>
        <w:tblW w:w="0" w:type="auto"/>
        <w:tblLook w:val="04A0" w:firstRow="1" w:lastRow="0" w:firstColumn="1" w:lastColumn="0" w:noHBand="0" w:noVBand="1"/>
      </w:tblPr>
      <w:tblGrid>
        <w:gridCol w:w="1356"/>
        <w:gridCol w:w="2205"/>
        <w:gridCol w:w="2120"/>
        <w:gridCol w:w="1850"/>
        <w:gridCol w:w="1819"/>
      </w:tblGrid>
      <w:tr w:rsidR="00110763" w:rsidRPr="00110763" w14:paraId="40C73D5C" w14:textId="77777777" w:rsidTr="00110763">
        <w:tc>
          <w:tcPr>
            <w:tcW w:w="0" w:type="auto"/>
            <w:hideMark/>
          </w:tcPr>
          <w:p w14:paraId="216375F5" w14:textId="77777777" w:rsidR="00110763" w:rsidRPr="00110763" w:rsidRDefault="00110763" w:rsidP="00110763">
            <w:pPr>
              <w:spacing w:before="200" w:line="360" w:lineRule="auto"/>
              <w:rPr>
                <w:b/>
                <w:bCs/>
                <w:lang w:val="en-US"/>
              </w:rPr>
            </w:pPr>
            <w:r w:rsidRPr="00110763">
              <w:rPr>
                <w:b/>
                <w:bCs/>
                <w:lang w:val="en-US"/>
              </w:rPr>
              <w:lastRenderedPageBreak/>
              <w:t>Authors</w:t>
            </w:r>
          </w:p>
        </w:tc>
        <w:tc>
          <w:tcPr>
            <w:tcW w:w="0" w:type="auto"/>
            <w:hideMark/>
          </w:tcPr>
          <w:p w14:paraId="7FB0FEA8" w14:textId="77777777" w:rsidR="00110763" w:rsidRPr="00110763" w:rsidRDefault="00110763" w:rsidP="00110763">
            <w:pPr>
              <w:spacing w:before="200" w:line="360" w:lineRule="auto"/>
              <w:rPr>
                <w:b/>
                <w:bCs/>
                <w:lang w:val="en-US"/>
              </w:rPr>
            </w:pPr>
            <w:r w:rsidRPr="00110763">
              <w:rPr>
                <w:b/>
                <w:bCs/>
                <w:lang w:val="en-US"/>
              </w:rPr>
              <w:t>Summarised Evidence</w:t>
            </w:r>
          </w:p>
        </w:tc>
        <w:tc>
          <w:tcPr>
            <w:tcW w:w="0" w:type="auto"/>
            <w:hideMark/>
          </w:tcPr>
          <w:p w14:paraId="44267E40" w14:textId="77777777" w:rsidR="00110763" w:rsidRPr="00110763" w:rsidRDefault="00110763" w:rsidP="00110763">
            <w:pPr>
              <w:spacing w:before="200" w:line="360" w:lineRule="auto"/>
              <w:rPr>
                <w:b/>
                <w:bCs/>
                <w:lang w:val="en-US"/>
              </w:rPr>
            </w:pPr>
            <w:r w:rsidRPr="00110763">
              <w:rPr>
                <w:b/>
                <w:bCs/>
                <w:lang w:val="en-US"/>
              </w:rPr>
              <w:t>Initial Codes</w:t>
            </w:r>
          </w:p>
        </w:tc>
        <w:tc>
          <w:tcPr>
            <w:tcW w:w="0" w:type="auto"/>
            <w:hideMark/>
          </w:tcPr>
          <w:p w14:paraId="13C6239C" w14:textId="77777777" w:rsidR="00110763" w:rsidRPr="00110763" w:rsidRDefault="00110763" w:rsidP="00110763">
            <w:pPr>
              <w:spacing w:before="200" w:line="360" w:lineRule="auto"/>
              <w:rPr>
                <w:b/>
                <w:bCs/>
                <w:lang w:val="en-US"/>
              </w:rPr>
            </w:pPr>
            <w:r w:rsidRPr="00110763">
              <w:rPr>
                <w:b/>
                <w:bCs/>
                <w:lang w:val="en-US"/>
              </w:rPr>
              <w:t>Sub-Themes</w:t>
            </w:r>
          </w:p>
        </w:tc>
        <w:tc>
          <w:tcPr>
            <w:tcW w:w="0" w:type="auto"/>
            <w:hideMark/>
          </w:tcPr>
          <w:p w14:paraId="3350E0A7" w14:textId="77777777" w:rsidR="00110763" w:rsidRPr="00110763" w:rsidRDefault="00110763" w:rsidP="00110763">
            <w:pPr>
              <w:spacing w:before="200" w:line="360" w:lineRule="auto"/>
              <w:rPr>
                <w:b/>
                <w:bCs/>
                <w:lang w:val="en-US"/>
              </w:rPr>
            </w:pPr>
            <w:r w:rsidRPr="00110763">
              <w:rPr>
                <w:b/>
                <w:bCs/>
                <w:lang w:val="en-US"/>
              </w:rPr>
              <w:t>Main Themes</w:t>
            </w:r>
          </w:p>
        </w:tc>
      </w:tr>
      <w:tr w:rsidR="00110763" w:rsidRPr="00110763" w14:paraId="4DD74E53" w14:textId="77777777" w:rsidTr="00110763">
        <w:tc>
          <w:tcPr>
            <w:tcW w:w="0" w:type="auto"/>
            <w:hideMark/>
          </w:tcPr>
          <w:p w14:paraId="3689D255" w14:textId="77777777" w:rsidR="00110763" w:rsidRPr="00110763" w:rsidRDefault="00110763" w:rsidP="00110763">
            <w:pPr>
              <w:spacing w:before="200" w:line="360" w:lineRule="auto"/>
              <w:rPr>
                <w:lang w:val="en-US"/>
              </w:rPr>
            </w:pPr>
            <w:r w:rsidRPr="00110763">
              <w:rPr>
                <w:lang w:val="en-US"/>
              </w:rPr>
              <w:t>Massi, Piancatelli &amp; Vocino (2023)</w:t>
            </w:r>
          </w:p>
        </w:tc>
        <w:tc>
          <w:tcPr>
            <w:tcW w:w="0" w:type="auto"/>
            <w:hideMark/>
          </w:tcPr>
          <w:p w14:paraId="6056CD89" w14:textId="77777777" w:rsidR="00110763" w:rsidRPr="00110763" w:rsidRDefault="00110763" w:rsidP="00110763">
            <w:pPr>
              <w:spacing w:before="200" w:line="360" w:lineRule="auto"/>
              <w:rPr>
                <w:lang w:val="en-US"/>
              </w:rPr>
            </w:pPr>
            <w:r w:rsidRPr="00110763">
              <w:rPr>
                <w:lang w:val="en-US"/>
              </w:rPr>
              <w:t>Seamless omnichannel experiences increased purchase intention and brand authenticity perceptions.</w:t>
            </w:r>
          </w:p>
        </w:tc>
        <w:tc>
          <w:tcPr>
            <w:tcW w:w="0" w:type="auto"/>
            <w:hideMark/>
          </w:tcPr>
          <w:p w14:paraId="7D17E59F" w14:textId="77777777" w:rsidR="00110763" w:rsidRPr="00110763" w:rsidRDefault="00110763" w:rsidP="00110763">
            <w:pPr>
              <w:spacing w:before="200" w:line="360" w:lineRule="auto"/>
              <w:rPr>
                <w:lang w:val="en-US"/>
              </w:rPr>
            </w:pPr>
            <w:r w:rsidRPr="00110763">
              <w:rPr>
                <w:lang w:val="en-US"/>
              </w:rPr>
              <w:t>Seamless experience, brand authenticity, purchase intention, trust</w:t>
            </w:r>
          </w:p>
        </w:tc>
        <w:tc>
          <w:tcPr>
            <w:tcW w:w="0" w:type="auto"/>
            <w:hideMark/>
          </w:tcPr>
          <w:p w14:paraId="18D0F156" w14:textId="77777777" w:rsidR="00110763" w:rsidRPr="00110763" w:rsidRDefault="00110763" w:rsidP="00110763">
            <w:pPr>
              <w:spacing w:before="200" w:line="360" w:lineRule="auto"/>
              <w:rPr>
                <w:lang w:val="en-US"/>
              </w:rPr>
            </w:pPr>
            <w:r w:rsidRPr="00110763">
              <w:rPr>
                <w:lang w:val="en-US"/>
              </w:rPr>
              <w:t>Seamless customer interaction</w:t>
            </w:r>
          </w:p>
        </w:tc>
        <w:tc>
          <w:tcPr>
            <w:tcW w:w="0" w:type="auto"/>
            <w:vMerge w:val="restart"/>
            <w:hideMark/>
          </w:tcPr>
          <w:p w14:paraId="321760C4" w14:textId="77777777" w:rsidR="00110763" w:rsidRPr="00110763" w:rsidRDefault="00110763" w:rsidP="00110763">
            <w:pPr>
              <w:spacing w:before="200" w:line="360" w:lineRule="auto"/>
              <w:rPr>
                <w:lang w:val="en-US"/>
              </w:rPr>
            </w:pPr>
            <w:r w:rsidRPr="00110763">
              <w:rPr>
                <w:lang w:val="en-US"/>
              </w:rPr>
              <w:t>Importance of Omnichannel Marketing Strategies</w:t>
            </w:r>
          </w:p>
          <w:p w14:paraId="22C72B5D" w14:textId="7C25AE00" w:rsidR="00110763" w:rsidRPr="00110763" w:rsidRDefault="00110763" w:rsidP="00110763">
            <w:pPr>
              <w:spacing w:before="200" w:line="360" w:lineRule="auto"/>
              <w:rPr>
                <w:lang w:val="en-US"/>
              </w:rPr>
            </w:pPr>
          </w:p>
        </w:tc>
      </w:tr>
      <w:tr w:rsidR="00110763" w:rsidRPr="00110763" w14:paraId="52D1338C" w14:textId="77777777" w:rsidTr="00110763">
        <w:tc>
          <w:tcPr>
            <w:tcW w:w="0" w:type="auto"/>
            <w:hideMark/>
          </w:tcPr>
          <w:p w14:paraId="57E4A130" w14:textId="77777777" w:rsidR="00110763" w:rsidRPr="00110763" w:rsidRDefault="00110763" w:rsidP="00110763">
            <w:pPr>
              <w:spacing w:before="200" w:line="360" w:lineRule="auto"/>
              <w:rPr>
                <w:lang w:val="en-US"/>
              </w:rPr>
            </w:pPr>
            <w:r w:rsidRPr="00110763">
              <w:rPr>
                <w:lang w:val="en-US"/>
              </w:rPr>
              <w:t>Cui et al. (2022)</w:t>
            </w:r>
          </w:p>
        </w:tc>
        <w:tc>
          <w:tcPr>
            <w:tcW w:w="0" w:type="auto"/>
            <w:hideMark/>
          </w:tcPr>
          <w:p w14:paraId="7908A2DF" w14:textId="77777777" w:rsidR="00110763" w:rsidRPr="00110763" w:rsidRDefault="00110763" w:rsidP="00110763">
            <w:pPr>
              <w:spacing w:before="200" w:line="360" w:lineRule="auto"/>
              <w:rPr>
                <w:lang w:val="en-US"/>
              </w:rPr>
            </w:pPr>
            <w:r w:rsidRPr="00110763">
              <w:rPr>
                <w:lang w:val="en-US"/>
              </w:rPr>
              <w:t>Strong online-offline interactivity enhanced customer value co-creation behaviour.</w:t>
            </w:r>
          </w:p>
        </w:tc>
        <w:tc>
          <w:tcPr>
            <w:tcW w:w="0" w:type="auto"/>
            <w:hideMark/>
          </w:tcPr>
          <w:p w14:paraId="5B5D4F8E" w14:textId="77777777" w:rsidR="00110763" w:rsidRPr="00110763" w:rsidRDefault="00110763" w:rsidP="00110763">
            <w:pPr>
              <w:spacing w:before="200" w:line="360" w:lineRule="auto"/>
              <w:rPr>
                <w:lang w:val="en-US"/>
              </w:rPr>
            </w:pPr>
            <w:r w:rsidRPr="00110763">
              <w:rPr>
                <w:lang w:val="en-US"/>
              </w:rPr>
              <w:t>Channel interactivity, value co-creation, integrated journey</w:t>
            </w:r>
          </w:p>
        </w:tc>
        <w:tc>
          <w:tcPr>
            <w:tcW w:w="0" w:type="auto"/>
            <w:hideMark/>
          </w:tcPr>
          <w:p w14:paraId="25C1CEE2" w14:textId="77777777" w:rsidR="00110763" w:rsidRPr="00110763" w:rsidRDefault="00110763" w:rsidP="00110763">
            <w:pPr>
              <w:spacing w:before="200" w:line="360" w:lineRule="auto"/>
              <w:rPr>
                <w:lang w:val="en-US"/>
              </w:rPr>
            </w:pPr>
            <w:r w:rsidRPr="00110763">
              <w:rPr>
                <w:lang w:val="en-US"/>
              </w:rPr>
              <w:t>Cross-channel integration</w:t>
            </w:r>
          </w:p>
        </w:tc>
        <w:tc>
          <w:tcPr>
            <w:tcW w:w="0" w:type="auto"/>
            <w:vMerge/>
            <w:hideMark/>
          </w:tcPr>
          <w:p w14:paraId="172A74D8" w14:textId="34781AF9" w:rsidR="00110763" w:rsidRPr="00110763" w:rsidRDefault="00110763" w:rsidP="00110763">
            <w:pPr>
              <w:spacing w:before="200" w:line="360" w:lineRule="auto"/>
              <w:rPr>
                <w:lang w:val="en-US"/>
              </w:rPr>
            </w:pPr>
          </w:p>
        </w:tc>
      </w:tr>
      <w:tr w:rsidR="00110763" w:rsidRPr="00110763" w14:paraId="3DAA604F" w14:textId="77777777" w:rsidTr="00110763">
        <w:tc>
          <w:tcPr>
            <w:tcW w:w="0" w:type="auto"/>
            <w:hideMark/>
          </w:tcPr>
          <w:p w14:paraId="3EB35ABA" w14:textId="77777777" w:rsidR="00110763" w:rsidRPr="00110763" w:rsidRDefault="00110763" w:rsidP="00110763">
            <w:pPr>
              <w:spacing w:before="200" w:line="360" w:lineRule="auto"/>
              <w:rPr>
                <w:lang w:val="en-US"/>
              </w:rPr>
            </w:pPr>
            <w:r w:rsidRPr="00110763">
              <w:rPr>
                <w:lang w:val="en-US"/>
              </w:rPr>
              <w:t>Clara (2023)</w:t>
            </w:r>
          </w:p>
        </w:tc>
        <w:tc>
          <w:tcPr>
            <w:tcW w:w="0" w:type="auto"/>
            <w:hideMark/>
          </w:tcPr>
          <w:p w14:paraId="01AC5562" w14:textId="77777777" w:rsidR="00110763" w:rsidRPr="00110763" w:rsidRDefault="00110763" w:rsidP="00110763">
            <w:pPr>
              <w:spacing w:before="200" w:line="360" w:lineRule="auto"/>
              <w:rPr>
                <w:lang w:val="en-US"/>
              </w:rPr>
            </w:pPr>
            <w:r w:rsidRPr="00110763">
              <w:rPr>
                <w:lang w:val="en-US"/>
              </w:rPr>
              <w:t>Omnichannel intensity and shopping value positively influenced satisfaction and loyalty.</w:t>
            </w:r>
          </w:p>
        </w:tc>
        <w:tc>
          <w:tcPr>
            <w:tcW w:w="0" w:type="auto"/>
            <w:hideMark/>
          </w:tcPr>
          <w:p w14:paraId="4B5452D6" w14:textId="77777777" w:rsidR="00110763" w:rsidRPr="00110763" w:rsidRDefault="00110763" w:rsidP="00110763">
            <w:pPr>
              <w:spacing w:before="200" w:line="360" w:lineRule="auto"/>
              <w:rPr>
                <w:lang w:val="en-US"/>
              </w:rPr>
            </w:pPr>
            <w:r w:rsidRPr="00110763">
              <w:rPr>
                <w:lang w:val="en-US"/>
              </w:rPr>
              <w:t>Omnichannel intensity, shopping value, satisfaction, loyalty</w:t>
            </w:r>
          </w:p>
        </w:tc>
        <w:tc>
          <w:tcPr>
            <w:tcW w:w="0" w:type="auto"/>
            <w:hideMark/>
          </w:tcPr>
          <w:p w14:paraId="7CFACB76" w14:textId="77777777" w:rsidR="00110763" w:rsidRPr="00110763" w:rsidRDefault="00110763" w:rsidP="00110763">
            <w:pPr>
              <w:spacing w:before="200" w:line="360" w:lineRule="auto"/>
              <w:rPr>
                <w:lang w:val="en-US"/>
              </w:rPr>
            </w:pPr>
            <w:r w:rsidRPr="00110763">
              <w:rPr>
                <w:lang w:val="en-US"/>
              </w:rPr>
              <w:t>Omnichannel retail quality</w:t>
            </w:r>
          </w:p>
        </w:tc>
        <w:tc>
          <w:tcPr>
            <w:tcW w:w="0" w:type="auto"/>
            <w:vMerge/>
            <w:hideMark/>
          </w:tcPr>
          <w:p w14:paraId="3C5C580B" w14:textId="044C0050" w:rsidR="00110763" w:rsidRPr="00110763" w:rsidRDefault="00110763" w:rsidP="00110763">
            <w:pPr>
              <w:spacing w:before="200" w:line="360" w:lineRule="auto"/>
              <w:rPr>
                <w:lang w:val="en-US"/>
              </w:rPr>
            </w:pPr>
          </w:p>
        </w:tc>
      </w:tr>
      <w:tr w:rsidR="00110763" w:rsidRPr="00110763" w14:paraId="62209F4B" w14:textId="77777777" w:rsidTr="00110763">
        <w:tc>
          <w:tcPr>
            <w:tcW w:w="0" w:type="auto"/>
            <w:hideMark/>
          </w:tcPr>
          <w:p w14:paraId="4C3D8706" w14:textId="77777777" w:rsidR="00110763" w:rsidRPr="00110763" w:rsidRDefault="00110763" w:rsidP="00110763">
            <w:pPr>
              <w:spacing w:before="200" w:line="360" w:lineRule="auto"/>
              <w:rPr>
                <w:lang w:val="en-US"/>
              </w:rPr>
            </w:pPr>
            <w:r w:rsidRPr="00110763">
              <w:rPr>
                <w:lang w:val="en-US"/>
              </w:rPr>
              <w:t>Nagy et al. (2024)</w:t>
            </w:r>
          </w:p>
        </w:tc>
        <w:tc>
          <w:tcPr>
            <w:tcW w:w="0" w:type="auto"/>
            <w:hideMark/>
          </w:tcPr>
          <w:p w14:paraId="6F71C03A" w14:textId="77777777" w:rsidR="00110763" w:rsidRPr="00110763" w:rsidRDefault="00110763" w:rsidP="00110763">
            <w:pPr>
              <w:spacing w:before="200" w:line="360" w:lineRule="auto"/>
              <w:rPr>
                <w:lang w:val="en-US"/>
              </w:rPr>
            </w:pPr>
            <w:r w:rsidRPr="00110763">
              <w:rPr>
                <w:lang w:val="en-US"/>
              </w:rPr>
              <w:t>Channel synchronization and omni-channel experience significantly influenced digital channel adoption.</w:t>
            </w:r>
          </w:p>
        </w:tc>
        <w:tc>
          <w:tcPr>
            <w:tcW w:w="0" w:type="auto"/>
            <w:hideMark/>
          </w:tcPr>
          <w:p w14:paraId="79E8631C" w14:textId="77777777" w:rsidR="00110763" w:rsidRPr="00110763" w:rsidRDefault="00110763" w:rsidP="00110763">
            <w:pPr>
              <w:spacing w:before="200" w:line="360" w:lineRule="auto"/>
              <w:rPr>
                <w:lang w:val="en-US"/>
              </w:rPr>
            </w:pPr>
            <w:r w:rsidRPr="00110763">
              <w:rPr>
                <w:lang w:val="en-US"/>
              </w:rPr>
              <w:t>Channel synchronization, digital adoption, social influence</w:t>
            </w:r>
          </w:p>
        </w:tc>
        <w:tc>
          <w:tcPr>
            <w:tcW w:w="0" w:type="auto"/>
            <w:hideMark/>
          </w:tcPr>
          <w:p w14:paraId="632F14B1" w14:textId="77777777" w:rsidR="00110763" w:rsidRPr="00110763" w:rsidRDefault="00110763" w:rsidP="00110763">
            <w:pPr>
              <w:spacing w:before="200" w:line="360" w:lineRule="auto"/>
              <w:rPr>
                <w:lang w:val="en-US"/>
              </w:rPr>
            </w:pPr>
            <w:r w:rsidRPr="00110763">
              <w:rPr>
                <w:lang w:val="en-US"/>
              </w:rPr>
              <w:t>Technology-enabled integration</w:t>
            </w:r>
          </w:p>
        </w:tc>
        <w:tc>
          <w:tcPr>
            <w:tcW w:w="0" w:type="auto"/>
            <w:vMerge w:val="restart"/>
            <w:hideMark/>
          </w:tcPr>
          <w:p w14:paraId="2039BD51" w14:textId="77777777" w:rsidR="00110763" w:rsidRPr="00110763" w:rsidRDefault="00110763" w:rsidP="00110763">
            <w:pPr>
              <w:spacing w:before="200" w:line="360" w:lineRule="auto"/>
              <w:rPr>
                <w:lang w:val="en-US"/>
              </w:rPr>
            </w:pPr>
            <w:r w:rsidRPr="00110763">
              <w:rPr>
                <w:lang w:val="en-US"/>
              </w:rPr>
              <w:t>IKEA’s Omnichannel Initiatives Across Digital Platforms and Stores</w:t>
            </w:r>
          </w:p>
        </w:tc>
      </w:tr>
      <w:tr w:rsidR="00110763" w:rsidRPr="00110763" w14:paraId="22E4B686" w14:textId="77777777" w:rsidTr="00110763">
        <w:tc>
          <w:tcPr>
            <w:tcW w:w="0" w:type="auto"/>
            <w:hideMark/>
          </w:tcPr>
          <w:p w14:paraId="188BFC68" w14:textId="77777777" w:rsidR="00110763" w:rsidRPr="00110763" w:rsidRDefault="00110763" w:rsidP="00110763">
            <w:pPr>
              <w:spacing w:before="200" w:line="360" w:lineRule="auto"/>
              <w:rPr>
                <w:lang w:val="en-US"/>
              </w:rPr>
            </w:pPr>
            <w:r w:rsidRPr="00110763">
              <w:rPr>
                <w:lang w:val="en-US"/>
              </w:rPr>
              <w:lastRenderedPageBreak/>
              <w:t>Prassida &amp; Hsu (2022)</w:t>
            </w:r>
          </w:p>
        </w:tc>
        <w:tc>
          <w:tcPr>
            <w:tcW w:w="0" w:type="auto"/>
            <w:hideMark/>
          </w:tcPr>
          <w:p w14:paraId="4D5ED46F" w14:textId="77777777" w:rsidR="00110763" w:rsidRPr="00110763" w:rsidRDefault="00110763" w:rsidP="00110763">
            <w:pPr>
              <w:spacing w:before="200" w:line="360" w:lineRule="auto"/>
              <w:rPr>
                <w:lang w:val="en-US"/>
              </w:rPr>
            </w:pPr>
            <w:r w:rsidRPr="00110763">
              <w:rPr>
                <w:lang w:val="en-US"/>
              </w:rPr>
              <w:t>Logistics service quality and channel integration enhanced satisfaction and repurchase intention in IKEA.</w:t>
            </w:r>
          </w:p>
        </w:tc>
        <w:tc>
          <w:tcPr>
            <w:tcW w:w="0" w:type="auto"/>
            <w:hideMark/>
          </w:tcPr>
          <w:p w14:paraId="4A087812" w14:textId="77777777" w:rsidR="00110763" w:rsidRPr="00110763" w:rsidRDefault="00110763" w:rsidP="00110763">
            <w:pPr>
              <w:spacing w:before="200" w:line="360" w:lineRule="auto"/>
              <w:rPr>
                <w:lang w:val="en-US"/>
              </w:rPr>
            </w:pPr>
            <w:r w:rsidRPr="00110763">
              <w:rPr>
                <w:lang w:val="en-US"/>
              </w:rPr>
              <w:t>Logistics quality, channel integration, hybrid experience, repurchase intention</w:t>
            </w:r>
          </w:p>
        </w:tc>
        <w:tc>
          <w:tcPr>
            <w:tcW w:w="0" w:type="auto"/>
            <w:hideMark/>
          </w:tcPr>
          <w:p w14:paraId="41F32AE6" w14:textId="77777777" w:rsidR="00110763" w:rsidRPr="00110763" w:rsidRDefault="00110763" w:rsidP="00110763">
            <w:pPr>
              <w:spacing w:before="200" w:line="360" w:lineRule="auto"/>
              <w:rPr>
                <w:lang w:val="en-US"/>
              </w:rPr>
            </w:pPr>
            <w:r w:rsidRPr="00110763">
              <w:rPr>
                <w:lang w:val="en-US"/>
              </w:rPr>
              <w:t>Integrated logistics and retail channels</w:t>
            </w:r>
          </w:p>
        </w:tc>
        <w:tc>
          <w:tcPr>
            <w:tcW w:w="0" w:type="auto"/>
            <w:vMerge/>
            <w:hideMark/>
          </w:tcPr>
          <w:p w14:paraId="28C183A9" w14:textId="19F801D1" w:rsidR="00110763" w:rsidRPr="00110763" w:rsidRDefault="00110763" w:rsidP="00110763">
            <w:pPr>
              <w:spacing w:before="200" w:line="360" w:lineRule="auto"/>
              <w:rPr>
                <w:lang w:val="en-US"/>
              </w:rPr>
            </w:pPr>
          </w:p>
        </w:tc>
      </w:tr>
      <w:tr w:rsidR="00110763" w:rsidRPr="00110763" w14:paraId="3AF195D7" w14:textId="77777777" w:rsidTr="00110763">
        <w:tc>
          <w:tcPr>
            <w:tcW w:w="0" w:type="auto"/>
            <w:hideMark/>
          </w:tcPr>
          <w:p w14:paraId="3B3AFB23" w14:textId="77777777" w:rsidR="00110763" w:rsidRPr="00110763" w:rsidRDefault="00110763" w:rsidP="00110763">
            <w:pPr>
              <w:spacing w:before="200" w:line="360" w:lineRule="auto"/>
              <w:rPr>
                <w:lang w:val="en-US"/>
              </w:rPr>
            </w:pPr>
            <w:r w:rsidRPr="00110763">
              <w:rPr>
                <w:lang w:val="en-US"/>
              </w:rPr>
              <w:t>Van Nguyen et al. (2024)</w:t>
            </w:r>
          </w:p>
        </w:tc>
        <w:tc>
          <w:tcPr>
            <w:tcW w:w="0" w:type="auto"/>
            <w:hideMark/>
          </w:tcPr>
          <w:p w14:paraId="60C139FD" w14:textId="77777777" w:rsidR="00110763" w:rsidRPr="00110763" w:rsidRDefault="00110763" w:rsidP="00110763">
            <w:pPr>
              <w:spacing w:before="200" w:line="360" w:lineRule="auto"/>
              <w:rPr>
                <w:lang w:val="en-US"/>
              </w:rPr>
            </w:pPr>
            <w:r w:rsidRPr="00110763">
              <w:rPr>
                <w:lang w:val="en-US"/>
              </w:rPr>
              <w:t>Different customer segments demonstrated different switching behaviours and personalised journeys.</w:t>
            </w:r>
          </w:p>
        </w:tc>
        <w:tc>
          <w:tcPr>
            <w:tcW w:w="0" w:type="auto"/>
            <w:hideMark/>
          </w:tcPr>
          <w:p w14:paraId="6FDA9BAA" w14:textId="77777777" w:rsidR="00110763" w:rsidRPr="00110763" w:rsidRDefault="00110763" w:rsidP="00110763">
            <w:pPr>
              <w:spacing w:before="200" w:line="360" w:lineRule="auto"/>
              <w:rPr>
                <w:lang w:val="en-US"/>
              </w:rPr>
            </w:pPr>
            <w:r w:rsidRPr="00110763">
              <w:rPr>
                <w:lang w:val="en-US"/>
              </w:rPr>
              <w:t>Webrooming, showrooming, digital switching, personalised journeys</w:t>
            </w:r>
          </w:p>
        </w:tc>
        <w:tc>
          <w:tcPr>
            <w:tcW w:w="0" w:type="auto"/>
            <w:hideMark/>
          </w:tcPr>
          <w:p w14:paraId="3092B328" w14:textId="77777777" w:rsidR="00110763" w:rsidRPr="00110763" w:rsidRDefault="00110763" w:rsidP="00110763">
            <w:pPr>
              <w:spacing w:before="200" w:line="360" w:lineRule="auto"/>
              <w:rPr>
                <w:lang w:val="en-US"/>
              </w:rPr>
            </w:pPr>
            <w:r w:rsidRPr="00110763">
              <w:rPr>
                <w:lang w:val="en-US"/>
              </w:rPr>
              <w:t>Customer journey integration</w:t>
            </w:r>
          </w:p>
        </w:tc>
        <w:tc>
          <w:tcPr>
            <w:tcW w:w="0" w:type="auto"/>
            <w:vMerge/>
            <w:hideMark/>
          </w:tcPr>
          <w:p w14:paraId="06EFDCAD" w14:textId="6CE7F6E8" w:rsidR="00110763" w:rsidRPr="00110763" w:rsidRDefault="00110763" w:rsidP="00110763">
            <w:pPr>
              <w:spacing w:before="200" w:line="360" w:lineRule="auto"/>
              <w:rPr>
                <w:lang w:val="en-US"/>
              </w:rPr>
            </w:pPr>
          </w:p>
        </w:tc>
      </w:tr>
      <w:tr w:rsidR="00110763" w:rsidRPr="00110763" w14:paraId="381DE9DC" w14:textId="77777777" w:rsidTr="00110763">
        <w:tc>
          <w:tcPr>
            <w:tcW w:w="0" w:type="auto"/>
            <w:hideMark/>
          </w:tcPr>
          <w:p w14:paraId="610E2D66" w14:textId="77777777" w:rsidR="00110763" w:rsidRPr="00110763" w:rsidRDefault="00110763" w:rsidP="00110763">
            <w:pPr>
              <w:spacing w:before="200" w:line="360" w:lineRule="auto"/>
              <w:rPr>
                <w:lang w:val="en-US"/>
              </w:rPr>
            </w:pPr>
            <w:r w:rsidRPr="00110763">
              <w:rPr>
                <w:lang w:val="en-US"/>
              </w:rPr>
              <w:t>Weippert (2024)</w:t>
            </w:r>
          </w:p>
        </w:tc>
        <w:tc>
          <w:tcPr>
            <w:tcW w:w="0" w:type="auto"/>
            <w:hideMark/>
          </w:tcPr>
          <w:p w14:paraId="77F08927" w14:textId="77777777" w:rsidR="00110763" w:rsidRPr="00110763" w:rsidRDefault="00110763" w:rsidP="00110763">
            <w:pPr>
              <w:spacing w:before="200" w:line="360" w:lineRule="auto"/>
              <w:rPr>
                <w:lang w:val="en-US"/>
              </w:rPr>
            </w:pPr>
            <w:r w:rsidRPr="00110763">
              <w:rPr>
                <w:lang w:val="en-US"/>
              </w:rPr>
              <w:t>Effective personalisation depended on coordinated omnichannel touchpoints and journey intensity.</w:t>
            </w:r>
          </w:p>
        </w:tc>
        <w:tc>
          <w:tcPr>
            <w:tcW w:w="0" w:type="auto"/>
            <w:hideMark/>
          </w:tcPr>
          <w:p w14:paraId="61CA9AF9" w14:textId="77777777" w:rsidR="00110763" w:rsidRPr="00110763" w:rsidRDefault="00110763" w:rsidP="00110763">
            <w:pPr>
              <w:spacing w:before="200" w:line="360" w:lineRule="auto"/>
              <w:rPr>
                <w:lang w:val="en-US"/>
              </w:rPr>
            </w:pPr>
            <w:r w:rsidRPr="00110763">
              <w:rPr>
                <w:lang w:val="en-US"/>
              </w:rPr>
              <w:t>Personalisation, connected touchpoints, journey intensity</w:t>
            </w:r>
          </w:p>
        </w:tc>
        <w:tc>
          <w:tcPr>
            <w:tcW w:w="0" w:type="auto"/>
            <w:hideMark/>
          </w:tcPr>
          <w:p w14:paraId="34A81B66" w14:textId="77777777" w:rsidR="00110763" w:rsidRPr="00110763" w:rsidRDefault="00110763" w:rsidP="00110763">
            <w:pPr>
              <w:spacing w:before="200" w:line="360" w:lineRule="auto"/>
              <w:rPr>
                <w:lang w:val="en-US"/>
              </w:rPr>
            </w:pPr>
            <w:r w:rsidRPr="00110763">
              <w:rPr>
                <w:lang w:val="en-US"/>
              </w:rPr>
              <w:t>Personalised omnichannel journeys</w:t>
            </w:r>
          </w:p>
        </w:tc>
        <w:tc>
          <w:tcPr>
            <w:tcW w:w="0" w:type="auto"/>
            <w:vMerge/>
            <w:hideMark/>
          </w:tcPr>
          <w:p w14:paraId="302FE2D6" w14:textId="4C912378" w:rsidR="00110763" w:rsidRPr="00110763" w:rsidRDefault="00110763" w:rsidP="00110763">
            <w:pPr>
              <w:spacing w:before="200" w:line="360" w:lineRule="auto"/>
              <w:rPr>
                <w:lang w:val="en-US"/>
              </w:rPr>
            </w:pPr>
          </w:p>
        </w:tc>
      </w:tr>
      <w:tr w:rsidR="00110763" w:rsidRPr="00110763" w14:paraId="4D023AD9" w14:textId="77777777" w:rsidTr="00110763">
        <w:tc>
          <w:tcPr>
            <w:tcW w:w="0" w:type="auto"/>
            <w:hideMark/>
          </w:tcPr>
          <w:p w14:paraId="6EA166A6" w14:textId="77777777" w:rsidR="00110763" w:rsidRPr="00110763" w:rsidRDefault="00110763" w:rsidP="00110763">
            <w:pPr>
              <w:spacing w:before="200" w:line="360" w:lineRule="auto"/>
              <w:rPr>
                <w:lang w:val="en-US"/>
              </w:rPr>
            </w:pPr>
            <w:r w:rsidRPr="00110763">
              <w:rPr>
                <w:lang w:val="en-US"/>
              </w:rPr>
              <w:t>Chandna &amp; Ubba (2025)</w:t>
            </w:r>
          </w:p>
        </w:tc>
        <w:tc>
          <w:tcPr>
            <w:tcW w:w="0" w:type="auto"/>
            <w:hideMark/>
          </w:tcPr>
          <w:p w14:paraId="40EBE451" w14:textId="77777777" w:rsidR="00110763" w:rsidRPr="00110763" w:rsidRDefault="00110763" w:rsidP="00110763">
            <w:pPr>
              <w:spacing w:before="200" w:line="360" w:lineRule="auto"/>
              <w:rPr>
                <w:lang w:val="en-US"/>
              </w:rPr>
            </w:pPr>
            <w:r w:rsidRPr="00110763">
              <w:rPr>
                <w:lang w:val="en-US"/>
              </w:rPr>
              <w:t>Channel integration improved empowerment, customer experience and satisfaction.</w:t>
            </w:r>
          </w:p>
        </w:tc>
        <w:tc>
          <w:tcPr>
            <w:tcW w:w="0" w:type="auto"/>
            <w:hideMark/>
          </w:tcPr>
          <w:p w14:paraId="34A2D490" w14:textId="77777777" w:rsidR="00110763" w:rsidRPr="00110763" w:rsidRDefault="00110763" w:rsidP="00110763">
            <w:pPr>
              <w:spacing w:before="200" w:line="360" w:lineRule="auto"/>
              <w:rPr>
                <w:lang w:val="en-US"/>
              </w:rPr>
            </w:pPr>
            <w:r w:rsidRPr="00110763">
              <w:rPr>
                <w:lang w:val="en-US"/>
              </w:rPr>
              <w:t>Customer empowerment, customer experience, satisfaction</w:t>
            </w:r>
          </w:p>
        </w:tc>
        <w:tc>
          <w:tcPr>
            <w:tcW w:w="0" w:type="auto"/>
            <w:hideMark/>
          </w:tcPr>
          <w:p w14:paraId="65C169AF" w14:textId="77777777" w:rsidR="00110763" w:rsidRPr="00110763" w:rsidRDefault="00110763" w:rsidP="00110763">
            <w:pPr>
              <w:spacing w:before="200" w:line="360" w:lineRule="auto"/>
              <w:rPr>
                <w:lang w:val="en-US"/>
              </w:rPr>
            </w:pPr>
            <w:r w:rsidRPr="00110763">
              <w:rPr>
                <w:lang w:val="en-US"/>
              </w:rPr>
              <w:t>Integrated customer experience</w:t>
            </w:r>
          </w:p>
        </w:tc>
        <w:tc>
          <w:tcPr>
            <w:tcW w:w="0" w:type="auto"/>
            <w:vMerge w:val="restart"/>
            <w:hideMark/>
          </w:tcPr>
          <w:p w14:paraId="48004274" w14:textId="77777777" w:rsidR="00110763" w:rsidRPr="00110763" w:rsidRDefault="00110763" w:rsidP="00110763">
            <w:pPr>
              <w:spacing w:before="200" w:line="360" w:lineRule="auto"/>
              <w:rPr>
                <w:lang w:val="en-US"/>
              </w:rPr>
            </w:pPr>
            <w:r w:rsidRPr="00110763">
              <w:rPr>
                <w:lang w:val="en-US"/>
              </w:rPr>
              <w:t xml:space="preserve">Influence of Integrated Channels on Customer </w:t>
            </w:r>
            <w:r w:rsidRPr="00110763">
              <w:rPr>
                <w:lang w:val="en-US"/>
              </w:rPr>
              <w:lastRenderedPageBreak/>
              <w:t>Experience and Satisfaction</w:t>
            </w:r>
          </w:p>
        </w:tc>
      </w:tr>
      <w:tr w:rsidR="00110763" w:rsidRPr="00110763" w14:paraId="4C9207CC" w14:textId="77777777" w:rsidTr="00110763">
        <w:tc>
          <w:tcPr>
            <w:tcW w:w="0" w:type="auto"/>
            <w:hideMark/>
          </w:tcPr>
          <w:p w14:paraId="69988772" w14:textId="77777777" w:rsidR="00110763" w:rsidRPr="00110763" w:rsidRDefault="00110763" w:rsidP="00110763">
            <w:pPr>
              <w:spacing w:before="200" w:line="360" w:lineRule="auto"/>
              <w:rPr>
                <w:lang w:val="en-US"/>
              </w:rPr>
            </w:pPr>
            <w:r w:rsidRPr="00110763">
              <w:rPr>
                <w:lang w:val="en-US"/>
              </w:rPr>
              <w:lastRenderedPageBreak/>
              <w:t>Alim et al. (2025)</w:t>
            </w:r>
          </w:p>
        </w:tc>
        <w:tc>
          <w:tcPr>
            <w:tcW w:w="0" w:type="auto"/>
            <w:hideMark/>
          </w:tcPr>
          <w:p w14:paraId="1B9120D8" w14:textId="77777777" w:rsidR="00110763" w:rsidRPr="00110763" w:rsidRDefault="00110763" w:rsidP="00110763">
            <w:pPr>
              <w:spacing w:before="200" w:line="360" w:lineRule="auto"/>
              <w:rPr>
                <w:lang w:val="en-US"/>
              </w:rPr>
            </w:pPr>
            <w:r w:rsidRPr="00110763">
              <w:rPr>
                <w:lang w:val="en-US"/>
              </w:rPr>
              <w:t>Omni-channel customer experience significantly improved satisfaction, perceived value and loyalty.</w:t>
            </w:r>
          </w:p>
        </w:tc>
        <w:tc>
          <w:tcPr>
            <w:tcW w:w="0" w:type="auto"/>
            <w:hideMark/>
          </w:tcPr>
          <w:p w14:paraId="29A5BEAF" w14:textId="77777777" w:rsidR="00110763" w:rsidRPr="00110763" w:rsidRDefault="00110763" w:rsidP="00110763">
            <w:pPr>
              <w:spacing w:before="200" w:line="360" w:lineRule="auto"/>
              <w:rPr>
                <w:lang w:val="en-US"/>
              </w:rPr>
            </w:pPr>
            <w:r w:rsidRPr="00110763">
              <w:rPr>
                <w:lang w:val="en-US"/>
              </w:rPr>
              <w:t>Customer experience, perceived value, loyalty</w:t>
            </w:r>
          </w:p>
        </w:tc>
        <w:tc>
          <w:tcPr>
            <w:tcW w:w="0" w:type="auto"/>
            <w:hideMark/>
          </w:tcPr>
          <w:p w14:paraId="56910C99" w14:textId="77777777" w:rsidR="00110763" w:rsidRPr="00110763" w:rsidRDefault="00110763" w:rsidP="00110763">
            <w:pPr>
              <w:spacing w:before="200" w:line="360" w:lineRule="auto"/>
              <w:rPr>
                <w:lang w:val="en-US"/>
              </w:rPr>
            </w:pPr>
            <w:r w:rsidRPr="00110763">
              <w:rPr>
                <w:lang w:val="en-US"/>
              </w:rPr>
              <w:t>Satisfaction and loyalty development</w:t>
            </w:r>
          </w:p>
        </w:tc>
        <w:tc>
          <w:tcPr>
            <w:tcW w:w="0" w:type="auto"/>
            <w:vMerge/>
            <w:hideMark/>
          </w:tcPr>
          <w:p w14:paraId="159D3F4C" w14:textId="08D1FDD3" w:rsidR="00110763" w:rsidRPr="00110763" w:rsidRDefault="00110763" w:rsidP="00110763">
            <w:pPr>
              <w:spacing w:before="200" w:line="360" w:lineRule="auto"/>
              <w:rPr>
                <w:lang w:val="en-US"/>
              </w:rPr>
            </w:pPr>
          </w:p>
        </w:tc>
      </w:tr>
      <w:tr w:rsidR="00110763" w:rsidRPr="00110763" w14:paraId="3289B0BC" w14:textId="77777777" w:rsidTr="00110763">
        <w:tc>
          <w:tcPr>
            <w:tcW w:w="0" w:type="auto"/>
            <w:hideMark/>
          </w:tcPr>
          <w:p w14:paraId="1941F800" w14:textId="77777777" w:rsidR="00110763" w:rsidRPr="00110763" w:rsidRDefault="00110763" w:rsidP="00110763">
            <w:pPr>
              <w:spacing w:before="200" w:line="360" w:lineRule="auto"/>
              <w:rPr>
                <w:lang w:val="en-US"/>
              </w:rPr>
            </w:pPr>
            <w:r w:rsidRPr="00110763">
              <w:rPr>
                <w:lang w:val="en-US"/>
              </w:rPr>
              <w:t>Pires, Perestrelo &amp; Santos (2025)</w:t>
            </w:r>
          </w:p>
        </w:tc>
        <w:tc>
          <w:tcPr>
            <w:tcW w:w="0" w:type="auto"/>
            <w:hideMark/>
          </w:tcPr>
          <w:p w14:paraId="12D3D824" w14:textId="77777777" w:rsidR="00110763" w:rsidRPr="00110763" w:rsidRDefault="00110763" w:rsidP="00110763">
            <w:pPr>
              <w:spacing w:before="200" w:line="360" w:lineRule="auto"/>
              <w:rPr>
                <w:lang w:val="en-US"/>
              </w:rPr>
            </w:pPr>
            <w:r w:rsidRPr="00110763">
              <w:rPr>
                <w:lang w:val="en-US"/>
              </w:rPr>
              <w:t>Reduced customer effort improved customer experience, satisfaction and loyalty indicators.</w:t>
            </w:r>
          </w:p>
        </w:tc>
        <w:tc>
          <w:tcPr>
            <w:tcW w:w="0" w:type="auto"/>
            <w:hideMark/>
          </w:tcPr>
          <w:p w14:paraId="6417A322" w14:textId="77777777" w:rsidR="00110763" w:rsidRPr="00110763" w:rsidRDefault="00110763" w:rsidP="00110763">
            <w:pPr>
              <w:spacing w:before="200" w:line="360" w:lineRule="auto"/>
              <w:rPr>
                <w:lang w:val="en-US"/>
              </w:rPr>
            </w:pPr>
            <w:r w:rsidRPr="00110763">
              <w:rPr>
                <w:lang w:val="en-US"/>
              </w:rPr>
              <w:t>Customer effort reduction, satisfaction, NPS, loyalty</w:t>
            </w:r>
          </w:p>
        </w:tc>
        <w:tc>
          <w:tcPr>
            <w:tcW w:w="0" w:type="auto"/>
            <w:hideMark/>
          </w:tcPr>
          <w:p w14:paraId="79DA492F" w14:textId="77777777" w:rsidR="00110763" w:rsidRPr="00110763" w:rsidRDefault="00110763" w:rsidP="00110763">
            <w:pPr>
              <w:spacing w:before="200" w:line="360" w:lineRule="auto"/>
              <w:rPr>
                <w:lang w:val="en-US"/>
              </w:rPr>
            </w:pPr>
            <w:r w:rsidRPr="00110763">
              <w:rPr>
                <w:lang w:val="en-US"/>
              </w:rPr>
              <w:t>Digital customer experience quality</w:t>
            </w:r>
          </w:p>
        </w:tc>
        <w:tc>
          <w:tcPr>
            <w:tcW w:w="0" w:type="auto"/>
            <w:vMerge/>
            <w:hideMark/>
          </w:tcPr>
          <w:p w14:paraId="46367740" w14:textId="0A2D5992" w:rsidR="00110763" w:rsidRPr="00110763" w:rsidRDefault="00110763" w:rsidP="00110763">
            <w:pPr>
              <w:spacing w:before="200" w:line="360" w:lineRule="auto"/>
              <w:rPr>
                <w:lang w:val="en-US"/>
              </w:rPr>
            </w:pPr>
          </w:p>
        </w:tc>
      </w:tr>
      <w:tr w:rsidR="00110763" w:rsidRPr="00110763" w14:paraId="02111012" w14:textId="77777777" w:rsidTr="00110763">
        <w:tc>
          <w:tcPr>
            <w:tcW w:w="0" w:type="auto"/>
            <w:hideMark/>
          </w:tcPr>
          <w:p w14:paraId="674DF802" w14:textId="77777777" w:rsidR="00110763" w:rsidRPr="00110763" w:rsidRDefault="00110763" w:rsidP="00110763">
            <w:pPr>
              <w:spacing w:before="200" w:line="360" w:lineRule="auto"/>
              <w:rPr>
                <w:lang w:val="en-US"/>
              </w:rPr>
            </w:pPr>
            <w:r w:rsidRPr="00110763">
              <w:rPr>
                <w:lang w:val="en-US"/>
              </w:rPr>
              <w:t>Jo &amp; Bang (2024)</w:t>
            </w:r>
          </w:p>
        </w:tc>
        <w:tc>
          <w:tcPr>
            <w:tcW w:w="0" w:type="auto"/>
            <w:hideMark/>
          </w:tcPr>
          <w:p w14:paraId="35304B28" w14:textId="77777777" w:rsidR="00110763" w:rsidRPr="00110763" w:rsidRDefault="00110763" w:rsidP="00110763">
            <w:pPr>
              <w:spacing w:before="200" w:line="360" w:lineRule="auto"/>
              <w:rPr>
                <w:lang w:val="en-US"/>
              </w:rPr>
            </w:pPr>
            <w:r w:rsidRPr="00110763">
              <w:rPr>
                <w:lang w:val="en-US"/>
              </w:rPr>
              <w:t>Personal interaction and ease of use positively influenced satisfaction and loyalty.</w:t>
            </w:r>
          </w:p>
        </w:tc>
        <w:tc>
          <w:tcPr>
            <w:tcW w:w="0" w:type="auto"/>
            <w:hideMark/>
          </w:tcPr>
          <w:p w14:paraId="18BFFCA0" w14:textId="77777777" w:rsidR="00110763" w:rsidRPr="00110763" w:rsidRDefault="00110763" w:rsidP="00110763">
            <w:pPr>
              <w:spacing w:before="200" w:line="360" w:lineRule="auto"/>
              <w:rPr>
                <w:lang w:val="en-US"/>
              </w:rPr>
            </w:pPr>
            <w:r w:rsidRPr="00110763">
              <w:rPr>
                <w:lang w:val="en-US"/>
              </w:rPr>
              <w:t>Ease of use, customer attitude, loyalty, merchandise variety</w:t>
            </w:r>
          </w:p>
        </w:tc>
        <w:tc>
          <w:tcPr>
            <w:tcW w:w="0" w:type="auto"/>
            <w:hideMark/>
          </w:tcPr>
          <w:p w14:paraId="184B375B" w14:textId="77777777" w:rsidR="00110763" w:rsidRPr="00110763" w:rsidRDefault="00110763" w:rsidP="00110763">
            <w:pPr>
              <w:spacing w:before="200" w:line="360" w:lineRule="auto"/>
              <w:rPr>
                <w:lang w:val="en-US"/>
              </w:rPr>
            </w:pPr>
            <w:r w:rsidRPr="00110763">
              <w:rPr>
                <w:lang w:val="en-US"/>
              </w:rPr>
              <w:t>Loyalty formation</w:t>
            </w:r>
          </w:p>
        </w:tc>
        <w:tc>
          <w:tcPr>
            <w:tcW w:w="0" w:type="auto"/>
            <w:vMerge/>
            <w:hideMark/>
          </w:tcPr>
          <w:p w14:paraId="18975E80" w14:textId="2B1971BE" w:rsidR="00110763" w:rsidRPr="00110763" w:rsidRDefault="00110763" w:rsidP="00110763">
            <w:pPr>
              <w:spacing w:before="200" w:line="360" w:lineRule="auto"/>
              <w:rPr>
                <w:lang w:val="en-US"/>
              </w:rPr>
            </w:pPr>
          </w:p>
        </w:tc>
      </w:tr>
      <w:tr w:rsidR="00110763" w:rsidRPr="00110763" w14:paraId="741F2E96" w14:textId="77777777" w:rsidTr="00110763">
        <w:tc>
          <w:tcPr>
            <w:tcW w:w="0" w:type="auto"/>
            <w:hideMark/>
          </w:tcPr>
          <w:p w14:paraId="63A24586" w14:textId="77777777" w:rsidR="00110763" w:rsidRPr="00110763" w:rsidRDefault="00110763" w:rsidP="00110763">
            <w:pPr>
              <w:spacing w:before="200" w:line="360" w:lineRule="auto"/>
              <w:rPr>
                <w:lang w:val="en-US"/>
              </w:rPr>
            </w:pPr>
            <w:r w:rsidRPr="00110763">
              <w:rPr>
                <w:lang w:val="en-US"/>
              </w:rPr>
              <w:t>Salem &amp; Alanadoly (2024)</w:t>
            </w:r>
          </w:p>
        </w:tc>
        <w:tc>
          <w:tcPr>
            <w:tcW w:w="0" w:type="auto"/>
            <w:hideMark/>
          </w:tcPr>
          <w:p w14:paraId="63520E5B" w14:textId="77777777" w:rsidR="00110763" w:rsidRPr="00110763" w:rsidRDefault="00110763" w:rsidP="00110763">
            <w:pPr>
              <w:spacing w:before="200" w:line="360" w:lineRule="auto"/>
              <w:rPr>
                <w:lang w:val="en-US"/>
              </w:rPr>
            </w:pPr>
            <w:r w:rsidRPr="00110763">
              <w:rPr>
                <w:lang w:val="en-US"/>
              </w:rPr>
              <w:t>Integration and flexibility improved engagement, while return policy strengthened citizenship behaviour.</w:t>
            </w:r>
          </w:p>
        </w:tc>
        <w:tc>
          <w:tcPr>
            <w:tcW w:w="0" w:type="auto"/>
            <w:hideMark/>
          </w:tcPr>
          <w:p w14:paraId="5DFDA062" w14:textId="77777777" w:rsidR="00110763" w:rsidRPr="00110763" w:rsidRDefault="00110763" w:rsidP="00110763">
            <w:pPr>
              <w:spacing w:before="200" w:line="360" w:lineRule="auto"/>
              <w:rPr>
                <w:lang w:val="en-US"/>
              </w:rPr>
            </w:pPr>
            <w:r w:rsidRPr="00110763">
              <w:rPr>
                <w:lang w:val="en-US"/>
              </w:rPr>
              <w:t>Engagement, flexibility, return policy, citizenship behaviour</w:t>
            </w:r>
          </w:p>
        </w:tc>
        <w:tc>
          <w:tcPr>
            <w:tcW w:w="0" w:type="auto"/>
            <w:hideMark/>
          </w:tcPr>
          <w:p w14:paraId="65FEBBF2" w14:textId="77777777" w:rsidR="00110763" w:rsidRPr="00110763" w:rsidRDefault="00110763" w:rsidP="00110763">
            <w:pPr>
              <w:spacing w:before="200" w:line="360" w:lineRule="auto"/>
              <w:rPr>
                <w:lang w:val="en-US"/>
              </w:rPr>
            </w:pPr>
            <w:r w:rsidRPr="00110763">
              <w:rPr>
                <w:lang w:val="en-US"/>
              </w:rPr>
              <w:t>Customer engagement drivers</w:t>
            </w:r>
          </w:p>
        </w:tc>
        <w:tc>
          <w:tcPr>
            <w:tcW w:w="0" w:type="auto"/>
            <w:vMerge w:val="restart"/>
            <w:hideMark/>
          </w:tcPr>
          <w:p w14:paraId="787D25C7" w14:textId="77777777" w:rsidR="00110763" w:rsidRPr="00110763" w:rsidRDefault="00110763" w:rsidP="00110763">
            <w:pPr>
              <w:spacing w:before="200" w:line="360" w:lineRule="auto"/>
              <w:rPr>
                <w:lang w:val="en-US"/>
              </w:rPr>
            </w:pPr>
            <w:r w:rsidRPr="00110763">
              <w:rPr>
                <w:lang w:val="en-US"/>
              </w:rPr>
              <w:t>Benefits and Challenges of Omnichannel Marketing</w:t>
            </w:r>
          </w:p>
        </w:tc>
      </w:tr>
      <w:tr w:rsidR="00110763" w:rsidRPr="00110763" w14:paraId="15028C21" w14:textId="77777777" w:rsidTr="00110763">
        <w:tc>
          <w:tcPr>
            <w:tcW w:w="0" w:type="auto"/>
            <w:hideMark/>
          </w:tcPr>
          <w:p w14:paraId="6B4B34E3" w14:textId="77777777" w:rsidR="00110763" w:rsidRPr="00110763" w:rsidRDefault="00110763" w:rsidP="00110763">
            <w:pPr>
              <w:spacing w:before="200" w:line="360" w:lineRule="auto"/>
              <w:rPr>
                <w:lang w:val="en-US"/>
              </w:rPr>
            </w:pPr>
            <w:r w:rsidRPr="00110763">
              <w:rPr>
                <w:lang w:val="en-US"/>
              </w:rPr>
              <w:lastRenderedPageBreak/>
              <w:t>Jeong &amp; Jo (2024)</w:t>
            </w:r>
          </w:p>
        </w:tc>
        <w:tc>
          <w:tcPr>
            <w:tcW w:w="0" w:type="auto"/>
            <w:hideMark/>
          </w:tcPr>
          <w:p w14:paraId="3F38E72B" w14:textId="77777777" w:rsidR="00110763" w:rsidRPr="00110763" w:rsidRDefault="00110763" w:rsidP="00110763">
            <w:pPr>
              <w:spacing w:before="200" w:line="360" w:lineRule="auto"/>
              <w:rPr>
                <w:lang w:val="en-US"/>
              </w:rPr>
            </w:pPr>
            <w:r w:rsidRPr="00110763">
              <w:rPr>
                <w:lang w:val="en-US"/>
              </w:rPr>
              <w:t>Positive omnichannel experiences increased word-of-mouth and advocacy behaviour.</w:t>
            </w:r>
          </w:p>
        </w:tc>
        <w:tc>
          <w:tcPr>
            <w:tcW w:w="0" w:type="auto"/>
            <w:hideMark/>
          </w:tcPr>
          <w:p w14:paraId="05093C75" w14:textId="77777777" w:rsidR="00110763" w:rsidRPr="00110763" w:rsidRDefault="00110763" w:rsidP="00110763">
            <w:pPr>
              <w:spacing w:before="200" w:line="360" w:lineRule="auto"/>
              <w:rPr>
                <w:lang w:val="en-US"/>
              </w:rPr>
            </w:pPr>
            <w:r w:rsidRPr="00110763">
              <w:rPr>
                <w:lang w:val="en-US"/>
              </w:rPr>
              <w:t>WOM behaviour, advocacy, social influence</w:t>
            </w:r>
          </w:p>
        </w:tc>
        <w:tc>
          <w:tcPr>
            <w:tcW w:w="0" w:type="auto"/>
            <w:hideMark/>
          </w:tcPr>
          <w:p w14:paraId="4E611431" w14:textId="77777777" w:rsidR="00110763" w:rsidRPr="00110763" w:rsidRDefault="00110763" w:rsidP="00110763">
            <w:pPr>
              <w:spacing w:before="200" w:line="360" w:lineRule="auto"/>
              <w:rPr>
                <w:lang w:val="en-US"/>
              </w:rPr>
            </w:pPr>
            <w:r w:rsidRPr="00110763">
              <w:rPr>
                <w:lang w:val="en-US"/>
              </w:rPr>
              <w:t>Customer advocacy</w:t>
            </w:r>
          </w:p>
        </w:tc>
        <w:tc>
          <w:tcPr>
            <w:tcW w:w="0" w:type="auto"/>
            <w:vMerge/>
            <w:hideMark/>
          </w:tcPr>
          <w:p w14:paraId="7D5084C6" w14:textId="249D2EF8" w:rsidR="00110763" w:rsidRPr="00110763" w:rsidRDefault="00110763" w:rsidP="00110763">
            <w:pPr>
              <w:spacing w:before="200" w:line="360" w:lineRule="auto"/>
              <w:rPr>
                <w:lang w:val="en-US"/>
              </w:rPr>
            </w:pPr>
          </w:p>
        </w:tc>
      </w:tr>
      <w:tr w:rsidR="00110763" w:rsidRPr="00110763" w14:paraId="4635E253" w14:textId="77777777" w:rsidTr="00110763">
        <w:tc>
          <w:tcPr>
            <w:tcW w:w="0" w:type="auto"/>
            <w:hideMark/>
          </w:tcPr>
          <w:p w14:paraId="1DC68C8E" w14:textId="77777777" w:rsidR="00110763" w:rsidRPr="00110763" w:rsidRDefault="00110763" w:rsidP="00110763">
            <w:pPr>
              <w:spacing w:before="200" w:line="360" w:lineRule="auto"/>
              <w:rPr>
                <w:lang w:val="en-US"/>
              </w:rPr>
            </w:pPr>
            <w:r w:rsidRPr="00110763">
              <w:rPr>
                <w:lang w:val="en-US"/>
              </w:rPr>
              <w:t>Roosta, Sadjadi &amp; Makui (2025)</w:t>
            </w:r>
          </w:p>
        </w:tc>
        <w:tc>
          <w:tcPr>
            <w:tcW w:w="0" w:type="auto"/>
            <w:hideMark/>
          </w:tcPr>
          <w:p w14:paraId="650AF0C3" w14:textId="77777777" w:rsidR="00110763" w:rsidRPr="00110763" w:rsidRDefault="00110763" w:rsidP="00110763">
            <w:pPr>
              <w:spacing w:before="200" w:line="360" w:lineRule="auto"/>
              <w:rPr>
                <w:lang w:val="en-US"/>
              </w:rPr>
            </w:pPr>
            <w:r w:rsidRPr="00110763">
              <w:rPr>
                <w:lang w:val="en-US"/>
              </w:rPr>
              <w:t>Behavioural and socio-cultural variables significantly predicted loyalty through machine-learning models.</w:t>
            </w:r>
          </w:p>
        </w:tc>
        <w:tc>
          <w:tcPr>
            <w:tcW w:w="0" w:type="auto"/>
            <w:hideMark/>
          </w:tcPr>
          <w:p w14:paraId="6FC3461F" w14:textId="77777777" w:rsidR="00110763" w:rsidRPr="00110763" w:rsidRDefault="00110763" w:rsidP="00110763">
            <w:pPr>
              <w:spacing w:before="200" w:line="360" w:lineRule="auto"/>
              <w:rPr>
                <w:lang w:val="en-US"/>
              </w:rPr>
            </w:pPr>
            <w:r w:rsidRPr="00110763">
              <w:rPr>
                <w:lang w:val="en-US"/>
              </w:rPr>
              <w:t>Behaviour prediction, loyalty analytics, socio-cultural behaviour</w:t>
            </w:r>
          </w:p>
        </w:tc>
        <w:tc>
          <w:tcPr>
            <w:tcW w:w="0" w:type="auto"/>
            <w:hideMark/>
          </w:tcPr>
          <w:p w14:paraId="316618EF" w14:textId="77777777" w:rsidR="00110763" w:rsidRPr="00110763" w:rsidRDefault="00110763" w:rsidP="00110763">
            <w:pPr>
              <w:spacing w:before="200" w:line="360" w:lineRule="auto"/>
              <w:rPr>
                <w:lang w:val="en-US"/>
              </w:rPr>
            </w:pPr>
            <w:r w:rsidRPr="00110763">
              <w:rPr>
                <w:lang w:val="en-US"/>
              </w:rPr>
              <w:t>Predictive customer behaviour</w:t>
            </w:r>
          </w:p>
        </w:tc>
        <w:tc>
          <w:tcPr>
            <w:tcW w:w="0" w:type="auto"/>
            <w:vMerge/>
            <w:hideMark/>
          </w:tcPr>
          <w:p w14:paraId="34D76476" w14:textId="3D1F96A4" w:rsidR="00110763" w:rsidRPr="00110763" w:rsidRDefault="00110763" w:rsidP="00110763">
            <w:pPr>
              <w:spacing w:before="200" w:line="360" w:lineRule="auto"/>
              <w:rPr>
                <w:lang w:val="en-US"/>
              </w:rPr>
            </w:pPr>
          </w:p>
        </w:tc>
      </w:tr>
      <w:tr w:rsidR="00110763" w:rsidRPr="00110763" w14:paraId="3F85F195" w14:textId="77777777" w:rsidTr="00110763">
        <w:tc>
          <w:tcPr>
            <w:tcW w:w="0" w:type="auto"/>
            <w:hideMark/>
          </w:tcPr>
          <w:p w14:paraId="1C3873BB" w14:textId="77777777" w:rsidR="00110763" w:rsidRPr="00110763" w:rsidRDefault="00110763" w:rsidP="00110763">
            <w:pPr>
              <w:spacing w:before="200" w:line="360" w:lineRule="auto"/>
              <w:rPr>
                <w:lang w:val="en-US"/>
              </w:rPr>
            </w:pPr>
            <w:r w:rsidRPr="00110763">
              <w:rPr>
                <w:lang w:val="en-US"/>
              </w:rPr>
              <w:t>Salem &amp; Alanadoly (2024)</w:t>
            </w:r>
          </w:p>
        </w:tc>
        <w:tc>
          <w:tcPr>
            <w:tcW w:w="0" w:type="auto"/>
            <w:hideMark/>
          </w:tcPr>
          <w:p w14:paraId="3CBC7DCA" w14:textId="77777777" w:rsidR="00110763" w:rsidRPr="00110763" w:rsidRDefault="00110763" w:rsidP="00110763">
            <w:pPr>
              <w:spacing w:before="200" w:line="360" w:lineRule="auto"/>
              <w:rPr>
                <w:lang w:val="en-US"/>
              </w:rPr>
            </w:pPr>
            <w:r w:rsidRPr="00110763">
              <w:rPr>
                <w:lang w:val="en-US"/>
              </w:rPr>
              <w:t>Connectivity, consistency and personalization showed insignificant effects on engagement.</w:t>
            </w:r>
          </w:p>
        </w:tc>
        <w:tc>
          <w:tcPr>
            <w:tcW w:w="0" w:type="auto"/>
            <w:hideMark/>
          </w:tcPr>
          <w:p w14:paraId="26327258" w14:textId="77777777" w:rsidR="00110763" w:rsidRPr="00110763" w:rsidRDefault="00110763" w:rsidP="00110763">
            <w:pPr>
              <w:spacing w:before="200" w:line="360" w:lineRule="auto"/>
              <w:rPr>
                <w:lang w:val="en-US"/>
              </w:rPr>
            </w:pPr>
            <w:r w:rsidRPr="00110763">
              <w:rPr>
                <w:lang w:val="en-US"/>
              </w:rPr>
              <w:t>Weak personalization, inconsistent engagement</w:t>
            </w:r>
          </w:p>
        </w:tc>
        <w:tc>
          <w:tcPr>
            <w:tcW w:w="0" w:type="auto"/>
            <w:hideMark/>
          </w:tcPr>
          <w:p w14:paraId="78596A24" w14:textId="77777777" w:rsidR="00110763" w:rsidRPr="00110763" w:rsidRDefault="00110763" w:rsidP="00110763">
            <w:pPr>
              <w:spacing w:before="200" w:line="360" w:lineRule="auto"/>
              <w:rPr>
                <w:lang w:val="en-US"/>
              </w:rPr>
            </w:pPr>
            <w:r w:rsidRPr="00110763">
              <w:rPr>
                <w:lang w:val="en-US"/>
              </w:rPr>
              <w:t>Omnichannel operational limitations</w:t>
            </w:r>
          </w:p>
        </w:tc>
        <w:tc>
          <w:tcPr>
            <w:tcW w:w="0" w:type="auto"/>
            <w:vMerge/>
            <w:hideMark/>
          </w:tcPr>
          <w:p w14:paraId="1949CE8F" w14:textId="7FE2F468" w:rsidR="00110763" w:rsidRPr="00110763" w:rsidRDefault="00110763" w:rsidP="00110763">
            <w:pPr>
              <w:spacing w:before="200" w:line="360" w:lineRule="auto"/>
              <w:rPr>
                <w:lang w:val="en-US"/>
              </w:rPr>
            </w:pPr>
          </w:p>
        </w:tc>
      </w:tr>
      <w:tr w:rsidR="00110763" w:rsidRPr="00110763" w14:paraId="203F35D8" w14:textId="77777777" w:rsidTr="00110763">
        <w:tc>
          <w:tcPr>
            <w:tcW w:w="0" w:type="auto"/>
            <w:hideMark/>
          </w:tcPr>
          <w:p w14:paraId="1091AC5C" w14:textId="77777777" w:rsidR="00110763" w:rsidRPr="00110763" w:rsidRDefault="00110763" w:rsidP="00110763">
            <w:pPr>
              <w:spacing w:before="200" w:line="360" w:lineRule="auto"/>
              <w:rPr>
                <w:lang w:val="en-US"/>
              </w:rPr>
            </w:pPr>
            <w:r w:rsidRPr="00110763">
              <w:rPr>
                <w:lang w:val="en-US"/>
              </w:rPr>
              <w:t>Weippert (2024)</w:t>
            </w:r>
          </w:p>
        </w:tc>
        <w:tc>
          <w:tcPr>
            <w:tcW w:w="0" w:type="auto"/>
            <w:hideMark/>
          </w:tcPr>
          <w:p w14:paraId="3F8E06FC" w14:textId="77777777" w:rsidR="00110763" w:rsidRPr="00110763" w:rsidRDefault="00110763" w:rsidP="00110763">
            <w:pPr>
              <w:spacing w:before="200" w:line="360" w:lineRule="auto"/>
              <w:rPr>
                <w:lang w:val="en-US"/>
              </w:rPr>
            </w:pPr>
            <w:r w:rsidRPr="00110763">
              <w:rPr>
                <w:lang w:val="en-US"/>
              </w:rPr>
              <w:t>Many firms struggle to personalise omnichannel journeys effectively across all channels.</w:t>
            </w:r>
          </w:p>
        </w:tc>
        <w:tc>
          <w:tcPr>
            <w:tcW w:w="0" w:type="auto"/>
            <w:hideMark/>
          </w:tcPr>
          <w:p w14:paraId="46AEC8EA" w14:textId="77777777" w:rsidR="00110763" w:rsidRPr="00110763" w:rsidRDefault="00110763" w:rsidP="00110763">
            <w:pPr>
              <w:spacing w:before="200" w:line="360" w:lineRule="auto"/>
              <w:rPr>
                <w:lang w:val="en-US"/>
              </w:rPr>
            </w:pPr>
            <w:r w:rsidRPr="00110763">
              <w:rPr>
                <w:lang w:val="en-US"/>
              </w:rPr>
              <w:t>Complexity, personalisation challenges, channel coordination</w:t>
            </w:r>
          </w:p>
        </w:tc>
        <w:tc>
          <w:tcPr>
            <w:tcW w:w="0" w:type="auto"/>
            <w:hideMark/>
          </w:tcPr>
          <w:p w14:paraId="3A5E8AE8" w14:textId="77777777" w:rsidR="00110763" w:rsidRPr="00110763" w:rsidRDefault="00110763" w:rsidP="00110763">
            <w:pPr>
              <w:spacing w:before="200" w:line="360" w:lineRule="auto"/>
              <w:rPr>
                <w:lang w:val="en-US"/>
              </w:rPr>
            </w:pPr>
            <w:r w:rsidRPr="00110763">
              <w:rPr>
                <w:lang w:val="en-US"/>
              </w:rPr>
              <w:t>Implementation challenges</w:t>
            </w:r>
          </w:p>
        </w:tc>
        <w:tc>
          <w:tcPr>
            <w:tcW w:w="0" w:type="auto"/>
            <w:vMerge/>
            <w:hideMark/>
          </w:tcPr>
          <w:p w14:paraId="5803AE36" w14:textId="40C72A06" w:rsidR="00110763" w:rsidRPr="00110763" w:rsidRDefault="00110763" w:rsidP="00110763">
            <w:pPr>
              <w:spacing w:before="200" w:line="360" w:lineRule="auto"/>
              <w:rPr>
                <w:lang w:val="en-US"/>
              </w:rPr>
            </w:pPr>
          </w:p>
        </w:tc>
      </w:tr>
    </w:tbl>
    <w:p w14:paraId="43A11283" w14:textId="0707358B" w:rsidR="00FD63A3" w:rsidRDefault="00FD63A3" w:rsidP="008C4E6E">
      <w:pPr>
        <w:rPr>
          <w:lang w:val="en-US"/>
        </w:rPr>
      </w:pPr>
    </w:p>
    <w:p w14:paraId="70852D31" w14:textId="77777777" w:rsidR="00FD63A3" w:rsidRPr="008C4E6E" w:rsidRDefault="00FD63A3" w:rsidP="008C4E6E">
      <w:pPr>
        <w:rPr>
          <w:lang w:val="en-US"/>
        </w:rPr>
      </w:pPr>
    </w:p>
    <w:p w14:paraId="51C896F8" w14:textId="77777777" w:rsidR="006A5D24" w:rsidRPr="006A5D24" w:rsidRDefault="006A5D24" w:rsidP="006A5D24">
      <w:pPr>
        <w:rPr>
          <w:lang w:val="en-US"/>
        </w:rPr>
      </w:pPr>
    </w:p>
    <w:p w14:paraId="56F1729B" w14:textId="31B03AD2" w:rsidR="006A5D24" w:rsidRDefault="006A5D24" w:rsidP="00FD21E5">
      <w:pPr>
        <w:pStyle w:val="Heading2"/>
        <w:rPr>
          <w:lang w:val="en-US"/>
        </w:rPr>
      </w:pPr>
      <w:bookmarkStart w:id="145" w:name="_Toc231766873"/>
      <w:r w:rsidRPr="006A5D24">
        <w:rPr>
          <w:lang w:val="en-US"/>
        </w:rPr>
        <w:lastRenderedPageBreak/>
        <w:t>‌</w:t>
      </w:r>
      <w:r w:rsidR="00FD21E5">
        <w:rPr>
          <w:lang w:val="en-US"/>
        </w:rPr>
        <w:t xml:space="preserve">Appendix 3: </w:t>
      </w:r>
      <w:r w:rsidR="00FD21E5" w:rsidRPr="00FD21E5">
        <w:rPr>
          <w:lang w:val="en-US"/>
        </w:rPr>
        <w:t>Coding and theme development</w:t>
      </w:r>
      <w:bookmarkEnd w:id="145"/>
    </w:p>
    <w:tbl>
      <w:tblPr>
        <w:tblW w:w="0" w:type="auto"/>
        <w:tblCellMar>
          <w:top w:w="15" w:type="dxa"/>
          <w:left w:w="15" w:type="dxa"/>
          <w:bottom w:w="15" w:type="dxa"/>
          <w:right w:w="15" w:type="dxa"/>
        </w:tblCellMar>
        <w:tblLook w:val="04A0" w:firstRow="1" w:lastRow="0" w:firstColumn="1" w:lastColumn="0" w:noHBand="0" w:noVBand="1"/>
      </w:tblPr>
      <w:tblGrid>
        <w:gridCol w:w="1347"/>
        <w:gridCol w:w="2214"/>
        <w:gridCol w:w="2130"/>
        <w:gridCol w:w="1840"/>
        <w:gridCol w:w="1819"/>
      </w:tblGrid>
      <w:tr w:rsidR="00FD21E5" w:rsidRPr="00FD21E5" w14:paraId="26115BF3" w14:textId="77777777">
        <w:trPr>
          <w:trHeight w:val="93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7CEF5D1" w14:textId="77777777" w:rsidR="00FD21E5" w:rsidRPr="00FD21E5" w:rsidRDefault="00FD21E5" w:rsidP="00FD21E5">
            <w:pPr>
              <w:rPr>
                <w:lang w:val="en-US"/>
              </w:rPr>
            </w:pPr>
            <w:r w:rsidRPr="00FD21E5">
              <w:rPr>
                <w:b/>
                <w:bCs/>
                <w:lang w:val="en-US"/>
              </w:rPr>
              <w:t>Authors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9B90DF7" w14:textId="77777777" w:rsidR="00FD21E5" w:rsidRPr="00FD21E5" w:rsidRDefault="00FD21E5" w:rsidP="00FD21E5">
            <w:pPr>
              <w:rPr>
                <w:lang w:val="en-US"/>
              </w:rPr>
            </w:pPr>
            <w:r w:rsidRPr="00FD21E5">
              <w:rPr>
                <w:b/>
                <w:bCs/>
                <w:lang w:val="en-US"/>
              </w:rPr>
              <w:t>Summarised Evidence</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B59C207" w14:textId="77777777" w:rsidR="00FD21E5" w:rsidRPr="00FD21E5" w:rsidRDefault="00FD21E5" w:rsidP="00FD21E5">
            <w:pPr>
              <w:rPr>
                <w:lang w:val="en-US"/>
              </w:rPr>
            </w:pPr>
            <w:r w:rsidRPr="00FD21E5">
              <w:rPr>
                <w:b/>
                <w:bCs/>
                <w:lang w:val="en-US"/>
              </w:rPr>
              <w:t>Initial Codes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D7565C7" w14:textId="77777777" w:rsidR="00FD21E5" w:rsidRPr="00FD21E5" w:rsidRDefault="00FD21E5" w:rsidP="00FD21E5">
            <w:pPr>
              <w:rPr>
                <w:lang w:val="en-US"/>
              </w:rPr>
            </w:pPr>
            <w:r w:rsidRPr="00FD21E5">
              <w:rPr>
                <w:b/>
                <w:bCs/>
                <w:lang w:val="en-US"/>
              </w:rPr>
              <w:t>Sub-Themes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BCE57F7" w14:textId="77777777" w:rsidR="00FD21E5" w:rsidRPr="00FD21E5" w:rsidRDefault="00FD21E5" w:rsidP="00FD21E5">
            <w:pPr>
              <w:rPr>
                <w:lang w:val="en-US"/>
              </w:rPr>
            </w:pPr>
            <w:r w:rsidRPr="00FD21E5">
              <w:rPr>
                <w:b/>
                <w:bCs/>
                <w:lang w:val="en-US"/>
              </w:rPr>
              <w:t>Main Themes</w:t>
            </w:r>
          </w:p>
        </w:tc>
      </w:tr>
      <w:tr w:rsidR="00FD21E5" w:rsidRPr="00FD21E5" w14:paraId="26D2AFF0" w14:textId="77777777">
        <w:trPr>
          <w:trHeight w:val="309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3013C1E" w14:textId="77777777" w:rsidR="00FD21E5" w:rsidRPr="00FD21E5" w:rsidRDefault="00FD21E5" w:rsidP="00FD21E5">
            <w:pPr>
              <w:rPr>
                <w:lang w:val="en-US"/>
              </w:rPr>
            </w:pPr>
            <w:r w:rsidRPr="00FD21E5">
              <w:rPr>
                <w:lang w:val="en-US"/>
              </w:rPr>
              <w:t>Massi, Piancatelli &amp; Vocino (2023)</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16BFF46" w14:textId="77777777" w:rsidR="00FD21E5" w:rsidRPr="00FD21E5" w:rsidRDefault="00FD21E5" w:rsidP="00FD21E5">
            <w:pPr>
              <w:rPr>
                <w:lang w:val="en-US"/>
              </w:rPr>
            </w:pPr>
            <w:r w:rsidRPr="00FD21E5">
              <w:rPr>
                <w:lang w:val="en-US"/>
              </w:rPr>
              <w:t>Seamless omnichannel experiences increased purchase intention and brand authenticity perceptions.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72CF900" w14:textId="77777777" w:rsidR="00FD21E5" w:rsidRPr="00FD21E5" w:rsidRDefault="00FD21E5" w:rsidP="00FD21E5">
            <w:pPr>
              <w:rPr>
                <w:lang w:val="en-US"/>
              </w:rPr>
            </w:pPr>
            <w:r w:rsidRPr="00FD21E5">
              <w:rPr>
                <w:lang w:val="en-US"/>
              </w:rPr>
              <w:t>Seamless experience, brand authenticity, purchase intention, trust</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35933F0" w14:textId="77777777" w:rsidR="00FD21E5" w:rsidRPr="00FD21E5" w:rsidRDefault="00FD21E5" w:rsidP="00FD21E5">
            <w:pPr>
              <w:rPr>
                <w:lang w:val="en-US"/>
              </w:rPr>
            </w:pPr>
            <w:r w:rsidRPr="00FD21E5">
              <w:rPr>
                <w:lang w:val="en-US"/>
              </w:rPr>
              <w:t>Seamless customer interaction</w:t>
            </w:r>
          </w:p>
        </w:tc>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02A6E34" w14:textId="77777777" w:rsidR="00FD21E5" w:rsidRPr="00FD21E5" w:rsidRDefault="00FD21E5" w:rsidP="00FD21E5">
            <w:pPr>
              <w:rPr>
                <w:lang w:val="en-US"/>
              </w:rPr>
            </w:pPr>
            <w:r w:rsidRPr="00FD21E5">
              <w:rPr>
                <w:lang w:val="en-US"/>
              </w:rPr>
              <w:t>Importance of Omnichannel Marketing Strategies</w:t>
            </w:r>
          </w:p>
        </w:tc>
      </w:tr>
      <w:tr w:rsidR="00FD21E5" w:rsidRPr="00FD21E5" w14:paraId="229E662E" w14:textId="77777777">
        <w:trPr>
          <w:trHeight w:val="273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BB44527" w14:textId="77777777" w:rsidR="00FD21E5" w:rsidRPr="00FD21E5" w:rsidRDefault="00FD21E5" w:rsidP="00FD21E5">
            <w:pPr>
              <w:rPr>
                <w:lang w:val="en-US"/>
              </w:rPr>
            </w:pPr>
            <w:r w:rsidRPr="00FD21E5">
              <w:rPr>
                <w:lang w:val="en-US"/>
              </w:rPr>
              <w:t>Cui et al. (2022)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DCDE77F" w14:textId="77777777" w:rsidR="00FD21E5" w:rsidRPr="00FD21E5" w:rsidRDefault="00FD21E5" w:rsidP="00FD21E5">
            <w:pPr>
              <w:rPr>
                <w:lang w:val="en-US"/>
              </w:rPr>
            </w:pPr>
            <w:r w:rsidRPr="00FD21E5">
              <w:rPr>
                <w:lang w:val="en-US"/>
              </w:rPr>
              <w:t>Strong online-offline interactivity enhanced customer value co-creation behaviour.</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F36D690" w14:textId="77777777" w:rsidR="00FD21E5" w:rsidRPr="00FD21E5" w:rsidRDefault="00FD21E5" w:rsidP="00FD21E5">
            <w:pPr>
              <w:rPr>
                <w:lang w:val="en-US"/>
              </w:rPr>
            </w:pPr>
            <w:r w:rsidRPr="00FD21E5">
              <w:rPr>
                <w:lang w:val="en-US"/>
              </w:rPr>
              <w:t>Channel interactivity, value co-creation, integrated journey</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5D253F1" w14:textId="77777777" w:rsidR="00FD21E5" w:rsidRPr="00FD21E5" w:rsidRDefault="00FD21E5" w:rsidP="00FD21E5">
            <w:pPr>
              <w:rPr>
                <w:lang w:val="en-US"/>
              </w:rPr>
            </w:pPr>
            <w:r w:rsidRPr="00FD21E5">
              <w:rPr>
                <w:lang w:val="en-US"/>
              </w:rPr>
              <w:t>Cross-channel integration</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10EB0152" w14:textId="77777777" w:rsidR="00FD21E5" w:rsidRPr="00FD21E5" w:rsidRDefault="00FD21E5" w:rsidP="00FD21E5">
            <w:pPr>
              <w:rPr>
                <w:lang w:val="en-US"/>
              </w:rPr>
            </w:pPr>
          </w:p>
        </w:tc>
      </w:tr>
      <w:tr w:rsidR="00FD21E5" w:rsidRPr="00FD21E5" w14:paraId="3DD87173" w14:textId="77777777">
        <w:trPr>
          <w:trHeight w:val="273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1C2BFD0" w14:textId="77777777" w:rsidR="00FD21E5" w:rsidRPr="00FD21E5" w:rsidRDefault="00FD21E5" w:rsidP="00FD21E5">
            <w:pPr>
              <w:rPr>
                <w:lang w:val="en-US"/>
              </w:rPr>
            </w:pPr>
            <w:r w:rsidRPr="00FD21E5">
              <w:rPr>
                <w:lang w:val="en-US"/>
              </w:rPr>
              <w:t>Clara (2023)</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74564E2" w14:textId="77777777" w:rsidR="00FD21E5" w:rsidRPr="00FD21E5" w:rsidRDefault="00FD21E5" w:rsidP="00FD21E5">
            <w:pPr>
              <w:rPr>
                <w:lang w:val="en-US"/>
              </w:rPr>
            </w:pPr>
            <w:r w:rsidRPr="00FD21E5">
              <w:rPr>
                <w:lang w:val="en-US"/>
              </w:rPr>
              <w:t>Omnichannel intensity and shopping value positively influenced satisfaction and loyalty.</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C3BEF2B" w14:textId="77777777" w:rsidR="00FD21E5" w:rsidRPr="00FD21E5" w:rsidRDefault="00FD21E5" w:rsidP="00FD21E5">
            <w:pPr>
              <w:rPr>
                <w:lang w:val="en-US"/>
              </w:rPr>
            </w:pPr>
            <w:r w:rsidRPr="00FD21E5">
              <w:rPr>
                <w:lang w:val="en-US"/>
              </w:rPr>
              <w:t>Omnichannel intensity, shopping value, satisfaction, loyalty</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2531FE3" w14:textId="77777777" w:rsidR="00FD21E5" w:rsidRPr="00FD21E5" w:rsidRDefault="00FD21E5" w:rsidP="00FD21E5">
            <w:pPr>
              <w:rPr>
                <w:lang w:val="en-US"/>
              </w:rPr>
            </w:pPr>
            <w:r w:rsidRPr="00FD21E5">
              <w:rPr>
                <w:lang w:val="en-US"/>
              </w:rPr>
              <w:t>Omnichannel retail quality</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49FB0415" w14:textId="77777777" w:rsidR="00FD21E5" w:rsidRPr="00FD21E5" w:rsidRDefault="00FD21E5" w:rsidP="00FD21E5">
            <w:pPr>
              <w:rPr>
                <w:lang w:val="en-US"/>
              </w:rPr>
            </w:pPr>
          </w:p>
        </w:tc>
      </w:tr>
      <w:tr w:rsidR="00FD21E5" w:rsidRPr="00FD21E5" w14:paraId="0891C713" w14:textId="77777777">
        <w:trPr>
          <w:trHeight w:val="273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3850EC3" w14:textId="77777777" w:rsidR="00FD21E5" w:rsidRPr="00FD21E5" w:rsidRDefault="00FD21E5" w:rsidP="00FD21E5">
            <w:pPr>
              <w:rPr>
                <w:lang w:val="en-US"/>
              </w:rPr>
            </w:pPr>
            <w:r w:rsidRPr="00FD21E5">
              <w:rPr>
                <w:lang w:val="en-US"/>
              </w:rPr>
              <w:t>Nagy et al. (2024)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2941B58" w14:textId="77777777" w:rsidR="00FD21E5" w:rsidRPr="00FD21E5" w:rsidRDefault="00FD21E5" w:rsidP="00FD21E5">
            <w:pPr>
              <w:rPr>
                <w:lang w:val="en-US"/>
              </w:rPr>
            </w:pPr>
            <w:r w:rsidRPr="00FD21E5">
              <w:rPr>
                <w:lang w:val="en-US"/>
              </w:rPr>
              <w:t xml:space="preserve">Channel synchronisation and omnichannel experience significantly </w:t>
            </w:r>
            <w:r w:rsidRPr="00FD21E5">
              <w:rPr>
                <w:lang w:val="en-US"/>
              </w:rPr>
              <w:lastRenderedPageBreak/>
              <w:t>influenced digital channel adoption.</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6E9C3E7" w14:textId="77777777" w:rsidR="00FD21E5" w:rsidRPr="00FD21E5" w:rsidRDefault="00FD21E5" w:rsidP="00FD21E5">
            <w:pPr>
              <w:rPr>
                <w:lang w:val="en-US"/>
              </w:rPr>
            </w:pPr>
            <w:r w:rsidRPr="00FD21E5">
              <w:rPr>
                <w:lang w:val="en-US"/>
              </w:rPr>
              <w:lastRenderedPageBreak/>
              <w:t>Channel synchronisation, digital adoption, social influence</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10D52F4" w14:textId="77777777" w:rsidR="00FD21E5" w:rsidRPr="00FD21E5" w:rsidRDefault="00FD21E5" w:rsidP="00FD21E5">
            <w:pPr>
              <w:rPr>
                <w:lang w:val="en-US"/>
              </w:rPr>
            </w:pPr>
            <w:r w:rsidRPr="00FD21E5">
              <w:rPr>
                <w:lang w:val="en-US"/>
              </w:rPr>
              <w:t>Technology-enabled integration</w:t>
            </w:r>
          </w:p>
        </w:tc>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73432E8" w14:textId="77777777" w:rsidR="00FD21E5" w:rsidRPr="00FD21E5" w:rsidRDefault="00FD21E5" w:rsidP="00FD21E5">
            <w:pPr>
              <w:rPr>
                <w:lang w:val="en-US"/>
              </w:rPr>
            </w:pPr>
            <w:r w:rsidRPr="00FD21E5">
              <w:rPr>
                <w:lang w:val="en-US"/>
              </w:rPr>
              <w:t>IKEA’s Omnichannel Initiatives Across Digital Platforms and Stores</w:t>
            </w:r>
          </w:p>
        </w:tc>
      </w:tr>
      <w:tr w:rsidR="00FD21E5" w:rsidRPr="00FD21E5" w14:paraId="65A1411C" w14:textId="77777777">
        <w:trPr>
          <w:trHeight w:val="345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B8EE0BE" w14:textId="77777777" w:rsidR="00FD21E5" w:rsidRPr="00FD21E5" w:rsidRDefault="00FD21E5" w:rsidP="00FD21E5">
            <w:pPr>
              <w:rPr>
                <w:lang w:val="en-US"/>
              </w:rPr>
            </w:pPr>
            <w:r w:rsidRPr="00FD21E5">
              <w:rPr>
                <w:lang w:val="en-US"/>
              </w:rPr>
              <w:t>Prassida &amp; Hsu (2022)</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350C5BF" w14:textId="77777777" w:rsidR="00FD21E5" w:rsidRPr="00FD21E5" w:rsidRDefault="00FD21E5" w:rsidP="00FD21E5">
            <w:pPr>
              <w:rPr>
                <w:lang w:val="en-US"/>
              </w:rPr>
            </w:pPr>
            <w:r w:rsidRPr="00FD21E5">
              <w:rPr>
                <w:lang w:val="en-US"/>
              </w:rPr>
              <w:t>Logistics service quality and channel integration enhanced satisfaction and repurchase intention in IKEA.</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CBEF95F" w14:textId="77777777" w:rsidR="00FD21E5" w:rsidRPr="00FD21E5" w:rsidRDefault="00FD21E5" w:rsidP="00FD21E5">
            <w:pPr>
              <w:rPr>
                <w:lang w:val="en-US"/>
              </w:rPr>
            </w:pPr>
            <w:r w:rsidRPr="00FD21E5">
              <w:rPr>
                <w:lang w:val="en-US"/>
              </w:rPr>
              <w:t>Logistics quality, channel integration, hybrid experience, and repurchase intention</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57161D7" w14:textId="77777777" w:rsidR="00FD21E5" w:rsidRPr="00FD21E5" w:rsidRDefault="00FD21E5" w:rsidP="00FD21E5">
            <w:pPr>
              <w:rPr>
                <w:lang w:val="en-US"/>
              </w:rPr>
            </w:pPr>
            <w:r w:rsidRPr="00FD21E5">
              <w:rPr>
                <w:lang w:val="en-US"/>
              </w:rPr>
              <w:t>Integrated logistics and retail channels</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49C35503" w14:textId="77777777" w:rsidR="00FD21E5" w:rsidRPr="00FD21E5" w:rsidRDefault="00FD21E5" w:rsidP="00FD21E5">
            <w:pPr>
              <w:rPr>
                <w:lang w:val="en-US"/>
              </w:rPr>
            </w:pPr>
          </w:p>
        </w:tc>
      </w:tr>
      <w:tr w:rsidR="00FD21E5" w:rsidRPr="00FD21E5" w14:paraId="2A945C3C" w14:textId="77777777">
        <w:trPr>
          <w:trHeight w:val="345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64BB406" w14:textId="77777777" w:rsidR="00FD21E5" w:rsidRPr="00FD21E5" w:rsidRDefault="00FD21E5" w:rsidP="00FD21E5">
            <w:pPr>
              <w:rPr>
                <w:lang w:val="en-US"/>
              </w:rPr>
            </w:pPr>
            <w:r w:rsidRPr="00FD21E5">
              <w:rPr>
                <w:lang w:val="en-US"/>
              </w:rPr>
              <w:t>Van Nguyen et al. (2024)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14636C0" w14:textId="77777777" w:rsidR="00FD21E5" w:rsidRPr="00FD21E5" w:rsidRDefault="00FD21E5" w:rsidP="00FD21E5">
            <w:pPr>
              <w:rPr>
                <w:lang w:val="en-US"/>
              </w:rPr>
            </w:pPr>
            <w:r w:rsidRPr="00FD21E5">
              <w:rPr>
                <w:lang w:val="en-US"/>
              </w:rPr>
              <w:t>Different customer segments demonstrated different switching behaviours and personalised journeys.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DAF453C" w14:textId="77777777" w:rsidR="00FD21E5" w:rsidRPr="00FD21E5" w:rsidRDefault="00FD21E5" w:rsidP="00FD21E5">
            <w:pPr>
              <w:rPr>
                <w:lang w:val="en-US"/>
              </w:rPr>
            </w:pPr>
            <w:r w:rsidRPr="00FD21E5">
              <w:rPr>
                <w:lang w:val="en-US"/>
              </w:rPr>
              <w:t>Webrooming, showrooming, digital switching, personalised journeys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7FFCE57" w14:textId="77777777" w:rsidR="00FD21E5" w:rsidRPr="00FD21E5" w:rsidRDefault="00FD21E5" w:rsidP="00FD21E5">
            <w:pPr>
              <w:rPr>
                <w:lang w:val="en-US"/>
              </w:rPr>
            </w:pPr>
            <w:r w:rsidRPr="00FD21E5">
              <w:rPr>
                <w:lang w:val="en-US"/>
              </w:rPr>
              <w:t>Customer journey integration</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4B9B9448" w14:textId="77777777" w:rsidR="00FD21E5" w:rsidRPr="00FD21E5" w:rsidRDefault="00FD21E5" w:rsidP="00FD21E5">
            <w:pPr>
              <w:rPr>
                <w:lang w:val="en-US"/>
              </w:rPr>
            </w:pPr>
          </w:p>
        </w:tc>
      </w:tr>
      <w:tr w:rsidR="00FD21E5" w:rsidRPr="00FD21E5" w14:paraId="289187FA" w14:textId="77777777">
        <w:trPr>
          <w:trHeight w:val="273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8A3279E" w14:textId="77777777" w:rsidR="00FD21E5" w:rsidRPr="00FD21E5" w:rsidRDefault="00FD21E5" w:rsidP="00FD21E5">
            <w:pPr>
              <w:rPr>
                <w:lang w:val="en-US"/>
              </w:rPr>
            </w:pPr>
            <w:r w:rsidRPr="00FD21E5">
              <w:rPr>
                <w:lang w:val="en-US"/>
              </w:rPr>
              <w:t>Weippert (2024)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6338641" w14:textId="77777777" w:rsidR="00FD21E5" w:rsidRPr="00FD21E5" w:rsidRDefault="00FD21E5" w:rsidP="00FD21E5">
            <w:pPr>
              <w:rPr>
                <w:lang w:val="en-US"/>
              </w:rPr>
            </w:pPr>
            <w:r w:rsidRPr="00FD21E5">
              <w:rPr>
                <w:lang w:val="en-US"/>
              </w:rPr>
              <w:t>Effective personalisation depended on coordinated omnichannel touchpoints and journey intensity.</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1B24BBF" w14:textId="77777777" w:rsidR="00FD21E5" w:rsidRPr="00FD21E5" w:rsidRDefault="00FD21E5" w:rsidP="00FD21E5">
            <w:pPr>
              <w:rPr>
                <w:lang w:val="en-US"/>
              </w:rPr>
            </w:pPr>
            <w:r w:rsidRPr="00FD21E5">
              <w:rPr>
                <w:lang w:val="en-US"/>
              </w:rPr>
              <w:t>Personalisation, connected touchpoints, journey intensity</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010B9F2" w14:textId="77777777" w:rsidR="00FD21E5" w:rsidRPr="00FD21E5" w:rsidRDefault="00FD21E5" w:rsidP="00FD21E5">
            <w:pPr>
              <w:rPr>
                <w:lang w:val="en-US"/>
              </w:rPr>
            </w:pPr>
            <w:r w:rsidRPr="00FD21E5">
              <w:rPr>
                <w:lang w:val="en-US"/>
              </w:rPr>
              <w:t>Personalised omnichannel journeys</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4CBA77C4" w14:textId="77777777" w:rsidR="00FD21E5" w:rsidRPr="00FD21E5" w:rsidRDefault="00FD21E5" w:rsidP="00FD21E5">
            <w:pPr>
              <w:rPr>
                <w:lang w:val="en-US"/>
              </w:rPr>
            </w:pPr>
          </w:p>
        </w:tc>
      </w:tr>
      <w:tr w:rsidR="00FD21E5" w:rsidRPr="00FD21E5" w14:paraId="3329B080" w14:textId="77777777">
        <w:trPr>
          <w:trHeight w:val="273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21A3944" w14:textId="77777777" w:rsidR="00FD21E5" w:rsidRPr="00FD21E5" w:rsidRDefault="00FD21E5" w:rsidP="00FD21E5">
            <w:pPr>
              <w:rPr>
                <w:lang w:val="en-US"/>
              </w:rPr>
            </w:pPr>
            <w:r w:rsidRPr="00FD21E5">
              <w:rPr>
                <w:lang w:val="en-US"/>
              </w:rPr>
              <w:lastRenderedPageBreak/>
              <w:t>Chandna &amp; Ubba (2025)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313CF6D" w14:textId="77777777" w:rsidR="00FD21E5" w:rsidRPr="00FD21E5" w:rsidRDefault="00FD21E5" w:rsidP="00FD21E5">
            <w:pPr>
              <w:rPr>
                <w:lang w:val="en-US"/>
              </w:rPr>
            </w:pPr>
            <w:r w:rsidRPr="00FD21E5">
              <w:rPr>
                <w:lang w:val="en-US"/>
              </w:rPr>
              <w:t>Channel integration improved empowerment, customer experience and satisfaction.</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A096DD3" w14:textId="77777777" w:rsidR="00FD21E5" w:rsidRPr="00FD21E5" w:rsidRDefault="00FD21E5" w:rsidP="00FD21E5">
            <w:pPr>
              <w:rPr>
                <w:lang w:val="en-US"/>
              </w:rPr>
            </w:pPr>
            <w:r w:rsidRPr="00FD21E5">
              <w:rPr>
                <w:lang w:val="en-US"/>
              </w:rPr>
              <w:t>Customer empowerment, customer experience, satisfaction</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6C720C7" w14:textId="77777777" w:rsidR="00FD21E5" w:rsidRPr="00FD21E5" w:rsidRDefault="00FD21E5" w:rsidP="00FD21E5">
            <w:pPr>
              <w:rPr>
                <w:lang w:val="en-US"/>
              </w:rPr>
            </w:pPr>
            <w:r w:rsidRPr="00FD21E5">
              <w:rPr>
                <w:lang w:val="en-US"/>
              </w:rPr>
              <w:t>Integrated customer experience</w:t>
            </w:r>
          </w:p>
        </w:tc>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0414611" w14:textId="77777777" w:rsidR="00FD21E5" w:rsidRPr="00FD21E5" w:rsidRDefault="00FD21E5" w:rsidP="00FD21E5">
            <w:pPr>
              <w:rPr>
                <w:lang w:val="en-US"/>
              </w:rPr>
            </w:pPr>
            <w:r w:rsidRPr="00FD21E5">
              <w:rPr>
                <w:lang w:val="en-US"/>
              </w:rPr>
              <w:t>Influence of Integrated Channels on Customer Experience and Satisfaction</w:t>
            </w:r>
          </w:p>
        </w:tc>
      </w:tr>
      <w:tr w:rsidR="00FD21E5" w:rsidRPr="00FD21E5" w14:paraId="75610734" w14:textId="77777777">
        <w:trPr>
          <w:trHeight w:val="309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164EC6C" w14:textId="77777777" w:rsidR="00FD21E5" w:rsidRPr="00FD21E5" w:rsidRDefault="00FD21E5" w:rsidP="00FD21E5">
            <w:pPr>
              <w:rPr>
                <w:lang w:val="en-US"/>
              </w:rPr>
            </w:pPr>
            <w:r w:rsidRPr="00FD21E5">
              <w:rPr>
                <w:lang w:val="en-US"/>
              </w:rPr>
              <w:t>Alim et al. (2025)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7CEE7D6" w14:textId="77777777" w:rsidR="00FD21E5" w:rsidRPr="00FD21E5" w:rsidRDefault="00FD21E5" w:rsidP="00FD21E5">
            <w:pPr>
              <w:rPr>
                <w:lang w:val="en-US"/>
              </w:rPr>
            </w:pPr>
            <w:r w:rsidRPr="00FD21E5">
              <w:rPr>
                <w:lang w:val="en-US"/>
              </w:rPr>
              <w:t>Omni-channel customer experience significantly improved satisfaction, perceived value and loyalty.</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7A0FF91" w14:textId="77777777" w:rsidR="00FD21E5" w:rsidRPr="00FD21E5" w:rsidRDefault="00FD21E5" w:rsidP="00FD21E5">
            <w:pPr>
              <w:rPr>
                <w:lang w:val="en-US"/>
              </w:rPr>
            </w:pPr>
            <w:r w:rsidRPr="00FD21E5">
              <w:rPr>
                <w:lang w:val="en-US"/>
              </w:rPr>
              <w:t>Customer experience, perceived value, loyalty</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6793D35" w14:textId="77777777" w:rsidR="00FD21E5" w:rsidRPr="00FD21E5" w:rsidRDefault="00FD21E5" w:rsidP="00FD21E5">
            <w:pPr>
              <w:rPr>
                <w:lang w:val="en-US"/>
              </w:rPr>
            </w:pPr>
            <w:r w:rsidRPr="00FD21E5">
              <w:rPr>
                <w:lang w:val="en-US"/>
              </w:rPr>
              <w:t>Satisfaction and loyalty development</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042E0ACD" w14:textId="77777777" w:rsidR="00FD21E5" w:rsidRPr="00FD21E5" w:rsidRDefault="00FD21E5" w:rsidP="00FD21E5">
            <w:pPr>
              <w:rPr>
                <w:lang w:val="en-US"/>
              </w:rPr>
            </w:pPr>
          </w:p>
        </w:tc>
      </w:tr>
      <w:tr w:rsidR="00FD21E5" w:rsidRPr="00FD21E5" w14:paraId="1B964714" w14:textId="77777777">
        <w:trPr>
          <w:trHeight w:val="237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65E4097" w14:textId="77777777" w:rsidR="00FD21E5" w:rsidRPr="00FD21E5" w:rsidRDefault="00FD21E5" w:rsidP="00FD21E5">
            <w:pPr>
              <w:rPr>
                <w:lang w:val="en-US"/>
              </w:rPr>
            </w:pPr>
            <w:r w:rsidRPr="00FD21E5">
              <w:rPr>
                <w:lang w:val="en-US"/>
              </w:rPr>
              <w:t>Pires, Perestrelo &amp; Santos (2025)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8E0AD83" w14:textId="77777777" w:rsidR="00FD21E5" w:rsidRPr="00FD21E5" w:rsidRDefault="00FD21E5" w:rsidP="00FD21E5">
            <w:pPr>
              <w:rPr>
                <w:lang w:val="en-US"/>
              </w:rPr>
            </w:pPr>
            <w:r w:rsidRPr="00FD21E5">
              <w:rPr>
                <w:lang w:val="en-US"/>
              </w:rPr>
              <w:t>Reduced customer effort improved customer experience, satisfaction and loyalty indicators.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E6D2719" w14:textId="77777777" w:rsidR="00FD21E5" w:rsidRPr="00FD21E5" w:rsidRDefault="00FD21E5" w:rsidP="00FD21E5">
            <w:pPr>
              <w:rPr>
                <w:lang w:val="en-US"/>
              </w:rPr>
            </w:pPr>
            <w:r w:rsidRPr="00FD21E5">
              <w:rPr>
                <w:lang w:val="en-US"/>
              </w:rPr>
              <w:t>Customer effort reduction, satisfaction, NPS, loyalty</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C81BFE0" w14:textId="77777777" w:rsidR="00FD21E5" w:rsidRPr="00FD21E5" w:rsidRDefault="00FD21E5" w:rsidP="00FD21E5">
            <w:pPr>
              <w:rPr>
                <w:lang w:val="en-US"/>
              </w:rPr>
            </w:pPr>
            <w:r w:rsidRPr="00FD21E5">
              <w:rPr>
                <w:lang w:val="en-US"/>
              </w:rPr>
              <w:t>Digital customer experience quality</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08AACD65" w14:textId="77777777" w:rsidR="00FD21E5" w:rsidRPr="00FD21E5" w:rsidRDefault="00FD21E5" w:rsidP="00FD21E5">
            <w:pPr>
              <w:rPr>
                <w:lang w:val="en-US"/>
              </w:rPr>
            </w:pPr>
          </w:p>
        </w:tc>
      </w:tr>
      <w:tr w:rsidR="00FD21E5" w:rsidRPr="00FD21E5" w14:paraId="79B5F2F7" w14:textId="77777777">
        <w:trPr>
          <w:trHeight w:val="273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F318442" w14:textId="77777777" w:rsidR="00FD21E5" w:rsidRPr="00FD21E5" w:rsidRDefault="00FD21E5" w:rsidP="00FD21E5">
            <w:pPr>
              <w:rPr>
                <w:lang w:val="en-US"/>
              </w:rPr>
            </w:pPr>
            <w:r w:rsidRPr="00FD21E5">
              <w:rPr>
                <w:lang w:val="en-US"/>
              </w:rPr>
              <w:t>Jo &amp; Bang (2024)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9ABC871" w14:textId="77777777" w:rsidR="00FD21E5" w:rsidRPr="00FD21E5" w:rsidRDefault="00FD21E5" w:rsidP="00FD21E5">
            <w:pPr>
              <w:rPr>
                <w:lang w:val="en-US"/>
              </w:rPr>
            </w:pPr>
            <w:r w:rsidRPr="00FD21E5">
              <w:rPr>
                <w:lang w:val="en-US"/>
              </w:rPr>
              <w:t>Personal interaction and ease of use positively influenced satisfaction and loyalty.</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E35899E" w14:textId="77777777" w:rsidR="00FD21E5" w:rsidRPr="00FD21E5" w:rsidRDefault="00FD21E5" w:rsidP="00FD21E5">
            <w:pPr>
              <w:rPr>
                <w:lang w:val="en-US"/>
              </w:rPr>
            </w:pPr>
            <w:r w:rsidRPr="00FD21E5">
              <w:rPr>
                <w:lang w:val="en-US"/>
              </w:rPr>
              <w:t>Ease of use, customer attitude, loyalty, and merchandise variety</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6ED41D2" w14:textId="77777777" w:rsidR="00FD21E5" w:rsidRPr="00FD21E5" w:rsidRDefault="00FD21E5" w:rsidP="00FD21E5">
            <w:pPr>
              <w:rPr>
                <w:lang w:val="en-US"/>
              </w:rPr>
            </w:pPr>
            <w:r w:rsidRPr="00FD21E5">
              <w:rPr>
                <w:lang w:val="en-US"/>
              </w:rPr>
              <w:t>Loyalty formation</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670303CE" w14:textId="77777777" w:rsidR="00FD21E5" w:rsidRPr="00FD21E5" w:rsidRDefault="00FD21E5" w:rsidP="00FD21E5">
            <w:pPr>
              <w:rPr>
                <w:lang w:val="en-US"/>
              </w:rPr>
            </w:pPr>
          </w:p>
        </w:tc>
      </w:tr>
      <w:tr w:rsidR="00FD21E5" w:rsidRPr="00FD21E5" w14:paraId="02004043" w14:textId="77777777">
        <w:trPr>
          <w:trHeight w:val="345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436D49B" w14:textId="77777777" w:rsidR="00FD21E5" w:rsidRPr="00FD21E5" w:rsidRDefault="00FD21E5" w:rsidP="00FD21E5">
            <w:pPr>
              <w:rPr>
                <w:lang w:val="en-US"/>
              </w:rPr>
            </w:pPr>
            <w:r w:rsidRPr="00FD21E5">
              <w:rPr>
                <w:lang w:val="en-US"/>
              </w:rPr>
              <w:lastRenderedPageBreak/>
              <w:t>Salem &amp; Alanadoly (2024)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6872748" w14:textId="77777777" w:rsidR="00FD21E5" w:rsidRPr="00FD21E5" w:rsidRDefault="00FD21E5" w:rsidP="00FD21E5">
            <w:pPr>
              <w:rPr>
                <w:lang w:val="en-US"/>
              </w:rPr>
            </w:pPr>
            <w:r w:rsidRPr="00FD21E5">
              <w:rPr>
                <w:lang w:val="en-US"/>
              </w:rPr>
              <w:t>Integration and flexibility improved engagement, while the return policy strengthened citizenship behaviour.</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9FAE15B" w14:textId="77777777" w:rsidR="00FD21E5" w:rsidRPr="00FD21E5" w:rsidRDefault="00FD21E5" w:rsidP="00FD21E5">
            <w:pPr>
              <w:rPr>
                <w:lang w:val="en-US"/>
              </w:rPr>
            </w:pPr>
            <w:r w:rsidRPr="00FD21E5">
              <w:rPr>
                <w:lang w:val="en-US"/>
              </w:rPr>
              <w:t>Engagement, flexibility, return policy, citizenship behaviour</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8A41EA0" w14:textId="77777777" w:rsidR="00FD21E5" w:rsidRPr="00FD21E5" w:rsidRDefault="00FD21E5" w:rsidP="00FD21E5">
            <w:pPr>
              <w:rPr>
                <w:lang w:val="en-US"/>
              </w:rPr>
            </w:pPr>
            <w:r w:rsidRPr="00FD21E5">
              <w:rPr>
                <w:lang w:val="en-US"/>
              </w:rPr>
              <w:t>Customer engagement drivers</w:t>
            </w:r>
          </w:p>
        </w:tc>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B37AD4D" w14:textId="77777777" w:rsidR="00FD21E5" w:rsidRPr="00FD21E5" w:rsidRDefault="00FD21E5" w:rsidP="00FD21E5">
            <w:pPr>
              <w:rPr>
                <w:lang w:val="en-US"/>
              </w:rPr>
            </w:pPr>
            <w:r w:rsidRPr="00FD21E5">
              <w:rPr>
                <w:lang w:val="en-US"/>
              </w:rPr>
              <w:t>Benefits and Challenges of Omnichannel Marketing</w:t>
            </w:r>
          </w:p>
        </w:tc>
      </w:tr>
      <w:tr w:rsidR="00FD21E5" w:rsidRPr="00FD21E5" w14:paraId="7990ADE9" w14:textId="77777777">
        <w:trPr>
          <w:trHeight w:val="273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EAE0349" w14:textId="77777777" w:rsidR="00FD21E5" w:rsidRPr="00FD21E5" w:rsidRDefault="00FD21E5" w:rsidP="00FD21E5">
            <w:pPr>
              <w:rPr>
                <w:lang w:val="en-US"/>
              </w:rPr>
            </w:pPr>
            <w:r w:rsidRPr="00FD21E5">
              <w:rPr>
                <w:lang w:val="en-US"/>
              </w:rPr>
              <w:t>Jeong &amp; Jo (2024)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4C0E329" w14:textId="77777777" w:rsidR="00FD21E5" w:rsidRPr="00FD21E5" w:rsidRDefault="00FD21E5" w:rsidP="00FD21E5">
            <w:pPr>
              <w:rPr>
                <w:lang w:val="en-US"/>
              </w:rPr>
            </w:pPr>
            <w:r w:rsidRPr="00FD21E5">
              <w:rPr>
                <w:lang w:val="en-US"/>
              </w:rPr>
              <w:t>Positive omnichannel experiences increased word-of-mouth and advocacy behaviour.</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6D76BFF" w14:textId="77777777" w:rsidR="00FD21E5" w:rsidRPr="00FD21E5" w:rsidRDefault="00FD21E5" w:rsidP="00FD21E5">
            <w:pPr>
              <w:rPr>
                <w:lang w:val="en-US"/>
              </w:rPr>
            </w:pPr>
            <w:r w:rsidRPr="00FD21E5">
              <w:rPr>
                <w:lang w:val="en-US"/>
              </w:rPr>
              <w:t>WOM behaviour, advocacy, social influence</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156CFC9" w14:textId="77777777" w:rsidR="00FD21E5" w:rsidRPr="00FD21E5" w:rsidRDefault="00FD21E5" w:rsidP="00FD21E5">
            <w:pPr>
              <w:rPr>
                <w:lang w:val="en-US"/>
              </w:rPr>
            </w:pPr>
            <w:r w:rsidRPr="00FD21E5">
              <w:rPr>
                <w:lang w:val="en-US"/>
              </w:rPr>
              <w:t>Customer advocacy</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4A6E03B2" w14:textId="77777777" w:rsidR="00FD21E5" w:rsidRPr="00FD21E5" w:rsidRDefault="00FD21E5" w:rsidP="00FD21E5">
            <w:pPr>
              <w:rPr>
                <w:lang w:val="en-US"/>
              </w:rPr>
            </w:pPr>
          </w:p>
        </w:tc>
      </w:tr>
      <w:tr w:rsidR="00FD21E5" w:rsidRPr="00FD21E5" w14:paraId="7C517309" w14:textId="77777777">
        <w:trPr>
          <w:trHeight w:val="273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E6CB337" w14:textId="77777777" w:rsidR="00FD21E5" w:rsidRPr="00FD21E5" w:rsidRDefault="00FD21E5" w:rsidP="00FD21E5">
            <w:pPr>
              <w:rPr>
                <w:lang w:val="en-US"/>
              </w:rPr>
            </w:pPr>
            <w:r w:rsidRPr="00FD21E5">
              <w:rPr>
                <w:lang w:val="en-US"/>
              </w:rPr>
              <w:t>Roosta, Sadjadi &amp; Makui (2025)</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B240A49" w14:textId="77777777" w:rsidR="00FD21E5" w:rsidRPr="00FD21E5" w:rsidRDefault="00FD21E5" w:rsidP="00FD21E5">
            <w:pPr>
              <w:rPr>
                <w:lang w:val="en-US"/>
              </w:rPr>
            </w:pPr>
            <w:r w:rsidRPr="00FD21E5">
              <w:rPr>
                <w:lang w:val="en-US"/>
              </w:rPr>
              <w:t>Behavioural and socio-cultural variables significantly predicted loyalty through machine-learning models.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0AB9365" w14:textId="77777777" w:rsidR="00FD21E5" w:rsidRPr="00FD21E5" w:rsidRDefault="00FD21E5" w:rsidP="00FD21E5">
            <w:pPr>
              <w:rPr>
                <w:lang w:val="en-US"/>
              </w:rPr>
            </w:pPr>
            <w:r w:rsidRPr="00FD21E5">
              <w:rPr>
                <w:lang w:val="en-US"/>
              </w:rPr>
              <w:t>Behaviour prediction, loyalty analytics, socio-cultural behaviour</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14273B7" w14:textId="77777777" w:rsidR="00FD21E5" w:rsidRPr="00FD21E5" w:rsidRDefault="00FD21E5" w:rsidP="00FD21E5">
            <w:pPr>
              <w:rPr>
                <w:lang w:val="en-US"/>
              </w:rPr>
            </w:pPr>
            <w:r w:rsidRPr="00FD21E5">
              <w:rPr>
                <w:lang w:val="en-US"/>
              </w:rPr>
              <w:t>Predictive customer behaviour</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D5E0E24" w14:textId="77777777" w:rsidR="00FD21E5" w:rsidRPr="00FD21E5" w:rsidRDefault="00FD21E5" w:rsidP="00FD21E5">
            <w:pPr>
              <w:rPr>
                <w:lang w:val="en-US"/>
              </w:rPr>
            </w:pPr>
          </w:p>
        </w:tc>
      </w:tr>
      <w:tr w:rsidR="00FD21E5" w:rsidRPr="00FD21E5" w14:paraId="0D72E129" w14:textId="77777777">
        <w:trPr>
          <w:trHeight w:val="273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BB7190D" w14:textId="77777777" w:rsidR="00FD21E5" w:rsidRPr="00FD21E5" w:rsidRDefault="00FD21E5" w:rsidP="00FD21E5">
            <w:pPr>
              <w:rPr>
                <w:lang w:val="en-US"/>
              </w:rPr>
            </w:pPr>
            <w:r w:rsidRPr="00FD21E5">
              <w:rPr>
                <w:lang w:val="en-US"/>
              </w:rPr>
              <w:t>Salem &amp; Alanadoly (2024)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A49006F" w14:textId="77777777" w:rsidR="00FD21E5" w:rsidRPr="00FD21E5" w:rsidRDefault="00FD21E5" w:rsidP="00FD21E5">
            <w:pPr>
              <w:rPr>
                <w:lang w:val="en-US"/>
              </w:rPr>
            </w:pPr>
            <w:r w:rsidRPr="00FD21E5">
              <w:rPr>
                <w:lang w:val="en-US"/>
              </w:rPr>
              <w:t>Connectivity, consistency and personalisation showed insignificant effects on engagement.</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DA26DB3" w14:textId="77777777" w:rsidR="00FD21E5" w:rsidRPr="00FD21E5" w:rsidRDefault="00FD21E5" w:rsidP="00FD21E5">
            <w:pPr>
              <w:rPr>
                <w:lang w:val="en-US"/>
              </w:rPr>
            </w:pPr>
            <w:r w:rsidRPr="00FD21E5">
              <w:rPr>
                <w:lang w:val="en-US"/>
              </w:rPr>
              <w:t>Weak personalisation, inconsistent engagement</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B5761E3" w14:textId="77777777" w:rsidR="00FD21E5" w:rsidRPr="00FD21E5" w:rsidRDefault="00FD21E5" w:rsidP="00FD21E5">
            <w:pPr>
              <w:rPr>
                <w:lang w:val="en-US"/>
              </w:rPr>
            </w:pPr>
            <w:r w:rsidRPr="00FD21E5">
              <w:rPr>
                <w:lang w:val="en-US"/>
              </w:rPr>
              <w:t>Omnichannel operational limitations</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42533707" w14:textId="77777777" w:rsidR="00FD21E5" w:rsidRPr="00FD21E5" w:rsidRDefault="00FD21E5" w:rsidP="00FD21E5">
            <w:pPr>
              <w:rPr>
                <w:lang w:val="en-US"/>
              </w:rPr>
            </w:pPr>
          </w:p>
        </w:tc>
      </w:tr>
      <w:tr w:rsidR="00FD21E5" w:rsidRPr="00FD21E5" w14:paraId="001CD43F" w14:textId="77777777">
        <w:trPr>
          <w:trHeight w:val="2730"/>
        </w:trPr>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B349EAA" w14:textId="77777777" w:rsidR="00FD21E5" w:rsidRPr="00FD21E5" w:rsidRDefault="00FD21E5" w:rsidP="00FD21E5">
            <w:pPr>
              <w:rPr>
                <w:lang w:val="en-US"/>
              </w:rPr>
            </w:pPr>
            <w:r w:rsidRPr="00FD21E5">
              <w:rPr>
                <w:lang w:val="en-US"/>
              </w:rPr>
              <w:lastRenderedPageBreak/>
              <w:t>Weippert (2024)</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CB79F25" w14:textId="77777777" w:rsidR="00FD21E5" w:rsidRPr="00FD21E5" w:rsidRDefault="00FD21E5" w:rsidP="00FD21E5">
            <w:pPr>
              <w:rPr>
                <w:lang w:val="en-US"/>
              </w:rPr>
            </w:pPr>
            <w:r w:rsidRPr="00FD21E5">
              <w:rPr>
                <w:lang w:val="en-US"/>
              </w:rPr>
              <w:t>Many firms struggle to personalise omnichannel journeys effectively across all channels.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B6141E8" w14:textId="77777777" w:rsidR="00FD21E5" w:rsidRPr="00FD21E5" w:rsidRDefault="00FD21E5" w:rsidP="00FD21E5">
            <w:pPr>
              <w:rPr>
                <w:lang w:val="en-US"/>
              </w:rPr>
            </w:pPr>
            <w:r w:rsidRPr="00FD21E5">
              <w:rPr>
                <w:lang w:val="en-US"/>
              </w:rPr>
              <w:t>Complexity, personalisation challenges, channel coordination</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D2A37AC" w14:textId="77777777" w:rsidR="00FD21E5" w:rsidRPr="00FD21E5" w:rsidRDefault="00FD21E5" w:rsidP="00FD21E5">
            <w:pPr>
              <w:rPr>
                <w:lang w:val="en-US"/>
              </w:rPr>
            </w:pPr>
            <w:r w:rsidRPr="00FD21E5">
              <w:rPr>
                <w:lang w:val="en-US"/>
              </w:rPr>
              <w:t>Implementation challenges</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67A6ABE1" w14:textId="77777777" w:rsidR="00FD21E5" w:rsidRPr="00FD21E5" w:rsidRDefault="00FD21E5" w:rsidP="00FD21E5">
            <w:pPr>
              <w:rPr>
                <w:lang w:val="en-US"/>
              </w:rPr>
            </w:pPr>
          </w:p>
        </w:tc>
      </w:tr>
    </w:tbl>
    <w:p w14:paraId="337C49F8" w14:textId="77777777" w:rsidR="00FD21E5" w:rsidRPr="006A5D24" w:rsidRDefault="00FD21E5" w:rsidP="006A5D24">
      <w:pPr>
        <w:rPr>
          <w:lang w:val="en-US"/>
        </w:rPr>
      </w:pPr>
    </w:p>
    <w:p w14:paraId="75F1EB8C" w14:textId="7A13854B" w:rsidR="00F25086" w:rsidRDefault="00F25086">
      <w:pPr>
        <w:rPr>
          <w:lang w:val="en-US"/>
        </w:rPr>
      </w:pPr>
      <w:r>
        <w:rPr>
          <w:lang w:val="en-US"/>
        </w:rPr>
        <w:br w:type="page"/>
      </w:r>
    </w:p>
    <w:p w14:paraId="42F573F5" w14:textId="530CF15C" w:rsidR="00F25086" w:rsidRPr="00F25086" w:rsidRDefault="00F25086" w:rsidP="00F25086">
      <w:pPr>
        <w:pStyle w:val="Heading2"/>
        <w:rPr>
          <w:lang w:val="en-US"/>
        </w:rPr>
      </w:pPr>
      <w:bookmarkStart w:id="146" w:name="_Toc231766874"/>
      <w:r>
        <w:rPr>
          <w:lang w:val="en-US"/>
        </w:rPr>
        <w:lastRenderedPageBreak/>
        <w:t>Appendix 4: Ethics form</w:t>
      </w:r>
      <w:bookmarkEnd w:id="146"/>
      <w:r>
        <w:rPr>
          <w:lang w:val="en-US"/>
        </w:rPr>
        <w:t xml:space="preserve"> </w:t>
      </w:r>
    </w:p>
    <w:p w14:paraId="6DFBC1D4" w14:textId="32943821" w:rsidR="00F25086" w:rsidRPr="004C3A0B" w:rsidRDefault="00F25086" w:rsidP="00F25086">
      <w:pPr>
        <w:tabs>
          <w:tab w:val="left" w:pos="5103"/>
        </w:tabs>
        <w:jc w:val="center"/>
        <w:rPr>
          <w:rFonts w:ascii="Arial" w:hAnsi="Arial" w:cs="Arial"/>
          <w:b/>
          <w:bCs/>
        </w:rPr>
      </w:pPr>
      <w:r w:rsidRPr="004C3A0B">
        <w:rPr>
          <w:rFonts w:ascii="Arial" w:hAnsi="Arial" w:cs="Arial"/>
          <w:b/>
          <w:bCs/>
        </w:rPr>
        <w:t>APPLICATION FOR ETHICAL APPROVAL</w:t>
      </w:r>
    </w:p>
    <w:p w14:paraId="5274417E" w14:textId="7B3A1E6E" w:rsidR="00F25086" w:rsidRPr="00F25086" w:rsidRDefault="00F25086" w:rsidP="00F25086">
      <w:pPr>
        <w:tabs>
          <w:tab w:val="left" w:pos="5103"/>
        </w:tabs>
        <w:ind w:right="282"/>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3CE20300" w14:textId="7FAE56FF" w:rsidR="00F25086" w:rsidRPr="004C3A0B" w:rsidRDefault="00F25086" w:rsidP="00F25086">
      <w:pPr>
        <w:tabs>
          <w:tab w:val="left" w:pos="5103"/>
        </w:tabs>
        <w:ind w:right="282"/>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B6ED429" w14:textId="5E4C6A59" w:rsidR="00F25086" w:rsidRPr="004C3A0B" w:rsidRDefault="00F25086" w:rsidP="00F25086">
      <w:pPr>
        <w:tabs>
          <w:tab w:val="left" w:pos="5103"/>
        </w:tabs>
        <w:ind w:right="282"/>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ABBFE6F" w14:textId="3498BFF5" w:rsidR="00F25086" w:rsidRPr="004C3A0B" w:rsidRDefault="00F25086" w:rsidP="00F25086">
      <w:pPr>
        <w:autoSpaceDE w:val="0"/>
        <w:autoSpaceDN w:val="0"/>
        <w:adjustRightInd w:val="0"/>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491CCFF3" w14:textId="77777777" w:rsidR="00F25086" w:rsidRPr="004C3A0B" w:rsidRDefault="00F25086" w:rsidP="00F25086">
      <w:pPr>
        <w:autoSpaceDE w:val="0"/>
        <w:autoSpaceDN w:val="0"/>
        <w:adjustRightInd w:val="0"/>
        <w:spacing w:after="240"/>
        <w:rPr>
          <w:rFonts w:ascii="Arial" w:hAnsi="Arial" w:cs="Arial"/>
          <w:b/>
          <w:sz w:val="22"/>
          <w:szCs w:val="22"/>
        </w:rPr>
      </w:pPr>
      <w:r w:rsidRPr="004C3A0B">
        <w:rPr>
          <w:rFonts w:ascii="Arial" w:hAnsi="Arial" w:cs="Arial"/>
          <w:b/>
          <w:sz w:val="22"/>
          <w:szCs w:val="22"/>
        </w:rPr>
        <w:t>SECTION A: About You (Principal Researcher)</w:t>
      </w:r>
    </w:p>
    <w:tbl>
      <w:tblPr>
        <w:tblW w:w="997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3"/>
        <w:gridCol w:w="3106"/>
        <w:gridCol w:w="6337"/>
      </w:tblGrid>
      <w:tr w:rsidR="00F25086" w:rsidRPr="004C3A0B" w14:paraId="70CB64C0" w14:textId="77777777" w:rsidTr="00F25086">
        <w:trPr>
          <w:trHeight w:val="450"/>
        </w:trPr>
        <w:tc>
          <w:tcPr>
            <w:tcW w:w="533" w:type="dxa"/>
            <w:shd w:val="clear" w:color="auto" w:fill="F2F2F2" w:themeFill="background1" w:themeFillShade="F2"/>
            <w:vAlign w:val="center"/>
          </w:tcPr>
          <w:p w14:paraId="71627F22" w14:textId="77777777" w:rsidR="00F25086" w:rsidRPr="004C3A0B" w:rsidRDefault="00F25086" w:rsidP="00DE384B">
            <w:pPr>
              <w:rPr>
                <w:rFonts w:ascii="Arial" w:hAnsi="Arial" w:cs="Arial"/>
                <w:sz w:val="22"/>
                <w:szCs w:val="22"/>
              </w:rPr>
            </w:pPr>
            <w:r>
              <w:rPr>
                <w:rFonts w:ascii="Arial" w:hAnsi="Arial" w:cs="Arial"/>
                <w:sz w:val="22"/>
                <w:szCs w:val="22"/>
              </w:rPr>
              <w:t>1</w:t>
            </w:r>
          </w:p>
        </w:tc>
        <w:tc>
          <w:tcPr>
            <w:tcW w:w="3106" w:type="dxa"/>
            <w:shd w:val="clear" w:color="auto" w:fill="F2F2F2" w:themeFill="background1" w:themeFillShade="F2"/>
            <w:vAlign w:val="center"/>
          </w:tcPr>
          <w:p w14:paraId="6AB41DBB" w14:textId="77777777" w:rsidR="00F25086" w:rsidRPr="004C3A0B" w:rsidRDefault="00F25086" w:rsidP="00DE384B">
            <w:pPr>
              <w:rPr>
                <w:rFonts w:ascii="Arial" w:hAnsi="Arial" w:cs="Arial"/>
                <w:sz w:val="22"/>
                <w:szCs w:val="22"/>
              </w:rPr>
            </w:pPr>
            <w:r w:rsidRPr="004C3A0B">
              <w:rPr>
                <w:rFonts w:ascii="Arial" w:hAnsi="Arial" w:cs="Arial"/>
                <w:sz w:val="22"/>
                <w:szCs w:val="22"/>
              </w:rPr>
              <w:t>Full Name:</w:t>
            </w:r>
          </w:p>
        </w:tc>
        <w:tc>
          <w:tcPr>
            <w:tcW w:w="6337" w:type="dxa"/>
            <w:vAlign w:val="center"/>
          </w:tcPr>
          <w:p w14:paraId="1AE57BCF" w14:textId="77777777" w:rsidR="00F25086" w:rsidRPr="004C3A0B" w:rsidRDefault="00F25086" w:rsidP="00DE384B">
            <w:pPr>
              <w:rPr>
                <w:rFonts w:ascii="Arial" w:hAnsi="Arial" w:cs="Arial"/>
                <w:sz w:val="22"/>
                <w:szCs w:val="22"/>
              </w:rPr>
            </w:pPr>
            <w:r>
              <w:rPr>
                <w:rFonts w:ascii="Arial" w:hAnsi="Arial" w:cs="Arial"/>
                <w:sz w:val="22"/>
                <w:szCs w:val="22"/>
              </w:rPr>
              <w:t>Vedant Rakeshbhai Patel</w:t>
            </w:r>
          </w:p>
        </w:tc>
      </w:tr>
      <w:tr w:rsidR="00F25086" w:rsidRPr="004C3A0B" w14:paraId="0A21DAC4" w14:textId="77777777" w:rsidTr="00F25086">
        <w:trPr>
          <w:cantSplit/>
          <w:trHeight w:val="348"/>
        </w:trPr>
        <w:tc>
          <w:tcPr>
            <w:tcW w:w="533" w:type="dxa"/>
            <w:shd w:val="clear" w:color="auto" w:fill="F2F2F2" w:themeFill="background1" w:themeFillShade="F2"/>
            <w:vAlign w:val="center"/>
          </w:tcPr>
          <w:p w14:paraId="45E50E90" w14:textId="77777777" w:rsidR="00F25086" w:rsidRPr="004C3A0B" w:rsidRDefault="00F25086" w:rsidP="00DE384B">
            <w:pPr>
              <w:rPr>
                <w:rFonts w:ascii="Arial" w:hAnsi="Arial" w:cs="Arial"/>
                <w:sz w:val="22"/>
                <w:szCs w:val="22"/>
              </w:rPr>
            </w:pPr>
            <w:r>
              <w:rPr>
                <w:rFonts w:ascii="Arial" w:hAnsi="Arial" w:cs="Arial"/>
                <w:sz w:val="22"/>
                <w:szCs w:val="22"/>
              </w:rPr>
              <w:t>2</w:t>
            </w:r>
          </w:p>
        </w:tc>
        <w:tc>
          <w:tcPr>
            <w:tcW w:w="3106" w:type="dxa"/>
            <w:shd w:val="clear" w:color="auto" w:fill="F2F2F2" w:themeFill="background1" w:themeFillShade="F2"/>
            <w:vAlign w:val="center"/>
          </w:tcPr>
          <w:p w14:paraId="7F6C8B0B" w14:textId="77777777" w:rsidR="00F25086" w:rsidRPr="004C3A0B" w:rsidRDefault="00F25086" w:rsidP="00DE384B">
            <w:pPr>
              <w:rPr>
                <w:rFonts w:ascii="Arial" w:hAnsi="Arial" w:cs="Arial"/>
                <w:sz w:val="22"/>
                <w:szCs w:val="22"/>
              </w:rPr>
            </w:pPr>
            <w:r>
              <w:rPr>
                <w:rFonts w:ascii="Arial" w:hAnsi="Arial" w:cs="Arial"/>
                <w:sz w:val="22"/>
                <w:szCs w:val="22"/>
              </w:rPr>
              <w:t>Student Number:</w:t>
            </w:r>
          </w:p>
        </w:tc>
        <w:tc>
          <w:tcPr>
            <w:tcW w:w="6337" w:type="dxa"/>
            <w:vAlign w:val="center"/>
          </w:tcPr>
          <w:p w14:paraId="021F11F2" w14:textId="77777777" w:rsidR="00F25086" w:rsidRDefault="00F25086" w:rsidP="00DE384B">
            <w:pPr>
              <w:rPr>
                <w:rFonts w:ascii="Arial" w:hAnsi="Arial" w:cs="Arial"/>
                <w:sz w:val="22"/>
                <w:szCs w:val="22"/>
              </w:rPr>
            </w:pPr>
          </w:p>
          <w:p w14:paraId="7D002895" w14:textId="77777777" w:rsidR="00F25086" w:rsidRPr="004C3A0B" w:rsidRDefault="00F25086" w:rsidP="00DE384B">
            <w:pPr>
              <w:rPr>
                <w:rFonts w:ascii="Arial" w:hAnsi="Arial" w:cs="Arial"/>
                <w:sz w:val="22"/>
                <w:szCs w:val="22"/>
              </w:rPr>
            </w:pPr>
            <w:r>
              <w:rPr>
                <w:rFonts w:ascii="Arial" w:hAnsi="Arial" w:cs="Arial"/>
                <w:sz w:val="22"/>
                <w:szCs w:val="22"/>
              </w:rPr>
              <w:t>2437457</w:t>
            </w:r>
          </w:p>
        </w:tc>
      </w:tr>
      <w:tr w:rsidR="00F25086" w:rsidRPr="004C3A0B" w14:paraId="1F5E36CC" w14:textId="77777777" w:rsidTr="00F25086">
        <w:trPr>
          <w:trHeight w:val="525"/>
        </w:trPr>
        <w:tc>
          <w:tcPr>
            <w:tcW w:w="533" w:type="dxa"/>
            <w:shd w:val="clear" w:color="auto" w:fill="F2F2F2" w:themeFill="background1" w:themeFillShade="F2"/>
            <w:vAlign w:val="center"/>
          </w:tcPr>
          <w:p w14:paraId="4FD23458" w14:textId="77777777" w:rsidR="00F25086" w:rsidRPr="004C3A0B" w:rsidRDefault="00F25086" w:rsidP="00DE384B">
            <w:pPr>
              <w:rPr>
                <w:rFonts w:ascii="Arial" w:hAnsi="Arial" w:cs="Arial"/>
                <w:sz w:val="22"/>
                <w:szCs w:val="22"/>
              </w:rPr>
            </w:pPr>
            <w:r>
              <w:rPr>
                <w:rFonts w:ascii="Arial" w:hAnsi="Arial" w:cs="Arial"/>
                <w:sz w:val="22"/>
                <w:szCs w:val="22"/>
              </w:rPr>
              <w:t>3</w:t>
            </w:r>
          </w:p>
        </w:tc>
        <w:tc>
          <w:tcPr>
            <w:tcW w:w="3106" w:type="dxa"/>
            <w:shd w:val="clear" w:color="auto" w:fill="F2F2F2" w:themeFill="background1" w:themeFillShade="F2"/>
            <w:vAlign w:val="center"/>
          </w:tcPr>
          <w:p w14:paraId="4E2EF513" w14:textId="77777777" w:rsidR="00F25086" w:rsidRPr="004C3A0B" w:rsidRDefault="00F25086" w:rsidP="00DE384B">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337" w:type="dxa"/>
            <w:vAlign w:val="center"/>
          </w:tcPr>
          <w:p w14:paraId="7A7CC353" w14:textId="77777777" w:rsidR="00F25086" w:rsidRPr="004C3A0B" w:rsidRDefault="00F25086" w:rsidP="00DE384B">
            <w:pPr>
              <w:rPr>
                <w:rFonts w:ascii="Arial" w:hAnsi="Arial" w:cs="Arial"/>
                <w:sz w:val="22"/>
                <w:szCs w:val="22"/>
              </w:rPr>
            </w:pPr>
            <w:r>
              <w:rPr>
                <w:rFonts w:ascii="Arial" w:hAnsi="Arial" w:cs="Arial"/>
                <w:sz w:val="22"/>
                <w:szCs w:val="22"/>
              </w:rPr>
              <w:t>2437457@sudent.uwtsd.ac.uk</w:t>
            </w:r>
          </w:p>
        </w:tc>
      </w:tr>
      <w:tr w:rsidR="00F25086" w:rsidRPr="004C3A0B" w14:paraId="19A6A098" w14:textId="77777777" w:rsidTr="00F25086">
        <w:trPr>
          <w:trHeight w:val="562"/>
        </w:trPr>
        <w:tc>
          <w:tcPr>
            <w:tcW w:w="533" w:type="dxa"/>
            <w:shd w:val="clear" w:color="auto" w:fill="F2F2F2" w:themeFill="background1" w:themeFillShade="F2"/>
            <w:vAlign w:val="center"/>
          </w:tcPr>
          <w:p w14:paraId="7C68FC75" w14:textId="77777777" w:rsidR="00F25086" w:rsidRPr="004C3A0B" w:rsidRDefault="00F25086" w:rsidP="00DE384B">
            <w:pPr>
              <w:rPr>
                <w:rFonts w:ascii="Arial" w:hAnsi="Arial" w:cs="Arial"/>
                <w:sz w:val="22"/>
                <w:szCs w:val="22"/>
              </w:rPr>
            </w:pPr>
            <w:r>
              <w:rPr>
                <w:rFonts w:ascii="Arial" w:hAnsi="Arial" w:cs="Arial"/>
                <w:sz w:val="22"/>
                <w:szCs w:val="22"/>
              </w:rPr>
              <w:t>4</w:t>
            </w:r>
          </w:p>
        </w:tc>
        <w:tc>
          <w:tcPr>
            <w:tcW w:w="3106" w:type="dxa"/>
            <w:shd w:val="clear" w:color="auto" w:fill="F2F2F2" w:themeFill="background1" w:themeFillShade="F2"/>
            <w:vAlign w:val="center"/>
          </w:tcPr>
          <w:p w14:paraId="62AA183A" w14:textId="77777777" w:rsidR="00F25086" w:rsidRPr="004C3A0B" w:rsidRDefault="00F25086" w:rsidP="00DE384B">
            <w:pPr>
              <w:rPr>
                <w:rFonts w:ascii="Arial" w:hAnsi="Arial" w:cs="Arial"/>
                <w:sz w:val="22"/>
                <w:szCs w:val="22"/>
              </w:rPr>
            </w:pPr>
            <w:r w:rsidRPr="004C3A0B">
              <w:rPr>
                <w:rFonts w:ascii="Arial" w:hAnsi="Arial" w:cs="Arial"/>
                <w:sz w:val="22"/>
                <w:szCs w:val="22"/>
              </w:rPr>
              <w:t>Programme of Study:</w:t>
            </w:r>
          </w:p>
        </w:tc>
        <w:tc>
          <w:tcPr>
            <w:tcW w:w="6337" w:type="dxa"/>
            <w:vAlign w:val="center"/>
          </w:tcPr>
          <w:p w14:paraId="32704F80" w14:textId="77777777" w:rsidR="00F25086" w:rsidRPr="004C3A0B" w:rsidRDefault="00F25086" w:rsidP="00DE384B">
            <w:pPr>
              <w:rPr>
                <w:rFonts w:ascii="Arial" w:hAnsi="Arial" w:cs="Arial"/>
                <w:sz w:val="22"/>
                <w:szCs w:val="22"/>
              </w:rPr>
            </w:pPr>
            <w:r>
              <w:rPr>
                <w:rFonts w:ascii="Arial" w:hAnsi="Arial" w:cs="Arial"/>
                <w:sz w:val="22"/>
                <w:szCs w:val="22"/>
              </w:rPr>
              <w:t>MBA International Business</w:t>
            </w:r>
          </w:p>
        </w:tc>
      </w:tr>
      <w:tr w:rsidR="00F25086" w:rsidRPr="004C3A0B" w14:paraId="26E6EAFF" w14:textId="77777777" w:rsidTr="00F25086">
        <w:trPr>
          <w:trHeight w:val="571"/>
        </w:trPr>
        <w:tc>
          <w:tcPr>
            <w:tcW w:w="533" w:type="dxa"/>
            <w:shd w:val="clear" w:color="auto" w:fill="F2F2F2" w:themeFill="background1" w:themeFillShade="F2"/>
            <w:vAlign w:val="center"/>
          </w:tcPr>
          <w:p w14:paraId="286B9873" w14:textId="77777777" w:rsidR="00F25086" w:rsidRPr="004C3A0B" w:rsidRDefault="00F25086" w:rsidP="00DE384B">
            <w:pPr>
              <w:rPr>
                <w:rFonts w:ascii="Arial" w:hAnsi="Arial" w:cs="Arial"/>
                <w:sz w:val="22"/>
                <w:szCs w:val="22"/>
              </w:rPr>
            </w:pPr>
            <w:r>
              <w:rPr>
                <w:rFonts w:ascii="Arial" w:hAnsi="Arial" w:cs="Arial"/>
                <w:sz w:val="22"/>
                <w:szCs w:val="22"/>
              </w:rPr>
              <w:t>5</w:t>
            </w:r>
          </w:p>
        </w:tc>
        <w:tc>
          <w:tcPr>
            <w:tcW w:w="3106" w:type="dxa"/>
            <w:shd w:val="clear" w:color="auto" w:fill="F2F2F2" w:themeFill="background1" w:themeFillShade="F2"/>
            <w:vAlign w:val="center"/>
          </w:tcPr>
          <w:p w14:paraId="42C43437" w14:textId="77777777" w:rsidR="00F25086" w:rsidRPr="004C3A0B" w:rsidRDefault="00F25086" w:rsidP="00DE384B">
            <w:pPr>
              <w:rPr>
                <w:rFonts w:ascii="Arial" w:hAnsi="Arial" w:cs="Arial"/>
                <w:sz w:val="22"/>
                <w:szCs w:val="22"/>
              </w:rPr>
            </w:pPr>
            <w:r w:rsidRPr="004C3A0B">
              <w:rPr>
                <w:rFonts w:ascii="Arial" w:hAnsi="Arial" w:cs="Arial"/>
                <w:sz w:val="22"/>
                <w:szCs w:val="22"/>
              </w:rPr>
              <w:t>Supervisor:</w:t>
            </w:r>
          </w:p>
        </w:tc>
        <w:tc>
          <w:tcPr>
            <w:tcW w:w="6337" w:type="dxa"/>
            <w:vAlign w:val="center"/>
          </w:tcPr>
          <w:p w14:paraId="7C1403E9" w14:textId="77777777" w:rsidR="00F25086" w:rsidRPr="004C3A0B" w:rsidRDefault="00F25086" w:rsidP="00DE384B">
            <w:pPr>
              <w:rPr>
                <w:rFonts w:ascii="Arial" w:hAnsi="Arial" w:cs="Arial"/>
                <w:sz w:val="22"/>
                <w:szCs w:val="22"/>
              </w:rPr>
            </w:pPr>
            <w:r>
              <w:rPr>
                <w:rFonts w:ascii="Arial" w:hAnsi="Arial" w:cs="Arial"/>
                <w:sz w:val="22"/>
                <w:szCs w:val="22"/>
              </w:rPr>
              <w:t>Shahrukh Irfan</w:t>
            </w:r>
          </w:p>
        </w:tc>
      </w:tr>
    </w:tbl>
    <w:p w14:paraId="299ACC58" w14:textId="77777777" w:rsidR="00F25086" w:rsidRPr="004C3A0B" w:rsidRDefault="00F25086" w:rsidP="00F25086">
      <w:pPr>
        <w:autoSpaceDE w:val="0"/>
        <w:autoSpaceDN w:val="0"/>
        <w:adjustRightInd w:val="0"/>
        <w:spacing w:after="240"/>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69" w:type="dxa"/>
        <w:tblLook w:val="04A0" w:firstRow="1" w:lastRow="0" w:firstColumn="1" w:lastColumn="0" w:noHBand="0" w:noVBand="1"/>
      </w:tblPr>
      <w:tblGrid>
        <w:gridCol w:w="534"/>
        <w:gridCol w:w="8356"/>
        <w:gridCol w:w="1079"/>
      </w:tblGrid>
      <w:tr w:rsidR="00F25086" w:rsidRPr="004C3A0B" w14:paraId="2C7DFF2D" w14:textId="77777777" w:rsidTr="00F25086">
        <w:trPr>
          <w:trHeight w:val="1293"/>
        </w:trPr>
        <w:tc>
          <w:tcPr>
            <w:tcW w:w="534" w:type="dxa"/>
            <w:shd w:val="clear" w:color="auto" w:fill="F2F2F2" w:themeFill="background1" w:themeFillShade="F2"/>
          </w:tcPr>
          <w:p w14:paraId="329E12C7" w14:textId="77777777" w:rsidR="00F25086" w:rsidRPr="004C3A0B" w:rsidRDefault="00F25086" w:rsidP="00DE384B">
            <w:pPr>
              <w:autoSpaceDE w:val="0"/>
              <w:autoSpaceDN w:val="0"/>
              <w:adjustRightInd w:val="0"/>
              <w:rPr>
                <w:rFonts w:ascii="Arial" w:hAnsi="Arial" w:cs="Arial"/>
                <w:sz w:val="22"/>
                <w:szCs w:val="22"/>
              </w:rPr>
            </w:pPr>
          </w:p>
        </w:tc>
        <w:tc>
          <w:tcPr>
            <w:tcW w:w="9435" w:type="dxa"/>
            <w:gridSpan w:val="2"/>
            <w:shd w:val="clear" w:color="auto" w:fill="F2F2F2" w:themeFill="background1" w:themeFillShade="F2"/>
          </w:tcPr>
          <w:p w14:paraId="754328B8"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F25086" w:rsidRPr="004C3A0B" w14:paraId="1943522D" w14:textId="77777777" w:rsidTr="00F25086">
        <w:trPr>
          <w:trHeight w:val="364"/>
        </w:trPr>
        <w:tc>
          <w:tcPr>
            <w:tcW w:w="534" w:type="dxa"/>
            <w:vAlign w:val="center"/>
          </w:tcPr>
          <w:p w14:paraId="78B31D36" w14:textId="77777777" w:rsidR="00F25086" w:rsidRPr="002132F9" w:rsidRDefault="00F25086" w:rsidP="00DE384B">
            <w:pPr>
              <w:autoSpaceDE w:val="0"/>
              <w:autoSpaceDN w:val="0"/>
              <w:adjustRightInd w:val="0"/>
              <w:rPr>
                <w:rFonts w:ascii="Arial" w:hAnsi="Arial" w:cs="Arial"/>
                <w:sz w:val="22"/>
                <w:szCs w:val="22"/>
              </w:rPr>
            </w:pPr>
            <w:r w:rsidRPr="002132F9">
              <w:rPr>
                <w:rFonts w:ascii="Arial" w:hAnsi="Arial" w:cs="Arial"/>
                <w:sz w:val="22"/>
                <w:szCs w:val="22"/>
              </w:rPr>
              <w:t>1</w:t>
            </w:r>
          </w:p>
        </w:tc>
        <w:tc>
          <w:tcPr>
            <w:tcW w:w="8356" w:type="dxa"/>
            <w:vAlign w:val="center"/>
          </w:tcPr>
          <w:p w14:paraId="0A74A5D8" w14:textId="77777777" w:rsidR="00F25086" w:rsidRPr="003F6F7B" w:rsidRDefault="00F25086" w:rsidP="00DE384B">
            <w:pPr>
              <w:autoSpaceDE w:val="0"/>
              <w:autoSpaceDN w:val="0"/>
              <w:adjustRightInd w:val="0"/>
              <w:rPr>
                <w:rFonts w:ascii="Arial" w:hAnsi="Arial" w:cs="Arial"/>
                <w:b/>
                <w:bCs/>
                <w:sz w:val="22"/>
                <w:szCs w:val="22"/>
              </w:rPr>
            </w:pPr>
            <w:hyperlink r:id="rId144"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078" w:type="dxa"/>
                <w:shd w:val="clear" w:color="auto" w:fill="BFBFBF" w:themeFill="background1" w:themeFillShade="BF"/>
                <w:vAlign w:val="center"/>
              </w:tcPr>
              <w:p w14:paraId="380B0172" w14:textId="77777777" w:rsidR="00F25086" w:rsidRPr="00DD0929" w:rsidRDefault="00F25086" w:rsidP="00DE384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F25086" w:rsidRPr="004C3A0B" w14:paraId="20362CEB" w14:textId="77777777" w:rsidTr="00F25086">
        <w:trPr>
          <w:trHeight w:val="428"/>
        </w:trPr>
        <w:tc>
          <w:tcPr>
            <w:tcW w:w="534" w:type="dxa"/>
            <w:vAlign w:val="center"/>
          </w:tcPr>
          <w:p w14:paraId="46B44111" w14:textId="77777777" w:rsidR="00F25086" w:rsidRPr="002132F9" w:rsidRDefault="00F25086" w:rsidP="00DE384B">
            <w:pPr>
              <w:autoSpaceDE w:val="0"/>
              <w:autoSpaceDN w:val="0"/>
              <w:adjustRightInd w:val="0"/>
              <w:rPr>
                <w:rFonts w:ascii="Arial" w:hAnsi="Arial" w:cs="Arial"/>
                <w:sz w:val="22"/>
                <w:szCs w:val="22"/>
              </w:rPr>
            </w:pPr>
            <w:r w:rsidRPr="002132F9">
              <w:rPr>
                <w:rFonts w:ascii="Arial" w:hAnsi="Arial" w:cs="Arial"/>
                <w:sz w:val="22"/>
                <w:szCs w:val="22"/>
              </w:rPr>
              <w:lastRenderedPageBreak/>
              <w:t>2</w:t>
            </w:r>
          </w:p>
        </w:tc>
        <w:tc>
          <w:tcPr>
            <w:tcW w:w="8356" w:type="dxa"/>
            <w:vAlign w:val="center"/>
          </w:tcPr>
          <w:p w14:paraId="0C311646" w14:textId="77777777" w:rsidR="00F25086" w:rsidRPr="006C1FDD" w:rsidRDefault="00F25086" w:rsidP="00DE384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078"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23040E3" w14:textId="77777777" w:rsidR="00F25086" w:rsidRPr="004C3A0B" w:rsidRDefault="00F25086" w:rsidP="00DE384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F25086" w:rsidRPr="004C3A0B" w14:paraId="7FF87B54" w14:textId="77777777" w:rsidTr="00F25086">
        <w:trPr>
          <w:trHeight w:val="419"/>
        </w:trPr>
        <w:tc>
          <w:tcPr>
            <w:tcW w:w="534" w:type="dxa"/>
            <w:vAlign w:val="center"/>
          </w:tcPr>
          <w:p w14:paraId="5965EECA" w14:textId="77777777" w:rsidR="00F25086" w:rsidRPr="002132F9" w:rsidRDefault="00F25086" w:rsidP="00DE384B">
            <w:pPr>
              <w:autoSpaceDE w:val="0"/>
              <w:autoSpaceDN w:val="0"/>
              <w:adjustRightInd w:val="0"/>
              <w:rPr>
                <w:rFonts w:ascii="Arial" w:hAnsi="Arial" w:cs="Arial"/>
                <w:sz w:val="22"/>
                <w:szCs w:val="22"/>
              </w:rPr>
            </w:pPr>
            <w:r w:rsidRPr="002132F9">
              <w:rPr>
                <w:rFonts w:ascii="Arial" w:hAnsi="Arial" w:cs="Arial"/>
                <w:sz w:val="22"/>
                <w:szCs w:val="22"/>
              </w:rPr>
              <w:t>3</w:t>
            </w:r>
          </w:p>
        </w:tc>
        <w:tc>
          <w:tcPr>
            <w:tcW w:w="8356" w:type="dxa"/>
            <w:vAlign w:val="center"/>
          </w:tcPr>
          <w:p w14:paraId="368696CC" w14:textId="77777777" w:rsidR="00F25086" w:rsidRPr="001B41AD" w:rsidRDefault="00F25086" w:rsidP="00DE384B">
            <w:pPr>
              <w:autoSpaceDE w:val="0"/>
              <w:autoSpaceDN w:val="0"/>
              <w:adjustRightInd w:val="0"/>
              <w:rPr>
                <w:rFonts w:ascii="Arial" w:hAnsi="Arial" w:cs="Arial"/>
                <w:b/>
                <w:bCs/>
                <w:iCs/>
                <w:sz w:val="22"/>
                <w:szCs w:val="22"/>
              </w:rPr>
            </w:pPr>
          </w:p>
        </w:tc>
        <w:tc>
          <w:tcPr>
            <w:tcW w:w="1078"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6453DAA9" w14:textId="77777777" w:rsidR="00F25086" w:rsidRPr="004C3A0B" w:rsidRDefault="00F25086" w:rsidP="00DE384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F25086" w:rsidRPr="004C3A0B" w14:paraId="51CFF7E4" w14:textId="77777777" w:rsidTr="00F25086">
        <w:trPr>
          <w:trHeight w:val="419"/>
        </w:trPr>
        <w:tc>
          <w:tcPr>
            <w:tcW w:w="534" w:type="dxa"/>
            <w:vAlign w:val="center"/>
          </w:tcPr>
          <w:p w14:paraId="7AA041F8" w14:textId="77777777" w:rsidR="00F25086" w:rsidRPr="002132F9" w:rsidRDefault="00F25086" w:rsidP="00DE384B">
            <w:pPr>
              <w:autoSpaceDE w:val="0"/>
              <w:autoSpaceDN w:val="0"/>
              <w:adjustRightInd w:val="0"/>
              <w:rPr>
                <w:rFonts w:ascii="Arial" w:hAnsi="Arial" w:cs="Arial"/>
                <w:sz w:val="22"/>
                <w:szCs w:val="22"/>
              </w:rPr>
            </w:pPr>
            <w:r>
              <w:rPr>
                <w:rFonts w:ascii="Arial" w:hAnsi="Arial" w:cs="Arial"/>
                <w:sz w:val="22"/>
                <w:szCs w:val="22"/>
              </w:rPr>
              <w:t>4</w:t>
            </w:r>
          </w:p>
        </w:tc>
        <w:tc>
          <w:tcPr>
            <w:tcW w:w="8356" w:type="dxa"/>
            <w:vAlign w:val="center"/>
          </w:tcPr>
          <w:p w14:paraId="710FBC0E" w14:textId="77777777" w:rsidR="00F25086" w:rsidRPr="004C3A0B" w:rsidRDefault="00F25086" w:rsidP="00DE384B">
            <w:pPr>
              <w:autoSpaceDE w:val="0"/>
              <w:autoSpaceDN w:val="0"/>
              <w:adjustRightInd w:val="0"/>
              <w:rPr>
                <w:rFonts w:ascii="Arial" w:hAnsi="Arial" w:cs="Arial"/>
                <w:b/>
                <w:bCs/>
                <w:i/>
                <w:sz w:val="22"/>
                <w:szCs w:val="22"/>
              </w:rPr>
            </w:pPr>
          </w:p>
        </w:tc>
        <w:tc>
          <w:tcPr>
            <w:tcW w:w="1078"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03AE53C2" w14:textId="77777777" w:rsidR="00F25086" w:rsidRDefault="00F25086" w:rsidP="00DE384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063A207E" w14:textId="77777777" w:rsidR="00F25086" w:rsidRPr="004C3A0B" w:rsidRDefault="00F25086" w:rsidP="00F25086">
      <w:pPr>
        <w:autoSpaceDE w:val="0"/>
        <w:autoSpaceDN w:val="0"/>
        <w:adjustRightInd w:val="0"/>
        <w:spacing w:after="240"/>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19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1495"/>
        <w:gridCol w:w="3032"/>
        <w:gridCol w:w="1572"/>
        <w:gridCol w:w="3146"/>
      </w:tblGrid>
      <w:tr w:rsidR="00F25086" w:rsidRPr="004C3A0B" w14:paraId="5643E27E" w14:textId="77777777" w:rsidTr="00F25086">
        <w:trPr>
          <w:trHeight w:val="336"/>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D39F7" w14:textId="77777777" w:rsidR="00F25086" w:rsidRPr="00D66471" w:rsidRDefault="00F25086" w:rsidP="00DE384B">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5C1C6" w14:textId="77777777" w:rsidR="00F25086" w:rsidRPr="004C3A0B" w:rsidRDefault="00F25086" w:rsidP="00DE384B">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1907AB50" w14:textId="77777777" w:rsidR="00F25086" w:rsidRPr="003400D0" w:rsidRDefault="00F25086" w:rsidP="00DE384B">
            <w:pPr>
              <w:rPr>
                <w:rFonts w:asciiTheme="minorBidi" w:hAnsiTheme="minorBidi" w:cstheme="minorBidi"/>
                <w:sz w:val="22"/>
                <w:szCs w:val="22"/>
              </w:rPr>
            </w:pPr>
            <w:r w:rsidRPr="003400D0">
              <w:rPr>
                <w:rFonts w:asciiTheme="minorBidi" w:hAnsiTheme="minorBidi" w:cstheme="minorBidi"/>
                <w:noProof/>
              </w:rPr>
              <w:t>Role of Omnichannel Marketing Strategy in Enhancing Customer Experience: A Secondary Data Analysis of IKEA</w:t>
            </w:r>
          </w:p>
        </w:tc>
      </w:tr>
      <w:tr w:rsidR="00F25086" w:rsidRPr="004C3A0B" w14:paraId="1F4653CD" w14:textId="77777777" w:rsidTr="00F25086">
        <w:trPr>
          <w:trHeight w:val="336"/>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54F217" w14:textId="77777777" w:rsidR="00F25086" w:rsidRPr="00D66471" w:rsidRDefault="00F25086" w:rsidP="00DE384B">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D80891" w14:textId="77777777" w:rsidR="00F25086" w:rsidRPr="00D839CD" w:rsidRDefault="00F25086" w:rsidP="00DE384B">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48CD5C98" w14:textId="77777777" w:rsidR="00F25086" w:rsidRPr="00D839CD" w:rsidRDefault="00F25086" w:rsidP="00DE384B">
            <w:pPr>
              <w:rPr>
                <w:rFonts w:ascii="Arial" w:hAnsi="Arial" w:cs="Arial"/>
                <w:sz w:val="22"/>
                <w:szCs w:val="22"/>
              </w:rPr>
            </w:pPr>
            <w:r>
              <w:rPr>
                <w:rFonts w:ascii="Arial" w:hAnsi="Arial" w:cs="Arial"/>
                <w:sz w:val="22"/>
                <w:szCs w:val="22"/>
              </w:rPr>
              <w:t>11 March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661CB9" w14:textId="77777777" w:rsidR="00F25086" w:rsidRPr="00D839CD" w:rsidRDefault="00F25086" w:rsidP="00DE384B">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2D688F18" w14:textId="77777777" w:rsidR="00F25086" w:rsidRPr="004C3A0B" w:rsidRDefault="00F25086" w:rsidP="00DE384B">
            <w:pPr>
              <w:rPr>
                <w:rFonts w:ascii="Arial" w:hAnsi="Arial" w:cs="Arial"/>
                <w:sz w:val="22"/>
                <w:szCs w:val="22"/>
              </w:rPr>
            </w:pPr>
            <w:r>
              <w:rPr>
                <w:rFonts w:ascii="Arial" w:hAnsi="Arial" w:cs="Arial"/>
                <w:sz w:val="22"/>
                <w:szCs w:val="22"/>
              </w:rPr>
              <w:t>8 June 2026</w:t>
            </w:r>
          </w:p>
        </w:tc>
      </w:tr>
      <w:tr w:rsidR="00F25086" w:rsidRPr="004C3A0B" w14:paraId="7DEED9AF" w14:textId="77777777" w:rsidTr="00F25086">
        <w:trPr>
          <w:trHeight w:val="336"/>
        </w:trPr>
        <w:tc>
          <w:tcPr>
            <w:tcW w:w="237" w:type="pct"/>
            <w:tcBorders>
              <w:top w:val="single" w:sz="4" w:space="0" w:color="auto"/>
            </w:tcBorders>
            <w:shd w:val="clear" w:color="auto" w:fill="F2F2F2" w:themeFill="background1" w:themeFillShade="F2"/>
            <w:vAlign w:val="center"/>
          </w:tcPr>
          <w:p w14:paraId="6809AF45" w14:textId="77777777" w:rsidR="00F25086" w:rsidRPr="002132F9" w:rsidRDefault="00F25086" w:rsidP="00DE384B">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5695D510" w14:textId="77777777" w:rsidR="00F25086" w:rsidRDefault="00F25086" w:rsidP="00DE384B">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4D1BAF56" w14:textId="77777777" w:rsidR="00F25086" w:rsidRPr="009D2E0B" w:rsidRDefault="00F25086" w:rsidP="00DE384B">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A225EFE" w14:textId="77777777" w:rsidR="00F25086" w:rsidRPr="006C1FDD" w:rsidRDefault="00F25086" w:rsidP="00F25086">
            <w:pPr>
              <w:pStyle w:val="ListParagraph"/>
              <w:numPr>
                <w:ilvl w:val="0"/>
                <w:numId w:val="30"/>
              </w:numPr>
              <w:contextualSpacing w:val="0"/>
              <w:rPr>
                <w:rFonts w:ascii="Arial" w:hAnsi="Arial" w:cs="Arial"/>
                <w:i/>
              </w:rPr>
            </w:pPr>
            <w:r w:rsidRPr="006C1FDD">
              <w:rPr>
                <w:rFonts w:ascii="Arial" w:hAnsi="Arial" w:cs="Arial"/>
                <w:i/>
              </w:rPr>
              <w:t>Purpose of Research Activity</w:t>
            </w:r>
          </w:p>
          <w:p w14:paraId="53A30D90" w14:textId="77777777" w:rsidR="00F25086" w:rsidRPr="006C1FDD" w:rsidRDefault="00F25086" w:rsidP="00F25086">
            <w:pPr>
              <w:pStyle w:val="ListParagraph"/>
              <w:numPr>
                <w:ilvl w:val="0"/>
                <w:numId w:val="30"/>
              </w:numPr>
              <w:contextualSpacing w:val="0"/>
              <w:rPr>
                <w:rFonts w:ascii="Arial" w:hAnsi="Arial" w:cs="Arial"/>
                <w:i/>
              </w:rPr>
            </w:pPr>
            <w:r w:rsidRPr="006C1FDD">
              <w:rPr>
                <w:rFonts w:ascii="Arial" w:hAnsi="Arial" w:cs="Arial"/>
                <w:i/>
              </w:rPr>
              <w:t>Proposed Research Question</w:t>
            </w:r>
          </w:p>
          <w:p w14:paraId="314C3E9B" w14:textId="77777777" w:rsidR="00F25086" w:rsidRPr="009D2E0B" w:rsidRDefault="00F25086" w:rsidP="00F25086">
            <w:pPr>
              <w:pStyle w:val="ListParagraph"/>
              <w:numPr>
                <w:ilvl w:val="0"/>
                <w:numId w:val="30"/>
              </w:numPr>
              <w:contextualSpacing w:val="0"/>
              <w:rPr>
                <w:rFonts w:ascii="Arial" w:hAnsi="Arial" w:cs="Arial"/>
                <w:i/>
              </w:rPr>
            </w:pPr>
            <w:r w:rsidRPr="009D2E0B">
              <w:rPr>
                <w:rFonts w:ascii="Arial" w:hAnsi="Arial" w:cs="Arial"/>
                <w:i/>
              </w:rPr>
              <w:t>Aims of Research Activity</w:t>
            </w:r>
          </w:p>
          <w:p w14:paraId="550A8C5C" w14:textId="77777777" w:rsidR="00F25086" w:rsidRPr="009D2E0B" w:rsidRDefault="00F25086" w:rsidP="00F25086">
            <w:pPr>
              <w:pStyle w:val="ListParagraph"/>
              <w:numPr>
                <w:ilvl w:val="0"/>
                <w:numId w:val="30"/>
              </w:numPr>
              <w:ind w:left="714" w:hanging="357"/>
              <w:contextualSpacing w:val="0"/>
              <w:rPr>
                <w:rFonts w:ascii="Arial" w:hAnsi="Arial" w:cs="Arial"/>
                <w:i/>
              </w:rPr>
            </w:pPr>
            <w:r w:rsidRPr="009D2E0B">
              <w:rPr>
                <w:rFonts w:ascii="Arial" w:hAnsi="Arial" w:cs="Arial"/>
                <w:i/>
              </w:rPr>
              <w:t>Objectives of Research Activity</w:t>
            </w:r>
          </w:p>
          <w:p w14:paraId="10B78D47" w14:textId="77777777" w:rsidR="00F25086" w:rsidRDefault="00F25086" w:rsidP="00DE384B">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B386D3" w14:textId="77777777" w:rsidR="00F25086" w:rsidRPr="009D2E0B" w:rsidRDefault="00F25086" w:rsidP="00F25086">
            <w:pPr>
              <w:pStyle w:val="ListParagraph"/>
              <w:numPr>
                <w:ilvl w:val="0"/>
                <w:numId w:val="30"/>
              </w:numPr>
              <w:contextualSpacing w:val="0"/>
              <w:rPr>
                <w:rFonts w:ascii="Arial" w:hAnsi="Arial" w:cs="Arial"/>
                <w:i/>
              </w:rPr>
            </w:pPr>
            <w:r w:rsidRPr="009D2E0B">
              <w:rPr>
                <w:rFonts w:ascii="Arial" w:hAnsi="Arial" w:cs="Arial"/>
                <w:i/>
              </w:rPr>
              <w:t xml:space="preserve">What the research activity will add to the body of knowledge </w:t>
            </w:r>
          </w:p>
          <w:p w14:paraId="3E484909" w14:textId="77777777" w:rsidR="00F25086" w:rsidRPr="003400D0" w:rsidRDefault="00F25086" w:rsidP="00F25086">
            <w:pPr>
              <w:pStyle w:val="ListParagraph"/>
              <w:numPr>
                <w:ilvl w:val="0"/>
                <w:numId w:val="30"/>
              </w:numPr>
              <w:contextualSpacing w:val="0"/>
              <w:rPr>
                <w:rFonts w:ascii="Arial" w:hAnsi="Arial" w:cs="Arial"/>
              </w:rPr>
            </w:pPr>
            <w:r w:rsidRPr="009D2E0B">
              <w:rPr>
                <w:rFonts w:ascii="Arial" w:hAnsi="Arial" w:cs="Arial"/>
                <w:i/>
              </w:rPr>
              <w:t xml:space="preserve">How it addresses an area of importance. </w:t>
            </w:r>
          </w:p>
          <w:p w14:paraId="7626A5D3" w14:textId="77777777" w:rsidR="00F25086" w:rsidRPr="001A5FCF" w:rsidRDefault="00F25086" w:rsidP="00DE384B">
            <w:pPr>
              <w:pStyle w:val="TableParagraph"/>
              <w:tabs>
                <w:tab w:val="left" w:pos="592"/>
              </w:tabs>
              <w:spacing w:line="265" w:lineRule="exact"/>
              <w:jc w:val="both"/>
              <w:rPr>
                <w:rFonts w:ascii="Arial" w:hAnsi="Arial"/>
                <w:iCs/>
                <w:noProof/>
                <w:sz w:val="20"/>
                <w:szCs w:val="20"/>
                <w:lang w:val="en-GB"/>
              </w:rPr>
            </w:pPr>
            <w:r w:rsidRPr="001A5FCF">
              <w:rPr>
                <w:rFonts w:ascii="Arial" w:hAnsi="Arial"/>
                <w:iCs/>
                <w:noProof/>
                <w:sz w:val="20"/>
                <w:szCs w:val="20"/>
                <w:lang w:val="en-GB"/>
              </w:rPr>
              <w:t>According to the available literature, there is an increasing significance of omnichannel marketing to enhance customer experience in contemporary retailing setups (</w:t>
            </w:r>
            <w:r>
              <w:rPr>
                <w:rFonts w:ascii="Arial" w:hAnsi="Arial"/>
                <w:iCs/>
                <w:noProof/>
                <w:sz w:val="20"/>
                <w:szCs w:val="20"/>
                <w:lang w:val="en-GB"/>
              </w:rPr>
              <w:t>Silva et al., 2024</w:t>
            </w:r>
            <w:r w:rsidRPr="001A5FCF">
              <w:rPr>
                <w:rFonts w:ascii="Arial" w:hAnsi="Arial"/>
                <w:iCs/>
                <w:noProof/>
                <w:sz w:val="20"/>
                <w:szCs w:val="20"/>
                <w:lang w:val="en-GB"/>
              </w:rPr>
              <w:t xml:space="preserve">). </w:t>
            </w:r>
            <w:r>
              <w:rPr>
                <w:rFonts w:ascii="Arial" w:hAnsi="Arial"/>
                <w:iCs/>
                <w:noProof/>
                <w:sz w:val="20"/>
                <w:szCs w:val="20"/>
                <w:lang w:val="en-GB"/>
              </w:rPr>
              <w:t xml:space="preserve">Chawla et al. </w:t>
            </w:r>
            <w:r w:rsidRPr="001A5FCF">
              <w:rPr>
                <w:rFonts w:ascii="Arial" w:hAnsi="Arial"/>
                <w:iCs/>
                <w:noProof/>
                <w:sz w:val="20"/>
                <w:szCs w:val="20"/>
                <w:lang w:val="en-GB"/>
              </w:rPr>
              <w:t>(</w:t>
            </w:r>
            <w:r>
              <w:rPr>
                <w:rFonts w:ascii="Arial" w:hAnsi="Arial"/>
                <w:iCs/>
                <w:noProof/>
                <w:sz w:val="20"/>
                <w:szCs w:val="20"/>
                <w:lang w:val="en-GB"/>
              </w:rPr>
              <w:t>2025</w:t>
            </w:r>
            <w:r w:rsidRPr="001A5FCF">
              <w:rPr>
                <w:rFonts w:ascii="Arial" w:hAnsi="Arial"/>
                <w:iCs/>
                <w:noProof/>
                <w:sz w:val="20"/>
                <w:szCs w:val="20"/>
                <w:lang w:val="en-GB"/>
              </w:rPr>
              <w:t xml:space="preserve">) highlight that combining both online and offline channels will allow the clients to navigate through touchpoints smoothly, raising their satisfaction, involvement and attachment to the brand. Research by </w:t>
            </w:r>
            <w:r>
              <w:rPr>
                <w:rFonts w:ascii="Arial" w:hAnsi="Arial"/>
                <w:iCs/>
                <w:noProof/>
                <w:sz w:val="20"/>
                <w:szCs w:val="20"/>
                <w:lang w:val="en-GB"/>
              </w:rPr>
              <w:t xml:space="preserve">Faisal and Khan </w:t>
            </w:r>
            <w:r w:rsidRPr="001A5FCF">
              <w:rPr>
                <w:rFonts w:ascii="Arial" w:hAnsi="Arial"/>
                <w:iCs/>
                <w:noProof/>
                <w:sz w:val="20"/>
                <w:szCs w:val="20"/>
                <w:lang w:val="en-GB"/>
              </w:rPr>
              <w:t>(</w:t>
            </w:r>
            <w:r>
              <w:rPr>
                <w:rFonts w:ascii="Arial" w:hAnsi="Arial"/>
                <w:iCs/>
                <w:noProof/>
                <w:sz w:val="20"/>
                <w:szCs w:val="20"/>
                <w:lang w:val="en-GB"/>
              </w:rPr>
              <w:t>2025</w:t>
            </w:r>
            <w:r w:rsidRPr="001A5FCF">
              <w:rPr>
                <w:rFonts w:ascii="Arial" w:hAnsi="Arial"/>
                <w:iCs/>
                <w:noProof/>
                <w:sz w:val="20"/>
                <w:szCs w:val="20"/>
                <w:lang w:val="en-GB"/>
              </w:rPr>
              <w:t>) has shown that mobile applications, augmented reality tools, and click-and-collect services, are some technologies that enable the shopping process to be fortified. Much of the available literature however is based on either primary data, supported through surveys or experimental research which exit limited studies that examine strategies of organisations, based on secondary corporate records.</w:t>
            </w:r>
          </w:p>
          <w:p w14:paraId="43B47B66" w14:textId="77777777" w:rsidR="00F25086" w:rsidRPr="003400D0" w:rsidRDefault="00F25086" w:rsidP="00DE384B">
            <w:pPr>
              <w:rPr>
                <w:rFonts w:ascii="Arial" w:hAnsi="Arial" w:cs="Arial"/>
              </w:rPr>
            </w:pPr>
            <w:r w:rsidRPr="001A5FCF">
              <w:rPr>
                <w:rFonts w:ascii="Arial" w:hAnsi="Arial"/>
                <w:iCs/>
                <w:noProof/>
              </w:rPr>
              <w:t>The suggested research will accordingly contribute to the literature by presenting a case-based secondary research of the IKEA omnichannel strategy. It fills a research gap by exploring the effect of actual organisational practice and digital transformation initiative on customer experience in the international retail market.</w:t>
            </w:r>
          </w:p>
        </w:tc>
      </w:tr>
      <w:tr w:rsidR="00F25086" w:rsidRPr="004C3A0B" w:rsidDel="002A152D" w14:paraId="352628EE" w14:textId="77777777" w:rsidTr="00F25086">
        <w:trPr>
          <w:trHeight w:val="336"/>
        </w:trPr>
        <w:tc>
          <w:tcPr>
            <w:tcW w:w="237" w:type="pct"/>
            <w:vAlign w:val="center"/>
          </w:tcPr>
          <w:p w14:paraId="4F22026A" w14:textId="77777777" w:rsidR="00F25086" w:rsidRPr="002132F9" w:rsidRDefault="00F25086" w:rsidP="00DE384B">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66C36F74" w14:textId="77777777" w:rsidR="00F25086" w:rsidRPr="009D2E0B" w:rsidRDefault="00F25086" w:rsidP="00DE384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29791E6" w14:textId="77777777" w:rsidR="00F25086" w:rsidRDefault="00F25086" w:rsidP="00DE384B">
            <w:pPr>
              <w:rPr>
                <w:rFonts w:ascii="Arial" w:hAnsi="Arial" w:cs="Arial"/>
              </w:rPr>
            </w:pPr>
          </w:p>
          <w:p w14:paraId="3BC51FD0" w14:textId="77777777" w:rsidR="00F25086" w:rsidRPr="001A5FCF" w:rsidRDefault="00F25086" w:rsidP="00DE384B">
            <w:pPr>
              <w:pStyle w:val="TableParagraph"/>
              <w:jc w:val="both"/>
              <w:rPr>
                <w:rFonts w:ascii="Arial"/>
                <w:bCs/>
                <w:noProof/>
                <w:sz w:val="20"/>
                <w:szCs w:val="20"/>
                <w:lang w:val="en-GB"/>
              </w:rPr>
            </w:pPr>
            <w:r w:rsidRPr="001A5FCF">
              <w:rPr>
                <w:rFonts w:ascii="Arial"/>
                <w:bCs/>
                <w:noProof/>
                <w:sz w:val="20"/>
                <w:szCs w:val="20"/>
                <w:lang w:val="en-GB"/>
              </w:rPr>
              <w:t>This study aims to discuss the application of the omnichannel marketing strategy at IKEA to improve customer experience. The study will examine secondary data in order to see the impact of integrated online platforms, mobile applications and physical outlets in ensuring that customer interactions and customer satisfaction are seamless. Further, the study will also emphasise the role of digital integration and aligned sales channels in the contributed convenience, interaction, and consistency to the entire shopping experience at enhancing sustainable customer relationships and brand loyalty.</w:t>
            </w:r>
          </w:p>
          <w:p w14:paraId="146240C3" w14:textId="77777777" w:rsidR="00F25086" w:rsidRDefault="00F25086" w:rsidP="00DE384B">
            <w:pPr>
              <w:rPr>
                <w:rFonts w:ascii="Arial" w:hAnsi="Arial" w:cs="Arial"/>
              </w:rPr>
            </w:pPr>
          </w:p>
          <w:p w14:paraId="185B3649" w14:textId="77777777" w:rsidR="00F25086" w:rsidRDefault="00F25086" w:rsidP="00DE384B">
            <w:pPr>
              <w:rPr>
                <w:rFonts w:ascii="Arial" w:hAnsi="Arial" w:cs="Arial"/>
              </w:rPr>
            </w:pPr>
          </w:p>
          <w:p w14:paraId="7E3E3FE5" w14:textId="77777777" w:rsidR="00F25086" w:rsidRPr="002A152D" w:rsidDel="00425DA7" w:rsidRDefault="00F25086" w:rsidP="00DE384B">
            <w:pPr>
              <w:rPr>
                <w:rFonts w:ascii="Arial" w:hAnsi="Arial" w:cs="Arial"/>
              </w:rPr>
            </w:pPr>
            <w:r w:rsidRPr="004C3A0B">
              <w:rPr>
                <w:rFonts w:ascii="Arial" w:hAnsi="Arial" w:cs="Arial"/>
                <w:color w:val="808080"/>
                <w:sz w:val="18"/>
                <w:szCs w:val="18"/>
              </w:rPr>
              <w:t>(this box should expand as you type)</w:t>
            </w:r>
          </w:p>
        </w:tc>
      </w:tr>
      <w:tr w:rsidR="00F25086" w:rsidRPr="006C1FDD" w:rsidDel="002A152D" w14:paraId="1121AE4D" w14:textId="77777777" w:rsidTr="00F25086">
        <w:trPr>
          <w:trHeight w:val="336"/>
        </w:trPr>
        <w:tc>
          <w:tcPr>
            <w:tcW w:w="237" w:type="pct"/>
            <w:vAlign w:val="center"/>
          </w:tcPr>
          <w:p w14:paraId="13FD0C4E" w14:textId="77777777" w:rsidR="00F25086" w:rsidRPr="002132F9" w:rsidRDefault="00F25086" w:rsidP="00DE384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6DCDB7A4" w14:textId="77777777" w:rsidR="00F25086" w:rsidRPr="006C1FDD" w:rsidRDefault="00F25086" w:rsidP="00DE384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80B0E56" w14:textId="77777777" w:rsidR="00F25086" w:rsidRPr="006C1FDD" w:rsidRDefault="00F25086" w:rsidP="00DE384B">
            <w:pPr>
              <w:rPr>
                <w:rFonts w:ascii="Arial" w:hAnsi="Arial" w:cs="Arial"/>
              </w:rPr>
            </w:pPr>
          </w:p>
          <w:p w14:paraId="2B31A12E" w14:textId="77777777" w:rsidR="00F25086" w:rsidRPr="001A5FCF" w:rsidRDefault="00F25086" w:rsidP="00F25086">
            <w:pPr>
              <w:pStyle w:val="TableParagraph"/>
              <w:numPr>
                <w:ilvl w:val="0"/>
                <w:numId w:val="32"/>
              </w:numPr>
              <w:rPr>
                <w:rFonts w:ascii="Arial" w:hAnsi="Arial" w:cs="Arial"/>
                <w:bCs/>
                <w:noProof/>
                <w:sz w:val="20"/>
                <w:szCs w:val="20"/>
                <w:lang w:val="en-GB"/>
              </w:rPr>
            </w:pPr>
            <w:r w:rsidRPr="001A5FCF">
              <w:rPr>
                <w:rFonts w:ascii="Arial" w:hAnsi="Arial" w:cs="Arial"/>
                <w:bCs/>
                <w:noProof/>
                <w:sz w:val="20"/>
                <w:szCs w:val="20"/>
                <w:lang w:val="en-GB"/>
              </w:rPr>
              <w:t>How does IKEA implement omnichannel marketing strategies across its online and offline retail channels?</w:t>
            </w:r>
          </w:p>
          <w:p w14:paraId="2A01346F" w14:textId="77777777" w:rsidR="00F25086" w:rsidRPr="001A5FCF" w:rsidRDefault="00F25086" w:rsidP="00F25086">
            <w:pPr>
              <w:pStyle w:val="TableParagraph"/>
              <w:numPr>
                <w:ilvl w:val="0"/>
                <w:numId w:val="32"/>
              </w:numPr>
              <w:rPr>
                <w:rFonts w:ascii="Arial" w:hAnsi="Arial" w:cs="Arial"/>
                <w:bCs/>
                <w:noProof/>
                <w:sz w:val="20"/>
                <w:szCs w:val="20"/>
                <w:lang w:val="en-GB"/>
              </w:rPr>
            </w:pPr>
            <w:r w:rsidRPr="001A5FCF">
              <w:rPr>
                <w:rFonts w:ascii="Arial" w:hAnsi="Arial" w:cs="Arial"/>
                <w:bCs/>
                <w:noProof/>
                <w:sz w:val="20"/>
                <w:szCs w:val="20"/>
                <w:lang w:val="en-GB"/>
              </w:rPr>
              <w:t>How do these integrated channels influence customer experience and engagement?</w:t>
            </w:r>
          </w:p>
          <w:p w14:paraId="0B454E2F" w14:textId="77777777" w:rsidR="00F25086" w:rsidRPr="001A5FCF" w:rsidRDefault="00F25086" w:rsidP="00F25086">
            <w:pPr>
              <w:pStyle w:val="TableParagraph"/>
              <w:numPr>
                <w:ilvl w:val="0"/>
                <w:numId w:val="32"/>
              </w:numPr>
              <w:rPr>
                <w:rFonts w:ascii="Arial" w:hAnsi="Arial" w:cs="Arial"/>
                <w:bCs/>
                <w:noProof/>
                <w:sz w:val="20"/>
                <w:szCs w:val="20"/>
                <w:lang w:val="en-GB"/>
              </w:rPr>
            </w:pPr>
            <w:r w:rsidRPr="001A5FCF">
              <w:rPr>
                <w:rFonts w:ascii="Arial" w:hAnsi="Arial" w:cs="Arial"/>
                <w:bCs/>
                <w:noProof/>
                <w:sz w:val="20"/>
                <w:szCs w:val="20"/>
                <w:lang w:val="en-GB"/>
              </w:rPr>
              <w:t>What are the key advantages and challenges of IKEA’s omnichannel marketing approach?</w:t>
            </w:r>
          </w:p>
          <w:p w14:paraId="7CD51BF7" w14:textId="77777777" w:rsidR="00F25086" w:rsidRPr="006C1FDD" w:rsidRDefault="00F25086" w:rsidP="00DE384B">
            <w:pPr>
              <w:rPr>
                <w:rFonts w:ascii="Arial" w:hAnsi="Arial" w:cs="Arial"/>
              </w:rPr>
            </w:pPr>
          </w:p>
          <w:p w14:paraId="169ECA18" w14:textId="77777777" w:rsidR="00F25086" w:rsidRPr="006C1FDD" w:rsidRDefault="00F25086" w:rsidP="00DE384B">
            <w:pPr>
              <w:rPr>
                <w:rFonts w:ascii="Arial" w:hAnsi="Arial" w:cs="Arial"/>
                <w:sz w:val="22"/>
                <w:szCs w:val="22"/>
              </w:rPr>
            </w:pPr>
          </w:p>
          <w:p w14:paraId="64BBBBD4" w14:textId="77777777" w:rsidR="00F25086" w:rsidRPr="006C1FDD" w:rsidRDefault="00F25086" w:rsidP="00DE384B">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25086" w:rsidRPr="004C3A0B" w14:paraId="0F19719F" w14:textId="77777777" w:rsidTr="00F25086">
        <w:trPr>
          <w:trHeight w:val="336"/>
        </w:trPr>
        <w:tc>
          <w:tcPr>
            <w:tcW w:w="237" w:type="pct"/>
            <w:vAlign w:val="center"/>
          </w:tcPr>
          <w:p w14:paraId="5428843B" w14:textId="77777777" w:rsidR="00F25086" w:rsidRPr="002132F9" w:rsidRDefault="00F25086" w:rsidP="00DE384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3165B77B" w14:textId="77777777" w:rsidR="00F25086" w:rsidRPr="009D2E0B" w:rsidRDefault="00F25086" w:rsidP="00DE384B">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63CC0AD" w14:textId="77777777" w:rsidR="00F25086" w:rsidRPr="005E7594" w:rsidRDefault="00F25086" w:rsidP="00DE384B">
            <w:pPr>
              <w:rPr>
                <w:rFonts w:ascii="Arial" w:hAnsi="Arial" w:cs="Arial"/>
                <w:color w:val="00B050"/>
              </w:rPr>
            </w:pPr>
            <w:r>
              <w:rPr>
                <w:rFonts w:ascii="Arial" w:hAnsi="Arial" w:cs="Arial"/>
                <w:color w:val="00B050"/>
              </w:rPr>
              <w:t>Number your aims and link them to your objectives</w:t>
            </w:r>
          </w:p>
          <w:p w14:paraId="03B88245" w14:textId="77777777" w:rsidR="00F25086" w:rsidRPr="001A5FCF" w:rsidRDefault="00F25086" w:rsidP="00DE384B">
            <w:pPr>
              <w:pStyle w:val="TableParagraph"/>
              <w:rPr>
                <w:rFonts w:ascii="Arial"/>
                <w:bCs/>
                <w:noProof/>
                <w:sz w:val="20"/>
                <w:lang w:val="en-GB"/>
              </w:rPr>
            </w:pPr>
            <w:r w:rsidRPr="001A5FCF">
              <w:rPr>
                <w:rFonts w:ascii="Arial"/>
                <w:bCs/>
                <w:noProof/>
                <w:sz w:val="20"/>
                <w:lang w:val="en-GB"/>
              </w:rPr>
              <w:t>To analyse how IKEA</w:t>
            </w:r>
            <w:r w:rsidRPr="001A5FCF">
              <w:rPr>
                <w:rFonts w:ascii="Arial"/>
                <w:bCs/>
                <w:noProof/>
                <w:sz w:val="20"/>
                <w:lang w:val="en-GB"/>
              </w:rPr>
              <w:t>’</w:t>
            </w:r>
            <w:r w:rsidRPr="001A5FCF">
              <w:rPr>
                <w:rFonts w:ascii="Arial"/>
                <w:bCs/>
                <w:noProof/>
                <w:sz w:val="20"/>
                <w:lang w:val="en-GB"/>
              </w:rPr>
              <w:t>s omnichannel marketing strategy enhances customer experience using secondary data sources.</w:t>
            </w:r>
          </w:p>
          <w:p w14:paraId="586A473D" w14:textId="77777777" w:rsidR="00F25086" w:rsidRDefault="00F25086" w:rsidP="00DE384B">
            <w:pPr>
              <w:rPr>
                <w:rFonts w:ascii="Arial" w:hAnsi="Arial" w:cs="Arial"/>
              </w:rPr>
            </w:pPr>
          </w:p>
          <w:p w14:paraId="003BD584" w14:textId="77777777" w:rsidR="00F25086" w:rsidRPr="004C3A0B" w:rsidRDefault="00F25086" w:rsidP="00DE384B">
            <w:pPr>
              <w:rPr>
                <w:rFonts w:ascii="Arial" w:hAnsi="Arial" w:cs="Arial"/>
                <w:sz w:val="22"/>
                <w:szCs w:val="22"/>
              </w:rPr>
            </w:pPr>
          </w:p>
          <w:p w14:paraId="127AE114" w14:textId="77777777" w:rsidR="00F25086" w:rsidRPr="002A152D" w:rsidRDefault="00F25086" w:rsidP="00DE384B">
            <w:pPr>
              <w:rPr>
                <w:rFonts w:ascii="Arial" w:hAnsi="Arial" w:cs="Arial"/>
              </w:rPr>
            </w:pPr>
            <w:r w:rsidRPr="004C3A0B">
              <w:rPr>
                <w:rFonts w:ascii="Arial" w:hAnsi="Arial" w:cs="Arial"/>
                <w:color w:val="808080"/>
                <w:sz w:val="18"/>
                <w:szCs w:val="18"/>
              </w:rPr>
              <w:t>(this box should expand as you type)</w:t>
            </w:r>
          </w:p>
        </w:tc>
      </w:tr>
      <w:tr w:rsidR="00F25086" w:rsidRPr="004C3A0B" w14:paraId="4B2D096E" w14:textId="77777777" w:rsidTr="00F25086">
        <w:trPr>
          <w:trHeight w:val="336"/>
        </w:trPr>
        <w:tc>
          <w:tcPr>
            <w:tcW w:w="237" w:type="pct"/>
            <w:vAlign w:val="center"/>
          </w:tcPr>
          <w:p w14:paraId="5E2888D4" w14:textId="77777777" w:rsidR="00F25086" w:rsidRPr="002132F9" w:rsidRDefault="00F25086" w:rsidP="00DE384B">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54161585" w14:textId="77777777" w:rsidR="00F25086" w:rsidRPr="009D2E0B" w:rsidRDefault="00F25086" w:rsidP="00DE384B">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E447FEE" w14:textId="77777777" w:rsidR="00F25086" w:rsidRDefault="00F25086" w:rsidP="00DE384B">
            <w:pPr>
              <w:rPr>
                <w:rFonts w:ascii="Arial" w:hAnsi="Arial" w:cs="Arial"/>
              </w:rPr>
            </w:pPr>
          </w:p>
          <w:p w14:paraId="54ECCDE3" w14:textId="77777777" w:rsidR="00F25086" w:rsidRPr="001A5FCF" w:rsidRDefault="00F25086" w:rsidP="00F25086">
            <w:pPr>
              <w:pStyle w:val="TableParagraph"/>
              <w:numPr>
                <w:ilvl w:val="0"/>
                <w:numId w:val="33"/>
              </w:numPr>
              <w:rPr>
                <w:rFonts w:ascii="Arial" w:hAnsi="Arial" w:cs="Arial"/>
                <w:bCs/>
                <w:noProof/>
                <w:sz w:val="20"/>
                <w:szCs w:val="20"/>
                <w:lang w:val="en-GB"/>
              </w:rPr>
            </w:pPr>
            <w:r w:rsidRPr="001A5FCF">
              <w:rPr>
                <w:rFonts w:ascii="Arial" w:hAnsi="Arial" w:cs="Arial"/>
                <w:bCs/>
                <w:noProof/>
                <w:sz w:val="20"/>
                <w:szCs w:val="20"/>
                <w:lang w:val="en-GB"/>
              </w:rPr>
              <w:t>To examine the concept and importance of omnichannel marketing strategies in contemporary retailing.</w:t>
            </w:r>
          </w:p>
          <w:p w14:paraId="1BA36432" w14:textId="77777777" w:rsidR="00F25086" w:rsidRPr="001A5FCF" w:rsidRDefault="00F25086" w:rsidP="00F25086">
            <w:pPr>
              <w:pStyle w:val="TableParagraph"/>
              <w:numPr>
                <w:ilvl w:val="0"/>
                <w:numId w:val="33"/>
              </w:numPr>
              <w:rPr>
                <w:rFonts w:ascii="Arial" w:hAnsi="Arial" w:cs="Arial"/>
                <w:bCs/>
                <w:noProof/>
                <w:sz w:val="20"/>
                <w:szCs w:val="20"/>
                <w:lang w:val="en-GB"/>
              </w:rPr>
            </w:pPr>
            <w:r w:rsidRPr="001A5FCF">
              <w:rPr>
                <w:rFonts w:ascii="Arial" w:hAnsi="Arial" w:cs="Arial"/>
                <w:bCs/>
                <w:noProof/>
                <w:sz w:val="20"/>
                <w:szCs w:val="20"/>
                <w:lang w:val="en-GB"/>
              </w:rPr>
              <w:t>To analyse IKEA’s omnichannel initiatives across digital platforms, mobile applications and physical stores.</w:t>
            </w:r>
          </w:p>
          <w:p w14:paraId="664786C3" w14:textId="77777777" w:rsidR="00F25086" w:rsidRPr="001A5FCF" w:rsidRDefault="00F25086" w:rsidP="00F25086">
            <w:pPr>
              <w:pStyle w:val="TableParagraph"/>
              <w:numPr>
                <w:ilvl w:val="0"/>
                <w:numId w:val="33"/>
              </w:numPr>
              <w:rPr>
                <w:rFonts w:ascii="Arial" w:hAnsi="Arial" w:cs="Arial"/>
                <w:bCs/>
                <w:noProof/>
                <w:sz w:val="20"/>
                <w:szCs w:val="20"/>
                <w:lang w:val="en-GB"/>
              </w:rPr>
            </w:pPr>
            <w:r w:rsidRPr="001A5FCF">
              <w:rPr>
                <w:rFonts w:ascii="Arial" w:hAnsi="Arial" w:cs="Arial"/>
                <w:bCs/>
                <w:noProof/>
                <w:sz w:val="20"/>
                <w:szCs w:val="20"/>
                <w:lang w:val="en-GB"/>
              </w:rPr>
              <w:t>To evaluate how these integrated channels influence customer experience and satisfaction.</w:t>
            </w:r>
          </w:p>
          <w:p w14:paraId="6109D44F" w14:textId="77777777" w:rsidR="00F25086" w:rsidRPr="001A5FCF" w:rsidRDefault="00F25086" w:rsidP="00F25086">
            <w:pPr>
              <w:pStyle w:val="TableParagraph"/>
              <w:numPr>
                <w:ilvl w:val="0"/>
                <w:numId w:val="33"/>
              </w:numPr>
              <w:rPr>
                <w:rFonts w:ascii="Arial" w:hAnsi="Arial" w:cs="Arial"/>
                <w:bCs/>
                <w:noProof/>
                <w:sz w:val="20"/>
                <w:szCs w:val="20"/>
                <w:lang w:val="en-GB"/>
              </w:rPr>
            </w:pPr>
            <w:r w:rsidRPr="001A5FCF">
              <w:rPr>
                <w:rFonts w:ascii="Arial" w:hAnsi="Arial" w:cs="Arial"/>
                <w:bCs/>
                <w:noProof/>
                <w:sz w:val="20"/>
                <w:szCs w:val="20"/>
                <w:lang w:val="en-GB"/>
              </w:rPr>
              <w:t>To identify the benefits and challenges associated with omnichannel marketing in enhancing customer engagement.</w:t>
            </w:r>
          </w:p>
          <w:p w14:paraId="5122C300" w14:textId="77777777" w:rsidR="00F25086" w:rsidRDefault="00F25086" w:rsidP="00DE384B">
            <w:pPr>
              <w:rPr>
                <w:rFonts w:ascii="Arial" w:hAnsi="Arial" w:cs="Arial"/>
                <w:sz w:val="22"/>
                <w:szCs w:val="22"/>
              </w:rPr>
            </w:pPr>
          </w:p>
          <w:p w14:paraId="3D9FAAD8" w14:textId="77777777" w:rsidR="00F25086" w:rsidRPr="004C3A0B" w:rsidRDefault="00F25086" w:rsidP="00DE384B">
            <w:pPr>
              <w:rPr>
                <w:rFonts w:ascii="Arial" w:hAnsi="Arial" w:cs="Arial"/>
                <w:sz w:val="22"/>
                <w:szCs w:val="22"/>
              </w:rPr>
            </w:pPr>
          </w:p>
          <w:p w14:paraId="316A0420" w14:textId="77777777" w:rsidR="00F25086" w:rsidRPr="004C3A0B" w:rsidRDefault="00F25086" w:rsidP="00DE384B">
            <w:pPr>
              <w:rPr>
                <w:rFonts w:ascii="Arial" w:hAnsi="Arial" w:cs="Arial"/>
                <w:sz w:val="22"/>
                <w:szCs w:val="22"/>
              </w:rPr>
            </w:pPr>
            <w:r w:rsidRPr="004C3A0B">
              <w:rPr>
                <w:rFonts w:ascii="Arial" w:hAnsi="Arial" w:cs="Arial"/>
                <w:color w:val="808080"/>
                <w:sz w:val="18"/>
                <w:szCs w:val="18"/>
              </w:rPr>
              <w:t>(this box should expand as you type)</w:t>
            </w:r>
          </w:p>
        </w:tc>
      </w:tr>
      <w:tr w:rsidR="00F25086" w:rsidRPr="004C3A0B" w14:paraId="7AE46F9F" w14:textId="77777777" w:rsidTr="00F25086">
        <w:trPr>
          <w:trHeight w:val="336"/>
        </w:trPr>
        <w:tc>
          <w:tcPr>
            <w:tcW w:w="237" w:type="pct"/>
            <w:shd w:val="clear" w:color="auto" w:fill="F2F2F2" w:themeFill="background1" w:themeFillShade="F2"/>
            <w:vAlign w:val="center"/>
          </w:tcPr>
          <w:p w14:paraId="19CF9795" w14:textId="77777777" w:rsidR="00F25086" w:rsidRPr="002132F9" w:rsidRDefault="00F25086" w:rsidP="00DE384B">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4BF6E1B5" w14:textId="77777777" w:rsidR="00F25086" w:rsidRPr="004C3A0B" w:rsidRDefault="00F25086" w:rsidP="00DE384B">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593DA788" w14:textId="77777777" w:rsidR="00F25086" w:rsidRPr="001A5FCF" w:rsidRDefault="00F25086" w:rsidP="00DE384B">
            <w:pPr>
              <w:pStyle w:val="TableParagraph"/>
              <w:spacing w:before="107"/>
              <w:ind w:left="70" w:right="36"/>
              <w:jc w:val="both"/>
              <w:rPr>
                <w:rFonts w:ascii="Arial" w:hAnsi="Arial" w:cs="Arial"/>
                <w:noProof/>
                <w:sz w:val="20"/>
                <w:szCs w:val="20"/>
                <w:lang w:val="en-GB"/>
              </w:rPr>
            </w:pPr>
            <w:r w:rsidRPr="001A5FCF">
              <w:rPr>
                <w:rFonts w:ascii="Arial" w:hAnsi="Arial" w:cs="Arial"/>
                <w:noProof/>
                <w:sz w:val="20"/>
                <w:szCs w:val="20"/>
                <w:lang w:val="en-GB"/>
              </w:rPr>
              <w:t>To analyse omnichannel marketing practices that are adopted by IKEA, this research will be based on a secondary method of data collection. Secondary data is suitable since the study will examine organisational strategies, digital initiatives and customer experience activities that are contained in publically available corporate and industry publications. The secondary data also enable the researcher to get trustworthy information that is produced by the organisation and respected research firms.</w:t>
            </w:r>
          </w:p>
          <w:p w14:paraId="2D50F0E3" w14:textId="77777777" w:rsidR="00F25086" w:rsidRPr="001A5FCF" w:rsidRDefault="00F25086" w:rsidP="00DE384B">
            <w:pPr>
              <w:pStyle w:val="TableParagraph"/>
              <w:spacing w:before="107"/>
              <w:ind w:left="70" w:right="36"/>
              <w:jc w:val="both"/>
              <w:rPr>
                <w:rFonts w:ascii="Arial" w:hAnsi="Arial" w:cs="Arial"/>
                <w:noProof/>
                <w:sz w:val="20"/>
                <w:szCs w:val="20"/>
                <w:lang w:val="en-GB"/>
              </w:rPr>
            </w:pPr>
            <w:r w:rsidRPr="001A5FCF">
              <w:rPr>
                <w:rFonts w:ascii="Arial" w:hAnsi="Arial" w:cs="Arial"/>
                <w:noProof/>
                <w:sz w:val="20"/>
                <w:szCs w:val="20"/>
                <w:lang w:val="en-GB"/>
              </w:rPr>
              <w:t>The main data sources will be annual reports, sustainability reports, corporal strategy reports, and digital transformation publications of IKEA. The documentation is an excellent resource offering deep information about the marketing capabilities, digital investment, the back-end coordination of logistics, and customer experience of the company. Further data will be retrieved using reports in the retail industry, business intelligence databases, and academic journal articles on the topics of omnichannel retailing and online customer interaction.</w:t>
            </w:r>
          </w:p>
          <w:p w14:paraId="1535FE32" w14:textId="77777777" w:rsidR="00F25086" w:rsidRPr="001A5FCF" w:rsidRDefault="00F25086" w:rsidP="00DE384B">
            <w:pPr>
              <w:pStyle w:val="TableParagraph"/>
              <w:spacing w:before="107"/>
              <w:ind w:left="70" w:right="36"/>
              <w:jc w:val="both"/>
              <w:rPr>
                <w:rFonts w:ascii="Arial" w:hAnsi="Arial" w:cs="Arial"/>
                <w:noProof/>
                <w:sz w:val="20"/>
                <w:szCs w:val="20"/>
                <w:lang w:val="en-GB"/>
              </w:rPr>
            </w:pPr>
            <w:r w:rsidRPr="001A5FCF">
              <w:rPr>
                <w:rFonts w:ascii="Arial" w:hAnsi="Arial" w:cs="Arial"/>
                <w:noProof/>
                <w:sz w:val="20"/>
                <w:szCs w:val="20"/>
                <w:lang w:val="en-GB"/>
              </w:rPr>
              <w:t>Authoritative and peer-reviewed sources will be only exploited to ascertain credibility and reliability, that is, recognised industry publications and academic databases such as Google Scholar, Scopus and business research journals. To find the information related to online platforms, mobile applications, in-store technologies, logistics integration and customer engagement strategies, the selected materials will be thoroughly examined.</w:t>
            </w:r>
          </w:p>
          <w:p w14:paraId="536593D0" w14:textId="77777777" w:rsidR="00F25086" w:rsidRPr="004C3A0B" w:rsidRDefault="00F25086" w:rsidP="00DE384B">
            <w:pPr>
              <w:rPr>
                <w:rFonts w:ascii="Arial" w:hAnsi="Arial" w:cs="Arial"/>
                <w:sz w:val="22"/>
                <w:szCs w:val="22"/>
              </w:rPr>
            </w:pPr>
            <w:r w:rsidRPr="001A5FCF">
              <w:rPr>
                <w:rFonts w:ascii="Arial" w:hAnsi="Arial" w:cs="Arial"/>
                <w:noProof/>
              </w:rPr>
              <w:t>The accumulated sources of secondary data will help obtain a deep insight into how IKEA merges digital and physical retailing to improve customer experience.</w:t>
            </w:r>
          </w:p>
        </w:tc>
      </w:tr>
      <w:tr w:rsidR="00F25086" w:rsidRPr="004C3A0B" w14:paraId="63EB819D" w14:textId="77777777" w:rsidTr="00F25086">
        <w:trPr>
          <w:trHeight w:val="336"/>
        </w:trPr>
        <w:tc>
          <w:tcPr>
            <w:tcW w:w="237" w:type="pct"/>
            <w:vAlign w:val="center"/>
          </w:tcPr>
          <w:p w14:paraId="289B1788" w14:textId="77777777" w:rsidR="00F25086" w:rsidRPr="00D66471" w:rsidRDefault="00F25086" w:rsidP="00DE384B">
            <w:pPr>
              <w:rPr>
                <w:rFonts w:ascii="Arial" w:hAnsi="Arial" w:cs="Arial"/>
                <w:sz w:val="22"/>
                <w:szCs w:val="22"/>
              </w:rPr>
            </w:pPr>
            <w:r>
              <w:rPr>
                <w:rFonts w:ascii="Arial" w:hAnsi="Arial" w:cs="Arial"/>
                <w:sz w:val="22"/>
                <w:szCs w:val="22"/>
              </w:rPr>
              <w:t>7</w:t>
            </w:r>
          </w:p>
        </w:tc>
        <w:tc>
          <w:tcPr>
            <w:tcW w:w="4763" w:type="pct"/>
            <w:gridSpan w:val="4"/>
            <w:vAlign w:val="center"/>
          </w:tcPr>
          <w:p w14:paraId="60E27E1E" w14:textId="77777777" w:rsidR="00F25086" w:rsidRPr="004C3A0B" w:rsidRDefault="00F25086" w:rsidP="00DE384B">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6C0D2A33" w14:textId="77777777" w:rsidR="00F25086" w:rsidRPr="004C3A0B" w:rsidRDefault="00F25086" w:rsidP="00DE384B">
            <w:pPr>
              <w:rPr>
                <w:rFonts w:ascii="Arial" w:hAnsi="Arial" w:cs="Arial"/>
                <w:sz w:val="22"/>
                <w:szCs w:val="22"/>
              </w:rPr>
            </w:pPr>
          </w:p>
          <w:p w14:paraId="5018D68B" w14:textId="77777777" w:rsidR="00F25086" w:rsidRPr="004C3A0B" w:rsidRDefault="00F25086" w:rsidP="00DE384B">
            <w:pPr>
              <w:rPr>
                <w:rFonts w:ascii="Arial" w:hAnsi="Arial" w:cs="Arial"/>
                <w:b/>
                <w:sz w:val="22"/>
                <w:szCs w:val="22"/>
              </w:rPr>
            </w:pPr>
            <w:r w:rsidRPr="004C3A0B">
              <w:rPr>
                <w:rFonts w:ascii="Arial" w:hAnsi="Arial" w:cs="Arial"/>
                <w:color w:val="808080"/>
                <w:sz w:val="18"/>
                <w:szCs w:val="18"/>
              </w:rPr>
              <w:t>(this box should expand as you type)</w:t>
            </w:r>
          </w:p>
        </w:tc>
      </w:tr>
    </w:tbl>
    <w:p w14:paraId="5CD84C2F" w14:textId="77777777" w:rsidR="00F25086" w:rsidRDefault="00F25086" w:rsidP="00F25086"/>
    <w:p w14:paraId="70EF9358" w14:textId="77777777" w:rsidR="00F25086" w:rsidRPr="004C3A0B" w:rsidRDefault="00F25086" w:rsidP="00F25086">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9979" w:type="dxa"/>
        <w:tblLook w:val="04A0" w:firstRow="1" w:lastRow="0" w:firstColumn="1" w:lastColumn="0" w:noHBand="0" w:noVBand="1"/>
      </w:tblPr>
      <w:tblGrid>
        <w:gridCol w:w="536"/>
        <w:gridCol w:w="7857"/>
        <w:gridCol w:w="807"/>
        <w:gridCol w:w="779"/>
      </w:tblGrid>
      <w:tr w:rsidR="00F25086" w:rsidRPr="004C3A0B" w14:paraId="6912709F" w14:textId="77777777" w:rsidTr="00F25086">
        <w:trPr>
          <w:trHeight w:val="554"/>
        </w:trPr>
        <w:tc>
          <w:tcPr>
            <w:tcW w:w="536" w:type="dxa"/>
            <w:shd w:val="clear" w:color="auto" w:fill="F2F2F2" w:themeFill="background1" w:themeFillShade="F2"/>
            <w:vAlign w:val="center"/>
          </w:tcPr>
          <w:p w14:paraId="31F482DE" w14:textId="77777777" w:rsidR="00F25086" w:rsidRPr="004C3A0B" w:rsidRDefault="00F25086" w:rsidP="00DE384B">
            <w:pPr>
              <w:autoSpaceDE w:val="0"/>
              <w:autoSpaceDN w:val="0"/>
              <w:adjustRightInd w:val="0"/>
              <w:rPr>
                <w:rFonts w:ascii="Arial" w:hAnsi="Arial" w:cs="Arial"/>
                <w:b/>
                <w:sz w:val="22"/>
                <w:szCs w:val="22"/>
              </w:rPr>
            </w:pPr>
          </w:p>
        </w:tc>
        <w:tc>
          <w:tcPr>
            <w:tcW w:w="7857" w:type="dxa"/>
            <w:shd w:val="clear" w:color="auto" w:fill="F2F2F2" w:themeFill="background1" w:themeFillShade="F2"/>
            <w:vAlign w:val="center"/>
          </w:tcPr>
          <w:p w14:paraId="0C4D47B5" w14:textId="77777777" w:rsidR="00F25086" w:rsidRPr="004C3A0B" w:rsidRDefault="00F25086" w:rsidP="00DE384B">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07" w:type="dxa"/>
            <w:shd w:val="clear" w:color="auto" w:fill="F2F2F2" w:themeFill="background1" w:themeFillShade="F2"/>
            <w:vAlign w:val="center"/>
          </w:tcPr>
          <w:p w14:paraId="0BC4A20E" w14:textId="77777777" w:rsidR="00F25086" w:rsidRPr="004C3A0B" w:rsidRDefault="00F25086" w:rsidP="00DE384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79" w:type="dxa"/>
            <w:shd w:val="clear" w:color="auto" w:fill="F2F2F2" w:themeFill="background1" w:themeFillShade="F2"/>
            <w:vAlign w:val="center"/>
          </w:tcPr>
          <w:p w14:paraId="1189A883" w14:textId="77777777" w:rsidR="00F25086" w:rsidRPr="004C3A0B" w:rsidRDefault="00F25086" w:rsidP="00DE384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25086" w:rsidRPr="004C3A0B" w14:paraId="0284D054" w14:textId="77777777" w:rsidTr="00F25086">
        <w:trPr>
          <w:trHeight w:val="436"/>
        </w:trPr>
        <w:tc>
          <w:tcPr>
            <w:tcW w:w="536" w:type="dxa"/>
            <w:shd w:val="clear" w:color="auto" w:fill="F2F2F2" w:themeFill="background1" w:themeFillShade="F2"/>
            <w:vAlign w:val="center"/>
          </w:tcPr>
          <w:p w14:paraId="03776519" w14:textId="77777777" w:rsidR="00F25086" w:rsidRPr="004C3A0B" w:rsidRDefault="00F25086" w:rsidP="00DE384B">
            <w:pPr>
              <w:autoSpaceDE w:val="0"/>
              <w:autoSpaceDN w:val="0"/>
              <w:adjustRightInd w:val="0"/>
              <w:rPr>
                <w:rFonts w:ascii="Arial" w:hAnsi="Arial" w:cs="Arial"/>
                <w:sz w:val="22"/>
                <w:szCs w:val="22"/>
              </w:rPr>
            </w:pPr>
            <w:r>
              <w:rPr>
                <w:rFonts w:ascii="Arial" w:hAnsi="Arial" w:cs="Arial"/>
                <w:sz w:val="22"/>
                <w:szCs w:val="22"/>
              </w:rPr>
              <w:t>1</w:t>
            </w:r>
          </w:p>
        </w:tc>
        <w:tc>
          <w:tcPr>
            <w:tcW w:w="7857" w:type="dxa"/>
            <w:shd w:val="clear" w:color="auto" w:fill="F2F2F2" w:themeFill="background1" w:themeFillShade="F2"/>
            <w:vAlign w:val="center"/>
          </w:tcPr>
          <w:p w14:paraId="166E21B0"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07"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A0F19DB"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9"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05FB3E2"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026834B8" w14:textId="77777777" w:rsidTr="00F25086">
        <w:trPr>
          <w:trHeight w:val="436"/>
        </w:trPr>
        <w:tc>
          <w:tcPr>
            <w:tcW w:w="536" w:type="dxa"/>
            <w:shd w:val="clear" w:color="auto" w:fill="F2F2F2" w:themeFill="background1" w:themeFillShade="F2"/>
            <w:vAlign w:val="center"/>
          </w:tcPr>
          <w:p w14:paraId="3C38D738" w14:textId="77777777" w:rsidR="00F25086" w:rsidRPr="004C3A0B" w:rsidRDefault="00F25086" w:rsidP="00DE384B">
            <w:pPr>
              <w:autoSpaceDE w:val="0"/>
              <w:autoSpaceDN w:val="0"/>
              <w:adjustRightInd w:val="0"/>
              <w:rPr>
                <w:rFonts w:ascii="Arial" w:hAnsi="Arial" w:cs="Arial"/>
                <w:sz w:val="22"/>
                <w:szCs w:val="22"/>
              </w:rPr>
            </w:pPr>
            <w:r>
              <w:rPr>
                <w:rFonts w:ascii="Arial" w:hAnsi="Arial" w:cs="Arial"/>
                <w:sz w:val="22"/>
                <w:szCs w:val="22"/>
              </w:rPr>
              <w:t>2</w:t>
            </w:r>
          </w:p>
        </w:tc>
        <w:tc>
          <w:tcPr>
            <w:tcW w:w="7857" w:type="dxa"/>
            <w:shd w:val="clear" w:color="auto" w:fill="F2F2F2" w:themeFill="background1" w:themeFillShade="F2"/>
            <w:vAlign w:val="center"/>
          </w:tcPr>
          <w:p w14:paraId="6BA55BBB"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07"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1BD045A"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9"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B5CCE6F"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3E8D8DFC" w14:textId="77777777" w:rsidTr="00F25086">
        <w:trPr>
          <w:trHeight w:val="436"/>
        </w:trPr>
        <w:tc>
          <w:tcPr>
            <w:tcW w:w="536" w:type="dxa"/>
            <w:shd w:val="clear" w:color="auto" w:fill="F2F2F2" w:themeFill="background1" w:themeFillShade="F2"/>
            <w:vAlign w:val="center"/>
          </w:tcPr>
          <w:p w14:paraId="72BB39C0" w14:textId="77777777" w:rsidR="00F25086" w:rsidRDefault="00F25086" w:rsidP="00DE384B">
            <w:pPr>
              <w:autoSpaceDE w:val="0"/>
              <w:autoSpaceDN w:val="0"/>
              <w:adjustRightInd w:val="0"/>
              <w:rPr>
                <w:rFonts w:ascii="Arial" w:hAnsi="Arial" w:cs="Arial"/>
                <w:sz w:val="22"/>
                <w:szCs w:val="22"/>
              </w:rPr>
            </w:pPr>
            <w:r>
              <w:rPr>
                <w:rFonts w:ascii="Arial" w:hAnsi="Arial" w:cs="Arial"/>
                <w:sz w:val="22"/>
                <w:szCs w:val="22"/>
              </w:rPr>
              <w:t>3</w:t>
            </w:r>
          </w:p>
        </w:tc>
        <w:tc>
          <w:tcPr>
            <w:tcW w:w="7857" w:type="dxa"/>
            <w:shd w:val="clear" w:color="auto" w:fill="F2F2F2" w:themeFill="background1" w:themeFillShade="F2"/>
            <w:vAlign w:val="center"/>
          </w:tcPr>
          <w:p w14:paraId="13A382D3"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07"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2DE9DD1" w14:textId="77777777" w:rsidR="00F25086" w:rsidRDefault="00F25086" w:rsidP="00DE384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779"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31590124" w14:textId="77777777" w:rsidR="00F25086" w:rsidRDefault="00F25086" w:rsidP="00DE384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25086" w:rsidRPr="004C3A0B" w14:paraId="42458B3F" w14:textId="77777777" w:rsidTr="00F25086">
        <w:trPr>
          <w:trHeight w:val="400"/>
        </w:trPr>
        <w:tc>
          <w:tcPr>
            <w:tcW w:w="536" w:type="dxa"/>
            <w:shd w:val="clear" w:color="auto" w:fill="F2F2F2" w:themeFill="background1" w:themeFillShade="F2"/>
            <w:vAlign w:val="center"/>
          </w:tcPr>
          <w:p w14:paraId="578CC719" w14:textId="77777777" w:rsidR="00F25086" w:rsidRPr="004C3A0B" w:rsidRDefault="00F25086" w:rsidP="00DE384B">
            <w:pPr>
              <w:autoSpaceDE w:val="0"/>
              <w:autoSpaceDN w:val="0"/>
              <w:adjustRightInd w:val="0"/>
              <w:rPr>
                <w:rFonts w:ascii="Arial" w:hAnsi="Arial" w:cs="Arial"/>
                <w:sz w:val="22"/>
                <w:szCs w:val="22"/>
              </w:rPr>
            </w:pPr>
            <w:r>
              <w:rPr>
                <w:rFonts w:ascii="Arial" w:hAnsi="Arial" w:cs="Arial"/>
                <w:sz w:val="22"/>
                <w:szCs w:val="22"/>
              </w:rPr>
              <w:t>4</w:t>
            </w:r>
          </w:p>
        </w:tc>
        <w:tc>
          <w:tcPr>
            <w:tcW w:w="7857" w:type="dxa"/>
            <w:shd w:val="clear" w:color="auto" w:fill="F2F2F2" w:themeFill="background1" w:themeFillShade="F2"/>
            <w:vAlign w:val="center"/>
          </w:tcPr>
          <w:p w14:paraId="4EBF0005"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07"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07095EA"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9"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A33DA2B"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073FA640" w14:textId="77777777" w:rsidTr="00F25086">
        <w:trPr>
          <w:trHeight w:val="400"/>
        </w:trPr>
        <w:tc>
          <w:tcPr>
            <w:tcW w:w="536" w:type="dxa"/>
            <w:shd w:val="clear" w:color="auto" w:fill="F2F2F2" w:themeFill="background1" w:themeFillShade="F2"/>
            <w:vAlign w:val="center"/>
          </w:tcPr>
          <w:p w14:paraId="00FBD1BF" w14:textId="77777777" w:rsidR="00F25086" w:rsidRDefault="00F25086" w:rsidP="00DE384B">
            <w:pPr>
              <w:autoSpaceDE w:val="0"/>
              <w:autoSpaceDN w:val="0"/>
              <w:adjustRightInd w:val="0"/>
              <w:rPr>
                <w:rFonts w:ascii="Arial" w:hAnsi="Arial" w:cs="Arial"/>
                <w:sz w:val="22"/>
                <w:szCs w:val="22"/>
              </w:rPr>
            </w:pPr>
            <w:r>
              <w:rPr>
                <w:rFonts w:ascii="Arial" w:hAnsi="Arial" w:cs="Arial"/>
                <w:sz w:val="22"/>
                <w:szCs w:val="22"/>
              </w:rPr>
              <w:t>5</w:t>
            </w:r>
          </w:p>
        </w:tc>
        <w:tc>
          <w:tcPr>
            <w:tcW w:w="7857" w:type="dxa"/>
            <w:shd w:val="clear" w:color="auto" w:fill="F2F2F2" w:themeFill="background1" w:themeFillShade="F2"/>
            <w:vAlign w:val="center"/>
          </w:tcPr>
          <w:p w14:paraId="57AA4867"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07"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3AA88437" w14:textId="77777777" w:rsidR="00F25086" w:rsidRDefault="00F25086" w:rsidP="00DE384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779"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6DE50D64" w14:textId="77777777" w:rsidR="00F25086" w:rsidRDefault="00F25086" w:rsidP="00DE384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25086" w:rsidRPr="004C3A0B" w14:paraId="1C3A6A5E" w14:textId="77777777" w:rsidTr="00F25086">
        <w:trPr>
          <w:trHeight w:val="400"/>
        </w:trPr>
        <w:tc>
          <w:tcPr>
            <w:tcW w:w="536" w:type="dxa"/>
            <w:shd w:val="clear" w:color="auto" w:fill="F2F2F2" w:themeFill="background1" w:themeFillShade="F2"/>
            <w:vAlign w:val="center"/>
          </w:tcPr>
          <w:p w14:paraId="2FD98E89" w14:textId="77777777" w:rsidR="00F25086" w:rsidRPr="004C3A0B" w:rsidRDefault="00F25086" w:rsidP="00DE384B">
            <w:pPr>
              <w:autoSpaceDE w:val="0"/>
              <w:autoSpaceDN w:val="0"/>
              <w:adjustRightInd w:val="0"/>
              <w:rPr>
                <w:rFonts w:ascii="Arial" w:hAnsi="Arial" w:cs="Arial"/>
                <w:sz w:val="22"/>
                <w:szCs w:val="22"/>
              </w:rPr>
            </w:pPr>
            <w:r>
              <w:rPr>
                <w:rFonts w:ascii="Arial" w:hAnsi="Arial" w:cs="Arial"/>
                <w:sz w:val="22"/>
                <w:szCs w:val="22"/>
              </w:rPr>
              <w:t>6</w:t>
            </w:r>
          </w:p>
        </w:tc>
        <w:tc>
          <w:tcPr>
            <w:tcW w:w="7857" w:type="dxa"/>
            <w:shd w:val="clear" w:color="auto" w:fill="F2F2F2" w:themeFill="background1" w:themeFillShade="F2"/>
            <w:vAlign w:val="center"/>
          </w:tcPr>
          <w:p w14:paraId="483DFAD5" w14:textId="77777777" w:rsidR="00F25086" w:rsidRPr="004C3A0B" w:rsidRDefault="00F25086" w:rsidP="00DE384B">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07"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CCC87C9"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9"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1D81EBA9"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36C5B6D7" w14:textId="77777777" w:rsidTr="00F25086">
        <w:trPr>
          <w:trHeight w:val="436"/>
        </w:trPr>
        <w:tc>
          <w:tcPr>
            <w:tcW w:w="536" w:type="dxa"/>
            <w:shd w:val="clear" w:color="auto" w:fill="F2F2F2" w:themeFill="background1" w:themeFillShade="F2"/>
            <w:vAlign w:val="center"/>
          </w:tcPr>
          <w:p w14:paraId="080F65EE" w14:textId="77777777" w:rsidR="00F25086" w:rsidRPr="004C3A0B" w:rsidRDefault="00F25086" w:rsidP="00DE384B">
            <w:pPr>
              <w:autoSpaceDE w:val="0"/>
              <w:autoSpaceDN w:val="0"/>
              <w:adjustRightInd w:val="0"/>
              <w:rPr>
                <w:rFonts w:ascii="Arial" w:hAnsi="Arial" w:cs="Arial"/>
                <w:sz w:val="22"/>
                <w:szCs w:val="22"/>
              </w:rPr>
            </w:pPr>
            <w:r>
              <w:rPr>
                <w:rFonts w:ascii="Arial" w:hAnsi="Arial" w:cs="Arial"/>
                <w:sz w:val="22"/>
                <w:szCs w:val="22"/>
              </w:rPr>
              <w:t>7</w:t>
            </w:r>
          </w:p>
        </w:tc>
        <w:tc>
          <w:tcPr>
            <w:tcW w:w="7857" w:type="dxa"/>
            <w:shd w:val="clear" w:color="auto" w:fill="F2F2F2" w:themeFill="background1" w:themeFillShade="F2"/>
            <w:vAlign w:val="center"/>
          </w:tcPr>
          <w:p w14:paraId="51C5FD67"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07"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3973D1F"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9"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C10ACE5"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74BD7C8A" w14:textId="77777777" w:rsidTr="00F25086">
        <w:trPr>
          <w:trHeight w:val="400"/>
        </w:trPr>
        <w:tc>
          <w:tcPr>
            <w:tcW w:w="536" w:type="dxa"/>
            <w:shd w:val="clear" w:color="auto" w:fill="F2F2F2" w:themeFill="background1" w:themeFillShade="F2"/>
            <w:vAlign w:val="center"/>
          </w:tcPr>
          <w:p w14:paraId="5A04344A" w14:textId="77777777" w:rsidR="00F25086" w:rsidRPr="004C3A0B" w:rsidRDefault="00F25086" w:rsidP="00DE384B">
            <w:pPr>
              <w:autoSpaceDE w:val="0"/>
              <w:autoSpaceDN w:val="0"/>
              <w:adjustRightInd w:val="0"/>
              <w:rPr>
                <w:rFonts w:ascii="Arial" w:hAnsi="Arial" w:cs="Arial"/>
                <w:sz w:val="22"/>
                <w:szCs w:val="22"/>
              </w:rPr>
            </w:pPr>
            <w:r>
              <w:rPr>
                <w:rFonts w:ascii="Arial" w:hAnsi="Arial" w:cs="Arial"/>
                <w:sz w:val="22"/>
                <w:szCs w:val="22"/>
              </w:rPr>
              <w:t>8</w:t>
            </w:r>
          </w:p>
        </w:tc>
        <w:tc>
          <w:tcPr>
            <w:tcW w:w="7857" w:type="dxa"/>
            <w:shd w:val="clear" w:color="auto" w:fill="F2F2F2" w:themeFill="background1" w:themeFillShade="F2"/>
            <w:vAlign w:val="center"/>
          </w:tcPr>
          <w:p w14:paraId="6E56E115"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07"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1605D98B"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9"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9776729"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30F68083" w14:textId="77777777" w:rsidTr="00F25086">
        <w:trPr>
          <w:trHeight w:val="436"/>
        </w:trPr>
        <w:tc>
          <w:tcPr>
            <w:tcW w:w="536" w:type="dxa"/>
            <w:shd w:val="clear" w:color="auto" w:fill="F2F2F2" w:themeFill="background1" w:themeFillShade="F2"/>
            <w:vAlign w:val="center"/>
          </w:tcPr>
          <w:p w14:paraId="245FA2A9" w14:textId="77777777" w:rsidR="00F25086" w:rsidRPr="004C3A0B" w:rsidRDefault="00F25086" w:rsidP="00DE384B">
            <w:pPr>
              <w:autoSpaceDE w:val="0"/>
              <w:autoSpaceDN w:val="0"/>
              <w:adjustRightInd w:val="0"/>
              <w:rPr>
                <w:rFonts w:ascii="Arial" w:hAnsi="Arial" w:cs="Arial"/>
                <w:sz w:val="22"/>
                <w:szCs w:val="22"/>
              </w:rPr>
            </w:pPr>
            <w:r>
              <w:rPr>
                <w:rFonts w:ascii="Arial" w:hAnsi="Arial" w:cs="Arial"/>
                <w:sz w:val="22"/>
                <w:szCs w:val="22"/>
              </w:rPr>
              <w:t>9</w:t>
            </w:r>
          </w:p>
        </w:tc>
        <w:tc>
          <w:tcPr>
            <w:tcW w:w="7857" w:type="dxa"/>
            <w:shd w:val="clear" w:color="auto" w:fill="F2F2F2" w:themeFill="background1" w:themeFillShade="F2"/>
            <w:vAlign w:val="center"/>
          </w:tcPr>
          <w:p w14:paraId="03EFEFDC"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07"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6D182D2"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9"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E947919"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614AB404" w14:textId="77777777" w:rsidTr="00F25086">
        <w:trPr>
          <w:trHeight w:val="400"/>
        </w:trPr>
        <w:tc>
          <w:tcPr>
            <w:tcW w:w="536" w:type="dxa"/>
            <w:shd w:val="clear" w:color="auto" w:fill="F2F2F2" w:themeFill="background1" w:themeFillShade="F2"/>
            <w:vAlign w:val="center"/>
          </w:tcPr>
          <w:p w14:paraId="7BACDF8D" w14:textId="77777777" w:rsidR="00F25086" w:rsidRPr="004C3A0B" w:rsidRDefault="00F25086" w:rsidP="00DE384B">
            <w:pPr>
              <w:autoSpaceDE w:val="0"/>
              <w:autoSpaceDN w:val="0"/>
              <w:adjustRightInd w:val="0"/>
              <w:rPr>
                <w:rFonts w:ascii="Arial" w:hAnsi="Arial" w:cs="Arial"/>
                <w:sz w:val="22"/>
                <w:szCs w:val="22"/>
              </w:rPr>
            </w:pPr>
            <w:r>
              <w:rPr>
                <w:rFonts w:ascii="Arial" w:hAnsi="Arial" w:cs="Arial"/>
                <w:sz w:val="22"/>
                <w:szCs w:val="22"/>
              </w:rPr>
              <w:t>10</w:t>
            </w:r>
          </w:p>
        </w:tc>
        <w:tc>
          <w:tcPr>
            <w:tcW w:w="7857" w:type="dxa"/>
            <w:shd w:val="clear" w:color="auto" w:fill="F2F2F2" w:themeFill="background1" w:themeFillShade="F2"/>
            <w:vAlign w:val="center"/>
          </w:tcPr>
          <w:p w14:paraId="32092CBE"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07"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5064D11"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79"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DC7490F"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267379C0" w14:textId="77777777" w:rsidTr="00F25086">
        <w:trPr>
          <w:trHeight w:val="400"/>
        </w:trPr>
        <w:tc>
          <w:tcPr>
            <w:tcW w:w="536" w:type="dxa"/>
            <w:shd w:val="clear" w:color="auto" w:fill="F2F2F2" w:themeFill="background1" w:themeFillShade="F2"/>
            <w:vAlign w:val="center"/>
          </w:tcPr>
          <w:p w14:paraId="09E8E921" w14:textId="77777777" w:rsidR="00F25086" w:rsidRPr="004C3A0B" w:rsidRDefault="00F25086" w:rsidP="00DE384B">
            <w:pPr>
              <w:autoSpaceDE w:val="0"/>
              <w:autoSpaceDN w:val="0"/>
              <w:adjustRightInd w:val="0"/>
              <w:rPr>
                <w:rFonts w:ascii="Arial" w:hAnsi="Arial" w:cs="Arial"/>
                <w:sz w:val="22"/>
                <w:szCs w:val="22"/>
              </w:rPr>
            </w:pPr>
            <w:r>
              <w:rPr>
                <w:rFonts w:ascii="Arial" w:hAnsi="Arial" w:cs="Arial"/>
                <w:sz w:val="22"/>
                <w:szCs w:val="22"/>
              </w:rPr>
              <w:t>11</w:t>
            </w:r>
          </w:p>
        </w:tc>
        <w:tc>
          <w:tcPr>
            <w:tcW w:w="7857" w:type="dxa"/>
            <w:shd w:val="clear" w:color="auto" w:fill="F2F2F2" w:themeFill="background1" w:themeFillShade="F2"/>
            <w:vAlign w:val="center"/>
          </w:tcPr>
          <w:p w14:paraId="47444B23"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07"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20367BE"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79"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7AF9852"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25086" w:rsidRPr="004C3A0B" w14:paraId="0D15ECD1" w14:textId="77777777" w:rsidTr="00F25086">
        <w:trPr>
          <w:trHeight w:val="400"/>
        </w:trPr>
        <w:tc>
          <w:tcPr>
            <w:tcW w:w="536" w:type="dxa"/>
            <w:shd w:val="clear" w:color="auto" w:fill="F2F2F2" w:themeFill="background1" w:themeFillShade="F2"/>
            <w:vAlign w:val="center"/>
          </w:tcPr>
          <w:p w14:paraId="37128D3F" w14:textId="77777777" w:rsidR="00F25086" w:rsidRPr="004C3A0B" w:rsidRDefault="00F25086" w:rsidP="00DE384B">
            <w:pPr>
              <w:autoSpaceDE w:val="0"/>
              <w:autoSpaceDN w:val="0"/>
              <w:adjustRightInd w:val="0"/>
              <w:rPr>
                <w:rFonts w:ascii="Arial" w:hAnsi="Arial" w:cs="Arial"/>
                <w:sz w:val="22"/>
                <w:szCs w:val="22"/>
              </w:rPr>
            </w:pPr>
            <w:r>
              <w:rPr>
                <w:rFonts w:ascii="Arial" w:hAnsi="Arial" w:cs="Arial"/>
                <w:sz w:val="22"/>
                <w:szCs w:val="22"/>
              </w:rPr>
              <w:t>12</w:t>
            </w:r>
          </w:p>
        </w:tc>
        <w:tc>
          <w:tcPr>
            <w:tcW w:w="7857" w:type="dxa"/>
            <w:shd w:val="clear" w:color="auto" w:fill="F2F2F2" w:themeFill="background1" w:themeFillShade="F2"/>
            <w:vAlign w:val="center"/>
          </w:tcPr>
          <w:p w14:paraId="5DC18333"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07"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3D32925"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79"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6DE66AE"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25086" w:rsidRPr="004C3A0B" w14:paraId="530343D1" w14:textId="77777777" w:rsidTr="00F25086">
        <w:trPr>
          <w:trHeight w:val="400"/>
        </w:trPr>
        <w:tc>
          <w:tcPr>
            <w:tcW w:w="536" w:type="dxa"/>
            <w:shd w:val="clear" w:color="auto" w:fill="F2F2F2" w:themeFill="background1" w:themeFillShade="F2"/>
            <w:vAlign w:val="center"/>
          </w:tcPr>
          <w:p w14:paraId="1D2ACBF8" w14:textId="77777777" w:rsidR="00F25086" w:rsidRPr="004C3A0B" w:rsidRDefault="00F25086" w:rsidP="00DE384B">
            <w:pPr>
              <w:autoSpaceDE w:val="0"/>
              <w:autoSpaceDN w:val="0"/>
              <w:adjustRightInd w:val="0"/>
              <w:rPr>
                <w:rFonts w:ascii="Arial" w:hAnsi="Arial" w:cs="Arial"/>
                <w:sz w:val="22"/>
                <w:szCs w:val="22"/>
              </w:rPr>
            </w:pPr>
            <w:r>
              <w:rPr>
                <w:rFonts w:ascii="Arial" w:hAnsi="Arial" w:cs="Arial"/>
                <w:sz w:val="22"/>
                <w:szCs w:val="22"/>
              </w:rPr>
              <w:t>13</w:t>
            </w:r>
          </w:p>
        </w:tc>
        <w:tc>
          <w:tcPr>
            <w:tcW w:w="7857" w:type="dxa"/>
            <w:shd w:val="clear" w:color="auto" w:fill="F2F2F2" w:themeFill="background1" w:themeFillShade="F2"/>
            <w:vAlign w:val="center"/>
          </w:tcPr>
          <w:p w14:paraId="0DDFABDC"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07"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8D0C454"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79"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C08A733"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25086" w:rsidRPr="004C3A0B" w14:paraId="5A908B00" w14:textId="77777777" w:rsidTr="00F25086">
        <w:trPr>
          <w:trHeight w:val="400"/>
        </w:trPr>
        <w:tc>
          <w:tcPr>
            <w:tcW w:w="536" w:type="dxa"/>
            <w:shd w:val="clear" w:color="auto" w:fill="F2F2F2" w:themeFill="background1" w:themeFillShade="F2"/>
            <w:vAlign w:val="center"/>
          </w:tcPr>
          <w:p w14:paraId="3F4D7F2B" w14:textId="77777777" w:rsidR="00F25086" w:rsidRPr="004C3A0B" w:rsidRDefault="00F25086" w:rsidP="00DE384B">
            <w:pPr>
              <w:autoSpaceDE w:val="0"/>
              <w:autoSpaceDN w:val="0"/>
              <w:adjustRightInd w:val="0"/>
              <w:rPr>
                <w:rFonts w:ascii="Arial" w:hAnsi="Arial" w:cs="Arial"/>
                <w:sz w:val="22"/>
                <w:szCs w:val="22"/>
              </w:rPr>
            </w:pPr>
            <w:r>
              <w:rPr>
                <w:rFonts w:ascii="Arial" w:hAnsi="Arial" w:cs="Arial"/>
                <w:sz w:val="22"/>
                <w:szCs w:val="22"/>
              </w:rPr>
              <w:t>14</w:t>
            </w:r>
          </w:p>
        </w:tc>
        <w:tc>
          <w:tcPr>
            <w:tcW w:w="7857" w:type="dxa"/>
            <w:shd w:val="clear" w:color="auto" w:fill="F2F2F2" w:themeFill="background1" w:themeFillShade="F2"/>
            <w:vAlign w:val="center"/>
          </w:tcPr>
          <w:p w14:paraId="1B147116"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07"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A431202"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79"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A16DFB1"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25086" w:rsidRPr="004C3A0B" w14:paraId="1BFEE2B6" w14:textId="77777777" w:rsidTr="00F25086">
        <w:trPr>
          <w:trHeight w:val="400"/>
        </w:trPr>
        <w:tc>
          <w:tcPr>
            <w:tcW w:w="536" w:type="dxa"/>
            <w:shd w:val="clear" w:color="auto" w:fill="F2F2F2" w:themeFill="background1" w:themeFillShade="F2"/>
            <w:vAlign w:val="center"/>
          </w:tcPr>
          <w:p w14:paraId="76316905" w14:textId="77777777" w:rsidR="00F25086" w:rsidRPr="004C3A0B" w:rsidRDefault="00F25086" w:rsidP="00DE384B">
            <w:pPr>
              <w:autoSpaceDE w:val="0"/>
              <w:autoSpaceDN w:val="0"/>
              <w:adjustRightInd w:val="0"/>
              <w:rPr>
                <w:rFonts w:ascii="Arial" w:hAnsi="Arial" w:cs="Arial"/>
                <w:sz w:val="22"/>
                <w:szCs w:val="22"/>
              </w:rPr>
            </w:pPr>
            <w:r>
              <w:rPr>
                <w:rFonts w:ascii="Arial" w:hAnsi="Arial" w:cs="Arial"/>
                <w:sz w:val="22"/>
                <w:szCs w:val="22"/>
              </w:rPr>
              <w:t>15</w:t>
            </w:r>
          </w:p>
        </w:tc>
        <w:tc>
          <w:tcPr>
            <w:tcW w:w="7857" w:type="dxa"/>
            <w:shd w:val="clear" w:color="auto" w:fill="F2F2F2" w:themeFill="background1" w:themeFillShade="F2"/>
            <w:vAlign w:val="center"/>
          </w:tcPr>
          <w:p w14:paraId="6096E5D7"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07"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7FC6138"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79"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82A5B57"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25086" w:rsidRPr="004C3A0B" w14:paraId="5A073E31" w14:textId="77777777" w:rsidTr="00F25086">
        <w:trPr>
          <w:trHeight w:val="400"/>
        </w:trPr>
        <w:tc>
          <w:tcPr>
            <w:tcW w:w="536" w:type="dxa"/>
            <w:shd w:val="clear" w:color="auto" w:fill="F2F2F2" w:themeFill="background1" w:themeFillShade="F2"/>
            <w:vAlign w:val="center"/>
          </w:tcPr>
          <w:p w14:paraId="1C4C2C3F" w14:textId="77777777" w:rsidR="00F25086" w:rsidRDefault="00F25086" w:rsidP="00DE384B">
            <w:pPr>
              <w:autoSpaceDE w:val="0"/>
              <w:autoSpaceDN w:val="0"/>
              <w:adjustRightInd w:val="0"/>
              <w:rPr>
                <w:rFonts w:ascii="Arial" w:hAnsi="Arial" w:cs="Arial"/>
                <w:sz w:val="22"/>
                <w:szCs w:val="22"/>
              </w:rPr>
            </w:pPr>
            <w:r>
              <w:rPr>
                <w:rFonts w:ascii="Arial" w:hAnsi="Arial" w:cs="Arial"/>
                <w:sz w:val="22"/>
                <w:szCs w:val="22"/>
              </w:rPr>
              <w:t>16</w:t>
            </w:r>
          </w:p>
        </w:tc>
        <w:tc>
          <w:tcPr>
            <w:tcW w:w="7857" w:type="dxa"/>
            <w:shd w:val="clear" w:color="auto" w:fill="F2F2F2" w:themeFill="background1" w:themeFillShade="F2"/>
            <w:vAlign w:val="center"/>
          </w:tcPr>
          <w:p w14:paraId="314A3558" w14:textId="77777777" w:rsidR="00F25086" w:rsidRPr="004C3A0B" w:rsidRDefault="00F25086" w:rsidP="00DE384B">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07"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06ED3D40" w14:textId="77777777" w:rsidR="00F25086" w:rsidRDefault="00F25086" w:rsidP="00DE384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779"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56537047" w14:textId="77777777" w:rsidR="00F25086" w:rsidRDefault="00F25086" w:rsidP="00DE384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25086" w:rsidRPr="006C1FDD" w14:paraId="21E7EE4F" w14:textId="77777777" w:rsidTr="00F25086">
        <w:trPr>
          <w:trHeight w:val="400"/>
        </w:trPr>
        <w:tc>
          <w:tcPr>
            <w:tcW w:w="536" w:type="dxa"/>
            <w:shd w:val="clear" w:color="auto" w:fill="F2F2F2" w:themeFill="background1" w:themeFillShade="F2"/>
            <w:vAlign w:val="center"/>
          </w:tcPr>
          <w:p w14:paraId="62E9B4F1" w14:textId="77777777" w:rsidR="00F25086" w:rsidRPr="006C1FDD" w:rsidRDefault="00F25086" w:rsidP="00DE384B">
            <w:pPr>
              <w:autoSpaceDE w:val="0"/>
              <w:autoSpaceDN w:val="0"/>
              <w:adjustRightInd w:val="0"/>
              <w:rPr>
                <w:rFonts w:ascii="Arial" w:hAnsi="Arial" w:cs="Arial"/>
                <w:sz w:val="22"/>
                <w:szCs w:val="22"/>
              </w:rPr>
            </w:pPr>
            <w:r>
              <w:rPr>
                <w:rFonts w:ascii="Arial" w:hAnsi="Arial" w:cs="Arial"/>
                <w:sz w:val="22"/>
                <w:szCs w:val="22"/>
              </w:rPr>
              <w:t>17</w:t>
            </w:r>
          </w:p>
        </w:tc>
        <w:tc>
          <w:tcPr>
            <w:tcW w:w="7857" w:type="dxa"/>
            <w:shd w:val="clear" w:color="auto" w:fill="F2F2F2" w:themeFill="background1" w:themeFillShade="F2"/>
            <w:vAlign w:val="center"/>
          </w:tcPr>
          <w:p w14:paraId="3ACF64E8" w14:textId="77777777" w:rsidR="00F25086" w:rsidRPr="006C1FDD" w:rsidRDefault="00F25086" w:rsidP="00DE384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07"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5EEC93" w14:textId="77777777" w:rsidR="00F25086" w:rsidRPr="006C1FDD" w:rsidRDefault="00F25086" w:rsidP="00DE384B">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779"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1A6AA80" w14:textId="77777777" w:rsidR="00F25086" w:rsidRPr="006C1FDD" w:rsidRDefault="00F25086" w:rsidP="00DE384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25086" w:rsidRPr="006C1FDD" w14:paraId="2E3D9398" w14:textId="77777777" w:rsidTr="00F25086">
        <w:trPr>
          <w:trHeight w:val="400"/>
        </w:trPr>
        <w:tc>
          <w:tcPr>
            <w:tcW w:w="536" w:type="dxa"/>
            <w:vAlign w:val="center"/>
          </w:tcPr>
          <w:p w14:paraId="59ADFF46" w14:textId="77777777" w:rsidR="00F25086" w:rsidRPr="006C1FDD" w:rsidRDefault="00F25086" w:rsidP="00DE384B">
            <w:pPr>
              <w:autoSpaceDE w:val="0"/>
              <w:autoSpaceDN w:val="0"/>
              <w:adjustRightInd w:val="0"/>
              <w:rPr>
                <w:rFonts w:ascii="Arial" w:hAnsi="Arial" w:cs="Arial"/>
                <w:sz w:val="22"/>
                <w:szCs w:val="22"/>
              </w:rPr>
            </w:pPr>
          </w:p>
        </w:tc>
        <w:tc>
          <w:tcPr>
            <w:tcW w:w="7857" w:type="dxa"/>
            <w:vAlign w:val="center"/>
          </w:tcPr>
          <w:p w14:paraId="03271193" w14:textId="77777777" w:rsidR="00F25086" w:rsidRPr="006C1FDD" w:rsidRDefault="00F25086" w:rsidP="00DE384B">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CD9F285" w14:textId="77777777" w:rsidR="00F25086" w:rsidRPr="006C1FDD" w:rsidRDefault="00F25086" w:rsidP="00DE384B">
            <w:pPr>
              <w:rPr>
                <w:rFonts w:ascii="Arial" w:hAnsi="Arial" w:cs="Arial"/>
              </w:rPr>
            </w:pPr>
          </w:p>
          <w:p w14:paraId="2039A20D" w14:textId="77777777" w:rsidR="00F25086" w:rsidRPr="006C1FDD" w:rsidRDefault="00F25086" w:rsidP="00DE384B">
            <w:pPr>
              <w:rPr>
                <w:rFonts w:ascii="Arial" w:hAnsi="Arial" w:cs="Arial"/>
              </w:rPr>
            </w:pPr>
          </w:p>
          <w:p w14:paraId="5E0A8D00" w14:textId="77777777" w:rsidR="00F25086" w:rsidRPr="006C1FDD" w:rsidRDefault="00F25086" w:rsidP="00DE384B">
            <w:pPr>
              <w:rPr>
                <w:rFonts w:ascii="Arial" w:hAnsi="Arial" w:cs="Arial"/>
                <w:sz w:val="22"/>
                <w:szCs w:val="22"/>
              </w:rPr>
            </w:pPr>
          </w:p>
          <w:p w14:paraId="55D0241C" w14:textId="77777777" w:rsidR="00F25086" w:rsidRPr="006C1FDD" w:rsidRDefault="00F25086" w:rsidP="00DE384B">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07" w:type="dxa"/>
            <w:vMerge/>
            <w:shd w:val="clear" w:color="auto" w:fill="BFBFBF" w:themeFill="background1" w:themeFillShade="BF"/>
            <w:vAlign w:val="center"/>
          </w:tcPr>
          <w:p w14:paraId="2D0625EF" w14:textId="77777777" w:rsidR="00F25086" w:rsidRPr="006C1FDD" w:rsidRDefault="00F25086" w:rsidP="00DE384B">
            <w:pPr>
              <w:autoSpaceDE w:val="0"/>
              <w:autoSpaceDN w:val="0"/>
              <w:adjustRightInd w:val="0"/>
              <w:jc w:val="center"/>
              <w:rPr>
                <w:rFonts w:ascii="Arial" w:hAnsi="Arial" w:cs="Arial"/>
                <w:b/>
                <w:bCs/>
                <w:sz w:val="22"/>
                <w:szCs w:val="22"/>
              </w:rPr>
            </w:pPr>
          </w:p>
        </w:tc>
        <w:tc>
          <w:tcPr>
            <w:tcW w:w="779" w:type="dxa"/>
            <w:vMerge/>
            <w:shd w:val="clear" w:color="auto" w:fill="BFBFBF" w:themeFill="background1" w:themeFillShade="BF"/>
            <w:vAlign w:val="center"/>
          </w:tcPr>
          <w:p w14:paraId="5FE9FA8B" w14:textId="77777777" w:rsidR="00F25086" w:rsidRPr="006C1FDD" w:rsidRDefault="00F25086" w:rsidP="00DE384B">
            <w:pPr>
              <w:autoSpaceDE w:val="0"/>
              <w:autoSpaceDN w:val="0"/>
              <w:adjustRightInd w:val="0"/>
              <w:jc w:val="center"/>
              <w:rPr>
                <w:rFonts w:ascii="Arial" w:hAnsi="Arial" w:cs="Arial"/>
                <w:b/>
                <w:bCs/>
                <w:sz w:val="22"/>
                <w:szCs w:val="22"/>
              </w:rPr>
            </w:pPr>
          </w:p>
        </w:tc>
      </w:tr>
    </w:tbl>
    <w:p w14:paraId="2EB81C4D" w14:textId="77777777" w:rsidR="00F25086" w:rsidRPr="003D0884" w:rsidRDefault="00F25086" w:rsidP="00F25086">
      <w:pPr>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68227163" w14:textId="77777777" w:rsidR="00F25086" w:rsidRPr="004C3A0B" w:rsidRDefault="00F25086" w:rsidP="00F25086">
      <w:pPr>
        <w:rPr>
          <w:rFonts w:ascii="Arial" w:hAnsi="Arial" w:cs="Arial"/>
          <w:bCs/>
          <w:iCs/>
          <w:sz w:val="22"/>
          <w:szCs w:val="22"/>
        </w:rPr>
      </w:pPr>
    </w:p>
    <w:p w14:paraId="15A81794" w14:textId="782EEE9B" w:rsidR="00F25086" w:rsidRPr="004C3A0B" w:rsidRDefault="00F25086" w:rsidP="00F25086">
      <w:pPr>
        <w:rPr>
          <w:rFonts w:ascii="Arial" w:hAnsi="Arial" w:cs="Arial"/>
          <w:bCs/>
          <w:iCs/>
          <w:sz w:val="22"/>
          <w:szCs w:val="22"/>
        </w:rPr>
      </w:pPr>
      <w:r w:rsidRPr="004C3A0B">
        <w:rPr>
          <w:rFonts w:ascii="Arial" w:hAnsi="Arial" w:cs="Arial"/>
          <w:bCs/>
          <w:iCs/>
          <w:sz w:val="22"/>
          <w:szCs w:val="22"/>
        </w:rPr>
        <w:lastRenderedPageBreak/>
        <w:t xml:space="preserve">If YES to any question, then no research activity should be undertaken until full ethical approval has been obtained. </w:t>
      </w:r>
    </w:p>
    <w:p w14:paraId="6C9D5856" w14:textId="77777777" w:rsidR="00F25086" w:rsidRPr="00354F34" w:rsidRDefault="00F25086" w:rsidP="00F25086">
      <w:pPr>
        <w:autoSpaceDE w:val="0"/>
        <w:autoSpaceDN w:val="0"/>
        <w:adjustRightInd w:val="0"/>
        <w:spacing w:after="240"/>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060" w:type="dxa"/>
        <w:tblLook w:val="04A0" w:firstRow="1" w:lastRow="0" w:firstColumn="1" w:lastColumn="0" w:noHBand="0" w:noVBand="1"/>
      </w:tblPr>
      <w:tblGrid>
        <w:gridCol w:w="541"/>
        <w:gridCol w:w="7910"/>
        <w:gridCol w:w="818"/>
        <w:gridCol w:w="791"/>
      </w:tblGrid>
      <w:tr w:rsidR="00F25086" w:rsidRPr="004C3A0B" w14:paraId="186AA8EF" w14:textId="77777777" w:rsidTr="00F25086">
        <w:trPr>
          <w:trHeight w:val="519"/>
        </w:trPr>
        <w:tc>
          <w:tcPr>
            <w:tcW w:w="541" w:type="dxa"/>
            <w:shd w:val="clear" w:color="auto" w:fill="F2F2F2" w:themeFill="background1" w:themeFillShade="F2"/>
            <w:vAlign w:val="center"/>
          </w:tcPr>
          <w:p w14:paraId="6B52D7B2" w14:textId="77777777" w:rsidR="00F25086" w:rsidRPr="004C3A0B" w:rsidRDefault="00F25086" w:rsidP="00DE384B">
            <w:pPr>
              <w:autoSpaceDE w:val="0"/>
              <w:autoSpaceDN w:val="0"/>
              <w:adjustRightInd w:val="0"/>
              <w:jc w:val="center"/>
              <w:rPr>
                <w:rFonts w:ascii="Arial" w:hAnsi="Arial" w:cs="Arial"/>
                <w:b/>
                <w:sz w:val="22"/>
                <w:szCs w:val="22"/>
              </w:rPr>
            </w:pPr>
          </w:p>
        </w:tc>
        <w:tc>
          <w:tcPr>
            <w:tcW w:w="7910" w:type="dxa"/>
            <w:shd w:val="clear" w:color="auto" w:fill="F2F2F2" w:themeFill="background1" w:themeFillShade="F2"/>
          </w:tcPr>
          <w:p w14:paraId="6429BCA0" w14:textId="77777777" w:rsidR="00F25086" w:rsidRPr="004C3A0B" w:rsidRDefault="00F25086" w:rsidP="00DE384B">
            <w:pPr>
              <w:autoSpaceDE w:val="0"/>
              <w:autoSpaceDN w:val="0"/>
              <w:adjustRightInd w:val="0"/>
              <w:rPr>
                <w:rFonts w:ascii="Arial" w:hAnsi="Arial" w:cs="Arial"/>
                <w:b/>
                <w:sz w:val="22"/>
                <w:szCs w:val="22"/>
              </w:rPr>
            </w:pPr>
            <w:r w:rsidRPr="004C3A0B">
              <w:rPr>
                <w:rFonts w:ascii="Arial" w:hAnsi="Arial" w:cs="Arial"/>
                <w:b/>
                <w:sz w:val="22"/>
                <w:szCs w:val="22"/>
              </w:rPr>
              <w:t>Who are the intended participants:</w:t>
            </w:r>
          </w:p>
        </w:tc>
        <w:tc>
          <w:tcPr>
            <w:tcW w:w="818" w:type="dxa"/>
            <w:shd w:val="clear" w:color="auto" w:fill="F2F2F2" w:themeFill="background1" w:themeFillShade="F2"/>
          </w:tcPr>
          <w:p w14:paraId="303634CC" w14:textId="77777777" w:rsidR="00F25086" w:rsidRPr="004C3A0B" w:rsidRDefault="00F25086" w:rsidP="00DE384B">
            <w:pPr>
              <w:autoSpaceDE w:val="0"/>
              <w:autoSpaceDN w:val="0"/>
              <w:adjustRightInd w:val="0"/>
              <w:jc w:val="center"/>
              <w:rPr>
                <w:rFonts w:ascii="Arial" w:hAnsi="Arial" w:cs="Arial"/>
                <w:b/>
                <w:bCs/>
                <w:sz w:val="22"/>
                <w:szCs w:val="22"/>
              </w:rPr>
            </w:pPr>
          </w:p>
          <w:p w14:paraId="2A943474" w14:textId="77777777" w:rsidR="00F25086" w:rsidRPr="004C3A0B" w:rsidRDefault="00F25086" w:rsidP="00DE384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91" w:type="dxa"/>
            <w:shd w:val="clear" w:color="auto" w:fill="F2F2F2" w:themeFill="background1" w:themeFillShade="F2"/>
          </w:tcPr>
          <w:p w14:paraId="12ACFE6A" w14:textId="77777777" w:rsidR="00F25086" w:rsidRPr="004C3A0B" w:rsidRDefault="00F25086" w:rsidP="00DE384B">
            <w:pPr>
              <w:autoSpaceDE w:val="0"/>
              <w:autoSpaceDN w:val="0"/>
              <w:adjustRightInd w:val="0"/>
              <w:jc w:val="center"/>
              <w:rPr>
                <w:rFonts w:ascii="Arial" w:hAnsi="Arial" w:cs="Arial"/>
                <w:b/>
                <w:bCs/>
                <w:sz w:val="22"/>
                <w:szCs w:val="22"/>
              </w:rPr>
            </w:pPr>
          </w:p>
          <w:p w14:paraId="11A8EBCC" w14:textId="77777777" w:rsidR="00F25086" w:rsidRPr="004C3A0B" w:rsidRDefault="00F25086" w:rsidP="00DE384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25086" w:rsidRPr="004C3A0B" w14:paraId="24196430" w14:textId="77777777" w:rsidTr="00F25086">
        <w:trPr>
          <w:trHeight w:val="447"/>
        </w:trPr>
        <w:tc>
          <w:tcPr>
            <w:tcW w:w="541" w:type="dxa"/>
            <w:shd w:val="clear" w:color="auto" w:fill="F2F2F2" w:themeFill="background1" w:themeFillShade="F2"/>
            <w:vAlign w:val="center"/>
          </w:tcPr>
          <w:p w14:paraId="4EDF98AA"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1</w:t>
            </w:r>
          </w:p>
        </w:tc>
        <w:tc>
          <w:tcPr>
            <w:tcW w:w="7910" w:type="dxa"/>
            <w:shd w:val="clear" w:color="auto" w:fill="F2F2F2" w:themeFill="background1" w:themeFillShade="F2"/>
            <w:vAlign w:val="center"/>
          </w:tcPr>
          <w:p w14:paraId="72F0824E"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18"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FC3CE4B"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91"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65CDD2B5"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6576D906" w14:textId="77777777" w:rsidTr="00F25086">
        <w:trPr>
          <w:trHeight w:val="410"/>
        </w:trPr>
        <w:tc>
          <w:tcPr>
            <w:tcW w:w="541" w:type="dxa"/>
            <w:shd w:val="clear" w:color="auto" w:fill="F2F2F2" w:themeFill="background1" w:themeFillShade="F2"/>
            <w:vAlign w:val="center"/>
          </w:tcPr>
          <w:p w14:paraId="7D2557A1"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2</w:t>
            </w:r>
          </w:p>
        </w:tc>
        <w:tc>
          <w:tcPr>
            <w:tcW w:w="7910" w:type="dxa"/>
            <w:shd w:val="clear" w:color="auto" w:fill="F2F2F2" w:themeFill="background1" w:themeFillShade="F2"/>
            <w:vAlign w:val="center"/>
          </w:tcPr>
          <w:p w14:paraId="1C9FC5A9"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18"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86E95C6"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9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5749B4F"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0CA989DB" w14:textId="77777777" w:rsidTr="00F25086">
        <w:trPr>
          <w:trHeight w:val="447"/>
        </w:trPr>
        <w:tc>
          <w:tcPr>
            <w:tcW w:w="541" w:type="dxa"/>
            <w:shd w:val="clear" w:color="auto" w:fill="F2F2F2" w:themeFill="background1" w:themeFillShade="F2"/>
            <w:vAlign w:val="center"/>
          </w:tcPr>
          <w:p w14:paraId="1B70A548"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3</w:t>
            </w:r>
          </w:p>
        </w:tc>
        <w:tc>
          <w:tcPr>
            <w:tcW w:w="7910" w:type="dxa"/>
            <w:shd w:val="clear" w:color="auto" w:fill="F2F2F2" w:themeFill="background1" w:themeFillShade="F2"/>
            <w:vAlign w:val="center"/>
          </w:tcPr>
          <w:p w14:paraId="4B81766D"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18"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0A90113"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91"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2E9B08B3"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19D96349" w14:textId="77777777" w:rsidTr="00F25086">
        <w:trPr>
          <w:trHeight w:val="410"/>
        </w:trPr>
        <w:tc>
          <w:tcPr>
            <w:tcW w:w="541" w:type="dxa"/>
            <w:shd w:val="clear" w:color="auto" w:fill="F2F2F2" w:themeFill="background1" w:themeFillShade="F2"/>
            <w:vAlign w:val="center"/>
          </w:tcPr>
          <w:p w14:paraId="5F1A4D54"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4</w:t>
            </w:r>
          </w:p>
        </w:tc>
        <w:tc>
          <w:tcPr>
            <w:tcW w:w="7910" w:type="dxa"/>
            <w:shd w:val="clear" w:color="auto" w:fill="F2F2F2" w:themeFill="background1" w:themeFillShade="F2"/>
            <w:vAlign w:val="center"/>
          </w:tcPr>
          <w:p w14:paraId="0F158741"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18"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47F28621"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9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3E107EB3"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19D3F7FE" w14:textId="77777777" w:rsidTr="00F25086">
        <w:trPr>
          <w:trHeight w:val="410"/>
        </w:trPr>
        <w:tc>
          <w:tcPr>
            <w:tcW w:w="541" w:type="dxa"/>
            <w:shd w:val="clear" w:color="auto" w:fill="F2F2F2" w:themeFill="background1" w:themeFillShade="F2"/>
            <w:vAlign w:val="center"/>
          </w:tcPr>
          <w:p w14:paraId="43C29B38"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5</w:t>
            </w:r>
          </w:p>
        </w:tc>
        <w:tc>
          <w:tcPr>
            <w:tcW w:w="7910" w:type="dxa"/>
            <w:shd w:val="clear" w:color="auto" w:fill="F2F2F2" w:themeFill="background1" w:themeFillShade="F2"/>
            <w:vAlign w:val="center"/>
          </w:tcPr>
          <w:p w14:paraId="1BC999EC"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18"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022BFC3"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91"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70236B30"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54C25322" w14:textId="77777777" w:rsidTr="00F25086">
        <w:trPr>
          <w:trHeight w:val="447"/>
        </w:trPr>
        <w:tc>
          <w:tcPr>
            <w:tcW w:w="541" w:type="dxa"/>
            <w:shd w:val="clear" w:color="auto" w:fill="F2F2F2" w:themeFill="background1" w:themeFillShade="F2"/>
            <w:vAlign w:val="center"/>
          </w:tcPr>
          <w:p w14:paraId="73DD7FF2"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6</w:t>
            </w:r>
          </w:p>
        </w:tc>
        <w:tc>
          <w:tcPr>
            <w:tcW w:w="7910" w:type="dxa"/>
            <w:shd w:val="clear" w:color="auto" w:fill="F2F2F2" w:themeFill="background1" w:themeFillShade="F2"/>
            <w:vAlign w:val="center"/>
          </w:tcPr>
          <w:p w14:paraId="13825B5B"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18"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AF77007"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91"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917856"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5AA359E1" w14:textId="77777777" w:rsidTr="00F25086">
        <w:trPr>
          <w:trHeight w:val="410"/>
        </w:trPr>
        <w:tc>
          <w:tcPr>
            <w:tcW w:w="541" w:type="dxa"/>
            <w:shd w:val="clear" w:color="auto" w:fill="F2F2F2" w:themeFill="background1" w:themeFillShade="F2"/>
            <w:vAlign w:val="center"/>
          </w:tcPr>
          <w:p w14:paraId="3DFC1BAA"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7</w:t>
            </w:r>
          </w:p>
        </w:tc>
        <w:tc>
          <w:tcPr>
            <w:tcW w:w="7910" w:type="dxa"/>
            <w:shd w:val="clear" w:color="auto" w:fill="F2F2F2" w:themeFill="background1" w:themeFillShade="F2"/>
            <w:vAlign w:val="center"/>
          </w:tcPr>
          <w:p w14:paraId="0BBE1A35"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18"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70027BE"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91"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7C01583F"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25086" w:rsidRPr="004C3A0B" w14:paraId="235C154B" w14:textId="77777777" w:rsidTr="00F25086">
        <w:trPr>
          <w:trHeight w:val="410"/>
        </w:trPr>
        <w:tc>
          <w:tcPr>
            <w:tcW w:w="541" w:type="dxa"/>
            <w:shd w:val="clear" w:color="auto" w:fill="F2F2F2" w:themeFill="background1" w:themeFillShade="F2"/>
            <w:vAlign w:val="center"/>
          </w:tcPr>
          <w:p w14:paraId="47BBE348"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8</w:t>
            </w:r>
          </w:p>
        </w:tc>
        <w:tc>
          <w:tcPr>
            <w:tcW w:w="7910" w:type="dxa"/>
            <w:shd w:val="clear" w:color="auto" w:fill="F2F2F2" w:themeFill="background1" w:themeFillShade="F2"/>
            <w:vAlign w:val="center"/>
          </w:tcPr>
          <w:p w14:paraId="0E0B1322"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18"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9E9A7E3"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91"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73DA9391"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25086" w:rsidRPr="004C3A0B" w14:paraId="524CBA11" w14:textId="77777777" w:rsidTr="00F25086">
        <w:trPr>
          <w:trHeight w:val="410"/>
        </w:trPr>
        <w:tc>
          <w:tcPr>
            <w:tcW w:w="541" w:type="dxa"/>
            <w:shd w:val="clear" w:color="auto" w:fill="F2F2F2" w:themeFill="background1" w:themeFillShade="F2"/>
            <w:vAlign w:val="center"/>
          </w:tcPr>
          <w:p w14:paraId="1EA99C37"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9</w:t>
            </w:r>
          </w:p>
        </w:tc>
        <w:tc>
          <w:tcPr>
            <w:tcW w:w="7910" w:type="dxa"/>
            <w:shd w:val="clear" w:color="auto" w:fill="F2F2F2" w:themeFill="background1" w:themeFillShade="F2"/>
            <w:vAlign w:val="center"/>
          </w:tcPr>
          <w:p w14:paraId="6BDAA5C5"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E1674D2" w14:textId="77777777" w:rsidR="00F25086" w:rsidRPr="004C3A0B" w:rsidRDefault="00F25086" w:rsidP="00DE384B">
            <w:pPr>
              <w:autoSpaceDE w:val="0"/>
              <w:autoSpaceDN w:val="0"/>
              <w:adjustRightInd w:val="0"/>
              <w:rPr>
                <w:rFonts w:ascii="Arial" w:hAnsi="Arial" w:cs="Arial"/>
                <w:sz w:val="22"/>
                <w:szCs w:val="22"/>
              </w:rPr>
            </w:pPr>
          </w:p>
        </w:tc>
        <w:tc>
          <w:tcPr>
            <w:tcW w:w="818"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E8C78AC"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9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DFE5D43" w14:textId="171A86B0"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25086" w:rsidRPr="004C3A0B" w14:paraId="52E0503E" w14:textId="77777777" w:rsidTr="00F25086">
        <w:trPr>
          <w:trHeight w:val="410"/>
        </w:trPr>
        <w:tc>
          <w:tcPr>
            <w:tcW w:w="541" w:type="dxa"/>
            <w:vAlign w:val="center"/>
          </w:tcPr>
          <w:p w14:paraId="648AF936" w14:textId="77777777" w:rsidR="00F25086" w:rsidRPr="006C1FDD" w:rsidRDefault="00F25086" w:rsidP="00DE384B">
            <w:pPr>
              <w:autoSpaceDE w:val="0"/>
              <w:autoSpaceDN w:val="0"/>
              <w:adjustRightInd w:val="0"/>
              <w:jc w:val="center"/>
              <w:rPr>
                <w:rFonts w:ascii="Arial" w:hAnsi="Arial" w:cs="Arial"/>
                <w:sz w:val="22"/>
                <w:szCs w:val="22"/>
              </w:rPr>
            </w:pPr>
          </w:p>
        </w:tc>
        <w:tc>
          <w:tcPr>
            <w:tcW w:w="7910" w:type="dxa"/>
            <w:vAlign w:val="center"/>
          </w:tcPr>
          <w:p w14:paraId="4287810E" w14:textId="77777777" w:rsidR="00F25086" w:rsidRPr="006C1FDD" w:rsidRDefault="00F25086" w:rsidP="00DE384B">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36EDA43" w14:textId="77777777" w:rsidR="00F25086" w:rsidRDefault="00F25086" w:rsidP="00DE384B">
            <w:pPr>
              <w:rPr>
                <w:rFonts w:ascii="Arial" w:hAnsi="Arial" w:cs="Arial"/>
              </w:rPr>
            </w:pPr>
            <w:r w:rsidRPr="00AA34BD">
              <w:rPr>
                <w:rFonts w:ascii="Arial" w:hAnsi="Arial" w:cs="Arial"/>
                <w:color w:val="00B050"/>
                <w:sz w:val="22"/>
              </w:rPr>
              <w:t>Complete this only if your participants cannot give consent. This includes animals</w:t>
            </w:r>
          </w:p>
          <w:p w14:paraId="2EB836ED" w14:textId="77777777" w:rsidR="00F25086" w:rsidRDefault="00F25086" w:rsidP="00DE384B">
            <w:pPr>
              <w:rPr>
                <w:rFonts w:ascii="Arial" w:hAnsi="Arial" w:cs="Arial"/>
              </w:rPr>
            </w:pPr>
          </w:p>
          <w:p w14:paraId="6C1FDBDD"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18" w:type="dxa"/>
            <w:vMerge/>
            <w:shd w:val="clear" w:color="auto" w:fill="BFBFBF" w:themeFill="background1" w:themeFillShade="BF"/>
            <w:vAlign w:val="center"/>
          </w:tcPr>
          <w:p w14:paraId="1D42AF37" w14:textId="77777777" w:rsidR="00F25086" w:rsidRDefault="00F25086" w:rsidP="00DE384B">
            <w:pPr>
              <w:autoSpaceDE w:val="0"/>
              <w:autoSpaceDN w:val="0"/>
              <w:adjustRightInd w:val="0"/>
              <w:jc w:val="center"/>
              <w:rPr>
                <w:rFonts w:ascii="Arial" w:hAnsi="Arial" w:cs="Arial"/>
                <w:b/>
                <w:bCs/>
                <w:sz w:val="22"/>
                <w:szCs w:val="22"/>
              </w:rPr>
            </w:pPr>
          </w:p>
        </w:tc>
        <w:tc>
          <w:tcPr>
            <w:tcW w:w="791" w:type="dxa"/>
            <w:vMerge/>
            <w:shd w:val="clear" w:color="auto" w:fill="BFBFBF" w:themeFill="background1" w:themeFillShade="BF"/>
            <w:vAlign w:val="center"/>
          </w:tcPr>
          <w:p w14:paraId="22488342" w14:textId="77777777" w:rsidR="00F25086" w:rsidRDefault="00F25086" w:rsidP="00DE384B">
            <w:pPr>
              <w:autoSpaceDE w:val="0"/>
              <w:autoSpaceDN w:val="0"/>
              <w:adjustRightInd w:val="0"/>
              <w:jc w:val="center"/>
              <w:rPr>
                <w:rFonts w:ascii="Arial" w:hAnsi="Arial" w:cs="Arial"/>
                <w:b/>
                <w:bCs/>
                <w:sz w:val="22"/>
                <w:szCs w:val="22"/>
              </w:rPr>
            </w:pPr>
          </w:p>
        </w:tc>
      </w:tr>
    </w:tbl>
    <w:p w14:paraId="02734F7E" w14:textId="77777777" w:rsidR="00F25086" w:rsidRPr="00D71982" w:rsidRDefault="00F25086" w:rsidP="00F25086">
      <w:pPr>
        <w:rPr>
          <w:rFonts w:ascii="Arial" w:hAnsi="Arial" w:cs="Arial"/>
          <w:bCs/>
        </w:rPr>
      </w:pPr>
    </w:p>
    <w:tbl>
      <w:tblPr>
        <w:tblStyle w:val="TableGrid"/>
        <w:tblW w:w="9950" w:type="dxa"/>
        <w:tblLook w:val="04A0" w:firstRow="1" w:lastRow="0" w:firstColumn="1" w:lastColumn="0" w:noHBand="0" w:noVBand="1"/>
      </w:tblPr>
      <w:tblGrid>
        <w:gridCol w:w="535"/>
        <w:gridCol w:w="3100"/>
        <w:gridCol w:w="6315"/>
      </w:tblGrid>
      <w:tr w:rsidR="00F25086" w:rsidRPr="004C3A0B" w14:paraId="4F767D7F" w14:textId="77777777" w:rsidTr="00F25086">
        <w:trPr>
          <w:trHeight w:val="417"/>
        </w:trPr>
        <w:tc>
          <w:tcPr>
            <w:tcW w:w="535" w:type="dxa"/>
            <w:tcBorders>
              <w:bottom w:val="single" w:sz="4" w:space="0" w:color="auto"/>
            </w:tcBorders>
            <w:shd w:val="clear" w:color="auto" w:fill="F2F2F2" w:themeFill="background1" w:themeFillShade="F2"/>
          </w:tcPr>
          <w:p w14:paraId="1CBD36A5" w14:textId="77777777" w:rsidR="00F25086" w:rsidRPr="002132F9" w:rsidRDefault="00F25086" w:rsidP="00DE384B">
            <w:pPr>
              <w:rPr>
                <w:rFonts w:ascii="Arial" w:hAnsi="Arial" w:cs="Arial"/>
                <w:bCs/>
                <w:sz w:val="22"/>
                <w:szCs w:val="22"/>
              </w:rPr>
            </w:pPr>
          </w:p>
        </w:tc>
        <w:tc>
          <w:tcPr>
            <w:tcW w:w="9415" w:type="dxa"/>
            <w:gridSpan w:val="2"/>
            <w:tcBorders>
              <w:bottom w:val="single" w:sz="4" w:space="0" w:color="auto"/>
            </w:tcBorders>
            <w:shd w:val="clear" w:color="auto" w:fill="F2F2F2" w:themeFill="background1" w:themeFillShade="F2"/>
            <w:vAlign w:val="center"/>
          </w:tcPr>
          <w:p w14:paraId="21E60F51" w14:textId="77777777" w:rsidR="00F25086" w:rsidRPr="004C3A0B" w:rsidRDefault="00F25086" w:rsidP="00DE384B">
            <w:pPr>
              <w:rPr>
                <w:rFonts w:ascii="Arial" w:hAnsi="Arial" w:cs="Arial"/>
                <w:b/>
                <w:sz w:val="22"/>
                <w:szCs w:val="22"/>
              </w:rPr>
            </w:pPr>
            <w:r w:rsidRPr="004C3A0B">
              <w:rPr>
                <w:rFonts w:ascii="Arial" w:hAnsi="Arial" w:cs="Arial"/>
                <w:b/>
                <w:sz w:val="22"/>
                <w:szCs w:val="22"/>
              </w:rPr>
              <w:t>Participant numbers and source</w:t>
            </w:r>
          </w:p>
          <w:p w14:paraId="11E669D3"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F25086" w:rsidRPr="004C3A0B" w14:paraId="5C60D4FE" w14:textId="77777777" w:rsidTr="00F25086">
        <w:trPr>
          <w:trHeight w:val="417"/>
        </w:trPr>
        <w:tc>
          <w:tcPr>
            <w:tcW w:w="5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B953AC" w14:textId="77777777" w:rsidR="00F25086" w:rsidRDefault="00F25086" w:rsidP="00DE384B">
            <w:pPr>
              <w:jc w:val="center"/>
              <w:rPr>
                <w:rFonts w:ascii="Arial" w:hAnsi="Arial" w:cs="Arial"/>
                <w:sz w:val="22"/>
                <w:szCs w:val="22"/>
              </w:rPr>
            </w:pPr>
            <w:r>
              <w:rPr>
                <w:rFonts w:ascii="Arial" w:hAnsi="Arial" w:cs="Arial"/>
                <w:sz w:val="22"/>
                <w:szCs w:val="22"/>
              </w:rPr>
              <w:t>10</w:t>
            </w:r>
          </w:p>
        </w:tc>
        <w:tc>
          <w:tcPr>
            <w:tcW w:w="31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CB9B7D" w14:textId="77777777" w:rsidR="00F25086" w:rsidRPr="004C3A0B" w:rsidRDefault="00F25086" w:rsidP="00DE384B">
            <w:pPr>
              <w:rPr>
                <w:rFonts w:ascii="Arial" w:hAnsi="Arial" w:cs="Arial"/>
                <w:sz w:val="22"/>
                <w:szCs w:val="22"/>
              </w:rPr>
            </w:pPr>
            <w:r>
              <w:rPr>
                <w:rFonts w:ascii="Arial" w:hAnsi="Arial" w:cs="Arial"/>
                <w:sz w:val="22"/>
                <w:szCs w:val="22"/>
              </w:rPr>
              <w:t>How many participants are expected?</w:t>
            </w:r>
          </w:p>
          <w:p w14:paraId="4518F87B" w14:textId="77777777" w:rsidR="00F25086" w:rsidRPr="004C3A0B" w:rsidRDefault="00F25086" w:rsidP="00DE384B">
            <w:pPr>
              <w:rPr>
                <w:rFonts w:ascii="Arial" w:hAnsi="Arial" w:cs="Arial"/>
                <w:sz w:val="22"/>
                <w:szCs w:val="22"/>
              </w:rPr>
            </w:pPr>
          </w:p>
        </w:tc>
        <w:tc>
          <w:tcPr>
            <w:tcW w:w="6315" w:type="dxa"/>
            <w:tcBorders>
              <w:top w:val="single" w:sz="4" w:space="0" w:color="auto"/>
              <w:left w:val="single" w:sz="4" w:space="0" w:color="auto"/>
              <w:bottom w:val="single" w:sz="4" w:space="0" w:color="auto"/>
              <w:right w:val="single" w:sz="4" w:space="0" w:color="auto"/>
            </w:tcBorders>
            <w:vAlign w:val="center"/>
          </w:tcPr>
          <w:p w14:paraId="6A015A00" w14:textId="77777777" w:rsidR="00F25086" w:rsidRPr="00AA34BD" w:rsidRDefault="00F25086" w:rsidP="00DE384B">
            <w:pPr>
              <w:rPr>
                <w:rFonts w:ascii="Arial" w:hAnsi="Arial" w:cs="Arial"/>
                <w:color w:val="00B050"/>
                <w:szCs w:val="22"/>
              </w:rPr>
            </w:pPr>
            <w:r w:rsidRPr="00AA34BD">
              <w:rPr>
                <w:rFonts w:ascii="Arial" w:hAnsi="Arial" w:cs="Arial"/>
                <w:color w:val="00B050"/>
                <w:sz w:val="22"/>
              </w:rPr>
              <w:t>Ballpark figures are fine but make sure that you explain how you will identify and contact your participants.</w:t>
            </w:r>
          </w:p>
          <w:p w14:paraId="50E6B19A" w14:textId="77777777" w:rsidR="00F25086" w:rsidRDefault="00F25086" w:rsidP="00DE384B">
            <w:pPr>
              <w:rPr>
                <w:rFonts w:ascii="Arial" w:hAnsi="Arial" w:cs="Arial"/>
                <w:sz w:val="22"/>
                <w:szCs w:val="22"/>
              </w:rPr>
            </w:pPr>
          </w:p>
          <w:p w14:paraId="3D384799" w14:textId="77777777" w:rsidR="00F25086" w:rsidRPr="004C3A0B" w:rsidRDefault="00F25086" w:rsidP="00DE384B">
            <w:pPr>
              <w:rPr>
                <w:rFonts w:ascii="Arial" w:hAnsi="Arial" w:cs="Arial"/>
                <w:sz w:val="22"/>
                <w:szCs w:val="22"/>
              </w:rPr>
            </w:pPr>
          </w:p>
          <w:p w14:paraId="331F8C94" w14:textId="77777777" w:rsidR="00F25086" w:rsidRPr="004C3A0B" w:rsidRDefault="00F25086" w:rsidP="00DE384B">
            <w:pPr>
              <w:rPr>
                <w:rFonts w:ascii="Arial" w:hAnsi="Arial" w:cs="Arial"/>
                <w:b/>
                <w:sz w:val="22"/>
                <w:szCs w:val="22"/>
              </w:rPr>
            </w:pPr>
            <w:r w:rsidRPr="003257BD">
              <w:rPr>
                <w:rFonts w:ascii="Arial" w:hAnsi="Arial" w:cs="Arial"/>
                <w:i/>
                <w:color w:val="808080"/>
                <w:sz w:val="18"/>
                <w:szCs w:val="18"/>
              </w:rPr>
              <w:t>(this box should expand as you type)</w:t>
            </w:r>
          </w:p>
        </w:tc>
      </w:tr>
      <w:tr w:rsidR="00F25086" w:rsidRPr="004C3A0B" w14:paraId="1E2A6626" w14:textId="77777777" w:rsidTr="00F25086">
        <w:trPr>
          <w:trHeight w:val="417"/>
        </w:trPr>
        <w:tc>
          <w:tcPr>
            <w:tcW w:w="5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D7FC34" w14:textId="77777777" w:rsidR="00F25086" w:rsidRDefault="00F25086" w:rsidP="00DE384B">
            <w:pPr>
              <w:jc w:val="center"/>
              <w:rPr>
                <w:rFonts w:ascii="Arial" w:hAnsi="Arial" w:cs="Arial"/>
                <w:sz w:val="22"/>
                <w:szCs w:val="22"/>
              </w:rPr>
            </w:pPr>
            <w:r>
              <w:rPr>
                <w:rFonts w:ascii="Arial" w:hAnsi="Arial" w:cs="Arial"/>
                <w:sz w:val="22"/>
                <w:szCs w:val="22"/>
              </w:rPr>
              <w:t>11</w:t>
            </w:r>
          </w:p>
        </w:tc>
        <w:tc>
          <w:tcPr>
            <w:tcW w:w="31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F307E5" w14:textId="77777777" w:rsidR="00F25086" w:rsidRDefault="00F25086" w:rsidP="00DE384B">
            <w:pPr>
              <w:rPr>
                <w:rFonts w:ascii="Arial" w:hAnsi="Arial" w:cs="Arial"/>
                <w:sz w:val="22"/>
                <w:szCs w:val="22"/>
              </w:rPr>
            </w:pPr>
            <w:r>
              <w:rPr>
                <w:rFonts w:ascii="Arial" w:hAnsi="Arial" w:cs="Arial"/>
                <w:sz w:val="22"/>
                <w:szCs w:val="22"/>
              </w:rPr>
              <w:t>Who will the participants be?</w:t>
            </w:r>
          </w:p>
          <w:p w14:paraId="2F82AE17" w14:textId="77777777" w:rsidR="00F25086" w:rsidRDefault="00F25086" w:rsidP="00DE384B">
            <w:pPr>
              <w:rPr>
                <w:rFonts w:ascii="Arial" w:hAnsi="Arial" w:cs="Arial"/>
                <w:sz w:val="22"/>
                <w:szCs w:val="22"/>
              </w:rPr>
            </w:pPr>
          </w:p>
        </w:tc>
        <w:tc>
          <w:tcPr>
            <w:tcW w:w="6315" w:type="dxa"/>
            <w:tcBorders>
              <w:top w:val="single" w:sz="4" w:space="0" w:color="auto"/>
              <w:left w:val="single" w:sz="4" w:space="0" w:color="auto"/>
              <w:bottom w:val="single" w:sz="4" w:space="0" w:color="auto"/>
              <w:right w:val="single" w:sz="4" w:space="0" w:color="auto"/>
            </w:tcBorders>
            <w:vAlign w:val="center"/>
          </w:tcPr>
          <w:p w14:paraId="435D7049" w14:textId="77777777" w:rsidR="00F25086" w:rsidRDefault="00F25086" w:rsidP="00DE384B">
            <w:pPr>
              <w:rPr>
                <w:rFonts w:ascii="Arial" w:hAnsi="Arial" w:cs="Arial"/>
                <w:sz w:val="22"/>
                <w:szCs w:val="22"/>
              </w:rPr>
            </w:pPr>
          </w:p>
          <w:p w14:paraId="72A988BE" w14:textId="77777777" w:rsidR="00F25086" w:rsidRDefault="00F25086" w:rsidP="00DE384B">
            <w:pPr>
              <w:rPr>
                <w:rFonts w:ascii="Arial" w:hAnsi="Arial" w:cs="Arial"/>
                <w:sz w:val="22"/>
                <w:szCs w:val="22"/>
              </w:rPr>
            </w:pPr>
          </w:p>
          <w:p w14:paraId="6CEFD443" w14:textId="77777777" w:rsidR="00F25086" w:rsidRPr="004C3A0B" w:rsidRDefault="00F25086" w:rsidP="00DE384B">
            <w:pPr>
              <w:rPr>
                <w:rFonts w:ascii="Arial" w:hAnsi="Arial" w:cs="Arial"/>
                <w:sz w:val="22"/>
                <w:szCs w:val="22"/>
              </w:rPr>
            </w:pPr>
          </w:p>
          <w:p w14:paraId="47AEF644" w14:textId="77777777" w:rsidR="00F25086" w:rsidRPr="003257BD" w:rsidRDefault="00F25086" w:rsidP="00DE384B">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F25086" w:rsidRPr="004C3A0B" w14:paraId="10380846" w14:textId="77777777" w:rsidTr="00F25086">
        <w:trPr>
          <w:trHeight w:val="417"/>
        </w:trPr>
        <w:tc>
          <w:tcPr>
            <w:tcW w:w="535" w:type="dxa"/>
            <w:tcBorders>
              <w:top w:val="single" w:sz="4" w:space="0" w:color="auto"/>
            </w:tcBorders>
            <w:shd w:val="clear" w:color="auto" w:fill="F2F2F2" w:themeFill="background1" w:themeFillShade="F2"/>
            <w:vAlign w:val="center"/>
          </w:tcPr>
          <w:p w14:paraId="5B9D724E" w14:textId="77777777" w:rsidR="00F25086" w:rsidRDefault="00F25086" w:rsidP="00DE384B">
            <w:pPr>
              <w:jc w:val="center"/>
              <w:rPr>
                <w:rFonts w:ascii="Arial" w:hAnsi="Arial" w:cs="Arial"/>
                <w:sz w:val="22"/>
                <w:szCs w:val="22"/>
              </w:rPr>
            </w:pPr>
            <w:r>
              <w:rPr>
                <w:rFonts w:ascii="Arial" w:hAnsi="Arial" w:cs="Arial"/>
                <w:sz w:val="22"/>
                <w:szCs w:val="22"/>
              </w:rPr>
              <w:t>12</w:t>
            </w:r>
          </w:p>
        </w:tc>
        <w:tc>
          <w:tcPr>
            <w:tcW w:w="3100" w:type="dxa"/>
            <w:tcBorders>
              <w:top w:val="single" w:sz="4" w:space="0" w:color="auto"/>
            </w:tcBorders>
            <w:shd w:val="clear" w:color="auto" w:fill="F2F2F2" w:themeFill="background1" w:themeFillShade="F2"/>
            <w:vAlign w:val="center"/>
          </w:tcPr>
          <w:p w14:paraId="42370482" w14:textId="77777777" w:rsidR="00F25086" w:rsidRDefault="00F25086" w:rsidP="00DE384B">
            <w:pPr>
              <w:rPr>
                <w:rFonts w:ascii="Arial" w:hAnsi="Arial" w:cs="Arial"/>
                <w:sz w:val="22"/>
                <w:szCs w:val="22"/>
              </w:rPr>
            </w:pPr>
            <w:r>
              <w:rPr>
                <w:rFonts w:ascii="Arial" w:hAnsi="Arial" w:cs="Arial"/>
                <w:sz w:val="22"/>
                <w:szCs w:val="22"/>
              </w:rPr>
              <w:t>How will you identify the participants?</w:t>
            </w:r>
          </w:p>
        </w:tc>
        <w:tc>
          <w:tcPr>
            <w:tcW w:w="6315" w:type="dxa"/>
            <w:tcBorders>
              <w:top w:val="single" w:sz="4" w:space="0" w:color="auto"/>
            </w:tcBorders>
            <w:vAlign w:val="center"/>
          </w:tcPr>
          <w:p w14:paraId="53B4D7D3" w14:textId="77777777" w:rsidR="00F25086" w:rsidRDefault="00F25086" w:rsidP="00DE384B">
            <w:pPr>
              <w:rPr>
                <w:rFonts w:ascii="Arial" w:hAnsi="Arial" w:cs="Arial"/>
                <w:sz w:val="22"/>
                <w:szCs w:val="22"/>
              </w:rPr>
            </w:pPr>
          </w:p>
          <w:p w14:paraId="5BC8A95E" w14:textId="77777777" w:rsidR="00F25086" w:rsidRDefault="00F25086" w:rsidP="00DE384B">
            <w:pPr>
              <w:rPr>
                <w:rFonts w:ascii="Arial" w:hAnsi="Arial" w:cs="Arial"/>
                <w:sz w:val="22"/>
                <w:szCs w:val="22"/>
              </w:rPr>
            </w:pPr>
          </w:p>
          <w:p w14:paraId="3C1674AF" w14:textId="77777777" w:rsidR="00F25086" w:rsidRPr="004C3A0B" w:rsidRDefault="00F25086" w:rsidP="00DE384B">
            <w:pPr>
              <w:rPr>
                <w:rFonts w:ascii="Arial" w:hAnsi="Arial" w:cs="Arial"/>
                <w:sz w:val="22"/>
                <w:szCs w:val="22"/>
              </w:rPr>
            </w:pPr>
          </w:p>
          <w:p w14:paraId="448728E1" w14:textId="77777777" w:rsidR="00F25086" w:rsidRPr="004C3A0B" w:rsidRDefault="00F25086" w:rsidP="00DE384B">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4A55955" w14:textId="77777777" w:rsidR="00F25086" w:rsidRDefault="00F25086" w:rsidP="00F25086"/>
    <w:tbl>
      <w:tblPr>
        <w:tblStyle w:val="TableGrid"/>
        <w:tblW w:w="9903" w:type="dxa"/>
        <w:tblLook w:val="04A0" w:firstRow="1" w:lastRow="0" w:firstColumn="1" w:lastColumn="0" w:noHBand="0" w:noVBand="1"/>
      </w:tblPr>
      <w:tblGrid>
        <w:gridCol w:w="530"/>
        <w:gridCol w:w="6695"/>
        <w:gridCol w:w="937"/>
        <w:gridCol w:w="803"/>
        <w:gridCol w:w="938"/>
      </w:tblGrid>
      <w:tr w:rsidR="00F25086" w:rsidRPr="004C3A0B" w14:paraId="3819880F" w14:textId="77777777" w:rsidTr="00F25086">
        <w:trPr>
          <w:trHeight w:val="450"/>
        </w:trPr>
        <w:tc>
          <w:tcPr>
            <w:tcW w:w="530" w:type="dxa"/>
            <w:shd w:val="clear" w:color="auto" w:fill="F2F2F2" w:themeFill="background1" w:themeFillShade="F2"/>
            <w:vAlign w:val="center"/>
          </w:tcPr>
          <w:p w14:paraId="0660FCA8" w14:textId="77777777" w:rsidR="00F25086" w:rsidRPr="002132F9" w:rsidRDefault="00F25086" w:rsidP="00DE384B">
            <w:pPr>
              <w:autoSpaceDE w:val="0"/>
              <w:autoSpaceDN w:val="0"/>
              <w:adjustRightInd w:val="0"/>
              <w:jc w:val="center"/>
              <w:rPr>
                <w:rFonts w:ascii="Arial" w:hAnsi="Arial" w:cs="Arial"/>
                <w:bCs/>
                <w:sz w:val="22"/>
                <w:szCs w:val="22"/>
              </w:rPr>
            </w:pPr>
          </w:p>
        </w:tc>
        <w:tc>
          <w:tcPr>
            <w:tcW w:w="6695" w:type="dxa"/>
            <w:shd w:val="clear" w:color="auto" w:fill="F2F2F2" w:themeFill="background1" w:themeFillShade="F2"/>
          </w:tcPr>
          <w:p w14:paraId="51C9665D" w14:textId="77777777" w:rsidR="00F25086" w:rsidRPr="004C3A0B" w:rsidRDefault="00F25086" w:rsidP="00DE384B">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37" w:type="dxa"/>
            <w:shd w:val="clear" w:color="auto" w:fill="F2F2F2" w:themeFill="background1" w:themeFillShade="F2"/>
            <w:vAlign w:val="bottom"/>
          </w:tcPr>
          <w:p w14:paraId="3668D381" w14:textId="77777777" w:rsidR="00F25086" w:rsidRPr="004C3A0B" w:rsidRDefault="00F25086" w:rsidP="00DE384B">
            <w:pPr>
              <w:autoSpaceDE w:val="0"/>
              <w:autoSpaceDN w:val="0"/>
              <w:adjustRightInd w:val="0"/>
              <w:jc w:val="center"/>
              <w:rPr>
                <w:rFonts w:ascii="Arial" w:hAnsi="Arial" w:cs="Arial"/>
                <w:b/>
                <w:bCs/>
                <w:sz w:val="16"/>
                <w:szCs w:val="16"/>
              </w:rPr>
            </w:pPr>
          </w:p>
          <w:p w14:paraId="6E86CDE8" w14:textId="77777777" w:rsidR="00F25086" w:rsidRPr="004C3A0B" w:rsidRDefault="00F25086" w:rsidP="00DE384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03" w:type="dxa"/>
            <w:shd w:val="clear" w:color="auto" w:fill="F2F2F2" w:themeFill="background1" w:themeFillShade="F2"/>
            <w:vAlign w:val="bottom"/>
          </w:tcPr>
          <w:p w14:paraId="44963983" w14:textId="77777777" w:rsidR="00F25086" w:rsidRPr="004C3A0B" w:rsidRDefault="00F25086" w:rsidP="00DE384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37" w:type="dxa"/>
            <w:shd w:val="clear" w:color="auto" w:fill="F2F2F2" w:themeFill="background1" w:themeFillShade="F2"/>
          </w:tcPr>
          <w:p w14:paraId="522936B9" w14:textId="77777777" w:rsidR="00F25086" w:rsidRPr="004C3A0B" w:rsidRDefault="00F25086" w:rsidP="00DE384B">
            <w:pPr>
              <w:autoSpaceDE w:val="0"/>
              <w:autoSpaceDN w:val="0"/>
              <w:adjustRightInd w:val="0"/>
              <w:jc w:val="center"/>
              <w:rPr>
                <w:rFonts w:ascii="Arial" w:hAnsi="Arial" w:cs="Arial"/>
                <w:b/>
                <w:bCs/>
                <w:sz w:val="16"/>
                <w:szCs w:val="16"/>
              </w:rPr>
            </w:pPr>
          </w:p>
          <w:p w14:paraId="122532C6" w14:textId="77777777" w:rsidR="00F25086" w:rsidRPr="004C3A0B" w:rsidRDefault="00F25086" w:rsidP="00DE384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25086" w:rsidRPr="004C3A0B" w14:paraId="018870A0" w14:textId="77777777" w:rsidTr="00F25086">
        <w:trPr>
          <w:trHeight w:val="449"/>
        </w:trPr>
        <w:tc>
          <w:tcPr>
            <w:tcW w:w="530" w:type="dxa"/>
            <w:shd w:val="clear" w:color="auto" w:fill="F2F2F2" w:themeFill="background1" w:themeFillShade="F2"/>
            <w:vAlign w:val="center"/>
          </w:tcPr>
          <w:p w14:paraId="46856EC8"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13</w:t>
            </w:r>
          </w:p>
        </w:tc>
        <w:tc>
          <w:tcPr>
            <w:tcW w:w="6695" w:type="dxa"/>
            <w:shd w:val="clear" w:color="auto" w:fill="F2F2F2" w:themeFill="background1" w:themeFillShade="F2"/>
            <w:vAlign w:val="center"/>
          </w:tcPr>
          <w:p w14:paraId="07F7C580"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37"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76086FB"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03"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D272FF6"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37"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367D5F8"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01931AB5" w14:textId="77777777" w:rsidTr="00F25086">
        <w:trPr>
          <w:trHeight w:val="412"/>
        </w:trPr>
        <w:tc>
          <w:tcPr>
            <w:tcW w:w="530" w:type="dxa"/>
            <w:shd w:val="clear" w:color="auto" w:fill="F2F2F2" w:themeFill="background1" w:themeFillShade="F2"/>
            <w:vAlign w:val="center"/>
          </w:tcPr>
          <w:p w14:paraId="6A556252"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14</w:t>
            </w:r>
          </w:p>
        </w:tc>
        <w:tc>
          <w:tcPr>
            <w:tcW w:w="6695" w:type="dxa"/>
            <w:shd w:val="clear" w:color="auto" w:fill="F2F2F2" w:themeFill="background1" w:themeFillShade="F2"/>
            <w:vAlign w:val="center"/>
          </w:tcPr>
          <w:p w14:paraId="68A9C678"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37"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542FD75D"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03"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A65E898"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37"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298F8F1"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55423EB4" w14:textId="77777777" w:rsidTr="00F25086">
        <w:trPr>
          <w:trHeight w:val="449"/>
        </w:trPr>
        <w:tc>
          <w:tcPr>
            <w:tcW w:w="530" w:type="dxa"/>
            <w:shd w:val="clear" w:color="auto" w:fill="F2F2F2" w:themeFill="background1" w:themeFillShade="F2"/>
            <w:vAlign w:val="center"/>
          </w:tcPr>
          <w:p w14:paraId="03744D7A"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15</w:t>
            </w:r>
          </w:p>
        </w:tc>
        <w:tc>
          <w:tcPr>
            <w:tcW w:w="6695" w:type="dxa"/>
            <w:shd w:val="clear" w:color="auto" w:fill="F2F2F2" w:themeFill="background1" w:themeFillShade="F2"/>
            <w:vAlign w:val="center"/>
          </w:tcPr>
          <w:p w14:paraId="1FCCEBE2"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37"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38202AC"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03"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DAD3232"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37"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86BA913"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291AB6EB" w14:textId="77777777" w:rsidTr="00F25086">
        <w:trPr>
          <w:trHeight w:val="412"/>
        </w:trPr>
        <w:tc>
          <w:tcPr>
            <w:tcW w:w="530" w:type="dxa"/>
            <w:shd w:val="clear" w:color="auto" w:fill="F2F2F2" w:themeFill="background1" w:themeFillShade="F2"/>
            <w:vAlign w:val="center"/>
          </w:tcPr>
          <w:p w14:paraId="696C6285"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16</w:t>
            </w:r>
          </w:p>
        </w:tc>
        <w:tc>
          <w:tcPr>
            <w:tcW w:w="6695" w:type="dxa"/>
            <w:shd w:val="clear" w:color="auto" w:fill="F2F2F2" w:themeFill="background1" w:themeFillShade="F2"/>
            <w:vAlign w:val="center"/>
          </w:tcPr>
          <w:p w14:paraId="7E0C6E11"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37"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DE775A4"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03"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398EAF8"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37"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C7B167E"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09F9FC4B" w14:textId="77777777" w:rsidTr="00F25086">
        <w:trPr>
          <w:trHeight w:val="449"/>
        </w:trPr>
        <w:tc>
          <w:tcPr>
            <w:tcW w:w="530" w:type="dxa"/>
            <w:shd w:val="clear" w:color="auto" w:fill="F2F2F2" w:themeFill="background1" w:themeFillShade="F2"/>
            <w:vAlign w:val="center"/>
          </w:tcPr>
          <w:p w14:paraId="00E8125E"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17</w:t>
            </w:r>
          </w:p>
        </w:tc>
        <w:tc>
          <w:tcPr>
            <w:tcW w:w="6695" w:type="dxa"/>
            <w:shd w:val="clear" w:color="auto" w:fill="F2F2F2" w:themeFill="background1" w:themeFillShade="F2"/>
            <w:vAlign w:val="center"/>
          </w:tcPr>
          <w:p w14:paraId="62154E14"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37"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6613C5E"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03"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B55C50E"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37"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64757AEF"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1776D3D2" w14:textId="77777777" w:rsidTr="00F25086">
        <w:trPr>
          <w:trHeight w:val="412"/>
        </w:trPr>
        <w:tc>
          <w:tcPr>
            <w:tcW w:w="530" w:type="dxa"/>
            <w:shd w:val="clear" w:color="auto" w:fill="F2F2F2" w:themeFill="background1" w:themeFillShade="F2"/>
            <w:vAlign w:val="center"/>
          </w:tcPr>
          <w:p w14:paraId="56507813"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18</w:t>
            </w:r>
          </w:p>
        </w:tc>
        <w:tc>
          <w:tcPr>
            <w:tcW w:w="6695" w:type="dxa"/>
            <w:shd w:val="clear" w:color="auto" w:fill="F2F2F2" w:themeFill="background1" w:themeFillShade="F2"/>
            <w:vAlign w:val="center"/>
          </w:tcPr>
          <w:p w14:paraId="681B5EE5"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37"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7D1469E7"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03"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32FC6A5"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37"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AE46802"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71AB2D43" w14:textId="77777777" w:rsidTr="00F25086">
        <w:trPr>
          <w:trHeight w:val="449"/>
        </w:trPr>
        <w:tc>
          <w:tcPr>
            <w:tcW w:w="530" w:type="dxa"/>
            <w:shd w:val="clear" w:color="auto" w:fill="F2F2F2" w:themeFill="background1" w:themeFillShade="F2"/>
            <w:vAlign w:val="center"/>
          </w:tcPr>
          <w:p w14:paraId="44A8D084"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19</w:t>
            </w:r>
          </w:p>
        </w:tc>
        <w:tc>
          <w:tcPr>
            <w:tcW w:w="6695" w:type="dxa"/>
            <w:shd w:val="clear" w:color="auto" w:fill="F2F2F2" w:themeFill="background1" w:themeFillShade="F2"/>
            <w:vAlign w:val="center"/>
          </w:tcPr>
          <w:p w14:paraId="1B543EC2"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37"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9F8540C"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03"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6BD1359"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37"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E9BFFA4"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2F4B6588" w14:textId="77777777" w:rsidTr="00F25086">
        <w:trPr>
          <w:trHeight w:val="412"/>
        </w:trPr>
        <w:tc>
          <w:tcPr>
            <w:tcW w:w="530" w:type="dxa"/>
            <w:shd w:val="clear" w:color="auto" w:fill="F2F2F2" w:themeFill="background1" w:themeFillShade="F2"/>
            <w:vAlign w:val="center"/>
          </w:tcPr>
          <w:p w14:paraId="4EF458C0"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20</w:t>
            </w:r>
          </w:p>
        </w:tc>
        <w:tc>
          <w:tcPr>
            <w:tcW w:w="6695" w:type="dxa"/>
            <w:shd w:val="clear" w:color="auto" w:fill="F2F2F2" w:themeFill="background1" w:themeFillShade="F2"/>
            <w:vAlign w:val="center"/>
          </w:tcPr>
          <w:p w14:paraId="0EFDAFDE"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37"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550A3A0"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03"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1A21201"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37"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199AB3E"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182E5613" w14:textId="77777777" w:rsidTr="00F25086">
        <w:trPr>
          <w:trHeight w:val="449"/>
        </w:trPr>
        <w:tc>
          <w:tcPr>
            <w:tcW w:w="530" w:type="dxa"/>
            <w:shd w:val="clear" w:color="auto" w:fill="F2F2F2" w:themeFill="background1" w:themeFillShade="F2"/>
            <w:vAlign w:val="center"/>
          </w:tcPr>
          <w:p w14:paraId="7A82DD8E"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21</w:t>
            </w:r>
          </w:p>
        </w:tc>
        <w:tc>
          <w:tcPr>
            <w:tcW w:w="6695" w:type="dxa"/>
            <w:shd w:val="clear" w:color="auto" w:fill="F2F2F2" w:themeFill="background1" w:themeFillShade="F2"/>
            <w:vAlign w:val="center"/>
          </w:tcPr>
          <w:p w14:paraId="097A97E9"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37"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F227AEB"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03"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8D268D5"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37"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B0C7697"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03A70FFC" w14:textId="77777777" w:rsidTr="00F25086">
        <w:trPr>
          <w:trHeight w:val="412"/>
        </w:trPr>
        <w:tc>
          <w:tcPr>
            <w:tcW w:w="530" w:type="dxa"/>
            <w:tcBorders>
              <w:bottom w:val="single" w:sz="4" w:space="0" w:color="auto"/>
            </w:tcBorders>
            <w:shd w:val="clear" w:color="auto" w:fill="F2F2F2" w:themeFill="background1" w:themeFillShade="F2"/>
            <w:vAlign w:val="center"/>
          </w:tcPr>
          <w:p w14:paraId="44A8DADD"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22</w:t>
            </w:r>
          </w:p>
        </w:tc>
        <w:tc>
          <w:tcPr>
            <w:tcW w:w="9373" w:type="dxa"/>
            <w:gridSpan w:val="4"/>
            <w:tcBorders>
              <w:bottom w:val="single" w:sz="4" w:space="0" w:color="auto"/>
            </w:tcBorders>
            <w:shd w:val="clear" w:color="auto" w:fill="F2F2F2" w:themeFill="background1" w:themeFillShade="F2"/>
            <w:vAlign w:val="center"/>
          </w:tcPr>
          <w:p w14:paraId="1CE12076"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F25086" w:rsidRPr="004C3A0B" w14:paraId="4D355172" w14:textId="77777777" w:rsidTr="00F25086">
        <w:trPr>
          <w:trHeight w:val="412"/>
        </w:trPr>
        <w:tc>
          <w:tcPr>
            <w:tcW w:w="530" w:type="dxa"/>
            <w:vAlign w:val="center"/>
          </w:tcPr>
          <w:p w14:paraId="3B1CE41B" w14:textId="77777777" w:rsidR="00F25086" w:rsidRDefault="00F25086" w:rsidP="00DE384B">
            <w:pPr>
              <w:jc w:val="center"/>
              <w:rPr>
                <w:rFonts w:ascii="Arial" w:hAnsi="Arial" w:cs="Arial"/>
                <w:sz w:val="22"/>
                <w:szCs w:val="22"/>
              </w:rPr>
            </w:pPr>
          </w:p>
        </w:tc>
        <w:tc>
          <w:tcPr>
            <w:tcW w:w="9373" w:type="dxa"/>
            <w:gridSpan w:val="4"/>
            <w:vAlign w:val="center"/>
          </w:tcPr>
          <w:p w14:paraId="5E67A411" w14:textId="77777777" w:rsidR="00F25086" w:rsidRPr="00AA34BD" w:rsidRDefault="00F25086" w:rsidP="00DE384B">
            <w:pPr>
              <w:rPr>
                <w:rFonts w:ascii="Arial" w:hAnsi="Arial" w:cs="Arial"/>
                <w:color w:val="00B050"/>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490E0C39" w14:textId="77777777" w:rsidR="00F25086" w:rsidRPr="004C3A0B" w:rsidRDefault="00F25086" w:rsidP="00DE384B">
            <w:pPr>
              <w:rPr>
                <w:rFonts w:ascii="Arial" w:hAnsi="Arial" w:cs="Arial"/>
                <w:sz w:val="22"/>
                <w:szCs w:val="22"/>
              </w:rPr>
            </w:pPr>
          </w:p>
          <w:p w14:paraId="3AF7BDB3" w14:textId="77777777" w:rsidR="00F25086" w:rsidRPr="004C3A0B" w:rsidRDefault="00F25086" w:rsidP="00DE384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825EF4" w14:textId="77777777" w:rsidR="00F25086" w:rsidRPr="004C3A0B" w:rsidRDefault="00F25086" w:rsidP="00F25086"/>
    <w:tbl>
      <w:tblPr>
        <w:tblStyle w:val="TableGrid"/>
        <w:tblW w:w="9854" w:type="dxa"/>
        <w:tblLook w:val="04A0" w:firstRow="1" w:lastRow="0" w:firstColumn="1" w:lastColumn="0" w:noHBand="0" w:noVBand="1"/>
      </w:tblPr>
      <w:tblGrid>
        <w:gridCol w:w="528"/>
        <w:gridCol w:w="6661"/>
        <w:gridCol w:w="932"/>
        <w:gridCol w:w="799"/>
        <w:gridCol w:w="934"/>
      </w:tblGrid>
      <w:tr w:rsidR="00F25086" w:rsidRPr="004C3A0B" w14:paraId="4D86F206" w14:textId="77777777" w:rsidTr="00F25086">
        <w:trPr>
          <w:trHeight w:val="440"/>
        </w:trPr>
        <w:tc>
          <w:tcPr>
            <w:tcW w:w="528" w:type="dxa"/>
            <w:shd w:val="clear" w:color="auto" w:fill="F2F2F2" w:themeFill="background1" w:themeFillShade="F2"/>
          </w:tcPr>
          <w:p w14:paraId="518176A1" w14:textId="77777777" w:rsidR="00F25086" w:rsidRPr="002132F9" w:rsidRDefault="00F25086" w:rsidP="00DE384B">
            <w:pPr>
              <w:autoSpaceDE w:val="0"/>
              <w:autoSpaceDN w:val="0"/>
              <w:adjustRightInd w:val="0"/>
              <w:rPr>
                <w:rFonts w:ascii="Arial" w:hAnsi="Arial" w:cs="Arial"/>
                <w:bCs/>
                <w:sz w:val="22"/>
                <w:szCs w:val="22"/>
              </w:rPr>
            </w:pPr>
          </w:p>
        </w:tc>
        <w:tc>
          <w:tcPr>
            <w:tcW w:w="6661" w:type="dxa"/>
            <w:shd w:val="clear" w:color="auto" w:fill="F2F2F2" w:themeFill="background1" w:themeFillShade="F2"/>
            <w:vAlign w:val="center"/>
          </w:tcPr>
          <w:p w14:paraId="6EB0DCF8" w14:textId="77777777" w:rsidR="00F25086" w:rsidRPr="004C3A0B" w:rsidRDefault="00F25086" w:rsidP="00DE384B">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32" w:type="dxa"/>
            <w:shd w:val="clear" w:color="auto" w:fill="F2F2F2" w:themeFill="background1" w:themeFillShade="F2"/>
            <w:vAlign w:val="bottom"/>
          </w:tcPr>
          <w:p w14:paraId="121A182C" w14:textId="77777777" w:rsidR="00F25086" w:rsidRPr="004C3A0B" w:rsidRDefault="00F25086" w:rsidP="00DE384B">
            <w:pPr>
              <w:autoSpaceDE w:val="0"/>
              <w:autoSpaceDN w:val="0"/>
              <w:adjustRightInd w:val="0"/>
              <w:jc w:val="center"/>
              <w:rPr>
                <w:rFonts w:ascii="Arial" w:hAnsi="Arial" w:cs="Arial"/>
                <w:b/>
                <w:bCs/>
                <w:sz w:val="16"/>
                <w:szCs w:val="16"/>
              </w:rPr>
            </w:pPr>
          </w:p>
          <w:p w14:paraId="0E1E100D" w14:textId="77777777" w:rsidR="00F25086" w:rsidRPr="004C3A0B" w:rsidRDefault="00F25086" w:rsidP="00DE384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99" w:type="dxa"/>
            <w:shd w:val="clear" w:color="auto" w:fill="F2F2F2" w:themeFill="background1" w:themeFillShade="F2"/>
            <w:vAlign w:val="bottom"/>
          </w:tcPr>
          <w:p w14:paraId="325A81D0" w14:textId="77777777" w:rsidR="00F25086" w:rsidRPr="004C3A0B" w:rsidRDefault="00F25086" w:rsidP="00DE384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32" w:type="dxa"/>
            <w:shd w:val="clear" w:color="auto" w:fill="F2F2F2" w:themeFill="background1" w:themeFillShade="F2"/>
            <w:vAlign w:val="bottom"/>
          </w:tcPr>
          <w:p w14:paraId="5532E027" w14:textId="77777777" w:rsidR="00F25086" w:rsidRPr="004C3A0B" w:rsidRDefault="00F25086" w:rsidP="00DE384B">
            <w:pPr>
              <w:autoSpaceDE w:val="0"/>
              <w:autoSpaceDN w:val="0"/>
              <w:adjustRightInd w:val="0"/>
              <w:jc w:val="center"/>
              <w:rPr>
                <w:rFonts w:ascii="Arial" w:hAnsi="Arial" w:cs="Arial"/>
                <w:b/>
                <w:bCs/>
                <w:sz w:val="16"/>
                <w:szCs w:val="16"/>
              </w:rPr>
            </w:pPr>
          </w:p>
          <w:p w14:paraId="1BCE1EF9" w14:textId="77777777" w:rsidR="00F25086" w:rsidRPr="004C3A0B" w:rsidRDefault="00F25086" w:rsidP="00DE384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25086" w:rsidRPr="004C3A0B" w14:paraId="45FE2144" w14:textId="77777777" w:rsidTr="00F25086">
        <w:trPr>
          <w:trHeight w:val="439"/>
        </w:trPr>
        <w:tc>
          <w:tcPr>
            <w:tcW w:w="528" w:type="dxa"/>
            <w:shd w:val="clear" w:color="auto" w:fill="F2F2F2" w:themeFill="background1" w:themeFillShade="F2"/>
            <w:vAlign w:val="center"/>
          </w:tcPr>
          <w:p w14:paraId="4CFFB987"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24</w:t>
            </w:r>
          </w:p>
        </w:tc>
        <w:tc>
          <w:tcPr>
            <w:tcW w:w="6661" w:type="dxa"/>
            <w:shd w:val="clear" w:color="auto" w:fill="F2F2F2" w:themeFill="background1" w:themeFillShade="F2"/>
            <w:vAlign w:val="center"/>
          </w:tcPr>
          <w:p w14:paraId="097D58B9"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3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8C15B2B"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99"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1CD34FAC" w14:textId="6F1FF906"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3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A44529"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347538A8" w14:textId="77777777" w:rsidTr="00F25086">
        <w:trPr>
          <w:trHeight w:val="403"/>
        </w:trPr>
        <w:tc>
          <w:tcPr>
            <w:tcW w:w="528" w:type="dxa"/>
            <w:shd w:val="clear" w:color="auto" w:fill="F2F2F2" w:themeFill="background1" w:themeFillShade="F2"/>
            <w:vAlign w:val="center"/>
          </w:tcPr>
          <w:p w14:paraId="414F12C8"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25</w:t>
            </w:r>
          </w:p>
        </w:tc>
        <w:tc>
          <w:tcPr>
            <w:tcW w:w="6661" w:type="dxa"/>
            <w:shd w:val="clear" w:color="auto" w:fill="F2F2F2" w:themeFill="background1" w:themeFillShade="F2"/>
            <w:vAlign w:val="center"/>
          </w:tcPr>
          <w:p w14:paraId="11905DC6"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3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A6A239C"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99"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04E4F7BC"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3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F009587"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6776B11B" w14:textId="77777777" w:rsidTr="00F25086">
        <w:trPr>
          <w:trHeight w:val="439"/>
        </w:trPr>
        <w:tc>
          <w:tcPr>
            <w:tcW w:w="528" w:type="dxa"/>
            <w:shd w:val="clear" w:color="auto" w:fill="F2F2F2" w:themeFill="background1" w:themeFillShade="F2"/>
            <w:vAlign w:val="center"/>
          </w:tcPr>
          <w:p w14:paraId="100B4BFE"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26</w:t>
            </w:r>
          </w:p>
        </w:tc>
        <w:tc>
          <w:tcPr>
            <w:tcW w:w="6661" w:type="dxa"/>
            <w:shd w:val="clear" w:color="auto" w:fill="F2F2F2" w:themeFill="background1" w:themeFillShade="F2"/>
            <w:vAlign w:val="center"/>
          </w:tcPr>
          <w:p w14:paraId="1C6F0347"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3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9DD7084"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99"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6F325ADB"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3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9D47AC4"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1DAA1DB1" w14:textId="77777777" w:rsidTr="00F25086">
        <w:trPr>
          <w:trHeight w:val="403"/>
        </w:trPr>
        <w:tc>
          <w:tcPr>
            <w:tcW w:w="528" w:type="dxa"/>
            <w:shd w:val="clear" w:color="auto" w:fill="F2F2F2" w:themeFill="background1" w:themeFillShade="F2"/>
            <w:vAlign w:val="center"/>
          </w:tcPr>
          <w:p w14:paraId="4F75350B"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27</w:t>
            </w:r>
          </w:p>
        </w:tc>
        <w:tc>
          <w:tcPr>
            <w:tcW w:w="6661" w:type="dxa"/>
            <w:shd w:val="clear" w:color="auto" w:fill="F2F2F2" w:themeFill="background1" w:themeFillShade="F2"/>
            <w:vAlign w:val="center"/>
          </w:tcPr>
          <w:p w14:paraId="5E80D7D6"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3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FE51BB7"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99"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364EF54"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3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23E5E08"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0ACE685B" w14:textId="77777777" w:rsidTr="00F25086">
        <w:trPr>
          <w:trHeight w:val="403"/>
        </w:trPr>
        <w:tc>
          <w:tcPr>
            <w:tcW w:w="528" w:type="dxa"/>
            <w:shd w:val="clear" w:color="auto" w:fill="F2F2F2" w:themeFill="background1" w:themeFillShade="F2"/>
            <w:vAlign w:val="center"/>
          </w:tcPr>
          <w:p w14:paraId="2241DF67" w14:textId="77777777" w:rsidR="00F25086" w:rsidRPr="004C3A0B" w:rsidRDefault="00F25086" w:rsidP="00DE384B">
            <w:pPr>
              <w:autoSpaceDE w:val="0"/>
              <w:autoSpaceDN w:val="0"/>
              <w:adjustRightInd w:val="0"/>
              <w:jc w:val="center"/>
              <w:rPr>
                <w:rFonts w:ascii="Arial" w:hAnsi="Arial" w:cs="Arial"/>
                <w:sz w:val="22"/>
                <w:szCs w:val="22"/>
              </w:rPr>
            </w:pPr>
            <w:r>
              <w:rPr>
                <w:rFonts w:ascii="Arial" w:hAnsi="Arial" w:cs="Arial"/>
                <w:sz w:val="22"/>
                <w:szCs w:val="22"/>
              </w:rPr>
              <w:t>28</w:t>
            </w:r>
          </w:p>
        </w:tc>
        <w:tc>
          <w:tcPr>
            <w:tcW w:w="9326" w:type="dxa"/>
            <w:gridSpan w:val="4"/>
            <w:shd w:val="clear" w:color="auto" w:fill="F2F2F2" w:themeFill="background1" w:themeFillShade="F2"/>
            <w:vAlign w:val="center"/>
          </w:tcPr>
          <w:p w14:paraId="54242C90"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F25086" w:rsidRPr="004C3A0B" w14:paraId="3854995B" w14:textId="77777777" w:rsidTr="00F25086">
        <w:trPr>
          <w:trHeight w:val="403"/>
        </w:trPr>
        <w:tc>
          <w:tcPr>
            <w:tcW w:w="528" w:type="dxa"/>
            <w:vAlign w:val="center"/>
          </w:tcPr>
          <w:p w14:paraId="2B862EF2" w14:textId="77777777" w:rsidR="00F25086" w:rsidRDefault="00F25086" w:rsidP="00DE384B">
            <w:pPr>
              <w:jc w:val="center"/>
              <w:rPr>
                <w:rFonts w:ascii="Arial" w:hAnsi="Arial" w:cs="Arial"/>
                <w:sz w:val="22"/>
                <w:szCs w:val="22"/>
              </w:rPr>
            </w:pPr>
          </w:p>
        </w:tc>
        <w:tc>
          <w:tcPr>
            <w:tcW w:w="9326" w:type="dxa"/>
            <w:gridSpan w:val="4"/>
            <w:vAlign w:val="center"/>
          </w:tcPr>
          <w:p w14:paraId="55C3C31E" w14:textId="77777777" w:rsidR="00F25086" w:rsidRPr="00AA34BD" w:rsidRDefault="00F25086" w:rsidP="00DE384B">
            <w:pPr>
              <w:rPr>
                <w:rFonts w:ascii="Arial" w:hAnsi="Arial" w:cs="Arial"/>
                <w:color w:val="00B050"/>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5221417F" w14:textId="77777777" w:rsidR="00F25086" w:rsidRPr="004C3A0B" w:rsidRDefault="00F25086" w:rsidP="00DE384B">
            <w:pPr>
              <w:rPr>
                <w:rFonts w:ascii="Arial" w:hAnsi="Arial" w:cs="Arial"/>
                <w:sz w:val="22"/>
                <w:szCs w:val="22"/>
              </w:rPr>
            </w:pPr>
          </w:p>
          <w:p w14:paraId="60DA78AE" w14:textId="77777777" w:rsidR="00F25086" w:rsidRPr="004C3A0B" w:rsidRDefault="00F25086" w:rsidP="00DE384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08C1259" w14:textId="77777777" w:rsidR="00F25086" w:rsidRPr="00354F34" w:rsidRDefault="00F25086" w:rsidP="00F25086">
      <w:pPr>
        <w:autoSpaceDE w:val="0"/>
        <w:autoSpaceDN w:val="0"/>
        <w:adjustRightInd w:val="0"/>
        <w:spacing w:after="240"/>
        <w:rPr>
          <w:rFonts w:ascii="Arial" w:hAnsi="Arial" w:cs="Arial"/>
          <w:b/>
          <w:sz w:val="22"/>
          <w:szCs w:val="22"/>
        </w:rPr>
      </w:pPr>
    </w:p>
    <w:p w14:paraId="3B45E3CE" w14:textId="5F863C86" w:rsidR="00F25086" w:rsidRPr="00354F34" w:rsidRDefault="00F25086" w:rsidP="00F25086">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tbl>
      <w:tblPr>
        <w:tblW w:w="99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4"/>
        <w:gridCol w:w="4730"/>
        <w:gridCol w:w="4674"/>
      </w:tblGrid>
      <w:tr w:rsidR="00F25086" w:rsidRPr="004C3A0B" w14:paraId="1EE70061" w14:textId="77777777" w:rsidTr="00F25086">
        <w:trPr>
          <w:trHeight w:val="1656"/>
        </w:trPr>
        <w:tc>
          <w:tcPr>
            <w:tcW w:w="564" w:type="dxa"/>
            <w:tcBorders>
              <w:bottom w:val="single" w:sz="4" w:space="0" w:color="auto"/>
            </w:tcBorders>
            <w:shd w:val="clear" w:color="auto" w:fill="F2F2F2" w:themeFill="background1" w:themeFillShade="F2"/>
          </w:tcPr>
          <w:p w14:paraId="03412650" w14:textId="77777777" w:rsidR="00F25086" w:rsidRPr="002132F9" w:rsidRDefault="00F25086" w:rsidP="00DE384B">
            <w:pPr>
              <w:pStyle w:val="Heading1"/>
              <w:jc w:val="left"/>
              <w:rPr>
                <w:rFonts w:ascii="Arial" w:hAnsi="Arial" w:cs="Arial"/>
                <w:b w:val="0"/>
                <w:bCs w:val="0"/>
              </w:rPr>
            </w:pPr>
          </w:p>
        </w:tc>
        <w:tc>
          <w:tcPr>
            <w:tcW w:w="9404" w:type="dxa"/>
            <w:gridSpan w:val="2"/>
            <w:tcBorders>
              <w:bottom w:val="single" w:sz="4" w:space="0" w:color="auto"/>
            </w:tcBorders>
            <w:shd w:val="clear" w:color="auto" w:fill="F2F2F2" w:themeFill="background1" w:themeFillShade="F2"/>
          </w:tcPr>
          <w:p w14:paraId="756781AF" w14:textId="77777777" w:rsidR="00F25086" w:rsidRPr="00F37385" w:rsidRDefault="00F25086" w:rsidP="00F37385">
            <w:pPr>
              <w:rPr>
                <w:b/>
                <w:bCs/>
                <w:sz w:val="28"/>
                <w:szCs w:val="28"/>
              </w:rPr>
            </w:pPr>
            <w:r w:rsidRPr="00F37385">
              <w:rPr>
                <w:b/>
                <w:bCs/>
                <w:sz w:val="28"/>
                <w:szCs w:val="28"/>
              </w:rPr>
              <w:br w:type="page"/>
              <w:t>Outline any anticipated risks</w:t>
            </w:r>
            <w:r w:rsidRPr="00F37385">
              <w:rPr>
                <w:b/>
                <w:bCs/>
                <w:sz w:val="28"/>
                <w:szCs w:val="28"/>
                <w:lang w:eastAsia="zh-CN"/>
              </w:rPr>
              <w:t xml:space="preserve"> </w:t>
            </w:r>
            <w:r w:rsidRPr="00F37385">
              <w:rPr>
                <w:b/>
                <w:bCs/>
                <w:sz w:val="28"/>
                <w:szCs w:val="28"/>
              </w:rPr>
              <w:t xml:space="preserve">that may adversely affect any of the participants, the researchers and/or the University, and the steps that will be taken to address them.  </w:t>
            </w:r>
          </w:p>
        </w:tc>
      </w:tr>
      <w:tr w:rsidR="00F25086" w:rsidRPr="004C3A0B" w14:paraId="737CEB48" w14:textId="77777777" w:rsidTr="00F25086">
        <w:trPr>
          <w:trHeight w:val="1927"/>
        </w:trPr>
        <w:tc>
          <w:tcPr>
            <w:tcW w:w="564" w:type="dxa"/>
            <w:tcBorders>
              <w:bottom w:val="single" w:sz="4" w:space="0" w:color="auto"/>
            </w:tcBorders>
            <w:shd w:val="clear" w:color="auto" w:fill="F2F2F2" w:themeFill="background1" w:themeFillShade="F2"/>
            <w:vAlign w:val="center"/>
          </w:tcPr>
          <w:p w14:paraId="1F063FB7" w14:textId="77777777" w:rsidR="00F25086" w:rsidRPr="002132F9" w:rsidRDefault="00F25086" w:rsidP="00DE384B">
            <w:pPr>
              <w:jc w:val="center"/>
              <w:rPr>
                <w:rFonts w:ascii="Arial" w:hAnsi="Arial" w:cs="Arial"/>
                <w:sz w:val="22"/>
                <w:szCs w:val="22"/>
              </w:rPr>
            </w:pPr>
            <w:r>
              <w:rPr>
                <w:rFonts w:ascii="Arial" w:hAnsi="Arial" w:cs="Arial"/>
                <w:sz w:val="22"/>
                <w:szCs w:val="22"/>
              </w:rPr>
              <w:t>1</w:t>
            </w:r>
          </w:p>
        </w:tc>
        <w:tc>
          <w:tcPr>
            <w:tcW w:w="9404" w:type="dxa"/>
            <w:gridSpan w:val="2"/>
            <w:tcBorders>
              <w:bottom w:val="single" w:sz="4" w:space="0" w:color="auto"/>
            </w:tcBorders>
            <w:shd w:val="clear" w:color="auto" w:fill="F2F2F2" w:themeFill="background1" w:themeFillShade="F2"/>
          </w:tcPr>
          <w:p w14:paraId="4DC704FB" w14:textId="77777777" w:rsidR="00F25086" w:rsidRPr="004C3A0B" w:rsidRDefault="00F25086" w:rsidP="00DE384B">
            <w:pPr>
              <w:rPr>
                <w:rFonts w:ascii="Arial" w:hAnsi="Arial" w:cs="Arial"/>
                <w:sz w:val="22"/>
                <w:szCs w:val="22"/>
              </w:rPr>
            </w:pPr>
            <w:r w:rsidRPr="004C3A0B">
              <w:rPr>
                <w:rFonts w:ascii="Arial" w:hAnsi="Arial" w:cs="Arial"/>
                <w:b/>
                <w:sz w:val="22"/>
                <w:szCs w:val="22"/>
              </w:rPr>
              <w:t>Risks to participants</w:t>
            </w:r>
          </w:p>
          <w:p w14:paraId="6716DF2F" w14:textId="77777777" w:rsidR="00F25086" w:rsidRPr="004C3A0B" w:rsidRDefault="00F25086" w:rsidP="00DE384B">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If you have identified in section D that there are no participants, then enter N/A and go skip to question 3.</w:t>
            </w:r>
          </w:p>
        </w:tc>
      </w:tr>
      <w:tr w:rsidR="00F25086" w:rsidRPr="004C3A0B" w14:paraId="1AC26DED" w14:textId="77777777" w:rsidTr="00F25086">
        <w:trPr>
          <w:trHeight w:val="2770"/>
        </w:trPr>
        <w:tc>
          <w:tcPr>
            <w:tcW w:w="564" w:type="dxa"/>
            <w:tcBorders>
              <w:top w:val="single" w:sz="4" w:space="0" w:color="auto"/>
              <w:bottom w:val="single" w:sz="4" w:space="0" w:color="auto"/>
            </w:tcBorders>
            <w:vAlign w:val="center"/>
          </w:tcPr>
          <w:p w14:paraId="1A5B27DD" w14:textId="77777777" w:rsidR="00F25086" w:rsidRPr="00CE0890" w:rsidRDefault="00F25086" w:rsidP="00DE384B">
            <w:pPr>
              <w:autoSpaceDE w:val="0"/>
              <w:autoSpaceDN w:val="0"/>
              <w:adjustRightInd w:val="0"/>
              <w:jc w:val="center"/>
              <w:rPr>
                <w:rFonts w:ascii="Arial" w:hAnsi="Arial" w:cs="Arial"/>
                <w:sz w:val="22"/>
                <w:szCs w:val="22"/>
              </w:rPr>
            </w:pPr>
          </w:p>
        </w:tc>
        <w:tc>
          <w:tcPr>
            <w:tcW w:w="4730" w:type="dxa"/>
            <w:tcBorders>
              <w:top w:val="single" w:sz="4" w:space="0" w:color="auto"/>
              <w:bottom w:val="single" w:sz="4" w:space="0" w:color="auto"/>
            </w:tcBorders>
          </w:tcPr>
          <w:p w14:paraId="361502C2" w14:textId="77777777" w:rsidR="00F25086" w:rsidRDefault="00F25086" w:rsidP="00DE384B">
            <w:pPr>
              <w:autoSpaceDE w:val="0"/>
              <w:autoSpaceDN w:val="0"/>
              <w:adjustRightInd w:val="0"/>
              <w:rPr>
                <w:rFonts w:ascii="Arial" w:hAnsi="Arial" w:cs="Arial"/>
                <w:sz w:val="22"/>
                <w:szCs w:val="22"/>
              </w:rPr>
            </w:pPr>
            <w:r>
              <w:rPr>
                <w:rFonts w:ascii="Arial" w:hAnsi="Arial" w:cs="Arial"/>
                <w:sz w:val="22"/>
                <w:szCs w:val="22"/>
              </w:rPr>
              <w:t>Risk to participants:</w:t>
            </w:r>
          </w:p>
          <w:p w14:paraId="5F178C2A" w14:textId="77777777" w:rsidR="00F25086" w:rsidRPr="00AA34BD" w:rsidRDefault="00F25086" w:rsidP="00DE384B">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14:paraId="2569103C" w14:textId="77777777" w:rsidR="00F25086" w:rsidRPr="004C3A0B" w:rsidRDefault="00F25086" w:rsidP="00DE384B">
            <w:pPr>
              <w:rPr>
                <w:rFonts w:ascii="Arial" w:hAnsi="Arial" w:cs="Arial"/>
                <w:sz w:val="22"/>
                <w:szCs w:val="22"/>
              </w:rPr>
            </w:pPr>
          </w:p>
          <w:p w14:paraId="4AA093A1" w14:textId="77777777" w:rsidR="00F25086" w:rsidRPr="004C3A0B" w:rsidRDefault="00F25086" w:rsidP="00DE384B">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674" w:type="dxa"/>
            <w:tcBorders>
              <w:top w:val="single" w:sz="4" w:space="0" w:color="auto"/>
              <w:bottom w:val="single" w:sz="4" w:space="0" w:color="auto"/>
            </w:tcBorders>
          </w:tcPr>
          <w:p w14:paraId="0D4C6C6C" w14:textId="77777777" w:rsidR="00F25086" w:rsidRDefault="00F25086" w:rsidP="00DE384B">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47E8120C" w14:textId="77777777" w:rsidR="00F25086" w:rsidRDefault="00F25086" w:rsidP="00DE384B">
            <w:pPr>
              <w:rPr>
                <w:rFonts w:ascii="Arial" w:hAnsi="Arial" w:cs="Arial"/>
                <w:sz w:val="22"/>
                <w:szCs w:val="22"/>
              </w:rPr>
            </w:pPr>
          </w:p>
          <w:p w14:paraId="2D0933A6" w14:textId="77777777" w:rsidR="00F25086" w:rsidRDefault="00F25086" w:rsidP="00DE384B">
            <w:pPr>
              <w:rPr>
                <w:rFonts w:ascii="Arial" w:hAnsi="Arial" w:cs="Arial"/>
                <w:sz w:val="22"/>
                <w:szCs w:val="22"/>
              </w:rPr>
            </w:pPr>
          </w:p>
          <w:p w14:paraId="550F2040" w14:textId="77777777" w:rsidR="00F25086" w:rsidRPr="004C3A0B" w:rsidRDefault="00F25086" w:rsidP="00DE384B">
            <w:pPr>
              <w:rPr>
                <w:rFonts w:ascii="Arial" w:hAnsi="Arial" w:cs="Arial"/>
                <w:sz w:val="22"/>
                <w:szCs w:val="22"/>
              </w:rPr>
            </w:pPr>
          </w:p>
          <w:p w14:paraId="405512E3" w14:textId="77777777" w:rsidR="00F25086" w:rsidRPr="00354F34" w:rsidRDefault="00F25086" w:rsidP="00DE384B">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F25086" w:rsidRPr="004C3A0B" w14:paraId="551BB455" w14:textId="77777777" w:rsidTr="00F25086">
        <w:trPr>
          <w:trHeight w:val="1716"/>
        </w:trPr>
        <w:tc>
          <w:tcPr>
            <w:tcW w:w="564" w:type="dxa"/>
            <w:tcBorders>
              <w:bottom w:val="single" w:sz="4" w:space="0" w:color="auto"/>
            </w:tcBorders>
            <w:shd w:val="clear" w:color="auto" w:fill="F2F2F2" w:themeFill="background1" w:themeFillShade="F2"/>
            <w:vAlign w:val="center"/>
          </w:tcPr>
          <w:p w14:paraId="2FFFE04F" w14:textId="77777777" w:rsidR="00F25086" w:rsidRPr="00E32138" w:rsidRDefault="00F25086" w:rsidP="00DE384B">
            <w:pPr>
              <w:jc w:val="center"/>
              <w:rPr>
                <w:rFonts w:ascii="Arial" w:hAnsi="Arial" w:cs="Arial"/>
                <w:sz w:val="22"/>
                <w:szCs w:val="22"/>
              </w:rPr>
            </w:pPr>
            <w:r>
              <w:rPr>
                <w:rFonts w:ascii="Arial" w:hAnsi="Arial" w:cs="Arial"/>
                <w:sz w:val="22"/>
                <w:szCs w:val="22"/>
              </w:rPr>
              <w:t>2</w:t>
            </w:r>
          </w:p>
        </w:tc>
        <w:tc>
          <w:tcPr>
            <w:tcW w:w="9404" w:type="dxa"/>
            <w:gridSpan w:val="2"/>
            <w:tcBorders>
              <w:bottom w:val="single" w:sz="4" w:space="0" w:color="auto"/>
            </w:tcBorders>
            <w:shd w:val="clear" w:color="auto" w:fill="F2F2F2" w:themeFill="background1" w:themeFillShade="F2"/>
          </w:tcPr>
          <w:p w14:paraId="064D0DEB" w14:textId="77777777" w:rsidR="00F25086" w:rsidRPr="004C3A0B" w:rsidRDefault="00F25086" w:rsidP="00DE384B">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F25086" w:rsidRPr="004C3A0B" w14:paraId="42387A6B" w14:textId="77777777" w:rsidTr="00F25086">
        <w:trPr>
          <w:trHeight w:val="144"/>
        </w:trPr>
        <w:tc>
          <w:tcPr>
            <w:tcW w:w="564" w:type="dxa"/>
            <w:tcBorders>
              <w:top w:val="single" w:sz="4" w:space="0" w:color="auto"/>
              <w:bottom w:val="single" w:sz="4" w:space="0" w:color="auto"/>
            </w:tcBorders>
            <w:vAlign w:val="center"/>
          </w:tcPr>
          <w:p w14:paraId="22E1F10E" w14:textId="77777777" w:rsidR="00F25086" w:rsidRPr="00CE0890" w:rsidRDefault="00F25086" w:rsidP="00DE384B">
            <w:pPr>
              <w:jc w:val="center"/>
              <w:rPr>
                <w:rFonts w:ascii="Arial" w:hAnsi="Arial" w:cs="Arial"/>
                <w:sz w:val="22"/>
                <w:szCs w:val="22"/>
              </w:rPr>
            </w:pPr>
          </w:p>
        </w:tc>
        <w:tc>
          <w:tcPr>
            <w:tcW w:w="9404" w:type="dxa"/>
            <w:gridSpan w:val="2"/>
            <w:tcBorders>
              <w:top w:val="single" w:sz="4" w:space="0" w:color="auto"/>
              <w:bottom w:val="single" w:sz="4" w:space="0" w:color="auto"/>
            </w:tcBorders>
          </w:tcPr>
          <w:p w14:paraId="50E96733" w14:textId="77777777" w:rsidR="00F25086" w:rsidRDefault="00F25086" w:rsidP="00DE384B">
            <w:pPr>
              <w:rPr>
                <w:rFonts w:ascii="Arial" w:hAnsi="Arial" w:cs="Arial"/>
                <w:sz w:val="22"/>
                <w:szCs w:val="22"/>
              </w:rPr>
            </w:pPr>
          </w:p>
          <w:p w14:paraId="2528E373" w14:textId="77777777" w:rsidR="00F25086" w:rsidRDefault="00F25086" w:rsidP="00DE384B">
            <w:pPr>
              <w:rPr>
                <w:rFonts w:ascii="Arial" w:hAnsi="Arial" w:cs="Arial"/>
                <w:sz w:val="22"/>
                <w:szCs w:val="22"/>
              </w:rPr>
            </w:pPr>
          </w:p>
          <w:p w14:paraId="2CAA770A" w14:textId="77777777" w:rsidR="00F25086" w:rsidRPr="004C3A0B" w:rsidRDefault="00F25086" w:rsidP="00DE384B">
            <w:pPr>
              <w:rPr>
                <w:rFonts w:ascii="Arial" w:hAnsi="Arial" w:cs="Arial"/>
                <w:sz w:val="22"/>
                <w:szCs w:val="22"/>
              </w:rPr>
            </w:pPr>
          </w:p>
          <w:p w14:paraId="22A58051" w14:textId="77777777" w:rsidR="00F25086" w:rsidRPr="004C3A0B" w:rsidRDefault="00F25086" w:rsidP="00DE384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25086" w:rsidRPr="004C3A0B" w14:paraId="1978F758" w14:textId="77777777" w:rsidTr="00F25086">
        <w:trPr>
          <w:trHeight w:val="144"/>
        </w:trPr>
        <w:tc>
          <w:tcPr>
            <w:tcW w:w="564" w:type="dxa"/>
            <w:tcBorders>
              <w:top w:val="single" w:sz="4" w:space="0" w:color="auto"/>
              <w:bottom w:val="single" w:sz="4" w:space="0" w:color="auto"/>
            </w:tcBorders>
            <w:shd w:val="clear" w:color="auto" w:fill="F2F2F2" w:themeFill="background1" w:themeFillShade="F2"/>
            <w:vAlign w:val="center"/>
          </w:tcPr>
          <w:p w14:paraId="0BBD304B" w14:textId="77777777" w:rsidR="00F25086" w:rsidRPr="002132F9" w:rsidRDefault="00F25086" w:rsidP="00DE384B">
            <w:pPr>
              <w:jc w:val="center"/>
              <w:rPr>
                <w:rFonts w:ascii="Arial" w:hAnsi="Arial" w:cs="Arial"/>
                <w:sz w:val="22"/>
                <w:szCs w:val="22"/>
              </w:rPr>
            </w:pPr>
            <w:r>
              <w:rPr>
                <w:rFonts w:ascii="Arial" w:hAnsi="Arial" w:cs="Arial"/>
                <w:sz w:val="22"/>
                <w:szCs w:val="22"/>
              </w:rPr>
              <w:t>3</w:t>
            </w:r>
          </w:p>
        </w:tc>
        <w:tc>
          <w:tcPr>
            <w:tcW w:w="9404" w:type="dxa"/>
            <w:gridSpan w:val="2"/>
            <w:tcBorders>
              <w:top w:val="single" w:sz="4" w:space="0" w:color="auto"/>
              <w:bottom w:val="single" w:sz="4" w:space="0" w:color="auto"/>
            </w:tcBorders>
            <w:shd w:val="clear" w:color="auto" w:fill="F2F2F2" w:themeFill="background1" w:themeFillShade="F2"/>
          </w:tcPr>
          <w:p w14:paraId="73F2636B" w14:textId="77777777" w:rsidR="00F25086" w:rsidRPr="004C3A0B" w:rsidRDefault="00F25086" w:rsidP="00DE384B">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34DCE639" w14:textId="77777777" w:rsidR="00F25086" w:rsidRPr="004C3A0B" w:rsidRDefault="00F25086" w:rsidP="00DE384B">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F25086" w:rsidRPr="004C3A0B" w14:paraId="62A535F3" w14:textId="77777777" w:rsidTr="00F25086">
        <w:trPr>
          <w:trHeight w:val="144"/>
        </w:trPr>
        <w:tc>
          <w:tcPr>
            <w:tcW w:w="564" w:type="dxa"/>
            <w:tcBorders>
              <w:top w:val="single" w:sz="4" w:space="0" w:color="auto"/>
              <w:bottom w:val="single" w:sz="4" w:space="0" w:color="auto"/>
            </w:tcBorders>
            <w:vAlign w:val="center"/>
          </w:tcPr>
          <w:p w14:paraId="50B5AE41" w14:textId="77777777" w:rsidR="00F25086" w:rsidRPr="00CE0890" w:rsidRDefault="00F25086" w:rsidP="00DE384B">
            <w:pPr>
              <w:autoSpaceDE w:val="0"/>
              <w:autoSpaceDN w:val="0"/>
              <w:adjustRightInd w:val="0"/>
              <w:jc w:val="center"/>
              <w:rPr>
                <w:rFonts w:ascii="Arial" w:hAnsi="Arial" w:cs="Arial"/>
                <w:sz w:val="22"/>
                <w:szCs w:val="22"/>
              </w:rPr>
            </w:pPr>
          </w:p>
        </w:tc>
        <w:tc>
          <w:tcPr>
            <w:tcW w:w="4730" w:type="dxa"/>
            <w:tcBorders>
              <w:top w:val="single" w:sz="4" w:space="0" w:color="auto"/>
              <w:bottom w:val="single" w:sz="4" w:space="0" w:color="auto"/>
            </w:tcBorders>
          </w:tcPr>
          <w:p w14:paraId="64EAD1CC" w14:textId="77777777" w:rsidR="00F25086" w:rsidRDefault="00F25086" w:rsidP="00DE384B">
            <w:pPr>
              <w:autoSpaceDE w:val="0"/>
              <w:autoSpaceDN w:val="0"/>
              <w:adjustRightInd w:val="0"/>
              <w:rPr>
                <w:rFonts w:ascii="Arial" w:hAnsi="Arial" w:cs="Arial"/>
                <w:sz w:val="22"/>
                <w:szCs w:val="22"/>
              </w:rPr>
            </w:pPr>
            <w:r>
              <w:rPr>
                <w:rFonts w:ascii="Arial" w:hAnsi="Arial" w:cs="Arial"/>
                <w:sz w:val="22"/>
                <w:szCs w:val="22"/>
              </w:rPr>
              <w:t>Risk to the investigator:</w:t>
            </w:r>
          </w:p>
          <w:p w14:paraId="1F7F6550" w14:textId="77777777" w:rsidR="00F25086" w:rsidRPr="004033FC" w:rsidRDefault="00F25086" w:rsidP="00DE384B">
            <w:pPr>
              <w:rPr>
                <w:rFonts w:ascii="Arial" w:hAnsi="Arial" w:cs="Arial"/>
                <w:color w:val="00B050"/>
                <w:sz w:val="22"/>
                <w:szCs w:val="22"/>
              </w:rPr>
            </w:pPr>
            <w:r>
              <w:rPr>
                <w:rFonts w:ascii="Arial" w:hAnsi="Arial" w:cs="Arial"/>
                <w:color w:val="00B050"/>
                <w:sz w:val="22"/>
                <w:szCs w:val="22"/>
              </w:rPr>
              <w:t>There are always risks. Do not write NA.</w:t>
            </w:r>
          </w:p>
          <w:p w14:paraId="755E7E9C" w14:textId="77777777" w:rsidR="00F25086" w:rsidRDefault="00F25086" w:rsidP="00DE384B">
            <w:pPr>
              <w:rPr>
                <w:rFonts w:ascii="Arial" w:hAnsi="Arial" w:cs="Arial"/>
                <w:sz w:val="22"/>
                <w:szCs w:val="22"/>
              </w:rPr>
            </w:pPr>
          </w:p>
          <w:p w14:paraId="452C0AA0" w14:textId="77777777" w:rsidR="00F25086" w:rsidRPr="004C3A0B" w:rsidRDefault="00F25086" w:rsidP="00DE384B">
            <w:pPr>
              <w:rPr>
                <w:rFonts w:ascii="Arial" w:hAnsi="Arial" w:cs="Arial"/>
                <w:sz w:val="22"/>
                <w:szCs w:val="22"/>
              </w:rPr>
            </w:pPr>
          </w:p>
          <w:p w14:paraId="45A081F4" w14:textId="77777777" w:rsidR="00F25086" w:rsidRPr="004C3A0B" w:rsidRDefault="00F25086" w:rsidP="00DE384B">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674" w:type="dxa"/>
            <w:tcBorders>
              <w:top w:val="single" w:sz="4" w:space="0" w:color="auto"/>
              <w:bottom w:val="single" w:sz="4" w:space="0" w:color="auto"/>
            </w:tcBorders>
          </w:tcPr>
          <w:p w14:paraId="39A641B6" w14:textId="77777777" w:rsidR="00F25086" w:rsidRPr="00354F34" w:rsidRDefault="00F25086" w:rsidP="00DE384B">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3A33B550" w14:textId="77777777" w:rsidR="00F25086" w:rsidRDefault="00F25086" w:rsidP="00DE384B">
            <w:pPr>
              <w:rPr>
                <w:rFonts w:ascii="Arial" w:hAnsi="Arial" w:cs="Arial"/>
                <w:sz w:val="22"/>
                <w:szCs w:val="22"/>
              </w:rPr>
            </w:pPr>
          </w:p>
          <w:p w14:paraId="6CBFA1DD" w14:textId="77777777" w:rsidR="00F25086" w:rsidRDefault="00F25086" w:rsidP="00DE384B">
            <w:pPr>
              <w:rPr>
                <w:rFonts w:ascii="Arial" w:hAnsi="Arial" w:cs="Arial"/>
                <w:sz w:val="22"/>
                <w:szCs w:val="22"/>
              </w:rPr>
            </w:pPr>
          </w:p>
          <w:p w14:paraId="0EB19965" w14:textId="77777777" w:rsidR="00F25086" w:rsidRPr="004C3A0B" w:rsidRDefault="00F25086" w:rsidP="00DE384B">
            <w:pPr>
              <w:rPr>
                <w:rFonts w:ascii="Arial" w:hAnsi="Arial" w:cs="Arial"/>
                <w:sz w:val="22"/>
                <w:szCs w:val="22"/>
              </w:rPr>
            </w:pPr>
          </w:p>
          <w:p w14:paraId="4E565FC7" w14:textId="77777777" w:rsidR="00F25086" w:rsidRPr="004C3A0B" w:rsidRDefault="00F25086" w:rsidP="00DE384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25086" w:rsidRPr="004C3A0B" w14:paraId="1F930609" w14:textId="77777777" w:rsidTr="00F25086">
        <w:trPr>
          <w:trHeight w:val="144"/>
        </w:trPr>
        <w:tc>
          <w:tcPr>
            <w:tcW w:w="564" w:type="dxa"/>
            <w:tcBorders>
              <w:top w:val="single" w:sz="4" w:space="0" w:color="auto"/>
              <w:bottom w:val="single" w:sz="4" w:space="0" w:color="auto"/>
            </w:tcBorders>
            <w:shd w:val="clear" w:color="auto" w:fill="F2F2F2" w:themeFill="background1" w:themeFillShade="F2"/>
            <w:vAlign w:val="center"/>
          </w:tcPr>
          <w:p w14:paraId="77139140" w14:textId="77777777" w:rsidR="00F25086" w:rsidRPr="002132F9" w:rsidRDefault="00F25086" w:rsidP="00DE384B">
            <w:pPr>
              <w:jc w:val="center"/>
              <w:rPr>
                <w:rFonts w:ascii="Arial" w:hAnsi="Arial" w:cs="Arial"/>
                <w:sz w:val="22"/>
                <w:szCs w:val="22"/>
              </w:rPr>
            </w:pPr>
            <w:r>
              <w:rPr>
                <w:rFonts w:ascii="Arial" w:hAnsi="Arial" w:cs="Arial"/>
                <w:sz w:val="22"/>
                <w:szCs w:val="22"/>
              </w:rPr>
              <w:t>4</w:t>
            </w:r>
          </w:p>
        </w:tc>
        <w:tc>
          <w:tcPr>
            <w:tcW w:w="9404" w:type="dxa"/>
            <w:gridSpan w:val="2"/>
            <w:tcBorders>
              <w:top w:val="single" w:sz="4" w:space="0" w:color="auto"/>
              <w:bottom w:val="single" w:sz="4" w:space="0" w:color="auto"/>
            </w:tcBorders>
            <w:shd w:val="clear" w:color="auto" w:fill="F2F2F2" w:themeFill="background1" w:themeFillShade="F2"/>
          </w:tcPr>
          <w:p w14:paraId="44B84C9F" w14:textId="77777777" w:rsidR="00F25086" w:rsidRPr="004C3A0B" w:rsidRDefault="00F25086" w:rsidP="00DE384B">
            <w:pPr>
              <w:rPr>
                <w:rFonts w:ascii="Arial" w:hAnsi="Arial" w:cs="Arial"/>
                <w:sz w:val="22"/>
                <w:szCs w:val="22"/>
              </w:rPr>
            </w:pPr>
            <w:r w:rsidRPr="004C3A0B">
              <w:rPr>
                <w:rFonts w:ascii="Arial" w:hAnsi="Arial" w:cs="Arial"/>
                <w:b/>
                <w:sz w:val="22"/>
                <w:szCs w:val="22"/>
              </w:rPr>
              <w:t>University/institutional risks</w:t>
            </w:r>
          </w:p>
          <w:p w14:paraId="6D6039B7" w14:textId="77777777" w:rsidR="00F25086" w:rsidRPr="004C3A0B" w:rsidRDefault="00F25086" w:rsidP="00DE384B">
            <w:pPr>
              <w:rPr>
                <w:rFonts w:ascii="Arial" w:hAnsi="Arial" w:cs="Arial"/>
                <w:sz w:val="22"/>
                <w:szCs w:val="22"/>
              </w:rPr>
            </w:pPr>
            <w:r w:rsidRPr="004C3A0B">
              <w:rPr>
                <w:rFonts w:ascii="Arial" w:hAnsi="Arial" w:cs="Arial"/>
                <w:sz w:val="22"/>
                <w:szCs w:val="22"/>
              </w:rPr>
              <w:t>For example: adverse publicity, financial loss, data protection</w:t>
            </w:r>
          </w:p>
        </w:tc>
      </w:tr>
      <w:tr w:rsidR="00F25086" w:rsidRPr="004C3A0B" w14:paraId="026F1254" w14:textId="77777777" w:rsidTr="00F25086">
        <w:trPr>
          <w:trHeight w:val="144"/>
        </w:trPr>
        <w:tc>
          <w:tcPr>
            <w:tcW w:w="564" w:type="dxa"/>
            <w:tcBorders>
              <w:top w:val="single" w:sz="4" w:space="0" w:color="auto"/>
              <w:bottom w:val="single" w:sz="4" w:space="0" w:color="auto"/>
            </w:tcBorders>
            <w:vAlign w:val="center"/>
          </w:tcPr>
          <w:p w14:paraId="665B581D" w14:textId="77777777" w:rsidR="00F25086" w:rsidRPr="00CE0890" w:rsidRDefault="00F25086" w:rsidP="00DE384B">
            <w:pPr>
              <w:autoSpaceDE w:val="0"/>
              <w:autoSpaceDN w:val="0"/>
              <w:adjustRightInd w:val="0"/>
              <w:jc w:val="center"/>
              <w:rPr>
                <w:rFonts w:ascii="Arial" w:hAnsi="Arial" w:cs="Arial"/>
                <w:sz w:val="22"/>
                <w:szCs w:val="22"/>
              </w:rPr>
            </w:pPr>
          </w:p>
        </w:tc>
        <w:tc>
          <w:tcPr>
            <w:tcW w:w="4730" w:type="dxa"/>
            <w:tcBorders>
              <w:top w:val="single" w:sz="4" w:space="0" w:color="auto"/>
              <w:bottom w:val="single" w:sz="4" w:space="0" w:color="auto"/>
            </w:tcBorders>
          </w:tcPr>
          <w:p w14:paraId="5950505D" w14:textId="77777777" w:rsidR="00F25086" w:rsidRDefault="00F25086" w:rsidP="00DE384B">
            <w:pPr>
              <w:autoSpaceDE w:val="0"/>
              <w:autoSpaceDN w:val="0"/>
              <w:adjustRightInd w:val="0"/>
              <w:rPr>
                <w:rFonts w:ascii="Arial" w:hAnsi="Arial" w:cs="Arial"/>
                <w:sz w:val="22"/>
                <w:szCs w:val="22"/>
              </w:rPr>
            </w:pPr>
            <w:r>
              <w:rPr>
                <w:rFonts w:ascii="Arial" w:hAnsi="Arial" w:cs="Arial"/>
                <w:sz w:val="22"/>
                <w:szCs w:val="22"/>
              </w:rPr>
              <w:t>Risk to the University:</w:t>
            </w:r>
          </w:p>
          <w:p w14:paraId="7927D4FA" w14:textId="77777777" w:rsidR="00F25086" w:rsidRPr="004033FC" w:rsidRDefault="00F25086" w:rsidP="00DE384B">
            <w:pPr>
              <w:rPr>
                <w:rFonts w:ascii="Arial" w:hAnsi="Arial" w:cs="Arial"/>
                <w:color w:val="00B050"/>
                <w:sz w:val="22"/>
                <w:szCs w:val="22"/>
              </w:rPr>
            </w:pPr>
            <w:r>
              <w:rPr>
                <w:rFonts w:ascii="Arial" w:hAnsi="Arial" w:cs="Arial"/>
                <w:color w:val="00B050"/>
                <w:sz w:val="22"/>
                <w:szCs w:val="22"/>
              </w:rPr>
              <w:t>There are always risks. Do not write NA.</w:t>
            </w:r>
          </w:p>
          <w:p w14:paraId="082268D2" w14:textId="77777777" w:rsidR="00F25086" w:rsidRDefault="00F25086" w:rsidP="00DE384B">
            <w:pPr>
              <w:rPr>
                <w:rFonts w:ascii="Arial" w:hAnsi="Arial" w:cs="Arial"/>
                <w:sz w:val="22"/>
                <w:szCs w:val="22"/>
              </w:rPr>
            </w:pPr>
          </w:p>
          <w:p w14:paraId="2B1BE648" w14:textId="77777777" w:rsidR="00F25086" w:rsidRPr="004C3A0B" w:rsidRDefault="00F25086" w:rsidP="00DE384B">
            <w:pPr>
              <w:rPr>
                <w:rFonts w:ascii="Arial" w:hAnsi="Arial" w:cs="Arial"/>
                <w:sz w:val="22"/>
                <w:szCs w:val="22"/>
              </w:rPr>
            </w:pPr>
          </w:p>
          <w:p w14:paraId="685E0F27" w14:textId="77777777" w:rsidR="00F25086" w:rsidRPr="004C3A0B" w:rsidRDefault="00F25086" w:rsidP="00DE384B">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674" w:type="dxa"/>
            <w:tcBorders>
              <w:top w:val="single" w:sz="4" w:space="0" w:color="auto"/>
              <w:bottom w:val="single" w:sz="4" w:space="0" w:color="auto"/>
            </w:tcBorders>
          </w:tcPr>
          <w:p w14:paraId="7B783171" w14:textId="77777777" w:rsidR="00F25086" w:rsidRPr="00354F34" w:rsidRDefault="00F25086" w:rsidP="00DE384B">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D0DB9EE" w14:textId="77777777" w:rsidR="00F25086" w:rsidRDefault="00F25086" w:rsidP="00DE384B">
            <w:pPr>
              <w:rPr>
                <w:rFonts w:ascii="Arial" w:hAnsi="Arial" w:cs="Arial"/>
                <w:sz w:val="22"/>
                <w:szCs w:val="22"/>
              </w:rPr>
            </w:pPr>
          </w:p>
          <w:p w14:paraId="22A2BF4C" w14:textId="77777777" w:rsidR="00F25086" w:rsidRDefault="00F25086" w:rsidP="00DE384B">
            <w:pPr>
              <w:rPr>
                <w:rFonts w:ascii="Arial" w:hAnsi="Arial" w:cs="Arial"/>
                <w:sz w:val="22"/>
                <w:szCs w:val="22"/>
              </w:rPr>
            </w:pPr>
          </w:p>
          <w:p w14:paraId="5891864C" w14:textId="77777777" w:rsidR="00F25086" w:rsidRPr="004C3A0B" w:rsidRDefault="00F25086" w:rsidP="00DE384B">
            <w:pPr>
              <w:rPr>
                <w:rFonts w:ascii="Arial" w:hAnsi="Arial" w:cs="Arial"/>
                <w:sz w:val="22"/>
                <w:szCs w:val="22"/>
              </w:rPr>
            </w:pPr>
          </w:p>
          <w:p w14:paraId="61D9FA95" w14:textId="77777777" w:rsidR="00F25086" w:rsidRPr="004C3A0B" w:rsidRDefault="00F25086" w:rsidP="00DE384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25086" w:rsidRPr="004C3A0B" w14:paraId="5C5385BD" w14:textId="77777777" w:rsidTr="00F25086">
        <w:trPr>
          <w:trHeight w:val="1164"/>
        </w:trPr>
        <w:tc>
          <w:tcPr>
            <w:tcW w:w="564" w:type="dxa"/>
            <w:tcBorders>
              <w:top w:val="single" w:sz="4" w:space="0" w:color="auto"/>
              <w:bottom w:val="single" w:sz="4" w:space="0" w:color="auto"/>
            </w:tcBorders>
            <w:shd w:val="clear" w:color="auto" w:fill="F2F2F2" w:themeFill="background1" w:themeFillShade="F2"/>
            <w:vAlign w:val="center"/>
          </w:tcPr>
          <w:p w14:paraId="7A1EDF14" w14:textId="77777777" w:rsidR="00F25086" w:rsidRPr="002132F9" w:rsidRDefault="00F25086" w:rsidP="00DE384B">
            <w:pPr>
              <w:jc w:val="center"/>
              <w:rPr>
                <w:rFonts w:ascii="Arial" w:hAnsi="Arial" w:cs="Arial"/>
                <w:sz w:val="22"/>
                <w:szCs w:val="22"/>
              </w:rPr>
            </w:pPr>
            <w:r>
              <w:rPr>
                <w:rFonts w:ascii="Arial" w:hAnsi="Arial" w:cs="Arial"/>
                <w:sz w:val="22"/>
                <w:szCs w:val="22"/>
              </w:rPr>
              <w:t>5</w:t>
            </w:r>
          </w:p>
        </w:tc>
        <w:tc>
          <w:tcPr>
            <w:tcW w:w="9404" w:type="dxa"/>
            <w:gridSpan w:val="2"/>
            <w:tcBorders>
              <w:top w:val="single" w:sz="4" w:space="0" w:color="auto"/>
              <w:bottom w:val="single" w:sz="4" w:space="0" w:color="auto"/>
            </w:tcBorders>
            <w:shd w:val="clear" w:color="auto" w:fill="F2F2F2" w:themeFill="background1" w:themeFillShade="F2"/>
          </w:tcPr>
          <w:p w14:paraId="0D60F5D0" w14:textId="77777777" w:rsidR="00F25086" w:rsidRPr="004C3A0B" w:rsidRDefault="00F25086" w:rsidP="00DE384B">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5BC2D433" w14:textId="77777777" w:rsidR="00F25086" w:rsidRPr="004C3A0B" w:rsidRDefault="00F25086" w:rsidP="00DE384B">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F25086" w:rsidRPr="004C3A0B" w14:paraId="75090273" w14:textId="77777777" w:rsidTr="00F25086">
        <w:trPr>
          <w:trHeight w:val="2841"/>
        </w:trPr>
        <w:tc>
          <w:tcPr>
            <w:tcW w:w="564" w:type="dxa"/>
            <w:tcBorders>
              <w:top w:val="single" w:sz="4" w:space="0" w:color="auto"/>
              <w:bottom w:val="single" w:sz="4" w:space="0" w:color="auto"/>
            </w:tcBorders>
            <w:vAlign w:val="center"/>
          </w:tcPr>
          <w:p w14:paraId="0B3E7C01" w14:textId="77777777" w:rsidR="00F25086" w:rsidRPr="00CE0890" w:rsidRDefault="00F25086" w:rsidP="00DE384B">
            <w:pPr>
              <w:autoSpaceDE w:val="0"/>
              <w:autoSpaceDN w:val="0"/>
              <w:adjustRightInd w:val="0"/>
              <w:jc w:val="center"/>
              <w:rPr>
                <w:rFonts w:ascii="Arial" w:hAnsi="Arial" w:cs="Arial"/>
                <w:sz w:val="22"/>
                <w:szCs w:val="22"/>
              </w:rPr>
            </w:pPr>
          </w:p>
        </w:tc>
        <w:tc>
          <w:tcPr>
            <w:tcW w:w="4730" w:type="dxa"/>
            <w:tcBorders>
              <w:top w:val="single" w:sz="4" w:space="0" w:color="auto"/>
              <w:bottom w:val="single" w:sz="4" w:space="0" w:color="auto"/>
            </w:tcBorders>
          </w:tcPr>
          <w:p w14:paraId="7727EBC1" w14:textId="77777777" w:rsidR="00F25086" w:rsidRDefault="00F25086" w:rsidP="00DE384B">
            <w:pPr>
              <w:autoSpaceDE w:val="0"/>
              <w:autoSpaceDN w:val="0"/>
              <w:adjustRightInd w:val="0"/>
              <w:rPr>
                <w:rFonts w:ascii="Arial" w:hAnsi="Arial" w:cs="Arial"/>
                <w:sz w:val="22"/>
                <w:szCs w:val="22"/>
              </w:rPr>
            </w:pPr>
            <w:r>
              <w:rPr>
                <w:rFonts w:ascii="Arial" w:hAnsi="Arial" w:cs="Arial"/>
                <w:sz w:val="22"/>
                <w:szCs w:val="22"/>
              </w:rPr>
              <w:t>Risk to the environment:</w:t>
            </w:r>
          </w:p>
          <w:p w14:paraId="518C508F" w14:textId="77777777" w:rsidR="00F25086" w:rsidRDefault="00F25086" w:rsidP="00DE384B">
            <w:pPr>
              <w:rPr>
                <w:rFonts w:ascii="Arial" w:hAnsi="Arial" w:cs="Arial"/>
                <w:sz w:val="22"/>
                <w:szCs w:val="22"/>
              </w:rPr>
            </w:pPr>
          </w:p>
          <w:p w14:paraId="0EFB6B20" w14:textId="77777777" w:rsidR="00F25086" w:rsidRDefault="00F25086" w:rsidP="00DE384B">
            <w:pPr>
              <w:rPr>
                <w:rFonts w:ascii="Arial" w:hAnsi="Arial" w:cs="Arial"/>
                <w:sz w:val="22"/>
                <w:szCs w:val="22"/>
              </w:rPr>
            </w:pPr>
          </w:p>
          <w:p w14:paraId="5E4950B0" w14:textId="77777777" w:rsidR="00F25086" w:rsidRPr="004C3A0B" w:rsidRDefault="00F25086" w:rsidP="00DE384B">
            <w:pPr>
              <w:rPr>
                <w:rFonts w:ascii="Arial" w:hAnsi="Arial" w:cs="Arial"/>
                <w:sz w:val="22"/>
                <w:szCs w:val="22"/>
              </w:rPr>
            </w:pPr>
          </w:p>
          <w:p w14:paraId="3DA95444" w14:textId="77777777" w:rsidR="00F25086" w:rsidRPr="004C3A0B" w:rsidRDefault="00F25086" w:rsidP="00DE384B">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674" w:type="dxa"/>
            <w:tcBorders>
              <w:top w:val="single" w:sz="4" w:space="0" w:color="auto"/>
              <w:bottom w:val="single" w:sz="4" w:space="0" w:color="auto"/>
            </w:tcBorders>
          </w:tcPr>
          <w:p w14:paraId="241296DC" w14:textId="77777777" w:rsidR="00F25086" w:rsidRPr="00354F34" w:rsidRDefault="00F25086" w:rsidP="00DE384B">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78324DCF" w14:textId="77777777" w:rsidR="00F25086" w:rsidRDefault="00F25086" w:rsidP="00DE384B">
            <w:pPr>
              <w:rPr>
                <w:rFonts w:ascii="Arial" w:hAnsi="Arial" w:cs="Arial"/>
                <w:sz w:val="22"/>
                <w:szCs w:val="22"/>
              </w:rPr>
            </w:pPr>
          </w:p>
          <w:p w14:paraId="3CE000E0" w14:textId="77777777" w:rsidR="00F25086" w:rsidRDefault="00F25086" w:rsidP="00DE384B">
            <w:pPr>
              <w:rPr>
                <w:rFonts w:ascii="Arial" w:hAnsi="Arial" w:cs="Arial"/>
                <w:sz w:val="22"/>
                <w:szCs w:val="22"/>
              </w:rPr>
            </w:pPr>
          </w:p>
          <w:p w14:paraId="788E62D2" w14:textId="77777777" w:rsidR="00F25086" w:rsidRPr="004C3A0B" w:rsidRDefault="00F25086" w:rsidP="00DE384B">
            <w:pPr>
              <w:rPr>
                <w:rFonts w:ascii="Arial" w:hAnsi="Arial" w:cs="Arial"/>
                <w:sz w:val="22"/>
                <w:szCs w:val="22"/>
              </w:rPr>
            </w:pPr>
          </w:p>
          <w:p w14:paraId="0971FD24" w14:textId="77777777" w:rsidR="00F25086" w:rsidRPr="004C3A0B" w:rsidRDefault="00F25086" w:rsidP="00DE384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034B5A0" w14:textId="656052E5" w:rsidR="00F25086" w:rsidRDefault="00F25086" w:rsidP="00F25086">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4A07BA82" w14:textId="3B58FA47" w:rsidR="00F25086" w:rsidRPr="00F25086" w:rsidRDefault="00F25086" w:rsidP="00F25086">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tbl>
      <w:tblPr>
        <w:tblW w:w="1009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2"/>
        <w:gridCol w:w="9526"/>
      </w:tblGrid>
      <w:tr w:rsidR="00F25086" w:rsidRPr="004C3A0B" w14:paraId="0DF259A1" w14:textId="77777777" w:rsidTr="00F25086">
        <w:trPr>
          <w:trHeight w:val="1173"/>
        </w:trPr>
        <w:tc>
          <w:tcPr>
            <w:tcW w:w="572" w:type="dxa"/>
            <w:tcBorders>
              <w:top w:val="single" w:sz="4" w:space="0" w:color="auto"/>
              <w:bottom w:val="single" w:sz="4" w:space="0" w:color="auto"/>
            </w:tcBorders>
            <w:shd w:val="clear" w:color="auto" w:fill="F2F2F2" w:themeFill="background1" w:themeFillShade="F2"/>
          </w:tcPr>
          <w:p w14:paraId="258AF9CD" w14:textId="77777777" w:rsidR="00F25086" w:rsidRPr="002132F9" w:rsidRDefault="00F25086" w:rsidP="00DE384B">
            <w:pPr>
              <w:rPr>
                <w:rFonts w:ascii="Arial" w:hAnsi="Arial" w:cs="Arial"/>
                <w:bCs/>
                <w:sz w:val="22"/>
                <w:szCs w:val="22"/>
              </w:rPr>
            </w:pPr>
            <w:r w:rsidRPr="002132F9">
              <w:rPr>
                <w:rFonts w:ascii="Arial" w:hAnsi="Arial" w:cs="Arial"/>
                <w:bCs/>
                <w:sz w:val="22"/>
                <w:szCs w:val="22"/>
              </w:rPr>
              <w:lastRenderedPageBreak/>
              <w:t>1</w:t>
            </w:r>
          </w:p>
        </w:tc>
        <w:tc>
          <w:tcPr>
            <w:tcW w:w="9526" w:type="dxa"/>
            <w:tcBorders>
              <w:top w:val="single" w:sz="4" w:space="0" w:color="auto"/>
              <w:bottom w:val="single" w:sz="4" w:space="0" w:color="auto"/>
            </w:tcBorders>
            <w:shd w:val="clear" w:color="auto" w:fill="F2F2F2" w:themeFill="background1" w:themeFillShade="F2"/>
          </w:tcPr>
          <w:p w14:paraId="5F9DE884" w14:textId="77777777" w:rsidR="00F25086" w:rsidRPr="004C3A0B" w:rsidRDefault="00F25086" w:rsidP="00DE384B">
            <w:pPr>
              <w:rPr>
                <w:rFonts w:ascii="Arial" w:hAnsi="Arial" w:cs="Arial"/>
                <w:sz w:val="22"/>
                <w:szCs w:val="22"/>
              </w:rPr>
            </w:pPr>
            <w:r w:rsidRPr="004C3A0B">
              <w:rPr>
                <w:rFonts w:ascii="Arial" w:hAnsi="Arial" w:cs="Arial"/>
                <w:b/>
                <w:sz w:val="22"/>
                <w:szCs w:val="22"/>
              </w:rPr>
              <w:t>Feedback</w:t>
            </w:r>
          </w:p>
          <w:p w14:paraId="47EDEEE3" w14:textId="77777777" w:rsidR="00F25086" w:rsidRPr="004C3A0B" w:rsidRDefault="00F25086" w:rsidP="00DE384B">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F25086" w:rsidRPr="004C3A0B" w14:paraId="6BFDD7B8" w14:textId="77777777" w:rsidTr="00F25086">
        <w:trPr>
          <w:trHeight w:val="2073"/>
        </w:trPr>
        <w:tc>
          <w:tcPr>
            <w:tcW w:w="572" w:type="dxa"/>
            <w:tcBorders>
              <w:top w:val="single" w:sz="4" w:space="0" w:color="auto"/>
              <w:bottom w:val="single" w:sz="4" w:space="0" w:color="auto"/>
            </w:tcBorders>
          </w:tcPr>
          <w:p w14:paraId="25651CD4" w14:textId="77777777" w:rsidR="00F25086" w:rsidRPr="00E32138" w:rsidRDefault="00F25086" w:rsidP="00DE384B">
            <w:pPr>
              <w:rPr>
                <w:rFonts w:ascii="Arial" w:hAnsi="Arial" w:cs="Arial"/>
                <w:bCs/>
                <w:sz w:val="22"/>
                <w:szCs w:val="22"/>
              </w:rPr>
            </w:pPr>
          </w:p>
        </w:tc>
        <w:tc>
          <w:tcPr>
            <w:tcW w:w="9526" w:type="dxa"/>
            <w:tcBorders>
              <w:top w:val="single" w:sz="4" w:space="0" w:color="auto"/>
              <w:bottom w:val="single" w:sz="4" w:space="0" w:color="auto"/>
            </w:tcBorders>
          </w:tcPr>
          <w:p w14:paraId="330FB25B" w14:textId="77777777" w:rsidR="00F25086" w:rsidRPr="004033FC" w:rsidRDefault="00F25086" w:rsidP="00DE384B">
            <w:pPr>
              <w:rPr>
                <w:rFonts w:ascii="Arial" w:hAnsi="Arial" w:cs="Arial"/>
                <w:color w:val="00B050"/>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7C3A0F84" w14:textId="77777777" w:rsidR="00F25086" w:rsidRPr="004C3A0B" w:rsidRDefault="00F25086" w:rsidP="00DE384B">
            <w:pPr>
              <w:rPr>
                <w:rFonts w:ascii="Arial" w:hAnsi="Arial" w:cs="Arial"/>
                <w:sz w:val="22"/>
                <w:szCs w:val="22"/>
              </w:rPr>
            </w:pPr>
          </w:p>
          <w:p w14:paraId="5A723F93" w14:textId="77777777" w:rsidR="00F25086" w:rsidRPr="004C3A0B" w:rsidRDefault="00F25086" w:rsidP="00DE384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25086" w:rsidRPr="004C3A0B" w14:paraId="731E0708" w14:textId="77777777" w:rsidTr="00F25086">
        <w:trPr>
          <w:trHeight w:val="2326"/>
        </w:trPr>
        <w:tc>
          <w:tcPr>
            <w:tcW w:w="572" w:type="dxa"/>
            <w:tcBorders>
              <w:top w:val="single" w:sz="4" w:space="0" w:color="auto"/>
              <w:bottom w:val="single" w:sz="4" w:space="0" w:color="auto"/>
            </w:tcBorders>
            <w:shd w:val="clear" w:color="auto" w:fill="F2F2F2" w:themeFill="background1" w:themeFillShade="F2"/>
          </w:tcPr>
          <w:p w14:paraId="0449AE93" w14:textId="77777777" w:rsidR="00F25086" w:rsidRPr="002132F9" w:rsidRDefault="00F25086" w:rsidP="00DE384B">
            <w:pPr>
              <w:rPr>
                <w:rFonts w:ascii="Arial" w:hAnsi="Arial" w:cs="Arial"/>
                <w:bCs/>
                <w:sz w:val="22"/>
                <w:szCs w:val="22"/>
              </w:rPr>
            </w:pPr>
            <w:r w:rsidRPr="002132F9">
              <w:rPr>
                <w:rFonts w:ascii="Arial" w:hAnsi="Arial" w:cs="Arial"/>
                <w:bCs/>
                <w:sz w:val="22"/>
                <w:szCs w:val="22"/>
              </w:rPr>
              <w:t>2</w:t>
            </w:r>
          </w:p>
        </w:tc>
        <w:tc>
          <w:tcPr>
            <w:tcW w:w="9526" w:type="dxa"/>
            <w:tcBorders>
              <w:top w:val="single" w:sz="4" w:space="0" w:color="auto"/>
              <w:bottom w:val="single" w:sz="4" w:space="0" w:color="auto"/>
            </w:tcBorders>
            <w:shd w:val="clear" w:color="auto" w:fill="F2F2F2" w:themeFill="background1" w:themeFillShade="F2"/>
          </w:tcPr>
          <w:p w14:paraId="19BAF347" w14:textId="77777777" w:rsidR="00F25086" w:rsidRPr="004C3A0B" w:rsidRDefault="00F25086" w:rsidP="00DE384B">
            <w:pPr>
              <w:rPr>
                <w:rFonts w:ascii="Arial" w:hAnsi="Arial" w:cs="Arial"/>
                <w:sz w:val="22"/>
                <w:szCs w:val="22"/>
              </w:rPr>
            </w:pPr>
            <w:r w:rsidRPr="004C3A0B">
              <w:rPr>
                <w:rFonts w:ascii="Arial" w:hAnsi="Arial" w:cs="Arial"/>
                <w:b/>
                <w:sz w:val="22"/>
                <w:szCs w:val="22"/>
              </w:rPr>
              <w:t>Informed consent</w:t>
            </w:r>
          </w:p>
          <w:p w14:paraId="3413B546" w14:textId="77777777" w:rsidR="00F25086" w:rsidRPr="004C3A0B" w:rsidRDefault="00F25086" w:rsidP="00DE384B">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F25086" w:rsidRPr="004C3A0B" w14:paraId="60AFD375" w14:textId="77777777" w:rsidTr="00F25086">
        <w:trPr>
          <w:trHeight w:val="576"/>
        </w:trPr>
        <w:tc>
          <w:tcPr>
            <w:tcW w:w="572" w:type="dxa"/>
            <w:tcBorders>
              <w:top w:val="single" w:sz="4" w:space="0" w:color="auto"/>
              <w:bottom w:val="single" w:sz="4" w:space="0" w:color="auto"/>
            </w:tcBorders>
          </w:tcPr>
          <w:p w14:paraId="6200BE7B" w14:textId="77777777" w:rsidR="00F25086" w:rsidRPr="00E32138" w:rsidRDefault="00F25086" w:rsidP="00DE384B">
            <w:pPr>
              <w:rPr>
                <w:rFonts w:ascii="Arial" w:hAnsi="Arial" w:cs="Arial"/>
                <w:bCs/>
                <w:sz w:val="22"/>
                <w:szCs w:val="22"/>
              </w:rPr>
            </w:pPr>
          </w:p>
        </w:tc>
        <w:tc>
          <w:tcPr>
            <w:tcW w:w="9526" w:type="dxa"/>
            <w:tcBorders>
              <w:top w:val="single" w:sz="4" w:space="0" w:color="auto"/>
              <w:bottom w:val="single" w:sz="4" w:space="0" w:color="auto"/>
            </w:tcBorders>
          </w:tcPr>
          <w:p w14:paraId="51986932" w14:textId="77777777" w:rsidR="00F25086" w:rsidRPr="004033FC" w:rsidRDefault="00F25086" w:rsidP="00DE384B">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5F088E4F" w14:textId="77777777" w:rsidR="00F25086" w:rsidRPr="004033FC" w:rsidRDefault="00F25086" w:rsidP="00DE384B">
            <w:pPr>
              <w:rPr>
                <w:rFonts w:ascii="Arial" w:hAnsi="Arial" w:cs="Arial"/>
                <w:color w:val="00B050"/>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66486329" w14:textId="77777777" w:rsidR="00F25086" w:rsidRPr="004C3A0B" w:rsidRDefault="00F25086" w:rsidP="00DE384B">
            <w:pPr>
              <w:rPr>
                <w:rFonts w:ascii="Arial" w:hAnsi="Arial" w:cs="Arial"/>
                <w:sz w:val="22"/>
                <w:szCs w:val="22"/>
              </w:rPr>
            </w:pPr>
          </w:p>
          <w:p w14:paraId="0210FC68" w14:textId="77777777" w:rsidR="00F25086" w:rsidRPr="004C3A0B" w:rsidRDefault="00F25086" w:rsidP="00DE384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25086" w:rsidRPr="004C3A0B" w14:paraId="674BC328" w14:textId="77777777" w:rsidTr="00F25086">
        <w:trPr>
          <w:trHeight w:val="145"/>
        </w:trPr>
        <w:tc>
          <w:tcPr>
            <w:tcW w:w="572" w:type="dxa"/>
            <w:tcBorders>
              <w:top w:val="single" w:sz="4" w:space="0" w:color="auto"/>
              <w:bottom w:val="single" w:sz="4" w:space="0" w:color="auto"/>
            </w:tcBorders>
            <w:shd w:val="clear" w:color="auto" w:fill="F2F2F2" w:themeFill="background1" w:themeFillShade="F2"/>
          </w:tcPr>
          <w:p w14:paraId="545019C1" w14:textId="77777777" w:rsidR="00F25086" w:rsidRPr="002132F9" w:rsidRDefault="00F25086" w:rsidP="00DE384B">
            <w:pPr>
              <w:rPr>
                <w:rFonts w:ascii="Arial" w:hAnsi="Arial" w:cs="Arial"/>
                <w:bCs/>
                <w:sz w:val="22"/>
                <w:szCs w:val="22"/>
              </w:rPr>
            </w:pPr>
            <w:r>
              <w:rPr>
                <w:rFonts w:ascii="Arial" w:hAnsi="Arial" w:cs="Arial"/>
                <w:bCs/>
                <w:sz w:val="22"/>
                <w:szCs w:val="22"/>
              </w:rPr>
              <w:t>3</w:t>
            </w:r>
          </w:p>
        </w:tc>
        <w:tc>
          <w:tcPr>
            <w:tcW w:w="9526" w:type="dxa"/>
            <w:tcBorders>
              <w:top w:val="single" w:sz="4" w:space="0" w:color="auto"/>
              <w:bottom w:val="single" w:sz="4" w:space="0" w:color="auto"/>
            </w:tcBorders>
            <w:shd w:val="clear" w:color="auto" w:fill="F2F2F2" w:themeFill="background1" w:themeFillShade="F2"/>
          </w:tcPr>
          <w:p w14:paraId="1FF8E153" w14:textId="77777777" w:rsidR="00F25086" w:rsidRPr="004C3A0B" w:rsidRDefault="00F25086" w:rsidP="00DE384B">
            <w:pPr>
              <w:rPr>
                <w:rFonts w:ascii="Arial" w:hAnsi="Arial" w:cs="Arial"/>
                <w:b/>
                <w:sz w:val="22"/>
                <w:szCs w:val="22"/>
              </w:rPr>
            </w:pPr>
            <w:r w:rsidRPr="004C3A0B">
              <w:rPr>
                <w:rFonts w:ascii="Arial" w:hAnsi="Arial" w:cs="Arial"/>
                <w:b/>
                <w:sz w:val="22"/>
                <w:szCs w:val="22"/>
              </w:rPr>
              <w:t>Confidentiality / Anonymity</w:t>
            </w:r>
          </w:p>
          <w:p w14:paraId="29E8E952" w14:textId="77777777" w:rsidR="00F25086" w:rsidRPr="004C3A0B" w:rsidRDefault="00F25086" w:rsidP="00DE384B">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F25086" w:rsidRPr="004C3A0B" w14:paraId="3F1FD9E3" w14:textId="77777777" w:rsidTr="00F25086">
        <w:trPr>
          <w:trHeight w:val="1608"/>
        </w:trPr>
        <w:tc>
          <w:tcPr>
            <w:tcW w:w="572" w:type="dxa"/>
            <w:tcBorders>
              <w:top w:val="single" w:sz="4" w:space="0" w:color="auto"/>
              <w:bottom w:val="single" w:sz="4" w:space="0" w:color="auto"/>
            </w:tcBorders>
          </w:tcPr>
          <w:p w14:paraId="608AC399" w14:textId="77777777" w:rsidR="00F25086" w:rsidRPr="00E32138" w:rsidRDefault="00F25086" w:rsidP="00DE384B">
            <w:pPr>
              <w:rPr>
                <w:rFonts w:ascii="Arial" w:hAnsi="Arial" w:cs="Arial"/>
                <w:bCs/>
                <w:sz w:val="22"/>
                <w:szCs w:val="22"/>
              </w:rPr>
            </w:pPr>
          </w:p>
        </w:tc>
        <w:tc>
          <w:tcPr>
            <w:tcW w:w="9526" w:type="dxa"/>
            <w:tcBorders>
              <w:top w:val="single" w:sz="4" w:space="0" w:color="auto"/>
              <w:bottom w:val="single" w:sz="4" w:space="0" w:color="auto"/>
            </w:tcBorders>
          </w:tcPr>
          <w:p w14:paraId="467EBE44" w14:textId="77777777" w:rsidR="00F25086" w:rsidRPr="004033FC" w:rsidRDefault="00F25086" w:rsidP="00DE384B">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07560FF2" w14:textId="77777777" w:rsidR="00F25086" w:rsidRPr="004C3A0B" w:rsidRDefault="00F25086" w:rsidP="00DE384B">
            <w:pPr>
              <w:rPr>
                <w:rFonts w:ascii="Arial" w:hAnsi="Arial" w:cs="Arial"/>
                <w:sz w:val="22"/>
                <w:szCs w:val="22"/>
              </w:rPr>
            </w:pPr>
          </w:p>
          <w:p w14:paraId="0BAE7735" w14:textId="77777777" w:rsidR="00F25086" w:rsidRPr="004C3A0B" w:rsidRDefault="00F25086" w:rsidP="00DE384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3F6A4B1" w14:textId="77777777" w:rsidR="00F25086" w:rsidRPr="004C3A0B" w:rsidRDefault="00F25086" w:rsidP="00F25086">
      <w:pPr>
        <w:rPr>
          <w:rFonts w:ascii="Arial" w:hAnsi="Arial" w:cs="Arial"/>
          <w:sz w:val="22"/>
          <w:szCs w:val="22"/>
        </w:rPr>
      </w:pPr>
    </w:p>
    <w:p w14:paraId="68190239" w14:textId="77777777" w:rsidR="00F25086" w:rsidRDefault="00F25086" w:rsidP="00F25086">
      <w:pPr>
        <w:rPr>
          <w:rFonts w:ascii="Arial" w:hAnsi="Arial" w:cs="Arial"/>
          <w:b/>
          <w:sz w:val="22"/>
          <w:szCs w:val="22"/>
        </w:rPr>
      </w:pPr>
      <w:r>
        <w:rPr>
          <w:rFonts w:ascii="Arial" w:hAnsi="Arial" w:cs="Arial"/>
          <w:b/>
          <w:sz w:val="22"/>
          <w:szCs w:val="22"/>
        </w:rPr>
        <w:lastRenderedPageBreak/>
        <w:t>SECTION H</w:t>
      </w:r>
      <w:r w:rsidRPr="00354F34">
        <w:rPr>
          <w:rFonts w:ascii="Arial" w:hAnsi="Arial" w:cs="Arial"/>
          <w:b/>
          <w:sz w:val="22"/>
          <w:szCs w:val="22"/>
        </w:rPr>
        <w:t>: Data Protection and Storage</w:t>
      </w:r>
    </w:p>
    <w:p w14:paraId="22774270" w14:textId="77777777" w:rsidR="00F25086" w:rsidRPr="00354F34" w:rsidRDefault="00F25086" w:rsidP="00F25086">
      <w:pPr>
        <w:rPr>
          <w:rFonts w:ascii="Arial" w:hAnsi="Arial" w:cs="Arial"/>
          <w:b/>
          <w:sz w:val="22"/>
          <w:szCs w:val="22"/>
        </w:rPr>
      </w:pPr>
    </w:p>
    <w:tbl>
      <w:tblPr>
        <w:tblW w:w="990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2"/>
        <w:gridCol w:w="7807"/>
        <w:gridCol w:w="811"/>
        <w:gridCol w:w="720"/>
      </w:tblGrid>
      <w:tr w:rsidR="00F25086" w14:paraId="06913CF4" w14:textId="77777777" w:rsidTr="00F25086">
        <w:trPr>
          <w:trHeight w:val="403"/>
        </w:trPr>
        <w:tc>
          <w:tcPr>
            <w:tcW w:w="562" w:type="dxa"/>
            <w:tcBorders>
              <w:left w:val="single" w:sz="4" w:space="0" w:color="auto"/>
              <w:bottom w:val="single" w:sz="4" w:space="0" w:color="auto"/>
              <w:right w:val="single" w:sz="4" w:space="0" w:color="auto"/>
            </w:tcBorders>
            <w:shd w:val="clear" w:color="auto" w:fill="F2F2F2" w:themeFill="background1" w:themeFillShade="F2"/>
            <w:vAlign w:val="center"/>
          </w:tcPr>
          <w:p w14:paraId="543C9495" w14:textId="77777777" w:rsidR="00F25086" w:rsidRDefault="00F25086" w:rsidP="00DE384B">
            <w:pPr>
              <w:pStyle w:val="NormalWeb"/>
              <w:autoSpaceDE w:val="0"/>
              <w:autoSpaceDN w:val="0"/>
              <w:adjustRightInd w:val="0"/>
              <w:jc w:val="center"/>
              <w:rPr>
                <w:rFonts w:ascii="Arial" w:hAnsi="Arial" w:cs="Arial"/>
                <w:sz w:val="22"/>
                <w:szCs w:val="22"/>
              </w:rPr>
            </w:pPr>
          </w:p>
        </w:tc>
        <w:tc>
          <w:tcPr>
            <w:tcW w:w="7807" w:type="dxa"/>
            <w:tcBorders>
              <w:left w:val="single" w:sz="4" w:space="0" w:color="auto"/>
              <w:bottom w:val="single" w:sz="4" w:space="0" w:color="auto"/>
              <w:right w:val="single" w:sz="4" w:space="0" w:color="auto"/>
            </w:tcBorders>
            <w:shd w:val="clear" w:color="auto" w:fill="F2F2F2" w:themeFill="background1" w:themeFillShade="F2"/>
            <w:vAlign w:val="center"/>
          </w:tcPr>
          <w:p w14:paraId="331D066D" w14:textId="77777777" w:rsidR="00F25086" w:rsidRDefault="00F25086" w:rsidP="00DE384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81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8C4575" w14:textId="77777777" w:rsidR="00F25086" w:rsidRDefault="00F25086" w:rsidP="00DE384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7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518CBE" w14:textId="77777777" w:rsidR="00F25086" w:rsidRDefault="00F25086" w:rsidP="00DE384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25086" w14:paraId="327DC604" w14:textId="77777777" w:rsidTr="00F25086">
        <w:trPr>
          <w:trHeight w:val="403"/>
        </w:trPr>
        <w:tc>
          <w:tcPr>
            <w:tcW w:w="562" w:type="dxa"/>
            <w:tcBorders>
              <w:left w:val="single" w:sz="4" w:space="0" w:color="auto"/>
              <w:bottom w:val="single" w:sz="4" w:space="0" w:color="auto"/>
              <w:right w:val="single" w:sz="4" w:space="0" w:color="auto"/>
            </w:tcBorders>
            <w:shd w:val="clear" w:color="auto" w:fill="F2F2F2" w:themeFill="background1" w:themeFillShade="F2"/>
            <w:vAlign w:val="center"/>
          </w:tcPr>
          <w:p w14:paraId="0CDC0DA6" w14:textId="77777777" w:rsidR="00F25086" w:rsidRPr="00CF6CA5" w:rsidRDefault="00F25086" w:rsidP="00DE384B">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807" w:type="dxa"/>
            <w:tcBorders>
              <w:left w:val="single" w:sz="4" w:space="0" w:color="auto"/>
              <w:bottom w:val="single" w:sz="4" w:space="0" w:color="auto"/>
              <w:right w:val="single" w:sz="4" w:space="0" w:color="auto"/>
            </w:tcBorders>
            <w:shd w:val="clear" w:color="auto" w:fill="F2F2F2" w:themeFill="background1" w:themeFillShade="F2"/>
            <w:vAlign w:val="center"/>
          </w:tcPr>
          <w:p w14:paraId="710444D6" w14:textId="77777777" w:rsidR="00F25086" w:rsidRDefault="00F25086" w:rsidP="00DE384B">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81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D1B409" w14:textId="77777777" w:rsidR="00F25086" w:rsidRDefault="00F25086" w:rsidP="00DE384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72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F4A57F" w14:textId="77777777" w:rsidR="00F25086" w:rsidRDefault="00F25086" w:rsidP="00DE384B">
            <w:pPr>
              <w:pStyle w:val="NormalWeb"/>
              <w:autoSpaceDE w:val="0"/>
              <w:autoSpaceDN w:val="0"/>
              <w:adjustRightInd w:val="0"/>
              <w:jc w:val="center"/>
              <w:rPr>
                <w:rFonts w:ascii="MS Gothic" w:eastAsia="MS Gothic" w:hAnsi="MS Gothic" w:cs="Arial"/>
                <w:b/>
                <w:bCs/>
                <w:sz w:val="22"/>
                <w:szCs w:val="22"/>
                <w:lang w:val="en-US"/>
              </w:rPr>
            </w:pPr>
            <w:r w:rsidRPr="0033220F">
              <w:rPr>
                <w:rFonts w:ascii="MS Gothic" w:eastAsia="MS Gothic" w:hAnsi="MS Gothic" w:cs="Arial" w:hint="eastAsia"/>
                <w:b/>
                <w:bCs/>
                <w:sz w:val="22"/>
                <w:szCs w:val="22"/>
                <w:highlight w:val="yellow"/>
                <w:lang w:val="en-US"/>
              </w:rPr>
              <w:t>☐</w:t>
            </w:r>
          </w:p>
        </w:tc>
      </w:tr>
      <w:tr w:rsidR="00F25086" w14:paraId="00F17769" w14:textId="77777777" w:rsidTr="00F2508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2248DE" w14:textId="77777777" w:rsidR="00F25086" w:rsidRDefault="00F25086" w:rsidP="00DE384B">
            <w:pPr>
              <w:pStyle w:val="NormalWeb"/>
              <w:autoSpaceDE w:val="0"/>
              <w:autoSpaceDN w:val="0"/>
              <w:adjustRightInd w:val="0"/>
              <w:jc w:val="center"/>
              <w:rPr>
                <w:rFonts w:ascii="Arial" w:hAnsi="Arial" w:cs="Arial"/>
                <w:sz w:val="22"/>
                <w:szCs w:val="22"/>
              </w:rPr>
            </w:pPr>
          </w:p>
        </w:tc>
        <w:tc>
          <w:tcPr>
            <w:tcW w:w="933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523615" w14:textId="77777777" w:rsidR="00F25086" w:rsidRDefault="00F25086" w:rsidP="00DE384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25086" w14:paraId="696A41D7" w14:textId="77777777" w:rsidTr="00F25086">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4A7E97F6" w14:textId="77777777" w:rsidR="00F25086" w:rsidRDefault="00F25086" w:rsidP="00DE384B">
            <w:pPr>
              <w:jc w:val="center"/>
              <w:rPr>
                <w:rFonts w:ascii="Arial" w:hAnsi="Arial" w:cs="Arial"/>
                <w:sz w:val="22"/>
                <w:szCs w:val="22"/>
              </w:rPr>
            </w:pPr>
            <w:r>
              <w:rPr>
                <w:rFonts w:ascii="Arial" w:hAnsi="Arial" w:cs="Arial"/>
                <w:sz w:val="22"/>
                <w:szCs w:val="22"/>
              </w:rPr>
              <w:t>2</w:t>
            </w:r>
          </w:p>
        </w:tc>
        <w:tc>
          <w:tcPr>
            <w:tcW w:w="9338" w:type="dxa"/>
            <w:gridSpan w:val="3"/>
            <w:tcBorders>
              <w:top w:val="single" w:sz="4" w:space="0" w:color="auto"/>
              <w:left w:val="single" w:sz="4" w:space="0" w:color="auto"/>
              <w:bottom w:val="single" w:sz="4" w:space="0" w:color="auto"/>
              <w:right w:val="single" w:sz="4" w:space="0" w:color="auto"/>
            </w:tcBorders>
            <w:vAlign w:val="center"/>
            <w:hideMark/>
          </w:tcPr>
          <w:p w14:paraId="7598A7A2" w14:textId="77777777" w:rsidR="00F25086" w:rsidRPr="004033FC" w:rsidRDefault="00F25086" w:rsidP="00DE384B">
            <w:pPr>
              <w:rPr>
                <w:rFonts w:ascii="Arial" w:hAnsi="Arial" w:cs="Arial"/>
                <w:color w:val="00B050"/>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7C63F366" w14:textId="77777777" w:rsidR="00F25086" w:rsidRPr="004C3A0B" w:rsidRDefault="00F25086" w:rsidP="00DE384B">
            <w:pPr>
              <w:rPr>
                <w:rFonts w:ascii="Arial" w:hAnsi="Arial" w:cs="Arial"/>
                <w:sz w:val="22"/>
                <w:szCs w:val="22"/>
              </w:rPr>
            </w:pPr>
          </w:p>
          <w:p w14:paraId="217D9282" w14:textId="77777777" w:rsidR="00F25086" w:rsidRPr="00354F34" w:rsidRDefault="00F25086" w:rsidP="00DE384B">
            <w:pPr>
              <w:autoSpaceDE w:val="0"/>
              <w:autoSpaceDN w:val="0"/>
              <w:adjustRightInd w:val="0"/>
              <w:rPr>
                <w:i/>
              </w:rPr>
            </w:pPr>
            <w:r w:rsidRPr="003257BD">
              <w:rPr>
                <w:rFonts w:ascii="Arial" w:hAnsi="Arial" w:cs="Arial"/>
                <w:i/>
                <w:color w:val="808080"/>
                <w:sz w:val="18"/>
                <w:szCs w:val="18"/>
              </w:rPr>
              <w:t>(this box should expand as you type)</w:t>
            </w:r>
          </w:p>
        </w:tc>
      </w:tr>
      <w:tr w:rsidR="00F25086" w14:paraId="356A863B" w14:textId="77777777" w:rsidTr="00F25086">
        <w:trPr>
          <w:trHeight w:val="403"/>
        </w:trPr>
        <w:tc>
          <w:tcPr>
            <w:tcW w:w="562" w:type="dxa"/>
            <w:tcBorders>
              <w:left w:val="single" w:sz="4" w:space="0" w:color="auto"/>
              <w:bottom w:val="single" w:sz="4" w:space="0" w:color="auto"/>
              <w:right w:val="single" w:sz="4" w:space="0" w:color="auto"/>
            </w:tcBorders>
            <w:shd w:val="clear" w:color="auto" w:fill="F2F2F2" w:themeFill="background1" w:themeFillShade="F2"/>
            <w:vAlign w:val="center"/>
          </w:tcPr>
          <w:p w14:paraId="2C6CD349" w14:textId="77777777" w:rsidR="00F25086" w:rsidRDefault="00F25086" w:rsidP="00DE384B">
            <w:pPr>
              <w:pStyle w:val="NormalWeb"/>
              <w:autoSpaceDE w:val="0"/>
              <w:autoSpaceDN w:val="0"/>
              <w:adjustRightInd w:val="0"/>
              <w:spacing w:before="0" w:beforeAutospacing="0" w:after="0" w:afterAutospacing="0"/>
              <w:jc w:val="center"/>
              <w:rPr>
                <w:rFonts w:ascii="Arial" w:hAnsi="Arial" w:cs="Arial"/>
                <w:sz w:val="22"/>
                <w:szCs w:val="22"/>
              </w:rPr>
            </w:pPr>
          </w:p>
        </w:tc>
        <w:tc>
          <w:tcPr>
            <w:tcW w:w="7807" w:type="dxa"/>
            <w:tcBorders>
              <w:left w:val="single" w:sz="4" w:space="0" w:color="auto"/>
              <w:bottom w:val="single" w:sz="4" w:space="0" w:color="auto"/>
              <w:right w:val="single" w:sz="4" w:space="0" w:color="auto"/>
            </w:tcBorders>
            <w:shd w:val="clear" w:color="auto" w:fill="F2F2F2" w:themeFill="background1" w:themeFillShade="F2"/>
            <w:vAlign w:val="center"/>
          </w:tcPr>
          <w:p w14:paraId="65F26CDC" w14:textId="77777777" w:rsidR="00F25086" w:rsidRPr="00947984" w:rsidRDefault="00F25086" w:rsidP="00DE384B">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81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472FDB" w14:textId="77777777" w:rsidR="00F25086" w:rsidRDefault="00F25086" w:rsidP="00DE384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7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03A8AB" w14:textId="77777777" w:rsidR="00F25086" w:rsidRDefault="00F25086" w:rsidP="00DE384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25086" w14:paraId="1C45E6A6" w14:textId="77777777" w:rsidTr="00F2508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AC64AB" w14:textId="77777777" w:rsidR="00F25086" w:rsidRPr="00CF6CA5" w:rsidRDefault="00F25086" w:rsidP="00DE384B">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8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9EC8CA" w14:textId="77777777" w:rsidR="00F25086" w:rsidRDefault="00F25086" w:rsidP="00DE384B">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889D0F6" w14:textId="77777777" w:rsidR="00F25086" w:rsidRDefault="00F25086" w:rsidP="00DE384B">
            <w:pPr>
              <w:pStyle w:val="NormalWeb"/>
              <w:spacing w:before="0" w:beforeAutospacing="0" w:after="0" w:afterAutospacing="0"/>
              <w:ind w:left="1134" w:right="567"/>
            </w:pPr>
            <w:r>
              <w:rPr>
                <w:rFonts w:ascii="Arial" w:hAnsi="Arial" w:cs="Arial"/>
                <w:i/>
                <w:iCs/>
                <w:color w:val="000000"/>
                <w:sz w:val="20"/>
                <w:szCs w:val="23"/>
              </w:rPr>
              <w:t>(a) racial or ethnic origin,</w:t>
            </w:r>
          </w:p>
          <w:p w14:paraId="5A225691" w14:textId="77777777" w:rsidR="00F25086" w:rsidRDefault="00F25086" w:rsidP="00DE384B">
            <w:pPr>
              <w:pStyle w:val="NormalWeb"/>
              <w:spacing w:before="0" w:beforeAutospacing="0" w:after="0" w:afterAutospacing="0"/>
              <w:ind w:left="1134" w:right="567"/>
            </w:pPr>
            <w:r>
              <w:rPr>
                <w:rFonts w:ascii="Arial" w:hAnsi="Arial" w:cs="Arial"/>
                <w:i/>
                <w:iCs/>
                <w:color w:val="000000"/>
                <w:sz w:val="20"/>
                <w:szCs w:val="23"/>
              </w:rPr>
              <w:t>(b) political opinions,</w:t>
            </w:r>
          </w:p>
          <w:p w14:paraId="725FD369" w14:textId="77777777" w:rsidR="00F25086" w:rsidRDefault="00F25086" w:rsidP="00DE384B">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613E6212" w14:textId="77777777" w:rsidR="00F25086" w:rsidRDefault="00F25086" w:rsidP="00DE384B">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145415A" w14:textId="77777777" w:rsidR="00F25086" w:rsidRDefault="00F25086" w:rsidP="00DE384B">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8E8FA5A" w14:textId="77777777" w:rsidR="00F25086" w:rsidRDefault="00F25086" w:rsidP="00DE384B">
            <w:pPr>
              <w:pStyle w:val="NormalWeb"/>
              <w:spacing w:before="0" w:beforeAutospacing="0" w:after="0" w:afterAutospacing="0"/>
              <w:ind w:left="1134" w:right="567"/>
            </w:pPr>
            <w:r>
              <w:rPr>
                <w:rFonts w:ascii="Arial" w:hAnsi="Arial" w:cs="Arial"/>
                <w:i/>
                <w:iCs/>
                <w:color w:val="000000"/>
                <w:sz w:val="20"/>
                <w:szCs w:val="23"/>
              </w:rPr>
              <w:t>(f) sexual life,</w:t>
            </w:r>
          </w:p>
          <w:p w14:paraId="2CD934AD" w14:textId="77777777" w:rsidR="00F25086" w:rsidRDefault="00F25086" w:rsidP="00DE384B">
            <w:pPr>
              <w:pStyle w:val="NormalWeb"/>
              <w:spacing w:before="0" w:beforeAutospacing="0" w:after="0" w:afterAutospacing="0"/>
              <w:ind w:left="1134" w:right="567"/>
            </w:pPr>
            <w:r>
              <w:rPr>
                <w:rFonts w:ascii="Arial" w:hAnsi="Arial" w:cs="Arial"/>
                <w:i/>
                <w:iCs/>
                <w:color w:val="000000"/>
                <w:sz w:val="20"/>
                <w:szCs w:val="23"/>
              </w:rPr>
              <w:t>(g) genetics,</w:t>
            </w:r>
          </w:p>
          <w:p w14:paraId="23C68C7E" w14:textId="77777777" w:rsidR="00F25086" w:rsidRPr="00354F34" w:rsidRDefault="00F25086" w:rsidP="00DE384B">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81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30887BB" w14:textId="77777777" w:rsidR="00F25086" w:rsidRDefault="00F25086" w:rsidP="00DE384B">
            <w:pPr>
              <w:pStyle w:val="NormalWeb"/>
              <w:autoSpaceDE w:val="0"/>
              <w:autoSpaceDN w:val="0"/>
              <w:adjustRightInd w:val="0"/>
              <w:jc w:val="center"/>
              <w:rPr>
                <w:rFonts w:ascii="MS Gothic" w:eastAsia="MS Gothic" w:hAnsi="MS Gothic" w:cs="Arial"/>
                <w:b/>
                <w:bCs/>
                <w:sz w:val="22"/>
                <w:szCs w:val="22"/>
                <w:lang w:val="en-US"/>
              </w:rPr>
            </w:pPr>
          </w:p>
          <w:p w14:paraId="494BCF20" w14:textId="77777777" w:rsidR="00F25086" w:rsidRDefault="00F25086" w:rsidP="00DE384B">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72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C55CF52" w14:textId="77777777" w:rsidR="00F25086" w:rsidRDefault="00F25086" w:rsidP="00DE384B">
            <w:pPr>
              <w:pStyle w:val="NormalWeb"/>
              <w:autoSpaceDE w:val="0"/>
              <w:autoSpaceDN w:val="0"/>
              <w:adjustRightInd w:val="0"/>
              <w:jc w:val="center"/>
              <w:rPr>
                <w:rFonts w:ascii="MS Gothic" w:eastAsia="MS Gothic" w:hAnsi="MS Gothic" w:cs="Arial"/>
                <w:b/>
                <w:bCs/>
                <w:sz w:val="22"/>
                <w:szCs w:val="22"/>
                <w:lang w:val="en-US"/>
              </w:rPr>
            </w:pPr>
          </w:p>
          <w:p w14:paraId="02FF6EAF" w14:textId="77777777" w:rsidR="00F25086" w:rsidRDefault="00F25086" w:rsidP="00DE384B">
            <w:pPr>
              <w:pStyle w:val="NormalWeb"/>
              <w:autoSpaceDE w:val="0"/>
              <w:autoSpaceDN w:val="0"/>
              <w:adjustRightInd w:val="0"/>
              <w:jc w:val="center"/>
            </w:pPr>
            <w:r w:rsidRPr="0033220F">
              <w:rPr>
                <w:rFonts w:ascii="MS Gothic" w:eastAsia="MS Gothic" w:hAnsi="MS Gothic" w:cs="Arial" w:hint="eastAsia"/>
                <w:b/>
                <w:bCs/>
                <w:sz w:val="22"/>
                <w:szCs w:val="22"/>
                <w:highlight w:val="yellow"/>
                <w:bdr w:val="single" w:sz="4" w:space="0" w:color="auto"/>
                <w:lang w:val="en-US"/>
              </w:rPr>
              <w:t>☐</w:t>
            </w:r>
          </w:p>
        </w:tc>
      </w:tr>
      <w:tr w:rsidR="00F25086" w14:paraId="5E6554E2" w14:textId="77777777" w:rsidTr="00F2508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AE3531" w14:textId="77777777" w:rsidR="00F25086" w:rsidRDefault="00F25086" w:rsidP="00DE384B">
            <w:pPr>
              <w:pStyle w:val="NormalWeb"/>
              <w:autoSpaceDE w:val="0"/>
              <w:autoSpaceDN w:val="0"/>
              <w:adjustRightInd w:val="0"/>
              <w:jc w:val="center"/>
              <w:rPr>
                <w:rFonts w:ascii="Arial" w:hAnsi="Arial" w:cs="Arial"/>
                <w:sz w:val="22"/>
                <w:szCs w:val="22"/>
              </w:rPr>
            </w:pPr>
          </w:p>
        </w:tc>
        <w:tc>
          <w:tcPr>
            <w:tcW w:w="933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3B5CD5" w14:textId="77777777" w:rsidR="00F25086" w:rsidRDefault="00F25086" w:rsidP="00DE384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25086" w14:paraId="5C764912" w14:textId="77777777" w:rsidTr="00F25086">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0764587" w14:textId="77777777" w:rsidR="00F25086" w:rsidRDefault="00F25086" w:rsidP="00DE384B">
            <w:pPr>
              <w:jc w:val="center"/>
              <w:rPr>
                <w:rFonts w:ascii="Arial" w:hAnsi="Arial" w:cs="Arial"/>
                <w:sz w:val="22"/>
                <w:szCs w:val="22"/>
              </w:rPr>
            </w:pPr>
            <w:r>
              <w:rPr>
                <w:rFonts w:ascii="Arial" w:hAnsi="Arial" w:cs="Arial"/>
                <w:sz w:val="22"/>
                <w:szCs w:val="22"/>
              </w:rPr>
              <w:t>4</w:t>
            </w:r>
          </w:p>
        </w:tc>
        <w:tc>
          <w:tcPr>
            <w:tcW w:w="9338" w:type="dxa"/>
            <w:gridSpan w:val="3"/>
            <w:tcBorders>
              <w:top w:val="single" w:sz="4" w:space="0" w:color="auto"/>
              <w:left w:val="single" w:sz="4" w:space="0" w:color="auto"/>
              <w:bottom w:val="single" w:sz="4" w:space="0" w:color="auto"/>
              <w:right w:val="single" w:sz="4" w:space="0" w:color="auto"/>
            </w:tcBorders>
            <w:vAlign w:val="center"/>
            <w:hideMark/>
          </w:tcPr>
          <w:p w14:paraId="04564DAC" w14:textId="77777777" w:rsidR="00F25086" w:rsidRPr="004033FC" w:rsidRDefault="00F25086" w:rsidP="00DE384B">
            <w:pPr>
              <w:rPr>
                <w:rFonts w:ascii="Arial" w:hAnsi="Arial" w:cs="Arial"/>
                <w:color w:val="00B050"/>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DEE7C3F" w14:textId="77777777" w:rsidR="00F25086" w:rsidRDefault="00F25086" w:rsidP="00DE384B">
            <w:pPr>
              <w:rPr>
                <w:rFonts w:ascii="Arial" w:hAnsi="Arial" w:cs="Arial"/>
                <w:sz w:val="22"/>
                <w:szCs w:val="22"/>
              </w:rPr>
            </w:pPr>
          </w:p>
          <w:p w14:paraId="41218901" w14:textId="77777777" w:rsidR="00F25086" w:rsidRDefault="00F25086" w:rsidP="00DE384B">
            <w:pPr>
              <w:rPr>
                <w:rFonts w:ascii="Arial" w:hAnsi="Arial" w:cs="Arial"/>
                <w:sz w:val="22"/>
                <w:szCs w:val="22"/>
              </w:rPr>
            </w:pPr>
          </w:p>
          <w:p w14:paraId="3E91B89D" w14:textId="77777777" w:rsidR="00F25086" w:rsidRPr="004C3A0B" w:rsidRDefault="00F25086" w:rsidP="00DE384B">
            <w:pPr>
              <w:rPr>
                <w:rFonts w:ascii="Arial" w:hAnsi="Arial" w:cs="Arial"/>
                <w:sz w:val="22"/>
                <w:szCs w:val="22"/>
              </w:rPr>
            </w:pPr>
          </w:p>
          <w:p w14:paraId="77644349" w14:textId="77777777" w:rsidR="00F25086" w:rsidRDefault="00F25086" w:rsidP="00DE384B">
            <w:pPr>
              <w:autoSpaceDE w:val="0"/>
              <w:autoSpaceDN w:val="0"/>
              <w:adjustRightInd w:val="0"/>
            </w:pPr>
            <w:r w:rsidRPr="003257BD">
              <w:rPr>
                <w:rFonts w:ascii="Arial" w:hAnsi="Arial" w:cs="Arial"/>
                <w:i/>
                <w:color w:val="808080"/>
                <w:sz w:val="18"/>
                <w:szCs w:val="18"/>
              </w:rPr>
              <w:lastRenderedPageBreak/>
              <w:t>(this box should expand as you type)</w:t>
            </w:r>
          </w:p>
        </w:tc>
      </w:tr>
    </w:tbl>
    <w:p w14:paraId="40DE13A0" w14:textId="77777777" w:rsidR="00F25086" w:rsidRDefault="00F25086" w:rsidP="00F25086"/>
    <w:tbl>
      <w:tblPr>
        <w:tblStyle w:val="TableGrid"/>
        <w:tblW w:w="9895" w:type="dxa"/>
        <w:tblLook w:val="04A0" w:firstRow="1" w:lastRow="0" w:firstColumn="1" w:lastColumn="0" w:noHBand="0" w:noVBand="1"/>
      </w:tblPr>
      <w:tblGrid>
        <w:gridCol w:w="560"/>
        <w:gridCol w:w="7802"/>
        <w:gridCol w:w="987"/>
        <w:gridCol w:w="546"/>
      </w:tblGrid>
      <w:tr w:rsidR="00F25086" w:rsidRPr="004C3A0B" w14:paraId="6CA4DEBD" w14:textId="77777777" w:rsidTr="00F25086">
        <w:trPr>
          <w:trHeight w:val="439"/>
        </w:trPr>
        <w:tc>
          <w:tcPr>
            <w:tcW w:w="562" w:type="dxa"/>
            <w:shd w:val="clear" w:color="auto" w:fill="F2F2F2" w:themeFill="background1" w:themeFillShade="F2"/>
            <w:vAlign w:val="center"/>
          </w:tcPr>
          <w:p w14:paraId="22A3C408" w14:textId="77777777" w:rsidR="00F25086" w:rsidRPr="002132F9" w:rsidRDefault="00F25086" w:rsidP="00DE384B">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7FA437C0" w14:textId="77777777" w:rsidR="00F25086" w:rsidRPr="009563B2" w:rsidRDefault="00F25086" w:rsidP="00DE384B">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59FBC094" w14:textId="77777777" w:rsidR="00F25086" w:rsidRPr="004C3A0B" w:rsidRDefault="00F25086" w:rsidP="00DE384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436" w:type="dxa"/>
            <w:shd w:val="clear" w:color="auto" w:fill="F2F2F2" w:themeFill="background1" w:themeFillShade="F2"/>
          </w:tcPr>
          <w:p w14:paraId="2A17C31C" w14:textId="77777777" w:rsidR="00F25086" w:rsidRPr="004C3A0B" w:rsidRDefault="00F25086" w:rsidP="00DE384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25086" w:rsidRPr="004C3A0B" w14:paraId="7C49BD50" w14:textId="77777777" w:rsidTr="00F25086">
        <w:trPr>
          <w:trHeight w:val="439"/>
        </w:trPr>
        <w:tc>
          <w:tcPr>
            <w:tcW w:w="562" w:type="dxa"/>
            <w:shd w:val="clear" w:color="auto" w:fill="F2F2F2" w:themeFill="background1" w:themeFillShade="F2"/>
            <w:vAlign w:val="center"/>
          </w:tcPr>
          <w:p w14:paraId="0C01E323" w14:textId="77777777" w:rsidR="00F25086" w:rsidRPr="00903B3C" w:rsidRDefault="00F25086" w:rsidP="00DE384B">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F736D89"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A3E06F9"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43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89E4F01"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3FC2A4B8" w14:textId="77777777" w:rsidTr="00F25086">
        <w:trPr>
          <w:trHeight w:val="403"/>
        </w:trPr>
        <w:tc>
          <w:tcPr>
            <w:tcW w:w="562" w:type="dxa"/>
            <w:shd w:val="clear" w:color="auto" w:fill="F2F2F2" w:themeFill="background1" w:themeFillShade="F2"/>
            <w:vAlign w:val="center"/>
          </w:tcPr>
          <w:p w14:paraId="33F0B21B" w14:textId="77777777" w:rsidR="00F25086" w:rsidRPr="00903B3C" w:rsidRDefault="00F25086" w:rsidP="00DE384B">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33ED7C04"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8BB86DC"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43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D3184DC"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2348FCCB" w14:textId="77777777" w:rsidTr="00F25086">
        <w:trPr>
          <w:trHeight w:val="439"/>
        </w:trPr>
        <w:tc>
          <w:tcPr>
            <w:tcW w:w="562" w:type="dxa"/>
            <w:shd w:val="clear" w:color="auto" w:fill="F2F2F2" w:themeFill="background1" w:themeFillShade="F2"/>
            <w:vAlign w:val="center"/>
          </w:tcPr>
          <w:p w14:paraId="2935F48C" w14:textId="77777777" w:rsidR="00F25086" w:rsidRPr="00903B3C" w:rsidRDefault="00F25086" w:rsidP="00DE384B">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15F36033"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4BE46FD"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43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2B6362D"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23193B3B" w14:textId="77777777" w:rsidTr="00F25086">
        <w:trPr>
          <w:trHeight w:val="403"/>
        </w:trPr>
        <w:tc>
          <w:tcPr>
            <w:tcW w:w="562" w:type="dxa"/>
            <w:shd w:val="clear" w:color="auto" w:fill="F2F2F2" w:themeFill="background1" w:themeFillShade="F2"/>
            <w:vAlign w:val="center"/>
          </w:tcPr>
          <w:p w14:paraId="4216C42D" w14:textId="77777777" w:rsidR="00F25086" w:rsidRPr="00903B3C" w:rsidRDefault="00F25086" w:rsidP="00DE384B">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7E70C750"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479B4784"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43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2B136BBF"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377215E9" w14:textId="77777777" w:rsidTr="00F25086">
        <w:trPr>
          <w:trHeight w:val="403"/>
        </w:trPr>
        <w:tc>
          <w:tcPr>
            <w:tcW w:w="562" w:type="dxa"/>
            <w:shd w:val="clear" w:color="auto" w:fill="F2F2F2" w:themeFill="background1" w:themeFillShade="F2"/>
            <w:vAlign w:val="center"/>
          </w:tcPr>
          <w:p w14:paraId="1A020CCB" w14:textId="77777777" w:rsidR="00F25086" w:rsidRPr="00903B3C" w:rsidRDefault="00F25086" w:rsidP="00DE384B">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5BB190BA"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60A0643"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43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099F1840"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6697FB3F" w14:textId="77777777" w:rsidTr="00F25086">
        <w:trPr>
          <w:trHeight w:val="403"/>
        </w:trPr>
        <w:tc>
          <w:tcPr>
            <w:tcW w:w="562" w:type="dxa"/>
            <w:shd w:val="clear" w:color="auto" w:fill="F2F2F2" w:themeFill="background1" w:themeFillShade="F2"/>
            <w:vAlign w:val="center"/>
          </w:tcPr>
          <w:p w14:paraId="2EBF4A23" w14:textId="77777777" w:rsidR="00F25086" w:rsidRPr="00903B3C" w:rsidRDefault="00F25086" w:rsidP="00DE384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7B8BE6EB"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4126CD24"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43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898BD04"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37E2B774" w14:textId="77777777" w:rsidTr="00F25086">
        <w:trPr>
          <w:trHeight w:val="403"/>
        </w:trPr>
        <w:tc>
          <w:tcPr>
            <w:tcW w:w="562" w:type="dxa"/>
            <w:shd w:val="clear" w:color="auto" w:fill="F2F2F2" w:themeFill="background1" w:themeFillShade="F2"/>
            <w:vAlign w:val="center"/>
          </w:tcPr>
          <w:p w14:paraId="6F8E93F3" w14:textId="77777777" w:rsidR="00F25086" w:rsidRPr="00903B3C" w:rsidRDefault="00F25086" w:rsidP="00DE384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4BCEB8FA"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49B37A5" w14:textId="77777777" w:rsidR="00F25086" w:rsidRPr="004C3A0B" w:rsidRDefault="00F25086" w:rsidP="00DE384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1B29333"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43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AC5F8B3"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74066FA3" w14:textId="77777777" w:rsidTr="00F25086">
        <w:trPr>
          <w:trHeight w:val="403"/>
        </w:trPr>
        <w:tc>
          <w:tcPr>
            <w:tcW w:w="562" w:type="dxa"/>
            <w:shd w:val="clear" w:color="auto" w:fill="F2F2F2" w:themeFill="background1" w:themeFillShade="F2"/>
            <w:vAlign w:val="center"/>
          </w:tcPr>
          <w:p w14:paraId="0FA4C179" w14:textId="77777777" w:rsidR="00F25086" w:rsidRPr="00903B3C" w:rsidRDefault="00F25086" w:rsidP="00DE384B">
            <w:pPr>
              <w:autoSpaceDE w:val="0"/>
              <w:autoSpaceDN w:val="0"/>
              <w:adjustRightInd w:val="0"/>
              <w:jc w:val="center"/>
              <w:rPr>
                <w:rFonts w:ascii="Arial" w:hAnsi="Arial" w:cs="Arial"/>
                <w:bCs/>
                <w:sz w:val="22"/>
                <w:szCs w:val="22"/>
              </w:rPr>
            </w:pPr>
            <w:r>
              <w:rPr>
                <w:rFonts w:ascii="Arial" w:hAnsi="Arial" w:cs="Arial"/>
                <w:sz w:val="22"/>
                <w:szCs w:val="22"/>
              </w:rPr>
              <w:t>12</w:t>
            </w:r>
          </w:p>
        </w:tc>
        <w:tc>
          <w:tcPr>
            <w:tcW w:w="9333" w:type="dxa"/>
            <w:gridSpan w:val="3"/>
            <w:shd w:val="clear" w:color="auto" w:fill="F2F2F2" w:themeFill="background1" w:themeFillShade="F2"/>
          </w:tcPr>
          <w:p w14:paraId="3E9EFAC0" w14:textId="77777777" w:rsidR="00F25086" w:rsidRDefault="00F25086" w:rsidP="00DE384B">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F25086" w:rsidRPr="004C3A0B" w14:paraId="754CBB95" w14:textId="77777777" w:rsidTr="00F25086">
        <w:trPr>
          <w:trHeight w:val="403"/>
        </w:trPr>
        <w:tc>
          <w:tcPr>
            <w:tcW w:w="562" w:type="dxa"/>
            <w:vAlign w:val="center"/>
          </w:tcPr>
          <w:p w14:paraId="35F5C2E4" w14:textId="77777777" w:rsidR="00F25086" w:rsidRPr="00E65973" w:rsidRDefault="00F25086" w:rsidP="00DE384B">
            <w:pPr>
              <w:jc w:val="center"/>
              <w:rPr>
                <w:rFonts w:ascii="Arial" w:hAnsi="Arial" w:cs="Arial"/>
                <w:sz w:val="22"/>
                <w:szCs w:val="22"/>
              </w:rPr>
            </w:pPr>
          </w:p>
        </w:tc>
        <w:tc>
          <w:tcPr>
            <w:tcW w:w="9333" w:type="dxa"/>
            <w:gridSpan w:val="3"/>
          </w:tcPr>
          <w:p w14:paraId="30427647" w14:textId="77777777" w:rsidR="00F25086" w:rsidRDefault="00F25086" w:rsidP="00DE384B">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00C04648" w14:textId="77777777" w:rsidR="00F25086" w:rsidRPr="004033FC" w:rsidRDefault="00F25086" w:rsidP="00DE384B">
            <w:pPr>
              <w:rPr>
                <w:rFonts w:ascii="Arial" w:hAnsi="Arial" w:cs="Arial"/>
                <w:color w:val="00B050"/>
                <w:sz w:val="22"/>
              </w:rPr>
            </w:pPr>
          </w:p>
          <w:p w14:paraId="6B54EC61" w14:textId="77777777" w:rsidR="00F25086" w:rsidRPr="006C06BB" w:rsidRDefault="00F25086" w:rsidP="00DE384B">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33FD363B" w14:textId="77777777" w:rsidR="00F25086" w:rsidRPr="006C06BB" w:rsidRDefault="00F25086" w:rsidP="00DE384B">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14165785" w14:textId="77777777" w:rsidR="00F25086" w:rsidRPr="006C06BB" w:rsidRDefault="00F25086" w:rsidP="00DE384B">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382833E0" w14:textId="77777777" w:rsidR="00F25086" w:rsidRDefault="00F25086" w:rsidP="00DE384B">
            <w:pPr>
              <w:rPr>
                <w:rFonts w:ascii="Arial" w:hAnsi="Arial" w:cs="Arial"/>
                <w:sz w:val="22"/>
                <w:szCs w:val="22"/>
              </w:rPr>
            </w:pPr>
          </w:p>
          <w:p w14:paraId="795AF8CE" w14:textId="77777777" w:rsidR="00F25086" w:rsidRPr="004C3A0B" w:rsidRDefault="00F25086" w:rsidP="00DE384B">
            <w:pPr>
              <w:rPr>
                <w:rFonts w:ascii="Arial" w:hAnsi="Arial" w:cs="Arial"/>
                <w:sz w:val="22"/>
                <w:szCs w:val="22"/>
              </w:rPr>
            </w:pPr>
          </w:p>
          <w:p w14:paraId="3207EE46" w14:textId="77777777" w:rsidR="00F25086" w:rsidRDefault="00F25086" w:rsidP="00DE384B">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1BC54043" w14:textId="77777777" w:rsidR="00F25086" w:rsidRDefault="00F25086" w:rsidP="00F25086"/>
    <w:tbl>
      <w:tblPr>
        <w:tblStyle w:val="TableGrid"/>
        <w:tblW w:w="9974" w:type="dxa"/>
        <w:tblLook w:val="04A0" w:firstRow="1" w:lastRow="0" w:firstColumn="1" w:lastColumn="0" w:noHBand="0" w:noVBand="1"/>
      </w:tblPr>
      <w:tblGrid>
        <w:gridCol w:w="534"/>
        <w:gridCol w:w="7520"/>
        <w:gridCol w:w="943"/>
        <w:gridCol w:w="977"/>
      </w:tblGrid>
      <w:tr w:rsidR="00F25086" w:rsidRPr="004C3A0B" w14:paraId="4E04EFE1" w14:textId="77777777" w:rsidTr="00F25086">
        <w:trPr>
          <w:trHeight w:val="443"/>
        </w:trPr>
        <w:tc>
          <w:tcPr>
            <w:tcW w:w="534" w:type="dxa"/>
            <w:shd w:val="clear" w:color="auto" w:fill="F2F2F2" w:themeFill="background1" w:themeFillShade="F2"/>
          </w:tcPr>
          <w:p w14:paraId="793F0B00" w14:textId="77777777" w:rsidR="00F25086" w:rsidRPr="002132F9" w:rsidRDefault="00F25086" w:rsidP="00DE384B">
            <w:pPr>
              <w:autoSpaceDE w:val="0"/>
              <w:autoSpaceDN w:val="0"/>
              <w:adjustRightInd w:val="0"/>
              <w:rPr>
                <w:rFonts w:ascii="Arial" w:hAnsi="Arial" w:cs="Arial"/>
                <w:sz w:val="22"/>
                <w:szCs w:val="22"/>
              </w:rPr>
            </w:pPr>
          </w:p>
        </w:tc>
        <w:tc>
          <w:tcPr>
            <w:tcW w:w="9440" w:type="dxa"/>
            <w:gridSpan w:val="3"/>
            <w:shd w:val="clear" w:color="auto" w:fill="F2F2F2" w:themeFill="background1" w:themeFillShade="F2"/>
            <w:vAlign w:val="center"/>
          </w:tcPr>
          <w:p w14:paraId="0295F5D7" w14:textId="77777777" w:rsidR="00F25086" w:rsidRPr="004C3A0B" w:rsidRDefault="00F25086" w:rsidP="00DE384B">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F25086" w:rsidRPr="004C3A0B" w14:paraId="3E061514" w14:textId="77777777" w:rsidTr="00F25086">
        <w:trPr>
          <w:trHeight w:val="443"/>
        </w:trPr>
        <w:tc>
          <w:tcPr>
            <w:tcW w:w="534" w:type="dxa"/>
            <w:shd w:val="clear" w:color="auto" w:fill="F2F2F2" w:themeFill="background1" w:themeFillShade="F2"/>
            <w:vAlign w:val="center"/>
          </w:tcPr>
          <w:p w14:paraId="2E735C1D" w14:textId="77777777" w:rsidR="00F25086" w:rsidRPr="00842FC0" w:rsidRDefault="00F25086" w:rsidP="00DE384B">
            <w:pPr>
              <w:autoSpaceDE w:val="0"/>
              <w:autoSpaceDN w:val="0"/>
              <w:adjustRightInd w:val="0"/>
              <w:jc w:val="center"/>
              <w:rPr>
                <w:rFonts w:ascii="Arial" w:hAnsi="Arial" w:cs="Arial"/>
                <w:sz w:val="22"/>
                <w:szCs w:val="22"/>
              </w:rPr>
            </w:pPr>
          </w:p>
        </w:tc>
        <w:tc>
          <w:tcPr>
            <w:tcW w:w="7520" w:type="dxa"/>
            <w:shd w:val="clear" w:color="auto" w:fill="F2F2F2" w:themeFill="background1" w:themeFillShade="F2"/>
            <w:vAlign w:val="center"/>
          </w:tcPr>
          <w:p w14:paraId="1AA1990F" w14:textId="77777777" w:rsidR="00F25086" w:rsidRPr="004C3A0B" w:rsidRDefault="00F25086" w:rsidP="00DE384B">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43" w:type="dxa"/>
            <w:shd w:val="clear" w:color="auto" w:fill="F2F2F2" w:themeFill="background1" w:themeFillShade="F2"/>
            <w:vAlign w:val="center"/>
          </w:tcPr>
          <w:p w14:paraId="447983BB" w14:textId="77777777" w:rsidR="00F25086" w:rsidRPr="004C3A0B" w:rsidRDefault="00F25086" w:rsidP="00DE384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76" w:type="dxa"/>
            <w:shd w:val="clear" w:color="auto" w:fill="F2F2F2" w:themeFill="background1" w:themeFillShade="F2"/>
            <w:vAlign w:val="center"/>
          </w:tcPr>
          <w:p w14:paraId="04BF6804" w14:textId="77777777" w:rsidR="00F25086" w:rsidRPr="004C3A0B" w:rsidRDefault="00F25086" w:rsidP="00DE384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25086" w:rsidRPr="004C3A0B" w14:paraId="78ECA326" w14:textId="77777777" w:rsidTr="00F25086">
        <w:trPr>
          <w:trHeight w:val="443"/>
        </w:trPr>
        <w:tc>
          <w:tcPr>
            <w:tcW w:w="534" w:type="dxa"/>
            <w:shd w:val="clear" w:color="auto" w:fill="F2F2F2" w:themeFill="background1" w:themeFillShade="F2"/>
            <w:vAlign w:val="center"/>
          </w:tcPr>
          <w:p w14:paraId="0A637FE1" w14:textId="77777777" w:rsidR="00F25086" w:rsidRPr="00842FC0" w:rsidRDefault="00F25086" w:rsidP="00DE384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520" w:type="dxa"/>
            <w:shd w:val="clear" w:color="auto" w:fill="F2F2F2" w:themeFill="background1" w:themeFillShade="F2"/>
            <w:vAlign w:val="center"/>
          </w:tcPr>
          <w:p w14:paraId="262D8586"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43"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B6834A8"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7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7B8D5BE"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74088C68" w14:textId="77777777" w:rsidTr="00F25086">
        <w:trPr>
          <w:trHeight w:val="407"/>
        </w:trPr>
        <w:tc>
          <w:tcPr>
            <w:tcW w:w="534" w:type="dxa"/>
            <w:shd w:val="clear" w:color="auto" w:fill="F2F2F2" w:themeFill="background1" w:themeFillShade="F2"/>
            <w:vAlign w:val="center"/>
          </w:tcPr>
          <w:p w14:paraId="293BF3CC" w14:textId="77777777" w:rsidR="00F25086" w:rsidRPr="00842FC0" w:rsidRDefault="00F25086" w:rsidP="00DE384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520" w:type="dxa"/>
            <w:shd w:val="clear" w:color="auto" w:fill="F2F2F2" w:themeFill="background1" w:themeFillShade="F2"/>
            <w:vAlign w:val="center"/>
          </w:tcPr>
          <w:p w14:paraId="7C04B0D9"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43"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B016992"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7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3BDFE0"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56C4056B" w14:textId="77777777" w:rsidTr="00F25086">
        <w:trPr>
          <w:trHeight w:val="443"/>
        </w:trPr>
        <w:tc>
          <w:tcPr>
            <w:tcW w:w="534" w:type="dxa"/>
            <w:shd w:val="clear" w:color="auto" w:fill="F2F2F2" w:themeFill="background1" w:themeFillShade="F2"/>
            <w:vAlign w:val="center"/>
          </w:tcPr>
          <w:p w14:paraId="06FF718A" w14:textId="77777777" w:rsidR="00F25086" w:rsidRPr="00842FC0" w:rsidRDefault="00F25086" w:rsidP="00DE384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520" w:type="dxa"/>
            <w:shd w:val="clear" w:color="auto" w:fill="F2F2F2" w:themeFill="background1" w:themeFillShade="F2"/>
            <w:vAlign w:val="center"/>
          </w:tcPr>
          <w:p w14:paraId="10B36313"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43"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CEC7C42"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7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767DE33"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0490B7AC" w14:textId="77777777" w:rsidTr="00F25086">
        <w:trPr>
          <w:trHeight w:val="407"/>
        </w:trPr>
        <w:tc>
          <w:tcPr>
            <w:tcW w:w="534" w:type="dxa"/>
            <w:shd w:val="clear" w:color="auto" w:fill="F2F2F2" w:themeFill="background1" w:themeFillShade="F2"/>
            <w:vAlign w:val="center"/>
          </w:tcPr>
          <w:p w14:paraId="3910D13C" w14:textId="77777777" w:rsidR="00F25086" w:rsidRPr="00842FC0" w:rsidRDefault="00F25086" w:rsidP="00DE384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520" w:type="dxa"/>
            <w:shd w:val="clear" w:color="auto" w:fill="F2F2F2" w:themeFill="background1" w:themeFillShade="F2"/>
            <w:vAlign w:val="center"/>
          </w:tcPr>
          <w:p w14:paraId="5537ABD5"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43"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3C7FDB1"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7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A5C5E0C"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2D94D7DB" w14:textId="77777777" w:rsidTr="00F25086">
        <w:trPr>
          <w:trHeight w:val="407"/>
        </w:trPr>
        <w:tc>
          <w:tcPr>
            <w:tcW w:w="534" w:type="dxa"/>
            <w:shd w:val="clear" w:color="auto" w:fill="F2F2F2" w:themeFill="background1" w:themeFillShade="F2"/>
            <w:vAlign w:val="center"/>
          </w:tcPr>
          <w:p w14:paraId="3EE2F5A3" w14:textId="77777777" w:rsidR="00F25086" w:rsidRPr="00842FC0" w:rsidRDefault="00F25086" w:rsidP="00DE384B">
            <w:pPr>
              <w:autoSpaceDE w:val="0"/>
              <w:autoSpaceDN w:val="0"/>
              <w:adjustRightInd w:val="0"/>
              <w:jc w:val="center"/>
              <w:rPr>
                <w:rFonts w:ascii="Arial" w:hAnsi="Arial" w:cs="Arial"/>
                <w:sz w:val="22"/>
                <w:szCs w:val="22"/>
              </w:rPr>
            </w:pPr>
            <w:r>
              <w:rPr>
                <w:rFonts w:ascii="Arial" w:hAnsi="Arial" w:cs="Arial"/>
                <w:sz w:val="22"/>
                <w:szCs w:val="22"/>
              </w:rPr>
              <w:t>17</w:t>
            </w:r>
          </w:p>
        </w:tc>
        <w:tc>
          <w:tcPr>
            <w:tcW w:w="7520" w:type="dxa"/>
            <w:shd w:val="clear" w:color="auto" w:fill="F2F2F2" w:themeFill="background1" w:themeFillShade="F2"/>
            <w:vAlign w:val="center"/>
          </w:tcPr>
          <w:p w14:paraId="23F631E1"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43"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6E4390A"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7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C6D063A"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6C2E3112" w14:textId="77777777" w:rsidTr="00F25086">
        <w:trPr>
          <w:trHeight w:val="407"/>
        </w:trPr>
        <w:tc>
          <w:tcPr>
            <w:tcW w:w="534" w:type="dxa"/>
            <w:shd w:val="clear" w:color="auto" w:fill="F2F2F2" w:themeFill="background1" w:themeFillShade="F2"/>
            <w:vAlign w:val="center"/>
          </w:tcPr>
          <w:p w14:paraId="4229BEE8" w14:textId="77777777" w:rsidR="00F25086" w:rsidRPr="00842FC0" w:rsidRDefault="00F25086" w:rsidP="00DE384B">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520" w:type="dxa"/>
            <w:shd w:val="clear" w:color="auto" w:fill="F2F2F2" w:themeFill="background1" w:themeFillShade="F2"/>
            <w:vAlign w:val="center"/>
          </w:tcPr>
          <w:p w14:paraId="568D95A8"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43"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0B343E6" w14:textId="77777777" w:rsidR="00F25086" w:rsidRPr="004C3A0B" w:rsidRDefault="00F25086" w:rsidP="00DE384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7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8407751" w14:textId="77777777" w:rsidR="00F25086" w:rsidRPr="004C3A0B"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25086" w:rsidRPr="004C3A0B" w14:paraId="627D2134" w14:textId="77777777" w:rsidTr="00F25086">
        <w:trPr>
          <w:trHeight w:val="407"/>
        </w:trPr>
        <w:tc>
          <w:tcPr>
            <w:tcW w:w="534" w:type="dxa"/>
            <w:shd w:val="clear" w:color="auto" w:fill="F2F2F2" w:themeFill="background1" w:themeFillShade="F2"/>
            <w:vAlign w:val="center"/>
          </w:tcPr>
          <w:p w14:paraId="431D66CA" w14:textId="77777777" w:rsidR="00F25086" w:rsidRPr="00842FC0" w:rsidRDefault="00F25086" w:rsidP="00DE384B">
            <w:pPr>
              <w:spacing w:before="120" w:after="120"/>
              <w:jc w:val="center"/>
              <w:rPr>
                <w:rFonts w:ascii="Arial" w:hAnsi="Arial" w:cs="Arial"/>
                <w:sz w:val="22"/>
                <w:szCs w:val="22"/>
              </w:rPr>
            </w:pPr>
            <w:r>
              <w:rPr>
                <w:rFonts w:ascii="Arial" w:hAnsi="Arial" w:cs="Arial"/>
                <w:sz w:val="22"/>
                <w:szCs w:val="22"/>
              </w:rPr>
              <w:t>19</w:t>
            </w:r>
          </w:p>
        </w:tc>
        <w:tc>
          <w:tcPr>
            <w:tcW w:w="9440" w:type="dxa"/>
            <w:gridSpan w:val="3"/>
            <w:shd w:val="clear" w:color="auto" w:fill="F2F2F2" w:themeFill="background1" w:themeFillShade="F2"/>
            <w:vAlign w:val="center"/>
          </w:tcPr>
          <w:p w14:paraId="59FD38E9" w14:textId="77777777" w:rsidR="00F25086" w:rsidRPr="004C3A0B" w:rsidRDefault="00F25086" w:rsidP="00DE384B">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F25086" w:rsidRPr="004C3A0B" w14:paraId="1CDC359B" w14:textId="77777777" w:rsidTr="00F25086">
        <w:trPr>
          <w:trHeight w:val="407"/>
        </w:trPr>
        <w:tc>
          <w:tcPr>
            <w:tcW w:w="534" w:type="dxa"/>
            <w:vAlign w:val="center"/>
          </w:tcPr>
          <w:p w14:paraId="756FAA91" w14:textId="77777777" w:rsidR="00F25086" w:rsidRPr="00E65973" w:rsidRDefault="00F25086" w:rsidP="00DE384B">
            <w:pPr>
              <w:autoSpaceDE w:val="0"/>
              <w:autoSpaceDN w:val="0"/>
              <w:adjustRightInd w:val="0"/>
              <w:jc w:val="center"/>
              <w:rPr>
                <w:rFonts w:ascii="Arial" w:hAnsi="Arial" w:cs="Arial"/>
                <w:sz w:val="22"/>
                <w:szCs w:val="22"/>
              </w:rPr>
            </w:pPr>
          </w:p>
        </w:tc>
        <w:tc>
          <w:tcPr>
            <w:tcW w:w="9440" w:type="dxa"/>
            <w:gridSpan w:val="3"/>
            <w:vAlign w:val="center"/>
          </w:tcPr>
          <w:p w14:paraId="57EF8558" w14:textId="77777777" w:rsidR="00F25086" w:rsidRPr="00794815" w:rsidRDefault="00F25086" w:rsidP="00DE384B">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1ADB66CD" w14:textId="77777777" w:rsidR="00F25086" w:rsidRDefault="00F25086" w:rsidP="00DE384B">
            <w:pPr>
              <w:autoSpaceDE w:val="0"/>
              <w:autoSpaceDN w:val="0"/>
              <w:adjustRightInd w:val="0"/>
              <w:rPr>
                <w:rFonts w:ascii="Arial" w:hAnsi="Arial" w:cs="Arial"/>
                <w:sz w:val="22"/>
                <w:szCs w:val="22"/>
              </w:rPr>
            </w:pPr>
          </w:p>
          <w:p w14:paraId="6E03742D" w14:textId="77777777" w:rsidR="00F25086" w:rsidRDefault="00F25086" w:rsidP="00DE384B">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158CDAE9" w14:textId="77777777" w:rsidR="00F25086" w:rsidRPr="00354F34" w:rsidRDefault="00F25086" w:rsidP="00DE384B">
            <w:pPr>
              <w:autoSpaceDE w:val="0"/>
              <w:autoSpaceDN w:val="0"/>
              <w:adjustRightInd w:val="0"/>
              <w:rPr>
                <w:rFonts w:ascii="Arial" w:hAnsi="Arial" w:cs="Arial"/>
                <w:sz w:val="22"/>
                <w:szCs w:val="22"/>
              </w:rPr>
            </w:pPr>
          </w:p>
          <w:p w14:paraId="57B6DA29" w14:textId="77777777" w:rsidR="00F25086" w:rsidRPr="004C3A0B" w:rsidRDefault="00F25086" w:rsidP="00DE384B">
            <w:pPr>
              <w:autoSpaceDE w:val="0"/>
              <w:autoSpaceDN w:val="0"/>
              <w:adjustRightInd w:val="0"/>
              <w:rPr>
                <w:rFonts w:cs="Arial"/>
              </w:rPr>
            </w:pPr>
            <w:r w:rsidRPr="00354F34">
              <w:rPr>
                <w:rFonts w:ascii="Arial" w:hAnsi="Arial" w:cs="Arial"/>
                <w:i/>
                <w:color w:val="808080"/>
                <w:sz w:val="18"/>
                <w:szCs w:val="18"/>
              </w:rPr>
              <w:t>(this box should expand as you type)</w:t>
            </w:r>
          </w:p>
        </w:tc>
      </w:tr>
      <w:tr w:rsidR="00F25086" w:rsidRPr="004C3A0B" w14:paraId="3DE16C74" w14:textId="77777777" w:rsidTr="00F25086">
        <w:trPr>
          <w:trHeight w:val="407"/>
        </w:trPr>
        <w:tc>
          <w:tcPr>
            <w:tcW w:w="534" w:type="dxa"/>
            <w:shd w:val="clear" w:color="auto" w:fill="F2F2F2" w:themeFill="background1" w:themeFillShade="F2"/>
            <w:vAlign w:val="center"/>
          </w:tcPr>
          <w:p w14:paraId="47014590" w14:textId="77777777" w:rsidR="00F25086" w:rsidRPr="00842FC0" w:rsidRDefault="00F25086" w:rsidP="00DE384B">
            <w:pPr>
              <w:autoSpaceDE w:val="0"/>
              <w:autoSpaceDN w:val="0"/>
              <w:adjustRightInd w:val="0"/>
              <w:jc w:val="center"/>
              <w:rPr>
                <w:rFonts w:ascii="Arial" w:hAnsi="Arial" w:cs="Arial"/>
                <w:bCs/>
                <w:sz w:val="22"/>
                <w:szCs w:val="22"/>
              </w:rPr>
            </w:pPr>
            <w:r>
              <w:rPr>
                <w:rFonts w:ascii="Arial" w:hAnsi="Arial" w:cs="Arial"/>
                <w:sz w:val="22"/>
                <w:szCs w:val="22"/>
              </w:rPr>
              <w:t>20</w:t>
            </w:r>
          </w:p>
        </w:tc>
        <w:tc>
          <w:tcPr>
            <w:tcW w:w="9440" w:type="dxa"/>
            <w:gridSpan w:val="3"/>
            <w:shd w:val="clear" w:color="auto" w:fill="F2F2F2" w:themeFill="background1" w:themeFillShade="F2"/>
            <w:vAlign w:val="center"/>
          </w:tcPr>
          <w:p w14:paraId="16D67F61"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F25086" w:rsidRPr="004C3A0B" w14:paraId="42966385" w14:textId="77777777" w:rsidTr="00F25086">
        <w:trPr>
          <w:trHeight w:val="407"/>
        </w:trPr>
        <w:tc>
          <w:tcPr>
            <w:tcW w:w="534" w:type="dxa"/>
            <w:vAlign w:val="center"/>
          </w:tcPr>
          <w:p w14:paraId="0C0A6B2C" w14:textId="77777777" w:rsidR="00F25086" w:rsidRPr="00E65973" w:rsidRDefault="00F25086" w:rsidP="00DE384B">
            <w:pPr>
              <w:autoSpaceDE w:val="0"/>
              <w:autoSpaceDN w:val="0"/>
              <w:adjustRightInd w:val="0"/>
              <w:jc w:val="center"/>
              <w:rPr>
                <w:rFonts w:ascii="Arial" w:hAnsi="Arial" w:cs="Arial"/>
                <w:sz w:val="22"/>
                <w:szCs w:val="22"/>
              </w:rPr>
            </w:pPr>
          </w:p>
        </w:tc>
        <w:tc>
          <w:tcPr>
            <w:tcW w:w="9440" w:type="dxa"/>
            <w:gridSpan w:val="3"/>
            <w:vAlign w:val="center"/>
          </w:tcPr>
          <w:p w14:paraId="06BE1FF9" w14:textId="77777777" w:rsidR="00F25086" w:rsidRPr="00794815" w:rsidRDefault="00F25086" w:rsidP="00DE384B">
            <w:pPr>
              <w:autoSpaceDE w:val="0"/>
              <w:autoSpaceDN w:val="0"/>
              <w:adjustRightInd w:val="0"/>
              <w:rPr>
                <w:rFonts w:ascii="Arial" w:hAnsi="Arial" w:cs="Arial"/>
                <w:color w:val="00B050"/>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46DD54A5" w14:textId="77777777" w:rsidR="00F25086" w:rsidRPr="00354F34" w:rsidRDefault="00F25086" w:rsidP="00DE384B">
            <w:pPr>
              <w:autoSpaceDE w:val="0"/>
              <w:autoSpaceDN w:val="0"/>
              <w:adjustRightInd w:val="0"/>
              <w:rPr>
                <w:rFonts w:ascii="Arial" w:hAnsi="Arial" w:cs="Arial"/>
                <w:sz w:val="22"/>
                <w:szCs w:val="22"/>
              </w:rPr>
            </w:pPr>
          </w:p>
          <w:p w14:paraId="340518D5" w14:textId="77777777" w:rsidR="00F25086" w:rsidRPr="004C3A0B" w:rsidRDefault="00F25086" w:rsidP="00DE384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25086" w:rsidRPr="004C3A0B" w14:paraId="1ED9F826" w14:textId="77777777" w:rsidTr="00F25086">
        <w:trPr>
          <w:trHeight w:val="407"/>
        </w:trPr>
        <w:tc>
          <w:tcPr>
            <w:tcW w:w="534" w:type="dxa"/>
            <w:shd w:val="clear" w:color="auto" w:fill="F2F2F2" w:themeFill="background1" w:themeFillShade="F2"/>
            <w:vAlign w:val="center"/>
          </w:tcPr>
          <w:p w14:paraId="1E74AB60" w14:textId="77777777" w:rsidR="00F25086" w:rsidRPr="00842FC0" w:rsidRDefault="00F25086" w:rsidP="00DE384B">
            <w:pPr>
              <w:autoSpaceDE w:val="0"/>
              <w:autoSpaceDN w:val="0"/>
              <w:adjustRightInd w:val="0"/>
              <w:jc w:val="center"/>
              <w:rPr>
                <w:rFonts w:ascii="Arial" w:hAnsi="Arial" w:cs="Arial"/>
                <w:bCs/>
                <w:sz w:val="22"/>
                <w:szCs w:val="22"/>
              </w:rPr>
            </w:pPr>
            <w:r>
              <w:rPr>
                <w:rFonts w:ascii="Arial" w:hAnsi="Arial" w:cs="Arial"/>
                <w:sz w:val="22"/>
                <w:szCs w:val="22"/>
              </w:rPr>
              <w:t>21</w:t>
            </w:r>
          </w:p>
        </w:tc>
        <w:tc>
          <w:tcPr>
            <w:tcW w:w="9440" w:type="dxa"/>
            <w:gridSpan w:val="3"/>
            <w:shd w:val="clear" w:color="auto" w:fill="F2F2F2" w:themeFill="background1" w:themeFillShade="F2"/>
          </w:tcPr>
          <w:p w14:paraId="7CDF5557"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F25086" w:rsidRPr="004C3A0B" w14:paraId="7AF7B75B" w14:textId="77777777" w:rsidTr="00F25086">
        <w:trPr>
          <w:trHeight w:val="407"/>
        </w:trPr>
        <w:tc>
          <w:tcPr>
            <w:tcW w:w="534" w:type="dxa"/>
            <w:vAlign w:val="center"/>
          </w:tcPr>
          <w:p w14:paraId="2B1181ED" w14:textId="77777777" w:rsidR="00F25086" w:rsidRPr="00E65973" w:rsidRDefault="00F25086" w:rsidP="00DE384B">
            <w:pPr>
              <w:autoSpaceDE w:val="0"/>
              <w:autoSpaceDN w:val="0"/>
              <w:adjustRightInd w:val="0"/>
              <w:jc w:val="center"/>
              <w:rPr>
                <w:rFonts w:ascii="Arial" w:hAnsi="Arial" w:cs="Arial"/>
                <w:sz w:val="22"/>
                <w:szCs w:val="22"/>
              </w:rPr>
            </w:pPr>
          </w:p>
        </w:tc>
        <w:tc>
          <w:tcPr>
            <w:tcW w:w="9440" w:type="dxa"/>
            <w:gridSpan w:val="3"/>
          </w:tcPr>
          <w:p w14:paraId="59B23CCF" w14:textId="77777777" w:rsidR="00F25086" w:rsidRPr="00794815" w:rsidRDefault="00F25086" w:rsidP="00DE384B">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25D3B7A1" w14:textId="77777777" w:rsidR="00F25086" w:rsidRPr="00354F34" w:rsidRDefault="00F25086" w:rsidP="00DE384B">
            <w:pPr>
              <w:autoSpaceDE w:val="0"/>
              <w:autoSpaceDN w:val="0"/>
              <w:adjustRightInd w:val="0"/>
              <w:rPr>
                <w:rFonts w:ascii="Arial" w:hAnsi="Arial" w:cs="Arial"/>
                <w:sz w:val="22"/>
                <w:szCs w:val="22"/>
              </w:rPr>
            </w:pPr>
          </w:p>
          <w:p w14:paraId="46385A94" w14:textId="77777777" w:rsidR="00F25086" w:rsidRPr="004C3A0B" w:rsidRDefault="00F25086" w:rsidP="00DE384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25086" w:rsidRPr="004C3A0B" w14:paraId="21D48D8C" w14:textId="77777777" w:rsidTr="00F25086">
        <w:trPr>
          <w:trHeight w:val="407"/>
        </w:trPr>
        <w:tc>
          <w:tcPr>
            <w:tcW w:w="534" w:type="dxa"/>
            <w:shd w:val="clear" w:color="auto" w:fill="F2F2F2" w:themeFill="background1" w:themeFillShade="F2"/>
            <w:vAlign w:val="center"/>
          </w:tcPr>
          <w:p w14:paraId="0C4204DD" w14:textId="77777777" w:rsidR="00F25086" w:rsidRPr="00842FC0" w:rsidRDefault="00F25086" w:rsidP="00DE384B">
            <w:pPr>
              <w:autoSpaceDE w:val="0"/>
              <w:autoSpaceDN w:val="0"/>
              <w:adjustRightInd w:val="0"/>
              <w:jc w:val="center"/>
              <w:rPr>
                <w:rFonts w:ascii="Arial" w:hAnsi="Arial" w:cs="Arial"/>
                <w:bCs/>
                <w:sz w:val="22"/>
                <w:szCs w:val="22"/>
              </w:rPr>
            </w:pPr>
            <w:r>
              <w:rPr>
                <w:rFonts w:ascii="Arial" w:hAnsi="Arial" w:cs="Arial"/>
                <w:sz w:val="22"/>
                <w:szCs w:val="22"/>
              </w:rPr>
              <w:t>22</w:t>
            </w:r>
          </w:p>
        </w:tc>
        <w:tc>
          <w:tcPr>
            <w:tcW w:w="9440" w:type="dxa"/>
            <w:gridSpan w:val="3"/>
            <w:shd w:val="clear" w:color="auto" w:fill="F2F2F2" w:themeFill="background1" w:themeFillShade="F2"/>
          </w:tcPr>
          <w:p w14:paraId="5BC14DDA" w14:textId="77777777" w:rsidR="00F25086" w:rsidRPr="004C3A0B" w:rsidRDefault="00F25086" w:rsidP="00DE384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F25086" w:rsidRPr="004C3A0B" w14:paraId="3971591F" w14:textId="77777777" w:rsidTr="00F25086">
        <w:trPr>
          <w:trHeight w:val="407"/>
        </w:trPr>
        <w:tc>
          <w:tcPr>
            <w:tcW w:w="534" w:type="dxa"/>
            <w:vAlign w:val="center"/>
          </w:tcPr>
          <w:p w14:paraId="7246F62B" w14:textId="77777777" w:rsidR="00F25086" w:rsidRPr="00E65973" w:rsidRDefault="00F25086" w:rsidP="00DE384B">
            <w:pPr>
              <w:autoSpaceDE w:val="0"/>
              <w:autoSpaceDN w:val="0"/>
              <w:adjustRightInd w:val="0"/>
              <w:jc w:val="center"/>
              <w:rPr>
                <w:rFonts w:ascii="Arial" w:hAnsi="Arial" w:cs="Arial"/>
                <w:sz w:val="22"/>
                <w:szCs w:val="22"/>
              </w:rPr>
            </w:pPr>
          </w:p>
        </w:tc>
        <w:tc>
          <w:tcPr>
            <w:tcW w:w="9440" w:type="dxa"/>
            <w:gridSpan w:val="3"/>
          </w:tcPr>
          <w:p w14:paraId="275EC64F" w14:textId="77777777" w:rsidR="00F25086" w:rsidRDefault="00F25086" w:rsidP="00DE384B">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9EA93BF" w14:textId="77777777" w:rsidR="00F25086" w:rsidRPr="00354F34" w:rsidRDefault="00F25086" w:rsidP="00DE384B">
            <w:pPr>
              <w:autoSpaceDE w:val="0"/>
              <w:autoSpaceDN w:val="0"/>
              <w:adjustRightInd w:val="0"/>
              <w:rPr>
                <w:rFonts w:ascii="Arial" w:hAnsi="Arial" w:cs="Arial"/>
                <w:sz w:val="22"/>
                <w:szCs w:val="22"/>
              </w:rPr>
            </w:pPr>
          </w:p>
          <w:p w14:paraId="3732F86E" w14:textId="77777777" w:rsidR="00F25086" w:rsidRPr="004C3A0B" w:rsidRDefault="00F25086" w:rsidP="00DE384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25086" w:rsidRPr="004C3A0B" w14:paraId="5BD43C38" w14:textId="77777777" w:rsidTr="00F25086">
        <w:trPr>
          <w:trHeight w:val="606"/>
        </w:trPr>
        <w:tc>
          <w:tcPr>
            <w:tcW w:w="534" w:type="dxa"/>
            <w:shd w:val="clear" w:color="auto" w:fill="F2F2F2" w:themeFill="background1" w:themeFillShade="F2"/>
            <w:vAlign w:val="center"/>
          </w:tcPr>
          <w:p w14:paraId="4C74C6D7" w14:textId="77777777" w:rsidR="00F25086" w:rsidRPr="00842FC0" w:rsidRDefault="00F25086" w:rsidP="00DE384B">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520" w:type="dxa"/>
            <w:shd w:val="clear" w:color="auto" w:fill="F2F2F2" w:themeFill="background1" w:themeFillShade="F2"/>
          </w:tcPr>
          <w:p w14:paraId="36FCF202" w14:textId="77777777" w:rsidR="00F25086" w:rsidRPr="009563B2" w:rsidRDefault="00F25086" w:rsidP="00DE384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1919" w:type="dxa"/>
            <w:gridSpan w:val="2"/>
            <w:vAlign w:val="center"/>
          </w:tcPr>
          <w:p w14:paraId="20DD10A5" w14:textId="77777777" w:rsidR="00F25086" w:rsidRPr="0092487B" w:rsidRDefault="00000000" w:rsidP="00DE384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F25086">
                  <w:rPr>
                    <w:rFonts w:ascii="MS Gothic" w:eastAsia="MS Gothic" w:hAnsi="MS Gothic" w:cs="Arial" w:hint="eastAsia"/>
                    <w:b/>
                    <w:bCs/>
                  </w:rPr>
                  <w:t>☒</w:t>
                </w:r>
              </w:sdtContent>
            </w:sdt>
          </w:p>
        </w:tc>
      </w:tr>
      <w:tr w:rsidR="00F25086" w:rsidRPr="004C3A0B" w14:paraId="7E25EA04" w14:textId="77777777" w:rsidTr="00F25086">
        <w:trPr>
          <w:trHeight w:val="639"/>
        </w:trPr>
        <w:tc>
          <w:tcPr>
            <w:tcW w:w="534" w:type="dxa"/>
            <w:shd w:val="clear" w:color="auto" w:fill="F2F2F2" w:themeFill="background1" w:themeFillShade="F2"/>
            <w:vAlign w:val="center"/>
          </w:tcPr>
          <w:p w14:paraId="7817059C" w14:textId="77777777" w:rsidR="00F25086" w:rsidRPr="00842FC0" w:rsidRDefault="00F25086" w:rsidP="00DE384B">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520" w:type="dxa"/>
            <w:shd w:val="clear" w:color="auto" w:fill="F2F2F2" w:themeFill="background1" w:themeFillShade="F2"/>
          </w:tcPr>
          <w:p w14:paraId="263F26A3" w14:textId="77777777" w:rsidR="00F25086" w:rsidRPr="0092487B" w:rsidRDefault="00F25086" w:rsidP="00DE384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1919" w:type="dxa"/>
            <w:gridSpan w:val="2"/>
            <w:vAlign w:val="center"/>
          </w:tcPr>
          <w:p w14:paraId="5FBA0385" w14:textId="77777777" w:rsidR="00F25086" w:rsidRPr="0092487B" w:rsidRDefault="00000000" w:rsidP="00DE384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F25086">
                  <w:rPr>
                    <w:rFonts w:ascii="MS Gothic" w:eastAsia="MS Gothic" w:hAnsi="MS Gothic" w:cs="Arial" w:hint="eastAsia"/>
                    <w:b/>
                    <w:bCs/>
                  </w:rPr>
                  <w:t>☒</w:t>
                </w:r>
              </w:sdtContent>
            </w:sdt>
          </w:p>
        </w:tc>
      </w:tr>
    </w:tbl>
    <w:p w14:paraId="0F8FA074" w14:textId="77777777" w:rsidR="00F25086" w:rsidRDefault="00F25086" w:rsidP="00F25086">
      <w:pPr>
        <w:rPr>
          <w:rFonts w:ascii="Arial" w:hAnsi="Arial" w:cs="Arial"/>
          <w:b/>
          <w:bCs/>
          <w:sz w:val="22"/>
          <w:szCs w:val="22"/>
        </w:rPr>
      </w:pPr>
    </w:p>
    <w:p w14:paraId="140B4581" w14:textId="77777777" w:rsidR="00F25086" w:rsidRDefault="00F25086" w:rsidP="00F25086">
      <w:pPr>
        <w:autoSpaceDE w:val="0"/>
        <w:autoSpaceDN w:val="0"/>
        <w:adjustRightInd w:val="0"/>
        <w:spacing w:after="240"/>
        <w:rPr>
          <w:rFonts w:ascii="Arial" w:hAnsi="Arial" w:cs="Arial"/>
          <w:b/>
          <w:sz w:val="22"/>
          <w:szCs w:val="22"/>
        </w:rPr>
      </w:pPr>
    </w:p>
    <w:p w14:paraId="0F7624A8" w14:textId="77777777" w:rsidR="00F25086" w:rsidRPr="001B41AD" w:rsidRDefault="00F25086" w:rsidP="00F25086">
      <w:pPr>
        <w:autoSpaceDE w:val="0"/>
        <w:autoSpaceDN w:val="0"/>
        <w:adjustRightInd w:val="0"/>
        <w:spacing w:after="240"/>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027" w:type="dxa"/>
        <w:tblInd w:w="-5" w:type="dxa"/>
        <w:tblLook w:val="04A0" w:firstRow="1" w:lastRow="0" w:firstColumn="1" w:lastColumn="0" w:noHBand="0" w:noVBand="1"/>
      </w:tblPr>
      <w:tblGrid>
        <w:gridCol w:w="526"/>
        <w:gridCol w:w="6541"/>
        <w:gridCol w:w="937"/>
        <w:gridCol w:w="1060"/>
        <w:gridCol w:w="963"/>
      </w:tblGrid>
      <w:tr w:rsidR="00F25086" w:rsidRPr="003C7DED" w14:paraId="03BCA79E" w14:textId="77777777" w:rsidTr="00F25086">
        <w:trPr>
          <w:trHeight w:val="2046"/>
        </w:trPr>
        <w:tc>
          <w:tcPr>
            <w:tcW w:w="7067" w:type="dxa"/>
            <w:gridSpan w:val="2"/>
            <w:shd w:val="clear" w:color="auto" w:fill="F2F2F2" w:themeFill="background1" w:themeFillShade="F2"/>
          </w:tcPr>
          <w:p w14:paraId="4268FCC0" w14:textId="77777777" w:rsidR="00F25086" w:rsidRPr="003C7DED" w:rsidRDefault="00F25086" w:rsidP="00DE384B">
            <w:pPr>
              <w:autoSpaceDE w:val="0"/>
              <w:autoSpaceDN w:val="0"/>
              <w:adjustRightInd w:val="0"/>
              <w:rPr>
                <w:rFonts w:ascii="Arial" w:hAnsi="Arial" w:cs="Arial"/>
                <w:b/>
                <w:sz w:val="22"/>
                <w:szCs w:val="22"/>
              </w:rPr>
            </w:pPr>
            <w:r>
              <w:rPr>
                <w:rFonts w:ascii="Arial" w:hAnsi="Arial" w:cs="Arial"/>
                <w:b/>
                <w:sz w:val="22"/>
                <w:szCs w:val="22"/>
              </w:rPr>
              <w:lastRenderedPageBreak/>
              <w:t>Use of generative AI and other AI-based tools</w:t>
            </w:r>
          </w:p>
          <w:p w14:paraId="50B522AC" w14:textId="77777777" w:rsidR="00F25086" w:rsidRDefault="00F25086" w:rsidP="00DE384B">
            <w:pPr>
              <w:autoSpaceDE w:val="0"/>
              <w:autoSpaceDN w:val="0"/>
              <w:adjustRightInd w:val="0"/>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500000EB" w14:textId="77777777" w:rsidR="00F25086" w:rsidRDefault="00F25086" w:rsidP="00DE384B">
            <w:pPr>
              <w:autoSpaceDE w:val="0"/>
              <w:autoSpaceDN w:val="0"/>
              <w:adjustRightInd w:val="0"/>
              <w:rPr>
                <w:rFonts w:ascii="Arial" w:hAnsi="Arial" w:cs="Arial"/>
                <w:bCs/>
                <w:sz w:val="22"/>
                <w:szCs w:val="22"/>
              </w:rPr>
            </w:pPr>
          </w:p>
          <w:p w14:paraId="2B300872" w14:textId="77777777" w:rsidR="00F25086" w:rsidRPr="00F11B19" w:rsidRDefault="00F25086" w:rsidP="00DE384B">
            <w:pPr>
              <w:autoSpaceDE w:val="0"/>
              <w:autoSpaceDN w:val="0"/>
              <w:adjustRightInd w:val="0"/>
              <w:rPr>
                <w:rFonts w:ascii="Arial" w:hAnsi="Arial" w:cs="Arial"/>
                <w:bCs/>
                <w:sz w:val="22"/>
                <w:szCs w:val="22"/>
              </w:rPr>
            </w:pPr>
            <w:r>
              <w:rPr>
                <w:rFonts w:ascii="Arial" w:hAnsi="Arial" w:cs="Arial"/>
                <w:bCs/>
                <w:sz w:val="22"/>
                <w:szCs w:val="22"/>
              </w:rPr>
              <w:t>Will the research use AI tools to do any of the following:</w:t>
            </w:r>
          </w:p>
        </w:tc>
        <w:tc>
          <w:tcPr>
            <w:tcW w:w="937" w:type="dxa"/>
            <w:shd w:val="clear" w:color="auto" w:fill="F2F2F2" w:themeFill="background1" w:themeFillShade="F2"/>
            <w:vAlign w:val="center"/>
          </w:tcPr>
          <w:p w14:paraId="6CC0C56B" w14:textId="77777777" w:rsidR="00F25086" w:rsidRPr="003C7DED" w:rsidRDefault="00F25086" w:rsidP="00DE384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060" w:type="dxa"/>
            <w:shd w:val="clear" w:color="auto" w:fill="F2F2F2" w:themeFill="background1" w:themeFillShade="F2"/>
            <w:vAlign w:val="center"/>
          </w:tcPr>
          <w:p w14:paraId="3A628911" w14:textId="77777777" w:rsidR="00F25086" w:rsidRPr="003C7DED" w:rsidRDefault="00F25086" w:rsidP="00DE384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961" w:type="dxa"/>
            <w:shd w:val="clear" w:color="auto" w:fill="F2F2F2" w:themeFill="background1" w:themeFillShade="F2"/>
            <w:vAlign w:val="center"/>
          </w:tcPr>
          <w:p w14:paraId="713119EE" w14:textId="77777777" w:rsidR="00F25086" w:rsidRPr="003C7DED" w:rsidRDefault="00F25086" w:rsidP="00DE384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F25086" w:rsidRPr="003C7DED" w14:paraId="32AE147C" w14:textId="77777777" w:rsidTr="00F25086">
        <w:trPr>
          <w:trHeight w:val="444"/>
        </w:trPr>
        <w:tc>
          <w:tcPr>
            <w:tcW w:w="526" w:type="dxa"/>
            <w:shd w:val="clear" w:color="auto" w:fill="F2F2F2" w:themeFill="background1" w:themeFillShade="F2"/>
            <w:vAlign w:val="center"/>
          </w:tcPr>
          <w:p w14:paraId="7776F817" w14:textId="77777777" w:rsidR="00F25086" w:rsidRPr="003C7DED" w:rsidRDefault="00F25086" w:rsidP="00DE384B">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541" w:type="dxa"/>
            <w:shd w:val="clear" w:color="auto" w:fill="F2F2F2" w:themeFill="background1" w:themeFillShade="F2"/>
            <w:vAlign w:val="center"/>
          </w:tcPr>
          <w:p w14:paraId="2A188431" w14:textId="77777777" w:rsidR="00F25086" w:rsidRPr="003C7DED" w:rsidRDefault="00F25086" w:rsidP="00DE384B">
            <w:pPr>
              <w:autoSpaceDE w:val="0"/>
              <w:autoSpaceDN w:val="0"/>
              <w:adjustRightInd w:val="0"/>
              <w:rPr>
                <w:rFonts w:ascii="Arial" w:hAnsi="Arial" w:cs="Arial"/>
                <w:sz w:val="22"/>
                <w:szCs w:val="22"/>
              </w:rPr>
            </w:pPr>
            <w:r>
              <w:rPr>
                <w:rFonts w:ascii="Arial" w:hAnsi="Arial" w:cs="Arial"/>
                <w:sz w:val="22"/>
                <w:szCs w:val="22"/>
              </w:rPr>
              <w:t>Capture data?</w:t>
            </w:r>
          </w:p>
        </w:tc>
        <w:tc>
          <w:tcPr>
            <w:tcW w:w="937"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940CC4" w14:textId="77777777" w:rsidR="00F25086" w:rsidRPr="003C7DED"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60"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FBA8130" w14:textId="77777777" w:rsidR="00F25086" w:rsidRPr="003C7DED"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61"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0FADAF2" w14:textId="77777777" w:rsidR="00F25086" w:rsidRPr="003C7DED" w:rsidRDefault="00F25086" w:rsidP="00DE384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5086" w:rsidRPr="003C7DED" w14:paraId="6597E2F5" w14:textId="77777777" w:rsidTr="00F25086">
        <w:trPr>
          <w:trHeight w:val="408"/>
        </w:trPr>
        <w:tc>
          <w:tcPr>
            <w:tcW w:w="526" w:type="dxa"/>
            <w:shd w:val="clear" w:color="auto" w:fill="F2F2F2" w:themeFill="background1" w:themeFillShade="F2"/>
            <w:vAlign w:val="center"/>
          </w:tcPr>
          <w:p w14:paraId="5B54B715" w14:textId="77777777" w:rsidR="00F25086" w:rsidRPr="003C7DED" w:rsidRDefault="00F25086" w:rsidP="00DE384B">
            <w:pPr>
              <w:autoSpaceDE w:val="0"/>
              <w:autoSpaceDN w:val="0"/>
              <w:adjustRightInd w:val="0"/>
              <w:jc w:val="center"/>
              <w:rPr>
                <w:rFonts w:ascii="Arial" w:hAnsi="Arial" w:cs="Arial"/>
                <w:sz w:val="22"/>
                <w:szCs w:val="22"/>
              </w:rPr>
            </w:pPr>
            <w:r>
              <w:rPr>
                <w:rFonts w:ascii="Arial" w:hAnsi="Arial" w:cs="Arial"/>
                <w:sz w:val="22"/>
                <w:szCs w:val="22"/>
              </w:rPr>
              <w:t>2</w:t>
            </w:r>
          </w:p>
        </w:tc>
        <w:tc>
          <w:tcPr>
            <w:tcW w:w="6541" w:type="dxa"/>
            <w:shd w:val="clear" w:color="auto" w:fill="F2F2F2" w:themeFill="background1" w:themeFillShade="F2"/>
            <w:vAlign w:val="center"/>
          </w:tcPr>
          <w:p w14:paraId="5C008465" w14:textId="77777777" w:rsidR="00F25086" w:rsidRDefault="00F25086" w:rsidP="00DE384B">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37"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1AE3FE18" w14:textId="77777777" w:rsidR="00F25086"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60"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797ABAC" w14:textId="77777777" w:rsidR="00F25086"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61"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50A1ADDD" w14:textId="77777777" w:rsidR="00F25086" w:rsidRDefault="00F25086" w:rsidP="00DE384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5086" w:rsidRPr="003C7DED" w14:paraId="047B1923" w14:textId="77777777" w:rsidTr="00F25086">
        <w:trPr>
          <w:trHeight w:val="408"/>
        </w:trPr>
        <w:tc>
          <w:tcPr>
            <w:tcW w:w="526" w:type="dxa"/>
            <w:shd w:val="clear" w:color="auto" w:fill="F2F2F2" w:themeFill="background1" w:themeFillShade="F2"/>
            <w:vAlign w:val="center"/>
          </w:tcPr>
          <w:p w14:paraId="0EEAAB85" w14:textId="77777777" w:rsidR="00F25086" w:rsidRPr="003C7DED" w:rsidRDefault="00F25086" w:rsidP="00DE384B">
            <w:pPr>
              <w:autoSpaceDE w:val="0"/>
              <w:autoSpaceDN w:val="0"/>
              <w:adjustRightInd w:val="0"/>
              <w:jc w:val="center"/>
              <w:rPr>
                <w:rFonts w:ascii="Arial" w:hAnsi="Arial" w:cs="Arial"/>
                <w:sz w:val="22"/>
                <w:szCs w:val="22"/>
              </w:rPr>
            </w:pPr>
            <w:r>
              <w:rPr>
                <w:rFonts w:ascii="Arial" w:hAnsi="Arial" w:cs="Arial"/>
                <w:sz w:val="22"/>
                <w:szCs w:val="22"/>
              </w:rPr>
              <w:t>3</w:t>
            </w:r>
          </w:p>
        </w:tc>
        <w:tc>
          <w:tcPr>
            <w:tcW w:w="6541" w:type="dxa"/>
            <w:shd w:val="clear" w:color="auto" w:fill="F2F2F2" w:themeFill="background1" w:themeFillShade="F2"/>
            <w:vAlign w:val="center"/>
          </w:tcPr>
          <w:p w14:paraId="5BC2D0FA" w14:textId="77777777" w:rsidR="00F25086" w:rsidRDefault="00F25086" w:rsidP="00DE384B">
            <w:pPr>
              <w:autoSpaceDE w:val="0"/>
              <w:autoSpaceDN w:val="0"/>
              <w:adjustRightInd w:val="0"/>
              <w:rPr>
                <w:rFonts w:ascii="Arial" w:hAnsi="Arial" w:cs="Arial"/>
                <w:sz w:val="22"/>
                <w:szCs w:val="22"/>
              </w:rPr>
            </w:pPr>
            <w:r>
              <w:rPr>
                <w:rFonts w:ascii="Arial" w:hAnsi="Arial" w:cs="Arial"/>
                <w:sz w:val="22"/>
                <w:szCs w:val="22"/>
              </w:rPr>
              <w:t>Generate graphics?</w:t>
            </w:r>
          </w:p>
        </w:tc>
        <w:tc>
          <w:tcPr>
            <w:tcW w:w="937"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5BD7E17B" w14:textId="77777777" w:rsidR="00F25086"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60"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03F223A6" w14:textId="77777777" w:rsidR="00F25086"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61"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7B4E435C" w14:textId="77777777" w:rsidR="00F25086" w:rsidRDefault="00F25086" w:rsidP="00DE384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5086" w:rsidRPr="003C7DED" w14:paraId="6CFEE98C" w14:textId="77777777" w:rsidTr="00F25086">
        <w:trPr>
          <w:trHeight w:val="408"/>
        </w:trPr>
        <w:tc>
          <w:tcPr>
            <w:tcW w:w="526" w:type="dxa"/>
            <w:shd w:val="clear" w:color="auto" w:fill="F2F2F2" w:themeFill="background1" w:themeFillShade="F2"/>
            <w:vAlign w:val="center"/>
          </w:tcPr>
          <w:p w14:paraId="017FF8CF" w14:textId="77777777" w:rsidR="00F25086" w:rsidRPr="003C7DED" w:rsidRDefault="00F25086" w:rsidP="00DE384B">
            <w:pPr>
              <w:autoSpaceDE w:val="0"/>
              <w:autoSpaceDN w:val="0"/>
              <w:adjustRightInd w:val="0"/>
              <w:jc w:val="center"/>
              <w:rPr>
                <w:rFonts w:ascii="Arial" w:hAnsi="Arial" w:cs="Arial"/>
                <w:sz w:val="22"/>
                <w:szCs w:val="22"/>
              </w:rPr>
            </w:pPr>
            <w:r>
              <w:rPr>
                <w:rFonts w:ascii="Arial" w:hAnsi="Arial" w:cs="Arial"/>
                <w:sz w:val="22"/>
                <w:szCs w:val="22"/>
              </w:rPr>
              <w:t>4</w:t>
            </w:r>
          </w:p>
        </w:tc>
        <w:tc>
          <w:tcPr>
            <w:tcW w:w="6541" w:type="dxa"/>
            <w:shd w:val="clear" w:color="auto" w:fill="F2F2F2" w:themeFill="background1" w:themeFillShade="F2"/>
            <w:vAlign w:val="center"/>
          </w:tcPr>
          <w:p w14:paraId="2578CD4E" w14:textId="77777777" w:rsidR="00F25086" w:rsidRDefault="00F25086" w:rsidP="00DE384B">
            <w:pPr>
              <w:autoSpaceDE w:val="0"/>
              <w:autoSpaceDN w:val="0"/>
              <w:adjustRightInd w:val="0"/>
              <w:rPr>
                <w:rFonts w:ascii="Arial" w:hAnsi="Arial" w:cs="Arial"/>
                <w:sz w:val="22"/>
                <w:szCs w:val="22"/>
              </w:rPr>
            </w:pPr>
            <w:r>
              <w:rPr>
                <w:rFonts w:ascii="Arial" w:hAnsi="Arial" w:cs="Arial"/>
                <w:sz w:val="22"/>
                <w:szCs w:val="22"/>
              </w:rPr>
              <w:t>Generate video?</w:t>
            </w:r>
          </w:p>
        </w:tc>
        <w:tc>
          <w:tcPr>
            <w:tcW w:w="937"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2668F458" w14:textId="77777777" w:rsidR="00F25086"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60"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23728C21" w14:textId="77777777" w:rsidR="00F25086"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61"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7C769A00" w14:textId="77777777" w:rsidR="00F25086" w:rsidRDefault="00F25086" w:rsidP="00DE384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5086" w:rsidRPr="003C7DED" w14:paraId="5D7E364E" w14:textId="77777777" w:rsidTr="00F25086">
        <w:trPr>
          <w:trHeight w:val="408"/>
        </w:trPr>
        <w:tc>
          <w:tcPr>
            <w:tcW w:w="526" w:type="dxa"/>
            <w:shd w:val="clear" w:color="auto" w:fill="F2F2F2" w:themeFill="background1" w:themeFillShade="F2"/>
            <w:vAlign w:val="center"/>
          </w:tcPr>
          <w:p w14:paraId="0A52858A" w14:textId="77777777" w:rsidR="00F25086" w:rsidRPr="003C7DED" w:rsidRDefault="00F25086" w:rsidP="00DE384B">
            <w:pPr>
              <w:autoSpaceDE w:val="0"/>
              <w:autoSpaceDN w:val="0"/>
              <w:adjustRightInd w:val="0"/>
              <w:jc w:val="center"/>
              <w:rPr>
                <w:rFonts w:ascii="Arial" w:hAnsi="Arial" w:cs="Arial"/>
                <w:sz w:val="22"/>
                <w:szCs w:val="22"/>
              </w:rPr>
            </w:pPr>
            <w:r>
              <w:rPr>
                <w:rFonts w:ascii="Arial" w:hAnsi="Arial" w:cs="Arial"/>
                <w:sz w:val="22"/>
                <w:szCs w:val="22"/>
              </w:rPr>
              <w:t>5</w:t>
            </w:r>
          </w:p>
        </w:tc>
        <w:tc>
          <w:tcPr>
            <w:tcW w:w="6541" w:type="dxa"/>
            <w:shd w:val="clear" w:color="auto" w:fill="F2F2F2" w:themeFill="background1" w:themeFillShade="F2"/>
            <w:vAlign w:val="center"/>
          </w:tcPr>
          <w:p w14:paraId="1AD9C558" w14:textId="77777777" w:rsidR="00F25086" w:rsidRDefault="00F25086" w:rsidP="00DE384B">
            <w:pPr>
              <w:autoSpaceDE w:val="0"/>
              <w:autoSpaceDN w:val="0"/>
              <w:adjustRightInd w:val="0"/>
              <w:rPr>
                <w:rFonts w:ascii="Arial" w:hAnsi="Arial" w:cs="Arial"/>
                <w:sz w:val="22"/>
                <w:szCs w:val="22"/>
              </w:rPr>
            </w:pPr>
            <w:r>
              <w:rPr>
                <w:rFonts w:ascii="Arial" w:hAnsi="Arial" w:cs="Arial"/>
                <w:sz w:val="22"/>
                <w:szCs w:val="22"/>
              </w:rPr>
              <w:t>Generate sound/music?</w:t>
            </w:r>
          </w:p>
        </w:tc>
        <w:tc>
          <w:tcPr>
            <w:tcW w:w="937"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2F747C03" w14:textId="77777777" w:rsidR="00F25086"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60"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22C65E07" w14:textId="77777777" w:rsidR="00F25086"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61"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2F11EB57" w14:textId="77777777" w:rsidR="00F25086" w:rsidRDefault="00F25086" w:rsidP="00DE384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5086" w:rsidRPr="003C7DED" w14:paraId="39C96023" w14:textId="77777777" w:rsidTr="00F25086">
        <w:trPr>
          <w:trHeight w:val="444"/>
        </w:trPr>
        <w:tc>
          <w:tcPr>
            <w:tcW w:w="526" w:type="dxa"/>
            <w:shd w:val="clear" w:color="auto" w:fill="F2F2F2" w:themeFill="background1" w:themeFillShade="F2"/>
            <w:vAlign w:val="center"/>
          </w:tcPr>
          <w:p w14:paraId="4DF63609" w14:textId="77777777" w:rsidR="00F25086" w:rsidRPr="003C7DED" w:rsidRDefault="00F25086" w:rsidP="00DE384B">
            <w:pPr>
              <w:autoSpaceDE w:val="0"/>
              <w:autoSpaceDN w:val="0"/>
              <w:adjustRightInd w:val="0"/>
              <w:jc w:val="center"/>
              <w:rPr>
                <w:rFonts w:ascii="Arial" w:hAnsi="Arial" w:cs="Arial"/>
                <w:sz w:val="22"/>
                <w:szCs w:val="22"/>
              </w:rPr>
            </w:pPr>
            <w:r>
              <w:rPr>
                <w:rFonts w:ascii="Arial" w:hAnsi="Arial" w:cs="Arial"/>
                <w:sz w:val="22"/>
                <w:szCs w:val="22"/>
              </w:rPr>
              <w:t>6</w:t>
            </w:r>
          </w:p>
        </w:tc>
        <w:tc>
          <w:tcPr>
            <w:tcW w:w="6541" w:type="dxa"/>
            <w:shd w:val="clear" w:color="auto" w:fill="F2F2F2" w:themeFill="background1" w:themeFillShade="F2"/>
            <w:vAlign w:val="center"/>
          </w:tcPr>
          <w:p w14:paraId="7983E017" w14:textId="77777777" w:rsidR="00F25086" w:rsidRPr="003C7DED" w:rsidRDefault="00F25086" w:rsidP="00DE384B">
            <w:pPr>
              <w:autoSpaceDE w:val="0"/>
              <w:autoSpaceDN w:val="0"/>
              <w:adjustRightInd w:val="0"/>
              <w:rPr>
                <w:rFonts w:ascii="Arial" w:hAnsi="Arial" w:cs="Arial"/>
                <w:sz w:val="22"/>
                <w:szCs w:val="22"/>
              </w:rPr>
            </w:pPr>
            <w:r>
              <w:rPr>
                <w:rFonts w:ascii="Arial" w:hAnsi="Arial" w:cs="Arial"/>
                <w:sz w:val="22"/>
                <w:szCs w:val="22"/>
              </w:rPr>
              <w:t>Generate code?</w:t>
            </w:r>
          </w:p>
        </w:tc>
        <w:tc>
          <w:tcPr>
            <w:tcW w:w="937"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338D6FA" w14:textId="77777777" w:rsidR="00F25086" w:rsidRPr="003C7DED" w:rsidRDefault="00F25086" w:rsidP="00DE384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60"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469C2224" w14:textId="77777777" w:rsidR="00F25086" w:rsidRPr="003C7DED"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61"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6ED69970" w14:textId="77777777" w:rsidR="00F25086" w:rsidRPr="003C7DED" w:rsidRDefault="00F25086" w:rsidP="00DE384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5086" w:rsidRPr="003C7DED" w14:paraId="190F3B0E" w14:textId="77777777" w:rsidTr="00F25086">
        <w:trPr>
          <w:trHeight w:val="408"/>
        </w:trPr>
        <w:tc>
          <w:tcPr>
            <w:tcW w:w="526" w:type="dxa"/>
            <w:shd w:val="clear" w:color="auto" w:fill="F2F2F2" w:themeFill="background1" w:themeFillShade="F2"/>
            <w:vAlign w:val="center"/>
          </w:tcPr>
          <w:p w14:paraId="7D7A01B1" w14:textId="77777777" w:rsidR="00F25086" w:rsidRPr="003C7DED" w:rsidRDefault="00F25086" w:rsidP="00DE384B">
            <w:pPr>
              <w:autoSpaceDE w:val="0"/>
              <w:autoSpaceDN w:val="0"/>
              <w:adjustRightInd w:val="0"/>
              <w:jc w:val="center"/>
              <w:rPr>
                <w:rFonts w:ascii="Arial" w:hAnsi="Arial" w:cs="Arial"/>
                <w:sz w:val="22"/>
                <w:szCs w:val="22"/>
              </w:rPr>
            </w:pPr>
            <w:r>
              <w:rPr>
                <w:rFonts w:ascii="Arial" w:hAnsi="Arial" w:cs="Arial"/>
                <w:sz w:val="22"/>
                <w:szCs w:val="22"/>
              </w:rPr>
              <w:t>7</w:t>
            </w:r>
          </w:p>
        </w:tc>
        <w:tc>
          <w:tcPr>
            <w:tcW w:w="6541" w:type="dxa"/>
            <w:shd w:val="clear" w:color="auto" w:fill="F2F2F2" w:themeFill="background1" w:themeFillShade="F2"/>
            <w:vAlign w:val="center"/>
          </w:tcPr>
          <w:p w14:paraId="4C9FE17B" w14:textId="77777777" w:rsidR="00F25086" w:rsidRPr="003C7DED" w:rsidRDefault="00F25086" w:rsidP="00DE384B">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37"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2C9A0107" w14:textId="77777777" w:rsidR="00F25086" w:rsidRPr="003C7DED" w:rsidRDefault="00F25086" w:rsidP="00DE384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60"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2B263F1D" w14:textId="77777777" w:rsidR="00F25086" w:rsidRPr="003C7DED"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61"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54FFFA4" w14:textId="77777777" w:rsidR="00F25086" w:rsidRPr="003C7DED" w:rsidRDefault="00F25086" w:rsidP="00DE384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5086" w:rsidRPr="003C7DED" w14:paraId="3EF70ABA" w14:textId="77777777" w:rsidTr="00F25086">
        <w:trPr>
          <w:trHeight w:val="408"/>
        </w:trPr>
        <w:tc>
          <w:tcPr>
            <w:tcW w:w="526" w:type="dxa"/>
            <w:shd w:val="clear" w:color="auto" w:fill="F2F2F2" w:themeFill="background1" w:themeFillShade="F2"/>
            <w:vAlign w:val="center"/>
          </w:tcPr>
          <w:p w14:paraId="785940F4" w14:textId="77777777" w:rsidR="00F25086" w:rsidRPr="003C7DED" w:rsidRDefault="00F25086" w:rsidP="00DE384B">
            <w:pPr>
              <w:autoSpaceDE w:val="0"/>
              <w:autoSpaceDN w:val="0"/>
              <w:adjustRightInd w:val="0"/>
              <w:jc w:val="center"/>
              <w:rPr>
                <w:rFonts w:ascii="Arial" w:hAnsi="Arial" w:cs="Arial"/>
                <w:sz w:val="22"/>
                <w:szCs w:val="22"/>
              </w:rPr>
            </w:pPr>
            <w:r>
              <w:rPr>
                <w:rFonts w:ascii="Arial" w:hAnsi="Arial" w:cs="Arial"/>
                <w:sz w:val="22"/>
                <w:szCs w:val="22"/>
              </w:rPr>
              <w:t>8</w:t>
            </w:r>
          </w:p>
        </w:tc>
        <w:tc>
          <w:tcPr>
            <w:tcW w:w="6541" w:type="dxa"/>
            <w:shd w:val="clear" w:color="auto" w:fill="F2F2F2" w:themeFill="background1" w:themeFillShade="F2"/>
            <w:vAlign w:val="center"/>
          </w:tcPr>
          <w:p w14:paraId="131DCBAD" w14:textId="77777777" w:rsidR="00F25086" w:rsidRPr="003C7DED" w:rsidRDefault="00F25086" w:rsidP="00DE384B">
            <w:pPr>
              <w:autoSpaceDE w:val="0"/>
              <w:autoSpaceDN w:val="0"/>
              <w:adjustRightInd w:val="0"/>
              <w:rPr>
                <w:rFonts w:ascii="Arial" w:hAnsi="Arial" w:cs="Arial"/>
                <w:sz w:val="22"/>
                <w:szCs w:val="22"/>
              </w:rPr>
            </w:pPr>
            <w:r>
              <w:rPr>
                <w:rFonts w:ascii="Arial" w:hAnsi="Arial" w:cs="Arial"/>
                <w:sz w:val="22"/>
                <w:szCs w:val="22"/>
              </w:rPr>
              <w:t>Analyse data?</w:t>
            </w:r>
          </w:p>
        </w:tc>
        <w:tc>
          <w:tcPr>
            <w:tcW w:w="937"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791B6936" w14:textId="77777777" w:rsidR="00F25086" w:rsidRPr="003C7DED" w:rsidRDefault="00F25086" w:rsidP="00DE384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60"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2BA033C1" w14:textId="77777777" w:rsidR="00F25086" w:rsidRPr="003C7DED"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61"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BEE45C2" w14:textId="77777777" w:rsidR="00F25086" w:rsidRPr="003C7DED" w:rsidRDefault="00F25086" w:rsidP="00DE384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5086" w:rsidRPr="003C7DED" w14:paraId="3660B09F" w14:textId="77777777" w:rsidTr="00F25086">
        <w:trPr>
          <w:trHeight w:val="408"/>
        </w:trPr>
        <w:tc>
          <w:tcPr>
            <w:tcW w:w="526" w:type="dxa"/>
            <w:shd w:val="clear" w:color="auto" w:fill="F2F2F2" w:themeFill="background1" w:themeFillShade="F2"/>
            <w:vAlign w:val="center"/>
          </w:tcPr>
          <w:p w14:paraId="266366F3" w14:textId="77777777" w:rsidR="00F25086" w:rsidRPr="003C7DED" w:rsidRDefault="00F25086" w:rsidP="00DE384B">
            <w:pPr>
              <w:autoSpaceDE w:val="0"/>
              <w:autoSpaceDN w:val="0"/>
              <w:adjustRightInd w:val="0"/>
              <w:jc w:val="center"/>
              <w:rPr>
                <w:rFonts w:ascii="Arial" w:hAnsi="Arial" w:cs="Arial"/>
                <w:sz w:val="22"/>
                <w:szCs w:val="22"/>
              </w:rPr>
            </w:pPr>
            <w:r>
              <w:rPr>
                <w:rFonts w:ascii="Arial" w:hAnsi="Arial" w:cs="Arial"/>
                <w:sz w:val="22"/>
                <w:szCs w:val="22"/>
              </w:rPr>
              <w:t>9</w:t>
            </w:r>
          </w:p>
        </w:tc>
        <w:tc>
          <w:tcPr>
            <w:tcW w:w="6541" w:type="dxa"/>
            <w:shd w:val="clear" w:color="auto" w:fill="F2F2F2" w:themeFill="background1" w:themeFillShade="F2"/>
            <w:vAlign w:val="center"/>
          </w:tcPr>
          <w:p w14:paraId="4E7148E6" w14:textId="77777777" w:rsidR="00F25086" w:rsidRPr="003C7DED" w:rsidRDefault="00F25086" w:rsidP="00DE384B">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37"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6B068A7A" w14:textId="77777777" w:rsidR="00F25086" w:rsidRPr="003C7DED" w:rsidRDefault="00F25086" w:rsidP="00DE384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060"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74FB4BE0" w14:textId="77777777" w:rsidR="00F25086" w:rsidRPr="003C7DED"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61"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679ABD65" w14:textId="77777777" w:rsidR="00F25086" w:rsidRPr="003C7DED" w:rsidRDefault="00F25086" w:rsidP="00DE384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5086" w:rsidRPr="003C7DED" w14:paraId="0968C98A" w14:textId="77777777" w:rsidTr="00F25086">
        <w:trPr>
          <w:trHeight w:val="444"/>
        </w:trPr>
        <w:tc>
          <w:tcPr>
            <w:tcW w:w="526" w:type="dxa"/>
            <w:shd w:val="clear" w:color="auto" w:fill="F2F2F2" w:themeFill="background1" w:themeFillShade="F2"/>
            <w:vAlign w:val="center"/>
          </w:tcPr>
          <w:p w14:paraId="366490F0" w14:textId="77777777" w:rsidR="00F25086" w:rsidRPr="003C7DED" w:rsidRDefault="00F25086" w:rsidP="00DE384B">
            <w:pPr>
              <w:autoSpaceDE w:val="0"/>
              <w:autoSpaceDN w:val="0"/>
              <w:adjustRightInd w:val="0"/>
              <w:jc w:val="center"/>
              <w:rPr>
                <w:rFonts w:ascii="Arial" w:hAnsi="Arial" w:cs="Arial"/>
                <w:sz w:val="22"/>
                <w:szCs w:val="22"/>
              </w:rPr>
            </w:pPr>
            <w:r>
              <w:rPr>
                <w:rFonts w:ascii="Arial" w:hAnsi="Arial" w:cs="Arial"/>
                <w:sz w:val="22"/>
                <w:szCs w:val="22"/>
              </w:rPr>
              <w:t>10</w:t>
            </w:r>
          </w:p>
        </w:tc>
        <w:tc>
          <w:tcPr>
            <w:tcW w:w="6541" w:type="dxa"/>
            <w:shd w:val="clear" w:color="auto" w:fill="F2F2F2" w:themeFill="background1" w:themeFillShade="F2"/>
            <w:vAlign w:val="center"/>
          </w:tcPr>
          <w:p w14:paraId="4B192479" w14:textId="77777777" w:rsidR="00F25086" w:rsidRPr="003C7DED" w:rsidRDefault="00F25086" w:rsidP="00DE384B">
            <w:pPr>
              <w:autoSpaceDE w:val="0"/>
              <w:autoSpaceDN w:val="0"/>
              <w:adjustRightInd w:val="0"/>
              <w:rPr>
                <w:rFonts w:ascii="Arial" w:hAnsi="Arial" w:cs="Arial"/>
                <w:sz w:val="22"/>
                <w:szCs w:val="22"/>
              </w:rPr>
            </w:pPr>
            <w:r>
              <w:rPr>
                <w:rFonts w:ascii="Arial" w:hAnsi="Arial" w:cs="Arial"/>
                <w:sz w:val="22"/>
                <w:szCs w:val="22"/>
              </w:rPr>
              <w:t>Classify data?</w:t>
            </w:r>
          </w:p>
        </w:tc>
        <w:tc>
          <w:tcPr>
            <w:tcW w:w="937"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1E991545" w14:textId="77777777" w:rsidR="00F25086" w:rsidRPr="003C7DED" w:rsidRDefault="00F25086" w:rsidP="00DE384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60"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1D1AD56" w14:textId="77777777" w:rsidR="00F25086" w:rsidRPr="003C7DED"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61"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13F3C211" w14:textId="77777777" w:rsidR="00F25086" w:rsidRPr="003C7DED" w:rsidRDefault="00F25086" w:rsidP="00DE384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5086" w:rsidRPr="003C7DED" w14:paraId="22D6FA4D" w14:textId="77777777" w:rsidTr="00F25086">
        <w:trPr>
          <w:trHeight w:val="444"/>
        </w:trPr>
        <w:tc>
          <w:tcPr>
            <w:tcW w:w="526" w:type="dxa"/>
            <w:shd w:val="clear" w:color="auto" w:fill="F2F2F2" w:themeFill="background1" w:themeFillShade="F2"/>
            <w:vAlign w:val="center"/>
          </w:tcPr>
          <w:p w14:paraId="140871ED" w14:textId="77777777" w:rsidR="00F25086" w:rsidRPr="003C7DED" w:rsidRDefault="00F25086" w:rsidP="00DE384B">
            <w:pPr>
              <w:autoSpaceDE w:val="0"/>
              <w:autoSpaceDN w:val="0"/>
              <w:adjustRightInd w:val="0"/>
              <w:jc w:val="center"/>
              <w:rPr>
                <w:rFonts w:ascii="Arial" w:hAnsi="Arial" w:cs="Arial"/>
                <w:sz w:val="22"/>
                <w:szCs w:val="22"/>
              </w:rPr>
            </w:pPr>
            <w:r>
              <w:rPr>
                <w:rFonts w:ascii="Arial" w:hAnsi="Arial" w:cs="Arial"/>
                <w:sz w:val="22"/>
                <w:szCs w:val="22"/>
              </w:rPr>
              <w:t>11</w:t>
            </w:r>
          </w:p>
        </w:tc>
        <w:tc>
          <w:tcPr>
            <w:tcW w:w="6541" w:type="dxa"/>
            <w:shd w:val="clear" w:color="auto" w:fill="F2F2F2" w:themeFill="background1" w:themeFillShade="F2"/>
            <w:vAlign w:val="center"/>
          </w:tcPr>
          <w:p w14:paraId="23074CD1" w14:textId="77777777" w:rsidR="00F25086" w:rsidRDefault="00F25086" w:rsidP="00DE384B">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37"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6A1ABED9" w14:textId="77777777" w:rsidR="00F25086" w:rsidRDefault="00F25086" w:rsidP="00DE384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60"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1F186B44" w14:textId="77777777" w:rsidR="00F25086" w:rsidRDefault="00F25086" w:rsidP="00DE384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61"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06D7E0C8" w14:textId="77777777" w:rsidR="00F25086" w:rsidRDefault="00F25086" w:rsidP="00DE384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25086" w:rsidRPr="003C7DED" w14:paraId="2689BB98" w14:textId="77777777" w:rsidTr="00F25086">
        <w:trPr>
          <w:trHeight w:val="408"/>
        </w:trPr>
        <w:tc>
          <w:tcPr>
            <w:tcW w:w="10027" w:type="dxa"/>
            <w:gridSpan w:val="5"/>
            <w:shd w:val="clear" w:color="auto" w:fill="F2F2F2" w:themeFill="background1" w:themeFillShade="F2"/>
            <w:vAlign w:val="center"/>
          </w:tcPr>
          <w:p w14:paraId="2C4D24CE" w14:textId="77777777" w:rsidR="00F25086" w:rsidRPr="003C7DED" w:rsidRDefault="00F25086" w:rsidP="00DE384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F25086" w:rsidRPr="003C7DED" w14:paraId="4CBFE67F" w14:textId="77777777" w:rsidTr="00F25086">
        <w:trPr>
          <w:trHeight w:val="408"/>
        </w:trPr>
        <w:tc>
          <w:tcPr>
            <w:tcW w:w="526" w:type="dxa"/>
            <w:vAlign w:val="center"/>
          </w:tcPr>
          <w:p w14:paraId="0CEE7802" w14:textId="77777777" w:rsidR="00F25086" w:rsidRPr="003C7DED" w:rsidRDefault="00F25086" w:rsidP="00DE384B">
            <w:pPr>
              <w:jc w:val="center"/>
              <w:rPr>
                <w:rFonts w:ascii="Arial" w:hAnsi="Arial" w:cs="Arial"/>
                <w:sz w:val="22"/>
                <w:szCs w:val="22"/>
              </w:rPr>
            </w:pPr>
            <w:r>
              <w:rPr>
                <w:rFonts w:ascii="Arial" w:hAnsi="Arial" w:cs="Arial"/>
                <w:sz w:val="22"/>
                <w:szCs w:val="22"/>
              </w:rPr>
              <w:t>12</w:t>
            </w:r>
          </w:p>
        </w:tc>
        <w:tc>
          <w:tcPr>
            <w:tcW w:w="9500" w:type="dxa"/>
            <w:gridSpan w:val="4"/>
            <w:vAlign w:val="center"/>
          </w:tcPr>
          <w:p w14:paraId="337EAAA3" w14:textId="77777777" w:rsidR="00F25086" w:rsidRPr="001B41AD" w:rsidRDefault="00F25086" w:rsidP="00DE384B">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D64F4C0" w14:textId="77777777" w:rsidR="00F25086" w:rsidRDefault="00F25086" w:rsidP="00DE384B">
            <w:pPr>
              <w:autoSpaceDE w:val="0"/>
              <w:autoSpaceDN w:val="0"/>
              <w:adjustRightInd w:val="0"/>
              <w:rPr>
                <w:rFonts w:ascii="Arial" w:hAnsi="Arial" w:cs="Arial"/>
                <w:i/>
                <w:color w:val="808080"/>
                <w:sz w:val="18"/>
                <w:szCs w:val="18"/>
              </w:rPr>
            </w:pPr>
          </w:p>
          <w:p w14:paraId="450E32CE" w14:textId="77777777" w:rsidR="00F25086" w:rsidRPr="003C7DED" w:rsidRDefault="00F25086" w:rsidP="00DE384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78FA71EC" w14:textId="77777777" w:rsidR="00F25086" w:rsidRDefault="00F25086" w:rsidP="00F25086">
      <w:pPr>
        <w:rPr>
          <w:rFonts w:ascii="Arial" w:hAnsi="Arial" w:cs="Arial"/>
          <w:b/>
          <w:bCs/>
          <w:sz w:val="22"/>
          <w:szCs w:val="22"/>
        </w:rPr>
      </w:pPr>
    </w:p>
    <w:p w14:paraId="3AF15821" w14:textId="77777777" w:rsidR="00F25086" w:rsidRDefault="00F25086" w:rsidP="00F25086">
      <w:pPr>
        <w:rPr>
          <w:rFonts w:ascii="Arial" w:hAnsi="Arial" w:cs="Arial"/>
          <w:b/>
          <w:bCs/>
          <w:sz w:val="22"/>
          <w:szCs w:val="22"/>
        </w:rPr>
      </w:pPr>
    </w:p>
    <w:p w14:paraId="57CECB52" w14:textId="77777777" w:rsidR="00F25086" w:rsidRPr="00354F34" w:rsidRDefault="00F25086" w:rsidP="00F25086">
      <w:pPr>
        <w:autoSpaceDE w:val="0"/>
        <w:autoSpaceDN w:val="0"/>
        <w:adjustRightInd w:val="0"/>
        <w:spacing w:after="240"/>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J</w:t>
      </w:r>
      <w:r w:rsidRPr="00354F34">
        <w:rPr>
          <w:rFonts w:ascii="Arial" w:hAnsi="Arial" w:cs="Arial"/>
          <w:b/>
          <w:sz w:val="22"/>
          <w:szCs w:val="22"/>
        </w:rPr>
        <w:t>: Declaration</w:t>
      </w:r>
    </w:p>
    <w:tbl>
      <w:tblPr>
        <w:tblW w:w="98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28"/>
        <w:gridCol w:w="2664"/>
        <w:gridCol w:w="4651"/>
        <w:gridCol w:w="9"/>
        <w:gridCol w:w="2002"/>
      </w:tblGrid>
      <w:tr w:rsidR="00F25086" w:rsidRPr="004C3A0B" w14:paraId="7F5F7764" w14:textId="77777777" w:rsidTr="00F25086">
        <w:trPr>
          <w:trHeight w:val="1820"/>
        </w:trPr>
        <w:tc>
          <w:tcPr>
            <w:tcW w:w="528" w:type="dxa"/>
            <w:shd w:val="clear" w:color="auto" w:fill="F2F2F2" w:themeFill="background1" w:themeFillShade="F2"/>
            <w:vAlign w:val="center"/>
          </w:tcPr>
          <w:p w14:paraId="335AE0C2" w14:textId="77777777" w:rsidR="00F25086" w:rsidRPr="004C3A0B" w:rsidRDefault="00F25086" w:rsidP="00DE384B">
            <w:pPr>
              <w:jc w:val="center"/>
              <w:rPr>
                <w:rFonts w:ascii="Arial" w:hAnsi="Arial" w:cs="Arial"/>
                <w:sz w:val="22"/>
                <w:szCs w:val="22"/>
              </w:rPr>
            </w:pPr>
          </w:p>
        </w:tc>
        <w:tc>
          <w:tcPr>
            <w:tcW w:w="9326" w:type="dxa"/>
            <w:gridSpan w:val="4"/>
            <w:shd w:val="clear" w:color="auto" w:fill="F2F2F2" w:themeFill="background1" w:themeFillShade="F2"/>
            <w:vAlign w:val="center"/>
          </w:tcPr>
          <w:p w14:paraId="406D2F65" w14:textId="77777777" w:rsidR="00F25086" w:rsidRPr="004C3A0B" w:rsidRDefault="00F25086" w:rsidP="00DE384B">
            <w:pPr>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7C00305" w14:textId="77777777" w:rsidR="00F25086" w:rsidRDefault="00F25086" w:rsidP="00DE384B">
            <w:pPr>
              <w:rPr>
                <w:rFonts w:ascii="Arial" w:hAnsi="Arial" w:cs="Arial"/>
                <w:b/>
                <w:bCs/>
                <w:color w:val="000000"/>
                <w:sz w:val="22"/>
                <w:szCs w:val="22"/>
              </w:rPr>
            </w:pPr>
          </w:p>
          <w:p w14:paraId="5C409BAD" w14:textId="77777777" w:rsidR="00F25086" w:rsidRPr="004C3A0B" w:rsidRDefault="00F25086" w:rsidP="00DE384B">
            <w:pPr>
              <w:rPr>
                <w:rFonts w:ascii="Arial" w:hAnsi="Arial" w:cs="Arial"/>
                <w:b/>
                <w:bCs/>
                <w:color w:val="000000"/>
                <w:sz w:val="22"/>
                <w:szCs w:val="22"/>
              </w:rPr>
            </w:pPr>
          </w:p>
          <w:p w14:paraId="35A112EA" w14:textId="77777777" w:rsidR="00F25086" w:rsidRPr="004C3A0B" w:rsidRDefault="00F25086" w:rsidP="00DE384B">
            <w:pPr>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6"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F25086" w:rsidRPr="004C3A0B" w14:paraId="6768B197" w14:textId="77777777" w:rsidTr="00F25086">
        <w:trPr>
          <w:trHeight w:val="661"/>
        </w:trPr>
        <w:tc>
          <w:tcPr>
            <w:tcW w:w="52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74361C" w14:textId="77777777" w:rsidR="00F25086" w:rsidRPr="00BC301B" w:rsidRDefault="00F25086" w:rsidP="00DE384B">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6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4C9089" w14:textId="77777777" w:rsidR="00F25086" w:rsidRPr="004C3A0B" w:rsidRDefault="00F25086" w:rsidP="00DE384B">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651" w:type="dxa"/>
            <w:tcBorders>
              <w:left w:val="single" w:sz="4" w:space="0" w:color="auto"/>
            </w:tcBorders>
            <w:vAlign w:val="center"/>
          </w:tcPr>
          <w:p w14:paraId="5151B2BB" w14:textId="77777777" w:rsidR="00F25086" w:rsidRPr="004C3A0B" w:rsidRDefault="00F25086" w:rsidP="00DE384B">
            <w:pPr>
              <w:spacing w:before="100" w:beforeAutospacing="1" w:after="100" w:afterAutospacing="1"/>
              <w:rPr>
                <w:rFonts w:ascii="Arial" w:hAnsi="Arial" w:cs="Arial"/>
                <w:sz w:val="22"/>
                <w:szCs w:val="22"/>
              </w:rPr>
            </w:pPr>
            <w:r>
              <w:rPr>
                <w:rFonts w:ascii="Arial" w:hAnsi="Arial" w:cs="Arial"/>
                <w:b/>
                <w:bCs/>
                <w:noProof/>
                <w:sz w:val="22"/>
                <w:szCs w:val="22"/>
              </w:rPr>
              <w:drawing>
                <wp:anchor distT="0" distB="0" distL="114300" distR="114300" simplePos="0" relativeHeight="251659264" behindDoc="0" locked="0" layoutInCell="1" allowOverlap="1" wp14:anchorId="233DE268" wp14:editId="1823789E">
                  <wp:simplePos x="0" y="0"/>
                  <wp:positionH relativeFrom="column">
                    <wp:posOffset>1219835</wp:posOffset>
                  </wp:positionH>
                  <wp:positionV relativeFrom="paragraph">
                    <wp:posOffset>-897890</wp:posOffset>
                  </wp:positionV>
                  <wp:extent cx="1673225" cy="1257300"/>
                  <wp:effectExtent l="0" t="0" r="3175" b="0"/>
                  <wp:wrapTopAndBottom/>
                  <wp:docPr id="8150809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080962" name="Picture 815080962"/>
                          <pic:cNvPicPr/>
                        </pic:nvPicPr>
                        <pic:blipFill>
                          <a:blip r:embed="rId10"/>
                          <a:stretch>
                            <a:fillRect/>
                          </a:stretch>
                        </pic:blipFill>
                        <pic:spPr>
                          <a:xfrm>
                            <a:off x="0" y="0"/>
                            <a:ext cx="1673225" cy="12573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2"/>
                <w:szCs w:val="22"/>
              </w:rPr>
              <w:t>Vedant Patel</w:t>
            </w:r>
          </w:p>
        </w:tc>
        <w:tc>
          <w:tcPr>
            <w:tcW w:w="2010" w:type="dxa"/>
            <w:gridSpan w:val="2"/>
            <w:vAlign w:val="center"/>
          </w:tcPr>
          <w:p w14:paraId="46429D67" w14:textId="77777777" w:rsidR="00F25086" w:rsidRDefault="00F25086" w:rsidP="00DE384B">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49D60B9" w14:textId="77777777" w:rsidR="00F25086" w:rsidRDefault="00F25086" w:rsidP="00DE384B">
            <w:pPr>
              <w:spacing w:before="100" w:beforeAutospacing="1" w:after="100" w:afterAutospacing="1"/>
              <w:rPr>
                <w:rFonts w:ascii="Arial" w:hAnsi="Arial" w:cs="Arial"/>
                <w:b/>
                <w:bCs/>
                <w:sz w:val="22"/>
                <w:szCs w:val="22"/>
              </w:rPr>
            </w:pPr>
            <w:r>
              <w:rPr>
                <w:rFonts w:ascii="Arial" w:hAnsi="Arial" w:cs="Arial"/>
                <w:b/>
                <w:bCs/>
                <w:sz w:val="22"/>
                <w:szCs w:val="22"/>
              </w:rPr>
              <w:t>19 March 2026</w:t>
            </w:r>
          </w:p>
          <w:p w14:paraId="249446B1" w14:textId="77777777" w:rsidR="00F25086" w:rsidRPr="004C3A0B" w:rsidRDefault="00F25086" w:rsidP="00DE384B">
            <w:pPr>
              <w:spacing w:before="100" w:beforeAutospacing="1" w:after="100" w:afterAutospacing="1"/>
              <w:rPr>
                <w:rFonts w:ascii="Arial" w:hAnsi="Arial" w:cs="Arial"/>
                <w:sz w:val="22"/>
                <w:szCs w:val="22"/>
              </w:rPr>
            </w:pPr>
          </w:p>
        </w:tc>
      </w:tr>
      <w:tr w:rsidR="00F25086" w:rsidRPr="004C3A0B" w14:paraId="295EAA71" w14:textId="77777777" w:rsidTr="00F2508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8"/>
        </w:trPr>
        <w:tc>
          <w:tcPr>
            <w:tcW w:w="528" w:type="dxa"/>
            <w:shd w:val="clear" w:color="auto" w:fill="F2F2F2" w:themeFill="background1" w:themeFillShade="F2"/>
            <w:vAlign w:val="center"/>
          </w:tcPr>
          <w:p w14:paraId="3671DE06" w14:textId="77777777" w:rsidR="00F25086" w:rsidRPr="004C3A0B" w:rsidRDefault="00F25086" w:rsidP="00DE384B">
            <w:pPr>
              <w:pStyle w:val="ListParagraph"/>
              <w:ind w:left="0"/>
              <w:jc w:val="center"/>
              <w:rPr>
                <w:rFonts w:ascii="Arial" w:hAnsi="Arial" w:cs="Arial"/>
              </w:rPr>
            </w:pPr>
            <w:r>
              <w:rPr>
                <w:rFonts w:ascii="Arial" w:hAnsi="Arial" w:cs="Arial"/>
              </w:rPr>
              <w:t>2</w:t>
            </w:r>
          </w:p>
        </w:tc>
        <w:tc>
          <w:tcPr>
            <w:tcW w:w="2664" w:type="dxa"/>
            <w:shd w:val="clear" w:color="auto" w:fill="F2F2F2" w:themeFill="background1" w:themeFillShade="F2"/>
            <w:vAlign w:val="center"/>
          </w:tcPr>
          <w:p w14:paraId="495F62CC" w14:textId="77777777" w:rsidR="00F25086" w:rsidRPr="004C3A0B" w:rsidRDefault="00F25086" w:rsidP="00DE384B">
            <w:pPr>
              <w:pStyle w:val="ListParagraph"/>
              <w:ind w:left="0"/>
              <w:rPr>
                <w:rFonts w:ascii="Arial" w:hAnsi="Arial" w:cs="Arial"/>
              </w:rPr>
            </w:pPr>
            <w:r w:rsidRPr="004C3A0B">
              <w:rPr>
                <w:rFonts w:ascii="Arial" w:hAnsi="Arial" w:cs="Arial"/>
              </w:rPr>
              <w:t>Supervisor:</w:t>
            </w:r>
          </w:p>
        </w:tc>
        <w:tc>
          <w:tcPr>
            <w:tcW w:w="4660" w:type="dxa"/>
            <w:gridSpan w:val="2"/>
            <w:vAlign w:val="center"/>
          </w:tcPr>
          <w:p w14:paraId="6B5E050C" w14:textId="77777777" w:rsidR="00F25086" w:rsidRPr="004C3A0B" w:rsidRDefault="00F25086" w:rsidP="00DE384B">
            <w:pPr>
              <w:pStyle w:val="ListParagraph"/>
              <w:ind w:left="0"/>
              <w:rPr>
                <w:rFonts w:ascii="Arial" w:hAnsi="Arial" w:cs="Arial"/>
              </w:rPr>
            </w:pPr>
            <w:r>
              <w:rPr>
                <w:rFonts w:ascii="Arial" w:hAnsi="Arial" w:cs="Arial"/>
              </w:rPr>
              <w:t>Shahrukh Irfan</w:t>
            </w:r>
          </w:p>
        </w:tc>
        <w:tc>
          <w:tcPr>
            <w:tcW w:w="2001" w:type="dxa"/>
            <w:vMerge w:val="restart"/>
          </w:tcPr>
          <w:p w14:paraId="10F48E81" w14:textId="77777777" w:rsidR="00F25086" w:rsidRDefault="00F25086" w:rsidP="00DE384B">
            <w:pPr>
              <w:pStyle w:val="ListParagraph"/>
              <w:ind w:left="0"/>
              <w:rPr>
                <w:rFonts w:ascii="Arial" w:hAnsi="Arial" w:cs="Arial"/>
                <w:b/>
                <w:bCs/>
              </w:rPr>
            </w:pPr>
            <w:r w:rsidRPr="004C3A0B">
              <w:rPr>
                <w:rFonts w:ascii="Arial" w:hAnsi="Arial" w:cs="Arial"/>
                <w:b/>
                <w:bCs/>
              </w:rPr>
              <w:t>Date:</w:t>
            </w:r>
          </w:p>
          <w:p w14:paraId="110BA922" w14:textId="77777777" w:rsidR="00F25086" w:rsidRDefault="00F25086" w:rsidP="00DE384B">
            <w:pPr>
              <w:pStyle w:val="ListParagraph"/>
              <w:ind w:left="0"/>
              <w:rPr>
                <w:rFonts w:ascii="Arial" w:hAnsi="Arial" w:cs="Arial"/>
                <w:b/>
                <w:bCs/>
              </w:rPr>
            </w:pPr>
          </w:p>
          <w:p w14:paraId="07642EA8" w14:textId="77777777" w:rsidR="00F25086" w:rsidRPr="004C3A0B" w:rsidRDefault="00F25086" w:rsidP="00DE384B">
            <w:pPr>
              <w:pStyle w:val="ListParagraph"/>
              <w:ind w:left="0"/>
              <w:rPr>
                <w:rFonts w:ascii="Arial" w:hAnsi="Arial" w:cs="Arial"/>
              </w:rPr>
            </w:pPr>
            <w:r>
              <w:rPr>
                <w:rFonts w:ascii="Arial" w:hAnsi="Arial" w:cs="Arial"/>
                <w:b/>
                <w:bCs/>
              </w:rPr>
              <w:t>14 April 2026</w:t>
            </w:r>
          </w:p>
        </w:tc>
      </w:tr>
      <w:tr w:rsidR="00F25086" w:rsidRPr="004C3A0B" w14:paraId="3D730407" w14:textId="77777777" w:rsidTr="00F2508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9"/>
        </w:trPr>
        <w:tc>
          <w:tcPr>
            <w:tcW w:w="528" w:type="dxa"/>
            <w:shd w:val="clear" w:color="auto" w:fill="F2F2F2" w:themeFill="background1" w:themeFillShade="F2"/>
            <w:vAlign w:val="center"/>
          </w:tcPr>
          <w:p w14:paraId="2FBD6880" w14:textId="77777777" w:rsidR="00F25086" w:rsidRPr="004C3A0B" w:rsidRDefault="00F25086" w:rsidP="00DE384B">
            <w:pPr>
              <w:pStyle w:val="ListParagraph"/>
              <w:ind w:left="0"/>
              <w:jc w:val="center"/>
              <w:rPr>
                <w:rFonts w:ascii="Arial" w:hAnsi="Arial" w:cs="Arial"/>
              </w:rPr>
            </w:pPr>
            <w:r>
              <w:rPr>
                <w:rFonts w:ascii="Arial" w:hAnsi="Arial" w:cs="Arial"/>
              </w:rPr>
              <w:t>3</w:t>
            </w:r>
          </w:p>
        </w:tc>
        <w:tc>
          <w:tcPr>
            <w:tcW w:w="2664" w:type="dxa"/>
            <w:shd w:val="clear" w:color="auto" w:fill="F2F2F2" w:themeFill="background1" w:themeFillShade="F2"/>
            <w:vAlign w:val="center"/>
          </w:tcPr>
          <w:p w14:paraId="105EB9DD" w14:textId="77777777" w:rsidR="00F25086" w:rsidRPr="00035FA3" w:rsidRDefault="00F25086" w:rsidP="00DE384B">
            <w:pPr>
              <w:pStyle w:val="p1"/>
            </w:pPr>
            <w:r w:rsidRPr="004C3A0B">
              <w:rPr>
                <w:rFonts w:ascii="Arial" w:hAnsi="Arial" w:cs="Arial"/>
              </w:rPr>
              <w:t>Signature:</w:t>
            </w:r>
            <w:r>
              <w:t xml:space="preserve"> </w:t>
            </w:r>
          </w:p>
        </w:tc>
        <w:tc>
          <w:tcPr>
            <w:tcW w:w="4660" w:type="dxa"/>
            <w:gridSpan w:val="2"/>
            <w:vAlign w:val="center"/>
          </w:tcPr>
          <w:p w14:paraId="1D0D1214" w14:textId="77777777" w:rsidR="00F25086" w:rsidRPr="004C3A0B" w:rsidRDefault="00F25086" w:rsidP="00DE384B">
            <w:pPr>
              <w:pStyle w:val="ListParagraph"/>
              <w:ind w:left="0"/>
              <w:rPr>
                <w:rFonts w:ascii="Arial" w:hAnsi="Arial" w:cs="Arial"/>
              </w:rPr>
            </w:pPr>
            <w:r>
              <w:rPr>
                <w:rFonts w:ascii="Arial" w:hAnsi="Arial" w:cs="Arial"/>
                <w:noProof/>
              </w:rPr>
              <w:drawing>
                <wp:inline distT="0" distB="0" distL="0" distR="0" wp14:anchorId="23D6F34B" wp14:editId="084054AF">
                  <wp:extent cx="914400" cy="673100"/>
                  <wp:effectExtent l="0" t="0" r="0" b="0"/>
                  <wp:docPr id="1152556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556509" name="Picture 1152556509"/>
                          <pic:cNvPicPr/>
                        </pic:nvPicPr>
                        <pic:blipFill>
                          <a:blip r:embed="rId147"/>
                          <a:stretch>
                            <a:fillRect/>
                          </a:stretch>
                        </pic:blipFill>
                        <pic:spPr>
                          <a:xfrm>
                            <a:off x="0" y="0"/>
                            <a:ext cx="914400" cy="673100"/>
                          </a:xfrm>
                          <a:prstGeom prst="rect">
                            <a:avLst/>
                          </a:prstGeom>
                        </pic:spPr>
                      </pic:pic>
                    </a:graphicData>
                  </a:graphic>
                </wp:inline>
              </w:drawing>
            </w:r>
          </w:p>
          <w:p w14:paraId="197B44FC" w14:textId="77777777" w:rsidR="00F25086" w:rsidRPr="004C3A0B" w:rsidRDefault="00F25086" w:rsidP="00DE384B">
            <w:pPr>
              <w:pStyle w:val="ListParagraph"/>
              <w:ind w:left="0"/>
              <w:rPr>
                <w:rFonts w:ascii="Arial" w:hAnsi="Arial" w:cs="Arial"/>
              </w:rPr>
            </w:pPr>
          </w:p>
        </w:tc>
        <w:tc>
          <w:tcPr>
            <w:tcW w:w="2001" w:type="dxa"/>
            <w:vMerge/>
            <w:vAlign w:val="center"/>
          </w:tcPr>
          <w:p w14:paraId="29124879" w14:textId="77777777" w:rsidR="00F25086" w:rsidRPr="004C3A0B" w:rsidRDefault="00F25086" w:rsidP="00DE384B">
            <w:pPr>
              <w:pStyle w:val="ListParagraph"/>
              <w:ind w:left="0"/>
              <w:rPr>
                <w:rFonts w:ascii="Arial" w:hAnsi="Arial" w:cs="Arial"/>
              </w:rPr>
            </w:pPr>
          </w:p>
        </w:tc>
      </w:tr>
    </w:tbl>
    <w:p w14:paraId="006E519F" w14:textId="77777777" w:rsidR="00F25086" w:rsidRDefault="00F25086" w:rsidP="00F25086">
      <w:pPr>
        <w:rPr>
          <w:rFonts w:ascii="Arial" w:hAnsi="Arial" w:cs="Arial"/>
          <w:sz w:val="22"/>
          <w:szCs w:val="22"/>
        </w:rPr>
      </w:pPr>
      <w:r>
        <w:rPr>
          <w:rFonts w:ascii="Arial" w:hAnsi="Arial" w:cs="Arial"/>
          <w:sz w:val="22"/>
          <w:szCs w:val="22"/>
        </w:rPr>
        <w:t>J</w:t>
      </w:r>
    </w:p>
    <w:p w14:paraId="09ACBDAE" w14:textId="77777777" w:rsidR="00F25086" w:rsidRPr="00F25086" w:rsidRDefault="00F25086" w:rsidP="00F25086">
      <w:pPr>
        <w:rPr>
          <w:lang w:val="en-US"/>
        </w:rPr>
      </w:pPr>
    </w:p>
    <w:p w14:paraId="4C1E3664" w14:textId="77777777" w:rsidR="006A5D24" w:rsidRDefault="006A5D24" w:rsidP="006A5D24"/>
    <w:p w14:paraId="59FA90EE" w14:textId="170E338D" w:rsidR="002C4EA2" w:rsidRDefault="006A5D24" w:rsidP="006A5D24">
      <w:r>
        <w:t>‌</w:t>
      </w:r>
    </w:p>
    <w:p w14:paraId="21D92CC1" w14:textId="77777777" w:rsidR="002C4EA2" w:rsidRPr="00A85B0B" w:rsidRDefault="002C4EA2" w:rsidP="0087232A">
      <w:pPr>
        <w:rPr>
          <w:lang w:val="en-GB"/>
        </w:rPr>
      </w:pPr>
    </w:p>
    <w:sectPr w:rsidR="002C4EA2" w:rsidRPr="00A85B0B" w:rsidSect="00A85B0B">
      <w:footerReference w:type="default" r:id="rId14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7596B3" w14:textId="77777777" w:rsidR="00C66049" w:rsidRDefault="00C66049">
      <w:pPr>
        <w:spacing w:before="0" w:line="240" w:lineRule="auto"/>
      </w:pPr>
      <w:r>
        <w:separator/>
      </w:r>
    </w:p>
  </w:endnote>
  <w:endnote w:type="continuationSeparator" w:id="0">
    <w:p w14:paraId="005BF8EA" w14:textId="77777777" w:rsidR="00C66049" w:rsidRDefault="00C66049">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6DB8DB5-4ABE-45F8-BE4F-11CD406212A9}"/>
    <w:embedBold r:id="rId2" w:fontKey="{F35ABA51-47D6-4290-9C7C-05FE55A98380}"/>
    <w:embedItalic r:id="rId3" w:fontKey="{8CF1F5FD-C7D6-4674-A167-AA45BCFD6BCC}"/>
  </w:font>
  <w:font w:name="Shruti">
    <w:panose1 w:val="02000500000000000000"/>
    <w:charset w:val="00"/>
    <w:family w:val="swiss"/>
    <w:pitch w:val="variable"/>
    <w:sig w:usb0="00040003" w:usb1="00000000" w:usb2="00000000" w:usb3="00000000" w:csb0="00000001" w:csb1="00000000"/>
    <w:embedRegular r:id="rId4" w:fontKey="{5E454B31-2C8A-4B48-934E-3E6184624DA9}"/>
  </w:font>
  <w:font w:name="Tahoma">
    <w:panose1 w:val="020B0604030504040204"/>
    <w:charset w:val="00"/>
    <w:family w:val="swiss"/>
    <w:pitch w:val="variable"/>
    <w:sig w:usb0="E1002EFF" w:usb1="C000605B" w:usb2="00000029" w:usb3="00000000" w:csb0="000101FF" w:csb1="00000000"/>
    <w:embedRegular r:id="rId5" w:fontKey="{7BB33A6A-C25D-4A02-BA35-5BAEF0AAA651}"/>
  </w:font>
  <w:font w:name="Arial MT">
    <w:altName w:val="Arial"/>
    <w:charset w:val="01"/>
    <w:family w:val="swiss"/>
    <w:pitch w:val="variable"/>
  </w:font>
  <w:font w:name="Helvetica">
    <w:panose1 w:val="020B0604020202020204"/>
    <w:charset w:val="00"/>
    <w:family w:val="swiss"/>
    <w:pitch w:val="variable"/>
    <w:sig w:usb0="E0002EFF" w:usb1="C000785B" w:usb2="00000009" w:usb3="00000000" w:csb0="000001FF" w:csb1="00000000"/>
    <w:embedRegular r:id="rId6" w:fontKey="{ED2F2F65-2871-4B6E-AB3A-E2B73C6F556A}"/>
  </w:font>
  <w:font w:name="Cambria">
    <w:panose1 w:val="02040503050406030204"/>
    <w:charset w:val="00"/>
    <w:family w:val="roman"/>
    <w:pitch w:val="variable"/>
    <w:sig w:usb0="E00006FF" w:usb1="420024FF" w:usb2="02000000" w:usb3="00000000" w:csb0="0000019F" w:csb1="00000000"/>
    <w:embedRegular r:id="rId7" w:fontKey="{4703CC8C-8589-4C84-BDB5-AA3D95034F4E}"/>
  </w:font>
  <w:font w:name="MS Gothic">
    <w:altName w:val="ＭＳ ゴシック"/>
    <w:panose1 w:val="020B0609070205080204"/>
    <w:charset w:val="80"/>
    <w:family w:val="modern"/>
    <w:pitch w:val="fixed"/>
    <w:sig w:usb0="E00002FF" w:usb1="6AC7FDFB" w:usb2="08000012" w:usb3="00000000" w:csb0="0002009F" w:csb1="00000000"/>
    <w:embedRegular r:id="rId8" w:subsetted="1" w:fontKey="{4E0F10BB-C5C8-4EAD-8F16-8F4847DA8785}"/>
    <w:embedBold r:id="rId9" w:subsetted="1" w:fontKey="{B9CFE0C9-105A-405D-88E9-0109B2999FCE}"/>
  </w:font>
  <w:font w:name="Segoe UI Symbol">
    <w:panose1 w:val="020B0502040204020203"/>
    <w:charset w:val="00"/>
    <w:family w:val="swiss"/>
    <w:pitch w:val="variable"/>
    <w:sig w:usb0="800001E3" w:usb1="1200FFEF" w:usb2="00040000" w:usb3="00000000" w:csb0="00000001" w:csb1="00000000"/>
    <w:embedRegular r:id="rId10" w:fontKey="{8384FEEB-9D0E-43D8-A252-8CBFE24AC2E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A5A5F0" w14:textId="77777777" w:rsidR="0042228A" w:rsidRDefault="002F406A">
    <w:pPr>
      <w:jc w:val="right"/>
      <w:rPr>
        <w:sz w:val="20"/>
        <w:szCs w:val="20"/>
      </w:rPr>
    </w:pPr>
    <w:r>
      <w:rPr>
        <w:sz w:val="20"/>
        <w:szCs w:val="20"/>
      </w:rPr>
      <w:fldChar w:fldCharType="begin"/>
    </w:r>
    <w:r>
      <w:rPr>
        <w:sz w:val="20"/>
        <w:szCs w:val="20"/>
      </w:rPr>
      <w:instrText>PAGE</w:instrText>
    </w:r>
    <w:r>
      <w:rPr>
        <w:sz w:val="20"/>
        <w:szCs w:val="20"/>
      </w:rPr>
      <w:fldChar w:fldCharType="separate"/>
    </w:r>
    <w:r w:rsidR="00A85B0B">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84D8E1" w14:textId="77777777" w:rsidR="00C66049" w:rsidRDefault="00C66049">
      <w:pPr>
        <w:spacing w:before="0" w:line="240" w:lineRule="auto"/>
      </w:pPr>
      <w:r>
        <w:separator/>
      </w:r>
    </w:p>
  </w:footnote>
  <w:footnote w:type="continuationSeparator" w:id="0">
    <w:p w14:paraId="22E18EEE" w14:textId="77777777" w:rsidR="00C66049" w:rsidRDefault="00C66049">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46EED"/>
    <w:multiLevelType w:val="hybridMultilevel"/>
    <w:tmpl w:val="A9FE06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6C1096"/>
    <w:multiLevelType w:val="multilevel"/>
    <w:tmpl w:val="B0CC32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E50A7"/>
    <w:multiLevelType w:val="multilevel"/>
    <w:tmpl w:val="D42E72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0D6F29"/>
    <w:multiLevelType w:val="multilevel"/>
    <w:tmpl w:val="914801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7B75DF5"/>
    <w:multiLevelType w:val="multilevel"/>
    <w:tmpl w:val="8CE4741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1" w15:restartNumberingAfterBreak="0">
    <w:nsid w:val="58643008"/>
    <w:multiLevelType w:val="hybridMultilevel"/>
    <w:tmpl w:val="BA584D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4437203">
    <w:abstractNumId w:val="1"/>
  </w:num>
  <w:num w:numId="2" w16cid:durableId="1737779659">
    <w:abstractNumId w:val="20"/>
  </w:num>
  <w:num w:numId="3" w16cid:durableId="2088185473">
    <w:abstractNumId w:val="4"/>
  </w:num>
  <w:num w:numId="4" w16cid:durableId="247037430">
    <w:abstractNumId w:val="9"/>
  </w:num>
  <w:num w:numId="5" w16cid:durableId="548079137">
    <w:abstractNumId w:val="14"/>
  </w:num>
  <w:num w:numId="6" w16cid:durableId="1876387007">
    <w:abstractNumId w:val="25"/>
  </w:num>
  <w:num w:numId="7" w16cid:durableId="966281650">
    <w:abstractNumId w:val="5"/>
  </w:num>
  <w:num w:numId="8" w16cid:durableId="608397184">
    <w:abstractNumId w:val="30"/>
  </w:num>
  <w:num w:numId="9" w16cid:durableId="158718063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2244995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29899488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228462825">
    <w:abstractNumId w:val="6"/>
  </w:num>
  <w:num w:numId="13" w16cid:durableId="1087070072">
    <w:abstractNumId w:val="11"/>
  </w:num>
  <w:num w:numId="14" w16cid:durableId="1643198124">
    <w:abstractNumId w:val="12"/>
  </w:num>
  <w:num w:numId="15" w16cid:durableId="1094789016">
    <w:abstractNumId w:val="28"/>
  </w:num>
  <w:num w:numId="16" w16cid:durableId="201676574">
    <w:abstractNumId w:val="26"/>
  </w:num>
  <w:num w:numId="17" w16cid:durableId="189995854">
    <w:abstractNumId w:val="27"/>
  </w:num>
  <w:num w:numId="18" w16cid:durableId="1611931583">
    <w:abstractNumId w:val="2"/>
  </w:num>
  <w:num w:numId="19" w16cid:durableId="1659993470">
    <w:abstractNumId w:val="8"/>
  </w:num>
  <w:num w:numId="20" w16cid:durableId="1659309094">
    <w:abstractNumId w:val="10"/>
  </w:num>
  <w:num w:numId="21" w16cid:durableId="1338845257">
    <w:abstractNumId w:val="15"/>
  </w:num>
  <w:num w:numId="22" w16cid:durableId="1662150999">
    <w:abstractNumId w:val="17"/>
  </w:num>
  <w:num w:numId="23" w16cid:durableId="48265336">
    <w:abstractNumId w:val="29"/>
  </w:num>
  <w:num w:numId="24" w16cid:durableId="211818222">
    <w:abstractNumId w:val="7"/>
  </w:num>
  <w:num w:numId="25" w16cid:durableId="613946751">
    <w:abstractNumId w:val="18"/>
  </w:num>
  <w:num w:numId="26" w16cid:durableId="1399202975">
    <w:abstractNumId w:val="24"/>
  </w:num>
  <w:num w:numId="27" w16cid:durableId="1519847789">
    <w:abstractNumId w:val="3"/>
  </w:num>
  <w:num w:numId="28" w16cid:durableId="807361496">
    <w:abstractNumId w:val="13"/>
  </w:num>
  <w:num w:numId="29" w16cid:durableId="1316760866">
    <w:abstractNumId w:val="16"/>
  </w:num>
  <w:num w:numId="30" w16cid:durableId="1190681930">
    <w:abstractNumId w:val="31"/>
  </w:num>
  <w:num w:numId="31" w16cid:durableId="965308682">
    <w:abstractNumId w:val="23"/>
  </w:num>
  <w:num w:numId="32" w16cid:durableId="1685087622">
    <w:abstractNumId w:val="0"/>
  </w:num>
  <w:num w:numId="33" w16cid:durableId="97383187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28A"/>
    <w:rsid w:val="000413EF"/>
    <w:rsid w:val="00045261"/>
    <w:rsid w:val="00077F85"/>
    <w:rsid w:val="000C1E7A"/>
    <w:rsid w:val="00110763"/>
    <w:rsid w:val="001545B4"/>
    <w:rsid w:val="001A1F56"/>
    <w:rsid w:val="00231B26"/>
    <w:rsid w:val="002A24BC"/>
    <w:rsid w:val="002C4EA2"/>
    <w:rsid w:val="002F406A"/>
    <w:rsid w:val="00354F53"/>
    <w:rsid w:val="003602C0"/>
    <w:rsid w:val="00376B20"/>
    <w:rsid w:val="003775D6"/>
    <w:rsid w:val="003A4170"/>
    <w:rsid w:val="003A66CE"/>
    <w:rsid w:val="0040254B"/>
    <w:rsid w:val="00416401"/>
    <w:rsid w:val="0042228A"/>
    <w:rsid w:val="004B4100"/>
    <w:rsid w:val="004F27A2"/>
    <w:rsid w:val="00506C49"/>
    <w:rsid w:val="00511D8C"/>
    <w:rsid w:val="00525920"/>
    <w:rsid w:val="0059024A"/>
    <w:rsid w:val="005E5EBB"/>
    <w:rsid w:val="005F2355"/>
    <w:rsid w:val="00615359"/>
    <w:rsid w:val="00623D63"/>
    <w:rsid w:val="00625BE5"/>
    <w:rsid w:val="00661BA4"/>
    <w:rsid w:val="006A5D24"/>
    <w:rsid w:val="006D6AE3"/>
    <w:rsid w:val="007641BF"/>
    <w:rsid w:val="00766E27"/>
    <w:rsid w:val="00782002"/>
    <w:rsid w:val="007E7AC8"/>
    <w:rsid w:val="00833655"/>
    <w:rsid w:val="00863547"/>
    <w:rsid w:val="0087232A"/>
    <w:rsid w:val="008C4E6E"/>
    <w:rsid w:val="008F558C"/>
    <w:rsid w:val="00955C12"/>
    <w:rsid w:val="00955DBC"/>
    <w:rsid w:val="009C1AF3"/>
    <w:rsid w:val="009C7358"/>
    <w:rsid w:val="00A26224"/>
    <w:rsid w:val="00A85B0B"/>
    <w:rsid w:val="00B43EAC"/>
    <w:rsid w:val="00BB48AF"/>
    <w:rsid w:val="00BC2DB1"/>
    <w:rsid w:val="00C52F6A"/>
    <w:rsid w:val="00C66049"/>
    <w:rsid w:val="00C66C94"/>
    <w:rsid w:val="00C9368E"/>
    <w:rsid w:val="00CE47EA"/>
    <w:rsid w:val="00D06B12"/>
    <w:rsid w:val="00D8386D"/>
    <w:rsid w:val="00DB717A"/>
    <w:rsid w:val="00E54A6C"/>
    <w:rsid w:val="00EA69B0"/>
    <w:rsid w:val="00EB0271"/>
    <w:rsid w:val="00F25086"/>
    <w:rsid w:val="00F275B2"/>
    <w:rsid w:val="00F31C6E"/>
    <w:rsid w:val="00F37385"/>
    <w:rsid w:val="00F40E72"/>
    <w:rsid w:val="00FD21E5"/>
    <w:rsid w:val="00FD63A3"/>
    <w:rsid w:val="00FE4805"/>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AC60B"/>
  <w15:docId w15:val="{4DC65663-7AAA-481D-8D96-3E89FE36F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pPr>
      <w:keepNext/>
      <w:keepLines/>
      <w:outlineLvl w:val="0"/>
    </w:pPr>
    <w:rPr>
      <w:b/>
      <w:bCs/>
      <w:sz w:val="28"/>
      <w:szCs w:val="28"/>
    </w:rPr>
  </w:style>
  <w:style w:type="paragraph" w:styleId="Heading2">
    <w:name w:val="heading 2"/>
    <w:basedOn w:val="Normal"/>
    <w:next w:val="Normal"/>
    <w:link w:val="Heading2Char"/>
    <w:uiPriority w:val="9"/>
    <w:unhideWhenUsed/>
    <w:qFormat/>
    <w:pPr>
      <w:keepNext/>
      <w:keepLines/>
      <w:outlineLvl w:val="1"/>
    </w:pPr>
    <w:rPr>
      <w:b/>
      <w:bCs/>
      <w:sz w:val="26"/>
      <w:szCs w:val="26"/>
    </w:rPr>
  </w:style>
  <w:style w:type="paragraph" w:styleId="Heading3">
    <w:name w:val="heading 3"/>
    <w:basedOn w:val="Normal"/>
    <w:next w:val="Normal"/>
    <w:link w:val="Heading3Char"/>
    <w:uiPriority w:val="9"/>
    <w:unhideWhenUsed/>
    <w:qFormat/>
    <w:pPr>
      <w:keepNext/>
      <w:keepLines/>
      <w:outlineLvl w:val="2"/>
    </w:pPr>
    <w:rPr>
      <w:b/>
      <w:bCs/>
    </w:rPr>
  </w:style>
  <w:style w:type="paragraph" w:styleId="Heading4">
    <w:name w:val="heading 4"/>
    <w:basedOn w:val="Normal"/>
    <w:next w:val="Normal"/>
    <w:link w:val="Heading4Char"/>
    <w:uiPriority w:val="99"/>
    <w:unhideWhenUsed/>
    <w:qFormat/>
    <w:pPr>
      <w:keepNext/>
      <w:keepLines/>
      <w:jc w:val="center"/>
      <w:outlineLvl w:val="3"/>
    </w:pPr>
    <w:rPr>
      <w:b/>
      <w:bCs/>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A85B0B"/>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A85B0B"/>
    <w:pPr>
      <w:spacing w:after="100"/>
    </w:pPr>
  </w:style>
  <w:style w:type="paragraph" w:styleId="TOC2">
    <w:name w:val="toc 2"/>
    <w:basedOn w:val="Normal"/>
    <w:next w:val="Normal"/>
    <w:autoRedefine/>
    <w:uiPriority w:val="39"/>
    <w:unhideWhenUsed/>
    <w:rsid w:val="00A85B0B"/>
    <w:pPr>
      <w:spacing w:after="100"/>
      <w:ind w:left="240"/>
    </w:pPr>
  </w:style>
  <w:style w:type="paragraph" w:styleId="TOC3">
    <w:name w:val="toc 3"/>
    <w:basedOn w:val="Normal"/>
    <w:next w:val="Normal"/>
    <w:autoRedefine/>
    <w:uiPriority w:val="39"/>
    <w:unhideWhenUsed/>
    <w:rsid w:val="00A85B0B"/>
    <w:pPr>
      <w:spacing w:after="100"/>
      <w:ind w:left="480"/>
    </w:pPr>
  </w:style>
  <w:style w:type="character" w:styleId="Hyperlink">
    <w:name w:val="Hyperlink"/>
    <w:basedOn w:val="DefaultParagraphFont"/>
    <w:uiPriority w:val="99"/>
    <w:unhideWhenUsed/>
    <w:rsid w:val="00A85B0B"/>
    <w:rPr>
      <w:color w:val="0000FF" w:themeColor="hyperlink"/>
      <w:u w:val="single"/>
    </w:rPr>
  </w:style>
  <w:style w:type="paragraph" w:styleId="Revision">
    <w:name w:val="Revision"/>
    <w:hidden/>
    <w:uiPriority w:val="99"/>
    <w:semiHidden/>
    <w:rsid w:val="00A85B0B"/>
    <w:pPr>
      <w:spacing w:before="0" w:line="240" w:lineRule="auto"/>
      <w:jc w:val="left"/>
    </w:pPr>
  </w:style>
  <w:style w:type="paragraph" w:styleId="TableofFigures">
    <w:name w:val="table of figures"/>
    <w:basedOn w:val="Normal"/>
    <w:next w:val="Normal"/>
    <w:uiPriority w:val="99"/>
    <w:unhideWhenUsed/>
    <w:rsid w:val="00A85B0B"/>
  </w:style>
  <w:style w:type="character" w:styleId="UnresolvedMention">
    <w:name w:val="Unresolved Mention"/>
    <w:basedOn w:val="DefaultParagraphFont"/>
    <w:uiPriority w:val="99"/>
    <w:semiHidden/>
    <w:unhideWhenUsed/>
    <w:rsid w:val="00615359"/>
    <w:rPr>
      <w:color w:val="605E5C"/>
      <w:shd w:val="clear" w:color="auto" w:fill="E1DFDD"/>
    </w:rPr>
  </w:style>
  <w:style w:type="character" w:customStyle="1" w:styleId="Heading1Char">
    <w:name w:val="Heading 1 Char"/>
    <w:basedOn w:val="DefaultParagraphFont"/>
    <w:link w:val="Heading1"/>
    <w:uiPriority w:val="99"/>
    <w:rsid w:val="00766E27"/>
    <w:rPr>
      <w:b/>
      <w:bCs/>
      <w:sz w:val="28"/>
      <w:szCs w:val="28"/>
    </w:rPr>
  </w:style>
  <w:style w:type="table" w:styleId="TableGrid">
    <w:name w:val="Table Grid"/>
    <w:basedOn w:val="TableNormal"/>
    <w:uiPriority w:val="39"/>
    <w:rsid w:val="00BB48AF"/>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3A4170"/>
    <w:rPr>
      <w:b/>
      <w:bCs/>
      <w:sz w:val="26"/>
      <w:szCs w:val="26"/>
    </w:rPr>
  </w:style>
  <w:style w:type="character" w:customStyle="1" w:styleId="Heading3Char">
    <w:name w:val="Heading 3 Char"/>
    <w:basedOn w:val="DefaultParagraphFont"/>
    <w:link w:val="Heading3"/>
    <w:uiPriority w:val="9"/>
    <w:rsid w:val="003A4170"/>
    <w:rPr>
      <w:b/>
      <w:bCs/>
    </w:rPr>
  </w:style>
  <w:style w:type="character" w:customStyle="1" w:styleId="Heading4Char">
    <w:name w:val="Heading 4 Char"/>
    <w:basedOn w:val="DefaultParagraphFont"/>
    <w:link w:val="Heading4"/>
    <w:uiPriority w:val="99"/>
    <w:rsid w:val="003A4170"/>
    <w:rPr>
      <w:b/>
      <w:bCs/>
    </w:rPr>
  </w:style>
  <w:style w:type="paragraph" w:styleId="BodyText2">
    <w:name w:val="Body Text 2"/>
    <w:basedOn w:val="Normal"/>
    <w:link w:val="BodyText2Char"/>
    <w:uiPriority w:val="99"/>
    <w:rsid w:val="00F25086"/>
    <w:pPr>
      <w:spacing w:before="0" w:line="240" w:lineRule="auto"/>
      <w:ind w:left="720" w:hanging="720"/>
      <w:jc w:val="left"/>
    </w:pPr>
    <w:rPr>
      <w:b/>
      <w:bCs/>
      <w:sz w:val="22"/>
      <w:szCs w:val="22"/>
      <w:lang w:val="en-GB"/>
    </w:rPr>
  </w:style>
  <w:style w:type="character" w:customStyle="1" w:styleId="BodyText2Char">
    <w:name w:val="Body Text 2 Char"/>
    <w:basedOn w:val="DefaultParagraphFont"/>
    <w:link w:val="BodyText2"/>
    <w:uiPriority w:val="99"/>
    <w:rsid w:val="00F25086"/>
    <w:rPr>
      <w:b/>
      <w:bCs/>
      <w:sz w:val="22"/>
      <w:szCs w:val="22"/>
      <w:lang w:val="en-GB"/>
    </w:rPr>
  </w:style>
  <w:style w:type="paragraph" w:customStyle="1" w:styleId="deannah1">
    <w:name w:val="deannah1"/>
    <w:basedOn w:val="Normal"/>
    <w:uiPriority w:val="99"/>
    <w:rsid w:val="00F25086"/>
    <w:pPr>
      <w:keepNext/>
      <w:spacing w:before="0" w:after="240" w:line="240" w:lineRule="auto"/>
      <w:jc w:val="left"/>
    </w:pPr>
    <w:rPr>
      <w:b/>
      <w:bCs/>
      <w:lang w:val="en-GB"/>
    </w:rPr>
  </w:style>
  <w:style w:type="paragraph" w:styleId="BalloonText">
    <w:name w:val="Balloon Text"/>
    <w:basedOn w:val="Normal"/>
    <w:link w:val="BalloonTextChar"/>
    <w:uiPriority w:val="99"/>
    <w:semiHidden/>
    <w:rsid w:val="00F25086"/>
    <w:pPr>
      <w:spacing w:before="0" w:line="240" w:lineRule="auto"/>
      <w:jc w:val="left"/>
    </w:pPr>
    <w:rPr>
      <w:rFonts w:ascii="Tahoma" w:hAnsi="Tahoma" w:cs="Tahoma"/>
      <w:sz w:val="16"/>
      <w:szCs w:val="16"/>
      <w:lang w:val="en-GB"/>
    </w:rPr>
  </w:style>
  <w:style w:type="character" w:customStyle="1" w:styleId="BalloonTextChar">
    <w:name w:val="Balloon Text Char"/>
    <w:basedOn w:val="DefaultParagraphFont"/>
    <w:link w:val="BalloonText"/>
    <w:uiPriority w:val="99"/>
    <w:semiHidden/>
    <w:rsid w:val="00F25086"/>
    <w:rPr>
      <w:rFonts w:ascii="Tahoma" w:hAnsi="Tahoma" w:cs="Tahoma"/>
      <w:sz w:val="16"/>
      <w:szCs w:val="16"/>
      <w:lang w:val="en-GB"/>
    </w:rPr>
  </w:style>
  <w:style w:type="character" w:styleId="FollowedHyperlink">
    <w:name w:val="FollowedHyperlink"/>
    <w:uiPriority w:val="99"/>
    <w:semiHidden/>
    <w:rsid w:val="00F25086"/>
    <w:rPr>
      <w:color w:val="800080"/>
      <w:u w:val="single"/>
    </w:rPr>
  </w:style>
  <w:style w:type="paragraph" w:styleId="Header">
    <w:name w:val="header"/>
    <w:basedOn w:val="Normal"/>
    <w:link w:val="HeaderChar"/>
    <w:uiPriority w:val="99"/>
    <w:semiHidden/>
    <w:rsid w:val="00F25086"/>
    <w:pPr>
      <w:tabs>
        <w:tab w:val="center" w:pos="4513"/>
        <w:tab w:val="right" w:pos="9026"/>
      </w:tabs>
      <w:spacing w:before="0" w:line="240" w:lineRule="auto"/>
      <w:jc w:val="left"/>
    </w:pPr>
    <w:rPr>
      <w:sz w:val="20"/>
      <w:szCs w:val="20"/>
      <w:lang w:val="en-GB"/>
    </w:rPr>
  </w:style>
  <w:style w:type="character" w:customStyle="1" w:styleId="HeaderChar">
    <w:name w:val="Header Char"/>
    <w:basedOn w:val="DefaultParagraphFont"/>
    <w:link w:val="Header"/>
    <w:uiPriority w:val="99"/>
    <w:semiHidden/>
    <w:rsid w:val="00F25086"/>
    <w:rPr>
      <w:sz w:val="20"/>
      <w:szCs w:val="20"/>
      <w:lang w:val="en-GB"/>
    </w:rPr>
  </w:style>
  <w:style w:type="paragraph" w:styleId="Footer">
    <w:name w:val="footer"/>
    <w:basedOn w:val="Normal"/>
    <w:link w:val="FooterChar"/>
    <w:uiPriority w:val="99"/>
    <w:rsid w:val="00F25086"/>
    <w:pPr>
      <w:tabs>
        <w:tab w:val="center" w:pos="4513"/>
        <w:tab w:val="right" w:pos="9026"/>
      </w:tabs>
      <w:spacing w:before="0" w:line="240" w:lineRule="auto"/>
      <w:jc w:val="left"/>
    </w:pPr>
    <w:rPr>
      <w:sz w:val="20"/>
      <w:szCs w:val="20"/>
      <w:lang w:val="en-GB"/>
    </w:rPr>
  </w:style>
  <w:style w:type="character" w:customStyle="1" w:styleId="FooterChar">
    <w:name w:val="Footer Char"/>
    <w:basedOn w:val="DefaultParagraphFont"/>
    <w:link w:val="Footer"/>
    <w:uiPriority w:val="99"/>
    <w:rsid w:val="00F25086"/>
    <w:rPr>
      <w:sz w:val="20"/>
      <w:szCs w:val="20"/>
      <w:lang w:val="en-GB"/>
    </w:rPr>
  </w:style>
  <w:style w:type="paragraph" w:styleId="NormalWeb">
    <w:name w:val="Normal (Web)"/>
    <w:basedOn w:val="Normal"/>
    <w:uiPriority w:val="99"/>
    <w:rsid w:val="00F25086"/>
    <w:pPr>
      <w:spacing w:before="100" w:beforeAutospacing="1" w:after="100" w:afterAutospacing="1" w:line="240" w:lineRule="auto"/>
      <w:jc w:val="left"/>
    </w:pPr>
    <w:rPr>
      <w:lang w:val="en-GB" w:eastAsia="en-GB"/>
    </w:rPr>
  </w:style>
  <w:style w:type="character" w:customStyle="1" w:styleId="Hyperlink1">
    <w:name w:val="Hyperlink1"/>
    <w:uiPriority w:val="99"/>
    <w:rsid w:val="00F25086"/>
    <w:rPr>
      <w:color w:val="535353"/>
      <w:u w:val="single"/>
      <w:effect w:val="none"/>
    </w:rPr>
  </w:style>
  <w:style w:type="paragraph" w:customStyle="1" w:styleId="NormalWeb1">
    <w:name w:val="Normal (Web)1"/>
    <w:basedOn w:val="Normal"/>
    <w:uiPriority w:val="99"/>
    <w:rsid w:val="00F25086"/>
    <w:pPr>
      <w:spacing w:before="100" w:beforeAutospacing="1" w:after="300" w:line="240" w:lineRule="auto"/>
      <w:jc w:val="left"/>
    </w:pPr>
    <w:rPr>
      <w:lang w:val="en-GB" w:eastAsia="en-GB"/>
    </w:rPr>
  </w:style>
  <w:style w:type="character" w:styleId="PageNumber">
    <w:name w:val="page number"/>
    <w:basedOn w:val="DefaultParagraphFont"/>
    <w:uiPriority w:val="99"/>
    <w:rsid w:val="00F25086"/>
  </w:style>
  <w:style w:type="character" w:styleId="CommentReference">
    <w:name w:val="annotation reference"/>
    <w:uiPriority w:val="99"/>
    <w:semiHidden/>
    <w:unhideWhenUsed/>
    <w:rsid w:val="00F25086"/>
    <w:rPr>
      <w:sz w:val="16"/>
      <w:szCs w:val="16"/>
    </w:rPr>
  </w:style>
  <w:style w:type="paragraph" w:styleId="CommentText">
    <w:name w:val="annotation text"/>
    <w:basedOn w:val="Normal"/>
    <w:link w:val="CommentTextChar"/>
    <w:uiPriority w:val="99"/>
    <w:semiHidden/>
    <w:unhideWhenUsed/>
    <w:rsid w:val="00F25086"/>
    <w:pPr>
      <w:spacing w:before="0" w:line="240" w:lineRule="auto"/>
      <w:jc w:val="left"/>
    </w:pPr>
    <w:rPr>
      <w:sz w:val="20"/>
      <w:szCs w:val="20"/>
      <w:lang w:val="en-GB"/>
    </w:rPr>
  </w:style>
  <w:style w:type="character" w:customStyle="1" w:styleId="CommentTextChar">
    <w:name w:val="Comment Text Char"/>
    <w:basedOn w:val="DefaultParagraphFont"/>
    <w:link w:val="CommentText"/>
    <w:uiPriority w:val="99"/>
    <w:semiHidden/>
    <w:rsid w:val="00F25086"/>
    <w:rPr>
      <w:sz w:val="20"/>
      <w:szCs w:val="20"/>
      <w:lang w:val="en-GB"/>
    </w:rPr>
  </w:style>
  <w:style w:type="paragraph" w:styleId="CommentSubject">
    <w:name w:val="annotation subject"/>
    <w:basedOn w:val="CommentText"/>
    <w:next w:val="CommentText"/>
    <w:link w:val="CommentSubjectChar"/>
    <w:uiPriority w:val="99"/>
    <w:semiHidden/>
    <w:unhideWhenUsed/>
    <w:rsid w:val="00F25086"/>
    <w:rPr>
      <w:b/>
      <w:bCs/>
    </w:rPr>
  </w:style>
  <w:style w:type="character" w:customStyle="1" w:styleId="CommentSubjectChar">
    <w:name w:val="Comment Subject Char"/>
    <w:basedOn w:val="CommentTextChar"/>
    <w:link w:val="CommentSubject"/>
    <w:uiPriority w:val="99"/>
    <w:semiHidden/>
    <w:rsid w:val="00F25086"/>
    <w:rPr>
      <w:b/>
      <w:bCs/>
      <w:sz w:val="20"/>
      <w:szCs w:val="20"/>
      <w:lang w:val="en-GB"/>
    </w:rPr>
  </w:style>
  <w:style w:type="paragraph" w:styleId="ListParagraph">
    <w:name w:val="List Paragraph"/>
    <w:basedOn w:val="Normal"/>
    <w:uiPriority w:val="34"/>
    <w:qFormat/>
    <w:rsid w:val="00F25086"/>
    <w:pPr>
      <w:spacing w:before="0" w:line="240" w:lineRule="auto"/>
      <w:ind w:left="720"/>
      <w:contextualSpacing/>
      <w:jc w:val="left"/>
    </w:pPr>
    <w:rPr>
      <w:rFonts w:ascii="Calibri" w:eastAsia="Calibri" w:hAnsi="Calibri"/>
      <w:sz w:val="22"/>
      <w:szCs w:val="22"/>
      <w:lang w:val="en-GB"/>
    </w:rPr>
  </w:style>
  <w:style w:type="character" w:styleId="Strong">
    <w:name w:val="Strong"/>
    <w:uiPriority w:val="22"/>
    <w:qFormat/>
    <w:rsid w:val="00F25086"/>
    <w:rPr>
      <w:b/>
      <w:bCs/>
    </w:rPr>
  </w:style>
  <w:style w:type="paragraph" w:customStyle="1" w:styleId="TableParagraph">
    <w:name w:val="Table Paragraph"/>
    <w:basedOn w:val="Normal"/>
    <w:uiPriority w:val="1"/>
    <w:qFormat/>
    <w:rsid w:val="00F25086"/>
    <w:pPr>
      <w:widowControl w:val="0"/>
      <w:autoSpaceDE w:val="0"/>
      <w:autoSpaceDN w:val="0"/>
      <w:spacing w:before="0" w:line="240" w:lineRule="auto"/>
      <w:jc w:val="left"/>
    </w:pPr>
    <w:rPr>
      <w:rFonts w:ascii="Arial MT" w:eastAsia="Arial MT" w:hAnsi="Arial MT" w:cs="Arial MT"/>
      <w:sz w:val="22"/>
      <w:szCs w:val="22"/>
      <w:lang w:val="en-US"/>
    </w:rPr>
  </w:style>
  <w:style w:type="paragraph" w:customStyle="1" w:styleId="p1">
    <w:name w:val="p1"/>
    <w:basedOn w:val="Normal"/>
    <w:rsid w:val="00F25086"/>
    <w:pPr>
      <w:spacing w:before="0" w:line="240" w:lineRule="auto"/>
      <w:jc w:val="left"/>
    </w:pPr>
    <w:rPr>
      <w:rFonts w:ascii="Helvetica" w:eastAsiaTheme="minorEastAsia" w:hAnsi="Helvetica"/>
      <w:sz w:val="18"/>
      <w:szCs w:val="18"/>
      <w:lang w:val="en-GB" w:eastAsia="en-GB"/>
    </w:rPr>
  </w:style>
  <w:style w:type="character" w:customStyle="1" w:styleId="s1">
    <w:name w:val="s1"/>
    <w:basedOn w:val="DefaultParagraphFont"/>
    <w:rsid w:val="00F25086"/>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inter.ikea.com/-/media/interikea/igi/financial-reports/inter-ikea-holding-annual-report-fy21_online-version_1.pdf" TargetMode="External"/><Relationship Id="rId21" Type="http://schemas.openxmlformats.org/officeDocument/2006/relationships/hyperlink" Target="https://doi.org/10.1016/j.jretconser.2020.102338" TargetMode="External"/><Relationship Id="rId42" Type="http://schemas.openxmlformats.org/officeDocument/2006/relationships/hyperlink" Target="https://doi.org/10.3390/jtaer20040277" TargetMode="External"/><Relationship Id="rId63" Type="http://schemas.openxmlformats.org/officeDocument/2006/relationships/hyperlink" Target="https://landmarkglobal.com/eu/en/news-insights/top-10-essential-facts-about-uk-e-commerce-2025-edition/" TargetMode="External"/><Relationship Id="rId84" Type="http://schemas.openxmlformats.org/officeDocument/2006/relationships/hyperlink" Target="https://www.retaileconomics.co.uk/retail-insights/thought-leadership-reports/uk-omnichannel-retail-2023-report-online-in-store" TargetMode="External"/><Relationship Id="rId138" Type="http://schemas.openxmlformats.org/officeDocument/2006/relationships/hyperlink" Target="https://doi.org/10.3390/admsci15110434" TargetMode="External"/><Relationship Id="rId107" Type="http://schemas.openxmlformats.org/officeDocument/2006/relationships/hyperlink" Target="https://doi.org/10.3390/jtaer19040123" TargetMode="External"/><Relationship Id="rId11" Type="http://schemas.openxmlformats.org/officeDocument/2006/relationships/image" Target="media/image4.png"/><Relationship Id="rId32" Type="http://schemas.openxmlformats.org/officeDocument/2006/relationships/hyperlink" Target="https://doi.org/10.1080/17439760.2016.1262613" TargetMode="External"/><Relationship Id="rId53" Type="http://schemas.openxmlformats.org/officeDocument/2006/relationships/hyperlink" Target="https://www.ikea.com/us/en/newsroom/corporate-news/ikea-u-s-annual-summary-fy24-pube44ea3b0/%5bA" TargetMode="External"/><Relationship Id="rId74" Type="http://schemas.openxmlformats.org/officeDocument/2006/relationships/hyperlink" Target="https://www.emarketer.com/content/uk-ecommerce-forecast-2024" TargetMode="External"/><Relationship Id="rId128" Type="http://schemas.openxmlformats.org/officeDocument/2006/relationships/hyperlink" Target="https://doi.org/10.1016/j.jretconser.2021.102869" TargetMode="External"/><Relationship Id="rId149" Type="http://schemas.openxmlformats.org/officeDocument/2006/relationships/fontTable" Target="fontTable.xml"/><Relationship Id="rId5" Type="http://schemas.openxmlformats.org/officeDocument/2006/relationships/webSettings" Target="webSettings.xml"/><Relationship Id="rId95" Type="http://schemas.openxmlformats.org/officeDocument/2006/relationships/hyperlink" Target="https://www.uniformmarket.com/statistics/omnichannel-shopping-statistics" TargetMode="External"/><Relationship Id="rId22" Type="http://schemas.openxmlformats.org/officeDocument/2006/relationships/hyperlink" Target="https://doi.org/10.3390/jtaer20010002" TargetMode="External"/><Relationship Id="rId27" Type="http://schemas.openxmlformats.org/officeDocument/2006/relationships/hyperlink" Target="https://doi.org/10.1080/23311975.2024.2364841" TargetMode="External"/><Relationship Id="rId43" Type="http://schemas.openxmlformats.org/officeDocument/2006/relationships/hyperlink" Target="https://doi.org/10.3390/jtaer20040277" TargetMode="External"/><Relationship Id="rId48" Type="http://schemas.openxmlformats.org/officeDocument/2006/relationships/hyperlink" Target="https://www.ikea.com/global/en/our-business/how-we-work/year-in-review-fy24/" TargetMode="External"/><Relationship Id="rId64" Type="http://schemas.openxmlformats.org/officeDocument/2006/relationships/hyperlink" Target="https://landmarkglobal.com/eu/en/news-insights/top-10-essential-facts-about-uk-e-commerce-2025-edition/" TargetMode="External"/><Relationship Id="rId69" Type="http://schemas.openxmlformats.org/officeDocument/2006/relationships/hyperlink" Target="https://doi.org/10.30574/wjarr.2024.24.2.3335" TargetMode="External"/><Relationship Id="rId113" Type="http://schemas.openxmlformats.org/officeDocument/2006/relationships/hyperlink" Target="https://clients.mintel.com/content/report/furniture-retailing-uk-2025" TargetMode="External"/><Relationship Id="rId118" Type="http://schemas.openxmlformats.org/officeDocument/2006/relationships/hyperlink" Target="https://www.inter.ikea.com/-/media/interikea/inter-ikea-holding-bv-annual-report-fy22-final.pdf" TargetMode="External"/><Relationship Id="rId134" Type="http://schemas.openxmlformats.org/officeDocument/2006/relationships/hyperlink" Target="https://doi.org/10.1016/j.jclepro.2024.141111" TargetMode="External"/><Relationship Id="rId139" Type="http://schemas.openxmlformats.org/officeDocument/2006/relationships/hyperlink" Target="https://digitalcommons.kennesaw.edu/amj/vol14/iss2/5?utm_source=digitalcommons.kennesaw.edu%2Famj%2Fvol14%2Fiss2%2F5&amp;utm_medium=PDF&amp;utm_campaign=PDFCoverPages" TargetMode="External"/><Relationship Id="rId80" Type="http://schemas.openxmlformats.org/officeDocument/2006/relationships/hyperlink" Target="https://doi.org/10.1016/j.jbusres.2025.115196" TargetMode="External"/><Relationship Id="rId85" Type="http://schemas.openxmlformats.org/officeDocument/2006/relationships/hyperlink" Target="https://www.retaileconomics.co.uk/retail-insights/thought-leadership-reports/uk-omnichannel-retail-2023-report-online-in-store" TargetMode="External"/><Relationship Id="rId150" Type="http://schemas.openxmlformats.org/officeDocument/2006/relationships/theme" Target="theme/theme1.xm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doi.org/10.31538/iijse.v8i1.5841" TargetMode="External"/><Relationship Id="rId38" Type="http://schemas.openxmlformats.org/officeDocument/2006/relationships/hyperlink" Target="http://jurnal.unmer.ac.id/index.php/jbm" TargetMode="External"/><Relationship Id="rId59" Type="http://schemas.openxmlformats.org/officeDocument/2006/relationships/hyperlink" Target="https://doi.org/10.1016/j.heliyon.2024.e36027" TargetMode="External"/><Relationship Id="rId103" Type="http://schemas.openxmlformats.org/officeDocument/2006/relationships/hyperlink" Target="https://doi.org/10.1108/09590550610660233" TargetMode="External"/><Relationship Id="rId108" Type="http://schemas.openxmlformats.org/officeDocument/2006/relationships/hyperlink" Target="https://doi.org/10.3390/jtaer19040123" TargetMode="External"/><Relationship Id="rId124" Type="http://schemas.openxmlformats.org/officeDocument/2006/relationships/hyperlink" Target="https://www.ikea.com/global/en/images/ikea_sustainability_report_fy21_4d253ede75.pdf" TargetMode="External"/><Relationship Id="rId129" Type="http://schemas.openxmlformats.org/officeDocument/2006/relationships/hyperlink" Target="https://doi.org/10.32535/jicp.v6i2.2348" TargetMode="External"/><Relationship Id="rId54" Type="http://schemas.openxmlformats.org/officeDocument/2006/relationships/hyperlink" Target="https://www.industryresearch.biz/market-reports/furniture-e-commerce-market-109310" TargetMode="External"/><Relationship Id="rId70" Type="http://schemas.openxmlformats.org/officeDocument/2006/relationships/hyperlink" Target="https://www.ons.gov.uk/businessindustryandtrade/retailindustry/timeseries/j4mc/drsi" TargetMode="External"/><Relationship Id="rId75" Type="http://schemas.openxmlformats.org/officeDocument/2006/relationships/hyperlink" Target="https://doi.org/10.35313/jmi.v5i1.174" TargetMode="External"/><Relationship Id="rId91" Type="http://schemas.openxmlformats.org/officeDocument/2006/relationships/hyperlink" Target="https://doi.org/10.58812/wsis.v2i10.1381" TargetMode="External"/><Relationship Id="rId96" Type="http://schemas.openxmlformats.org/officeDocument/2006/relationships/hyperlink" Target="https://www.uniformmarket.com/statistics/omnichannel-shopping-statistics" TargetMode="External"/><Relationship Id="rId140" Type="http://schemas.openxmlformats.org/officeDocument/2006/relationships/hyperlink" Target="https://doi.org/10.1016/j.jretconser.2022.103030" TargetMode="External"/><Relationship Id="rId14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oi.org/10.3390/jtaer20010002" TargetMode="External"/><Relationship Id="rId28" Type="http://schemas.openxmlformats.org/officeDocument/2006/relationships/hyperlink" Target="https://doi.org/10.14445/22312803/IJCTT-V72I4P108" TargetMode="External"/><Relationship Id="rId49" Type="http://schemas.openxmlformats.org/officeDocument/2006/relationships/hyperlink" Target="https://www.ikea.com/global/en/our-business/how-we-work/year-in-review-fy24/" TargetMode="External"/><Relationship Id="rId114" Type="http://schemas.openxmlformats.org/officeDocument/2006/relationships/hyperlink" Target="https://clients.mintel.com/content/report/furniture-retailing-uk-2023" TargetMode="External"/><Relationship Id="rId119" Type="http://schemas.openxmlformats.org/officeDocument/2006/relationships/hyperlink" Target="https://www.inter.ikea.com/-/media/interikea/igi/financial-reports/inter-ikea-holding-bv-annual-report-fy23-final.pdf" TargetMode="External"/><Relationship Id="rId44" Type="http://schemas.openxmlformats.org/officeDocument/2006/relationships/hyperlink" Target="https://www.forbes.com/advisor/uk/business/ecommerce-statistics/" TargetMode="External"/><Relationship Id="rId60" Type="http://schemas.openxmlformats.org/officeDocument/2006/relationships/hyperlink" Target="https://doi.org/10.71097/IJSAT.v16.i3.8307" TargetMode="External"/><Relationship Id="rId65" Type="http://schemas.openxmlformats.org/officeDocument/2006/relationships/hyperlink" Target="http://www.ajqr.org/" TargetMode="External"/><Relationship Id="rId81" Type="http://schemas.openxmlformats.org/officeDocument/2006/relationships/hyperlink" Target="https://doi.org/10.1145/3540250.3560877" TargetMode="External"/><Relationship Id="rId86" Type="http://schemas.openxmlformats.org/officeDocument/2006/relationships/hyperlink" Target="https://www.retaileconomics.co.uk/retail-insights/thought-leadership-reports/ecommerce-delivery-benchmark-report-2024" TargetMode="External"/><Relationship Id="rId130" Type="http://schemas.openxmlformats.org/officeDocument/2006/relationships/hyperlink" Target="https://doi.org/10.1108/SJME-10-2022-0220" TargetMode="External"/><Relationship Id="rId135" Type="http://schemas.openxmlformats.org/officeDocument/2006/relationships/hyperlink" Target="https://doi.org/10.1371/journal.pone.0330338" TargetMode="External"/><Relationship Id="rId13" Type="http://schemas.openxmlformats.org/officeDocument/2006/relationships/image" Target="media/image6.png"/><Relationship Id="rId18" Type="http://schemas.openxmlformats.org/officeDocument/2006/relationships/hyperlink" Target="https://doi.org/10.1016/j.oor.2024.100662" TargetMode="External"/><Relationship Id="rId39" Type="http://schemas.openxmlformats.org/officeDocument/2006/relationships/hyperlink" Target="https://doi.org/10.1016/j.pursup.2016.08.005" TargetMode="External"/><Relationship Id="rId109" Type="http://schemas.openxmlformats.org/officeDocument/2006/relationships/hyperlink" Target="https://doi.org/10.1016/j.jdec.2025.11.004" TargetMode="External"/><Relationship Id="rId34" Type="http://schemas.openxmlformats.org/officeDocument/2006/relationships/hyperlink" Target="https://doi.org/10.31538/iijse.v8i1.5841" TargetMode="External"/><Relationship Id="rId50" Type="http://schemas.openxmlformats.org/officeDocument/2006/relationships/hyperlink" Target="https://www.inter.ikea.com/en/performance/ikea-year-in-review" TargetMode="External"/><Relationship Id="rId55" Type="http://schemas.openxmlformats.org/officeDocument/2006/relationships/hyperlink" Target="https://www.industryresearch.biz/market-reports/furniture-e-commerce-market-109310" TargetMode="External"/><Relationship Id="rId76" Type="http://schemas.openxmlformats.org/officeDocument/2006/relationships/hyperlink" Target="https://doi.org/10.35313/jmi.v5i1.174" TargetMode="External"/><Relationship Id="rId97" Type="http://schemas.openxmlformats.org/officeDocument/2006/relationships/hyperlink" Target="https://doi.org/10.3390/encyclopedia5030142" TargetMode="External"/><Relationship Id="rId104" Type="http://schemas.openxmlformats.org/officeDocument/2006/relationships/hyperlink" Target="https://doi.org/10.1108/09590550610660233" TargetMode="External"/><Relationship Id="rId120" Type="http://schemas.openxmlformats.org/officeDocument/2006/relationships/hyperlink" Target="https://www.inter.ikea.com/-/media/interikea/igi/financial-reports/fy24-financial-reports/inter-ikea-holding-bv-annual-report-fy24.pdf" TargetMode="External"/><Relationship Id="rId125" Type="http://schemas.openxmlformats.org/officeDocument/2006/relationships/hyperlink" Target="https://www.statista.com/study/22329/furniture-in-the-uk-statista-dossier/" TargetMode="External"/><Relationship Id="rId141" Type="http://schemas.openxmlformats.org/officeDocument/2006/relationships/hyperlink" Target="https://doi.org/10.1002/cb.2401" TargetMode="External"/><Relationship Id="rId146" Type="http://schemas.openxmlformats.org/officeDocument/2006/relationships/hyperlink" Target="https://www.uwtsd.ac.uk/research/research-ethics/" TargetMode="External"/><Relationship Id="rId7" Type="http://schemas.openxmlformats.org/officeDocument/2006/relationships/endnotes" Target="endnotes.xml"/><Relationship Id="rId71" Type="http://schemas.openxmlformats.org/officeDocument/2006/relationships/hyperlink" Target="https://www.ons.gov.uk/businessindustryandtrade/retailindustry/timeseries/j4mc/drsi" TargetMode="External"/><Relationship Id="rId92" Type="http://schemas.openxmlformats.org/officeDocument/2006/relationships/hyperlink" Target="https://doi.org/10.58812/wsis.v2i10.1381" TargetMode="External"/><Relationship Id="rId2" Type="http://schemas.openxmlformats.org/officeDocument/2006/relationships/numbering" Target="numbering.xml"/><Relationship Id="rId29" Type="http://schemas.openxmlformats.org/officeDocument/2006/relationships/hyperlink" Target="https://doi.org/10.14445/22312803/IJCTT-V72I4P108" TargetMode="External"/><Relationship Id="rId24" Type="http://schemas.openxmlformats.org/officeDocument/2006/relationships/hyperlink" Target="https://doi.org/10.3390/jtaer21010004" TargetMode="External"/><Relationship Id="rId40" Type="http://schemas.openxmlformats.org/officeDocument/2006/relationships/hyperlink" Target="https://doi.org/10.1108/IJOEM-06-2021-0975" TargetMode="External"/><Relationship Id="rId45" Type="http://schemas.openxmlformats.org/officeDocument/2006/relationships/hyperlink" Target="https://www.forbes.com/advisor/uk/business/ecommerce-statistics/" TargetMode="External"/><Relationship Id="rId66" Type="http://schemas.openxmlformats.org/officeDocument/2006/relationships/hyperlink" Target="https://doi.org/10.3390/fi17060240" TargetMode="External"/><Relationship Id="rId87" Type="http://schemas.openxmlformats.org/officeDocument/2006/relationships/hyperlink" Target="https://www.retaileconomics.co.uk/retail-insights/thought-leadership-reports/ecommerce-delivery-benchmark-report-2024" TargetMode="External"/><Relationship Id="rId110" Type="http://schemas.openxmlformats.org/officeDocument/2006/relationships/hyperlink" Target="https://doi.org/10.1016/j.jdec.2025.11.004" TargetMode="External"/><Relationship Id="rId115" Type="http://schemas.openxmlformats.org/officeDocument/2006/relationships/hyperlink" Target="https://clients.mintel.com/content/report/furniture-retailing-uk-2024" TargetMode="External"/><Relationship Id="rId131" Type="http://schemas.openxmlformats.org/officeDocument/2006/relationships/hyperlink" Target="https://doi.org/10.1177/21582440241233091" TargetMode="External"/><Relationship Id="rId136" Type="http://schemas.openxmlformats.org/officeDocument/2006/relationships/hyperlink" Target="https://doi.org/10.14707/ajbr.250208" TargetMode="External"/><Relationship Id="rId61" Type="http://schemas.openxmlformats.org/officeDocument/2006/relationships/hyperlink" Target="https://doi.org/10.71097/IJSAT.v16.i3.8307" TargetMode="External"/><Relationship Id="rId82" Type="http://schemas.openxmlformats.org/officeDocument/2006/relationships/hyperlink" Target="https://www.renascence.io/journal/how-ikea-uses-technology-to-improve-customer-experience-cx-in-retail" TargetMode="External"/><Relationship Id="rId19" Type="http://schemas.openxmlformats.org/officeDocument/2006/relationships/hyperlink" Target="https://doi.org/10.1016/j.glmedi.2025.100198" TargetMode="External"/><Relationship Id="rId14" Type="http://schemas.openxmlformats.org/officeDocument/2006/relationships/image" Target="media/image7.png"/><Relationship Id="rId30" Type="http://schemas.openxmlformats.org/officeDocument/2006/relationships/hyperlink" Target="https://doi.org/10.1007/s11135-021-01182-y" TargetMode="External"/><Relationship Id="rId35" Type="http://schemas.openxmlformats.org/officeDocument/2006/relationships/hyperlink" Target="https://doi.org/10.33545/26633329.2025.v7.i2c.289" TargetMode="External"/><Relationship Id="rId56" Type="http://schemas.openxmlformats.org/officeDocument/2006/relationships/hyperlink" Target="https://www.ingka.com/newsroom/ikea-sides-with-customers-in-an-exceptional-year-investing-more-than-eur-2-1-billion-in-lowering-prices/" TargetMode="External"/><Relationship Id="rId77" Type="http://schemas.openxmlformats.org/officeDocument/2006/relationships/hyperlink" Target="https://doi.org/10.1108/IJRDM-04-2024-0169" TargetMode="External"/><Relationship Id="rId100" Type="http://schemas.openxmlformats.org/officeDocument/2006/relationships/hyperlink" Target="https://doi.org/10.1080/0267257X.2024.2388088" TargetMode="External"/><Relationship Id="rId105" Type="http://schemas.openxmlformats.org/officeDocument/2006/relationships/hyperlink" Target="https://doi.org/10.1287/msom.2024.1328" TargetMode="External"/><Relationship Id="rId126" Type="http://schemas.openxmlformats.org/officeDocument/2006/relationships/hyperlink" Target="https://www.statista.com/statistics/301022/annual-expenditure-on-furniture-and-furnishings-in-the-united-kingdom-uk/" TargetMode="External"/><Relationship Id="rId147" Type="http://schemas.openxmlformats.org/officeDocument/2006/relationships/image" Target="media/image11.png"/><Relationship Id="rId8" Type="http://schemas.openxmlformats.org/officeDocument/2006/relationships/image" Target="media/image1.png"/><Relationship Id="rId51" Type="http://schemas.openxmlformats.org/officeDocument/2006/relationships/hyperlink" Target="https://www.inter.ikea.com/en/performance/ikea-year-in-review" TargetMode="External"/><Relationship Id="rId72" Type="http://schemas.openxmlformats.org/officeDocument/2006/relationships/hyperlink" Target="https://doi.org/10.1080/14780887.2025.2499265" TargetMode="External"/><Relationship Id="rId93" Type="http://schemas.openxmlformats.org/officeDocument/2006/relationships/hyperlink" Target="https://doi.org/10.1007/s11135-023-01798-2" TargetMode="External"/><Relationship Id="rId98" Type="http://schemas.openxmlformats.org/officeDocument/2006/relationships/hyperlink" Target="https://doi.org/10.3390/encyclopedia5030142" TargetMode="External"/><Relationship Id="rId121" Type="http://schemas.openxmlformats.org/officeDocument/2006/relationships/hyperlink" Target="https://www.ikea.com/global/en/images/IKEA_Sustainability_Report_FY_24_2025_01_27_2c35989733.pdf" TargetMode="External"/><Relationship Id="rId142" Type="http://schemas.openxmlformats.org/officeDocument/2006/relationships/hyperlink" Target="https://doi.org/10.1080/0267257X.2024.2388088" TargetMode="External"/><Relationship Id="rId3" Type="http://schemas.openxmlformats.org/officeDocument/2006/relationships/styles" Target="styles.xml"/><Relationship Id="rId25" Type="http://schemas.openxmlformats.org/officeDocument/2006/relationships/hyperlink" Target="https://doi.org/10.3390/jtaer21010004" TargetMode="External"/><Relationship Id="rId46" Type="http://schemas.openxmlformats.org/officeDocument/2006/relationships/hyperlink" Target="https://doi.org/10.2991/aebmr.k.210831.113" TargetMode="External"/><Relationship Id="rId67" Type="http://schemas.openxmlformats.org/officeDocument/2006/relationships/hyperlink" Target="https://doi.org/10.3390/fi17060240" TargetMode="External"/><Relationship Id="rId116" Type="http://schemas.openxmlformats.org/officeDocument/2006/relationships/hyperlink" Target="https://www.thetimes.com/business/economics/article/shop-closures-shrink-uk-retail-space-cmlf9rdph" TargetMode="External"/><Relationship Id="rId137" Type="http://schemas.openxmlformats.org/officeDocument/2006/relationships/hyperlink" Target="https://doi.org/10.21315/aamj2025.30.1.4" TargetMode="External"/><Relationship Id="rId20" Type="http://schemas.openxmlformats.org/officeDocument/2006/relationships/hyperlink" Target="https://doi.org/10.1016/j.jretconser.2020.102338" TargetMode="External"/><Relationship Id="rId41" Type="http://schemas.openxmlformats.org/officeDocument/2006/relationships/hyperlink" Target="https://doi.org/10.1108/IJOEM-06-2021-0975" TargetMode="External"/><Relationship Id="rId62" Type="http://schemas.openxmlformats.org/officeDocument/2006/relationships/hyperlink" Target="http://ijmer.in.doi./2024/13.1.69" TargetMode="External"/><Relationship Id="rId83" Type="http://schemas.openxmlformats.org/officeDocument/2006/relationships/hyperlink" Target="https://www.renascence.io/journal/how-ikea-uses-technology-to-improve-customer-experience-cx-in-retail" TargetMode="External"/><Relationship Id="rId88" Type="http://schemas.openxmlformats.org/officeDocument/2006/relationships/hyperlink" Target="https://reutersinstitute.politics.ox.ac.uk/sites/default/files/2025-06/Digital_News-Report_2025.pdf" TargetMode="External"/><Relationship Id="rId111" Type="http://schemas.openxmlformats.org/officeDocument/2006/relationships/hyperlink" Target="https://doi.org/10.1016/j.jretconser.2023.103622" TargetMode="External"/><Relationship Id="rId132" Type="http://schemas.openxmlformats.org/officeDocument/2006/relationships/hyperlink" Target="https://doi.org/10.3390/jtaer19020042" TargetMode="External"/><Relationship Id="rId15" Type="http://schemas.openxmlformats.org/officeDocument/2006/relationships/image" Target="media/image8.png"/><Relationship Id="rId36" Type="http://schemas.openxmlformats.org/officeDocument/2006/relationships/hyperlink" Target="https://doi.org/10.33545/26633329.2025.v7.i2c.289" TargetMode="External"/><Relationship Id="rId57" Type="http://schemas.openxmlformats.org/officeDocument/2006/relationships/hyperlink" Target="https://www.ingka.com/newsroom/ikea-sides-with-customers-in-an-exceptional-year-investing-more-than-eur-2-1-billion-in-lowering-prices/" TargetMode="External"/><Relationship Id="rId106" Type="http://schemas.openxmlformats.org/officeDocument/2006/relationships/hyperlink" Target="https://doi.org/10.1287/msom.2024.1328" TargetMode="External"/><Relationship Id="rId127" Type="http://schemas.openxmlformats.org/officeDocument/2006/relationships/hyperlink" Target="https://doi.org/10.1002/mar.21815" TargetMode="External"/><Relationship Id="rId10" Type="http://schemas.openxmlformats.org/officeDocument/2006/relationships/image" Target="media/image3.png"/><Relationship Id="rId31" Type="http://schemas.openxmlformats.org/officeDocument/2006/relationships/hyperlink" Target="https://doi.org/10.1177/16094069231180160" TargetMode="External"/><Relationship Id="rId52" Type="http://schemas.openxmlformats.org/officeDocument/2006/relationships/hyperlink" Target="https://www.ikea.com/us/en/newsroom/corporate-news/ikea-u-s-annual-summary-fy24-pube44ea3b0/%5bA" TargetMode="External"/><Relationship Id="rId73" Type="http://schemas.openxmlformats.org/officeDocument/2006/relationships/hyperlink" Target="https://www.emarketer.com/content/uk-ecommerce-forecast-2024" TargetMode="External"/><Relationship Id="rId78" Type="http://schemas.openxmlformats.org/officeDocument/2006/relationships/hyperlink" Target="https://doi.org/10.1108/IJRDM-04-2024-0169" TargetMode="External"/><Relationship Id="rId94" Type="http://schemas.openxmlformats.org/officeDocument/2006/relationships/hyperlink" Target="https://doi.org/10.4236/ojtr.2025.131002" TargetMode="External"/><Relationship Id="rId99" Type="http://schemas.openxmlformats.org/officeDocument/2006/relationships/hyperlink" Target="https://doi.org/10.1080/0267257X.2024.2388088" TargetMode="External"/><Relationship Id="rId101" Type="http://schemas.openxmlformats.org/officeDocument/2006/relationships/hyperlink" Target="https://doi.org/10.1080/23311975.2024.2330664" TargetMode="External"/><Relationship Id="rId122" Type="http://schemas.openxmlformats.org/officeDocument/2006/relationships/hyperlink" Target="https://www.ikea.com/global/en/images/IKEA_SUSTAINABILITY_Report_FY_23_20240125_1b190c008f.pdf" TargetMode="External"/><Relationship Id="rId143" Type="http://schemas.openxmlformats.org/officeDocument/2006/relationships/hyperlink" Target="https://doi.org/10.1080/0267257X.2024.2388088" TargetMode="External"/><Relationship Id="rId14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doi.org/10.1080/23311975.2024.2364841" TargetMode="External"/><Relationship Id="rId47" Type="http://schemas.openxmlformats.org/officeDocument/2006/relationships/hyperlink" Target="https://doi.org/10.2991/aebmr.k.210831.113" TargetMode="External"/><Relationship Id="rId68" Type="http://schemas.openxmlformats.org/officeDocument/2006/relationships/hyperlink" Target="https://doi.org/10.30574/wjarr.2024.24.2.3335" TargetMode="External"/><Relationship Id="rId89" Type="http://schemas.openxmlformats.org/officeDocument/2006/relationships/hyperlink" Target="https://doi.org/10.1007/978-3-031-17299-1_2337" TargetMode="External"/><Relationship Id="rId112" Type="http://schemas.openxmlformats.org/officeDocument/2006/relationships/hyperlink" Target="https://doi.org/10.1016/j.jretconser.2023.103622" TargetMode="External"/><Relationship Id="rId133" Type="http://schemas.openxmlformats.org/officeDocument/2006/relationships/hyperlink" Target="https://doi.org/10.1108/APJML-03-2024-0259" TargetMode="External"/><Relationship Id="rId16" Type="http://schemas.openxmlformats.org/officeDocument/2006/relationships/image" Target="media/image9.png"/><Relationship Id="rId37" Type="http://schemas.openxmlformats.org/officeDocument/2006/relationships/hyperlink" Target="http://jurnal.unmer.ac.id/index.php/jbm" TargetMode="External"/><Relationship Id="rId58" Type="http://schemas.openxmlformats.org/officeDocument/2006/relationships/hyperlink" Target="https://doi.org/10.1016/j.heliyon.2024.e36027" TargetMode="External"/><Relationship Id="rId79" Type="http://schemas.openxmlformats.org/officeDocument/2006/relationships/hyperlink" Target="https://doi.org/10.1016/j.jbusres.2025.115196" TargetMode="External"/><Relationship Id="rId102" Type="http://schemas.openxmlformats.org/officeDocument/2006/relationships/hyperlink" Target="https://doi.org/10.1080/23311975.2024.2330664" TargetMode="External"/><Relationship Id="rId123" Type="http://schemas.openxmlformats.org/officeDocument/2006/relationships/hyperlink" Target="https://www.ikea.com/global/en/images/ikea_sustainability_report_fy22_57c0217c71.pdf" TargetMode="External"/><Relationship Id="rId144" Type="http://schemas.openxmlformats.org/officeDocument/2006/relationships/hyperlink" Target="file:///C:\Users\c.lohmann-hancock\AppData\Local\Microsoft\Windows\INetCache\REICoP-17-20-v3-Final.pdf" TargetMode="External"/><Relationship Id="rId90" Type="http://schemas.openxmlformats.org/officeDocument/2006/relationships/hyperlink" Target="https://doi.org/10.1088/1742-6596/1366/1/012115"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FF21E0-98C3-426D-AE70-DA622D886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115</Pages>
  <Words>30452</Words>
  <Characters>173581</Characters>
  <Application>Microsoft Office Word</Application>
  <DocSecurity>0</DocSecurity>
  <Lines>1446</Lines>
  <Paragraphs>407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Ayush Pagare</cp:lastModifiedBy>
  <cp:revision>5</cp:revision>
  <dcterms:created xsi:type="dcterms:W3CDTF">2026-06-08T04:57:00Z</dcterms:created>
  <dcterms:modified xsi:type="dcterms:W3CDTF">2026-06-08T05:36:00Z</dcterms:modified>
</cp:coreProperties>
</file>