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FA5DB" w14:textId="77777777" w:rsidR="00DD3FA9" w:rsidRPr="005B638E" w:rsidRDefault="00DD3FA9" w:rsidP="00DD3FA9">
      <w:pPr>
        <w:jc w:val="both"/>
        <w:rPr>
          <w:rFonts w:asciiTheme="minorHAnsi" w:hAnsiTheme="minorHAnsi"/>
          <w:color w:val="000000" w:themeColor="text1"/>
        </w:rPr>
      </w:pPr>
    </w:p>
    <w:p w14:paraId="051A9A74" w14:textId="77777777" w:rsidR="00DD3FA9" w:rsidRDefault="00DD3FA9" w:rsidP="00DD3FA9">
      <w:pPr>
        <w:jc w:val="center"/>
        <w:rPr>
          <w:rFonts w:asciiTheme="minorHAnsi" w:hAnsiTheme="minorHAnsi"/>
          <w:color w:val="000000" w:themeColor="text1"/>
        </w:rPr>
      </w:pPr>
      <w:r>
        <w:rPr>
          <w:rFonts w:asciiTheme="minorHAnsi" w:hAnsiTheme="minorHAnsi"/>
          <w:noProof/>
          <w:color w:val="000000" w:themeColor="text1"/>
        </w:rPr>
        <w:drawing>
          <wp:inline distT="0" distB="0" distL="0" distR="0" wp14:anchorId="3ED3A77D" wp14:editId="0BA4AD84">
            <wp:extent cx="3313216" cy="1158644"/>
            <wp:effectExtent l="0" t="0" r="1905" b="3810"/>
            <wp:docPr id="998257200" name="Picture 998257200"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257200" name="Picture 998257200" descr="A close-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8A40A16" w14:textId="77777777" w:rsidR="00DD3FA9" w:rsidRDefault="00DD3FA9" w:rsidP="00DD3FA9">
      <w:pPr>
        <w:jc w:val="both"/>
        <w:rPr>
          <w:rFonts w:asciiTheme="minorHAnsi" w:hAnsiTheme="minorHAnsi"/>
          <w:color w:val="000000" w:themeColor="text1"/>
        </w:rPr>
      </w:pPr>
    </w:p>
    <w:p w14:paraId="7823E5CD" w14:textId="77777777" w:rsidR="00DD3FA9" w:rsidRDefault="00DD3FA9" w:rsidP="00DD3FA9">
      <w:pPr>
        <w:jc w:val="both"/>
        <w:rPr>
          <w:rFonts w:asciiTheme="minorHAnsi" w:hAnsiTheme="minorHAnsi"/>
          <w:color w:val="000000" w:themeColor="text1"/>
        </w:rPr>
      </w:pPr>
    </w:p>
    <w:p w14:paraId="1433D453" w14:textId="77777777" w:rsidR="00DD3FA9" w:rsidRDefault="00DD3FA9" w:rsidP="00DD3FA9">
      <w:pPr>
        <w:jc w:val="both"/>
        <w:rPr>
          <w:rFonts w:asciiTheme="minorHAnsi" w:hAnsiTheme="minorHAnsi"/>
          <w:color w:val="000000" w:themeColor="text1"/>
        </w:rPr>
      </w:pPr>
    </w:p>
    <w:p w14:paraId="23652861" w14:textId="77777777" w:rsidR="00DD3FA9" w:rsidRDefault="00DD3FA9" w:rsidP="00DD3FA9">
      <w:pPr>
        <w:jc w:val="both"/>
        <w:rPr>
          <w:rFonts w:asciiTheme="minorHAnsi" w:hAnsiTheme="minorHAnsi"/>
          <w:color w:val="000000" w:themeColor="text1"/>
        </w:rPr>
      </w:pPr>
    </w:p>
    <w:p w14:paraId="7ACADBDD" w14:textId="77777777" w:rsidR="00DD3FA9" w:rsidRPr="005B638E" w:rsidRDefault="00DD3FA9" w:rsidP="00DD3FA9">
      <w:pPr>
        <w:jc w:val="both"/>
        <w:rPr>
          <w:rFonts w:asciiTheme="minorHAnsi" w:hAnsiTheme="minorHAnsi"/>
          <w:color w:val="000000" w:themeColor="text1"/>
        </w:rPr>
      </w:pPr>
    </w:p>
    <w:p w14:paraId="64CAEBD8" w14:textId="7EEFC380" w:rsidR="00DD3FA9" w:rsidRPr="00511B5B" w:rsidRDefault="00FD64A6" w:rsidP="00DD3FA9">
      <w:pPr>
        <w:jc w:val="center"/>
        <w:rPr>
          <w:rFonts w:asciiTheme="minorHAnsi" w:hAnsiTheme="minorHAnsi"/>
          <w:b/>
          <w:color w:val="000000" w:themeColor="text1"/>
          <w:sz w:val="44"/>
        </w:rPr>
      </w:pPr>
      <w:r>
        <w:rPr>
          <w:rFonts w:asciiTheme="minorHAnsi" w:hAnsiTheme="minorHAnsi"/>
          <w:b/>
          <w:color w:val="000000" w:themeColor="text1"/>
          <w:sz w:val="44"/>
        </w:rPr>
        <w:t>Clinical Coding Data Quality Checker and Dashboard</w:t>
      </w:r>
    </w:p>
    <w:p w14:paraId="57C6B9B3" w14:textId="77777777" w:rsidR="00DD3FA9" w:rsidRPr="00511B5B" w:rsidRDefault="00DD3FA9" w:rsidP="00DD3FA9">
      <w:pPr>
        <w:jc w:val="center"/>
        <w:rPr>
          <w:rFonts w:asciiTheme="minorHAnsi" w:hAnsiTheme="minorHAnsi"/>
          <w:color w:val="000000" w:themeColor="text1"/>
          <w:sz w:val="40"/>
        </w:rPr>
      </w:pPr>
    </w:p>
    <w:p w14:paraId="7DCEE802" w14:textId="77777777" w:rsidR="00DD3FA9" w:rsidRPr="00511B5B" w:rsidRDefault="00DD3FA9" w:rsidP="00DD3FA9">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05A788B8" w14:textId="1DA76956" w:rsidR="00DD3FA9" w:rsidRPr="00511B5B" w:rsidRDefault="00FD64A6" w:rsidP="00DD3FA9">
      <w:pPr>
        <w:jc w:val="center"/>
        <w:rPr>
          <w:rFonts w:asciiTheme="minorHAnsi" w:hAnsiTheme="minorHAnsi"/>
          <w:color w:val="000000" w:themeColor="text1"/>
          <w:sz w:val="40"/>
        </w:rPr>
      </w:pPr>
      <w:r>
        <w:rPr>
          <w:rFonts w:asciiTheme="minorHAnsi" w:hAnsiTheme="minorHAnsi"/>
          <w:color w:val="000000" w:themeColor="text1"/>
          <w:sz w:val="40"/>
        </w:rPr>
        <w:t>Karen Windsor</w:t>
      </w:r>
    </w:p>
    <w:p w14:paraId="0734B537" w14:textId="77777777" w:rsidR="00DD3FA9" w:rsidRPr="00511B5B" w:rsidRDefault="00DD3FA9" w:rsidP="00DD3FA9">
      <w:pPr>
        <w:jc w:val="center"/>
        <w:rPr>
          <w:rFonts w:asciiTheme="minorHAnsi" w:hAnsiTheme="minorHAnsi"/>
          <w:color w:val="000000" w:themeColor="text1"/>
          <w:sz w:val="40"/>
        </w:rPr>
      </w:pPr>
    </w:p>
    <w:p w14:paraId="0C18C591" w14:textId="05873E6C" w:rsidR="00DD3FA9" w:rsidRPr="00511B5B" w:rsidRDefault="00DD3FA9" w:rsidP="00DD3FA9">
      <w:pPr>
        <w:jc w:val="center"/>
        <w:rPr>
          <w:rFonts w:asciiTheme="minorHAnsi" w:hAnsiTheme="minorHAnsi"/>
          <w:color w:val="000000" w:themeColor="text1"/>
          <w:sz w:val="40"/>
        </w:rPr>
      </w:pPr>
      <w:r w:rsidRPr="00511B5B">
        <w:rPr>
          <w:rFonts w:asciiTheme="minorHAnsi" w:hAnsiTheme="minorHAnsi"/>
          <w:color w:val="000000" w:themeColor="text1"/>
          <w:sz w:val="40"/>
        </w:rPr>
        <w:t>Supervisor:</w:t>
      </w:r>
      <w:r w:rsidR="009416BD">
        <w:rPr>
          <w:rFonts w:asciiTheme="minorHAnsi" w:hAnsiTheme="minorHAnsi"/>
          <w:color w:val="000000" w:themeColor="text1"/>
          <w:sz w:val="40"/>
        </w:rPr>
        <w:t xml:space="preserve"> </w:t>
      </w:r>
      <w:r w:rsidR="0090644F">
        <w:rPr>
          <w:rFonts w:asciiTheme="minorHAnsi" w:hAnsiTheme="minorHAnsi"/>
          <w:color w:val="000000" w:themeColor="text1"/>
          <w:sz w:val="40"/>
        </w:rPr>
        <w:t>Dr</w:t>
      </w:r>
      <w:r w:rsidRPr="00511B5B">
        <w:rPr>
          <w:rFonts w:asciiTheme="minorHAnsi" w:hAnsiTheme="minorHAnsi"/>
          <w:color w:val="000000" w:themeColor="text1"/>
          <w:sz w:val="40"/>
        </w:rPr>
        <w:t xml:space="preserve"> </w:t>
      </w:r>
      <w:r w:rsidR="00FD64A6">
        <w:rPr>
          <w:rFonts w:asciiTheme="minorHAnsi" w:hAnsiTheme="minorHAnsi"/>
          <w:color w:val="000000" w:themeColor="text1"/>
          <w:sz w:val="40"/>
        </w:rPr>
        <w:t>Nik Whitehead</w:t>
      </w:r>
    </w:p>
    <w:p w14:paraId="2D600333" w14:textId="77777777" w:rsidR="00DD3FA9" w:rsidRPr="00511B5B" w:rsidRDefault="00DD3FA9" w:rsidP="00DD3FA9">
      <w:pPr>
        <w:jc w:val="center"/>
        <w:rPr>
          <w:rFonts w:asciiTheme="minorHAnsi" w:hAnsiTheme="minorHAnsi"/>
          <w:color w:val="000000" w:themeColor="text1"/>
          <w:sz w:val="40"/>
        </w:rPr>
      </w:pPr>
    </w:p>
    <w:p w14:paraId="576785DB" w14:textId="77777777" w:rsidR="00DD3FA9" w:rsidRDefault="00DD3FA9" w:rsidP="00DD3FA9">
      <w:pPr>
        <w:jc w:val="center"/>
        <w:rPr>
          <w:rFonts w:asciiTheme="minorHAnsi" w:hAnsiTheme="minorHAnsi"/>
          <w:color w:val="000000" w:themeColor="text1"/>
          <w:sz w:val="40"/>
        </w:rPr>
      </w:pPr>
    </w:p>
    <w:p w14:paraId="39870397" w14:textId="77777777" w:rsidR="00DD3FA9" w:rsidRPr="00511B5B" w:rsidRDefault="00DD3FA9" w:rsidP="00DD3FA9">
      <w:pPr>
        <w:jc w:val="center"/>
        <w:rPr>
          <w:rFonts w:asciiTheme="minorHAnsi" w:hAnsiTheme="minorHAnsi"/>
          <w:color w:val="000000" w:themeColor="text1"/>
          <w:sz w:val="40"/>
        </w:rPr>
      </w:pPr>
    </w:p>
    <w:p w14:paraId="0BA19A51" w14:textId="7A404E1B" w:rsidR="00DD3FA9" w:rsidRDefault="00DD3FA9" w:rsidP="00DD3FA9">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w:t>
      </w:r>
      <w:r w:rsidR="009A4D4A">
        <w:rPr>
          <w:rFonts w:asciiTheme="minorHAnsi" w:hAnsiTheme="minorHAnsi"/>
          <w:color w:val="000000" w:themeColor="text1"/>
          <w:sz w:val="40"/>
        </w:rPr>
        <w:t xml:space="preserve">was </w:t>
      </w:r>
      <w:r w:rsidRPr="00511B5B">
        <w:rPr>
          <w:rFonts w:asciiTheme="minorHAnsi" w:hAnsiTheme="minorHAnsi"/>
          <w:color w:val="000000" w:themeColor="text1"/>
          <w:sz w:val="40"/>
        </w:rPr>
        <w:t xml:space="preserve">submitted as part of the requirements for the award of </w:t>
      </w:r>
    </w:p>
    <w:p w14:paraId="51A9BC76" w14:textId="482E6639" w:rsidR="00DD3FA9" w:rsidRDefault="00DD3FA9" w:rsidP="00DD3FA9">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Pr>
          <w:rFonts w:asciiTheme="minorHAnsi" w:hAnsiTheme="minorHAnsi"/>
          <w:i/>
          <w:color w:val="000000" w:themeColor="text1"/>
          <w:sz w:val="40"/>
        </w:rPr>
        <w:t xml:space="preserve">Computing </w:t>
      </w:r>
      <w:r w:rsidR="00FD64A6">
        <w:rPr>
          <w:rFonts w:asciiTheme="minorHAnsi" w:hAnsiTheme="minorHAnsi"/>
          <w:i/>
          <w:color w:val="000000" w:themeColor="text1"/>
          <w:sz w:val="40"/>
        </w:rPr>
        <w:t>Data and Information</w:t>
      </w:r>
    </w:p>
    <w:p w14:paraId="36BEA091" w14:textId="57B3048E" w:rsidR="00FD64A6" w:rsidRPr="0019360C" w:rsidRDefault="00FD64A6" w:rsidP="00DD3FA9">
      <w:pPr>
        <w:jc w:val="center"/>
        <w:rPr>
          <w:rFonts w:asciiTheme="minorHAnsi" w:hAnsiTheme="minorHAnsi"/>
          <w:i/>
          <w:color w:val="000000" w:themeColor="text1"/>
          <w:sz w:val="40"/>
        </w:rPr>
      </w:pPr>
      <w:r>
        <w:rPr>
          <w:rFonts w:asciiTheme="minorHAnsi" w:hAnsiTheme="minorHAnsi"/>
          <w:i/>
          <w:color w:val="000000" w:themeColor="text1"/>
          <w:sz w:val="40"/>
        </w:rPr>
        <w:t>Systems</w:t>
      </w:r>
    </w:p>
    <w:p w14:paraId="5A5B9E87" w14:textId="77777777" w:rsidR="00DD3FA9" w:rsidRDefault="00DD3FA9" w:rsidP="00DD3FA9">
      <w:pPr>
        <w:jc w:val="center"/>
        <w:rPr>
          <w:rFonts w:asciiTheme="minorHAnsi" w:hAnsiTheme="minorHAnsi"/>
          <w:color w:val="000000" w:themeColor="text1"/>
          <w:sz w:val="40"/>
        </w:rPr>
      </w:pPr>
    </w:p>
    <w:p w14:paraId="07DD7CE9" w14:textId="77777777" w:rsidR="00DD3FA9" w:rsidRPr="00511B5B" w:rsidRDefault="00DD3FA9" w:rsidP="00DD3FA9">
      <w:pPr>
        <w:jc w:val="center"/>
        <w:rPr>
          <w:rFonts w:asciiTheme="minorHAnsi" w:hAnsiTheme="minorHAnsi"/>
          <w:color w:val="000000" w:themeColor="text1"/>
          <w:sz w:val="40"/>
        </w:rPr>
      </w:pPr>
    </w:p>
    <w:p w14:paraId="570D9E48" w14:textId="79F8BF00" w:rsidR="00DD3FA9" w:rsidRPr="00511B5B" w:rsidRDefault="00FD64A6" w:rsidP="00DD3FA9">
      <w:pPr>
        <w:jc w:val="center"/>
        <w:rPr>
          <w:rFonts w:asciiTheme="minorHAnsi" w:hAnsiTheme="minorHAnsi"/>
          <w:color w:val="000000" w:themeColor="text1"/>
          <w:sz w:val="40"/>
        </w:rPr>
      </w:pPr>
      <w:r>
        <w:rPr>
          <w:rFonts w:asciiTheme="minorHAnsi" w:hAnsiTheme="minorHAnsi"/>
          <w:color w:val="000000" w:themeColor="text1"/>
          <w:sz w:val="40"/>
        </w:rPr>
        <w:t>July 2024</w:t>
      </w:r>
    </w:p>
    <w:p w14:paraId="407E0D5E" w14:textId="77777777" w:rsidR="00DD3FA9" w:rsidRDefault="00DD3FA9" w:rsidP="00DD3FA9"/>
    <w:p w14:paraId="1F601752" w14:textId="77777777" w:rsidR="00DD3FA9" w:rsidRDefault="00DD3FA9" w:rsidP="00DD3FA9">
      <w:pPr>
        <w:pStyle w:val="Heading1"/>
        <w:numPr>
          <w:ilvl w:val="0"/>
          <w:numId w:val="0"/>
        </w:numPr>
        <w:spacing w:line="360" w:lineRule="auto"/>
        <w:ind w:left="432"/>
        <w:rPr>
          <w:rFonts w:asciiTheme="minorHAnsi" w:hAnsiTheme="minorHAnsi"/>
        </w:rPr>
      </w:pPr>
    </w:p>
    <w:p w14:paraId="6A479F45" w14:textId="77777777" w:rsidR="00DD3FA9" w:rsidRDefault="00DD3FA9">
      <w:pPr>
        <w:rPr>
          <w:rFonts w:asciiTheme="minorHAnsi" w:eastAsiaTheme="majorEastAsia" w:hAnsiTheme="minorHAnsi" w:cstheme="majorBidi"/>
          <w:color w:val="0F4761" w:themeColor="accent1" w:themeShade="BF"/>
          <w:kern w:val="2"/>
          <w:sz w:val="40"/>
          <w:szCs w:val="40"/>
          <w:lang w:eastAsia="en-US"/>
          <w14:ligatures w14:val="standardContextual"/>
        </w:rPr>
      </w:pPr>
      <w:r>
        <w:rPr>
          <w:rFonts w:asciiTheme="minorHAnsi" w:hAnsiTheme="minorHAnsi"/>
        </w:rPr>
        <w:br w:type="page"/>
      </w:r>
    </w:p>
    <w:p w14:paraId="5C45266A" w14:textId="6D71C88E" w:rsidR="0090644F" w:rsidRDefault="0090644F" w:rsidP="00392B8B">
      <w:pPr>
        <w:pStyle w:val="Heading1"/>
        <w:numPr>
          <w:ilvl w:val="0"/>
          <w:numId w:val="0"/>
        </w:numPr>
        <w:ind w:left="432" w:hanging="432"/>
      </w:pPr>
      <w:bookmarkStart w:id="0" w:name="_Toc172791380"/>
      <w:r>
        <w:lastRenderedPageBreak/>
        <w:t>Declaration</w:t>
      </w:r>
      <w:bookmarkEnd w:id="0"/>
    </w:p>
    <w:p w14:paraId="288F9742" w14:textId="77777777" w:rsidR="00D150F4" w:rsidRDefault="00D150F4" w:rsidP="00D150F4">
      <w:pPr>
        <w:rPr>
          <w:lang w:eastAsia="en-US"/>
        </w:rPr>
      </w:pPr>
    </w:p>
    <w:p w14:paraId="011163FF" w14:textId="45C351F7" w:rsidR="00D150F4" w:rsidRPr="005B638E" w:rsidRDefault="00D150F4" w:rsidP="00D150F4">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Karen Anne Windsor</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1335EF6D" w14:textId="77777777" w:rsidR="00D150F4" w:rsidRPr="005B638E" w:rsidRDefault="00D150F4" w:rsidP="00D150F4">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72EEE82" w14:textId="77777777" w:rsidR="00D150F4" w:rsidRPr="005B638E" w:rsidRDefault="00D150F4" w:rsidP="00D150F4">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E80C242" w14:textId="77777777" w:rsidR="00D150F4" w:rsidRPr="005B638E" w:rsidRDefault="00D150F4" w:rsidP="00D150F4">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2CA95C0B" w14:textId="77777777" w:rsidR="00D150F4" w:rsidRPr="005B638E" w:rsidRDefault="00D150F4" w:rsidP="00D150F4">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83CF007" w14:textId="77777777" w:rsidR="00D150F4" w:rsidRPr="005B638E" w:rsidRDefault="00D150F4" w:rsidP="00D150F4">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4D13B2C" w14:textId="77777777" w:rsidR="00D150F4" w:rsidRPr="005B638E" w:rsidRDefault="00D150F4" w:rsidP="00D150F4">
      <w:pPr>
        <w:jc w:val="both"/>
        <w:rPr>
          <w:rFonts w:asciiTheme="minorHAnsi" w:hAnsiTheme="minorHAnsi"/>
          <w:color w:val="000000" w:themeColor="text1"/>
        </w:rPr>
      </w:pPr>
    </w:p>
    <w:p w14:paraId="79D7DFC5" w14:textId="77777777" w:rsidR="00D150F4" w:rsidRPr="005B638E" w:rsidRDefault="00D150F4" w:rsidP="00D150F4">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69B09222" w14:textId="77777777" w:rsidR="00D150F4" w:rsidRPr="005B638E" w:rsidRDefault="00D150F4" w:rsidP="00D150F4">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5E30F13" w14:textId="2B0CEEA1" w:rsidR="00D150F4" w:rsidRPr="005B638E" w:rsidRDefault="00D150F4" w:rsidP="00D150F4">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Date : </w:t>
      </w:r>
      <w:r>
        <w:rPr>
          <w:rFonts w:asciiTheme="minorHAnsi" w:hAnsiTheme="minorHAnsi"/>
          <w:b/>
          <w:bCs/>
          <w:i/>
          <w:iCs/>
          <w:color w:val="000000" w:themeColor="text1"/>
        </w:rPr>
        <w:t>26</w:t>
      </w:r>
      <w:r w:rsidRPr="00D150F4">
        <w:rPr>
          <w:rFonts w:asciiTheme="minorHAnsi" w:hAnsiTheme="minorHAnsi"/>
          <w:b/>
          <w:bCs/>
          <w:i/>
          <w:iCs/>
          <w:color w:val="000000" w:themeColor="text1"/>
          <w:vertAlign w:val="superscript"/>
        </w:rPr>
        <w:t>th</w:t>
      </w:r>
      <w:r>
        <w:rPr>
          <w:rFonts w:asciiTheme="minorHAnsi" w:hAnsiTheme="minorHAnsi"/>
          <w:b/>
          <w:bCs/>
          <w:i/>
          <w:iCs/>
          <w:color w:val="000000" w:themeColor="text1"/>
        </w:rPr>
        <w:t xml:space="preserve"> July 2024</w:t>
      </w:r>
    </w:p>
    <w:p w14:paraId="62C614E1" w14:textId="77777777" w:rsidR="00D150F4" w:rsidRPr="005B638E" w:rsidRDefault="00D150F4" w:rsidP="00D150F4">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641BF8CB" w14:textId="77777777" w:rsidR="00D150F4" w:rsidRPr="005B638E" w:rsidRDefault="00D150F4" w:rsidP="00D150F4">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54093A60" w14:textId="77777777" w:rsidR="00D150F4" w:rsidRPr="00D150F4" w:rsidRDefault="00D150F4" w:rsidP="00D150F4">
      <w:pPr>
        <w:rPr>
          <w:lang w:eastAsia="en-US"/>
        </w:rPr>
      </w:pPr>
    </w:p>
    <w:p w14:paraId="2756E726" w14:textId="715D0252" w:rsidR="0090644F" w:rsidRPr="0090644F" w:rsidRDefault="0090644F" w:rsidP="0090644F">
      <w:pPr>
        <w:rPr>
          <w:lang w:eastAsia="en-US"/>
        </w:rPr>
      </w:pPr>
      <w:r>
        <w:rPr>
          <w:lang w:eastAsia="en-US"/>
        </w:rPr>
        <w:br w:type="page"/>
      </w:r>
    </w:p>
    <w:p w14:paraId="6D59E0B6" w14:textId="22240E4B" w:rsidR="0090644F" w:rsidRDefault="0090644F" w:rsidP="00392B8B">
      <w:pPr>
        <w:pStyle w:val="Heading1"/>
        <w:numPr>
          <w:ilvl w:val="0"/>
          <w:numId w:val="0"/>
        </w:numPr>
        <w:ind w:left="432" w:hanging="432"/>
      </w:pPr>
      <w:bookmarkStart w:id="1" w:name="_Toc172791381"/>
      <w:r>
        <w:lastRenderedPageBreak/>
        <w:t>Abstract</w:t>
      </w:r>
      <w:bookmarkEnd w:id="1"/>
    </w:p>
    <w:p w14:paraId="5919CB5A" w14:textId="77777777" w:rsidR="000360E3" w:rsidRDefault="000360E3" w:rsidP="000360E3">
      <w:pPr>
        <w:rPr>
          <w:lang w:eastAsia="en-US"/>
        </w:rPr>
      </w:pPr>
    </w:p>
    <w:p w14:paraId="55812D4E" w14:textId="7DDBF483" w:rsidR="000360E3" w:rsidRDefault="000360E3" w:rsidP="000360E3">
      <w:pPr>
        <w:spacing w:line="360" w:lineRule="auto"/>
        <w:jc w:val="both"/>
        <w:rPr>
          <w:rFonts w:asciiTheme="minorHAnsi" w:hAnsiTheme="minorHAnsi"/>
          <w:lang w:eastAsia="en-US"/>
        </w:rPr>
      </w:pPr>
      <w:r w:rsidRPr="000360E3">
        <w:rPr>
          <w:rFonts w:asciiTheme="minorHAnsi" w:hAnsiTheme="minorHAnsi"/>
          <w:lang w:eastAsia="en-US"/>
        </w:rPr>
        <w:t xml:space="preserve">This project aims to develop a clinical coding quality dashboard to ensure the accuracy and completeness of coded clinical data at the Royal United Hospitals NHS Foundation Trust (RUH). Clinical coding is the translation of medical terminology into standardized classification codes, which are used for various purposes such as monitoring patient outcomes, healthcare planning, and generating income through the Payment by Results (PbR) system. </w:t>
      </w:r>
      <w:r w:rsidR="00E364E7">
        <w:rPr>
          <w:rFonts w:asciiTheme="minorHAnsi" w:hAnsiTheme="minorHAnsi"/>
          <w:lang w:eastAsia="en-US"/>
        </w:rPr>
        <w:t xml:space="preserve">On average the RUH generates over 129,900 healthcare episodes, all of which </w:t>
      </w:r>
      <w:r w:rsidR="009A4D4A">
        <w:rPr>
          <w:rFonts w:asciiTheme="minorHAnsi" w:hAnsiTheme="minorHAnsi"/>
          <w:lang w:eastAsia="en-US"/>
        </w:rPr>
        <w:t xml:space="preserve">must </w:t>
      </w:r>
      <w:r w:rsidR="00E364E7">
        <w:rPr>
          <w:rFonts w:asciiTheme="minorHAnsi" w:hAnsiTheme="minorHAnsi"/>
          <w:lang w:eastAsia="en-US"/>
        </w:rPr>
        <w:t>be processed by the clinical coding department.</w:t>
      </w:r>
    </w:p>
    <w:p w14:paraId="2FECD7DC" w14:textId="77777777" w:rsidR="000360E3" w:rsidRPr="000360E3" w:rsidRDefault="000360E3" w:rsidP="000360E3">
      <w:pPr>
        <w:spacing w:line="360" w:lineRule="auto"/>
        <w:jc w:val="both"/>
        <w:rPr>
          <w:rFonts w:asciiTheme="minorHAnsi" w:hAnsiTheme="minorHAnsi"/>
          <w:lang w:eastAsia="en-US"/>
        </w:rPr>
      </w:pPr>
    </w:p>
    <w:p w14:paraId="57B3F648" w14:textId="77777777" w:rsidR="000360E3" w:rsidRPr="000360E3" w:rsidRDefault="000360E3" w:rsidP="000360E3">
      <w:pPr>
        <w:spacing w:line="360" w:lineRule="auto"/>
        <w:jc w:val="both"/>
        <w:rPr>
          <w:rFonts w:asciiTheme="minorHAnsi" w:hAnsiTheme="minorHAnsi"/>
          <w:lang w:eastAsia="en-US"/>
        </w:rPr>
      </w:pPr>
      <w:r w:rsidRPr="000360E3">
        <w:rPr>
          <w:rFonts w:asciiTheme="minorHAnsi" w:hAnsiTheme="minorHAnsi"/>
          <w:lang w:eastAsia="en-US"/>
        </w:rPr>
        <w:t>The quality of clinical coded data is crucial, as it directly impacts healthcare statistics, patient safety, and financial reimbursement. However, ensuring data quality can be challenging, as clinical coders must adhere to national standards, local policies, and the four-step coding process. Traditional methods of evaluating coding quality, such as audits, only sample a small proportion of the total coded data, leaving the majority unvalidated.</w:t>
      </w:r>
    </w:p>
    <w:p w14:paraId="2DFC060B" w14:textId="4B61D54C" w:rsidR="000360E3" w:rsidRPr="000360E3" w:rsidRDefault="000360E3" w:rsidP="000360E3">
      <w:pPr>
        <w:spacing w:line="360" w:lineRule="auto"/>
        <w:jc w:val="both"/>
        <w:rPr>
          <w:rFonts w:asciiTheme="minorHAnsi" w:hAnsiTheme="minorHAnsi"/>
          <w:lang w:eastAsia="en-US"/>
        </w:rPr>
      </w:pPr>
    </w:p>
    <w:p w14:paraId="38809E53" w14:textId="63307AAD" w:rsidR="000360E3" w:rsidRPr="000360E3" w:rsidRDefault="000360E3" w:rsidP="000360E3">
      <w:pPr>
        <w:spacing w:line="360" w:lineRule="auto"/>
        <w:jc w:val="both"/>
        <w:rPr>
          <w:rFonts w:asciiTheme="minorHAnsi" w:hAnsiTheme="minorHAnsi"/>
          <w:lang w:eastAsia="en-US"/>
        </w:rPr>
      </w:pPr>
      <w:r w:rsidRPr="000360E3">
        <w:rPr>
          <w:rFonts w:asciiTheme="minorHAnsi" w:hAnsiTheme="minorHAnsi"/>
          <w:lang w:eastAsia="en-US"/>
        </w:rPr>
        <w:t>The clinical coding quality dashboard will utili</w:t>
      </w:r>
      <w:r w:rsidR="00E364E7">
        <w:rPr>
          <w:rFonts w:asciiTheme="minorHAnsi" w:hAnsiTheme="minorHAnsi"/>
          <w:lang w:eastAsia="en-US"/>
        </w:rPr>
        <w:t>s</w:t>
      </w:r>
      <w:r w:rsidRPr="000360E3">
        <w:rPr>
          <w:rFonts w:asciiTheme="minorHAnsi" w:hAnsiTheme="minorHAnsi"/>
          <w:lang w:eastAsia="en-US"/>
        </w:rPr>
        <w:t>e</w:t>
      </w:r>
      <w:r w:rsidR="004364CE">
        <w:rPr>
          <w:rFonts w:asciiTheme="minorHAnsi" w:hAnsiTheme="minorHAnsi"/>
          <w:lang w:eastAsia="en-US"/>
        </w:rPr>
        <w:t xml:space="preserve"> </w:t>
      </w:r>
      <w:r w:rsidR="00E364E7">
        <w:rPr>
          <w:rFonts w:asciiTheme="minorHAnsi" w:hAnsiTheme="minorHAnsi"/>
          <w:lang w:eastAsia="en-US"/>
        </w:rPr>
        <w:t xml:space="preserve">a minimum of 100 </w:t>
      </w:r>
      <w:r w:rsidRPr="000360E3">
        <w:rPr>
          <w:rFonts w:asciiTheme="minorHAnsi" w:hAnsiTheme="minorHAnsi"/>
          <w:lang w:eastAsia="en-US"/>
        </w:rPr>
        <w:t>SQL scripts to automatically check the coded clinical data against national standards, local policies, and the four-step coding process. The dashboard will provide real-time feedback to individual coders on potential errors, allowing them to investigate and correct issues. It will also offer management-level insights, such as the current coding backlog, error rates by specialty, and individual coder performance.</w:t>
      </w:r>
    </w:p>
    <w:p w14:paraId="3946B72F" w14:textId="77777777" w:rsidR="000360E3" w:rsidRPr="000360E3" w:rsidRDefault="000360E3" w:rsidP="000360E3">
      <w:pPr>
        <w:spacing w:line="360" w:lineRule="auto"/>
        <w:jc w:val="both"/>
        <w:rPr>
          <w:rFonts w:asciiTheme="minorHAnsi" w:hAnsiTheme="minorHAnsi"/>
          <w:lang w:eastAsia="en-US"/>
        </w:rPr>
      </w:pPr>
    </w:p>
    <w:p w14:paraId="68EE6887" w14:textId="37684921" w:rsidR="000360E3" w:rsidRPr="000360E3" w:rsidRDefault="000360E3" w:rsidP="000360E3">
      <w:pPr>
        <w:spacing w:line="360" w:lineRule="auto"/>
        <w:jc w:val="both"/>
        <w:rPr>
          <w:rFonts w:asciiTheme="minorHAnsi" w:hAnsiTheme="minorHAnsi"/>
          <w:lang w:eastAsia="en-US"/>
        </w:rPr>
      </w:pPr>
      <w:r w:rsidRPr="000360E3">
        <w:rPr>
          <w:rFonts w:asciiTheme="minorHAnsi" w:hAnsiTheme="minorHAnsi"/>
          <w:lang w:eastAsia="en-US"/>
        </w:rPr>
        <w:t>By implementing th</w:t>
      </w:r>
      <w:r w:rsidR="00E364E7">
        <w:rPr>
          <w:rFonts w:asciiTheme="minorHAnsi" w:hAnsiTheme="minorHAnsi"/>
          <w:lang w:eastAsia="en-US"/>
        </w:rPr>
        <w:t xml:space="preserve">e </w:t>
      </w:r>
      <w:r w:rsidRPr="000360E3">
        <w:rPr>
          <w:rFonts w:asciiTheme="minorHAnsi" w:hAnsiTheme="minorHAnsi"/>
          <w:lang w:eastAsia="en-US"/>
        </w:rPr>
        <w:t xml:space="preserve">dashboard, the RUH aims to </w:t>
      </w:r>
      <w:r w:rsidR="00E364E7">
        <w:rPr>
          <w:rFonts w:asciiTheme="minorHAnsi" w:hAnsiTheme="minorHAnsi"/>
          <w:lang w:eastAsia="en-US"/>
        </w:rPr>
        <w:t xml:space="preserve">reduce the </w:t>
      </w:r>
      <w:r w:rsidR="004364CE">
        <w:rPr>
          <w:rFonts w:asciiTheme="minorHAnsi" w:hAnsiTheme="minorHAnsi"/>
          <w:lang w:eastAsia="en-US"/>
        </w:rPr>
        <w:t>number</w:t>
      </w:r>
      <w:r w:rsidR="00E364E7">
        <w:rPr>
          <w:rFonts w:asciiTheme="minorHAnsi" w:hAnsiTheme="minorHAnsi"/>
          <w:lang w:eastAsia="en-US"/>
        </w:rPr>
        <w:t xml:space="preserve"> of coding errors from over </w:t>
      </w:r>
      <w:r w:rsidR="00FC0A7D">
        <w:rPr>
          <w:rFonts w:asciiTheme="minorHAnsi" w:hAnsiTheme="minorHAnsi"/>
          <w:lang w:eastAsia="en-US"/>
        </w:rPr>
        <w:t>1</w:t>
      </w:r>
      <w:r w:rsidR="00E364E7">
        <w:rPr>
          <w:rFonts w:asciiTheme="minorHAnsi" w:hAnsiTheme="minorHAnsi"/>
          <w:lang w:eastAsia="en-US"/>
        </w:rPr>
        <w:t xml:space="preserve">00 per week to under </w:t>
      </w:r>
      <w:r w:rsidR="00FC0A7D">
        <w:rPr>
          <w:rFonts w:asciiTheme="minorHAnsi" w:hAnsiTheme="minorHAnsi"/>
          <w:lang w:eastAsia="en-US"/>
        </w:rPr>
        <w:t>2</w:t>
      </w:r>
      <w:r w:rsidR="00E364E7">
        <w:rPr>
          <w:rFonts w:asciiTheme="minorHAnsi" w:hAnsiTheme="minorHAnsi"/>
          <w:lang w:eastAsia="en-US"/>
        </w:rPr>
        <w:t xml:space="preserve">0. This will </w:t>
      </w:r>
      <w:r w:rsidRPr="000360E3">
        <w:rPr>
          <w:rFonts w:asciiTheme="minorHAnsi" w:hAnsiTheme="minorHAnsi"/>
          <w:lang w:eastAsia="en-US"/>
        </w:rPr>
        <w:t>improve the accuracy and completeness of its clinical coded data, leading to better-informed decision-making, improved patient outcomes, and increased financial reimbursement. The project</w:t>
      </w:r>
      <w:r w:rsidR="004364CE">
        <w:rPr>
          <w:rFonts w:asciiTheme="minorHAnsi" w:hAnsiTheme="minorHAnsi"/>
          <w:lang w:eastAsia="en-US"/>
        </w:rPr>
        <w:t xml:space="preserve"> </w:t>
      </w:r>
      <w:r w:rsidR="00E364E7">
        <w:rPr>
          <w:rFonts w:asciiTheme="minorHAnsi" w:hAnsiTheme="minorHAnsi"/>
          <w:lang w:eastAsia="en-US"/>
        </w:rPr>
        <w:t xml:space="preserve">has already highlighted cardiology as one of the specialties where the department </w:t>
      </w:r>
      <w:r w:rsidR="004364CE">
        <w:rPr>
          <w:rFonts w:asciiTheme="minorHAnsi" w:hAnsiTheme="minorHAnsi"/>
          <w:lang w:eastAsia="en-US"/>
        </w:rPr>
        <w:t>needs</w:t>
      </w:r>
      <w:r w:rsidR="00E364E7">
        <w:rPr>
          <w:rFonts w:asciiTheme="minorHAnsi" w:hAnsiTheme="minorHAnsi"/>
          <w:lang w:eastAsia="en-US"/>
        </w:rPr>
        <w:t xml:space="preserve"> to improve and as the number of queries increases it </w:t>
      </w:r>
      <w:r w:rsidRPr="000360E3">
        <w:rPr>
          <w:rFonts w:asciiTheme="minorHAnsi" w:hAnsiTheme="minorHAnsi"/>
          <w:lang w:eastAsia="en-US"/>
        </w:rPr>
        <w:t>will</w:t>
      </w:r>
      <w:r w:rsidR="004364CE">
        <w:rPr>
          <w:rFonts w:asciiTheme="minorHAnsi" w:hAnsiTheme="minorHAnsi"/>
          <w:lang w:eastAsia="en-US"/>
        </w:rPr>
        <w:t xml:space="preserve"> </w:t>
      </w:r>
      <w:r w:rsidRPr="000360E3">
        <w:rPr>
          <w:rFonts w:asciiTheme="minorHAnsi" w:hAnsiTheme="minorHAnsi"/>
          <w:lang w:eastAsia="en-US"/>
        </w:rPr>
        <w:t xml:space="preserve">enhance the clinical coding department's training program by identifying </w:t>
      </w:r>
      <w:r w:rsidR="00E364E7">
        <w:rPr>
          <w:rFonts w:asciiTheme="minorHAnsi" w:hAnsiTheme="minorHAnsi"/>
          <w:lang w:eastAsia="en-US"/>
        </w:rPr>
        <w:t xml:space="preserve">other </w:t>
      </w:r>
      <w:r w:rsidRPr="000360E3">
        <w:rPr>
          <w:rFonts w:asciiTheme="minorHAnsi" w:hAnsiTheme="minorHAnsi"/>
          <w:lang w:eastAsia="en-US"/>
        </w:rPr>
        <w:t>areas where additional support is required.</w:t>
      </w:r>
    </w:p>
    <w:p w14:paraId="1D2CF6CF" w14:textId="77777777" w:rsidR="000360E3" w:rsidRPr="000360E3" w:rsidRDefault="000360E3" w:rsidP="000360E3">
      <w:pPr>
        <w:spacing w:line="360" w:lineRule="auto"/>
        <w:jc w:val="both"/>
        <w:rPr>
          <w:rFonts w:asciiTheme="minorHAnsi" w:hAnsiTheme="minorHAnsi"/>
          <w:lang w:eastAsia="en-US"/>
        </w:rPr>
      </w:pPr>
    </w:p>
    <w:p w14:paraId="2A44905D" w14:textId="388F941F" w:rsidR="0090644F" w:rsidRPr="0090644F" w:rsidRDefault="0090644F" w:rsidP="000360E3">
      <w:pPr>
        <w:spacing w:line="360" w:lineRule="auto"/>
        <w:jc w:val="both"/>
        <w:rPr>
          <w:lang w:eastAsia="en-US"/>
        </w:rPr>
      </w:pPr>
      <w:r>
        <w:rPr>
          <w:lang w:eastAsia="en-US"/>
        </w:rPr>
        <w:br w:type="page"/>
      </w:r>
    </w:p>
    <w:p w14:paraId="37D309AD" w14:textId="4A398024" w:rsidR="00873F03" w:rsidRDefault="00873F03" w:rsidP="00873F03">
      <w:pPr>
        <w:pStyle w:val="Heading1"/>
        <w:numPr>
          <w:ilvl w:val="0"/>
          <w:numId w:val="0"/>
        </w:numPr>
        <w:ind w:left="432" w:hanging="432"/>
        <w:rPr>
          <w:rFonts w:eastAsia="Times New Roman"/>
        </w:rPr>
      </w:pPr>
      <w:bookmarkStart w:id="2" w:name="_Toc172791382"/>
      <w:r>
        <w:rPr>
          <w:rFonts w:eastAsia="Times New Roman"/>
        </w:rPr>
        <w:lastRenderedPageBreak/>
        <w:t>Table of Contents</w:t>
      </w:r>
      <w:bookmarkEnd w:id="2"/>
    </w:p>
    <w:sdt>
      <w:sdtPr>
        <w:id w:val="-957175926"/>
        <w:docPartObj>
          <w:docPartGallery w:val="Table of Contents"/>
          <w:docPartUnique/>
        </w:docPartObj>
      </w:sdtPr>
      <w:sdtEndPr>
        <w:rPr>
          <w:noProof/>
        </w:rPr>
      </w:sdtEndPr>
      <w:sdtContent>
        <w:p w14:paraId="38644EB9" w14:textId="47E85A0A" w:rsidR="00177D61" w:rsidRDefault="00177D61" w:rsidP="00507846"/>
        <w:p w14:paraId="7B43F01E" w14:textId="049F3353" w:rsidR="00507846" w:rsidRDefault="00177D61">
          <w:pPr>
            <w:pStyle w:val="TOC1"/>
            <w:tabs>
              <w:tab w:val="right" w:leader="dot" w:pos="1045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72791380" w:history="1">
            <w:r w:rsidR="00507846" w:rsidRPr="00E568BD">
              <w:rPr>
                <w:rStyle w:val="Hyperlink"/>
                <w:noProof/>
              </w:rPr>
              <w:t>Declaration</w:t>
            </w:r>
            <w:r w:rsidR="00507846">
              <w:rPr>
                <w:noProof/>
                <w:webHidden/>
              </w:rPr>
              <w:tab/>
            </w:r>
            <w:r w:rsidR="00507846">
              <w:rPr>
                <w:noProof/>
                <w:webHidden/>
              </w:rPr>
              <w:fldChar w:fldCharType="begin"/>
            </w:r>
            <w:r w:rsidR="00507846">
              <w:rPr>
                <w:noProof/>
                <w:webHidden/>
              </w:rPr>
              <w:instrText xml:space="preserve"> PAGEREF _Toc172791380 \h </w:instrText>
            </w:r>
            <w:r w:rsidR="00507846">
              <w:rPr>
                <w:noProof/>
                <w:webHidden/>
              </w:rPr>
            </w:r>
            <w:r w:rsidR="00507846">
              <w:rPr>
                <w:noProof/>
                <w:webHidden/>
              </w:rPr>
              <w:fldChar w:fldCharType="separate"/>
            </w:r>
            <w:r w:rsidR="00507846">
              <w:rPr>
                <w:noProof/>
                <w:webHidden/>
              </w:rPr>
              <w:t>2</w:t>
            </w:r>
            <w:r w:rsidR="00507846">
              <w:rPr>
                <w:noProof/>
                <w:webHidden/>
              </w:rPr>
              <w:fldChar w:fldCharType="end"/>
            </w:r>
          </w:hyperlink>
        </w:p>
        <w:p w14:paraId="785F994B" w14:textId="42BD7047" w:rsidR="00507846" w:rsidRDefault="00000000">
          <w:pPr>
            <w:pStyle w:val="TOC1"/>
            <w:tabs>
              <w:tab w:val="right" w:leader="dot" w:pos="10456"/>
            </w:tabs>
            <w:rPr>
              <w:rFonts w:eastAsiaTheme="minorEastAsia" w:cstheme="minorBidi"/>
              <w:b w:val="0"/>
              <w:bCs w:val="0"/>
              <w:i w:val="0"/>
              <w:iCs w:val="0"/>
              <w:noProof/>
              <w:kern w:val="2"/>
              <w14:ligatures w14:val="standardContextual"/>
            </w:rPr>
          </w:pPr>
          <w:hyperlink w:anchor="_Toc172791381" w:history="1">
            <w:r w:rsidR="00507846" w:rsidRPr="00E568BD">
              <w:rPr>
                <w:rStyle w:val="Hyperlink"/>
                <w:noProof/>
              </w:rPr>
              <w:t>Abstract</w:t>
            </w:r>
            <w:r w:rsidR="00507846">
              <w:rPr>
                <w:noProof/>
                <w:webHidden/>
              </w:rPr>
              <w:tab/>
            </w:r>
            <w:r w:rsidR="00507846">
              <w:rPr>
                <w:noProof/>
                <w:webHidden/>
              </w:rPr>
              <w:fldChar w:fldCharType="begin"/>
            </w:r>
            <w:r w:rsidR="00507846">
              <w:rPr>
                <w:noProof/>
                <w:webHidden/>
              </w:rPr>
              <w:instrText xml:space="preserve"> PAGEREF _Toc172791381 \h </w:instrText>
            </w:r>
            <w:r w:rsidR="00507846">
              <w:rPr>
                <w:noProof/>
                <w:webHidden/>
              </w:rPr>
            </w:r>
            <w:r w:rsidR="00507846">
              <w:rPr>
                <w:noProof/>
                <w:webHidden/>
              </w:rPr>
              <w:fldChar w:fldCharType="separate"/>
            </w:r>
            <w:r w:rsidR="00507846">
              <w:rPr>
                <w:noProof/>
                <w:webHidden/>
              </w:rPr>
              <w:t>3</w:t>
            </w:r>
            <w:r w:rsidR="00507846">
              <w:rPr>
                <w:noProof/>
                <w:webHidden/>
              </w:rPr>
              <w:fldChar w:fldCharType="end"/>
            </w:r>
          </w:hyperlink>
        </w:p>
        <w:p w14:paraId="0688CFC1" w14:textId="1B14B41C" w:rsidR="00507846" w:rsidRDefault="00000000">
          <w:pPr>
            <w:pStyle w:val="TOC1"/>
            <w:tabs>
              <w:tab w:val="right" w:leader="dot" w:pos="10456"/>
            </w:tabs>
            <w:rPr>
              <w:rFonts w:eastAsiaTheme="minorEastAsia" w:cstheme="minorBidi"/>
              <w:b w:val="0"/>
              <w:bCs w:val="0"/>
              <w:i w:val="0"/>
              <w:iCs w:val="0"/>
              <w:noProof/>
              <w:kern w:val="2"/>
              <w14:ligatures w14:val="standardContextual"/>
            </w:rPr>
          </w:pPr>
          <w:hyperlink w:anchor="_Toc172791382" w:history="1">
            <w:r w:rsidR="00507846" w:rsidRPr="00E568BD">
              <w:rPr>
                <w:rStyle w:val="Hyperlink"/>
                <w:noProof/>
              </w:rPr>
              <w:t>Table of Contents</w:t>
            </w:r>
            <w:r w:rsidR="00507846">
              <w:rPr>
                <w:noProof/>
                <w:webHidden/>
              </w:rPr>
              <w:tab/>
            </w:r>
            <w:r w:rsidR="00507846">
              <w:rPr>
                <w:noProof/>
                <w:webHidden/>
              </w:rPr>
              <w:fldChar w:fldCharType="begin"/>
            </w:r>
            <w:r w:rsidR="00507846">
              <w:rPr>
                <w:noProof/>
                <w:webHidden/>
              </w:rPr>
              <w:instrText xml:space="preserve"> PAGEREF _Toc172791382 \h </w:instrText>
            </w:r>
            <w:r w:rsidR="00507846">
              <w:rPr>
                <w:noProof/>
                <w:webHidden/>
              </w:rPr>
            </w:r>
            <w:r w:rsidR="00507846">
              <w:rPr>
                <w:noProof/>
                <w:webHidden/>
              </w:rPr>
              <w:fldChar w:fldCharType="separate"/>
            </w:r>
            <w:r w:rsidR="00507846">
              <w:rPr>
                <w:noProof/>
                <w:webHidden/>
              </w:rPr>
              <w:t>4</w:t>
            </w:r>
            <w:r w:rsidR="00507846">
              <w:rPr>
                <w:noProof/>
                <w:webHidden/>
              </w:rPr>
              <w:fldChar w:fldCharType="end"/>
            </w:r>
          </w:hyperlink>
        </w:p>
        <w:p w14:paraId="4996DC2E" w14:textId="1EC055C3"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383" w:history="1">
            <w:r w:rsidR="00507846" w:rsidRPr="00E568BD">
              <w:rPr>
                <w:rStyle w:val="Hyperlink"/>
                <w:noProof/>
              </w:rPr>
              <w:t>1</w:t>
            </w:r>
            <w:r w:rsidR="00507846">
              <w:rPr>
                <w:rFonts w:eastAsiaTheme="minorEastAsia" w:cstheme="minorBidi"/>
                <w:b w:val="0"/>
                <w:bCs w:val="0"/>
                <w:i w:val="0"/>
                <w:iCs w:val="0"/>
                <w:noProof/>
                <w:kern w:val="2"/>
                <w14:ligatures w14:val="standardContextual"/>
              </w:rPr>
              <w:tab/>
            </w:r>
            <w:r w:rsidR="00507846" w:rsidRPr="00E568BD">
              <w:rPr>
                <w:rStyle w:val="Hyperlink"/>
                <w:noProof/>
              </w:rPr>
              <w:t>Introduction</w:t>
            </w:r>
            <w:r w:rsidR="00507846">
              <w:rPr>
                <w:noProof/>
                <w:webHidden/>
              </w:rPr>
              <w:tab/>
            </w:r>
            <w:r w:rsidR="00507846">
              <w:rPr>
                <w:noProof/>
                <w:webHidden/>
              </w:rPr>
              <w:fldChar w:fldCharType="begin"/>
            </w:r>
            <w:r w:rsidR="00507846">
              <w:rPr>
                <w:noProof/>
                <w:webHidden/>
              </w:rPr>
              <w:instrText xml:space="preserve"> PAGEREF _Toc172791383 \h </w:instrText>
            </w:r>
            <w:r w:rsidR="00507846">
              <w:rPr>
                <w:noProof/>
                <w:webHidden/>
              </w:rPr>
            </w:r>
            <w:r w:rsidR="00507846">
              <w:rPr>
                <w:noProof/>
                <w:webHidden/>
              </w:rPr>
              <w:fldChar w:fldCharType="separate"/>
            </w:r>
            <w:r w:rsidR="00507846">
              <w:rPr>
                <w:noProof/>
                <w:webHidden/>
              </w:rPr>
              <w:t>7</w:t>
            </w:r>
            <w:r w:rsidR="00507846">
              <w:rPr>
                <w:noProof/>
                <w:webHidden/>
              </w:rPr>
              <w:fldChar w:fldCharType="end"/>
            </w:r>
          </w:hyperlink>
        </w:p>
        <w:p w14:paraId="3B89ABF9" w14:textId="3C51772A"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384" w:history="1">
            <w:r w:rsidR="00507846" w:rsidRPr="00E568BD">
              <w:rPr>
                <w:rStyle w:val="Hyperlink"/>
                <w:noProof/>
              </w:rPr>
              <w:t>2</w:t>
            </w:r>
            <w:r w:rsidR="00507846">
              <w:rPr>
                <w:rFonts w:eastAsiaTheme="minorEastAsia" w:cstheme="minorBidi"/>
                <w:b w:val="0"/>
                <w:bCs w:val="0"/>
                <w:i w:val="0"/>
                <w:iCs w:val="0"/>
                <w:noProof/>
                <w:kern w:val="2"/>
                <w14:ligatures w14:val="standardContextual"/>
              </w:rPr>
              <w:tab/>
            </w:r>
            <w:r w:rsidR="00507846" w:rsidRPr="00E568BD">
              <w:rPr>
                <w:rStyle w:val="Hyperlink"/>
                <w:noProof/>
              </w:rPr>
              <w:t>Literature Review</w:t>
            </w:r>
            <w:r w:rsidR="00507846">
              <w:rPr>
                <w:noProof/>
                <w:webHidden/>
              </w:rPr>
              <w:tab/>
            </w:r>
            <w:r w:rsidR="00507846">
              <w:rPr>
                <w:noProof/>
                <w:webHidden/>
              </w:rPr>
              <w:fldChar w:fldCharType="begin"/>
            </w:r>
            <w:r w:rsidR="00507846">
              <w:rPr>
                <w:noProof/>
                <w:webHidden/>
              </w:rPr>
              <w:instrText xml:space="preserve"> PAGEREF _Toc172791384 \h </w:instrText>
            </w:r>
            <w:r w:rsidR="00507846">
              <w:rPr>
                <w:noProof/>
                <w:webHidden/>
              </w:rPr>
            </w:r>
            <w:r w:rsidR="00507846">
              <w:rPr>
                <w:noProof/>
                <w:webHidden/>
              </w:rPr>
              <w:fldChar w:fldCharType="separate"/>
            </w:r>
            <w:r w:rsidR="00507846">
              <w:rPr>
                <w:noProof/>
                <w:webHidden/>
              </w:rPr>
              <w:t>9</w:t>
            </w:r>
            <w:r w:rsidR="00507846">
              <w:rPr>
                <w:noProof/>
                <w:webHidden/>
              </w:rPr>
              <w:fldChar w:fldCharType="end"/>
            </w:r>
          </w:hyperlink>
        </w:p>
        <w:p w14:paraId="2B975270" w14:textId="038A1BE6"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385" w:history="1">
            <w:r w:rsidR="00507846" w:rsidRPr="00E568BD">
              <w:rPr>
                <w:rStyle w:val="Hyperlink"/>
                <w:noProof/>
              </w:rPr>
              <w:t>2.1</w:t>
            </w:r>
            <w:r w:rsidR="00507846">
              <w:rPr>
                <w:rFonts w:eastAsiaTheme="minorEastAsia" w:cstheme="minorBidi"/>
                <w:b w:val="0"/>
                <w:bCs w:val="0"/>
                <w:noProof/>
                <w:kern w:val="2"/>
                <w:sz w:val="24"/>
                <w:szCs w:val="24"/>
                <w14:ligatures w14:val="standardContextual"/>
              </w:rPr>
              <w:tab/>
            </w:r>
            <w:r w:rsidR="00507846" w:rsidRPr="00E568BD">
              <w:rPr>
                <w:rStyle w:val="Hyperlink"/>
                <w:noProof/>
              </w:rPr>
              <w:t>Definition of Clinical Coding</w:t>
            </w:r>
            <w:r w:rsidR="00507846">
              <w:rPr>
                <w:noProof/>
                <w:webHidden/>
              </w:rPr>
              <w:tab/>
            </w:r>
            <w:r w:rsidR="00507846">
              <w:rPr>
                <w:noProof/>
                <w:webHidden/>
              </w:rPr>
              <w:fldChar w:fldCharType="begin"/>
            </w:r>
            <w:r w:rsidR="00507846">
              <w:rPr>
                <w:noProof/>
                <w:webHidden/>
              </w:rPr>
              <w:instrText xml:space="preserve"> PAGEREF _Toc172791385 \h </w:instrText>
            </w:r>
            <w:r w:rsidR="00507846">
              <w:rPr>
                <w:noProof/>
                <w:webHidden/>
              </w:rPr>
            </w:r>
            <w:r w:rsidR="00507846">
              <w:rPr>
                <w:noProof/>
                <w:webHidden/>
              </w:rPr>
              <w:fldChar w:fldCharType="separate"/>
            </w:r>
            <w:r w:rsidR="00507846">
              <w:rPr>
                <w:noProof/>
                <w:webHidden/>
              </w:rPr>
              <w:t>9</w:t>
            </w:r>
            <w:r w:rsidR="00507846">
              <w:rPr>
                <w:noProof/>
                <w:webHidden/>
              </w:rPr>
              <w:fldChar w:fldCharType="end"/>
            </w:r>
          </w:hyperlink>
        </w:p>
        <w:p w14:paraId="67426A80" w14:textId="4A24E810"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386" w:history="1">
            <w:r w:rsidR="00507846" w:rsidRPr="00E568BD">
              <w:rPr>
                <w:rStyle w:val="Hyperlink"/>
                <w:noProof/>
              </w:rPr>
              <w:t>2.2</w:t>
            </w:r>
            <w:r w:rsidR="00507846">
              <w:rPr>
                <w:rFonts w:eastAsiaTheme="minorEastAsia" w:cstheme="minorBidi"/>
                <w:b w:val="0"/>
                <w:bCs w:val="0"/>
                <w:noProof/>
                <w:kern w:val="2"/>
                <w:sz w:val="24"/>
                <w:szCs w:val="24"/>
                <w14:ligatures w14:val="standardContextual"/>
              </w:rPr>
              <w:tab/>
            </w:r>
            <w:r w:rsidR="00507846" w:rsidRPr="00E568BD">
              <w:rPr>
                <w:rStyle w:val="Hyperlink"/>
                <w:noProof/>
              </w:rPr>
              <w:t>History of Clinical Coding</w:t>
            </w:r>
            <w:r w:rsidR="00507846">
              <w:rPr>
                <w:noProof/>
                <w:webHidden/>
              </w:rPr>
              <w:tab/>
            </w:r>
            <w:r w:rsidR="00507846">
              <w:rPr>
                <w:noProof/>
                <w:webHidden/>
              </w:rPr>
              <w:fldChar w:fldCharType="begin"/>
            </w:r>
            <w:r w:rsidR="00507846">
              <w:rPr>
                <w:noProof/>
                <w:webHidden/>
              </w:rPr>
              <w:instrText xml:space="preserve"> PAGEREF _Toc172791386 \h </w:instrText>
            </w:r>
            <w:r w:rsidR="00507846">
              <w:rPr>
                <w:noProof/>
                <w:webHidden/>
              </w:rPr>
            </w:r>
            <w:r w:rsidR="00507846">
              <w:rPr>
                <w:noProof/>
                <w:webHidden/>
              </w:rPr>
              <w:fldChar w:fldCharType="separate"/>
            </w:r>
            <w:r w:rsidR="00507846">
              <w:rPr>
                <w:noProof/>
                <w:webHidden/>
              </w:rPr>
              <w:t>10</w:t>
            </w:r>
            <w:r w:rsidR="00507846">
              <w:rPr>
                <w:noProof/>
                <w:webHidden/>
              </w:rPr>
              <w:fldChar w:fldCharType="end"/>
            </w:r>
          </w:hyperlink>
        </w:p>
        <w:p w14:paraId="79FCAC34" w14:textId="5C7BEB79"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387" w:history="1">
            <w:r w:rsidR="00507846" w:rsidRPr="00E568BD">
              <w:rPr>
                <w:rStyle w:val="Hyperlink"/>
                <w:noProof/>
              </w:rPr>
              <w:t>2.3</w:t>
            </w:r>
            <w:r w:rsidR="00507846">
              <w:rPr>
                <w:rFonts w:eastAsiaTheme="minorEastAsia" w:cstheme="minorBidi"/>
                <w:b w:val="0"/>
                <w:bCs w:val="0"/>
                <w:noProof/>
                <w:kern w:val="2"/>
                <w:sz w:val="24"/>
                <w:szCs w:val="24"/>
                <w14:ligatures w14:val="standardContextual"/>
              </w:rPr>
              <w:tab/>
            </w:r>
            <w:r w:rsidR="00507846" w:rsidRPr="00E568BD">
              <w:rPr>
                <w:rStyle w:val="Hyperlink"/>
                <w:noProof/>
              </w:rPr>
              <w:t>Uses of Clinical Coded Data in the UK</w:t>
            </w:r>
            <w:r w:rsidR="00507846">
              <w:rPr>
                <w:noProof/>
                <w:webHidden/>
              </w:rPr>
              <w:tab/>
            </w:r>
            <w:r w:rsidR="00507846">
              <w:rPr>
                <w:noProof/>
                <w:webHidden/>
              </w:rPr>
              <w:fldChar w:fldCharType="begin"/>
            </w:r>
            <w:r w:rsidR="00507846">
              <w:rPr>
                <w:noProof/>
                <w:webHidden/>
              </w:rPr>
              <w:instrText xml:space="preserve"> PAGEREF _Toc172791387 \h </w:instrText>
            </w:r>
            <w:r w:rsidR="00507846">
              <w:rPr>
                <w:noProof/>
                <w:webHidden/>
              </w:rPr>
            </w:r>
            <w:r w:rsidR="00507846">
              <w:rPr>
                <w:noProof/>
                <w:webHidden/>
              </w:rPr>
              <w:fldChar w:fldCharType="separate"/>
            </w:r>
            <w:r w:rsidR="00507846">
              <w:rPr>
                <w:noProof/>
                <w:webHidden/>
              </w:rPr>
              <w:t>11</w:t>
            </w:r>
            <w:r w:rsidR="00507846">
              <w:rPr>
                <w:noProof/>
                <w:webHidden/>
              </w:rPr>
              <w:fldChar w:fldCharType="end"/>
            </w:r>
          </w:hyperlink>
        </w:p>
        <w:p w14:paraId="6D6742D2" w14:textId="57E3BD6F"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388" w:history="1">
            <w:r w:rsidR="00507846" w:rsidRPr="00E568BD">
              <w:rPr>
                <w:rStyle w:val="Hyperlink"/>
                <w:noProof/>
              </w:rPr>
              <w:t>2.4</w:t>
            </w:r>
            <w:r w:rsidR="00507846">
              <w:rPr>
                <w:rFonts w:eastAsiaTheme="minorEastAsia" w:cstheme="minorBidi"/>
                <w:b w:val="0"/>
                <w:bCs w:val="0"/>
                <w:noProof/>
                <w:kern w:val="2"/>
                <w:sz w:val="24"/>
                <w:szCs w:val="24"/>
                <w14:ligatures w14:val="standardContextual"/>
              </w:rPr>
              <w:tab/>
            </w:r>
            <w:r w:rsidR="00507846" w:rsidRPr="00E568BD">
              <w:rPr>
                <w:rStyle w:val="Hyperlink"/>
                <w:noProof/>
              </w:rPr>
              <w:t>Data Quality</w:t>
            </w:r>
            <w:r w:rsidR="00507846">
              <w:rPr>
                <w:noProof/>
                <w:webHidden/>
              </w:rPr>
              <w:tab/>
            </w:r>
            <w:r w:rsidR="00507846">
              <w:rPr>
                <w:noProof/>
                <w:webHidden/>
              </w:rPr>
              <w:fldChar w:fldCharType="begin"/>
            </w:r>
            <w:r w:rsidR="00507846">
              <w:rPr>
                <w:noProof/>
                <w:webHidden/>
              </w:rPr>
              <w:instrText xml:space="preserve"> PAGEREF _Toc172791388 \h </w:instrText>
            </w:r>
            <w:r w:rsidR="00507846">
              <w:rPr>
                <w:noProof/>
                <w:webHidden/>
              </w:rPr>
            </w:r>
            <w:r w:rsidR="00507846">
              <w:rPr>
                <w:noProof/>
                <w:webHidden/>
              </w:rPr>
              <w:fldChar w:fldCharType="separate"/>
            </w:r>
            <w:r w:rsidR="00507846">
              <w:rPr>
                <w:noProof/>
                <w:webHidden/>
              </w:rPr>
              <w:t>14</w:t>
            </w:r>
            <w:r w:rsidR="00507846">
              <w:rPr>
                <w:noProof/>
                <w:webHidden/>
              </w:rPr>
              <w:fldChar w:fldCharType="end"/>
            </w:r>
          </w:hyperlink>
        </w:p>
        <w:p w14:paraId="2D7B5CC3" w14:textId="43C887E5"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389" w:history="1">
            <w:r w:rsidR="00507846" w:rsidRPr="00E568BD">
              <w:rPr>
                <w:rStyle w:val="Hyperlink"/>
                <w:noProof/>
              </w:rPr>
              <w:t>2.4.1</w:t>
            </w:r>
            <w:r w:rsidR="00507846">
              <w:rPr>
                <w:rFonts w:eastAsiaTheme="minorEastAsia" w:cstheme="minorBidi"/>
                <w:noProof/>
                <w:kern w:val="2"/>
                <w:sz w:val="24"/>
                <w:szCs w:val="24"/>
                <w14:ligatures w14:val="standardContextual"/>
              </w:rPr>
              <w:tab/>
            </w:r>
            <w:r w:rsidR="00507846" w:rsidRPr="00E568BD">
              <w:rPr>
                <w:rStyle w:val="Hyperlink"/>
                <w:noProof/>
              </w:rPr>
              <w:t>Clinical Coding Standards</w:t>
            </w:r>
            <w:r w:rsidR="00507846">
              <w:rPr>
                <w:noProof/>
                <w:webHidden/>
              </w:rPr>
              <w:tab/>
            </w:r>
            <w:r w:rsidR="00507846">
              <w:rPr>
                <w:noProof/>
                <w:webHidden/>
              </w:rPr>
              <w:fldChar w:fldCharType="begin"/>
            </w:r>
            <w:r w:rsidR="00507846">
              <w:rPr>
                <w:noProof/>
                <w:webHidden/>
              </w:rPr>
              <w:instrText xml:space="preserve"> PAGEREF _Toc172791389 \h </w:instrText>
            </w:r>
            <w:r w:rsidR="00507846">
              <w:rPr>
                <w:noProof/>
                <w:webHidden/>
              </w:rPr>
            </w:r>
            <w:r w:rsidR="00507846">
              <w:rPr>
                <w:noProof/>
                <w:webHidden/>
              </w:rPr>
              <w:fldChar w:fldCharType="separate"/>
            </w:r>
            <w:r w:rsidR="00507846">
              <w:rPr>
                <w:noProof/>
                <w:webHidden/>
              </w:rPr>
              <w:t>16</w:t>
            </w:r>
            <w:r w:rsidR="00507846">
              <w:rPr>
                <w:noProof/>
                <w:webHidden/>
              </w:rPr>
              <w:fldChar w:fldCharType="end"/>
            </w:r>
          </w:hyperlink>
        </w:p>
        <w:p w14:paraId="70A28306" w14:textId="152CEA86"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390" w:history="1">
            <w:r w:rsidR="00507846" w:rsidRPr="00E568BD">
              <w:rPr>
                <w:rStyle w:val="Hyperlink"/>
                <w:noProof/>
              </w:rPr>
              <w:t>2.4.2</w:t>
            </w:r>
            <w:r w:rsidR="00507846">
              <w:rPr>
                <w:rFonts w:eastAsiaTheme="minorEastAsia" w:cstheme="minorBidi"/>
                <w:noProof/>
                <w:kern w:val="2"/>
                <w:sz w:val="24"/>
                <w:szCs w:val="24"/>
                <w14:ligatures w14:val="standardContextual"/>
              </w:rPr>
              <w:tab/>
            </w:r>
            <w:r w:rsidR="00507846" w:rsidRPr="00E568BD">
              <w:rPr>
                <w:rStyle w:val="Hyperlink"/>
                <w:noProof/>
              </w:rPr>
              <w:t>Local Policies</w:t>
            </w:r>
            <w:r w:rsidR="00507846">
              <w:rPr>
                <w:noProof/>
                <w:webHidden/>
              </w:rPr>
              <w:tab/>
            </w:r>
            <w:r w:rsidR="00507846">
              <w:rPr>
                <w:noProof/>
                <w:webHidden/>
              </w:rPr>
              <w:fldChar w:fldCharType="begin"/>
            </w:r>
            <w:r w:rsidR="00507846">
              <w:rPr>
                <w:noProof/>
                <w:webHidden/>
              </w:rPr>
              <w:instrText xml:space="preserve"> PAGEREF _Toc172791390 \h </w:instrText>
            </w:r>
            <w:r w:rsidR="00507846">
              <w:rPr>
                <w:noProof/>
                <w:webHidden/>
              </w:rPr>
            </w:r>
            <w:r w:rsidR="00507846">
              <w:rPr>
                <w:noProof/>
                <w:webHidden/>
              </w:rPr>
              <w:fldChar w:fldCharType="separate"/>
            </w:r>
            <w:r w:rsidR="00507846">
              <w:rPr>
                <w:noProof/>
                <w:webHidden/>
              </w:rPr>
              <w:t>18</w:t>
            </w:r>
            <w:r w:rsidR="00507846">
              <w:rPr>
                <w:noProof/>
                <w:webHidden/>
              </w:rPr>
              <w:fldChar w:fldCharType="end"/>
            </w:r>
          </w:hyperlink>
        </w:p>
        <w:p w14:paraId="25896362" w14:textId="73EFA201"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391" w:history="1">
            <w:r w:rsidR="00507846" w:rsidRPr="00E568BD">
              <w:rPr>
                <w:rStyle w:val="Hyperlink"/>
                <w:noProof/>
              </w:rPr>
              <w:t>2.4.3</w:t>
            </w:r>
            <w:r w:rsidR="00507846">
              <w:rPr>
                <w:rFonts w:eastAsiaTheme="minorEastAsia" w:cstheme="minorBidi"/>
                <w:noProof/>
                <w:kern w:val="2"/>
                <w:sz w:val="24"/>
                <w:szCs w:val="24"/>
                <w14:ligatures w14:val="standardContextual"/>
              </w:rPr>
              <w:tab/>
            </w:r>
            <w:r w:rsidR="00507846" w:rsidRPr="00E568BD">
              <w:rPr>
                <w:rStyle w:val="Hyperlink"/>
                <w:noProof/>
              </w:rPr>
              <w:t>Four-step coding process</w:t>
            </w:r>
            <w:r w:rsidR="00507846">
              <w:rPr>
                <w:noProof/>
                <w:webHidden/>
              </w:rPr>
              <w:tab/>
            </w:r>
            <w:r w:rsidR="00507846">
              <w:rPr>
                <w:noProof/>
                <w:webHidden/>
              </w:rPr>
              <w:fldChar w:fldCharType="begin"/>
            </w:r>
            <w:r w:rsidR="00507846">
              <w:rPr>
                <w:noProof/>
                <w:webHidden/>
              </w:rPr>
              <w:instrText xml:space="preserve"> PAGEREF _Toc172791391 \h </w:instrText>
            </w:r>
            <w:r w:rsidR="00507846">
              <w:rPr>
                <w:noProof/>
                <w:webHidden/>
              </w:rPr>
            </w:r>
            <w:r w:rsidR="00507846">
              <w:rPr>
                <w:noProof/>
                <w:webHidden/>
              </w:rPr>
              <w:fldChar w:fldCharType="separate"/>
            </w:r>
            <w:r w:rsidR="00507846">
              <w:rPr>
                <w:noProof/>
                <w:webHidden/>
              </w:rPr>
              <w:t>18</w:t>
            </w:r>
            <w:r w:rsidR="00507846">
              <w:rPr>
                <w:noProof/>
                <w:webHidden/>
              </w:rPr>
              <w:fldChar w:fldCharType="end"/>
            </w:r>
          </w:hyperlink>
        </w:p>
        <w:p w14:paraId="22B67727" w14:textId="2B138144"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392" w:history="1">
            <w:r w:rsidR="00507846" w:rsidRPr="00E568BD">
              <w:rPr>
                <w:rStyle w:val="Hyperlink"/>
                <w:noProof/>
              </w:rPr>
              <w:t>2.4.4</w:t>
            </w:r>
            <w:r w:rsidR="00507846">
              <w:rPr>
                <w:rFonts w:eastAsiaTheme="minorEastAsia" w:cstheme="minorBidi"/>
                <w:noProof/>
                <w:kern w:val="2"/>
                <w:sz w:val="24"/>
                <w:szCs w:val="24"/>
                <w14:ligatures w14:val="standardContextual"/>
              </w:rPr>
              <w:tab/>
            </w:r>
            <w:r w:rsidR="00507846" w:rsidRPr="00E568BD">
              <w:rPr>
                <w:rStyle w:val="Hyperlink"/>
                <w:noProof/>
              </w:rPr>
              <w:t>National Clinical Coding Qualification</w:t>
            </w:r>
            <w:r w:rsidR="00507846">
              <w:rPr>
                <w:noProof/>
                <w:webHidden/>
              </w:rPr>
              <w:tab/>
            </w:r>
            <w:r w:rsidR="00507846">
              <w:rPr>
                <w:noProof/>
                <w:webHidden/>
              </w:rPr>
              <w:fldChar w:fldCharType="begin"/>
            </w:r>
            <w:r w:rsidR="00507846">
              <w:rPr>
                <w:noProof/>
                <w:webHidden/>
              </w:rPr>
              <w:instrText xml:space="preserve"> PAGEREF _Toc172791392 \h </w:instrText>
            </w:r>
            <w:r w:rsidR="00507846">
              <w:rPr>
                <w:noProof/>
                <w:webHidden/>
              </w:rPr>
            </w:r>
            <w:r w:rsidR="00507846">
              <w:rPr>
                <w:noProof/>
                <w:webHidden/>
              </w:rPr>
              <w:fldChar w:fldCharType="separate"/>
            </w:r>
            <w:r w:rsidR="00507846">
              <w:rPr>
                <w:noProof/>
                <w:webHidden/>
              </w:rPr>
              <w:t>20</w:t>
            </w:r>
            <w:r w:rsidR="00507846">
              <w:rPr>
                <w:noProof/>
                <w:webHidden/>
              </w:rPr>
              <w:fldChar w:fldCharType="end"/>
            </w:r>
          </w:hyperlink>
        </w:p>
        <w:p w14:paraId="4D05D0C2" w14:textId="44DFEEB3"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393" w:history="1">
            <w:r w:rsidR="00507846" w:rsidRPr="00E568BD">
              <w:rPr>
                <w:rStyle w:val="Hyperlink"/>
                <w:noProof/>
              </w:rPr>
              <w:t>2.4.5</w:t>
            </w:r>
            <w:r w:rsidR="00507846">
              <w:rPr>
                <w:rFonts w:eastAsiaTheme="minorEastAsia" w:cstheme="minorBidi"/>
                <w:noProof/>
                <w:kern w:val="2"/>
                <w:sz w:val="24"/>
                <w:szCs w:val="24"/>
                <w14:ligatures w14:val="standardContextual"/>
              </w:rPr>
              <w:tab/>
            </w:r>
            <w:r w:rsidR="00507846" w:rsidRPr="00E568BD">
              <w:rPr>
                <w:rStyle w:val="Hyperlink"/>
                <w:noProof/>
              </w:rPr>
              <w:t>Charlson Index</w:t>
            </w:r>
            <w:r w:rsidR="00507846">
              <w:rPr>
                <w:noProof/>
                <w:webHidden/>
              </w:rPr>
              <w:tab/>
            </w:r>
            <w:r w:rsidR="00507846">
              <w:rPr>
                <w:noProof/>
                <w:webHidden/>
              </w:rPr>
              <w:fldChar w:fldCharType="begin"/>
            </w:r>
            <w:r w:rsidR="00507846">
              <w:rPr>
                <w:noProof/>
                <w:webHidden/>
              </w:rPr>
              <w:instrText xml:space="preserve"> PAGEREF _Toc172791393 \h </w:instrText>
            </w:r>
            <w:r w:rsidR="00507846">
              <w:rPr>
                <w:noProof/>
                <w:webHidden/>
              </w:rPr>
            </w:r>
            <w:r w:rsidR="00507846">
              <w:rPr>
                <w:noProof/>
                <w:webHidden/>
              </w:rPr>
              <w:fldChar w:fldCharType="separate"/>
            </w:r>
            <w:r w:rsidR="00507846">
              <w:rPr>
                <w:noProof/>
                <w:webHidden/>
              </w:rPr>
              <w:t>21</w:t>
            </w:r>
            <w:r w:rsidR="00507846">
              <w:rPr>
                <w:noProof/>
                <w:webHidden/>
              </w:rPr>
              <w:fldChar w:fldCharType="end"/>
            </w:r>
          </w:hyperlink>
        </w:p>
        <w:p w14:paraId="73268827" w14:textId="4A6B8791"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394" w:history="1">
            <w:r w:rsidR="00507846" w:rsidRPr="00E568BD">
              <w:rPr>
                <w:rStyle w:val="Hyperlink"/>
                <w:noProof/>
              </w:rPr>
              <w:t>2.4.6</w:t>
            </w:r>
            <w:r w:rsidR="00507846">
              <w:rPr>
                <w:rFonts w:eastAsiaTheme="minorEastAsia" w:cstheme="minorBidi"/>
                <w:noProof/>
                <w:kern w:val="2"/>
                <w:sz w:val="24"/>
                <w:szCs w:val="24"/>
                <w14:ligatures w14:val="standardContextual"/>
              </w:rPr>
              <w:tab/>
            </w:r>
            <w:r w:rsidR="00507846" w:rsidRPr="00E568BD">
              <w:rPr>
                <w:rStyle w:val="Hyperlink"/>
                <w:noProof/>
              </w:rPr>
              <w:t>Clinical Coding Audits</w:t>
            </w:r>
            <w:r w:rsidR="00507846">
              <w:rPr>
                <w:noProof/>
                <w:webHidden/>
              </w:rPr>
              <w:tab/>
            </w:r>
            <w:r w:rsidR="00507846">
              <w:rPr>
                <w:noProof/>
                <w:webHidden/>
              </w:rPr>
              <w:fldChar w:fldCharType="begin"/>
            </w:r>
            <w:r w:rsidR="00507846">
              <w:rPr>
                <w:noProof/>
                <w:webHidden/>
              </w:rPr>
              <w:instrText xml:space="preserve"> PAGEREF _Toc172791394 \h </w:instrText>
            </w:r>
            <w:r w:rsidR="00507846">
              <w:rPr>
                <w:noProof/>
                <w:webHidden/>
              </w:rPr>
            </w:r>
            <w:r w:rsidR="00507846">
              <w:rPr>
                <w:noProof/>
                <w:webHidden/>
              </w:rPr>
              <w:fldChar w:fldCharType="separate"/>
            </w:r>
            <w:r w:rsidR="00507846">
              <w:rPr>
                <w:noProof/>
                <w:webHidden/>
              </w:rPr>
              <w:t>22</w:t>
            </w:r>
            <w:r w:rsidR="00507846">
              <w:rPr>
                <w:noProof/>
                <w:webHidden/>
              </w:rPr>
              <w:fldChar w:fldCharType="end"/>
            </w:r>
          </w:hyperlink>
        </w:p>
        <w:p w14:paraId="28422CAA" w14:textId="7439706A"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395" w:history="1">
            <w:r w:rsidR="00507846" w:rsidRPr="00E568BD">
              <w:rPr>
                <w:rStyle w:val="Hyperlink"/>
                <w:noProof/>
              </w:rPr>
              <w:t>2.4.7</w:t>
            </w:r>
            <w:r w:rsidR="00507846">
              <w:rPr>
                <w:rFonts w:eastAsiaTheme="minorEastAsia" w:cstheme="minorBidi"/>
                <w:noProof/>
                <w:kern w:val="2"/>
                <w:sz w:val="24"/>
                <w:szCs w:val="24"/>
                <w14:ligatures w14:val="standardContextual"/>
              </w:rPr>
              <w:tab/>
            </w:r>
            <w:r w:rsidR="00507846" w:rsidRPr="00E568BD">
              <w:rPr>
                <w:rStyle w:val="Hyperlink"/>
                <w:noProof/>
              </w:rPr>
              <w:t>Training Requirements</w:t>
            </w:r>
            <w:r w:rsidR="00507846">
              <w:rPr>
                <w:noProof/>
                <w:webHidden/>
              </w:rPr>
              <w:tab/>
            </w:r>
            <w:r w:rsidR="00507846">
              <w:rPr>
                <w:noProof/>
                <w:webHidden/>
              </w:rPr>
              <w:fldChar w:fldCharType="begin"/>
            </w:r>
            <w:r w:rsidR="00507846">
              <w:rPr>
                <w:noProof/>
                <w:webHidden/>
              </w:rPr>
              <w:instrText xml:space="preserve"> PAGEREF _Toc172791395 \h </w:instrText>
            </w:r>
            <w:r w:rsidR="00507846">
              <w:rPr>
                <w:noProof/>
                <w:webHidden/>
              </w:rPr>
            </w:r>
            <w:r w:rsidR="00507846">
              <w:rPr>
                <w:noProof/>
                <w:webHidden/>
              </w:rPr>
              <w:fldChar w:fldCharType="separate"/>
            </w:r>
            <w:r w:rsidR="00507846">
              <w:rPr>
                <w:noProof/>
                <w:webHidden/>
              </w:rPr>
              <w:t>23</w:t>
            </w:r>
            <w:r w:rsidR="00507846">
              <w:rPr>
                <w:noProof/>
                <w:webHidden/>
              </w:rPr>
              <w:fldChar w:fldCharType="end"/>
            </w:r>
          </w:hyperlink>
        </w:p>
        <w:p w14:paraId="0DB85033" w14:textId="3D35BB40"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396" w:history="1">
            <w:r w:rsidR="00507846" w:rsidRPr="00E568BD">
              <w:rPr>
                <w:rStyle w:val="Hyperlink"/>
                <w:noProof/>
              </w:rPr>
              <w:t>2.5</w:t>
            </w:r>
            <w:r w:rsidR="00507846">
              <w:rPr>
                <w:rFonts w:eastAsiaTheme="minorEastAsia" w:cstheme="minorBidi"/>
                <w:b w:val="0"/>
                <w:bCs w:val="0"/>
                <w:noProof/>
                <w:kern w:val="2"/>
                <w:sz w:val="24"/>
                <w:szCs w:val="24"/>
                <w14:ligatures w14:val="standardContextual"/>
              </w:rPr>
              <w:tab/>
            </w:r>
            <w:r w:rsidR="00507846" w:rsidRPr="00E568BD">
              <w:rPr>
                <w:rStyle w:val="Hyperlink"/>
                <w:noProof/>
              </w:rPr>
              <w:t>Data Quality Solutions</w:t>
            </w:r>
            <w:r w:rsidR="00507846">
              <w:rPr>
                <w:noProof/>
                <w:webHidden/>
              </w:rPr>
              <w:tab/>
            </w:r>
            <w:r w:rsidR="00507846">
              <w:rPr>
                <w:noProof/>
                <w:webHidden/>
              </w:rPr>
              <w:fldChar w:fldCharType="begin"/>
            </w:r>
            <w:r w:rsidR="00507846">
              <w:rPr>
                <w:noProof/>
                <w:webHidden/>
              </w:rPr>
              <w:instrText xml:space="preserve"> PAGEREF _Toc172791396 \h </w:instrText>
            </w:r>
            <w:r w:rsidR="00507846">
              <w:rPr>
                <w:noProof/>
                <w:webHidden/>
              </w:rPr>
            </w:r>
            <w:r w:rsidR="00507846">
              <w:rPr>
                <w:noProof/>
                <w:webHidden/>
              </w:rPr>
              <w:fldChar w:fldCharType="separate"/>
            </w:r>
            <w:r w:rsidR="00507846">
              <w:rPr>
                <w:noProof/>
                <w:webHidden/>
              </w:rPr>
              <w:t>23</w:t>
            </w:r>
            <w:r w:rsidR="00507846">
              <w:rPr>
                <w:noProof/>
                <w:webHidden/>
              </w:rPr>
              <w:fldChar w:fldCharType="end"/>
            </w:r>
          </w:hyperlink>
        </w:p>
        <w:p w14:paraId="72E97137" w14:textId="4AD48A4C"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397" w:history="1">
            <w:r w:rsidR="00507846" w:rsidRPr="00E568BD">
              <w:rPr>
                <w:rStyle w:val="Hyperlink"/>
                <w:noProof/>
              </w:rPr>
              <w:t>2.6</w:t>
            </w:r>
            <w:r w:rsidR="00507846">
              <w:rPr>
                <w:rFonts w:eastAsiaTheme="minorEastAsia" w:cstheme="minorBidi"/>
                <w:b w:val="0"/>
                <w:bCs w:val="0"/>
                <w:noProof/>
                <w:kern w:val="2"/>
                <w:sz w:val="24"/>
                <w:szCs w:val="24"/>
                <w14:ligatures w14:val="standardContextual"/>
              </w:rPr>
              <w:tab/>
            </w:r>
            <w:r w:rsidR="00507846" w:rsidRPr="00E568BD">
              <w:rPr>
                <w:rStyle w:val="Hyperlink"/>
                <w:noProof/>
              </w:rPr>
              <w:t>Purpose of the Clinical Coding Data Quality Dashboard</w:t>
            </w:r>
            <w:r w:rsidR="00507846">
              <w:rPr>
                <w:noProof/>
                <w:webHidden/>
              </w:rPr>
              <w:tab/>
            </w:r>
            <w:r w:rsidR="00507846">
              <w:rPr>
                <w:noProof/>
                <w:webHidden/>
              </w:rPr>
              <w:fldChar w:fldCharType="begin"/>
            </w:r>
            <w:r w:rsidR="00507846">
              <w:rPr>
                <w:noProof/>
                <w:webHidden/>
              </w:rPr>
              <w:instrText xml:space="preserve"> PAGEREF _Toc172791397 \h </w:instrText>
            </w:r>
            <w:r w:rsidR="00507846">
              <w:rPr>
                <w:noProof/>
                <w:webHidden/>
              </w:rPr>
            </w:r>
            <w:r w:rsidR="00507846">
              <w:rPr>
                <w:noProof/>
                <w:webHidden/>
              </w:rPr>
              <w:fldChar w:fldCharType="separate"/>
            </w:r>
            <w:r w:rsidR="00507846">
              <w:rPr>
                <w:noProof/>
                <w:webHidden/>
              </w:rPr>
              <w:t>24</w:t>
            </w:r>
            <w:r w:rsidR="00507846">
              <w:rPr>
                <w:noProof/>
                <w:webHidden/>
              </w:rPr>
              <w:fldChar w:fldCharType="end"/>
            </w:r>
          </w:hyperlink>
        </w:p>
        <w:p w14:paraId="00A95022" w14:textId="3735EA4A"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398" w:history="1">
            <w:r w:rsidR="00507846" w:rsidRPr="00E568BD">
              <w:rPr>
                <w:rStyle w:val="Hyperlink"/>
                <w:noProof/>
              </w:rPr>
              <w:t>2.7</w:t>
            </w:r>
            <w:r w:rsidR="00507846">
              <w:rPr>
                <w:rFonts w:eastAsiaTheme="minorEastAsia" w:cstheme="minorBidi"/>
                <w:b w:val="0"/>
                <w:bCs w:val="0"/>
                <w:noProof/>
                <w:kern w:val="2"/>
                <w:sz w:val="24"/>
                <w:szCs w:val="24"/>
                <w14:ligatures w14:val="standardContextual"/>
              </w:rPr>
              <w:tab/>
            </w:r>
            <w:r w:rsidR="00507846" w:rsidRPr="00E568BD">
              <w:rPr>
                <w:rStyle w:val="Hyperlink"/>
                <w:noProof/>
              </w:rPr>
              <w:t>Data Security</w:t>
            </w:r>
            <w:r w:rsidR="00507846">
              <w:rPr>
                <w:noProof/>
                <w:webHidden/>
              </w:rPr>
              <w:tab/>
            </w:r>
            <w:r w:rsidR="00507846">
              <w:rPr>
                <w:noProof/>
                <w:webHidden/>
              </w:rPr>
              <w:fldChar w:fldCharType="begin"/>
            </w:r>
            <w:r w:rsidR="00507846">
              <w:rPr>
                <w:noProof/>
                <w:webHidden/>
              </w:rPr>
              <w:instrText xml:space="preserve"> PAGEREF _Toc172791398 \h </w:instrText>
            </w:r>
            <w:r w:rsidR="00507846">
              <w:rPr>
                <w:noProof/>
                <w:webHidden/>
              </w:rPr>
            </w:r>
            <w:r w:rsidR="00507846">
              <w:rPr>
                <w:noProof/>
                <w:webHidden/>
              </w:rPr>
              <w:fldChar w:fldCharType="separate"/>
            </w:r>
            <w:r w:rsidR="00507846">
              <w:rPr>
                <w:noProof/>
                <w:webHidden/>
              </w:rPr>
              <w:t>24</w:t>
            </w:r>
            <w:r w:rsidR="00507846">
              <w:rPr>
                <w:noProof/>
                <w:webHidden/>
              </w:rPr>
              <w:fldChar w:fldCharType="end"/>
            </w:r>
          </w:hyperlink>
        </w:p>
        <w:p w14:paraId="7A73D348" w14:textId="5B4F2D03"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399" w:history="1">
            <w:r w:rsidR="00507846" w:rsidRPr="00E568BD">
              <w:rPr>
                <w:rStyle w:val="Hyperlink"/>
                <w:noProof/>
              </w:rPr>
              <w:t>2.8</w:t>
            </w:r>
            <w:r w:rsidR="00507846">
              <w:rPr>
                <w:rFonts w:eastAsiaTheme="minorEastAsia" w:cstheme="minorBidi"/>
                <w:b w:val="0"/>
                <w:bCs w:val="0"/>
                <w:noProof/>
                <w:kern w:val="2"/>
                <w:sz w:val="24"/>
                <w:szCs w:val="24"/>
                <w14:ligatures w14:val="standardContextual"/>
              </w:rPr>
              <w:tab/>
            </w:r>
            <w:r w:rsidR="00507846" w:rsidRPr="00E568BD">
              <w:rPr>
                <w:rStyle w:val="Hyperlink"/>
                <w:noProof/>
              </w:rPr>
              <w:t>Project management</w:t>
            </w:r>
            <w:r w:rsidR="00507846">
              <w:rPr>
                <w:noProof/>
                <w:webHidden/>
              </w:rPr>
              <w:tab/>
            </w:r>
            <w:r w:rsidR="00507846">
              <w:rPr>
                <w:noProof/>
                <w:webHidden/>
              </w:rPr>
              <w:fldChar w:fldCharType="begin"/>
            </w:r>
            <w:r w:rsidR="00507846">
              <w:rPr>
                <w:noProof/>
                <w:webHidden/>
              </w:rPr>
              <w:instrText xml:space="preserve"> PAGEREF _Toc172791399 \h </w:instrText>
            </w:r>
            <w:r w:rsidR="00507846">
              <w:rPr>
                <w:noProof/>
                <w:webHidden/>
              </w:rPr>
            </w:r>
            <w:r w:rsidR="00507846">
              <w:rPr>
                <w:noProof/>
                <w:webHidden/>
              </w:rPr>
              <w:fldChar w:fldCharType="separate"/>
            </w:r>
            <w:r w:rsidR="00507846">
              <w:rPr>
                <w:noProof/>
                <w:webHidden/>
              </w:rPr>
              <w:t>25</w:t>
            </w:r>
            <w:r w:rsidR="00507846">
              <w:rPr>
                <w:noProof/>
                <w:webHidden/>
              </w:rPr>
              <w:fldChar w:fldCharType="end"/>
            </w:r>
          </w:hyperlink>
        </w:p>
        <w:p w14:paraId="487D746E" w14:textId="77B45527"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400" w:history="1">
            <w:r w:rsidR="00507846" w:rsidRPr="00E568BD">
              <w:rPr>
                <w:rStyle w:val="Hyperlink"/>
                <w:noProof/>
              </w:rPr>
              <w:t>3</w:t>
            </w:r>
            <w:r w:rsidR="00507846">
              <w:rPr>
                <w:rFonts w:eastAsiaTheme="minorEastAsia" w:cstheme="minorBidi"/>
                <w:b w:val="0"/>
                <w:bCs w:val="0"/>
                <w:i w:val="0"/>
                <w:iCs w:val="0"/>
                <w:noProof/>
                <w:kern w:val="2"/>
                <w14:ligatures w14:val="standardContextual"/>
              </w:rPr>
              <w:tab/>
            </w:r>
            <w:r w:rsidR="00507846" w:rsidRPr="00E568BD">
              <w:rPr>
                <w:rStyle w:val="Hyperlink"/>
                <w:noProof/>
              </w:rPr>
              <w:t>Research Methodology</w:t>
            </w:r>
            <w:r w:rsidR="00507846">
              <w:rPr>
                <w:noProof/>
                <w:webHidden/>
              </w:rPr>
              <w:tab/>
            </w:r>
            <w:r w:rsidR="00507846">
              <w:rPr>
                <w:noProof/>
                <w:webHidden/>
              </w:rPr>
              <w:fldChar w:fldCharType="begin"/>
            </w:r>
            <w:r w:rsidR="00507846">
              <w:rPr>
                <w:noProof/>
                <w:webHidden/>
              </w:rPr>
              <w:instrText xml:space="preserve"> PAGEREF _Toc172791400 \h </w:instrText>
            </w:r>
            <w:r w:rsidR="00507846">
              <w:rPr>
                <w:noProof/>
                <w:webHidden/>
              </w:rPr>
            </w:r>
            <w:r w:rsidR="00507846">
              <w:rPr>
                <w:noProof/>
                <w:webHidden/>
              </w:rPr>
              <w:fldChar w:fldCharType="separate"/>
            </w:r>
            <w:r w:rsidR="00507846">
              <w:rPr>
                <w:noProof/>
                <w:webHidden/>
              </w:rPr>
              <w:t>26</w:t>
            </w:r>
            <w:r w:rsidR="00507846">
              <w:rPr>
                <w:noProof/>
                <w:webHidden/>
              </w:rPr>
              <w:fldChar w:fldCharType="end"/>
            </w:r>
          </w:hyperlink>
        </w:p>
        <w:p w14:paraId="0FE88E55" w14:textId="32B38273"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401" w:history="1">
            <w:r w:rsidR="00507846" w:rsidRPr="00E568BD">
              <w:rPr>
                <w:rStyle w:val="Hyperlink"/>
                <w:noProof/>
              </w:rPr>
              <w:t>4</w:t>
            </w:r>
            <w:r w:rsidR="00507846">
              <w:rPr>
                <w:rFonts w:eastAsiaTheme="minorEastAsia" w:cstheme="minorBidi"/>
                <w:b w:val="0"/>
                <w:bCs w:val="0"/>
                <w:i w:val="0"/>
                <w:iCs w:val="0"/>
                <w:noProof/>
                <w:kern w:val="2"/>
                <w14:ligatures w14:val="standardContextual"/>
              </w:rPr>
              <w:tab/>
            </w:r>
            <w:r w:rsidR="00507846" w:rsidRPr="00E568BD">
              <w:rPr>
                <w:rStyle w:val="Hyperlink"/>
                <w:noProof/>
              </w:rPr>
              <w:t>Implementation/Development</w:t>
            </w:r>
            <w:r w:rsidR="00507846">
              <w:rPr>
                <w:noProof/>
                <w:webHidden/>
              </w:rPr>
              <w:tab/>
            </w:r>
            <w:r w:rsidR="00507846">
              <w:rPr>
                <w:noProof/>
                <w:webHidden/>
              </w:rPr>
              <w:fldChar w:fldCharType="begin"/>
            </w:r>
            <w:r w:rsidR="00507846">
              <w:rPr>
                <w:noProof/>
                <w:webHidden/>
              </w:rPr>
              <w:instrText xml:space="preserve"> PAGEREF _Toc172791401 \h </w:instrText>
            </w:r>
            <w:r w:rsidR="00507846">
              <w:rPr>
                <w:noProof/>
                <w:webHidden/>
              </w:rPr>
            </w:r>
            <w:r w:rsidR="00507846">
              <w:rPr>
                <w:noProof/>
                <w:webHidden/>
              </w:rPr>
              <w:fldChar w:fldCharType="separate"/>
            </w:r>
            <w:r w:rsidR="00507846">
              <w:rPr>
                <w:noProof/>
                <w:webHidden/>
              </w:rPr>
              <w:t>29</w:t>
            </w:r>
            <w:r w:rsidR="00507846">
              <w:rPr>
                <w:noProof/>
                <w:webHidden/>
              </w:rPr>
              <w:fldChar w:fldCharType="end"/>
            </w:r>
          </w:hyperlink>
        </w:p>
        <w:p w14:paraId="67A91BB5" w14:textId="4759FBCC"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02" w:history="1">
            <w:r w:rsidR="00507846" w:rsidRPr="00E568BD">
              <w:rPr>
                <w:rStyle w:val="Hyperlink"/>
                <w:noProof/>
              </w:rPr>
              <w:t>4.1</w:t>
            </w:r>
            <w:r w:rsidR="00507846">
              <w:rPr>
                <w:rFonts w:eastAsiaTheme="minorEastAsia" w:cstheme="minorBidi"/>
                <w:b w:val="0"/>
                <w:bCs w:val="0"/>
                <w:noProof/>
                <w:kern w:val="2"/>
                <w:sz w:val="24"/>
                <w:szCs w:val="24"/>
                <w14:ligatures w14:val="standardContextual"/>
              </w:rPr>
              <w:tab/>
            </w:r>
            <w:r w:rsidR="00507846" w:rsidRPr="00E568BD">
              <w:rPr>
                <w:rStyle w:val="Hyperlink"/>
                <w:noProof/>
              </w:rPr>
              <w:t>Design</w:t>
            </w:r>
            <w:r w:rsidR="00507846">
              <w:rPr>
                <w:noProof/>
                <w:webHidden/>
              </w:rPr>
              <w:tab/>
            </w:r>
            <w:r w:rsidR="00507846">
              <w:rPr>
                <w:noProof/>
                <w:webHidden/>
              </w:rPr>
              <w:fldChar w:fldCharType="begin"/>
            </w:r>
            <w:r w:rsidR="00507846">
              <w:rPr>
                <w:noProof/>
                <w:webHidden/>
              </w:rPr>
              <w:instrText xml:space="preserve"> PAGEREF _Toc172791402 \h </w:instrText>
            </w:r>
            <w:r w:rsidR="00507846">
              <w:rPr>
                <w:noProof/>
                <w:webHidden/>
              </w:rPr>
            </w:r>
            <w:r w:rsidR="00507846">
              <w:rPr>
                <w:noProof/>
                <w:webHidden/>
              </w:rPr>
              <w:fldChar w:fldCharType="separate"/>
            </w:r>
            <w:r w:rsidR="00507846">
              <w:rPr>
                <w:noProof/>
                <w:webHidden/>
              </w:rPr>
              <w:t>29</w:t>
            </w:r>
            <w:r w:rsidR="00507846">
              <w:rPr>
                <w:noProof/>
                <w:webHidden/>
              </w:rPr>
              <w:fldChar w:fldCharType="end"/>
            </w:r>
          </w:hyperlink>
        </w:p>
        <w:p w14:paraId="5D98DDDF" w14:textId="26BD6CFE"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03" w:history="1">
            <w:r w:rsidR="00507846" w:rsidRPr="00E568BD">
              <w:rPr>
                <w:rStyle w:val="Hyperlink"/>
                <w:noProof/>
              </w:rPr>
              <w:t>4.1.1</w:t>
            </w:r>
            <w:r w:rsidR="00507846">
              <w:rPr>
                <w:rFonts w:eastAsiaTheme="minorEastAsia" w:cstheme="minorBidi"/>
                <w:noProof/>
                <w:kern w:val="2"/>
                <w:sz w:val="24"/>
                <w:szCs w:val="24"/>
                <w14:ligatures w14:val="standardContextual"/>
              </w:rPr>
              <w:tab/>
            </w:r>
            <w:r w:rsidR="00507846" w:rsidRPr="00E568BD">
              <w:rPr>
                <w:rStyle w:val="Hyperlink"/>
                <w:noProof/>
              </w:rPr>
              <w:t>Defining the project goals</w:t>
            </w:r>
            <w:r w:rsidR="00507846">
              <w:rPr>
                <w:noProof/>
                <w:webHidden/>
              </w:rPr>
              <w:tab/>
            </w:r>
            <w:r w:rsidR="00507846">
              <w:rPr>
                <w:noProof/>
                <w:webHidden/>
              </w:rPr>
              <w:fldChar w:fldCharType="begin"/>
            </w:r>
            <w:r w:rsidR="00507846">
              <w:rPr>
                <w:noProof/>
                <w:webHidden/>
              </w:rPr>
              <w:instrText xml:space="preserve"> PAGEREF _Toc172791403 \h </w:instrText>
            </w:r>
            <w:r w:rsidR="00507846">
              <w:rPr>
                <w:noProof/>
                <w:webHidden/>
              </w:rPr>
            </w:r>
            <w:r w:rsidR="00507846">
              <w:rPr>
                <w:noProof/>
                <w:webHidden/>
              </w:rPr>
              <w:fldChar w:fldCharType="separate"/>
            </w:r>
            <w:r w:rsidR="00507846">
              <w:rPr>
                <w:noProof/>
                <w:webHidden/>
              </w:rPr>
              <w:t>29</w:t>
            </w:r>
            <w:r w:rsidR="00507846">
              <w:rPr>
                <w:noProof/>
                <w:webHidden/>
              </w:rPr>
              <w:fldChar w:fldCharType="end"/>
            </w:r>
          </w:hyperlink>
        </w:p>
        <w:p w14:paraId="4C849C29" w14:textId="68649F39"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04" w:history="1">
            <w:r w:rsidR="00507846" w:rsidRPr="00E568BD">
              <w:rPr>
                <w:rStyle w:val="Hyperlink"/>
                <w:noProof/>
              </w:rPr>
              <w:t>4.1.2</w:t>
            </w:r>
            <w:r w:rsidR="00507846">
              <w:rPr>
                <w:rFonts w:eastAsiaTheme="minorEastAsia" w:cstheme="minorBidi"/>
                <w:noProof/>
                <w:kern w:val="2"/>
                <w:sz w:val="24"/>
                <w:szCs w:val="24"/>
                <w14:ligatures w14:val="standardContextual"/>
              </w:rPr>
              <w:tab/>
            </w:r>
            <w:r w:rsidR="00507846" w:rsidRPr="00E568BD">
              <w:rPr>
                <w:rStyle w:val="Hyperlink"/>
                <w:noProof/>
              </w:rPr>
              <w:t>MoSCoW prioritisation method</w:t>
            </w:r>
            <w:r w:rsidR="00507846">
              <w:rPr>
                <w:noProof/>
                <w:webHidden/>
              </w:rPr>
              <w:tab/>
            </w:r>
            <w:r w:rsidR="00507846">
              <w:rPr>
                <w:noProof/>
                <w:webHidden/>
              </w:rPr>
              <w:fldChar w:fldCharType="begin"/>
            </w:r>
            <w:r w:rsidR="00507846">
              <w:rPr>
                <w:noProof/>
                <w:webHidden/>
              </w:rPr>
              <w:instrText xml:space="preserve"> PAGEREF _Toc172791404 \h </w:instrText>
            </w:r>
            <w:r w:rsidR="00507846">
              <w:rPr>
                <w:noProof/>
                <w:webHidden/>
              </w:rPr>
            </w:r>
            <w:r w:rsidR="00507846">
              <w:rPr>
                <w:noProof/>
                <w:webHidden/>
              </w:rPr>
              <w:fldChar w:fldCharType="separate"/>
            </w:r>
            <w:r w:rsidR="00507846">
              <w:rPr>
                <w:noProof/>
                <w:webHidden/>
              </w:rPr>
              <w:t>29</w:t>
            </w:r>
            <w:r w:rsidR="00507846">
              <w:rPr>
                <w:noProof/>
                <w:webHidden/>
              </w:rPr>
              <w:fldChar w:fldCharType="end"/>
            </w:r>
          </w:hyperlink>
        </w:p>
        <w:p w14:paraId="1667BD2B" w14:textId="7157A7CE"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05" w:history="1">
            <w:r w:rsidR="00507846" w:rsidRPr="00E568BD">
              <w:rPr>
                <w:rStyle w:val="Hyperlink"/>
                <w:noProof/>
              </w:rPr>
              <w:t>4.1.3</w:t>
            </w:r>
            <w:r w:rsidR="00507846">
              <w:rPr>
                <w:rFonts w:eastAsiaTheme="minorEastAsia" w:cstheme="minorBidi"/>
                <w:noProof/>
                <w:kern w:val="2"/>
                <w:sz w:val="24"/>
                <w:szCs w:val="24"/>
                <w14:ligatures w14:val="standardContextual"/>
              </w:rPr>
              <w:tab/>
            </w:r>
            <w:r w:rsidR="00507846" w:rsidRPr="00E568BD">
              <w:rPr>
                <w:rStyle w:val="Hyperlink"/>
                <w:noProof/>
              </w:rPr>
              <w:t>Data set design</w:t>
            </w:r>
            <w:r w:rsidR="00507846">
              <w:rPr>
                <w:noProof/>
                <w:webHidden/>
              </w:rPr>
              <w:tab/>
            </w:r>
            <w:r w:rsidR="00507846">
              <w:rPr>
                <w:noProof/>
                <w:webHidden/>
              </w:rPr>
              <w:fldChar w:fldCharType="begin"/>
            </w:r>
            <w:r w:rsidR="00507846">
              <w:rPr>
                <w:noProof/>
                <w:webHidden/>
              </w:rPr>
              <w:instrText xml:space="preserve"> PAGEREF _Toc172791405 \h </w:instrText>
            </w:r>
            <w:r w:rsidR="00507846">
              <w:rPr>
                <w:noProof/>
                <w:webHidden/>
              </w:rPr>
            </w:r>
            <w:r w:rsidR="00507846">
              <w:rPr>
                <w:noProof/>
                <w:webHidden/>
              </w:rPr>
              <w:fldChar w:fldCharType="separate"/>
            </w:r>
            <w:r w:rsidR="00507846">
              <w:rPr>
                <w:noProof/>
                <w:webHidden/>
              </w:rPr>
              <w:t>30</w:t>
            </w:r>
            <w:r w:rsidR="00507846">
              <w:rPr>
                <w:noProof/>
                <w:webHidden/>
              </w:rPr>
              <w:fldChar w:fldCharType="end"/>
            </w:r>
          </w:hyperlink>
        </w:p>
        <w:p w14:paraId="24D0E028" w14:textId="1374051E"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06" w:history="1">
            <w:r w:rsidR="00507846" w:rsidRPr="00E568BD">
              <w:rPr>
                <w:rStyle w:val="Hyperlink"/>
                <w:noProof/>
              </w:rPr>
              <w:t>4.1.4</w:t>
            </w:r>
            <w:r w:rsidR="00507846">
              <w:rPr>
                <w:rFonts w:eastAsiaTheme="minorEastAsia" w:cstheme="minorBidi"/>
                <w:noProof/>
                <w:kern w:val="2"/>
                <w:sz w:val="24"/>
                <w:szCs w:val="24"/>
                <w14:ligatures w14:val="standardContextual"/>
              </w:rPr>
              <w:tab/>
            </w:r>
            <w:r w:rsidR="00507846" w:rsidRPr="00E568BD">
              <w:rPr>
                <w:rStyle w:val="Hyperlink"/>
                <w:noProof/>
              </w:rPr>
              <w:t>Categories of queries</w:t>
            </w:r>
            <w:r w:rsidR="00507846">
              <w:rPr>
                <w:noProof/>
                <w:webHidden/>
              </w:rPr>
              <w:tab/>
            </w:r>
            <w:r w:rsidR="00507846">
              <w:rPr>
                <w:noProof/>
                <w:webHidden/>
              </w:rPr>
              <w:fldChar w:fldCharType="begin"/>
            </w:r>
            <w:r w:rsidR="00507846">
              <w:rPr>
                <w:noProof/>
                <w:webHidden/>
              </w:rPr>
              <w:instrText xml:space="preserve"> PAGEREF _Toc172791406 \h </w:instrText>
            </w:r>
            <w:r w:rsidR="00507846">
              <w:rPr>
                <w:noProof/>
                <w:webHidden/>
              </w:rPr>
            </w:r>
            <w:r w:rsidR="00507846">
              <w:rPr>
                <w:noProof/>
                <w:webHidden/>
              </w:rPr>
              <w:fldChar w:fldCharType="separate"/>
            </w:r>
            <w:r w:rsidR="00507846">
              <w:rPr>
                <w:noProof/>
                <w:webHidden/>
              </w:rPr>
              <w:t>32</w:t>
            </w:r>
            <w:r w:rsidR="00507846">
              <w:rPr>
                <w:noProof/>
                <w:webHidden/>
              </w:rPr>
              <w:fldChar w:fldCharType="end"/>
            </w:r>
          </w:hyperlink>
        </w:p>
        <w:p w14:paraId="7C342795" w14:textId="0DDD4427"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07" w:history="1">
            <w:r w:rsidR="00507846" w:rsidRPr="00E568BD">
              <w:rPr>
                <w:rStyle w:val="Hyperlink"/>
                <w:noProof/>
              </w:rPr>
              <w:t>4.1.5</w:t>
            </w:r>
            <w:r w:rsidR="00507846">
              <w:rPr>
                <w:rFonts w:eastAsiaTheme="minorEastAsia" w:cstheme="minorBidi"/>
                <w:noProof/>
                <w:kern w:val="2"/>
                <w:sz w:val="24"/>
                <w:szCs w:val="24"/>
                <w14:ligatures w14:val="standardContextual"/>
              </w:rPr>
              <w:tab/>
            </w:r>
            <w:r w:rsidR="00507846" w:rsidRPr="00E568BD">
              <w:rPr>
                <w:rStyle w:val="Hyperlink"/>
                <w:noProof/>
              </w:rPr>
              <w:t>Query Design</w:t>
            </w:r>
            <w:r w:rsidR="00507846">
              <w:rPr>
                <w:noProof/>
                <w:webHidden/>
              </w:rPr>
              <w:tab/>
            </w:r>
            <w:r w:rsidR="00507846">
              <w:rPr>
                <w:noProof/>
                <w:webHidden/>
              </w:rPr>
              <w:fldChar w:fldCharType="begin"/>
            </w:r>
            <w:r w:rsidR="00507846">
              <w:rPr>
                <w:noProof/>
                <w:webHidden/>
              </w:rPr>
              <w:instrText xml:space="preserve"> PAGEREF _Toc172791407 \h </w:instrText>
            </w:r>
            <w:r w:rsidR="00507846">
              <w:rPr>
                <w:noProof/>
                <w:webHidden/>
              </w:rPr>
            </w:r>
            <w:r w:rsidR="00507846">
              <w:rPr>
                <w:noProof/>
                <w:webHidden/>
              </w:rPr>
              <w:fldChar w:fldCharType="separate"/>
            </w:r>
            <w:r w:rsidR="00507846">
              <w:rPr>
                <w:noProof/>
                <w:webHidden/>
              </w:rPr>
              <w:t>34</w:t>
            </w:r>
            <w:r w:rsidR="00507846">
              <w:rPr>
                <w:noProof/>
                <w:webHidden/>
              </w:rPr>
              <w:fldChar w:fldCharType="end"/>
            </w:r>
          </w:hyperlink>
        </w:p>
        <w:p w14:paraId="77DF8326" w14:textId="0EC7BDFF"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08" w:history="1">
            <w:r w:rsidR="00507846" w:rsidRPr="00E568BD">
              <w:rPr>
                <w:rStyle w:val="Hyperlink"/>
                <w:noProof/>
              </w:rPr>
              <w:t>4.1.6</w:t>
            </w:r>
            <w:r w:rsidR="00507846">
              <w:rPr>
                <w:rFonts w:eastAsiaTheme="minorEastAsia" w:cstheme="minorBidi"/>
                <w:noProof/>
                <w:kern w:val="2"/>
                <w:sz w:val="24"/>
                <w:szCs w:val="24"/>
                <w14:ligatures w14:val="standardContextual"/>
              </w:rPr>
              <w:tab/>
            </w:r>
            <w:r w:rsidR="00507846" w:rsidRPr="00E568BD">
              <w:rPr>
                <w:rStyle w:val="Hyperlink"/>
                <w:noProof/>
              </w:rPr>
              <w:t>Planning outcomes</w:t>
            </w:r>
            <w:r w:rsidR="00507846">
              <w:rPr>
                <w:noProof/>
                <w:webHidden/>
              </w:rPr>
              <w:tab/>
            </w:r>
            <w:r w:rsidR="00507846">
              <w:rPr>
                <w:noProof/>
                <w:webHidden/>
              </w:rPr>
              <w:fldChar w:fldCharType="begin"/>
            </w:r>
            <w:r w:rsidR="00507846">
              <w:rPr>
                <w:noProof/>
                <w:webHidden/>
              </w:rPr>
              <w:instrText xml:space="preserve"> PAGEREF _Toc172791408 \h </w:instrText>
            </w:r>
            <w:r w:rsidR="00507846">
              <w:rPr>
                <w:noProof/>
                <w:webHidden/>
              </w:rPr>
            </w:r>
            <w:r w:rsidR="00507846">
              <w:rPr>
                <w:noProof/>
                <w:webHidden/>
              </w:rPr>
              <w:fldChar w:fldCharType="separate"/>
            </w:r>
            <w:r w:rsidR="00507846">
              <w:rPr>
                <w:noProof/>
                <w:webHidden/>
              </w:rPr>
              <w:t>34</w:t>
            </w:r>
            <w:r w:rsidR="00507846">
              <w:rPr>
                <w:noProof/>
                <w:webHidden/>
              </w:rPr>
              <w:fldChar w:fldCharType="end"/>
            </w:r>
          </w:hyperlink>
        </w:p>
        <w:p w14:paraId="54B74AF4" w14:textId="3BD547DC"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09" w:history="1">
            <w:r w:rsidR="00507846" w:rsidRPr="00E568BD">
              <w:rPr>
                <w:rStyle w:val="Hyperlink"/>
                <w:noProof/>
              </w:rPr>
              <w:t>4.1.7</w:t>
            </w:r>
            <w:r w:rsidR="00507846">
              <w:rPr>
                <w:rFonts w:eastAsiaTheme="minorEastAsia" w:cstheme="minorBidi"/>
                <w:noProof/>
                <w:kern w:val="2"/>
                <w:sz w:val="24"/>
                <w:szCs w:val="24"/>
                <w14:ligatures w14:val="standardContextual"/>
              </w:rPr>
              <w:tab/>
            </w:r>
            <w:r w:rsidR="00507846" w:rsidRPr="00E568BD">
              <w:rPr>
                <w:rStyle w:val="Hyperlink"/>
                <w:noProof/>
              </w:rPr>
              <w:t>Wireframes</w:t>
            </w:r>
            <w:r w:rsidR="00507846">
              <w:rPr>
                <w:noProof/>
                <w:webHidden/>
              </w:rPr>
              <w:tab/>
            </w:r>
            <w:r w:rsidR="00507846">
              <w:rPr>
                <w:noProof/>
                <w:webHidden/>
              </w:rPr>
              <w:fldChar w:fldCharType="begin"/>
            </w:r>
            <w:r w:rsidR="00507846">
              <w:rPr>
                <w:noProof/>
                <w:webHidden/>
              </w:rPr>
              <w:instrText xml:space="preserve"> PAGEREF _Toc172791409 \h </w:instrText>
            </w:r>
            <w:r w:rsidR="00507846">
              <w:rPr>
                <w:noProof/>
                <w:webHidden/>
              </w:rPr>
            </w:r>
            <w:r w:rsidR="00507846">
              <w:rPr>
                <w:noProof/>
                <w:webHidden/>
              </w:rPr>
              <w:fldChar w:fldCharType="separate"/>
            </w:r>
            <w:r w:rsidR="00507846">
              <w:rPr>
                <w:noProof/>
                <w:webHidden/>
              </w:rPr>
              <w:t>35</w:t>
            </w:r>
            <w:r w:rsidR="00507846">
              <w:rPr>
                <w:noProof/>
                <w:webHidden/>
              </w:rPr>
              <w:fldChar w:fldCharType="end"/>
            </w:r>
          </w:hyperlink>
        </w:p>
        <w:p w14:paraId="16C3601D" w14:textId="3BA234F2"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10" w:history="1">
            <w:r w:rsidR="00507846" w:rsidRPr="00E568BD">
              <w:rPr>
                <w:rStyle w:val="Hyperlink"/>
                <w:noProof/>
              </w:rPr>
              <w:t>4.2</w:t>
            </w:r>
            <w:r w:rsidR="00507846">
              <w:rPr>
                <w:rFonts w:eastAsiaTheme="minorEastAsia" w:cstheme="minorBidi"/>
                <w:b w:val="0"/>
                <w:bCs w:val="0"/>
                <w:noProof/>
                <w:kern w:val="2"/>
                <w:sz w:val="24"/>
                <w:szCs w:val="24"/>
                <w14:ligatures w14:val="standardContextual"/>
              </w:rPr>
              <w:tab/>
            </w:r>
            <w:r w:rsidR="00507846" w:rsidRPr="00E568BD">
              <w:rPr>
                <w:rStyle w:val="Hyperlink"/>
                <w:noProof/>
              </w:rPr>
              <w:t>Implementation</w:t>
            </w:r>
            <w:r w:rsidR="00507846">
              <w:rPr>
                <w:noProof/>
                <w:webHidden/>
              </w:rPr>
              <w:tab/>
            </w:r>
            <w:r w:rsidR="00507846">
              <w:rPr>
                <w:noProof/>
                <w:webHidden/>
              </w:rPr>
              <w:fldChar w:fldCharType="begin"/>
            </w:r>
            <w:r w:rsidR="00507846">
              <w:rPr>
                <w:noProof/>
                <w:webHidden/>
              </w:rPr>
              <w:instrText xml:space="preserve"> PAGEREF _Toc172791410 \h </w:instrText>
            </w:r>
            <w:r w:rsidR="00507846">
              <w:rPr>
                <w:noProof/>
                <w:webHidden/>
              </w:rPr>
            </w:r>
            <w:r w:rsidR="00507846">
              <w:rPr>
                <w:noProof/>
                <w:webHidden/>
              </w:rPr>
              <w:fldChar w:fldCharType="separate"/>
            </w:r>
            <w:r w:rsidR="00507846">
              <w:rPr>
                <w:noProof/>
                <w:webHidden/>
              </w:rPr>
              <w:t>37</w:t>
            </w:r>
            <w:r w:rsidR="00507846">
              <w:rPr>
                <w:noProof/>
                <w:webHidden/>
              </w:rPr>
              <w:fldChar w:fldCharType="end"/>
            </w:r>
          </w:hyperlink>
        </w:p>
        <w:p w14:paraId="604AFA78" w14:textId="315D8C33"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11" w:history="1">
            <w:r w:rsidR="00507846" w:rsidRPr="00E568BD">
              <w:rPr>
                <w:rStyle w:val="Hyperlink"/>
                <w:noProof/>
              </w:rPr>
              <w:t>4.2.1</w:t>
            </w:r>
            <w:r w:rsidR="00507846">
              <w:rPr>
                <w:rFonts w:eastAsiaTheme="minorEastAsia" w:cstheme="minorBidi"/>
                <w:noProof/>
                <w:kern w:val="2"/>
                <w:sz w:val="24"/>
                <w:szCs w:val="24"/>
                <w14:ligatures w14:val="standardContextual"/>
              </w:rPr>
              <w:tab/>
            </w:r>
            <w:r w:rsidR="00507846" w:rsidRPr="00E568BD">
              <w:rPr>
                <w:rStyle w:val="Hyperlink"/>
                <w:noProof/>
              </w:rPr>
              <w:t>Data set</w:t>
            </w:r>
            <w:r w:rsidR="00507846">
              <w:rPr>
                <w:noProof/>
                <w:webHidden/>
              </w:rPr>
              <w:tab/>
            </w:r>
            <w:r w:rsidR="00507846">
              <w:rPr>
                <w:noProof/>
                <w:webHidden/>
              </w:rPr>
              <w:fldChar w:fldCharType="begin"/>
            </w:r>
            <w:r w:rsidR="00507846">
              <w:rPr>
                <w:noProof/>
                <w:webHidden/>
              </w:rPr>
              <w:instrText xml:space="preserve"> PAGEREF _Toc172791411 \h </w:instrText>
            </w:r>
            <w:r w:rsidR="00507846">
              <w:rPr>
                <w:noProof/>
                <w:webHidden/>
              </w:rPr>
            </w:r>
            <w:r w:rsidR="00507846">
              <w:rPr>
                <w:noProof/>
                <w:webHidden/>
              </w:rPr>
              <w:fldChar w:fldCharType="separate"/>
            </w:r>
            <w:r w:rsidR="00507846">
              <w:rPr>
                <w:noProof/>
                <w:webHidden/>
              </w:rPr>
              <w:t>37</w:t>
            </w:r>
            <w:r w:rsidR="00507846">
              <w:rPr>
                <w:noProof/>
                <w:webHidden/>
              </w:rPr>
              <w:fldChar w:fldCharType="end"/>
            </w:r>
          </w:hyperlink>
        </w:p>
        <w:p w14:paraId="3777C7CD" w14:textId="46A6029D"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12" w:history="1">
            <w:r w:rsidR="00507846" w:rsidRPr="00E568BD">
              <w:rPr>
                <w:rStyle w:val="Hyperlink"/>
                <w:noProof/>
              </w:rPr>
              <w:t>4.2.2</w:t>
            </w:r>
            <w:r w:rsidR="00507846">
              <w:rPr>
                <w:rFonts w:eastAsiaTheme="minorEastAsia" w:cstheme="minorBidi"/>
                <w:noProof/>
                <w:kern w:val="2"/>
                <w:sz w:val="24"/>
                <w:szCs w:val="24"/>
                <w14:ligatures w14:val="standardContextual"/>
              </w:rPr>
              <w:tab/>
            </w:r>
            <w:r w:rsidR="00507846" w:rsidRPr="00E568BD">
              <w:rPr>
                <w:rStyle w:val="Hyperlink"/>
                <w:noProof/>
              </w:rPr>
              <w:t>Scripts</w:t>
            </w:r>
            <w:r w:rsidR="00507846">
              <w:rPr>
                <w:noProof/>
                <w:webHidden/>
              </w:rPr>
              <w:tab/>
            </w:r>
            <w:r w:rsidR="00507846">
              <w:rPr>
                <w:noProof/>
                <w:webHidden/>
              </w:rPr>
              <w:fldChar w:fldCharType="begin"/>
            </w:r>
            <w:r w:rsidR="00507846">
              <w:rPr>
                <w:noProof/>
                <w:webHidden/>
              </w:rPr>
              <w:instrText xml:space="preserve"> PAGEREF _Toc172791412 \h </w:instrText>
            </w:r>
            <w:r w:rsidR="00507846">
              <w:rPr>
                <w:noProof/>
                <w:webHidden/>
              </w:rPr>
            </w:r>
            <w:r w:rsidR="00507846">
              <w:rPr>
                <w:noProof/>
                <w:webHidden/>
              </w:rPr>
              <w:fldChar w:fldCharType="separate"/>
            </w:r>
            <w:r w:rsidR="00507846">
              <w:rPr>
                <w:noProof/>
                <w:webHidden/>
              </w:rPr>
              <w:t>39</w:t>
            </w:r>
            <w:r w:rsidR="00507846">
              <w:rPr>
                <w:noProof/>
                <w:webHidden/>
              </w:rPr>
              <w:fldChar w:fldCharType="end"/>
            </w:r>
          </w:hyperlink>
        </w:p>
        <w:p w14:paraId="0938E722" w14:textId="1F873D66"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13" w:history="1">
            <w:r w:rsidR="00507846" w:rsidRPr="00E568BD">
              <w:rPr>
                <w:rStyle w:val="Hyperlink"/>
                <w:noProof/>
              </w:rPr>
              <w:t>4.2.3</w:t>
            </w:r>
            <w:r w:rsidR="00507846">
              <w:rPr>
                <w:rFonts w:eastAsiaTheme="minorEastAsia" w:cstheme="minorBidi"/>
                <w:noProof/>
                <w:kern w:val="2"/>
                <w:sz w:val="24"/>
                <w:szCs w:val="24"/>
                <w14:ligatures w14:val="standardContextual"/>
              </w:rPr>
              <w:tab/>
            </w:r>
            <w:r w:rsidR="00507846" w:rsidRPr="00E568BD">
              <w:rPr>
                <w:rStyle w:val="Hyperlink"/>
                <w:noProof/>
              </w:rPr>
              <w:t>Validation</w:t>
            </w:r>
            <w:r w:rsidR="00507846">
              <w:rPr>
                <w:noProof/>
                <w:webHidden/>
              </w:rPr>
              <w:tab/>
            </w:r>
            <w:r w:rsidR="00507846">
              <w:rPr>
                <w:noProof/>
                <w:webHidden/>
              </w:rPr>
              <w:fldChar w:fldCharType="begin"/>
            </w:r>
            <w:r w:rsidR="00507846">
              <w:rPr>
                <w:noProof/>
                <w:webHidden/>
              </w:rPr>
              <w:instrText xml:space="preserve"> PAGEREF _Toc172791413 \h </w:instrText>
            </w:r>
            <w:r w:rsidR="00507846">
              <w:rPr>
                <w:noProof/>
                <w:webHidden/>
              </w:rPr>
            </w:r>
            <w:r w:rsidR="00507846">
              <w:rPr>
                <w:noProof/>
                <w:webHidden/>
              </w:rPr>
              <w:fldChar w:fldCharType="separate"/>
            </w:r>
            <w:r w:rsidR="00507846">
              <w:rPr>
                <w:noProof/>
                <w:webHidden/>
              </w:rPr>
              <w:t>40</w:t>
            </w:r>
            <w:r w:rsidR="00507846">
              <w:rPr>
                <w:noProof/>
                <w:webHidden/>
              </w:rPr>
              <w:fldChar w:fldCharType="end"/>
            </w:r>
          </w:hyperlink>
        </w:p>
        <w:p w14:paraId="6707A6CA" w14:textId="4DF898D2"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14" w:history="1">
            <w:r w:rsidR="00507846" w:rsidRPr="00E568BD">
              <w:rPr>
                <w:rStyle w:val="Hyperlink"/>
                <w:noProof/>
              </w:rPr>
              <w:t>4.2.4</w:t>
            </w:r>
            <w:r w:rsidR="00507846">
              <w:rPr>
                <w:rFonts w:eastAsiaTheme="minorEastAsia" w:cstheme="minorBidi"/>
                <w:noProof/>
                <w:kern w:val="2"/>
                <w:sz w:val="24"/>
                <w:szCs w:val="24"/>
                <w14:ligatures w14:val="standardContextual"/>
              </w:rPr>
              <w:tab/>
            </w:r>
            <w:r w:rsidR="00507846" w:rsidRPr="00E568BD">
              <w:rPr>
                <w:rStyle w:val="Hyperlink"/>
                <w:noProof/>
              </w:rPr>
              <w:t>Measures in PowerBI</w:t>
            </w:r>
            <w:r w:rsidR="00507846">
              <w:rPr>
                <w:noProof/>
                <w:webHidden/>
              </w:rPr>
              <w:tab/>
            </w:r>
            <w:r w:rsidR="00507846">
              <w:rPr>
                <w:noProof/>
                <w:webHidden/>
              </w:rPr>
              <w:fldChar w:fldCharType="begin"/>
            </w:r>
            <w:r w:rsidR="00507846">
              <w:rPr>
                <w:noProof/>
                <w:webHidden/>
              </w:rPr>
              <w:instrText xml:space="preserve"> PAGEREF _Toc172791414 \h </w:instrText>
            </w:r>
            <w:r w:rsidR="00507846">
              <w:rPr>
                <w:noProof/>
                <w:webHidden/>
              </w:rPr>
            </w:r>
            <w:r w:rsidR="00507846">
              <w:rPr>
                <w:noProof/>
                <w:webHidden/>
              </w:rPr>
              <w:fldChar w:fldCharType="separate"/>
            </w:r>
            <w:r w:rsidR="00507846">
              <w:rPr>
                <w:noProof/>
                <w:webHidden/>
              </w:rPr>
              <w:t>42</w:t>
            </w:r>
            <w:r w:rsidR="00507846">
              <w:rPr>
                <w:noProof/>
                <w:webHidden/>
              </w:rPr>
              <w:fldChar w:fldCharType="end"/>
            </w:r>
          </w:hyperlink>
        </w:p>
        <w:p w14:paraId="2B96905D" w14:textId="7E028D83"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15" w:history="1">
            <w:r w:rsidR="00507846" w:rsidRPr="00E568BD">
              <w:rPr>
                <w:rStyle w:val="Hyperlink"/>
                <w:noProof/>
              </w:rPr>
              <w:t>4.3</w:t>
            </w:r>
            <w:r w:rsidR="00507846">
              <w:rPr>
                <w:rFonts w:eastAsiaTheme="minorEastAsia" w:cstheme="minorBidi"/>
                <w:b w:val="0"/>
                <w:bCs w:val="0"/>
                <w:noProof/>
                <w:kern w:val="2"/>
                <w:sz w:val="24"/>
                <w:szCs w:val="24"/>
                <w14:ligatures w14:val="standardContextual"/>
              </w:rPr>
              <w:tab/>
            </w:r>
            <w:r w:rsidR="00507846" w:rsidRPr="00E568BD">
              <w:rPr>
                <w:rStyle w:val="Hyperlink"/>
                <w:noProof/>
              </w:rPr>
              <w:t>Results and Discussions</w:t>
            </w:r>
            <w:r w:rsidR="00507846">
              <w:rPr>
                <w:noProof/>
                <w:webHidden/>
              </w:rPr>
              <w:tab/>
            </w:r>
            <w:r w:rsidR="00507846">
              <w:rPr>
                <w:noProof/>
                <w:webHidden/>
              </w:rPr>
              <w:fldChar w:fldCharType="begin"/>
            </w:r>
            <w:r w:rsidR="00507846">
              <w:rPr>
                <w:noProof/>
                <w:webHidden/>
              </w:rPr>
              <w:instrText xml:space="preserve"> PAGEREF _Toc172791415 \h </w:instrText>
            </w:r>
            <w:r w:rsidR="00507846">
              <w:rPr>
                <w:noProof/>
                <w:webHidden/>
              </w:rPr>
            </w:r>
            <w:r w:rsidR="00507846">
              <w:rPr>
                <w:noProof/>
                <w:webHidden/>
              </w:rPr>
              <w:fldChar w:fldCharType="separate"/>
            </w:r>
            <w:r w:rsidR="00507846">
              <w:rPr>
                <w:noProof/>
                <w:webHidden/>
              </w:rPr>
              <w:t>48</w:t>
            </w:r>
            <w:r w:rsidR="00507846">
              <w:rPr>
                <w:noProof/>
                <w:webHidden/>
              </w:rPr>
              <w:fldChar w:fldCharType="end"/>
            </w:r>
          </w:hyperlink>
        </w:p>
        <w:p w14:paraId="4A2D18BA" w14:textId="2A5EAEC1"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416" w:history="1">
            <w:r w:rsidR="00507846" w:rsidRPr="00E568BD">
              <w:rPr>
                <w:rStyle w:val="Hyperlink"/>
                <w:noProof/>
              </w:rPr>
              <w:t>5</w:t>
            </w:r>
            <w:r w:rsidR="00507846">
              <w:rPr>
                <w:rFonts w:eastAsiaTheme="minorEastAsia" w:cstheme="minorBidi"/>
                <w:b w:val="0"/>
                <w:bCs w:val="0"/>
                <w:i w:val="0"/>
                <w:iCs w:val="0"/>
                <w:noProof/>
                <w:kern w:val="2"/>
                <w14:ligatures w14:val="standardContextual"/>
              </w:rPr>
              <w:tab/>
            </w:r>
            <w:r w:rsidR="00507846" w:rsidRPr="00E568BD">
              <w:rPr>
                <w:rStyle w:val="Hyperlink"/>
                <w:noProof/>
              </w:rPr>
              <w:t>Evaluation</w:t>
            </w:r>
            <w:r w:rsidR="00507846">
              <w:rPr>
                <w:noProof/>
                <w:webHidden/>
              </w:rPr>
              <w:tab/>
            </w:r>
            <w:r w:rsidR="00507846">
              <w:rPr>
                <w:noProof/>
                <w:webHidden/>
              </w:rPr>
              <w:fldChar w:fldCharType="begin"/>
            </w:r>
            <w:r w:rsidR="00507846">
              <w:rPr>
                <w:noProof/>
                <w:webHidden/>
              </w:rPr>
              <w:instrText xml:space="preserve"> PAGEREF _Toc172791416 \h </w:instrText>
            </w:r>
            <w:r w:rsidR="00507846">
              <w:rPr>
                <w:noProof/>
                <w:webHidden/>
              </w:rPr>
            </w:r>
            <w:r w:rsidR="00507846">
              <w:rPr>
                <w:noProof/>
                <w:webHidden/>
              </w:rPr>
              <w:fldChar w:fldCharType="separate"/>
            </w:r>
            <w:r w:rsidR="00507846">
              <w:rPr>
                <w:noProof/>
                <w:webHidden/>
              </w:rPr>
              <w:t>52</w:t>
            </w:r>
            <w:r w:rsidR="00507846">
              <w:rPr>
                <w:noProof/>
                <w:webHidden/>
              </w:rPr>
              <w:fldChar w:fldCharType="end"/>
            </w:r>
          </w:hyperlink>
        </w:p>
        <w:p w14:paraId="3F1A6259" w14:textId="39A66E8B"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17" w:history="1">
            <w:r w:rsidR="00507846" w:rsidRPr="00E568BD">
              <w:rPr>
                <w:rStyle w:val="Hyperlink"/>
                <w:noProof/>
              </w:rPr>
              <w:t>5.1</w:t>
            </w:r>
            <w:r w:rsidR="00507846">
              <w:rPr>
                <w:rFonts w:eastAsiaTheme="minorEastAsia" w:cstheme="minorBidi"/>
                <w:b w:val="0"/>
                <w:bCs w:val="0"/>
                <w:noProof/>
                <w:kern w:val="2"/>
                <w:sz w:val="24"/>
                <w:szCs w:val="24"/>
                <w14:ligatures w14:val="standardContextual"/>
              </w:rPr>
              <w:tab/>
            </w:r>
            <w:r w:rsidR="00507846" w:rsidRPr="00E568BD">
              <w:rPr>
                <w:rStyle w:val="Hyperlink"/>
                <w:noProof/>
              </w:rPr>
              <w:t>SUS Questionnaire</w:t>
            </w:r>
            <w:r w:rsidR="00507846">
              <w:rPr>
                <w:noProof/>
                <w:webHidden/>
              </w:rPr>
              <w:tab/>
            </w:r>
            <w:r w:rsidR="00507846">
              <w:rPr>
                <w:noProof/>
                <w:webHidden/>
              </w:rPr>
              <w:fldChar w:fldCharType="begin"/>
            </w:r>
            <w:r w:rsidR="00507846">
              <w:rPr>
                <w:noProof/>
                <w:webHidden/>
              </w:rPr>
              <w:instrText xml:space="preserve"> PAGEREF _Toc172791417 \h </w:instrText>
            </w:r>
            <w:r w:rsidR="00507846">
              <w:rPr>
                <w:noProof/>
                <w:webHidden/>
              </w:rPr>
            </w:r>
            <w:r w:rsidR="00507846">
              <w:rPr>
                <w:noProof/>
                <w:webHidden/>
              </w:rPr>
              <w:fldChar w:fldCharType="separate"/>
            </w:r>
            <w:r w:rsidR="00507846">
              <w:rPr>
                <w:noProof/>
                <w:webHidden/>
              </w:rPr>
              <w:t>52</w:t>
            </w:r>
            <w:r w:rsidR="00507846">
              <w:rPr>
                <w:noProof/>
                <w:webHidden/>
              </w:rPr>
              <w:fldChar w:fldCharType="end"/>
            </w:r>
          </w:hyperlink>
        </w:p>
        <w:p w14:paraId="723BD4CF" w14:textId="1FBE54CF"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18" w:history="1">
            <w:r w:rsidR="00507846" w:rsidRPr="00E568BD">
              <w:rPr>
                <w:rStyle w:val="Hyperlink"/>
                <w:noProof/>
              </w:rPr>
              <w:t>5.2</w:t>
            </w:r>
            <w:r w:rsidR="00507846">
              <w:rPr>
                <w:rFonts w:eastAsiaTheme="minorEastAsia" w:cstheme="minorBidi"/>
                <w:b w:val="0"/>
                <w:bCs w:val="0"/>
                <w:noProof/>
                <w:kern w:val="2"/>
                <w:sz w:val="24"/>
                <w:szCs w:val="24"/>
                <w14:ligatures w14:val="standardContextual"/>
              </w:rPr>
              <w:tab/>
            </w:r>
            <w:r w:rsidR="00507846" w:rsidRPr="00E568BD">
              <w:rPr>
                <w:rStyle w:val="Hyperlink"/>
                <w:noProof/>
              </w:rPr>
              <w:t>Errors by Specialty Evaluation</w:t>
            </w:r>
            <w:r w:rsidR="00507846">
              <w:rPr>
                <w:noProof/>
                <w:webHidden/>
              </w:rPr>
              <w:tab/>
            </w:r>
            <w:r w:rsidR="00507846">
              <w:rPr>
                <w:noProof/>
                <w:webHidden/>
              </w:rPr>
              <w:fldChar w:fldCharType="begin"/>
            </w:r>
            <w:r w:rsidR="00507846">
              <w:rPr>
                <w:noProof/>
                <w:webHidden/>
              </w:rPr>
              <w:instrText xml:space="preserve"> PAGEREF _Toc172791418 \h </w:instrText>
            </w:r>
            <w:r w:rsidR="00507846">
              <w:rPr>
                <w:noProof/>
                <w:webHidden/>
              </w:rPr>
            </w:r>
            <w:r w:rsidR="00507846">
              <w:rPr>
                <w:noProof/>
                <w:webHidden/>
              </w:rPr>
              <w:fldChar w:fldCharType="separate"/>
            </w:r>
            <w:r w:rsidR="00507846">
              <w:rPr>
                <w:noProof/>
                <w:webHidden/>
              </w:rPr>
              <w:t>55</w:t>
            </w:r>
            <w:r w:rsidR="00507846">
              <w:rPr>
                <w:noProof/>
                <w:webHidden/>
              </w:rPr>
              <w:fldChar w:fldCharType="end"/>
            </w:r>
          </w:hyperlink>
        </w:p>
        <w:p w14:paraId="7C5FF94A" w14:textId="5FA138C7"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419" w:history="1">
            <w:r w:rsidR="00507846" w:rsidRPr="00E568BD">
              <w:rPr>
                <w:rStyle w:val="Hyperlink"/>
                <w:noProof/>
              </w:rPr>
              <w:t>6</w:t>
            </w:r>
            <w:r w:rsidR="00507846">
              <w:rPr>
                <w:rFonts w:eastAsiaTheme="minorEastAsia" w:cstheme="minorBidi"/>
                <w:b w:val="0"/>
                <w:bCs w:val="0"/>
                <w:i w:val="0"/>
                <w:iCs w:val="0"/>
                <w:noProof/>
                <w:kern w:val="2"/>
                <w14:ligatures w14:val="standardContextual"/>
              </w:rPr>
              <w:tab/>
            </w:r>
            <w:r w:rsidR="00507846" w:rsidRPr="00E568BD">
              <w:rPr>
                <w:rStyle w:val="Hyperlink"/>
                <w:noProof/>
              </w:rPr>
              <w:t>Conclusions/Future Work</w:t>
            </w:r>
            <w:r w:rsidR="00507846">
              <w:rPr>
                <w:noProof/>
                <w:webHidden/>
              </w:rPr>
              <w:tab/>
            </w:r>
            <w:r w:rsidR="00507846">
              <w:rPr>
                <w:noProof/>
                <w:webHidden/>
              </w:rPr>
              <w:fldChar w:fldCharType="begin"/>
            </w:r>
            <w:r w:rsidR="00507846">
              <w:rPr>
                <w:noProof/>
                <w:webHidden/>
              </w:rPr>
              <w:instrText xml:space="preserve"> PAGEREF _Toc172791419 \h </w:instrText>
            </w:r>
            <w:r w:rsidR="00507846">
              <w:rPr>
                <w:noProof/>
                <w:webHidden/>
              </w:rPr>
            </w:r>
            <w:r w:rsidR="00507846">
              <w:rPr>
                <w:noProof/>
                <w:webHidden/>
              </w:rPr>
              <w:fldChar w:fldCharType="separate"/>
            </w:r>
            <w:r w:rsidR="00507846">
              <w:rPr>
                <w:noProof/>
                <w:webHidden/>
              </w:rPr>
              <w:t>58</w:t>
            </w:r>
            <w:r w:rsidR="00507846">
              <w:rPr>
                <w:noProof/>
                <w:webHidden/>
              </w:rPr>
              <w:fldChar w:fldCharType="end"/>
            </w:r>
          </w:hyperlink>
        </w:p>
        <w:p w14:paraId="08EB81E6" w14:textId="6FF4C3D5"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420" w:history="1">
            <w:r w:rsidR="00507846" w:rsidRPr="00E568BD">
              <w:rPr>
                <w:rStyle w:val="Hyperlink"/>
                <w:noProof/>
              </w:rPr>
              <w:t>7</w:t>
            </w:r>
            <w:r w:rsidR="00507846">
              <w:rPr>
                <w:rFonts w:eastAsiaTheme="minorEastAsia" w:cstheme="minorBidi"/>
                <w:b w:val="0"/>
                <w:bCs w:val="0"/>
                <w:i w:val="0"/>
                <w:iCs w:val="0"/>
                <w:noProof/>
                <w:kern w:val="2"/>
                <w14:ligatures w14:val="standardContextual"/>
              </w:rPr>
              <w:tab/>
            </w:r>
            <w:r w:rsidR="00507846" w:rsidRPr="00E568BD">
              <w:rPr>
                <w:rStyle w:val="Hyperlink"/>
                <w:noProof/>
              </w:rPr>
              <w:t>Personal Reflection</w:t>
            </w:r>
            <w:r w:rsidR="00507846">
              <w:rPr>
                <w:noProof/>
                <w:webHidden/>
              </w:rPr>
              <w:tab/>
            </w:r>
            <w:r w:rsidR="00507846">
              <w:rPr>
                <w:noProof/>
                <w:webHidden/>
              </w:rPr>
              <w:fldChar w:fldCharType="begin"/>
            </w:r>
            <w:r w:rsidR="00507846">
              <w:rPr>
                <w:noProof/>
                <w:webHidden/>
              </w:rPr>
              <w:instrText xml:space="preserve"> PAGEREF _Toc172791420 \h </w:instrText>
            </w:r>
            <w:r w:rsidR="00507846">
              <w:rPr>
                <w:noProof/>
                <w:webHidden/>
              </w:rPr>
            </w:r>
            <w:r w:rsidR="00507846">
              <w:rPr>
                <w:noProof/>
                <w:webHidden/>
              </w:rPr>
              <w:fldChar w:fldCharType="separate"/>
            </w:r>
            <w:r w:rsidR="00507846">
              <w:rPr>
                <w:noProof/>
                <w:webHidden/>
              </w:rPr>
              <w:t>60</w:t>
            </w:r>
            <w:r w:rsidR="00507846">
              <w:rPr>
                <w:noProof/>
                <w:webHidden/>
              </w:rPr>
              <w:fldChar w:fldCharType="end"/>
            </w:r>
          </w:hyperlink>
        </w:p>
        <w:p w14:paraId="4DE30B54" w14:textId="600F6F00"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421" w:history="1">
            <w:r w:rsidR="00507846" w:rsidRPr="00E568BD">
              <w:rPr>
                <w:rStyle w:val="Hyperlink"/>
                <w:noProof/>
              </w:rPr>
              <w:t>8</w:t>
            </w:r>
            <w:r w:rsidR="00507846">
              <w:rPr>
                <w:rFonts w:eastAsiaTheme="minorEastAsia" w:cstheme="minorBidi"/>
                <w:b w:val="0"/>
                <w:bCs w:val="0"/>
                <w:i w:val="0"/>
                <w:iCs w:val="0"/>
                <w:noProof/>
                <w:kern w:val="2"/>
                <w14:ligatures w14:val="standardContextual"/>
              </w:rPr>
              <w:tab/>
            </w:r>
            <w:r w:rsidR="00507846" w:rsidRPr="00E568BD">
              <w:rPr>
                <w:rStyle w:val="Hyperlink"/>
                <w:noProof/>
              </w:rPr>
              <w:t>References</w:t>
            </w:r>
            <w:r w:rsidR="00507846">
              <w:rPr>
                <w:noProof/>
                <w:webHidden/>
              </w:rPr>
              <w:tab/>
            </w:r>
            <w:r w:rsidR="00507846">
              <w:rPr>
                <w:noProof/>
                <w:webHidden/>
              </w:rPr>
              <w:fldChar w:fldCharType="begin"/>
            </w:r>
            <w:r w:rsidR="00507846">
              <w:rPr>
                <w:noProof/>
                <w:webHidden/>
              </w:rPr>
              <w:instrText xml:space="preserve"> PAGEREF _Toc172791421 \h </w:instrText>
            </w:r>
            <w:r w:rsidR="00507846">
              <w:rPr>
                <w:noProof/>
                <w:webHidden/>
              </w:rPr>
            </w:r>
            <w:r w:rsidR="00507846">
              <w:rPr>
                <w:noProof/>
                <w:webHidden/>
              </w:rPr>
              <w:fldChar w:fldCharType="separate"/>
            </w:r>
            <w:r w:rsidR="00507846">
              <w:rPr>
                <w:noProof/>
                <w:webHidden/>
              </w:rPr>
              <w:t>62</w:t>
            </w:r>
            <w:r w:rsidR="00507846">
              <w:rPr>
                <w:noProof/>
                <w:webHidden/>
              </w:rPr>
              <w:fldChar w:fldCharType="end"/>
            </w:r>
          </w:hyperlink>
        </w:p>
        <w:p w14:paraId="1A3666E4" w14:textId="1E61E310" w:rsidR="00507846" w:rsidRDefault="00000000">
          <w:pPr>
            <w:pStyle w:val="TOC1"/>
            <w:tabs>
              <w:tab w:val="left" w:pos="480"/>
              <w:tab w:val="right" w:leader="dot" w:pos="10456"/>
            </w:tabs>
            <w:rPr>
              <w:rFonts w:eastAsiaTheme="minorEastAsia" w:cstheme="minorBidi"/>
              <w:b w:val="0"/>
              <w:bCs w:val="0"/>
              <w:i w:val="0"/>
              <w:iCs w:val="0"/>
              <w:noProof/>
              <w:kern w:val="2"/>
              <w14:ligatures w14:val="standardContextual"/>
            </w:rPr>
          </w:pPr>
          <w:hyperlink w:anchor="_Toc172791422" w:history="1">
            <w:r w:rsidR="00507846" w:rsidRPr="00E568BD">
              <w:rPr>
                <w:rStyle w:val="Hyperlink"/>
                <w:noProof/>
              </w:rPr>
              <w:t>9</w:t>
            </w:r>
            <w:r w:rsidR="00507846">
              <w:rPr>
                <w:rFonts w:eastAsiaTheme="minorEastAsia" w:cstheme="minorBidi"/>
                <w:b w:val="0"/>
                <w:bCs w:val="0"/>
                <w:i w:val="0"/>
                <w:iCs w:val="0"/>
                <w:noProof/>
                <w:kern w:val="2"/>
                <w14:ligatures w14:val="standardContextual"/>
              </w:rPr>
              <w:tab/>
            </w:r>
            <w:r w:rsidR="00507846" w:rsidRPr="00E568BD">
              <w:rPr>
                <w:rStyle w:val="Hyperlink"/>
                <w:noProof/>
              </w:rPr>
              <w:t>Appendix</w:t>
            </w:r>
            <w:r w:rsidR="00507846">
              <w:rPr>
                <w:noProof/>
                <w:webHidden/>
              </w:rPr>
              <w:tab/>
            </w:r>
            <w:r w:rsidR="00507846">
              <w:rPr>
                <w:noProof/>
                <w:webHidden/>
              </w:rPr>
              <w:fldChar w:fldCharType="begin"/>
            </w:r>
            <w:r w:rsidR="00507846">
              <w:rPr>
                <w:noProof/>
                <w:webHidden/>
              </w:rPr>
              <w:instrText xml:space="preserve"> PAGEREF _Toc172791422 \h </w:instrText>
            </w:r>
            <w:r w:rsidR="00507846">
              <w:rPr>
                <w:noProof/>
                <w:webHidden/>
              </w:rPr>
            </w:r>
            <w:r w:rsidR="00507846">
              <w:rPr>
                <w:noProof/>
                <w:webHidden/>
              </w:rPr>
              <w:fldChar w:fldCharType="separate"/>
            </w:r>
            <w:r w:rsidR="00507846">
              <w:rPr>
                <w:noProof/>
                <w:webHidden/>
              </w:rPr>
              <w:t>67</w:t>
            </w:r>
            <w:r w:rsidR="00507846">
              <w:rPr>
                <w:noProof/>
                <w:webHidden/>
              </w:rPr>
              <w:fldChar w:fldCharType="end"/>
            </w:r>
          </w:hyperlink>
        </w:p>
        <w:p w14:paraId="3415F658" w14:textId="677CC5B4"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23" w:history="1">
            <w:r w:rsidR="00507846" w:rsidRPr="00E568BD">
              <w:rPr>
                <w:rStyle w:val="Hyperlink"/>
                <w:noProof/>
              </w:rPr>
              <w:t>9.1</w:t>
            </w:r>
            <w:r w:rsidR="00507846">
              <w:rPr>
                <w:rFonts w:eastAsiaTheme="minorEastAsia" w:cstheme="minorBidi"/>
                <w:b w:val="0"/>
                <w:bCs w:val="0"/>
                <w:noProof/>
                <w:kern w:val="2"/>
                <w:sz w:val="24"/>
                <w:szCs w:val="24"/>
                <w14:ligatures w14:val="standardContextual"/>
              </w:rPr>
              <w:tab/>
            </w:r>
            <w:r w:rsidR="00507846" w:rsidRPr="00E568BD">
              <w:rPr>
                <w:rStyle w:val="Hyperlink"/>
                <w:noProof/>
              </w:rPr>
              <w:t>Timeline</w:t>
            </w:r>
            <w:r w:rsidR="00507846">
              <w:rPr>
                <w:noProof/>
                <w:webHidden/>
              </w:rPr>
              <w:tab/>
            </w:r>
            <w:r w:rsidR="00507846">
              <w:rPr>
                <w:noProof/>
                <w:webHidden/>
              </w:rPr>
              <w:fldChar w:fldCharType="begin"/>
            </w:r>
            <w:r w:rsidR="00507846">
              <w:rPr>
                <w:noProof/>
                <w:webHidden/>
              </w:rPr>
              <w:instrText xml:space="preserve"> PAGEREF _Toc172791423 \h </w:instrText>
            </w:r>
            <w:r w:rsidR="00507846">
              <w:rPr>
                <w:noProof/>
                <w:webHidden/>
              </w:rPr>
            </w:r>
            <w:r w:rsidR="00507846">
              <w:rPr>
                <w:noProof/>
                <w:webHidden/>
              </w:rPr>
              <w:fldChar w:fldCharType="separate"/>
            </w:r>
            <w:r w:rsidR="00507846">
              <w:rPr>
                <w:noProof/>
                <w:webHidden/>
              </w:rPr>
              <w:t>67</w:t>
            </w:r>
            <w:r w:rsidR="00507846">
              <w:rPr>
                <w:noProof/>
                <w:webHidden/>
              </w:rPr>
              <w:fldChar w:fldCharType="end"/>
            </w:r>
          </w:hyperlink>
        </w:p>
        <w:p w14:paraId="49986CAE" w14:textId="4C72A0C1"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24" w:history="1">
            <w:r w:rsidR="00507846" w:rsidRPr="00E568BD">
              <w:rPr>
                <w:rStyle w:val="Hyperlink"/>
                <w:noProof/>
              </w:rPr>
              <w:t>9.2</w:t>
            </w:r>
            <w:r w:rsidR="00507846">
              <w:rPr>
                <w:rFonts w:eastAsiaTheme="minorEastAsia" w:cstheme="minorBidi"/>
                <w:b w:val="0"/>
                <w:bCs w:val="0"/>
                <w:noProof/>
                <w:kern w:val="2"/>
                <w:sz w:val="24"/>
                <w:szCs w:val="24"/>
                <w14:ligatures w14:val="standardContextual"/>
              </w:rPr>
              <w:tab/>
            </w:r>
            <w:r w:rsidR="00507846" w:rsidRPr="00E568BD">
              <w:rPr>
                <w:rStyle w:val="Hyperlink"/>
                <w:noProof/>
              </w:rPr>
              <w:t>Local Policy</w:t>
            </w:r>
            <w:r w:rsidR="00507846">
              <w:rPr>
                <w:noProof/>
                <w:webHidden/>
              </w:rPr>
              <w:tab/>
            </w:r>
            <w:r w:rsidR="00507846">
              <w:rPr>
                <w:noProof/>
                <w:webHidden/>
              </w:rPr>
              <w:fldChar w:fldCharType="begin"/>
            </w:r>
            <w:r w:rsidR="00507846">
              <w:rPr>
                <w:noProof/>
                <w:webHidden/>
              </w:rPr>
              <w:instrText xml:space="preserve"> PAGEREF _Toc172791424 \h </w:instrText>
            </w:r>
            <w:r w:rsidR="00507846">
              <w:rPr>
                <w:noProof/>
                <w:webHidden/>
              </w:rPr>
            </w:r>
            <w:r w:rsidR="00507846">
              <w:rPr>
                <w:noProof/>
                <w:webHidden/>
              </w:rPr>
              <w:fldChar w:fldCharType="separate"/>
            </w:r>
            <w:r w:rsidR="00507846">
              <w:rPr>
                <w:noProof/>
                <w:webHidden/>
              </w:rPr>
              <w:t>69</w:t>
            </w:r>
            <w:r w:rsidR="00507846">
              <w:rPr>
                <w:noProof/>
                <w:webHidden/>
              </w:rPr>
              <w:fldChar w:fldCharType="end"/>
            </w:r>
          </w:hyperlink>
        </w:p>
        <w:p w14:paraId="778E1976" w14:textId="1DF6AD25"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25" w:history="1">
            <w:r w:rsidR="00507846" w:rsidRPr="00E568BD">
              <w:rPr>
                <w:rStyle w:val="Hyperlink"/>
                <w:noProof/>
              </w:rPr>
              <w:t>9.3</w:t>
            </w:r>
            <w:r w:rsidR="00507846">
              <w:rPr>
                <w:rFonts w:eastAsiaTheme="minorEastAsia" w:cstheme="minorBidi"/>
                <w:b w:val="0"/>
                <w:bCs w:val="0"/>
                <w:noProof/>
                <w:kern w:val="2"/>
                <w:sz w:val="24"/>
                <w:szCs w:val="24"/>
                <w14:ligatures w14:val="standardContextual"/>
              </w:rPr>
              <w:tab/>
            </w:r>
            <w:r w:rsidR="00507846" w:rsidRPr="00E568BD">
              <w:rPr>
                <w:rStyle w:val="Hyperlink"/>
                <w:noProof/>
              </w:rPr>
              <w:t>Questionnaire</w:t>
            </w:r>
            <w:r w:rsidR="00507846">
              <w:rPr>
                <w:noProof/>
                <w:webHidden/>
              </w:rPr>
              <w:tab/>
            </w:r>
            <w:r w:rsidR="00507846">
              <w:rPr>
                <w:noProof/>
                <w:webHidden/>
              </w:rPr>
              <w:fldChar w:fldCharType="begin"/>
            </w:r>
            <w:r w:rsidR="00507846">
              <w:rPr>
                <w:noProof/>
                <w:webHidden/>
              </w:rPr>
              <w:instrText xml:space="preserve"> PAGEREF _Toc172791425 \h </w:instrText>
            </w:r>
            <w:r w:rsidR="00507846">
              <w:rPr>
                <w:noProof/>
                <w:webHidden/>
              </w:rPr>
            </w:r>
            <w:r w:rsidR="00507846">
              <w:rPr>
                <w:noProof/>
                <w:webHidden/>
              </w:rPr>
              <w:fldChar w:fldCharType="separate"/>
            </w:r>
            <w:r w:rsidR="00507846">
              <w:rPr>
                <w:noProof/>
                <w:webHidden/>
              </w:rPr>
              <w:t>70</w:t>
            </w:r>
            <w:r w:rsidR="00507846">
              <w:rPr>
                <w:noProof/>
                <w:webHidden/>
              </w:rPr>
              <w:fldChar w:fldCharType="end"/>
            </w:r>
          </w:hyperlink>
        </w:p>
        <w:p w14:paraId="2173C44C" w14:textId="67CCE4C8"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26" w:history="1">
            <w:r w:rsidR="00507846" w:rsidRPr="00E568BD">
              <w:rPr>
                <w:rStyle w:val="Hyperlink"/>
                <w:noProof/>
              </w:rPr>
              <w:t>9.3.1</w:t>
            </w:r>
            <w:r w:rsidR="00507846">
              <w:rPr>
                <w:rFonts w:eastAsiaTheme="minorEastAsia" w:cstheme="minorBidi"/>
                <w:noProof/>
                <w:kern w:val="2"/>
                <w:sz w:val="24"/>
                <w:szCs w:val="24"/>
                <w14:ligatures w14:val="standardContextual"/>
              </w:rPr>
              <w:tab/>
            </w:r>
            <w:r w:rsidR="00507846" w:rsidRPr="00E568BD">
              <w:rPr>
                <w:rStyle w:val="Hyperlink"/>
                <w:noProof/>
              </w:rPr>
              <w:t>Questionnaire link</w:t>
            </w:r>
            <w:r w:rsidR="00507846">
              <w:rPr>
                <w:noProof/>
                <w:webHidden/>
              </w:rPr>
              <w:tab/>
            </w:r>
            <w:r w:rsidR="00507846">
              <w:rPr>
                <w:noProof/>
                <w:webHidden/>
              </w:rPr>
              <w:fldChar w:fldCharType="begin"/>
            </w:r>
            <w:r w:rsidR="00507846">
              <w:rPr>
                <w:noProof/>
                <w:webHidden/>
              </w:rPr>
              <w:instrText xml:space="preserve"> PAGEREF _Toc172791426 \h </w:instrText>
            </w:r>
            <w:r w:rsidR="00507846">
              <w:rPr>
                <w:noProof/>
                <w:webHidden/>
              </w:rPr>
            </w:r>
            <w:r w:rsidR="00507846">
              <w:rPr>
                <w:noProof/>
                <w:webHidden/>
              </w:rPr>
              <w:fldChar w:fldCharType="separate"/>
            </w:r>
            <w:r w:rsidR="00507846">
              <w:rPr>
                <w:noProof/>
                <w:webHidden/>
              </w:rPr>
              <w:t>70</w:t>
            </w:r>
            <w:r w:rsidR="00507846">
              <w:rPr>
                <w:noProof/>
                <w:webHidden/>
              </w:rPr>
              <w:fldChar w:fldCharType="end"/>
            </w:r>
          </w:hyperlink>
        </w:p>
        <w:p w14:paraId="713E57D2" w14:textId="1EB67B84"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27" w:history="1">
            <w:r w:rsidR="00507846" w:rsidRPr="00E568BD">
              <w:rPr>
                <w:rStyle w:val="Hyperlink"/>
                <w:noProof/>
              </w:rPr>
              <w:t>9.3.2</w:t>
            </w:r>
            <w:r w:rsidR="00507846">
              <w:rPr>
                <w:rFonts w:eastAsiaTheme="minorEastAsia" w:cstheme="minorBidi"/>
                <w:noProof/>
                <w:kern w:val="2"/>
                <w:sz w:val="24"/>
                <w:szCs w:val="24"/>
                <w14:ligatures w14:val="standardContextual"/>
              </w:rPr>
              <w:tab/>
            </w:r>
            <w:r w:rsidR="00507846" w:rsidRPr="00E568BD">
              <w:rPr>
                <w:rStyle w:val="Hyperlink"/>
                <w:noProof/>
              </w:rPr>
              <w:t>Questionnaire results</w:t>
            </w:r>
            <w:r w:rsidR="00507846">
              <w:rPr>
                <w:noProof/>
                <w:webHidden/>
              </w:rPr>
              <w:tab/>
            </w:r>
            <w:r w:rsidR="00507846">
              <w:rPr>
                <w:noProof/>
                <w:webHidden/>
              </w:rPr>
              <w:fldChar w:fldCharType="begin"/>
            </w:r>
            <w:r w:rsidR="00507846">
              <w:rPr>
                <w:noProof/>
                <w:webHidden/>
              </w:rPr>
              <w:instrText xml:space="preserve"> PAGEREF _Toc172791427 \h </w:instrText>
            </w:r>
            <w:r w:rsidR="00507846">
              <w:rPr>
                <w:noProof/>
                <w:webHidden/>
              </w:rPr>
            </w:r>
            <w:r w:rsidR="00507846">
              <w:rPr>
                <w:noProof/>
                <w:webHidden/>
              </w:rPr>
              <w:fldChar w:fldCharType="separate"/>
            </w:r>
            <w:r w:rsidR="00507846">
              <w:rPr>
                <w:noProof/>
                <w:webHidden/>
              </w:rPr>
              <w:t>72</w:t>
            </w:r>
            <w:r w:rsidR="00507846">
              <w:rPr>
                <w:noProof/>
                <w:webHidden/>
              </w:rPr>
              <w:fldChar w:fldCharType="end"/>
            </w:r>
          </w:hyperlink>
        </w:p>
        <w:p w14:paraId="7FBC06AD" w14:textId="5F1E0FBA"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28" w:history="1">
            <w:r w:rsidR="00507846" w:rsidRPr="00E568BD">
              <w:rPr>
                <w:rStyle w:val="Hyperlink"/>
                <w:noProof/>
              </w:rPr>
              <w:t>9.3.3</w:t>
            </w:r>
            <w:r w:rsidR="00507846">
              <w:rPr>
                <w:rFonts w:eastAsiaTheme="minorEastAsia" w:cstheme="minorBidi"/>
                <w:noProof/>
                <w:kern w:val="2"/>
                <w:sz w:val="24"/>
                <w:szCs w:val="24"/>
                <w14:ligatures w14:val="standardContextual"/>
              </w:rPr>
              <w:tab/>
            </w:r>
            <w:r w:rsidR="00507846" w:rsidRPr="00E568BD">
              <w:rPr>
                <w:rStyle w:val="Hyperlink"/>
                <w:noProof/>
              </w:rPr>
              <w:t>System usability scale form</w:t>
            </w:r>
            <w:r w:rsidR="00507846">
              <w:rPr>
                <w:noProof/>
                <w:webHidden/>
              </w:rPr>
              <w:tab/>
            </w:r>
            <w:r w:rsidR="00507846">
              <w:rPr>
                <w:noProof/>
                <w:webHidden/>
              </w:rPr>
              <w:fldChar w:fldCharType="begin"/>
            </w:r>
            <w:r w:rsidR="00507846">
              <w:rPr>
                <w:noProof/>
                <w:webHidden/>
              </w:rPr>
              <w:instrText xml:space="preserve"> PAGEREF _Toc172791428 \h </w:instrText>
            </w:r>
            <w:r w:rsidR="00507846">
              <w:rPr>
                <w:noProof/>
                <w:webHidden/>
              </w:rPr>
            </w:r>
            <w:r w:rsidR="00507846">
              <w:rPr>
                <w:noProof/>
                <w:webHidden/>
              </w:rPr>
              <w:fldChar w:fldCharType="separate"/>
            </w:r>
            <w:r w:rsidR="00507846">
              <w:rPr>
                <w:noProof/>
                <w:webHidden/>
              </w:rPr>
              <w:t>74</w:t>
            </w:r>
            <w:r w:rsidR="00507846">
              <w:rPr>
                <w:noProof/>
                <w:webHidden/>
              </w:rPr>
              <w:fldChar w:fldCharType="end"/>
            </w:r>
          </w:hyperlink>
        </w:p>
        <w:p w14:paraId="6B59108F" w14:textId="6D59C1B3" w:rsidR="00507846" w:rsidRDefault="00000000">
          <w:pPr>
            <w:pStyle w:val="TOC3"/>
            <w:tabs>
              <w:tab w:val="left" w:pos="1200"/>
              <w:tab w:val="right" w:leader="dot" w:pos="10456"/>
            </w:tabs>
            <w:rPr>
              <w:rFonts w:eastAsiaTheme="minorEastAsia" w:cstheme="minorBidi"/>
              <w:noProof/>
              <w:kern w:val="2"/>
              <w:sz w:val="24"/>
              <w:szCs w:val="24"/>
              <w14:ligatures w14:val="standardContextual"/>
            </w:rPr>
          </w:pPr>
          <w:hyperlink w:anchor="_Toc172791429" w:history="1">
            <w:r w:rsidR="00507846" w:rsidRPr="00E568BD">
              <w:rPr>
                <w:rStyle w:val="Hyperlink"/>
                <w:noProof/>
              </w:rPr>
              <w:t>9.3.4</w:t>
            </w:r>
            <w:r w:rsidR="00507846">
              <w:rPr>
                <w:rFonts w:eastAsiaTheme="minorEastAsia" w:cstheme="minorBidi"/>
                <w:noProof/>
                <w:kern w:val="2"/>
                <w:sz w:val="24"/>
                <w:szCs w:val="24"/>
                <w14:ligatures w14:val="standardContextual"/>
              </w:rPr>
              <w:tab/>
            </w:r>
            <w:r w:rsidR="00507846" w:rsidRPr="00E568BD">
              <w:rPr>
                <w:rStyle w:val="Hyperlink"/>
                <w:noProof/>
              </w:rPr>
              <w:t>Results of SUS</w:t>
            </w:r>
            <w:r w:rsidR="00507846">
              <w:rPr>
                <w:noProof/>
                <w:webHidden/>
              </w:rPr>
              <w:tab/>
            </w:r>
            <w:r w:rsidR="00507846">
              <w:rPr>
                <w:noProof/>
                <w:webHidden/>
              </w:rPr>
              <w:fldChar w:fldCharType="begin"/>
            </w:r>
            <w:r w:rsidR="00507846">
              <w:rPr>
                <w:noProof/>
                <w:webHidden/>
              </w:rPr>
              <w:instrText xml:space="preserve"> PAGEREF _Toc172791429 \h </w:instrText>
            </w:r>
            <w:r w:rsidR="00507846">
              <w:rPr>
                <w:noProof/>
                <w:webHidden/>
              </w:rPr>
            </w:r>
            <w:r w:rsidR="00507846">
              <w:rPr>
                <w:noProof/>
                <w:webHidden/>
              </w:rPr>
              <w:fldChar w:fldCharType="separate"/>
            </w:r>
            <w:r w:rsidR="00507846">
              <w:rPr>
                <w:noProof/>
                <w:webHidden/>
              </w:rPr>
              <w:t>77</w:t>
            </w:r>
            <w:r w:rsidR="00507846">
              <w:rPr>
                <w:noProof/>
                <w:webHidden/>
              </w:rPr>
              <w:fldChar w:fldCharType="end"/>
            </w:r>
          </w:hyperlink>
        </w:p>
        <w:p w14:paraId="52DD2593" w14:textId="498F5C04"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0" w:history="1">
            <w:r w:rsidR="00507846" w:rsidRPr="00E568BD">
              <w:rPr>
                <w:rStyle w:val="Hyperlink"/>
                <w:noProof/>
              </w:rPr>
              <w:t>9.4</w:t>
            </w:r>
            <w:r w:rsidR="00507846">
              <w:rPr>
                <w:rFonts w:eastAsiaTheme="minorEastAsia" w:cstheme="minorBidi"/>
                <w:b w:val="0"/>
                <w:bCs w:val="0"/>
                <w:noProof/>
                <w:kern w:val="2"/>
                <w:sz w:val="24"/>
                <w:szCs w:val="24"/>
                <w14:ligatures w14:val="standardContextual"/>
              </w:rPr>
              <w:tab/>
            </w:r>
            <w:r w:rsidR="00507846" w:rsidRPr="00E568BD">
              <w:rPr>
                <w:rStyle w:val="Hyperlink"/>
                <w:noProof/>
              </w:rPr>
              <w:t>Charlson Comorbidity Index</w:t>
            </w:r>
            <w:r w:rsidR="00507846">
              <w:rPr>
                <w:noProof/>
                <w:webHidden/>
              </w:rPr>
              <w:tab/>
            </w:r>
            <w:r w:rsidR="00507846">
              <w:rPr>
                <w:noProof/>
                <w:webHidden/>
              </w:rPr>
              <w:fldChar w:fldCharType="begin"/>
            </w:r>
            <w:r w:rsidR="00507846">
              <w:rPr>
                <w:noProof/>
                <w:webHidden/>
              </w:rPr>
              <w:instrText xml:space="preserve"> PAGEREF _Toc172791430 \h </w:instrText>
            </w:r>
            <w:r w:rsidR="00507846">
              <w:rPr>
                <w:noProof/>
                <w:webHidden/>
              </w:rPr>
            </w:r>
            <w:r w:rsidR="00507846">
              <w:rPr>
                <w:noProof/>
                <w:webHidden/>
              </w:rPr>
              <w:fldChar w:fldCharType="separate"/>
            </w:r>
            <w:r w:rsidR="00507846">
              <w:rPr>
                <w:noProof/>
                <w:webHidden/>
              </w:rPr>
              <w:t>83</w:t>
            </w:r>
            <w:r w:rsidR="00507846">
              <w:rPr>
                <w:noProof/>
                <w:webHidden/>
              </w:rPr>
              <w:fldChar w:fldCharType="end"/>
            </w:r>
          </w:hyperlink>
        </w:p>
        <w:p w14:paraId="08F75A56" w14:textId="60C9A1DA"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1" w:history="1">
            <w:r w:rsidR="00507846" w:rsidRPr="00E568BD">
              <w:rPr>
                <w:rStyle w:val="Hyperlink"/>
                <w:noProof/>
              </w:rPr>
              <w:t>9.5</w:t>
            </w:r>
            <w:r w:rsidR="00507846">
              <w:rPr>
                <w:rFonts w:eastAsiaTheme="minorEastAsia" w:cstheme="minorBidi"/>
                <w:b w:val="0"/>
                <w:bCs w:val="0"/>
                <w:noProof/>
                <w:kern w:val="2"/>
                <w:sz w:val="24"/>
                <w:szCs w:val="24"/>
                <w14:ligatures w14:val="standardContextual"/>
              </w:rPr>
              <w:tab/>
            </w:r>
            <w:r w:rsidR="00507846" w:rsidRPr="00E568BD">
              <w:rPr>
                <w:rStyle w:val="Hyperlink"/>
                <w:noProof/>
              </w:rPr>
              <w:t>Elixhauser Co-morbidity Scores</w:t>
            </w:r>
            <w:r w:rsidR="00507846">
              <w:rPr>
                <w:noProof/>
                <w:webHidden/>
              </w:rPr>
              <w:tab/>
            </w:r>
            <w:r w:rsidR="00507846">
              <w:rPr>
                <w:noProof/>
                <w:webHidden/>
              </w:rPr>
              <w:fldChar w:fldCharType="begin"/>
            </w:r>
            <w:r w:rsidR="00507846">
              <w:rPr>
                <w:noProof/>
                <w:webHidden/>
              </w:rPr>
              <w:instrText xml:space="preserve"> PAGEREF _Toc172791431 \h </w:instrText>
            </w:r>
            <w:r w:rsidR="00507846">
              <w:rPr>
                <w:noProof/>
                <w:webHidden/>
              </w:rPr>
            </w:r>
            <w:r w:rsidR="00507846">
              <w:rPr>
                <w:noProof/>
                <w:webHidden/>
              </w:rPr>
              <w:fldChar w:fldCharType="separate"/>
            </w:r>
            <w:r w:rsidR="00507846">
              <w:rPr>
                <w:noProof/>
                <w:webHidden/>
              </w:rPr>
              <w:t>84</w:t>
            </w:r>
            <w:r w:rsidR="00507846">
              <w:rPr>
                <w:noProof/>
                <w:webHidden/>
              </w:rPr>
              <w:fldChar w:fldCharType="end"/>
            </w:r>
          </w:hyperlink>
        </w:p>
        <w:p w14:paraId="1451583B" w14:textId="39A56A5D"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2" w:history="1">
            <w:r w:rsidR="00507846" w:rsidRPr="00E568BD">
              <w:rPr>
                <w:rStyle w:val="Hyperlink"/>
                <w:noProof/>
              </w:rPr>
              <w:t>9.6</w:t>
            </w:r>
            <w:r w:rsidR="00507846">
              <w:rPr>
                <w:rFonts w:eastAsiaTheme="minorEastAsia" w:cstheme="minorBidi"/>
                <w:b w:val="0"/>
                <w:bCs w:val="0"/>
                <w:noProof/>
                <w:kern w:val="2"/>
                <w:sz w:val="24"/>
                <w:szCs w:val="24"/>
                <w14:ligatures w14:val="standardContextual"/>
              </w:rPr>
              <w:tab/>
            </w:r>
            <w:r w:rsidR="00507846" w:rsidRPr="00E568BD">
              <w:rPr>
                <w:rStyle w:val="Hyperlink"/>
                <w:noProof/>
              </w:rPr>
              <w:t>Example of TEMs</w:t>
            </w:r>
            <w:r w:rsidR="00507846">
              <w:rPr>
                <w:noProof/>
                <w:webHidden/>
              </w:rPr>
              <w:tab/>
            </w:r>
            <w:r w:rsidR="00507846">
              <w:rPr>
                <w:noProof/>
                <w:webHidden/>
              </w:rPr>
              <w:fldChar w:fldCharType="begin"/>
            </w:r>
            <w:r w:rsidR="00507846">
              <w:rPr>
                <w:noProof/>
                <w:webHidden/>
              </w:rPr>
              <w:instrText xml:space="preserve"> PAGEREF _Toc172791432 \h </w:instrText>
            </w:r>
            <w:r w:rsidR="00507846">
              <w:rPr>
                <w:noProof/>
                <w:webHidden/>
              </w:rPr>
            </w:r>
            <w:r w:rsidR="00507846">
              <w:rPr>
                <w:noProof/>
                <w:webHidden/>
              </w:rPr>
              <w:fldChar w:fldCharType="separate"/>
            </w:r>
            <w:r w:rsidR="00507846">
              <w:rPr>
                <w:noProof/>
                <w:webHidden/>
              </w:rPr>
              <w:t>85</w:t>
            </w:r>
            <w:r w:rsidR="00507846">
              <w:rPr>
                <w:noProof/>
                <w:webHidden/>
              </w:rPr>
              <w:fldChar w:fldCharType="end"/>
            </w:r>
          </w:hyperlink>
        </w:p>
        <w:p w14:paraId="0FB291C0" w14:textId="67A00D8D"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3" w:history="1">
            <w:r w:rsidR="00507846" w:rsidRPr="00E568BD">
              <w:rPr>
                <w:rStyle w:val="Hyperlink"/>
                <w:noProof/>
              </w:rPr>
              <w:t>9.7</w:t>
            </w:r>
            <w:r w:rsidR="00507846">
              <w:rPr>
                <w:rFonts w:eastAsiaTheme="minorEastAsia" w:cstheme="minorBidi"/>
                <w:b w:val="0"/>
                <w:bCs w:val="0"/>
                <w:noProof/>
                <w:kern w:val="2"/>
                <w:sz w:val="24"/>
                <w:szCs w:val="24"/>
                <w14:ligatures w14:val="standardContextual"/>
              </w:rPr>
              <w:tab/>
            </w:r>
            <w:r w:rsidR="00507846" w:rsidRPr="00E568BD">
              <w:rPr>
                <w:rStyle w:val="Hyperlink"/>
                <w:noProof/>
              </w:rPr>
              <w:t>List of original checks</w:t>
            </w:r>
            <w:r w:rsidR="00507846">
              <w:rPr>
                <w:noProof/>
                <w:webHidden/>
              </w:rPr>
              <w:tab/>
            </w:r>
            <w:r w:rsidR="00507846">
              <w:rPr>
                <w:noProof/>
                <w:webHidden/>
              </w:rPr>
              <w:fldChar w:fldCharType="begin"/>
            </w:r>
            <w:r w:rsidR="00507846">
              <w:rPr>
                <w:noProof/>
                <w:webHidden/>
              </w:rPr>
              <w:instrText xml:space="preserve"> PAGEREF _Toc172791433 \h </w:instrText>
            </w:r>
            <w:r w:rsidR="00507846">
              <w:rPr>
                <w:noProof/>
                <w:webHidden/>
              </w:rPr>
            </w:r>
            <w:r w:rsidR="00507846">
              <w:rPr>
                <w:noProof/>
                <w:webHidden/>
              </w:rPr>
              <w:fldChar w:fldCharType="separate"/>
            </w:r>
            <w:r w:rsidR="00507846">
              <w:rPr>
                <w:noProof/>
                <w:webHidden/>
              </w:rPr>
              <w:t>86</w:t>
            </w:r>
            <w:r w:rsidR="00507846">
              <w:rPr>
                <w:noProof/>
                <w:webHidden/>
              </w:rPr>
              <w:fldChar w:fldCharType="end"/>
            </w:r>
          </w:hyperlink>
        </w:p>
        <w:p w14:paraId="508E1CB6" w14:textId="2D5FF8B7"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4" w:history="1">
            <w:r w:rsidR="00507846" w:rsidRPr="00E568BD">
              <w:rPr>
                <w:rStyle w:val="Hyperlink"/>
                <w:noProof/>
              </w:rPr>
              <w:t>9.8</w:t>
            </w:r>
            <w:r w:rsidR="00507846">
              <w:rPr>
                <w:rFonts w:eastAsiaTheme="minorEastAsia" w:cstheme="minorBidi"/>
                <w:b w:val="0"/>
                <w:bCs w:val="0"/>
                <w:noProof/>
                <w:kern w:val="2"/>
                <w:sz w:val="24"/>
                <w:szCs w:val="24"/>
                <w14:ligatures w14:val="standardContextual"/>
              </w:rPr>
              <w:tab/>
            </w:r>
            <w:r w:rsidR="00507846" w:rsidRPr="00E568BD">
              <w:rPr>
                <w:rStyle w:val="Hyperlink"/>
                <w:noProof/>
              </w:rPr>
              <w:t>Data set</w:t>
            </w:r>
            <w:r w:rsidR="00507846">
              <w:rPr>
                <w:noProof/>
                <w:webHidden/>
              </w:rPr>
              <w:tab/>
            </w:r>
            <w:r w:rsidR="00507846">
              <w:rPr>
                <w:noProof/>
                <w:webHidden/>
              </w:rPr>
              <w:fldChar w:fldCharType="begin"/>
            </w:r>
            <w:r w:rsidR="00507846">
              <w:rPr>
                <w:noProof/>
                <w:webHidden/>
              </w:rPr>
              <w:instrText xml:space="preserve"> PAGEREF _Toc172791434 \h </w:instrText>
            </w:r>
            <w:r w:rsidR="00507846">
              <w:rPr>
                <w:noProof/>
                <w:webHidden/>
              </w:rPr>
            </w:r>
            <w:r w:rsidR="00507846">
              <w:rPr>
                <w:noProof/>
                <w:webHidden/>
              </w:rPr>
              <w:fldChar w:fldCharType="separate"/>
            </w:r>
            <w:r w:rsidR="00507846">
              <w:rPr>
                <w:noProof/>
                <w:webHidden/>
              </w:rPr>
              <w:t>87</w:t>
            </w:r>
            <w:r w:rsidR="00507846">
              <w:rPr>
                <w:noProof/>
                <w:webHidden/>
              </w:rPr>
              <w:fldChar w:fldCharType="end"/>
            </w:r>
          </w:hyperlink>
        </w:p>
        <w:p w14:paraId="76F0412A" w14:textId="45F2D4F6"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5" w:history="1">
            <w:r w:rsidR="00507846" w:rsidRPr="00E568BD">
              <w:rPr>
                <w:rStyle w:val="Hyperlink"/>
                <w:noProof/>
              </w:rPr>
              <w:t>9.9</w:t>
            </w:r>
            <w:r w:rsidR="00507846">
              <w:rPr>
                <w:rFonts w:eastAsiaTheme="minorEastAsia" w:cstheme="minorBidi"/>
                <w:b w:val="0"/>
                <w:bCs w:val="0"/>
                <w:noProof/>
                <w:kern w:val="2"/>
                <w:sz w:val="24"/>
                <w:szCs w:val="24"/>
                <w14:ligatures w14:val="standardContextual"/>
              </w:rPr>
              <w:tab/>
            </w:r>
            <w:r w:rsidR="00507846" w:rsidRPr="00E568BD">
              <w:rPr>
                <w:rStyle w:val="Hyperlink"/>
                <w:noProof/>
              </w:rPr>
              <w:t>Index trail for calculus of kidney and ureter</w:t>
            </w:r>
            <w:r w:rsidR="00507846">
              <w:rPr>
                <w:noProof/>
                <w:webHidden/>
              </w:rPr>
              <w:tab/>
            </w:r>
            <w:r w:rsidR="00507846">
              <w:rPr>
                <w:noProof/>
                <w:webHidden/>
              </w:rPr>
              <w:fldChar w:fldCharType="begin"/>
            </w:r>
            <w:r w:rsidR="00507846">
              <w:rPr>
                <w:noProof/>
                <w:webHidden/>
              </w:rPr>
              <w:instrText xml:space="preserve"> PAGEREF _Toc172791435 \h </w:instrText>
            </w:r>
            <w:r w:rsidR="00507846">
              <w:rPr>
                <w:noProof/>
                <w:webHidden/>
              </w:rPr>
            </w:r>
            <w:r w:rsidR="00507846">
              <w:rPr>
                <w:noProof/>
                <w:webHidden/>
              </w:rPr>
              <w:fldChar w:fldCharType="separate"/>
            </w:r>
            <w:r w:rsidR="00507846">
              <w:rPr>
                <w:noProof/>
                <w:webHidden/>
              </w:rPr>
              <w:t>88</w:t>
            </w:r>
            <w:r w:rsidR="00507846">
              <w:rPr>
                <w:noProof/>
                <w:webHidden/>
              </w:rPr>
              <w:fldChar w:fldCharType="end"/>
            </w:r>
          </w:hyperlink>
        </w:p>
        <w:p w14:paraId="7A00DA4C" w14:textId="6347FBF4"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6" w:history="1">
            <w:r w:rsidR="00507846" w:rsidRPr="00E568BD">
              <w:rPr>
                <w:rStyle w:val="Hyperlink"/>
                <w:noProof/>
              </w:rPr>
              <w:t>9.10</w:t>
            </w:r>
            <w:r w:rsidR="00507846">
              <w:rPr>
                <w:rFonts w:eastAsiaTheme="minorEastAsia" w:cstheme="minorBidi"/>
                <w:b w:val="0"/>
                <w:bCs w:val="0"/>
                <w:noProof/>
                <w:kern w:val="2"/>
                <w:sz w:val="24"/>
                <w:szCs w:val="24"/>
                <w14:ligatures w14:val="standardContextual"/>
              </w:rPr>
              <w:tab/>
            </w:r>
            <w:r w:rsidR="00507846" w:rsidRPr="00E568BD">
              <w:rPr>
                <w:rStyle w:val="Hyperlink"/>
                <w:noProof/>
              </w:rPr>
              <w:t>Local Policy 27</w:t>
            </w:r>
            <w:r w:rsidR="00507846">
              <w:rPr>
                <w:noProof/>
                <w:webHidden/>
              </w:rPr>
              <w:tab/>
            </w:r>
            <w:r w:rsidR="00507846">
              <w:rPr>
                <w:noProof/>
                <w:webHidden/>
              </w:rPr>
              <w:fldChar w:fldCharType="begin"/>
            </w:r>
            <w:r w:rsidR="00507846">
              <w:rPr>
                <w:noProof/>
                <w:webHidden/>
              </w:rPr>
              <w:instrText xml:space="preserve"> PAGEREF _Toc172791436 \h </w:instrText>
            </w:r>
            <w:r w:rsidR="00507846">
              <w:rPr>
                <w:noProof/>
                <w:webHidden/>
              </w:rPr>
            </w:r>
            <w:r w:rsidR="00507846">
              <w:rPr>
                <w:noProof/>
                <w:webHidden/>
              </w:rPr>
              <w:fldChar w:fldCharType="separate"/>
            </w:r>
            <w:r w:rsidR="00507846">
              <w:rPr>
                <w:noProof/>
                <w:webHidden/>
              </w:rPr>
              <w:t>89</w:t>
            </w:r>
            <w:r w:rsidR="00507846">
              <w:rPr>
                <w:noProof/>
                <w:webHidden/>
              </w:rPr>
              <w:fldChar w:fldCharType="end"/>
            </w:r>
          </w:hyperlink>
        </w:p>
        <w:p w14:paraId="0DC380FC" w14:textId="28F11FC0"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7" w:history="1">
            <w:r w:rsidR="00507846" w:rsidRPr="00E568BD">
              <w:rPr>
                <w:rStyle w:val="Hyperlink"/>
                <w:noProof/>
              </w:rPr>
              <w:t>9.11</w:t>
            </w:r>
            <w:r w:rsidR="00507846">
              <w:rPr>
                <w:rFonts w:eastAsiaTheme="minorEastAsia" w:cstheme="minorBidi"/>
                <w:b w:val="0"/>
                <w:bCs w:val="0"/>
                <w:noProof/>
                <w:kern w:val="2"/>
                <w:sz w:val="24"/>
                <w:szCs w:val="24"/>
                <w14:ligatures w14:val="standardContextual"/>
              </w:rPr>
              <w:tab/>
            </w:r>
            <w:r w:rsidR="00507846" w:rsidRPr="00E568BD">
              <w:rPr>
                <w:rStyle w:val="Hyperlink"/>
                <w:noProof/>
              </w:rPr>
              <w:t>Queries</w:t>
            </w:r>
            <w:r w:rsidR="00507846">
              <w:rPr>
                <w:noProof/>
                <w:webHidden/>
              </w:rPr>
              <w:tab/>
            </w:r>
            <w:r w:rsidR="00507846">
              <w:rPr>
                <w:noProof/>
                <w:webHidden/>
              </w:rPr>
              <w:fldChar w:fldCharType="begin"/>
            </w:r>
            <w:r w:rsidR="00507846">
              <w:rPr>
                <w:noProof/>
                <w:webHidden/>
              </w:rPr>
              <w:instrText xml:space="preserve"> PAGEREF _Toc172791437 \h </w:instrText>
            </w:r>
            <w:r w:rsidR="00507846">
              <w:rPr>
                <w:noProof/>
                <w:webHidden/>
              </w:rPr>
            </w:r>
            <w:r w:rsidR="00507846">
              <w:rPr>
                <w:noProof/>
                <w:webHidden/>
              </w:rPr>
              <w:fldChar w:fldCharType="separate"/>
            </w:r>
            <w:r w:rsidR="00507846">
              <w:rPr>
                <w:noProof/>
                <w:webHidden/>
              </w:rPr>
              <w:t>90</w:t>
            </w:r>
            <w:r w:rsidR="00507846">
              <w:rPr>
                <w:noProof/>
                <w:webHidden/>
              </w:rPr>
              <w:fldChar w:fldCharType="end"/>
            </w:r>
          </w:hyperlink>
        </w:p>
        <w:p w14:paraId="20380244" w14:textId="469D56DD" w:rsidR="00507846" w:rsidRDefault="00000000">
          <w:pPr>
            <w:pStyle w:val="TOC2"/>
            <w:tabs>
              <w:tab w:val="left" w:pos="960"/>
              <w:tab w:val="right" w:leader="dot" w:pos="10456"/>
            </w:tabs>
            <w:rPr>
              <w:rFonts w:eastAsiaTheme="minorEastAsia" w:cstheme="minorBidi"/>
              <w:b w:val="0"/>
              <w:bCs w:val="0"/>
              <w:noProof/>
              <w:kern w:val="2"/>
              <w:sz w:val="24"/>
              <w:szCs w:val="24"/>
              <w14:ligatures w14:val="standardContextual"/>
            </w:rPr>
          </w:pPr>
          <w:hyperlink w:anchor="_Toc172791438" w:history="1">
            <w:r w:rsidR="00507846" w:rsidRPr="00E568BD">
              <w:rPr>
                <w:rStyle w:val="Hyperlink"/>
                <w:noProof/>
              </w:rPr>
              <w:t>9.12</w:t>
            </w:r>
            <w:r w:rsidR="00507846">
              <w:rPr>
                <w:rFonts w:eastAsiaTheme="minorEastAsia" w:cstheme="minorBidi"/>
                <w:b w:val="0"/>
                <w:bCs w:val="0"/>
                <w:noProof/>
                <w:kern w:val="2"/>
                <w:sz w:val="24"/>
                <w:szCs w:val="24"/>
                <w14:ligatures w14:val="standardContextual"/>
              </w:rPr>
              <w:tab/>
            </w:r>
            <w:r w:rsidR="00507846" w:rsidRPr="00E568BD">
              <w:rPr>
                <w:rStyle w:val="Hyperlink"/>
                <w:noProof/>
              </w:rPr>
              <w:t>Mind map</w:t>
            </w:r>
            <w:r w:rsidR="00507846">
              <w:rPr>
                <w:noProof/>
                <w:webHidden/>
              </w:rPr>
              <w:tab/>
            </w:r>
            <w:r w:rsidR="00507846">
              <w:rPr>
                <w:noProof/>
                <w:webHidden/>
              </w:rPr>
              <w:fldChar w:fldCharType="begin"/>
            </w:r>
            <w:r w:rsidR="00507846">
              <w:rPr>
                <w:noProof/>
                <w:webHidden/>
              </w:rPr>
              <w:instrText xml:space="preserve"> PAGEREF _Toc172791438 \h </w:instrText>
            </w:r>
            <w:r w:rsidR="00507846">
              <w:rPr>
                <w:noProof/>
                <w:webHidden/>
              </w:rPr>
            </w:r>
            <w:r w:rsidR="00507846">
              <w:rPr>
                <w:noProof/>
                <w:webHidden/>
              </w:rPr>
              <w:fldChar w:fldCharType="separate"/>
            </w:r>
            <w:r w:rsidR="00507846">
              <w:rPr>
                <w:noProof/>
                <w:webHidden/>
              </w:rPr>
              <w:t>94</w:t>
            </w:r>
            <w:r w:rsidR="00507846">
              <w:rPr>
                <w:noProof/>
                <w:webHidden/>
              </w:rPr>
              <w:fldChar w:fldCharType="end"/>
            </w:r>
          </w:hyperlink>
        </w:p>
        <w:p w14:paraId="3A30E923" w14:textId="1FBB9F74" w:rsidR="00177D61" w:rsidRDefault="00177D61">
          <w:pPr>
            <w:rPr>
              <w:b/>
              <w:bCs/>
              <w:noProof/>
            </w:rPr>
          </w:pPr>
          <w:r>
            <w:rPr>
              <w:b/>
              <w:bCs/>
              <w:noProof/>
            </w:rPr>
            <w:fldChar w:fldCharType="end"/>
          </w:r>
        </w:p>
        <w:p w14:paraId="45377A0C" w14:textId="77777777" w:rsidR="00177D61" w:rsidRDefault="00177D61">
          <w:pPr>
            <w:rPr>
              <w:b/>
              <w:bCs/>
              <w:noProof/>
            </w:rPr>
          </w:pPr>
        </w:p>
        <w:p w14:paraId="448104E3" w14:textId="09D5F826" w:rsidR="0002097D" w:rsidRDefault="0002097D">
          <w:pPr>
            <w:pStyle w:val="TableofFigures"/>
            <w:tabs>
              <w:tab w:val="right" w:leader="dot" w:pos="10456"/>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172798571" w:history="1">
            <w:r w:rsidRPr="006A6DC6">
              <w:rPr>
                <w:rStyle w:val="Hyperlink"/>
                <w:rFonts w:eastAsiaTheme="majorEastAsia"/>
                <w:noProof/>
              </w:rPr>
              <w:t>Figure 1 Example of ICD-10 classification codes [2]</w:t>
            </w:r>
            <w:r>
              <w:rPr>
                <w:noProof/>
                <w:webHidden/>
              </w:rPr>
              <w:tab/>
            </w:r>
            <w:r>
              <w:rPr>
                <w:noProof/>
                <w:webHidden/>
              </w:rPr>
              <w:fldChar w:fldCharType="begin"/>
            </w:r>
            <w:r>
              <w:rPr>
                <w:noProof/>
                <w:webHidden/>
              </w:rPr>
              <w:instrText xml:space="preserve"> PAGEREF _Toc172798571 \h </w:instrText>
            </w:r>
            <w:r>
              <w:rPr>
                <w:noProof/>
                <w:webHidden/>
              </w:rPr>
            </w:r>
            <w:r>
              <w:rPr>
                <w:noProof/>
                <w:webHidden/>
              </w:rPr>
              <w:fldChar w:fldCharType="separate"/>
            </w:r>
            <w:r>
              <w:rPr>
                <w:noProof/>
                <w:webHidden/>
              </w:rPr>
              <w:t>9</w:t>
            </w:r>
            <w:r>
              <w:rPr>
                <w:noProof/>
                <w:webHidden/>
              </w:rPr>
              <w:fldChar w:fldCharType="end"/>
            </w:r>
          </w:hyperlink>
        </w:p>
        <w:p w14:paraId="24A551DB" w14:textId="484AE887"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72" w:history="1">
            <w:r w:rsidR="0002097D" w:rsidRPr="006A6DC6">
              <w:rPr>
                <w:rStyle w:val="Hyperlink"/>
                <w:rFonts w:eastAsiaTheme="majorEastAsia"/>
                <w:noProof/>
              </w:rPr>
              <w:t>Figure 2 Example of OPCS-4 Classification codes [2]</w:t>
            </w:r>
            <w:r w:rsidR="0002097D">
              <w:rPr>
                <w:noProof/>
                <w:webHidden/>
              </w:rPr>
              <w:tab/>
            </w:r>
            <w:r w:rsidR="0002097D">
              <w:rPr>
                <w:noProof/>
                <w:webHidden/>
              </w:rPr>
              <w:fldChar w:fldCharType="begin"/>
            </w:r>
            <w:r w:rsidR="0002097D">
              <w:rPr>
                <w:noProof/>
                <w:webHidden/>
              </w:rPr>
              <w:instrText xml:space="preserve"> PAGEREF _Toc172798572 \h </w:instrText>
            </w:r>
            <w:r w:rsidR="0002097D">
              <w:rPr>
                <w:noProof/>
                <w:webHidden/>
              </w:rPr>
            </w:r>
            <w:r w:rsidR="0002097D">
              <w:rPr>
                <w:noProof/>
                <w:webHidden/>
              </w:rPr>
              <w:fldChar w:fldCharType="separate"/>
            </w:r>
            <w:r w:rsidR="0002097D">
              <w:rPr>
                <w:noProof/>
                <w:webHidden/>
              </w:rPr>
              <w:t>10</w:t>
            </w:r>
            <w:r w:rsidR="0002097D">
              <w:rPr>
                <w:noProof/>
                <w:webHidden/>
              </w:rPr>
              <w:fldChar w:fldCharType="end"/>
            </w:r>
          </w:hyperlink>
        </w:p>
        <w:p w14:paraId="75420CC8" w14:textId="5FBB2DF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73" w:history="1">
            <w:r w:rsidR="0002097D" w:rsidRPr="006A6DC6">
              <w:rPr>
                <w:rStyle w:val="Hyperlink"/>
                <w:rFonts w:eastAsiaTheme="majorEastAsia"/>
                <w:noProof/>
              </w:rPr>
              <w:t>Figure 3 New tariff</w:t>
            </w:r>
            <w:r w:rsidR="0002097D">
              <w:rPr>
                <w:noProof/>
                <w:webHidden/>
              </w:rPr>
              <w:tab/>
            </w:r>
            <w:r w:rsidR="0002097D">
              <w:rPr>
                <w:noProof/>
                <w:webHidden/>
              </w:rPr>
              <w:fldChar w:fldCharType="begin"/>
            </w:r>
            <w:r w:rsidR="0002097D">
              <w:rPr>
                <w:noProof/>
                <w:webHidden/>
              </w:rPr>
              <w:instrText xml:space="preserve"> PAGEREF _Toc172798573 \h </w:instrText>
            </w:r>
            <w:r w:rsidR="0002097D">
              <w:rPr>
                <w:noProof/>
                <w:webHidden/>
              </w:rPr>
            </w:r>
            <w:r w:rsidR="0002097D">
              <w:rPr>
                <w:noProof/>
                <w:webHidden/>
              </w:rPr>
              <w:fldChar w:fldCharType="separate"/>
            </w:r>
            <w:r w:rsidR="0002097D">
              <w:rPr>
                <w:noProof/>
                <w:webHidden/>
              </w:rPr>
              <w:t>13</w:t>
            </w:r>
            <w:r w:rsidR="0002097D">
              <w:rPr>
                <w:noProof/>
                <w:webHidden/>
              </w:rPr>
              <w:fldChar w:fldCharType="end"/>
            </w:r>
          </w:hyperlink>
        </w:p>
        <w:p w14:paraId="01F146C7" w14:textId="17CD5A3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74" w:history="1">
            <w:r w:rsidR="0002097D" w:rsidRPr="006A6DC6">
              <w:rPr>
                <w:rStyle w:val="Hyperlink"/>
                <w:rFonts w:eastAsiaTheme="majorEastAsia"/>
                <w:noProof/>
              </w:rPr>
              <w:t>Figure 4 Examples of codes that cannot be a primary diagnosis code [33]</w:t>
            </w:r>
            <w:r w:rsidR="0002097D">
              <w:rPr>
                <w:noProof/>
                <w:webHidden/>
              </w:rPr>
              <w:tab/>
            </w:r>
            <w:r w:rsidR="0002097D">
              <w:rPr>
                <w:noProof/>
                <w:webHidden/>
              </w:rPr>
              <w:fldChar w:fldCharType="begin"/>
            </w:r>
            <w:r w:rsidR="0002097D">
              <w:rPr>
                <w:noProof/>
                <w:webHidden/>
              </w:rPr>
              <w:instrText xml:space="preserve"> PAGEREF _Toc172798574 \h </w:instrText>
            </w:r>
            <w:r w:rsidR="0002097D">
              <w:rPr>
                <w:noProof/>
                <w:webHidden/>
              </w:rPr>
            </w:r>
            <w:r w:rsidR="0002097D">
              <w:rPr>
                <w:noProof/>
                <w:webHidden/>
              </w:rPr>
              <w:fldChar w:fldCharType="separate"/>
            </w:r>
            <w:r w:rsidR="0002097D">
              <w:rPr>
                <w:noProof/>
                <w:webHidden/>
              </w:rPr>
              <w:t>16</w:t>
            </w:r>
            <w:r w:rsidR="0002097D">
              <w:rPr>
                <w:noProof/>
                <w:webHidden/>
              </w:rPr>
              <w:fldChar w:fldCharType="end"/>
            </w:r>
          </w:hyperlink>
        </w:p>
        <w:p w14:paraId="2034E5FC" w14:textId="1562BD26"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75" w:history="1">
            <w:r w:rsidR="0002097D" w:rsidRPr="006A6DC6">
              <w:rPr>
                <w:rStyle w:val="Hyperlink"/>
                <w:rFonts w:eastAsiaTheme="majorEastAsia"/>
                <w:noProof/>
              </w:rPr>
              <w:t>Figure 5 Example of average coded FCE</w:t>
            </w:r>
            <w:r w:rsidR="0002097D">
              <w:rPr>
                <w:noProof/>
                <w:webHidden/>
              </w:rPr>
              <w:tab/>
            </w:r>
            <w:r w:rsidR="0002097D">
              <w:rPr>
                <w:noProof/>
                <w:webHidden/>
              </w:rPr>
              <w:fldChar w:fldCharType="begin"/>
            </w:r>
            <w:r w:rsidR="0002097D">
              <w:rPr>
                <w:noProof/>
                <w:webHidden/>
              </w:rPr>
              <w:instrText xml:space="preserve"> PAGEREF _Toc172798575 \h </w:instrText>
            </w:r>
            <w:r w:rsidR="0002097D">
              <w:rPr>
                <w:noProof/>
                <w:webHidden/>
              </w:rPr>
            </w:r>
            <w:r w:rsidR="0002097D">
              <w:rPr>
                <w:noProof/>
                <w:webHidden/>
              </w:rPr>
              <w:fldChar w:fldCharType="separate"/>
            </w:r>
            <w:r w:rsidR="0002097D">
              <w:rPr>
                <w:noProof/>
                <w:webHidden/>
              </w:rPr>
              <w:t>18</w:t>
            </w:r>
            <w:r w:rsidR="0002097D">
              <w:rPr>
                <w:noProof/>
                <w:webHidden/>
              </w:rPr>
              <w:fldChar w:fldCharType="end"/>
            </w:r>
          </w:hyperlink>
        </w:p>
        <w:p w14:paraId="2867B60A" w14:textId="120667E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76" w:history="1">
            <w:r w:rsidR="0002097D" w:rsidRPr="006A6DC6">
              <w:rPr>
                <w:rStyle w:val="Hyperlink"/>
                <w:rFonts w:eastAsiaTheme="majorEastAsia"/>
                <w:noProof/>
              </w:rPr>
              <w:t>Figure 6 Four-step coding process [38]</w:t>
            </w:r>
            <w:r w:rsidR="0002097D">
              <w:rPr>
                <w:noProof/>
                <w:webHidden/>
              </w:rPr>
              <w:tab/>
            </w:r>
            <w:r w:rsidR="0002097D">
              <w:rPr>
                <w:noProof/>
                <w:webHidden/>
              </w:rPr>
              <w:fldChar w:fldCharType="begin"/>
            </w:r>
            <w:r w:rsidR="0002097D">
              <w:rPr>
                <w:noProof/>
                <w:webHidden/>
              </w:rPr>
              <w:instrText xml:space="preserve"> PAGEREF _Toc172798576 \h </w:instrText>
            </w:r>
            <w:r w:rsidR="0002097D">
              <w:rPr>
                <w:noProof/>
                <w:webHidden/>
              </w:rPr>
            </w:r>
            <w:r w:rsidR="0002097D">
              <w:rPr>
                <w:noProof/>
                <w:webHidden/>
              </w:rPr>
              <w:fldChar w:fldCharType="separate"/>
            </w:r>
            <w:r w:rsidR="0002097D">
              <w:rPr>
                <w:noProof/>
                <w:webHidden/>
              </w:rPr>
              <w:t>19</w:t>
            </w:r>
            <w:r w:rsidR="0002097D">
              <w:rPr>
                <w:noProof/>
                <w:webHidden/>
              </w:rPr>
              <w:fldChar w:fldCharType="end"/>
            </w:r>
          </w:hyperlink>
        </w:p>
        <w:p w14:paraId="2DBF5EAC" w14:textId="0EB90AD1"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77" w:history="1">
            <w:r w:rsidR="0002097D" w:rsidRPr="006A6DC6">
              <w:rPr>
                <w:rStyle w:val="Hyperlink"/>
                <w:rFonts w:eastAsiaTheme="majorEastAsia"/>
                <w:noProof/>
              </w:rPr>
              <w:t>Figure 7 ICD-10 Index and Tabular [39]</w:t>
            </w:r>
            <w:r w:rsidR="0002097D">
              <w:rPr>
                <w:noProof/>
                <w:webHidden/>
              </w:rPr>
              <w:tab/>
            </w:r>
            <w:r w:rsidR="0002097D">
              <w:rPr>
                <w:noProof/>
                <w:webHidden/>
              </w:rPr>
              <w:fldChar w:fldCharType="begin"/>
            </w:r>
            <w:r w:rsidR="0002097D">
              <w:rPr>
                <w:noProof/>
                <w:webHidden/>
              </w:rPr>
              <w:instrText xml:space="preserve"> PAGEREF _Toc172798577 \h </w:instrText>
            </w:r>
            <w:r w:rsidR="0002097D">
              <w:rPr>
                <w:noProof/>
                <w:webHidden/>
              </w:rPr>
            </w:r>
            <w:r w:rsidR="0002097D">
              <w:rPr>
                <w:noProof/>
                <w:webHidden/>
              </w:rPr>
              <w:fldChar w:fldCharType="separate"/>
            </w:r>
            <w:r w:rsidR="0002097D">
              <w:rPr>
                <w:noProof/>
                <w:webHidden/>
              </w:rPr>
              <w:t>20</w:t>
            </w:r>
            <w:r w:rsidR="0002097D">
              <w:rPr>
                <w:noProof/>
                <w:webHidden/>
              </w:rPr>
              <w:fldChar w:fldCharType="end"/>
            </w:r>
          </w:hyperlink>
        </w:p>
        <w:p w14:paraId="219FB970" w14:textId="282EDA6F"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78" w:history="1">
            <w:r w:rsidR="0002097D" w:rsidRPr="006A6DC6">
              <w:rPr>
                <w:rStyle w:val="Hyperlink"/>
                <w:rFonts w:eastAsiaTheme="majorEastAsia"/>
                <w:noProof/>
              </w:rPr>
              <w:t>Figure 8 Clinical Coding Checker</w:t>
            </w:r>
            <w:r w:rsidR="0002097D">
              <w:rPr>
                <w:noProof/>
                <w:webHidden/>
              </w:rPr>
              <w:tab/>
            </w:r>
            <w:r w:rsidR="0002097D">
              <w:rPr>
                <w:noProof/>
                <w:webHidden/>
              </w:rPr>
              <w:fldChar w:fldCharType="begin"/>
            </w:r>
            <w:r w:rsidR="0002097D">
              <w:rPr>
                <w:noProof/>
                <w:webHidden/>
              </w:rPr>
              <w:instrText xml:space="preserve"> PAGEREF _Toc172798578 \h </w:instrText>
            </w:r>
            <w:r w:rsidR="0002097D">
              <w:rPr>
                <w:noProof/>
                <w:webHidden/>
              </w:rPr>
            </w:r>
            <w:r w:rsidR="0002097D">
              <w:rPr>
                <w:noProof/>
                <w:webHidden/>
              </w:rPr>
              <w:fldChar w:fldCharType="separate"/>
            </w:r>
            <w:r w:rsidR="0002097D">
              <w:rPr>
                <w:noProof/>
                <w:webHidden/>
              </w:rPr>
              <w:t>34</w:t>
            </w:r>
            <w:r w:rsidR="0002097D">
              <w:rPr>
                <w:noProof/>
                <w:webHidden/>
              </w:rPr>
              <w:fldChar w:fldCharType="end"/>
            </w:r>
          </w:hyperlink>
        </w:p>
        <w:p w14:paraId="0799C612" w14:textId="6DF6FDA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79" w:history="1">
            <w:r w:rsidR="0002097D" w:rsidRPr="006A6DC6">
              <w:rPr>
                <w:rStyle w:val="Hyperlink"/>
                <w:rFonts w:eastAsiaTheme="majorEastAsia"/>
                <w:noProof/>
              </w:rPr>
              <w:t>Figure 9 Timeline graph for backlog</w:t>
            </w:r>
            <w:r w:rsidR="0002097D">
              <w:rPr>
                <w:noProof/>
                <w:webHidden/>
              </w:rPr>
              <w:tab/>
            </w:r>
            <w:r w:rsidR="0002097D">
              <w:rPr>
                <w:noProof/>
                <w:webHidden/>
              </w:rPr>
              <w:fldChar w:fldCharType="begin"/>
            </w:r>
            <w:r w:rsidR="0002097D">
              <w:rPr>
                <w:noProof/>
                <w:webHidden/>
              </w:rPr>
              <w:instrText xml:space="preserve"> PAGEREF _Toc172798579 \h </w:instrText>
            </w:r>
            <w:r w:rsidR="0002097D">
              <w:rPr>
                <w:noProof/>
                <w:webHidden/>
              </w:rPr>
            </w:r>
            <w:r w:rsidR="0002097D">
              <w:rPr>
                <w:noProof/>
                <w:webHidden/>
              </w:rPr>
              <w:fldChar w:fldCharType="separate"/>
            </w:r>
            <w:r w:rsidR="0002097D">
              <w:rPr>
                <w:noProof/>
                <w:webHidden/>
              </w:rPr>
              <w:t>36</w:t>
            </w:r>
            <w:r w:rsidR="0002097D">
              <w:rPr>
                <w:noProof/>
                <w:webHidden/>
              </w:rPr>
              <w:fldChar w:fldCharType="end"/>
            </w:r>
          </w:hyperlink>
        </w:p>
        <w:p w14:paraId="315065D9" w14:textId="6DB967F5"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0" w:history="1">
            <w:r w:rsidR="0002097D" w:rsidRPr="006A6DC6">
              <w:rPr>
                <w:rStyle w:val="Hyperlink"/>
                <w:rFonts w:eastAsiaTheme="majorEastAsia"/>
                <w:noProof/>
              </w:rPr>
              <w:t>Figure 10 Bar chart errors per specialty</w:t>
            </w:r>
            <w:r w:rsidR="0002097D">
              <w:rPr>
                <w:noProof/>
                <w:webHidden/>
              </w:rPr>
              <w:tab/>
            </w:r>
            <w:r w:rsidR="0002097D">
              <w:rPr>
                <w:noProof/>
                <w:webHidden/>
              </w:rPr>
              <w:fldChar w:fldCharType="begin"/>
            </w:r>
            <w:r w:rsidR="0002097D">
              <w:rPr>
                <w:noProof/>
                <w:webHidden/>
              </w:rPr>
              <w:instrText xml:space="preserve"> PAGEREF _Toc172798580 \h </w:instrText>
            </w:r>
            <w:r w:rsidR="0002097D">
              <w:rPr>
                <w:noProof/>
                <w:webHidden/>
              </w:rPr>
            </w:r>
            <w:r w:rsidR="0002097D">
              <w:rPr>
                <w:noProof/>
                <w:webHidden/>
              </w:rPr>
              <w:fldChar w:fldCharType="separate"/>
            </w:r>
            <w:r w:rsidR="0002097D">
              <w:rPr>
                <w:noProof/>
                <w:webHidden/>
              </w:rPr>
              <w:t>36</w:t>
            </w:r>
            <w:r w:rsidR="0002097D">
              <w:rPr>
                <w:noProof/>
                <w:webHidden/>
              </w:rPr>
              <w:fldChar w:fldCharType="end"/>
            </w:r>
          </w:hyperlink>
        </w:p>
        <w:p w14:paraId="74601058" w14:textId="11DB56DE"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1" w:history="1">
            <w:r w:rsidR="0002097D" w:rsidRPr="006A6DC6">
              <w:rPr>
                <w:rStyle w:val="Hyperlink"/>
                <w:rFonts w:eastAsiaTheme="majorEastAsia"/>
                <w:noProof/>
              </w:rPr>
              <w:t>Figure 11 Step 1 Check for I50.0</w:t>
            </w:r>
            <w:r w:rsidR="0002097D">
              <w:rPr>
                <w:noProof/>
                <w:webHidden/>
              </w:rPr>
              <w:tab/>
            </w:r>
            <w:r w:rsidR="0002097D">
              <w:rPr>
                <w:noProof/>
                <w:webHidden/>
              </w:rPr>
              <w:fldChar w:fldCharType="begin"/>
            </w:r>
            <w:r w:rsidR="0002097D">
              <w:rPr>
                <w:noProof/>
                <w:webHidden/>
              </w:rPr>
              <w:instrText xml:space="preserve"> PAGEREF _Toc172798581 \h </w:instrText>
            </w:r>
            <w:r w:rsidR="0002097D">
              <w:rPr>
                <w:noProof/>
                <w:webHidden/>
              </w:rPr>
            </w:r>
            <w:r w:rsidR="0002097D">
              <w:rPr>
                <w:noProof/>
                <w:webHidden/>
              </w:rPr>
              <w:fldChar w:fldCharType="separate"/>
            </w:r>
            <w:r w:rsidR="0002097D">
              <w:rPr>
                <w:noProof/>
                <w:webHidden/>
              </w:rPr>
              <w:t>37</w:t>
            </w:r>
            <w:r w:rsidR="0002097D">
              <w:rPr>
                <w:noProof/>
                <w:webHidden/>
              </w:rPr>
              <w:fldChar w:fldCharType="end"/>
            </w:r>
          </w:hyperlink>
        </w:p>
        <w:p w14:paraId="245FE9FF" w14:textId="016079F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2" w:history="1">
            <w:r w:rsidR="0002097D" w:rsidRPr="006A6DC6">
              <w:rPr>
                <w:rStyle w:val="Hyperlink"/>
                <w:rFonts w:eastAsiaTheme="majorEastAsia"/>
                <w:noProof/>
              </w:rPr>
              <w:t>Figure 12 Step 2 Check for I50.1</w:t>
            </w:r>
            <w:r w:rsidR="0002097D">
              <w:rPr>
                <w:noProof/>
                <w:webHidden/>
              </w:rPr>
              <w:tab/>
            </w:r>
            <w:r w:rsidR="0002097D">
              <w:rPr>
                <w:noProof/>
                <w:webHidden/>
              </w:rPr>
              <w:fldChar w:fldCharType="begin"/>
            </w:r>
            <w:r w:rsidR="0002097D">
              <w:rPr>
                <w:noProof/>
                <w:webHidden/>
              </w:rPr>
              <w:instrText xml:space="preserve"> PAGEREF _Toc172798582 \h </w:instrText>
            </w:r>
            <w:r w:rsidR="0002097D">
              <w:rPr>
                <w:noProof/>
                <w:webHidden/>
              </w:rPr>
            </w:r>
            <w:r w:rsidR="0002097D">
              <w:rPr>
                <w:noProof/>
                <w:webHidden/>
              </w:rPr>
              <w:fldChar w:fldCharType="separate"/>
            </w:r>
            <w:r w:rsidR="0002097D">
              <w:rPr>
                <w:noProof/>
                <w:webHidden/>
              </w:rPr>
              <w:t>38</w:t>
            </w:r>
            <w:r w:rsidR="0002097D">
              <w:rPr>
                <w:noProof/>
                <w:webHidden/>
              </w:rPr>
              <w:fldChar w:fldCharType="end"/>
            </w:r>
          </w:hyperlink>
        </w:p>
        <w:p w14:paraId="0EA09004" w14:textId="0C048800"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3" w:history="1">
            <w:r w:rsidR="0002097D" w:rsidRPr="006A6DC6">
              <w:rPr>
                <w:rStyle w:val="Hyperlink"/>
                <w:rFonts w:eastAsiaTheme="majorEastAsia"/>
                <w:noProof/>
              </w:rPr>
              <w:t>Figure 13 DiagnosisConcat</w:t>
            </w:r>
            <w:r w:rsidR="0002097D">
              <w:rPr>
                <w:noProof/>
                <w:webHidden/>
              </w:rPr>
              <w:tab/>
            </w:r>
            <w:r w:rsidR="0002097D">
              <w:rPr>
                <w:noProof/>
                <w:webHidden/>
              </w:rPr>
              <w:fldChar w:fldCharType="begin"/>
            </w:r>
            <w:r w:rsidR="0002097D">
              <w:rPr>
                <w:noProof/>
                <w:webHidden/>
              </w:rPr>
              <w:instrText xml:space="preserve"> PAGEREF _Toc172798583 \h </w:instrText>
            </w:r>
            <w:r w:rsidR="0002097D">
              <w:rPr>
                <w:noProof/>
                <w:webHidden/>
              </w:rPr>
            </w:r>
            <w:r w:rsidR="0002097D">
              <w:rPr>
                <w:noProof/>
                <w:webHidden/>
              </w:rPr>
              <w:fldChar w:fldCharType="separate"/>
            </w:r>
            <w:r w:rsidR="0002097D">
              <w:rPr>
                <w:noProof/>
                <w:webHidden/>
              </w:rPr>
              <w:t>38</w:t>
            </w:r>
            <w:r w:rsidR="0002097D">
              <w:rPr>
                <w:noProof/>
                <w:webHidden/>
              </w:rPr>
              <w:fldChar w:fldCharType="end"/>
            </w:r>
          </w:hyperlink>
        </w:p>
        <w:p w14:paraId="40C19BA8" w14:textId="2102868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4" w:history="1">
            <w:r w:rsidR="0002097D" w:rsidRPr="006A6DC6">
              <w:rPr>
                <w:rStyle w:val="Hyperlink"/>
                <w:rFonts w:eastAsiaTheme="majorEastAsia"/>
                <w:noProof/>
              </w:rPr>
              <w:t>Figure 14 Use of AS MS SQL command</w:t>
            </w:r>
            <w:r w:rsidR="0002097D">
              <w:rPr>
                <w:noProof/>
                <w:webHidden/>
              </w:rPr>
              <w:tab/>
            </w:r>
            <w:r w:rsidR="0002097D">
              <w:rPr>
                <w:noProof/>
                <w:webHidden/>
              </w:rPr>
              <w:fldChar w:fldCharType="begin"/>
            </w:r>
            <w:r w:rsidR="0002097D">
              <w:rPr>
                <w:noProof/>
                <w:webHidden/>
              </w:rPr>
              <w:instrText xml:space="preserve"> PAGEREF _Toc172798584 \h </w:instrText>
            </w:r>
            <w:r w:rsidR="0002097D">
              <w:rPr>
                <w:noProof/>
                <w:webHidden/>
              </w:rPr>
            </w:r>
            <w:r w:rsidR="0002097D">
              <w:rPr>
                <w:noProof/>
                <w:webHidden/>
              </w:rPr>
              <w:fldChar w:fldCharType="separate"/>
            </w:r>
            <w:r w:rsidR="0002097D">
              <w:rPr>
                <w:noProof/>
                <w:webHidden/>
              </w:rPr>
              <w:t>39</w:t>
            </w:r>
            <w:r w:rsidR="0002097D">
              <w:rPr>
                <w:noProof/>
                <w:webHidden/>
              </w:rPr>
              <w:fldChar w:fldCharType="end"/>
            </w:r>
          </w:hyperlink>
        </w:p>
        <w:p w14:paraId="5E7D4A54" w14:textId="66D22D9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5" w:history="1">
            <w:r w:rsidR="0002097D" w:rsidRPr="006A6DC6">
              <w:rPr>
                <w:rStyle w:val="Hyperlink"/>
                <w:rFonts w:eastAsiaTheme="majorEastAsia"/>
                <w:noProof/>
              </w:rPr>
              <w:t>Figure 15 Case and Else Statement</w:t>
            </w:r>
            <w:r w:rsidR="0002097D">
              <w:rPr>
                <w:noProof/>
                <w:webHidden/>
              </w:rPr>
              <w:tab/>
            </w:r>
            <w:r w:rsidR="0002097D">
              <w:rPr>
                <w:noProof/>
                <w:webHidden/>
              </w:rPr>
              <w:fldChar w:fldCharType="begin"/>
            </w:r>
            <w:r w:rsidR="0002097D">
              <w:rPr>
                <w:noProof/>
                <w:webHidden/>
              </w:rPr>
              <w:instrText xml:space="preserve"> PAGEREF _Toc172798585 \h </w:instrText>
            </w:r>
            <w:r w:rsidR="0002097D">
              <w:rPr>
                <w:noProof/>
                <w:webHidden/>
              </w:rPr>
            </w:r>
            <w:r w:rsidR="0002097D">
              <w:rPr>
                <w:noProof/>
                <w:webHidden/>
              </w:rPr>
              <w:fldChar w:fldCharType="separate"/>
            </w:r>
            <w:r w:rsidR="0002097D">
              <w:rPr>
                <w:noProof/>
                <w:webHidden/>
              </w:rPr>
              <w:t>40</w:t>
            </w:r>
            <w:r w:rsidR="0002097D">
              <w:rPr>
                <w:noProof/>
                <w:webHidden/>
              </w:rPr>
              <w:fldChar w:fldCharType="end"/>
            </w:r>
          </w:hyperlink>
        </w:p>
        <w:p w14:paraId="0799719A" w14:textId="10CAF8E5"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6" w:history="1">
            <w:r w:rsidR="0002097D" w:rsidRPr="006A6DC6">
              <w:rPr>
                <w:rStyle w:val="Hyperlink"/>
                <w:rFonts w:eastAsiaTheme="majorEastAsia"/>
                <w:noProof/>
              </w:rPr>
              <w:t>Figure 16 Views in the data warehouse</w:t>
            </w:r>
            <w:r w:rsidR="0002097D">
              <w:rPr>
                <w:noProof/>
                <w:webHidden/>
              </w:rPr>
              <w:tab/>
            </w:r>
            <w:r w:rsidR="0002097D">
              <w:rPr>
                <w:noProof/>
                <w:webHidden/>
              </w:rPr>
              <w:fldChar w:fldCharType="begin"/>
            </w:r>
            <w:r w:rsidR="0002097D">
              <w:rPr>
                <w:noProof/>
                <w:webHidden/>
              </w:rPr>
              <w:instrText xml:space="preserve"> PAGEREF _Toc172798586 \h </w:instrText>
            </w:r>
            <w:r w:rsidR="0002097D">
              <w:rPr>
                <w:noProof/>
                <w:webHidden/>
              </w:rPr>
            </w:r>
            <w:r w:rsidR="0002097D">
              <w:rPr>
                <w:noProof/>
                <w:webHidden/>
              </w:rPr>
              <w:fldChar w:fldCharType="separate"/>
            </w:r>
            <w:r w:rsidR="0002097D">
              <w:rPr>
                <w:noProof/>
                <w:webHidden/>
              </w:rPr>
              <w:t>40</w:t>
            </w:r>
            <w:r w:rsidR="0002097D">
              <w:rPr>
                <w:noProof/>
                <w:webHidden/>
              </w:rPr>
              <w:fldChar w:fldCharType="end"/>
            </w:r>
          </w:hyperlink>
        </w:p>
        <w:p w14:paraId="24A7E8CE" w14:textId="1B8E391E"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7" w:history="1">
            <w:r w:rsidR="0002097D" w:rsidRPr="006A6DC6">
              <w:rPr>
                <w:rStyle w:val="Hyperlink"/>
                <w:rFonts w:eastAsiaTheme="majorEastAsia"/>
                <w:noProof/>
              </w:rPr>
              <w:t>Figure 17 Validation process</w:t>
            </w:r>
            <w:r w:rsidR="0002097D">
              <w:rPr>
                <w:noProof/>
                <w:webHidden/>
              </w:rPr>
              <w:tab/>
            </w:r>
            <w:r w:rsidR="0002097D">
              <w:rPr>
                <w:noProof/>
                <w:webHidden/>
              </w:rPr>
              <w:fldChar w:fldCharType="begin"/>
            </w:r>
            <w:r w:rsidR="0002097D">
              <w:rPr>
                <w:noProof/>
                <w:webHidden/>
              </w:rPr>
              <w:instrText xml:space="preserve"> PAGEREF _Toc172798587 \h </w:instrText>
            </w:r>
            <w:r w:rsidR="0002097D">
              <w:rPr>
                <w:noProof/>
                <w:webHidden/>
              </w:rPr>
            </w:r>
            <w:r w:rsidR="0002097D">
              <w:rPr>
                <w:noProof/>
                <w:webHidden/>
              </w:rPr>
              <w:fldChar w:fldCharType="separate"/>
            </w:r>
            <w:r w:rsidR="0002097D">
              <w:rPr>
                <w:noProof/>
                <w:webHidden/>
              </w:rPr>
              <w:t>41</w:t>
            </w:r>
            <w:r w:rsidR="0002097D">
              <w:rPr>
                <w:noProof/>
                <w:webHidden/>
              </w:rPr>
              <w:fldChar w:fldCharType="end"/>
            </w:r>
          </w:hyperlink>
        </w:p>
        <w:p w14:paraId="589AE1BA" w14:textId="7480010E"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8" w:history="1">
            <w:r w:rsidR="0002097D" w:rsidRPr="006A6DC6">
              <w:rPr>
                <w:rStyle w:val="Hyperlink"/>
                <w:rFonts w:eastAsiaTheme="majorEastAsia"/>
                <w:noProof/>
              </w:rPr>
              <w:t>Figure 18 PowerBI measure</w:t>
            </w:r>
            <w:r w:rsidR="0002097D">
              <w:rPr>
                <w:noProof/>
                <w:webHidden/>
              </w:rPr>
              <w:tab/>
            </w:r>
            <w:r w:rsidR="0002097D">
              <w:rPr>
                <w:noProof/>
                <w:webHidden/>
              </w:rPr>
              <w:fldChar w:fldCharType="begin"/>
            </w:r>
            <w:r w:rsidR="0002097D">
              <w:rPr>
                <w:noProof/>
                <w:webHidden/>
              </w:rPr>
              <w:instrText xml:space="preserve"> PAGEREF _Toc172798588 \h </w:instrText>
            </w:r>
            <w:r w:rsidR="0002097D">
              <w:rPr>
                <w:noProof/>
                <w:webHidden/>
              </w:rPr>
            </w:r>
            <w:r w:rsidR="0002097D">
              <w:rPr>
                <w:noProof/>
                <w:webHidden/>
              </w:rPr>
              <w:fldChar w:fldCharType="separate"/>
            </w:r>
            <w:r w:rsidR="0002097D">
              <w:rPr>
                <w:noProof/>
                <w:webHidden/>
              </w:rPr>
              <w:t>42</w:t>
            </w:r>
            <w:r w:rsidR="0002097D">
              <w:rPr>
                <w:noProof/>
                <w:webHidden/>
              </w:rPr>
              <w:fldChar w:fldCharType="end"/>
            </w:r>
          </w:hyperlink>
        </w:p>
        <w:p w14:paraId="48D293EE" w14:textId="22F50AD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89" w:history="1">
            <w:r w:rsidR="0002097D" w:rsidRPr="006A6DC6">
              <w:rPr>
                <w:rStyle w:val="Hyperlink"/>
                <w:rFonts w:eastAsiaTheme="majorEastAsia"/>
                <w:noProof/>
              </w:rPr>
              <w:t>Figure 19 Email from PowerBI</w:t>
            </w:r>
            <w:r w:rsidR="0002097D">
              <w:rPr>
                <w:noProof/>
                <w:webHidden/>
              </w:rPr>
              <w:tab/>
            </w:r>
            <w:r w:rsidR="0002097D">
              <w:rPr>
                <w:noProof/>
                <w:webHidden/>
              </w:rPr>
              <w:fldChar w:fldCharType="begin"/>
            </w:r>
            <w:r w:rsidR="0002097D">
              <w:rPr>
                <w:noProof/>
                <w:webHidden/>
              </w:rPr>
              <w:instrText xml:space="preserve"> PAGEREF _Toc172798589 \h </w:instrText>
            </w:r>
            <w:r w:rsidR="0002097D">
              <w:rPr>
                <w:noProof/>
                <w:webHidden/>
              </w:rPr>
            </w:r>
            <w:r w:rsidR="0002097D">
              <w:rPr>
                <w:noProof/>
                <w:webHidden/>
              </w:rPr>
              <w:fldChar w:fldCharType="separate"/>
            </w:r>
            <w:r w:rsidR="0002097D">
              <w:rPr>
                <w:noProof/>
                <w:webHidden/>
              </w:rPr>
              <w:t>43</w:t>
            </w:r>
            <w:r w:rsidR="0002097D">
              <w:rPr>
                <w:noProof/>
                <w:webHidden/>
              </w:rPr>
              <w:fldChar w:fldCharType="end"/>
            </w:r>
          </w:hyperlink>
        </w:p>
        <w:p w14:paraId="5181F8DC" w14:textId="3D108E74"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0" w:history="1">
            <w:r w:rsidR="0002097D" w:rsidRPr="006A6DC6">
              <w:rPr>
                <w:rStyle w:val="Hyperlink"/>
                <w:rFonts w:eastAsiaTheme="majorEastAsia"/>
                <w:noProof/>
              </w:rPr>
              <w:t>Figure 20 Error pages for the coder</w:t>
            </w:r>
            <w:r w:rsidR="0002097D">
              <w:rPr>
                <w:noProof/>
                <w:webHidden/>
              </w:rPr>
              <w:tab/>
            </w:r>
            <w:r w:rsidR="0002097D">
              <w:rPr>
                <w:noProof/>
                <w:webHidden/>
              </w:rPr>
              <w:fldChar w:fldCharType="begin"/>
            </w:r>
            <w:r w:rsidR="0002097D">
              <w:rPr>
                <w:noProof/>
                <w:webHidden/>
              </w:rPr>
              <w:instrText xml:space="preserve"> PAGEREF _Toc172798590 \h </w:instrText>
            </w:r>
            <w:r w:rsidR="0002097D">
              <w:rPr>
                <w:noProof/>
                <w:webHidden/>
              </w:rPr>
            </w:r>
            <w:r w:rsidR="0002097D">
              <w:rPr>
                <w:noProof/>
                <w:webHidden/>
              </w:rPr>
              <w:fldChar w:fldCharType="separate"/>
            </w:r>
            <w:r w:rsidR="0002097D">
              <w:rPr>
                <w:noProof/>
                <w:webHidden/>
              </w:rPr>
              <w:t>43</w:t>
            </w:r>
            <w:r w:rsidR="0002097D">
              <w:rPr>
                <w:noProof/>
                <w:webHidden/>
              </w:rPr>
              <w:fldChar w:fldCharType="end"/>
            </w:r>
          </w:hyperlink>
        </w:p>
        <w:p w14:paraId="0235033E" w14:textId="77C6B551"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1" w:history="1">
            <w:r w:rsidR="0002097D" w:rsidRPr="006A6DC6">
              <w:rPr>
                <w:rStyle w:val="Hyperlink"/>
                <w:rFonts w:eastAsiaTheme="majorEastAsia"/>
                <w:noProof/>
              </w:rPr>
              <w:t>Figure 21 Backlog dashboard</w:t>
            </w:r>
            <w:r w:rsidR="0002097D">
              <w:rPr>
                <w:noProof/>
                <w:webHidden/>
              </w:rPr>
              <w:tab/>
            </w:r>
            <w:r w:rsidR="0002097D">
              <w:rPr>
                <w:noProof/>
                <w:webHidden/>
              </w:rPr>
              <w:fldChar w:fldCharType="begin"/>
            </w:r>
            <w:r w:rsidR="0002097D">
              <w:rPr>
                <w:noProof/>
                <w:webHidden/>
              </w:rPr>
              <w:instrText xml:space="preserve"> PAGEREF _Toc172798591 \h </w:instrText>
            </w:r>
            <w:r w:rsidR="0002097D">
              <w:rPr>
                <w:noProof/>
                <w:webHidden/>
              </w:rPr>
            </w:r>
            <w:r w:rsidR="0002097D">
              <w:rPr>
                <w:noProof/>
                <w:webHidden/>
              </w:rPr>
              <w:fldChar w:fldCharType="separate"/>
            </w:r>
            <w:r w:rsidR="0002097D">
              <w:rPr>
                <w:noProof/>
                <w:webHidden/>
              </w:rPr>
              <w:t>44</w:t>
            </w:r>
            <w:r w:rsidR="0002097D">
              <w:rPr>
                <w:noProof/>
                <w:webHidden/>
              </w:rPr>
              <w:fldChar w:fldCharType="end"/>
            </w:r>
          </w:hyperlink>
        </w:p>
        <w:p w14:paraId="46CA038A" w14:textId="7272801A"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2" w:history="1">
            <w:r w:rsidR="0002097D" w:rsidRPr="006A6DC6">
              <w:rPr>
                <w:rStyle w:val="Hyperlink"/>
                <w:rFonts w:eastAsiaTheme="majorEastAsia"/>
                <w:noProof/>
              </w:rPr>
              <w:t>Figure 22 All ICD-10 errors</w:t>
            </w:r>
            <w:r w:rsidR="0002097D">
              <w:rPr>
                <w:noProof/>
                <w:webHidden/>
              </w:rPr>
              <w:tab/>
            </w:r>
            <w:r w:rsidR="0002097D">
              <w:rPr>
                <w:noProof/>
                <w:webHidden/>
              </w:rPr>
              <w:fldChar w:fldCharType="begin"/>
            </w:r>
            <w:r w:rsidR="0002097D">
              <w:rPr>
                <w:noProof/>
                <w:webHidden/>
              </w:rPr>
              <w:instrText xml:space="preserve"> PAGEREF _Toc172798592 \h </w:instrText>
            </w:r>
            <w:r w:rsidR="0002097D">
              <w:rPr>
                <w:noProof/>
                <w:webHidden/>
              </w:rPr>
            </w:r>
            <w:r w:rsidR="0002097D">
              <w:rPr>
                <w:noProof/>
                <w:webHidden/>
              </w:rPr>
              <w:fldChar w:fldCharType="separate"/>
            </w:r>
            <w:r w:rsidR="0002097D">
              <w:rPr>
                <w:noProof/>
                <w:webHidden/>
              </w:rPr>
              <w:t>44</w:t>
            </w:r>
            <w:r w:rsidR="0002097D">
              <w:rPr>
                <w:noProof/>
                <w:webHidden/>
              </w:rPr>
              <w:fldChar w:fldCharType="end"/>
            </w:r>
          </w:hyperlink>
        </w:p>
        <w:p w14:paraId="4EF6B0CE" w14:textId="1798202E"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3" w:history="1">
            <w:r w:rsidR="0002097D" w:rsidRPr="006A6DC6">
              <w:rPr>
                <w:rStyle w:val="Hyperlink"/>
                <w:rFonts w:eastAsiaTheme="majorEastAsia"/>
                <w:noProof/>
              </w:rPr>
              <w:t>Figure 23 Individual coder's errors</w:t>
            </w:r>
            <w:r w:rsidR="0002097D">
              <w:rPr>
                <w:noProof/>
                <w:webHidden/>
              </w:rPr>
              <w:tab/>
            </w:r>
            <w:r w:rsidR="0002097D">
              <w:rPr>
                <w:noProof/>
                <w:webHidden/>
              </w:rPr>
              <w:fldChar w:fldCharType="begin"/>
            </w:r>
            <w:r w:rsidR="0002097D">
              <w:rPr>
                <w:noProof/>
                <w:webHidden/>
              </w:rPr>
              <w:instrText xml:space="preserve"> PAGEREF _Toc172798593 \h </w:instrText>
            </w:r>
            <w:r w:rsidR="0002097D">
              <w:rPr>
                <w:noProof/>
                <w:webHidden/>
              </w:rPr>
            </w:r>
            <w:r w:rsidR="0002097D">
              <w:rPr>
                <w:noProof/>
                <w:webHidden/>
              </w:rPr>
              <w:fldChar w:fldCharType="separate"/>
            </w:r>
            <w:r w:rsidR="0002097D">
              <w:rPr>
                <w:noProof/>
                <w:webHidden/>
              </w:rPr>
              <w:t>45</w:t>
            </w:r>
            <w:r w:rsidR="0002097D">
              <w:rPr>
                <w:noProof/>
                <w:webHidden/>
              </w:rPr>
              <w:fldChar w:fldCharType="end"/>
            </w:r>
          </w:hyperlink>
        </w:p>
        <w:p w14:paraId="68E9C05A" w14:textId="12DBEC01"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4" w:history="1">
            <w:r w:rsidR="0002097D" w:rsidRPr="006A6DC6">
              <w:rPr>
                <w:rStyle w:val="Hyperlink"/>
                <w:rFonts w:eastAsiaTheme="majorEastAsia"/>
                <w:noProof/>
              </w:rPr>
              <w:t>Figure 24 OPCS-4 errors</w:t>
            </w:r>
            <w:r w:rsidR="0002097D">
              <w:rPr>
                <w:noProof/>
                <w:webHidden/>
              </w:rPr>
              <w:tab/>
            </w:r>
            <w:r w:rsidR="0002097D">
              <w:rPr>
                <w:noProof/>
                <w:webHidden/>
              </w:rPr>
              <w:fldChar w:fldCharType="begin"/>
            </w:r>
            <w:r w:rsidR="0002097D">
              <w:rPr>
                <w:noProof/>
                <w:webHidden/>
              </w:rPr>
              <w:instrText xml:space="preserve"> PAGEREF _Toc172798594 \h </w:instrText>
            </w:r>
            <w:r w:rsidR="0002097D">
              <w:rPr>
                <w:noProof/>
                <w:webHidden/>
              </w:rPr>
            </w:r>
            <w:r w:rsidR="0002097D">
              <w:rPr>
                <w:noProof/>
                <w:webHidden/>
              </w:rPr>
              <w:fldChar w:fldCharType="separate"/>
            </w:r>
            <w:r w:rsidR="0002097D">
              <w:rPr>
                <w:noProof/>
                <w:webHidden/>
              </w:rPr>
              <w:t>45</w:t>
            </w:r>
            <w:r w:rsidR="0002097D">
              <w:rPr>
                <w:noProof/>
                <w:webHidden/>
              </w:rPr>
              <w:fldChar w:fldCharType="end"/>
            </w:r>
          </w:hyperlink>
        </w:p>
        <w:p w14:paraId="6A851DA6" w14:textId="72B5E7D3"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5" w:history="1">
            <w:r w:rsidR="0002097D" w:rsidRPr="006A6DC6">
              <w:rPr>
                <w:rStyle w:val="Hyperlink"/>
                <w:rFonts w:eastAsiaTheme="majorEastAsia"/>
                <w:noProof/>
              </w:rPr>
              <w:t>Figure 25 Combined error type</w:t>
            </w:r>
            <w:r w:rsidR="0002097D">
              <w:rPr>
                <w:noProof/>
                <w:webHidden/>
              </w:rPr>
              <w:tab/>
            </w:r>
            <w:r w:rsidR="0002097D">
              <w:rPr>
                <w:noProof/>
                <w:webHidden/>
              </w:rPr>
              <w:fldChar w:fldCharType="begin"/>
            </w:r>
            <w:r w:rsidR="0002097D">
              <w:rPr>
                <w:noProof/>
                <w:webHidden/>
              </w:rPr>
              <w:instrText xml:space="preserve"> PAGEREF _Toc172798595 \h </w:instrText>
            </w:r>
            <w:r w:rsidR="0002097D">
              <w:rPr>
                <w:noProof/>
                <w:webHidden/>
              </w:rPr>
            </w:r>
            <w:r w:rsidR="0002097D">
              <w:rPr>
                <w:noProof/>
                <w:webHidden/>
              </w:rPr>
              <w:fldChar w:fldCharType="separate"/>
            </w:r>
            <w:r w:rsidR="0002097D">
              <w:rPr>
                <w:noProof/>
                <w:webHidden/>
              </w:rPr>
              <w:t>46</w:t>
            </w:r>
            <w:r w:rsidR="0002097D">
              <w:rPr>
                <w:noProof/>
                <w:webHidden/>
              </w:rPr>
              <w:fldChar w:fldCharType="end"/>
            </w:r>
          </w:hyperlink>
        </w:p>
        <w:p w14:paraId="0FCF6B29" w14:textId="2486565B"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6" w:history="1">
            <w:r w:rsidR="0002097D" w:rsidRPr="006A6DC6">
              <w:rPr>
                <w:rStyle w:val="Hyperlink"/>
                <w:rFonts w:eastAsiaTheme="majorEastAsia"/>
                <w:noProof/>
              </w:rPr>
              <w:t>Figure 26 Classification</w:t>
            </w:r>
            <w:r w:rsidR="0002097D">
              <w:rPr>
                <w:noProof/>
                <w:webHidden/>
              </w:rPr>
              <w:tab/>
            </w:r>
            <w:r w:rsidR="0002097D">
              <w:rPr>
                <w:noProof/>
                <w:webHidden/>
              </w:rPr>
              <w:fldChar w:fldCharType="begin"/>
            </w:r>
            <w:r w:rsidR="0002097D">
              <w:rPr>
                <w:noProof/>
                <w:webHidden/>
              </w:rPr>
              <w:instrText xml:space="preserve"> PAGEREF _Toc172798596 \h </w:instrText>
            </w:r>
            <w:r w:rsidR="0002097D">
              <w:rPr>
                <w:noProof/>
                <w:webHidden/>
              </w:rPr>
            </w:r>
            <w:r w:rsidR="0002097D">
              <w:rPr>
                <w:noProof/>
                <w:webHidden/>
              </w:rPr>
              <w:fldChar w:fldCharType="separate"/>
            </w:r>
            <w:r w:rsidR="0002097D">
              <w:rPr>
                <w:noProof/>
                <w:webHidden/>
              </w:rPr>
              <w:t>46</w:t>
            </w:r>
            <w:r w:rsidR="0002097D">
              <w:rPr>
                <w:noProof/>
                <w:webHidden/>
              </w:rPr>
              <w:fldChar w:fldCharType="end"/>
            </w:r>
          </w:hyperlink>
        </w:p>
        <w:p w14:paraId="234EAF0E" w14:textId="4E6D68B1"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7" w:history="1">
            <w:r w:rsidR="0002097D" w:rsidRPr="006A6DC6">
              <w:rPr>
                <w:rStyle w:val="Hyperlink"/>
                <w:rFonts w:eastAsiaTheme="majorEastAsia"/>
                <w:noProof/>
              </w:rPr>
              <w:t>Figure 27 Workspace</w:t>
            </w:r>
            <w:r w:rsidR="0002097D">
              <w:rPr>
                <w:noProof/>
                <w:webHidden/>
              </w:rPr>
              <w:tab/>
            </w:r>
            <w:r w:rsidR="0002097D">
              <w:rPr>
                <w:noProof/>
                <w:webHidden/>
              </w:rPr>
              <w:fldChar w:fldCharType="begin"/>
            </w:r>
            <w:r w:rsidR="0002097D">
              <w:rPr>
                <w:noProof/>
                <w:webHidden/>
              </w:rPr>
              <w:instrText xml:space="preserve"> PAGEREF _Toc172798597 \h </w:instrText>
            </w:r>
            <w:r w:rsidR="0002097D">
              <w:rPr>
                <w:noProof/>
                <w:webHidden/>
              </w:rPr>
            </w:r>
            <w:r w:rsidR="0002097D">
              <w:rPr>
                <w:noProof/>
                <w:webHidden/>
              </w:rPr>
              <w:fldChar w:fldCharType="separate"/>
            </w:r>
            <w:r w:rsidR="0002097D">
              <w:rPr>
                <w:noProof/>
                <w:webHidden/>
              </w:rPr>
              <w:t>47</w:t>
            </w:r>
            <w:r w:rsidR="0002097D">
              <w:rPr>
                <w:noProof/>
                <w:webHidden/>
              </w:rPr>
              <w:fldChar w:fldCharType="end"/>
            </w:r>
          </w:hyperlink>
        </w:p>
        <w:p w14:paraId="1C9E778B" w14:textId="6B5BFC5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8" w:history="1">
            <w:r w:rsidR="0002097D" w:rsidRPr="006A6DC6">
              <w:rPr>
                <w:rStyle w:val="Hyperlink"/>
                <w:rFonts w:eastAsiaTheme="majorEastAsia"/>
                <w:noProof/>
              </w:rPr>
              <w:t>Figure 28CTPA query</w:t>
            </w:r>
            <w:r w:rsidR="0002097D">
              <w:rPr>
                <w:noProof/>
                <w:webHidden/>
              </w:rPr>
              <w:tab/>
            </w:r>
            <w:r w:rsidR="0002097D">
              <w:rPr>
                <w:noProof/>
                <w:webHidden/>
              </w:rPr>
              <w:fldChar w:fldCharType="begin"/>
            </w:r>
            <w:r w:rsidR="0002097D">
              <w:rPr>
                <w:noProof/>
                <w:webHidden/>
              </w:rPr>
              <w:instrText xml:space="preserve"> PAGEREF _Toc172798598 \h </w:instrText>
            </w:r>
            <w:r w:rsidR="0002097D">
              <w:rPr>
                <w:noProof/>
                <w:webHidden/>
              </w:rPr>
            </w:r>
            <w:r w:rsidR="0002097D">
              <w:rPr>
                <w:noProof/>
                <w:webHidden/>
              </w:rPr>
              <w:fldChar w:fldCharType="separate"/>
            </w:r>
            <w:r w:rsidR="0002097D">
              <w:rPr>
                <w:noProof/>
                <w:webHidden/>
              </w:rPr>
              <w:t>48</w:t>
            </w:r>
            <w:r w:rsidR="0002097D">
              <w:rPr>
                <w:noProof/>
                <w:webHidden/>
              </w:rPr>
              <w:fldChar w:fldCharType="end"/>
            </w:r>
          </w:hyperlink>
        </w:p>
        <w:p w14:paraId="065CBF9B" w14:textId="46F27648"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599" w:history="1">
            <w:r w:rsidR="0002097D" w:rsidRPr="006A6DC6">
              <w:rPr>
                <w:rStyle w:val="Hyperlink"/>
                <w:rFonts w:eastAsiaTheme="majorEastAsia"/>
                <w:noProof/>
              </w:rPr>
              <w:t>Figure 29 Feedback</w:t>
            </w:r>
            <w:r w:rsidR="0002097D">
              <w:rPr>
                <w:noProof/>
                <w:webHidden/>
              </w:rPr>
              <w:tab/>
            </w:r>
            <w:r w:rsidR="0002097D">
              <w:rPr>
                <w:noProof/>
                <w:webHidden/>
              </w:rPr>
              <w:fldChar w:fldCharType="begin"/>
            </w:r>
            <w:r w:rsidR="0002097D">
              <w:rPr>
                <w:noProof/>
                <w:webHidden/>
              </w:rPr>
              <w:instrText xml:space="preserve"> PAGEREF _Toc172798599 \h </w:instrText>
            </w:r>
            <w:r w:rsidR="0002097D">
              <w:rPr>
                <w:noProof/>
                <w:webHidden/>
              </w:rPr>
            </w:r>
            <w:r w:rsidR="0002097D">
              <w:rPr>
                <w:noProof/>
                <w:webHidden/>
              </w:rPr>
              <w:fldChar w:fldCharType="separate"/>
            </w:r>
            <w:r w:rsidR="0002097D">
              <w:rPr>
                <w:noProof/>
                <w:webHidden/>
              </w:rPr>
              <w:t>49</w:t>
            </w:r>
            <w:r w:rsidR="0002097D">
              <w:rPr>
                <w:noProof/>
                <w:webHidden/>
              </w:rPr>
              <w:fldChar w:fldCharType="end"/>
            </w:r>
          </w:hyperlink>
        </w:p>
        <w:p w14:paraId="2F2F41F3" w14:textId="142526E8"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0" w:history="1">
            <w:r w:rsidR="0002097D" w:rsidRPr="006A6DC6">
              <w:rPr>
                <w:rStyle w:val="Hyperlink"/>
                <w:rFonts w:eastAsiaTheme="majorEastAsia"/>
                <w:noProof/>
              </w:rPr>
              <w:t>Figure 30 Error description</w:t>
            </w:r>
            <w:r w:rsidR="0002097D">
              <w:rPr>
                <w:noProof/>
                <w:webHidden/>
              </w:rPr>
              <w:tab/>
            </w:r>
            <w:r w:rsidR="0002097D">
              <w:rPr>
                <w:noProof/>
                <w:webHidden/>
              </w:rPr>
              <w:fldChar w:fldCharType="begin"/>
            </w:r>
            <w:r w:rsidR="0002097D">
              <w:rPr>
                <w:noProof/>
                <w:webHidden/>
              </w:rPr>
              <w:instrText xml:space="preserve"> PAGEREF _Toc172798600 \h </w:instrText>
            </w:r>
            <w:r w:rsidR="0002097D">
              <w:rPr>
                <w:noProof/>
                <w:webHidden/>
              </w:rPr>
            </w:r>
            <w:r w:rsidR="0002097D">
              <w:rPr>
                <w:noProof/>
                <w:webHidden/>
              </w:rPr>
              <w:fldChar w:fldCharType="separate"/>
            </w:r>
            <w:r w:rsidR="0002097D">
              <w:rPr>
                <w:noProof/>
                <w:webHidden/>
              </w:rPr>
              <w:t>49</w:t>
            </w:r>
            <w:r w:rsidR="0002097D">
              <w:rPr>
                <w:noProof/>
                <w:webHidden/>
              </w:rPr>
              <w:fldChar w:fldCharType="end"/>
            </w:r>
          </w:hyperlink>
        </w:p>
        <w:p w14:paraId="4301DA4C" w14:textId="688ACC48"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1" w:history="1">
            <w:r w:rsidR="0002097D" w:rsidRPr="006A6DC6">
              <w:rPr>
                <w:rStyle w:val="Hyperlink"/>
                <w:rFonts w:eastAsiaTheme="majorEastAsia"/>
                <w:noProof/>
              </w:rPr>
              <w:t>Figure 31 Non-working queries feedback</w:t>
            </w:r>
            <w:r w:rsidR="0002097D">
              <w:rPr>
                <w:noProof/>
                <w:webHidden/>
              </w:rPr>
              <w:tab/>
            </w:r>
            <w:r w:rsidR="0002097D">
              <w:rPr>
                <w:noProof/>
                <w:webHidden/>
              </w:rPr>
              <w:fldChar w:fldCharType="begin"/>
            </w:r>
            <w:r w:rsidR="0002097D">
              <w:rPr>
                <w:noProof/>
                <w:webHidden/>
              </w:rPr>
              <w:instrText xml:space="preserve"> PAGEREF _Toc172798601 \h </w:instrText>
            </w:r>
            <w:r w:rsidR="0002097D">
              <w:rPr>
                <w:noProof/>
                <w:webHidden/>
              </w:rPr>
            </w:r>
            <w:r w:rsidR="0002097D">
              <w:rPr>
                <w:noProof/>
                <w:webHidden/>
              </w:rPr>
              <w:fldChar w:fldCharType="separate"/>
            </w:r>
            <w:r w:rsidR="0002097D">
              <w:rPr>
                <w:noProof/>
                <w:webHidden/>
              </w:rPr>
              <w:t>50</w:t>
            </w:r>
            <w:r w:rsidR="0002097D">
              <w:rPr>
                <w:noProof/>
                <w:webHidden/>
              </w:rPr>
              <w:fldChar w:fldCharType="end"/>
            </w:r>
          </w:hyperlink>
        </w:p>
        <w:p w14:paraId="39207957" w14:textId="65F0F1F4"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2" w:history="1">
            <w:r w:rsidR="0002097D" w:rsidRPr="006A6DC6">
              <w:rPr>
                <w:rStyle w:val="Hyperlink"/>
                <w:rFonts w:eastAsiaTheme="majorEastAsia"/>
                <w:noProof/>
              </w:rPr>
              <w:t>Figure 32Team meeting</w:t>
            </w:r>
            <w:r w:rsidR="0002097D">
              <w:rPr>
                <w:noProof/>
                <w:webHidden/>
              </w:rPr>
              <w:tab/>
            </w:r>
            <w:r w:rsidR="0002097D">
              <w:rPr>
                <w:noProof/>
                <w:webHidden/>
              </w:rPr>
              <w:fldChar w:fldCharType="begin"/>
            </w:r>
            <w:r w:rsidR="0002097D">
              <w:rPr>
                <w:noProof/>
                <w:webHidden/>
              </w:rPr>
              <w:instrText xml:space="preserve"> PAGEREF _Toc172798602 \h </w:instrText>
            </w:r>
            <w:r w:rsidR="0002097D">
              <w:rPr>
                <w:noProof/>
                <w:webHidden/>
              </w:rPr>
            </w:r>
            <w:r w:rsidR="0002097D">
              <w:rPr>
                <w:noProof/>
                <w:webHidden/>
              </w:rPr>
              <w:fldChar w:fldCharType="separate"/>
            </w:r>
            <w:r w:rsidR="0002097D">
              <w:rPr>
                <w:noProof/>
                <w:webHidden/>
              </w:rPr>
              <w:t>50</w:t>
            </w:r>
            <w:r w:rsidR="0002097D">
              <w:rPr>
                <w:noProof/>
                <w:webHidden/>
              </w:rPr>
              <w:fldChar w:fldCharType="end"/>
            </w:r>
          </w:hyperlink>
        </w:p>
        <w:p w14:paraId="2DDBCF61" w14:textId="7A35B4B4"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3" w:history="1">
            <w:r w:rsidR="0002097D" w:rsidRPr="006A6DC6">
              <w:rPr>
                <w:rStyle w:val="Hyperlink"/>
                <w:rFonts w:eastAsiaTheme="majorEastAsia"/>
                <w:noProof/>
              </w:rPr>
              <w:t>Figure 33 Check for Sigmoidoscopies</w:t>
            </w:r>
            <w:r w:rsidR="0002097D">
              <w:rPr>
                <w:noProof/>
                <w:webHidden/>
              </w:rPr>
              <w:tab/>
            </w:r>
            <w:r w:rsidR="0002097D">
              <w:rPr>
                <w:noProof/>
                <w:webHidden/>
              </w:rPr>
              <w:fldChar w:fldCharType="begin"/>
            </w:r>
            <w:r w:rsidR="0002097D">
              <w:rPr>
                <w:noProof/>
                <w:webHidden/>
              </w:rPr>
              <w:instrText xml:space="preserve"> PAGEREF _Toc172798603 \h </w:instrText>
            </w:r>
            <w:r w:rsidR="0002097D">
              <w:rPr>
                <w:noProof/>
                <w:webHidden/>
              </w:rPr>
            </w:r>
            <w:r w:rsidR="0002097D">
              <w:rPr>
                <w:noProof/>
                <w:webHidden/>
              </w:rPr>
              <w:fldChar w:fldCharType="separate"/>
            </w:r>
            <w:r w:rsidR="0002097D">
              <w:rPr>
                <w:noProof/>
                <w:webHidden/>
              </w:rPr>
              <w:t>51</w:t>
            </w:r>
            <w:r w:rsidR="0002097D">
              <w:rPr>
                <w:noProof/>
                <w:webHidden/>
              </w:rPr>
              <w:fldChar w:fldCharType="end"/>
            </w:r>
          </w:hyperlink>
        </w:p>
        <w:p w14:paraId="64AF8EBB" w14:textId="2F55C27E"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4" w:history="1">
            <w:r w:rsidR="0002097D" w:rsidRPr="006A6DC6">
              <w:rPr>
                <w:rStyle w:val="Hyperlink"/>
                <w:rFonts w:eastAsiaTheme="majorEastAsia"/>
                <w:noProof/>
              </w:rPr>
              <w:t>Figure 34 SUS Calculator [65]</w:t>
            </w:r>
            <w:r w:rsidR="0002097D">
              <w:rPr>
                <w:noProof/>
                <w:webHidden/>
              </w:rPr>
              <w:tab/>
            </w:r>
            <w:r w:rsidR="0002097D">
              <w:rPr>
                <w:noProof/>
                <w:webHidden/>
              </w:rPr>
              <w:fldChar w:fldCharType="begin"/>
            </w:r>
            <w:r w:rsidR="0002097D">
              <w:rPr>
                <w:noProof/>
                <w:webHidden/>
              </w:rPr>
              <w:instrText xml:space="preserve"> PAGEREF _Toc172798604 \h </w:instrText>
            </w:r>
            <w:r w:rsidR="0002097D">
              <w:rPr>
                <w:noProof/>
                <w:webHidden/>
              </w:rPr>
            </w:r>
            <w:r w:rsidR="0002097D">
              <w:rPr>
                <w:noProof/>
                <w:webHidden/>
              </w:rPr>
              <w:fldChar w:fldCharType="separate"/>
            </w:r>
            <w:r w:rsidR="0002097D">
              <w:rPr>
                <w:noProof/>
                <w:webHidden/>
              </w:rPr>
              <w:t>52</w:t>
            </w:r>
            <w:r w:rsidR="0002097D">
              <w:rPr>
                <w:noProof/>
                <w:webHidden/>
              </w:rPr>
              <w:fldChar w:fldCharType="end"/>
            </w:r>
          </w:hyperlink>
        </w:p>
        <w:p w14:paraId="3E039B9D" w14:textId="633E36EE"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5" w:history="1">
            <w:r w:rsidR="0002097D" w:rsidRPr="006A6DC6">
              <w:rPr>
                <w:rStyle w:val="Hyperlink"/>
                <w:rFonts w:eastAsiaTheme="majorEastAsia"/>
                <w:noProof/>
              </w:rPr>
              <w:t>Figure 35 Frequency of use</w:t>
            </w:r>
            <w:r w:rsidR="0002097D">
              <w:rPr>
                <w:noProof/>
                <w:webHidden/>
              </w:rPr>
              <w:tab/>
            </w:r>
            <w:r w:rsidR="0002097D">
              <w:rPr>
                <w:noProof/>
                <w:webHidden/>
              </w:rPr>
              <w:fldChar w:fldCharType="begin"/>
            </w:r>
            <w:r w:rsidR="0002097D">
              <w:rPr>
                <w:noProof/>
                <w:webHidden/>
              </w:rPr>
              <w:instrText xml:space="preserve"> PAGEREF _Toc172798605 \h </w:instrText>
            </w:r>
            <w:r w:rsidR="0002097D">
              <w:rPr>
                <w:noProof/>
                <w:webHidden/>
              </w:rPr>
            </w:r>
            <w:r w:rsidR="0002097D">
              <w:rPr>
                <w:noProof/>
                <w:webHidden/>
              </w:rPr>
              <w:fldChar w:fldCharType="separate"/>
            </w:r>
            <w:r w:rsidR="0002097D">
              <w:rPr>
                <w:noProof/>
                <w:webHidden/>
              </w:rPr>
              <w:t>53</w:t>
            </w:r>
            <w:r w:rsidR="0002097D">
              <w:rPr>
                <w:noProof/>
                <w:webHidden/>
              </w:rPr>
              <w:fldChar w:fldCharType="end"/>
            </w:r>
          </w:hyperlink>
        </w:p>
        <w:p w14:paraId="2B759D4B" w14:textId="765BDB45"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6" w:history="1">
            <w:r w:rsidR="0002097D" w:rsidRPr="006A6DC6">
              <w:rPr>
                <w:rStyle w:val="Hyperlink"/>
                <w:rFonts w:eastAsiaTheme="majorEastAsia"/>
                <w:noProof/>
              </w:rPr>
              <w:t>Figure 36 Management assistance</w:t>
            </w:r>
            <w:r w:rsidR="0002097D">
              <w:rPr>
                <w:noProof/>
                <w:webHidden/>
              </w:rPr>
              <w:tab/>
            </w:r>
            <w:r w:rsidR="0002097D">
              <w:rPr>
                <w:noProof/>
                <w:webHidden/>
              </w:rPr>
              <w:fldChar w:fldCharType="begin"/>
            </w:r>
            <w:r w:rsidR="0002097D">
              <w:rPr>
                <w:noProof/>
                <w:webHidden/>
              </w:rPr>
              <w:instrText xml:space="preserve"> PAGEREF _Toc172798606 \h </w:instrText>
            </w:r>
            <w:r w:rsidR="0002097D">
              <w:rPr>
                <w:noProof/>
                <w:webHidden/>
              </w:rPr>
            </w:r>
            <w:r w:rsidR="0002097D">
              <w:rPr>
                <w:noProof/>
                <w:webHidden/>
              </w:rPr>
              <w:fldChar w:fldCharType="separate"/>
            </w:r>
            <w:r w:rsidR="0002097D">
              <w:rPr>
                <w:noProof/>
                <w:webHidden/>
              </w:rPr>
              <w:t>53</w:t>
            </w:r>
            <w:r w:rsidR="0002097D">
              <w:rPr>
                <w:noProof/>
                <w:webHidden/>
              </w:rPr>
              <w:fldChar w:fldCharType="end"/>
            </w:r>
          </w:hyperlink>
        </w:p>
        <w:p w14:paraId="5A20161E" w14:textId="0D0907B3"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7" w:history="1">
            <w:r w:rsidR="0002097D" w:rsidRPr="006A6DC6">
              <w:rPr>
                <w:rStyle w:val="Hyperlink"/>
                <w:rFonts w:eastAsiaTheme="majorEastAsia"/>
                <w:noProof/>
              </w:rPr>
              <w:t>Figure 37 Access</w:t>
            </w:r>
            <w:r w:rsidR="0002097D">
              <w:rPr>
                <w:noProof/>
                <w:webHidden/>
              </w:rPr>
              <w:tab/>
            </w:r>
            <w:r w:rsidR="0002097D">
              <w:rPr>
                <w:noProof/>
                <w:webHidden/>
              </w:rPr>
              <w:fldChar w:fldCharType="begin"/>
            </w:r>
            <w:r w:rsidR="0002097D">
              <w:rPr>
                <w:noProof/>
                <w:webHidden/>
              </w:rPr>
              <w:instrText xml:space="preserve"> PAGEREF _Toc172798607 \h </w:instrText>
            </w:r>
            <w:r w:rsidR="0002097D">
              <w:rPr>
                <w:noProof/>
                <w:webHidden/>
              </w:rPr>
            </w:r>
            <w:r w:rsidR="0002097D">
              <w:rPr>
                <w:noProof/>
                <w:webHidden/>
              </w:rPr>
              <w:fldChar w:fldCharType="separate"/>
            </w:r>
            <w:r w:rsidR="0002097D">
              <w:rPr>
                <w:noProof/>
                <w:webHidden/>
              </w:rPr>
              <w:t>54</w:t>
            </w:r>
            <w:r w:rsidR="0002097D">
              <w:rPr>
                <w:noProof/>
                <w:webHidden/>
              </w:rPr>
              <w:fldChar w:fldCharType="end"/>
            </w:r>
          </w:hyperlink>
        </w:p>
        <w:p w14:paraId="1BFD6EDE" w14:textId="5900574F"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8" w:history="1">
            <w:r w:rsidR="0002097D" w:rsidRPr="006A6DC6">
              <w:rPr>
                <w:rStyle w:val="Hyperlink"/>
                <w:rFonts w:eastAsiaTheme="majorEastAsia"/>
                <w:noProof/>
              </w:rPr>
              <w:t>Figure 38 Inconsistencies</w:t>
            </w:r>
            <w:r w:rsidR="0002097D">
              <w:rPr>
                <w:noProof/>
                <w:webHidden/>
              </w:rPr>
              <w:tab/>
            </w:r>
            <w:r w:rsidR="0002097D">
              <w:rPr>
                <w:noProof/>
                <w:webHidden/>
              </w:rPr>
              <w:fldChar w:fldCharType="begin"/>
            </w:r>
            <w:r w:rsidR="0002097D">
              <w:rPr>
                <w:noProof/>
                <w:webHidden/>
              </w:rPr>
              <w:instrText xml:space="preserve"> PAGEREF _Toc172798608 \h </w:instrText>
            </w:r>
            <w:r w:rsidR="0002097D">
              <w:rPr>
                <w:noProof/>
                <w:webHidden/>
              </w:rPr>
            </w:r>
            <w:r w:rsidR="0002097D">
              <w:rPr>
                <w:noProof/>
                <w:webHidden/>
              </w:rPr>
              <w:fldChar w:fldCharType="separate"/>
            </w:r>
            <w:r w:rsidR="0002097D">
              <w:rPr>
                <w:noProof/>
                <w:webHidden/>
              </w:rPr>
              <w:t>54</w:t>
            </w:r>
            <w:r w:rsidR="0002097D">
              <w:rPr>
                <w:noProof/>
                <w:webHidden/>
              </w:rPr>
              <w:fldChar w:fldCharType="end"/>
            </w:r>
          </w:hyperlink>
        </w:p>
        <w:p w14:paraId="6492F8B0" w14:textId="0881A6DE"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09" w:history="1">
            <w:r w:rsidR="0002097D" w:rsidRPr="006A6DC6">
              <w:rPr>
                <w:rStyle w:val="Hyperlink"/>
                <w:rFonts w:eastAsiaTheme="majorEastAsia"/>
                <w:noProof/>
              </w:rPr>
              <w:t>Figure 39 Neonatal query</w:t>
            </w:r>
            <w:r w:rsidR="0002097D">
              <w:rPr>
                <w:noProof/>
                <w:webHidden/>
              </w:rPr>
              <w:tab/>
            </w:r>
            <w:r w:rsidR="0002097D">
              <w:rPr>
                <w:noProof/>
                <w:webHidden/>
              </w:rPr>
              <w:fldChar w:fldCharType="begin"/>
            </w:r>
            <w:r w:rsidR="0002097D">
              <w:rPr>
                <w:noProof/>
                <w:webHidden/>
              </w:rPr>
              <w:instrText xml:space="preserve"> PAGEREF _Toc172798609 \h </w:instrText>
            </w:r>
            <w:r w:rsidR="0002097D">
              <w:rPr>
                <w:noProof/>
                <w:webHidden/>
              </w:rPr>
            </w:r>
            <w:r w:rsidR="0002097D">
              <w:rPr>
                <w:noProof/>
                <w:webHidden/>
              </w:rPr>
              <w:fldChar w:fldCharType="separate"/>
            </w:r>
            <w:r w:rsidR="0002097D">
              <w:rPr>
                <w:noProof/>
                <w:webHidden/>
              </w:rPr>
              <w:t>55</w:t>
            </w:r>
            <w:r w:rsidR="0002097D">
              <w:rPr>
                <w:noProof/>
                <w:webHidden/>
              </w:rPr>
              <w:fldChar w:fldCharType="end"/>
            </w:r>
          </w:hyperlink>
        </w:p>
        <w:p w14:paraId="755B610F" w14:textId="172F522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0" w:history="1">
            <w:r w:rsidR="0002097D" w:rsidRPr="006A6DC6">
              <w:rPr>
                <w:rStyle w:val="Hyperlink"/>
                <w:rFonts w:eastAsiaTheme="majorEastAsia"/>
                <w:noProof/>
              </w:rPr>
              <w:t>Figure 40 Obstetrics error</w:t>
            </w:r>
            <w:r w:rsidR="0002097D">
              <w:rPr>
                <w:noProof/>
                <w:webHidden/>
              </w:rPr>
              <w:tab/>
            </w:r>
            <w:r w:rsidR="0002097D">
              <w:rPr>
                <w:noProof/>
                <w:webHidden/>
              </w:rPr>
              <w:fldChar w:fldCharType="begin"/>
            </w:r>
            <w:r w:rsidR="0002097D">
              <w:rPr>
                <w:noProof/>
                <w:webHidden/>
              </w:rPr>
              <w:instrText xml:space="preserve"> PAGEREF _Toc172798610 \h </w:instrText>
            </w:r>
            <w:r w:rsidR="0002097D">
              <w:rPr>
                <w:noProof/>
                <w:webHidden/>
              </w:rPr>
            </w:r>
            <w:r w:rsidR="0002097D">
              <w:rPr>
                <w:noProof/>
                <w:webHidden/>
              </w:rPr>
              <w:fldChar w:fldCharType="separate"/>
            </w:r>
            <w:r w:rsidR="0002097D">
              <w:rPr>
                <w:noProof/>
                <w:webHidden/>
              </w:rPr>
              <w:t>56</w:t>
            </w:r>
            <w:r w:rsidR="0002097D">
              <w:rPr>
                <w:noProof/>
                <w:webHidden/>
              </w:rPr>
              <w:fldChar w:fldCharType="end"/>
            </w:r>
          </w:hyperlink>
        </w:p>
        <w:p w14:paraId="4DA77695" w14:textId="4F422DA2"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1" w:history="1">
            <w:r w:rsidR="0002097D" w:rsidRPr="006A6DC6">
              <w:rPr>
                <w:rStyle w:val="Hyperlink"/>
                <w:rFonts w:eastAsiaTheme="majorEastAsia"/>
                <w:noProof/>
              </w:rPr>
              <w:t>Figure 41 Cardiology</w:t>
            </w:r>
            <w:r w:rsidR="0002097D">
              <w:rPr>
                <w:noProof/>
                <w:webHidden/>
              </w:rPr>
              <w:tab/>
            </w:r>
            <w:r w:rsidR="0002097D">
              <w:rPr>
                <w:noProof/>
                <w:webHidden/>
              </w:rPr>
              <w:fldChar w:fldCharType="begin"/>
            </w:r>
            <w:r w:rsidR="0002097D">
              <w:rPr>
                <w:noProof/>
                <w:webHidden/>
              </w:rPr>
              <w:instrText xml:space="preserve"> PAGEREF _Toc172798611 \h </w:instrText>
            </w:r>
            <w:r w:rsidR="0002097D">
              <w:rPr>
                <w:noProof/>
                <w:webHidden/>
              </w:rPr>
            </w:r>
            <w:r w:rsidR="0002097D">
              <w:rPr>
                <w:noProof/>
                <w:webHidden/>
              </w:rPr>
              <w:fldChar w:fldCharType="separate"/>
            </w:r>
            <w:r w:rsidR="0002097D">
              <w:rPr>
                <w:noProof/>
                <w:webHidden/>
              </w:rPr>
              <w:t>56</w:t>
            </w:r>
            <w:r w:rsidR="0002097D">
              <w:rPr>
                <w:noProof/>
                <w:webHidden/>
              </w:rPr>
              <w:fldChar w:fldCharType="end"/>
            </w:r>
          </w:hyperlink>
        </w:p>
        <w:p w14:paraId="2C7D0ED1" w14:textId="10EF76A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2" w:history="1">
            <w:r w:rsidR="0002097D" w:rsidRPr="006A6DC6">
              <w:rPr>
                <w:rStyle w:val="Hyperlink"/>
                <w:rFonts w:eastAsiaTheme="majorEastAsia"/>
                <w:noProof/>
              </w:rPr>
              <w:t>Figure 42 Backlog</w:t>
            </w:r>
            <w:r w:rsidR="0002097D">
              <w:rPr>
                <w:noProof/>
                <w:webHidden/>
              </w:rPr>
              <w:tab/>
            </w:r>
            <w:r w:rsidR="0002097D">
              <w:rPr>
                <w:noProof/>
                <w:webHidden/>
              </w:rPr>
              <w:fldChar w:fldCharType="begin"/>
            </w:r>
            <w:r w:rsidR="0002097D">
              <w:rPr>
                <w:noProof/>
                <w:webHidden/>
              </w:rPr>
              <w:instrText xml:space="preserve"> PAGEREF _Toc172798612 \h </w:instrText>
            </w:r>
            <w:r w:rsidR="0002097D">
              <w:rPr>
                <w:noProof/>
                <w:webHidden/>
              </w:rPr>
            </w:r>
            <w:r w:rsidR="0002097D">
              <w:rPr>
                <w:noProof/>
                <w:webHidden/>
              </w:rPr>
              <w:fldChar w:fldCharType="separate"/>
            </w:r>
            <w:r w:rsidR="0002097D">
              <w:rPr>
                <w:noProof/>
                <w:webHidden/>
              </w:rPr>
              <w:t>57</w:t>
            </w:r>
            <w:r w:rsidR="0002097D">
              <w:rPr>
                <w:noProof/>
                <w:webHidden/>
              </w:rPr>
              <w:fldChar w:fldCharType="end"/>
            </w:r>
          </w:hyperlink>
        </w:p>
        <w:p w14:paraId="54AE35DA" w14:textId="43C1020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3" w:history="1">
            <w:r w:rsidR="0002097D" w:rsidRPr="006A6DC6">
              <w:rPr>
                <w:rStyle w:val="Hyperlink"/>
                <w:rFonts w:eastAsiaTheme="majorEastAsia"/>
                <w:noProof/>
              </w:rPr>
              <w:t>Figure 43 Timeline</w:t>
            </w:r>
            <w:r w:rsidR="0002097D">
              <w:rPr>
                <w:noProof/>
                <w:webHidden/>
              </w:rPr>
              <w:tab/>
            </w:r>
            <w:r w:rsidR="0002097D">
              <w:rPr>
                <w:noProof/>
                <w:webHidden/>
              </w:rPr>
              <w:fldChar w:fldCharType="begin"/>
            </w:r>
            <w:r w:rsidR="0002097D">
              <w:rPr>
                <w:noProof/>
                <w:webHidden/>
              </w:rPr>
              <w:instrText xml:space="preserve"> PAGEREF _Toc172798613 \h </w:instrText>
            </w:r>
            <w:r w:rsidR="0002097D">
              <w:rPr>
                <w:noProof/>
                <w:webHidden/>
              </w:rPr>
            </w:r>
            <w:r w:rsidR="0002097D">
              <w:rPr>
                <w:noProof/>
                <w:webHidden/>
              </w:rPr>
              <w:fldChar w:fldCharType="separate"/>
            </w:r>
            <w:r w:rsidR="0002097D">
              <w:rPr>
                <w:noProof/>
                <w:webHidden/>
              </w:rPr>
              <w:t>67</w:t>
            </w:r>
            <w:r w:rsidR="0002097D">
              <w:rPr>
                <w:noProof/>
                <w:webHidden/>
              </w:rPr>
              <w:fldChar w:fldCharType="end"/>
            </w:r>
          </w:hyperlink>
        </w:p>
        <w:p w14:paraId="3A54C270" w14:textId="7A78F1E1"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4" w:history="1">
            <w:r w:rsidR="0002097D" w:rsidRPr="006A6DC6">
              <w:rPr>
                <w:rStyle w:val="Hyperlink"/>
                <w:rFonts w:eastAsiaTheme="majorEastAsia"/>
                <w:noProof/>
              </w:rPr>
              <w:t>Figure 44 Local policy anaemia</w:t>
            </w:r>
            <w:r w:rsidR="0002097D">
              <w:rPr>
                <w:noProof/>
                <w:webHidden/>
              </w:rPr>
              <w:tab/>
            </w:r>
            <w:r w:rsidR="0002097D">
              <w:rPr>
                <w:noProof/>
                <w:webHidden/>
              </w:rPr>
              <w:fldChar w:fldCharType="begin"/>
            </w:r>
            <w:r w:rsidR="0002097D">
              <w:rPr>
                <w:noProof/>
                <w:webHidden/>
              </w:rPr>
              <w:instrText xml:space="preserve"> PAGEREF _Toc172798614 \h </w:instrText>
            </w:r>
            <w:r w:rsidR="0002097D">
              <w:rPr>
                <w:noProof/>
                <w:webHidden/>
              </w:rPr>
            </w:r>
            <w:r w:rsidR="0002097D">
              <w:rPr>
                <w:noProof/>
                <w:webHidden/>
              </w:rPr>
              <w:fldChar w:fldCharType="separate"/>
            </w:r>
            <w:r w:rsidR="0002097D">
              <w:rPr>
                <w:noProof/>
                <w:webHidden/>
              </w:rPr>
              <w:t>69</w:t>
            </w:r>
            <w:r w:rsidR="0002097D">
              <w:rPr>
                <w:noProof/>
                <w:webHidden/>
              </w:rPr>
              <w:fldChar w:fldCharType="end"/>
            </w:r>
          </w:hyperlink>
        </w:p>
        <w:p w14:paraId="60B41F26" w14:textId="5A78D431"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5" w:history="1">
            <w:r w:rsidR="0002097D" w:rsidRPr="006A6DC6">
              <w:rPr>
                <w:rStyle w:val="Hyperlink"/>
                <w:rFonts w:eastAsiaTheme="majorEastAsia"/>
                <w:noProof/>
              </w:rPr>
              <w:t>Figure 45 Questionnaire results</w:t>
            </w:r>
            <w:r w:rsidR="0002097D">
              <w:rPr>
                <w:noProof/>
                <w:webHidden/>
              </w:rPr>
              <w:tab/>
            </w:r>
            <w:r w:rsidR="0002097D">
              <w:rPr>
                <w:noProof/>
                <w:webHidden/>
              </w:rPr>
              <w:fldChar w:fldCharType="begin"/>
            </w:r>
            <w:r w:rsidR="0002097D">
              <w:rPr>
                <w:noProof/>
                <w:webHidden/>
              </w:rPr>
              <w:instrText xml:space="preserve"> PAGEREF _Toc172798615 \h </w:instrText>
            </w:r>
            <w:r w:rsidR="0002097D">
              <w:rPr>
                <w:noProof/>
                <w:webHidden/>
              </w:rPr>
            </w:r>
            <w:r w:rsidR="0002097D">
              <w:rPr>
                <w:noProof/>
                <w:webHidden/>
              </w:rPr>
              <w:fldChar w:fldCharType="separate"/>
            </w:r>
            <w:r w:rsidR="0002097D">
              <w:rPr>
                <w:noProof/>
                <w:webHidden/>
              </w:rPr>
              <w:t>73</w:t>
            </w:r>
            <w:r w:rsidR="0002097D">
              <w:rPr>
                <w:noProof/>
                <w:webHidden/>
              </w:rPr>
              <w:fldChar w:fldCharType="end"/>
            </w:r>
          </w:hyperlink>
        </w:p>
        <w:p w14:paraId="791BD42F" w14:textId="33E4DF27"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6" w:history="1">
            <w:r w:rsidR="0002097D" w:rsidRPr="006A6DC6">
              <w:rPr>
                <w:rStyle w:val="Hyperlink"/>
                <w:rFonts w:eastAsiaTheme="majorEastAsia"/>
                <w:noProof/>
              </w:rPr>
              <w:t>Figure 46 System usability scale form</w:t>
            </w:r>
            <w:r w:rsidR="0002097D">
              <w:rPr>
                <w:noProof/>
                <w:webHidden/>
              </w:rPr>
              <w:tab/>
            </w:r>
            <w:r w:rsidR="0002097D">
              <w:rPr>
                <w:noProof/>
                <w:webHidden/>
              </w:rPr>
              <w:fldChar w:fldCharType="begin"/>
            </w:r>
            <w:r w:rsidR="0002097D">
              <w:rPr>
                <w:noProof/>
                <w:webHidden/>
              </w:rPr>
              <w:instrText xml:space="preserve"> PAGEREF _Toc172798616 \h </w:instrText>
            </w:r>
            <w:r w:rsidR="0002097D">
              <w:rPr>
                <w:noProof/>
                <w:webHidden/>
              </w:rPr>
            </w:r>
            <w:r w:rsidR="0002097D">
              <w:rPr>
                <w:noProof/>
                <w:webHidden/>
              </w:rPr>
              <w:fldChar w:fldCharType="separate"/>
            </w:r>
            <w:r w:rsidR="0002097D">
              <w:rPr>
                <w:noProof/>
                <w:webHidden/>
              </w:rPr>
              <w:t>76</w:t>
            </w:r>
            <w:r w:rsidR="0002097D">
              <w:rPr>
                <w:noProof/>
                <w:webHidden/>
              </w:rPr>
              <w:fldChar w:fldCharType="end"/>
            </w:r>
          </w:hyperlink>
        </w:p>
        <w:p w14:paraId="3BA8180B" w14:textId="3E1252F7"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7" w:history="1">
            <w:r w:rsidR="0002097D" w:rsidRPr="006A6DC6">
              <w:rPr>
                <w:rStyle w:val="Hyperlink"/>
                <w:rFonts w:eastAsiaTheme="majorEastAsia"/>
                <w:noProof/>
              </w:rPr>
              <w:t>Figure 47 Results from SUS</w:t>
            </w:r>
            <w:r w:rsidR="0002097D">
              <w:rPr>
                <w:noProof/>
                <w:webHidden/>
              </w:rPr>
              <w:tab/>
            </w:r>
            <w:r w:rsidR="0002097D">
              <w:rPr>
                <w:noProof/>
                <w:webHidden/>
              </w:rPr>
              <w:fldChar w:fldCharType="begin"/>
            </w:r>
            <w:r w:rsidR="0002097D">
              <w:rPr>
                <w:noProof/>
                <w:webHidden/>
              </w:rPr>
              <w:instrText xml:space="preserve"> PAGEREF _Toc172798617 \h </w:instrText>
            </w:r>
            <w:r w:rsidR="0002097D">
              <w:rPr>
                <w:noProof/>
                <w:webHidden/>
              </w:rPr>
            </w:r>
            <w:r w:rsidR="0002097D">
              <w:rPr>
                <w:noProof/>
                <w:webHidden/>
              </w:rPr>
              <w:fldChar w:fldCharType="separate"/>
            </w:r>
            <w:r w:rsidR="0002097D">
              <w:rPr>
                <w:noProof/>
                <w:webHidden/>
              </w:rPr>
              <w:t>82</w:t>
            </w:r>
            <w:r w:rsidR="0002097D">
              <w:rPr>
                <w:noProof/>
                <w:webHidden/>
              </w:rPr>
              <w:fldChar w:fldCharType="end"/>
            </w:r>
          </w:hyperlink>
        </w:p>
        <w:p w14:paraId="3AAF3956" w14:textId="1052B68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8" w:history="1">
            <w:r w:rsidR="0002097D" w:rsidRPr="006A6DC6">
              <w:rPr>
                <w:rStyle w:val="Hyperlink"/>
                <w:rFonts w:eastAsiaTheme="majorEastAsia"/>
                <w:noProof/>
              </w:rPr>
              <w:t>Figure 48 With Y76.3</w:t>
            </w:r>
            <w:r w:rsidR="0002097D">
              <w:rPr>
                <w:noProof/>
                <w:webHidden/>
              </w:rPr>
              <w:tab/>
            </w:r>
            <w:r w:rsidR="0002097D">
              <w:rPr>
                <w:noProof/>
                <w:webHidden/>
              </w:rPr>
              <w:fldChar w:fldCharType="begin"/>
            </w:r>
            <w:r w:rsidR="0002097D">
              <w:rPr>
                <w:noProof/>
                <w:webHidden/>
              </w:rPr>
              <w:instrText xml:space="preserve"> PAGEREF _Toc172798618 \h </w:instrText>
            </w:r>
            <w:r w:rsidR="0002097D">
              <w:rPr>
                <w:noProof/>
                <w:webHidden/>
              </w:rPr>
            </w:r>
            <w:r w:rsidR="0002097D">
              <w:rPr>
                <w:noProof/>
                <w:webHidden/>
              </w:rPr>
              <w:fldChar w:fldCharType="separate"/>
            </w:r>
            <w:r w:rsidR="0002097D">
              <w:rPr>
                <w:noProof/>
                <w:webHidden/>
              </w:rPr>
              <w:t>85</w:t>
            </w:r>
            <w:r w:rsidR="0002097D">
              <w:rPr>
                <w:noProof/>
                <w:webHidden/>
              </w:rPr>
              <w:fldChar w:fldCharType="end"/>
            </w:r>
          </w:hyperlink>
        </w:p>
        <w:p w14:paraId="6F375BD3" w14:textId="03D8BB96"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19" w:history="1">
            <w:r w:rsidR="0002097D" w:rsidRPr="006A6DC6">
              <w:rPr>
                <w:rStyle w:val="Hyperlink"/>
                <w:rFonts w:eastAsiaTheme="majorEastAsia"/>
                <w:noProof/>
              </w:rPr>
              <w:t>Figure 49 With Y76.3</w:t>
            </w:r>
            <w:r w:rsidR="0002097D">
              <w:rPr>
                <w:noProof/>
                <w:webHidden/>
              </w:rPr>
              <w:tab/>
            </w:r>
            <w:r w:rsidR="0002097D">
              <w:rPr>
                <w:noProof/>
                <w:webHidden/>
              </w:rPr>
              <w:fldChar w:fldCharType="begin"/>
            </w:r>
            <w:r w:rsidR="0002097D">
              <w:rPr>
                <w:noProof/>
                <w:webHidden/>
              </w:rPr>
              <w:instrText xml:space="preserve"> PAGEREF _Toc172798619 \h </w:instrText>
            </w:r>
            <w:r w:rsidR="0002097D">
              <w:rPr>
                <w:noProof/>
                <w:webHidden/>
              </w:rPr>
            </w:r>
            <w:r w:rsidR="0002097D">
              <w:rPr>
                <w:noProof/>
                <w:webHidden/>
              </w:rPr>
              <w:fldChar w:fldCharType="separate"/>
            </w:r>
            <w:r w:rsidR="0002097D">
              <w:rPr>
                <w:noProof/>
                <w:webHidden/>
              </w:rPr>
              <w:t>85</w:t>
            </w:r>
            <w:r w:rsidR="0002097D">
              <w:rPr>
                <w:noProof/>
                <w:webHidden/>
              </w:rPr>
              <w:fldChar w:fldCharType="end"/>
            </w:r>
          </w:hyperlink>
        </w:p>
        <w:p w14:paraId="39CAA7B6" w14:textId="246B547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0" w:history="1">
            <w:r w:rsidR="0002097D" w:rsidRPr="006A6DC6">
              <w:rPr>
                <w:rStyle w:val="Hyperlink"/>
                <w:rFonts w:eastAsiaTheme="majorEastAsia"/>
                <w:noProof/>
              </w:rPr>
              <w:t>Figure 50 Original checks</w:t>
            </w:r>
            <w:r w:rsidR="0002097D">
              <w:rPr>
                <w:noProof/>
                <w:webHidden/>
              </w:rPr>
              <w:tab/>
            </w:r>
            <w:r w:rsidR="0002097D">
              <w:rPr>
                <w:noProof/>
                <w:webHidden/>
              </w:rPr>
              <w:fldChar w:fldCharType="begin"/>
            </w:r>
            <w:r w:rsidR="0002097D">
              <w:rPr>
                <w:noProof/>
                <w:webHidden/>
              </w:rPr>
              <w:instrText xml:space="preserve"> PAGEREF _Toc172798620 \h </w:instrText>
            </w:r>
            <w:r w:rsidR="0002097D">
              <w:rPr>
                <w:noProof/>
                <w:webHidden/>
              </w:rPr>
            </w:r>
            <w:r w:rsidR="0002097D">
              <w:rPr>
                <w:noProof/>
                <w:webHidden/>
              </w:rPr>
              <w:fldChar w:fldCharType="separate"/>
            </w:r>
            <w:r w:rsidR="0002097D">
              <w:rPr>
                <w:noProof/>
                <w:webHidden/>
              </w:rPr>
              <w:t>86</w:t>
            </w:r>
            <w:r w:rsidR="0002097D">
              <w:rPr>
                <w:noProof/>
                <w:webHidden/>
              </w:rPr>
              <w:fldChar w:fldCharType="end"/>
            </w:r>
          </w:hyperlink>
        </w:p>
        <w:p w14:paraId="2E90C6E9" w14:textId="572F6F7E"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1" w:history="1">
            <w:r w:rsidR="0002097D" w:rsidRPr="006A6DC6">
              <w:rPr>
                <w:rStyle w:val="Hyperlink"/>
                <w:rFonts w:eastAsiaTheme="majorEastAsia"/>
                <w:noProof/>
              </w:rPr>
              <w:t>Figure 51 Calculus of kidney and ureter index trail [69]</w:t>
            </w:r>
            <w:r w:rsidR="0002097D">
              <w:rPr>
                <w:noProof/>
                <w:webHidden/>
              </w:rPr>
              <w:tab/>
            </w:r>
            <w:r w:rsidR="0002097D">
              <w:rPr>
                <w:noProof/>
                <w:webHidden/>
              </w:rPr>
              <w:fldChar w:fldCharType="begin"/>
            </w:r>
            <w:r w:rsidR="0002097D">
              <w:rPr>
                <w:noProof/>
                <w:webHidden/>
              </w:rPr>
              <w:instrText xml:space="preserve"> PAGEREF _Toc172798621 \h </w:instrText>
            </w:r>
            <w:r w:rsidR="0002097D">
              <w:rPr>
                <w:noProof/>
                <w:webHidden/>
              </w:rPr>
            </w:r>
            <w:r w:rsidR="0002097D">
              <w:rPr>
                <w:noProof/>
                <w:webHidden/>
              </w:rPr>
              <w:fldChar w:fldCharType="separate"/>
            </w:r>
            <w:r w:rsidR="0002097D">
              <w:rPr>
                <w:noProof/>
                <w:webHidden/>
              </w:rPr>
              <w:t>88</w:t>
            </w:r>
            <w:r w:rsidR="0002097D">
              <w:rPr>
                <w:noProof/>
                <w:webHidden/>
              </w:rPr>
              <w:fldChar w:fldCharType="end"/>
            </w:r>
          </w:hyperlink>
        </w:p>
        <w:p w14:paraId="032BB1AA" w14:textId="0B2AAF22"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2" w:history="1">
            <w:r w:rsidR="0002097D" w:rsidRPr="006A6DC6">
              <w:rPr>
                <w:rStyle w:val="Hyperlink"/>
                <w:rFonts w:eastAsiaTheme="majorEastAsia"/>
                <w:noProof/>
              </w:rPr>
              <w:t>Figure 52 Local Policy 27</w:t>
            </w:r>
            <w:r w:rsidR="0002097D">
              <w:rPr>
                <w:noProof/>
                <w:webHidden/>
              </w:rPr>
              <w:tab/>
            </w:r>
            <w:r w:rsidR="0002097D">
              <w:rPr>
                <w:noProof/>
                <w:webHidden/>
              </w:rPr>
              <w:fldChar w:fldCharType="begin"/>
            </w:r>
            <w:r w:rsidR="0002097D">
              <w:rPr>
                <w:noProof/>
                <w:webHidden/>
              </w:rPr>
              <w:instrText xml:space="preserve"> PAGEREF _Toc172798622 \h </w:instrText>
            </w:r>
            <w:r w:rsidR="0002097D">
              <w:rPr>
                <w:noProof/>
                <w:webHidden/>
              </w:rPr>
            </w:r>
            <w:r w:rsidR="0002097D">
              <w:rPr>
                <w:noProof/>
                <w:webHidden/>
              </w:rPr>
              <w:fldChar w:fldCharType="separate"/>
            </w:r>
            <w:r w:rsidR="0002097D">
              <w:rPr>
                <w:noProof/>
                <w:webHidden/>
              </w:rPr>
              <w:t>89</w:t>
            </w:r>
            <w:r w:rsidR="0002097D">
              <w:rPr>
                <w:noProof/>
                <w:webHidden/>
              </w:rPr>
              <w:fldChar w:fldCharType="end"/>
            </w:r>
          </w:hyperlink>
        </w:p>
        <w:p w14:paraId="3E4B7224" w14:textId="70042834"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3" w:history="1">
            <w:r w:rsidR="0002097D" w:rsidRPr="006A6DC6">
              <w:rPr>
                <w:rStyle w:val="Hyperlink"/>
                <w:rFonts w:eastAsiaTheme="majorEastAsia"/>
                <w:noProof/>
              </w:rPr>
              <w:t>Figure 53 Mind map</w:t>
            </w:r>
            <w:r w:rsidR="0002097D">
              <w:rPr>
                <w:noProof/>
                <w:webHidden/>
              </w:rPr>
              <w:tab/>
            </w:r>
            <w:r w:rsidR="0002097D">
              <w:rPr>
                <w:noProof/>
                <w:webHidden/>
              </w:rPr>
              <w:fldChar w:fldCharType="begin"/>
            </w:r>
            <w:r w:rsidR="0002097D">
              <w:rPr>
                <w:noProof/>
                <w:webHidden/>
              </w:rPr>
              <w:instrText xml:space="preserve"> PAGEREF _Toc172798623 \h </w:instrText>
            </w:r>
            <w:r w:rsidR="0002097D">
              <w:rPr>
                <w:noProof/>
                <w:webHidden/>
              </w:rPr>
            </w:r>
            <w:r w:rsidR="0002097D">
              <w:rPr>
                <w:noProof/>
                <w:webHidden/>
              </w:rPr>
              <w:fldChar w:fldCharType="separate"/>
            </w:r>
            <w:r w:rsidR="0002097D">
              <w:rPr>
                <w:noProof/>
                <w:webHidden/>
              </w:rPr>
              <w:t>94</w:t>
            </w:r>
            <w:r w:rsidR="0002097D">
              <w:rPr>
                <w:noProof/>
                <w:webHidden/>
              </w:rPr>
              <w:fldChar w:fldCharType="end"/>
            </w:r>
          </w:hyperlink>
        </w:p>
        <w:p w14:paraId="5B7D4C41" w14:textId="6F66AF70" w:rsidR="00177D61" w:rsidRDefault="0002097D">
          <w:r>
            <w:fldChar w:fldCharType="end"/>
          </w:r>
        </w:p>
        <w:p w14:paraId="57A13628" w14:textId="77777777" w:rsidR="00177D61" w:rsidRPr="00177D61" w:rsidRDefault="00177D61">
          <w:pPr>
            <w:rPr>
              <w:rFonts w:asciiTheme="minorHAnsi" w:hAnsiTheme="minorHAnsi"/>
            </w:rPr>
          </w:pPr>
        </w:p>
        <w:p w14:paraId="0EF13642" w14:textId="707F61AC" w:rsidR="0002097D" w:rsidRDefault="0002097D">
          <w:pPr>
            <w:pStyle w:val="TableofFigures"/>
            <w:tabs>
              <w:tab w:val="right" w:leader="dot" w:pos="10456"/>
            </w:tabs>
            <w:rPr>
              <w:rFonts w:asciiTheme="minorHAnsi" w:eastAsiaTheme="minorEastAsia" w:hAnsiTheme="minorHAnsi" w:cstheme="minorBidi"/>
              <w:noProof/>
              <w:kern w:val="2"/>
              <w14:ligatures w14:val="standardContextual"/>
            </w:rPr>
          </w:pPr>
          <w:r>
            <w:rPr>
              <w:rFonts w:asciiTheme="minorHAnsi" w:hAnsiTheme="minorHAnsi"/>
            </w:rPr>
            <w:fldChar w:fldCharType="begin"/>
          </w:r>
          <w:r>
            <w:rPr>
              <w:rFonts w:asciiTheme="minorHAnsi" w:hAnsiTheme="minorHAnsi"/>
            </w:rPr>
            <w:instrText xml:space="preserve"> TOC \h \z \c "Table" </w:instrText>
          </w:r>
          <w:r>
            <w:rPr>
              <w:rFonts w:asciiTheme="minorHAnsi" w:hAnsiTheme="minorHAnsi"/>
            </w:rPr>
            <w:fldChar w:fldCharType="separate"/>
          </w:r>
          <w:hyperlink w:anchor="_Toc172798624" w:history="1">
            <w:r w:rsidRPr="00C3397E">
              <w:rPr>
                <w:rStyle w:val="Hyperlink"/>
                <w:rFonts w:eastAsiaTheme="majorEastAsia"/>
                <w:noProof/>
              </w:rPr>
              <w:t>Table 1 Extract from Tariff [22]</w:t>
            </w:r>
            <w:r>
              <w:rPr>
                <w:noProof/>
                <w:webHidden/>
              </w:rPr>
              <w:tab/>
            </w:r>
            <w:r>
              <w:rPr>
                <w:noProof/>
                <w:webHidden/>
              </w:rPr>
              <w:fldChar w:fldCharType="begin"/>
            </w:r>
            <w:r>
              <w:rPr>
                <w:noProof/>
                <w:webHidden/>
              </w:rPr>
              <w:instrText xml:space="preserve"> PAGEREF _Toc172798624 \h </w:instrText>
            </w:r>
            <w:r>
              <w:rPr>
                <w:noProof/>
                <w:webHidden/>
              </w:rPr>
            </w:r>
            <w:r>
              <w:rPr>
                <w:noProof/>
                <w:webHidden/>
              </w:rPr>
              <w:fldChar w:fldCharType="separate"/>
            </w:r>
            <w:r>
              <w:rPr>
                <w:noProof/>
                <w:webHidden/>
              </w:rPr>
              <w:t>13</w:t>
            </w:r>
            <w:r>
              <w:rPr>
                <w:noProof/>
                <w:webHidden/>
              </w:rPr>
              <w:fldChar w:fldCharType="end"/>
            </w:r>
          </w:hyperlink>
        </w:p>
        <w:p w14:paraId="56BB2DA9" w14:textId="26460F6D"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5" w:history="1">
            <w:r w:rsidR="0002097D" w:rsidRPr="00C3397E">
              <w:rPr>
                <w:rStyle w:val="Hyperlink"/>
                <w:rFonts w:eastAsiaTheme="majorEastAsia"/>
                <w:noProof/>
              </w:rPr>
              <w:t>Table 2 DSTP Accuracy</w:t>
            </w:r>
            <w:r w:rsidR="0002097D">
              <w:rPr>
                <w:noProof/>
                <w:webHidden/>
              </w:rPr>
              <w:tab/>
            </w:r>
            <w:r w:rsidR="0002097D">
              <w:rPr>
                <w:noProof/>
                <w:webHidden/>
              </w:rPr>
              <w:fldChar w:fldCharType="begin"/>
            </w:r>
            <w:r w:rsidR="0002097D">
              <w:rPr>
                <w:noProof/>
                <w:webHidden/>
              </w:rPr>
              <w:instrText xml:space="preserve"> PAGEREF _Toc172798625 \h </w:instrText>
            </w:r>
            <w:r w:rsidR="0002097D">
              <w:rPr>
                <w:noProof/>
                <w:webHidden/>
              </w:rPr>
            </w:r>
            <w:r w:rsidR="0002097D">
              <w:rPr>
                <w:noProof/>
                <w:webHidden/>
              </w:rPr>
              <w:fldChar w:fldCharType="separate"/>
            </w:r>
            <w:r w:rsidR="0002097D">
              <w:rPr>
                <w:noProof/>
                <w:webHidden/>
              </w:rPr>
              <w:t>22</w:t>
            </w:r>
            <w:r w:rsidR="0002097D">
              <w:rPr>
                <w:noProof/>
                <w:webHidden/>
              </w:rPr>
              <w:fldChar w:fldCharType="end"/>
            </w:r>
          </w:hyperlink>
        </w:p>
        <w:p w14:paraId="65D38243" w14:textId="6D9A448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6" w:history="1">
            <w:r w:rsidR="0002097D" w:rsidRPr="00C3397E">
              <w:rPr>
                <w:rStyle w:val="Hyperlink"/>
                <w:rFonts w:eastAsiaTheme="majorEastAsia"/>
                <w:noProof/>
              </w:rPr>
              <w:t>Table 3 MoSCoW</w:t>
            </w:r>
            <w:r w:rsidR="0002097D">
              <w:rPr>
                <w:noProof/>
                <w:webHidden/>
              </w:rPr>
              <w:tab/>
            </w:r>
            <w:r w:rsidR="0002097D">
              <w:rPr>
                <w:noProof/>
                <w:webHidden/>
              </w:rPr>
              <w:fldChar w:fldCharType="begin"/>
            </w:r>
            <w:r w:rsidR="0002097D">
              <w:rPr>
                <w:noProof/>
                <w:webHidden/>
              </w:rPr>
              <w:instrText xml:space="preserve"> PAGEREF _Toc172798626 \h </w:instrText>
            </w:r>
            <w:r w:rsidR="0002097D">
              <w:rPr>
                <w:noProof/>
                <w:webHidden/>
              </w:rPr>
            </w:r>
            <w:r w:rsidR="0002097D">
              <w:rPr>
                <w:noProof/>
                <w:webHidden/>
              </w:rPr>
              <w:fldChar w:fldCharType="separate"/>
            </w:r>
            <w:r w:rsidR="0002097D">
              <w:rPr>
                <w:noProof/>
                <w:webHidden/>
              </w:rPr>
              <w:t>29</w:t>
            </w:r>
            <w:r w:rsidR="0002097D">
              <w:rPr>
                <w:noProof/>
                <w:webHidden/>
              </w:rPr>
              <w:fldChar w:fldCharType="end"/>
            </w:r>
          </w:hyperlink>
        </w:p>
        <w:p w14:paraId="7E392452" w14:textId="1BB78025"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7" w:history="1">
            <w:r w:rsidR="0002097D" w:rsidRPr="00C3397E">
              <w:rPr>
                <w:rStyle w:val="Hyperlink"/>
                <w:rFonts w:eastAsiaTheme="majorEastAsia"/>
                <w:noProof/>
              </w:rPr>
              <w:t>Table 4 Data set Attributes</w:t>
            </w:r>
            <w:r w:rsidR="0002097D">
              <w:rPr>
                <w:noProof/>
                <w:webHidden/>
              </w:rPr>
              <w:tab/>
            </w:r>
            <w:r w:rsidR="0002097D">
              <w:rPr>
                <w:noProof/>
                <w:webHidden/>
              </w:rPr>
              <w:fldChar w:fldCharType="begin"/>
            </w:r>
            <w:r w:rsidR="0002097D">
              <w:rPr>
                <w:noProof/>
                <w:webHidden/>
              </w:rPr>
              <w:instrText xml:space="preserve"> PAGEREF _Toc172798627 \h </w:instrText>
            </w:r>
            <w:r w:rsidR="0002097D">
              <w:rPr>
                <w:noProof/>
                <w:webHidden/>
              </w:rPr>
            </w:r>
            <w:r w:rsidR="0002097D">
              <w:rPr>
                <w:noProof/>
                <w:webHidden/>
              </w:rPr>
              <w:fldChar w:fldCharType="separate"/>
            </w:r>
            <w:r w:rsidR="0002097D">
              <w:rPr>
                <w:noProof/>
                <w:webHidden/>
              </w:rPr>
              <w:t>31</w:t>
            </w:r>
            <w:r w:rsidR="0002097D">
              <w:rPr>
                <w:noProof/>
                <w:webHidden/>
              </w:rPr>
              <w:fldChar w:fldCharType="end"/>
            </w:r>
          </w:hyperlink>
        </w:p>
        <w:p w14:paraId="713351C6" w14:textId="74C543D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8" w:history="1">
            <w:r w:rsidR="0002097D" w:rsidRPr="00C3397E">
              <w:rPr>
                <w:rStyle w:val="Hyperlink"/>
                <w:rFonts w:eastAsiaTheme="majorEastAsia"/>
                <w:noProof/>
              </w:rPr>
              <w:t>Table 5 Run times</w:t>
            </w:r>
            <w:r w:rsidR="0002097D">
              <w:rPr>
                <w:noProof/>
                <w:webHidden/>
              </w:rPr>
              <w:tab/>
            </w:r>
            <w:r w:rsidR="0002097D">
              <w:rPr>
                <w:noProof/>
                <w:webHidden/>
              </w:rPr>
              <w:fldChar w:fldCharType="begin"/>
            </w:r>
            <w:r w:rsidR="0002097D">
              <w:rPr>
                <w:noProof/>
                <w:webHidden/>
              </w:rPr>
              <w:instrText xml:space="preserve"> PAGEREF _Toc172798628 \h </w:instrText>
            </w:r>
            <w:r w:rsidR="0002097D">
              <w:rPr>
                <w:noProof/>
                <w:webHidden/>
              </w:rPr>
            </w:r>
            <w:r w:rsidR="0002097D">
              <w:rPr>
                <w:noProof/>
                <w:webHidden/>
              </w:rPr>
              <w:fldChar w:fldCharType="separate"/>
            </w:r>
            <w:r w:rsidR="0002097D">
              <w:rPr>
                <w:noProof/>
                <w:webHidden/>
              </w:rPr>
              <w:t>39</w:t>
            </w:r>
            <w:r w:rsidR="0002097D">
              <w:rPr>
                <w:noProof/>
                <w:webHidden/>
              </w:rPr>
              <w:fldChar w:fldCharType="end"/>
            </w:r>
          </w:hyperlink>
        </w:p>
        <w:p w14:paraId="58D52006" w14:textId="6B21373D"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29" w:history="1">
            <w:r w:rsidR="0002097D" w:rsidRPr="00C3397E">
              <w:rPr>
                <w:rStyle w:val="Hyperlink"/>
                <w:rFonts w:eastAsiaTheme="majorEastAsia"/>
                <w:noProof/>
              </w:rPr>
              <w:t>Table 6 Countries using ICD-10 classification</w:t>
            </w:r>
            <w:r w:rsidR="0002097D">
              <w:rPr>
                <w:noProof/>
                <w:webHidden/>
              </w:rPr>
              <w:tab/>
            </w:r>
            <w:r w:rsidR="0002097D">
              <w:rPr>
                <w:noProof/>
                <w:webHidden/>
              </w:rPr>
              <w:fldChar w:fldCharType="begin"/>
            </w:r>
            <w:r w:rsidR="0002097D">
              <w:rPr>
                <w:noProof/>
                <w:webHidden/>
              </w:rPr>
              <w:instrText xml:space="preserve"> PAGEREF _Toc172798629 \h </w:instrText>
            </w:r>
            <w:r w:rsidR="0002097D">
              <w:rPr>
                <w:noProof/>
                <w:webHidden/>
              </w:rPr>
            </w:r>
            <w:r w:rsidR="0002097D">
              <w:rPr>
                <w:noProof/>
                <w:webHidden/>
              </w:rPr>
              <w:fldChar w:fldCharType="separate"/>
            </w:r>
            <w:r w:rsidR="0002097D">
              <w:rPr>
                <w:noProof/>
                <w:webHidden/>
              </w:rPr>
              <w:t>68</w:t>
            </w:r>
            <w:r w:rsidR="0002097D">
              <w:rPr>
                <w:noProof/>
                <w:webHidden/>
              </w:rPr>
              <w:fldChar w:fldCharType="end"/>
            </w:r>
          </w:hyperlink>
        </w:p>
        <w:p w14:paraId="033A7334" w14:textId="68C51C45"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30" w:history="1">
            <w:r w:rsidR="0002097D" w:rsidRPr="00C3397E">
              <w:rPr>
                <w:rStyle w:val="Hyperlink"/>
                <w:rFonts w:eastAsiaTheme="majorEastAsia"/>
                <w:noProof/>
              </w:rPr>
              <w:t>Table 7 Charlson Comorbidity Index</w:t>
            </w:r>
            <w:r w:rsidR="0002097D">
              <w:rPr>
                <w:noProof/>
                <w:webHidden/>
              </w:rPr>
              <w:tab/>
            </w:r>
            <w:r w:rsidR="0002097D">
              <w:rPr>
                <w:noProof/>
                <w:webHidden/>
              </w:rPr>
              <w:fldChar w:fldCharType="begin"/>
            </w:r>
            <w:r w:rsidR="0002097D">
              <w:rPr>
                <w:noProof/>
                <w:webHidden/>
              </w:rPr>
              <w:instrText xml:space="preserve"> PAGEREF _Toc172798630 \h </w:instrText>
            </w:r>
            <w:r w:rsidR="0002097D">
              <w:rPr>
                <w:noProof/>
                <w:webHidden/>
              </w:rPr>
            </w:r>
            <w:r w:rsidR="0002097D">
              <w:rPr>
                <w:noProof/>
                <w:webHidden/>
              </w:rPr>
              <w:fldChar w:fldCharType="separate"/>
            </w:r>
            <w:r w:rsidR="0002097D">
              <w:rPr>
                <w:noProof/>
                <w:webHidden/>
              </w:rPr>
              <w:t>83</w:t>
            </w:r>
            <w:r w:rsidR="0002097D">
              <w:rPr>
                <w:noProof/>
                <w:webHidden/>
              </w:rPr>
              <w:fldChar w:fldCharType="end"/>
            </w:r>
          </w:hyperlink>
        </w:p>
        <w:p w14:paraId="74625061" w14:textId="42E6F21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31" w:history="1">
            <w:r w:rsidR="0002097D" w:rsidRPr="00C3397E">
              <w:rPr>
                <w:rStyle w:val="Hyperlink"/>
                <w:rFonts w:eastAsiaTheme="majorEastAsia"/>
                <w:noProof/>
              </w:rPr>
              <w:t>Table 8 Elixhauser Index</w:t>
            </w:r>
            <w:r w:rsidR="0002097D">
              <w:rPr>
                <w:noProof/>
                <w:webHidden/>
              </w:rPr>
              <w:tab/>
            </w:r>
            <w:r w:rsidR="0002097D">
              <w:rPr>
                <w:noProof/>
                <w:webHidden/>
              </w:rPr>
              <w:fldChar w:fldCharType="begin"/>
            </w:r>
            <w:r w:rsidR="0002097D">
              <w:rPr>
                <w:noProof/>
                <w:webHidden/>
              </w:rPr>
              <w:instrText xml:space="preserve"> PAGEREF _Toc172798631 \h </w:instrText>
            </w:r>
            <w:r w:rsidR="0002097D">
              <w:rPr>
                <w:noProof/>
                <w:webHidden/>
              </w:rPr>
            </w:r>
            <w:r w:rsidR="0002097D">
              <w:rPr>
                <w:noProof/>
                <w:webHidden/>
              </w:rPr>
              <w:fldChar w:fldCharType="separate"/>
            </w:r>
            <w:r w:rsidR="0002097D">
              <w:rPr>
                <w:noProof/>
                <w:webHidden/>
              </w:rPr>
              <w:t>84</w:t>
            </w:r>
            <w:r w:rsidR="0002097D">
              <w:rPr>
                <w:noProof/>
                <w:webHidden/>
              </w:rPr>
              <w:fldChar w:fldCharType="end"/>
            </w:r>
          </w:hyperlink>
        </w:p>
        <w:p w14:paraId="7AB285CF" w14:textId="6B6535E1"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32" w:history="1">
            <w:r w:rsidR="0002097D" w:rsidRPr="00C3397E">
              <w:rPr>
                <w:rStyle w:val="Hyperlink"/>
                <w:rFonts w:eastAsiaTheme="majorEastAsia"/>
                <w:noProof/>
              </w:rPr>
              <w:t>Table 9 Data set</w:t>
            </w:r>
            <w:r w:rsidR="0002097D">
              <w:rPr>
                <w:noProof/>
                <w:webHidden/>
              </w:rPr>
              <w:tab/>
            </w:r>
            <w:r w:rsidR="0002097D">
              <w:rPr>
                <w:noProof/>
                <w:webHidden/>
              </w:rPr>
              <w:fldChar w:fldCharType="begin"/>
            </w:r>
            <w:r w:rsidR="0002097D">
              <w:rPr>
                <w:noProof/>
                <w:webHidden/>
              </w:rPr>
              <w:instrText xml:space="preserve"> PAGEREF _Toc172798632 \h </w:instrText>
            </w:r>
            <w:r w:rsidR="0002097D">
              <w:rPr>
                <w:noProof/>
                <w:webHidden/>
              </w:rPr>
            </w:r>
            <w:r w:rsidR="0002097D">
              <w:rPr>
                <w:noProof/>
                <w:webHidden/>
              </w:rPr>
              <w:fldChar w:fldCharType="separate"/>
            </w:r>
            <w:r w:rsidR="0002097D">
              <w:rPr>
                <w:noProof/>
                <w:webHidden/>
              </w:rPr>
              <w:t>87</w:t>
            </w:r>
            <w:r w:rsidR="0002097D">
              <w:rPr>
                <w:noProof/>
                <w:webHidden/>
              </w:rPr>
              <w:fldChar w:fldCharType="end"/>
            </w:r>
          </w:hyperlink>
        </w:p>
        <w:p w14:paraId="2DC44E9C" w14:textId="03244A6C"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33" w:history="1">
            <w:r w:rsidR="0002097D" w:rsidRPr="00C3397E">
              <w:rPr>
                <w:rStyle w:val="Hyperlink"/>
                <w:rFonts w:eastAsiaTheme="majorEastAsia"/>
                <w:noProof/>
              </w:rPr>
              <w:t>Table 10 Current ICD-10 queries</w:t>
            </w:r>
            <w:r w:rsidR="0002097D">
              <w:rPr>
                <w:noProof/>
                <w:webHidden/>
              </w:rPr>
              <w:tab/>
            </w:r>
            <w:r w:rsidR="0002097D">
              <w:rPr>
                <w:noProof/>
                <w:webHidden/>
              </w:rPr>
              <w:fldChar w:fldCharType="begin"/>
            </w:r>
            <w:r w:rsidR="0002097D">
              <w:rPr>
                <w:noProof/>
                <w:webHidden/>
              </w:rPr>
              <w:instrText xml:space="preserve"> PAGEREF _Toc172798633 \h </w:instrText>
            </w:r>
            <w:r w:rsidR="0002097D">
              <w:rPr>
                <w:noProof/>
                <w:webHidden/>
              </w:rPr>
            </w:r>
            <w:r w:rsidR="0002097D">
              <w:rPr>
                <w:noProof/>
                <w:webHidden/>
              </w:rPr>
              <w:fldChar w:fldCharType="separate"/>
            </w:r>
            <w:r w:rsidR="0002097D">
              <w:rPr>
                <w:noProof/>
                <w:webHidden/>
              </w:rPr>
              <w:t>92</w:t>
            </w:r>
            <w:r w:rsidR="0002097D">
              <w:rPr>
                <w:noProof/>
                <w:webHidden/>
              </w:rPr>
              <w:fldChar w:fldCharType="end"/>
            </w:r>
          </w:hyperlink>
        </w:p>
        <w:p w14:paraId="5F088C9D" w14:textId="17B4E91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34" w:history="1">
            <w:r w:rsidR="0002097D" w:rsidRPr="00C3397E">
              <w:rPr>
                <w:rStyle w:val="Hyperlink"/>
                <w:rFonts w:eastAsiaTheme="majorEastAsia"/>
                <w:noProof/>
              </w:rPr>
              <w:t>Table 11 OPCS-4 queries</w:t>
            </w:r>
            <w:r w:rsidR="0002097D">
              <w:rPr>
                <w:noProof/>
                <w:webHidden/>
              </w:rPr>
              <w:tab/>
            </w:r>
            <w:r w:rsidR="0002097D">
              <w:rPr>
                <w:noProof/>
                <w:webHidden/>
              </w:rPr>
              <w:fldChar w:fldCharType="begin"/>
            </w:r>
            <w:r w:rsidR="0002097D">
              <w:rPr>
                <w:noProof/>
                <w:webHidden/>
              </w:rPr>
              <w:instrText xml:space="preserve"> PAGEREF _Toc172798634 \h </w:instrText>
            </w:r>
            <w:r w:rsidR="0002097D">
              <w:rPr>
                <w:noProof/>
                <w:webHidden/>
              </w:rPr>
            </w:r>
            <w:r w:rsidR="0002097D">
              <w:rPr>
                <w:noProof/>
                <w:webHidden/>
              </w:rPr>
              <w:fldChar w:fldCharType="separate"/>
            </w:r>
            <w:r w:rsidR="0002097D">
              <w:rPr>
                <w:noProof/>
                <w:webHidden/>
              </w:rPr>
              <w:t>92</w:t>
            </w:r>
            <w:r w:rsidR="0002097D">
              <w:rPr>
                <w:noProof/>
                <w:webHidden/>
              </w:rPr>
              <w:fldChar w:fldCharType="end"/>
            </w:r>
          </w:hyperlink>
        </w:p>
        <w:p w14:paraId="660749FC" w14:textId="1461F2E9" w:rsidR="0002097D" w:rsidRDefault="00000000">
          <w:pPr>
            <w:pStyle w:val="TableofFigures"/>
            <w:tabs>
              <w:tab w:val="right" w:leader="dot" w:pos="10456"/>
            </w:tabs>
            <w:rPr>
              <w:rFonts w:asciiTheme="minorHAnsi" w:eastAsiaTheme="minorEastAsia" w:hAnsiTheme="minorHAnsi" w:cstheme="minorBidi"/>
              <w:noProof/>
              <w:kern w:val="2"/>
              <w14:ligatures w14:val="standardContextual"/>
            </w:rPr>
          </w:pPr>
          <w:hyperlink w:anchor="_Toc172798635" w:history="1">
            <w:r w:rsidR="0002097D" w:rsidRPr="00C3397E">
              <w:rPr>
                <w:rStyle w:val="Hyperlink"/>
                <w:rFonts w:eastAsiaTheme="majorEastAsia"/>
                <w:noProof/>
              </w:rPr>
              <w:t>Table 12 Combined queries</w:t>
            </w:r>
            <w:r w:rsidR="0002097D">
              <w:rPr>
                <w:noProof/>
                <w:webHidden/>
              </w:rPr>
              <w:tab/>
            </w:r>
            <w:r w:rsidR="0002097D">
              <w:rPr>
                <w:noProof/>
                <w:webHidden/>
              </w:rPr>
              <w:fldChar w:fldCharType="begin"/>
            </w:r>
            <w:r w:rsidR="0002097D">
              <w:rPr>
                <w:noProof/>
                <w:webHidden/>
              </w:rPr>
              <w:instrText xml:space="preserve"> PAGEREF _Toc172798635 \h </w:instrText>
            </w:r>
            <w:r w:rsidR="0002097D">
              <w:rPr>
                <w:noProof/>
                <w:webHidden/>
              </w:rPr>
            </w:r>
            <w:r w:rsidR="0002097D">
              <w:rPr>
                <w:noProof/>
                <w:webHidden/>
              </w:rPr>
              <w:fldChar w:fldCharType="separate"/>
            </w:r>
            <w:r w:rsidR="0002097D">
              <w:rPr>
                <w:noProof/>
                <w:webHidden/>
              </w:rPr>
              <w:t>93</w:t>
            </w:r>
            <w:r w:rsidR="0002097D">
              <w:rPr>
                <w:noProof/>
                <w:webHidden/>
              </w:rPr>
              <w:fldChar w:fldCharType="end"/>
            </w:r>
          </w:hyperlink>
        </w:p>
        <w:p w14:paraId="7B2CE8E5" w14:textId="40AE386A" w:rsidR="00177D61" w:rsidRDefault="0002097D">
          <w:r>
            <w:rPr>
              <w:rFonts w:asciiTheme="minorHAnsi" w:hAnsiTheme="minorHAnsi"/>
            </w:rPr>
            <w:fldChar w:fldCharType="end"/>
          </w:r>
        </w:p>
      </w:sdtContent>
    </w:sdt>
    <w:p w14:paraId="6FD0CF78" w14:textId="77777777" w:rsidR="00177D61" w:rsidRPr="00177D61" w:rsidRDefault="00177D61" w:rsidP="00177D61">
      <w:pPr>
        <w:rPr>
          <w:lang w:eastAsia="en-US"/>
        </w:rPr>
      </w:pPr>
    </w:p>
    <w:p w14:paraId="2F8D6FC2" w14:textId="600535B9" w:rsidR="009838D1" w:rsidRPr="009838D1" w:rsidRDefault="009838D1" w:rsidP="009838D1">
      <w:pPr>
        <w:rPr>
          <w:lang w:eastAsia="en-US"/>
        </w:rPr>
      </w:pPr>
      <w:r>
        <w:rPr>
          <w:lang w:eastAsia="en-US"/>
        </w:rPr>
        <w:br w:type="page"/>
      </w:r>
    </w:p>
    <w:p w14:paraId="3BE88C9B" w14:textId="5370F469" w:rsidR="00FA116E" w:rsidRDefault="00DD3FA9" w:rsidP="00DD3FA9">
      <w:pPr>
        <w:pStyle w:val="Heading1"/>
      </w:pPr>
      <w:bookmarkStart w:id="3" w:name="_Toc172791383"/>
      <w:r w:rsidRPr="009838D1">
        <w:lastRenderedPageBreak/>
        <w:t>In</w:t>
      </w:r>
      <w:r w:rsidR="00FA116E" w:rsidRPr="009838D1">
        <w:t>troduction</w:t>
      </w:r>
      <w:bookmarkEnd w:id="3"/>
    </w:p>
    <w:p w14:paraId="7BB679E1" w14:textId="77777777" w:rsidR="00557FC0" w:rsidRPr="00557FC0" w:rsidRDefault="00557FC0" w:rsidP="00557FC0">
      <w:pPr>
        <w:rPr>
          <w:lang w:eastAsia="en-US"/>
        </w:rPr>
      </w:pPr>
    </w:p>
    <w:p w14:paraId="3B561979" w14:textId="395DE486" w:rsidR="000360E3" w:rsidRDefault="000360E3" w:rsidP="000360E3">
      <w:pPr>
        <w:spacing w:line="360" w:lineRule="auto"/>
        <w:jc w:val="both"/>
        <w:rPr>
          <w:rFonts w:asciiTheme="minorHAnsi" w:hAnsiTheme="minorHAnsi"/>
          <w:lang w:val="en-US" w:eastAsia="en-US"/>
        </w:rPr>
      </w:pPr>
      <w:r w:rsidRPr="000360E3">
        <w:rPr>
          <w:rFonts w:asciiTheme="minorHAnsi" w:hAnsiTheme="minorHAnsi"/>
          <w:lang w:val="en-US" w:eastAsia="en-US"/>
        </w:rPr>
        <w:t xml:space="preserve">The RUH in Bath </w:t>
      </w:r>
      <w:r w:rsidR="008406B7">
        <w:rPr>
          <w:rFonts w:asciiTheme="minorHAnsi" w:hAnsiTheme="minorHAnsi"/>
          <w:lang w:val="en-US" w:eastAsia="en-US"/>
        </w:rPr>
        <w:t xml:space="preserve">generates </w:t>
      </w:r>
      <w:r w:rsidRPr="000360E3">
        <w:rPr>
          <w:rFonts w:asciiTheme="minorHAnsi" w:hAnsiTheme="minorHAnsi"/>
          <w:lang w:val="en-US" w:eastAsia="en-US"/>
        </w:rPr>
        <w:t xml:space="preserve">129,938 finished consultant episodes </w:t>
      </w:r>
      <w:r>
        <w:rPr>
          <w:rFonts w:asciiTheme="minorHAnsi" w:hAnsiTheme="minorHAnsi"/>
          <w:lang w:val="en-US" w:eastAsia="en-US"/>
        </w:rPr>
        <w:t xml:space="preserve">(FCEs) </w:t>
      </w:r>
      <w:r w:rsidRPr="000360E3">
        <w:rPr>
          <w:rFonts w:asciiTheme="minorHAnsi" w:hAnsiTheme="minorHAnsi"/>
          <w:lang w:val="en-US" w:eastAsia="en-US"/>
        </w:rPr>
        <w:t>that must be coded annually. FCEs are made up of day cases and inpatient admissions</w:t>
      </w:r>
      <w:r w:rsidR="0002097D">
        <w:rPr>
          <w:rFonts w:asciiTheme="minorHAnsi" w:hAnsiTheme="minorHAnsi"/>
          <w:lang w:val="en-US" w:eastAsia="en-US"/>
        </w:rPr>
        <w:t xml:space="preserve">, </w:t>
      </w:r>
      <w:r w:rsidRPr="000360E3">
        <w:rPr>
          <w:rFonts w:asciiTheme="minorHAnsi" w:hAnsiTheme="minorHAnsi"/>
          <w:lang w:val="en-US" w:eastAsia="en-US"/>
        </w:rPr>
        <w:t xml:space="preserve">there is currently no government mandate to code </w:t>
      </w:r>
      <w:r w:rsidR="00FC0A7D">
        <w:rPr>
          <w:rFonts w:asciiTheme="minorHAnsi" w:hAnsiTheme="minorHAnsi"/>
          <w:lang w:val="en-US" w:eastAsia="en-US"/>
        </w:rPr>
        <w:t>o</w:t>
      </w:r>
      <w:r w:rsidRPr="000360E3">
        <w:rPr>
          <w:rFonts w:asciiTheme="minorHAnsi" w:hAnsiTheme="minorHAnsi"/>
          <w:lang w:val="en-US" w:eastAsia="en-US"/>
        </w:rPr>
        <w:t>utpatient admissions in the UK</w:t>
      </w:r>
    </w:p>
    <w:p w14:paraId="6992281C" w14:textId="77777777" w:rsidR="004F11B3" w:rsidRPr="000360E3" w:rsidRDefault="004F11B3" w:rsidP="000360E3">
      <w:pPr>
        <w:spacing w:line="360" w:lineRule="auto"/>
        <w:jc w:val="both"/>
        <w:rPr>
          <w:rFonts w:asciiTheme="minorHAnsi" w:hAnsiTheme="minorHAnsi"/>
          <w:lang w:eastAsia="en-US"/>
        </w:rPr>
      </w:pPr>
    </w:p>
    <w:p w14:paraId="711C0E8C" w14:textId="61A93F0E" w:rsidR="000360E3" w:rsidRDefault="000360E3" w:rsidP="000360E3">
      <w:pPr>
        <w:spacing w:line="360" w:lineRule="auto"/>
        <w:jc w:val="both"/>
        <w:rPr>
          <w:rFonts w:asciiTheme="minorHAnsi" w:hAnsiTheme="minorHAnsi"/>
          <w:lang w:val="en-US" w:eastAsia="en-US"/>
        </w:rPr>
      </w:pPr>
      <w:r w:rsidRPr="000360E3">
        <w:rPr>
          <w:rFonts w:asciiTheme="minorHAnsi" w:hAnsiTheme="minorHAnsi"/>
          <w:lang w:val="en-US" w:eastAsia="en-US"/>
        </w:rPr>
        <w:t xml:space="preserve"> </w:t>
      </w:r>
      <w:r>
        <w:rPr>
          <w:rFonts w:asciiTheme="minorHAnsi" w:hAnsiTheme="minorHAnsi"/>
          <w:lang w:val="en-US" w:eastAsia="en-US"/>
        </w:rPr>
        <w:t xml:space="preserve">Twenty </w:t>
      </w:r>
      <w:r w:rsidR="004364CE">
        <w:rPr>
          <w:rFonts w:asciiTheme="minorHAnsi" w:hAnsiTheme="minorHAnsi"/>
          <w:lang w:val="en-US" w:eastAsia="en-US"/>
        </w:rPr>
        <w:t>whole-time</w:t>
      </w:r>
      <w:r>
        <w:rPr>
          <w:rFonts w:asciiTheme="minorHAnsi" w:hAnsiTheme="minorHAnsi"/>
          <w:lang w:val="en-US" w:eastAsia="en-US"/>
        </w:rPr>
        <w:t xml:space="preserve"> equivalent</w:t>
      </w:r>
      <w:r w:rsidRPr="000360E3">
        <w:rPr>
          <w:rFonts w:asciiTheme="minorHAnsi" w:hAnsiTheme="minorHAnsi"/>
          <w:lang w:val="en-US" w:eastAsia="en-US"/>
        </w:rPr>
        <w:t xml:space="preserve"> clinical coders are employed by the RUH, </w:t>
      </w:r>
      <w:r>
        <w:rPr>
          <w:rFonts w:asciiTheme="minorHAnsi" w:hAnsiTheme="minorHAnsi"/>
          <w:lang w:val="en-US" w:eastAsia="en-US"/>
        </w:rPr>
        <w:t xml:space="preserve">and they each </w:t>
      </w:r>
      <w:r w:rsidRPr="000360E3">
        <w:rPr>
          <w:rFonts w:asciiTheme="minorHAnsi" w:hAnsiTheme="minorHAnsi"/>
          <w:lang w:val="en-US" w:eastAsia="en-US"/>
        </w:rPr>
        <w:t>have a target of coding a minimum of 35 FCEs per day</w:t>
      </w:r>
      <w:r>
        <w:rPr>
          <w:rFonts w:asciiTheme="minorHAnsi" w:hAnsiTheme="minorHAnsi"/>
          <w:lang w:val="en-US" w:eastAsia="en-US"/>
        </w:rPr>
        <w:t xml:space="preserve">. The RUH also employs </w:t>
      </w:r>
      <w:r w:rsidRPr="000360E3">
        <w:rPr>
          <w:rFonts w:asciiTheme="minorHAnsi" w:hAnsiTheme="minorHAnsi"/>
          <w:lang w:val="en-US" w:eastAsia="en-US"/>
        </w:rPr>
        <w:t>2 clinical coding auditors</w:t>
      </w:r>
      <w:r>
        <w:rPr>
          <w:rFonts w:asciiTheme="minorHAnsi" w:hAnsiTheme="minorHAnsi"/>
          <w:lang w:val="en-US" w:eastAsia="en-US"/>
        </w:rPr>
        <w:t xml:space="preserve"> and a trainee auditor </w:t>
      </w:r>
      <w:r w:rsidRPr="000360E3">
        <w:rPr>
          <w:rFonts w:asciiTheme="minorHAnsi" w:hAnsiTheme="minorHAnsi"/>
          <w:lang w:val="en-US" w:eastAsia="en-US"/>
        </w:rPr>
        <w:t xml:space="preserve">who are tasked with performing individual audits for </w:t>
      </w:r>
      <w:r>
        <w:rPr>
          <w:rFonts w:asciiTheme="minorHAnsi" w:hAnsiTheme="minorHAnsi"/>
          <w:lang w:val="en-US" w:eastAsia="en-US"/>
        </w:rPr>
        <w:t>personal development reviews (PDRs)</w:t>
      </w:r>
      <w:r w:rsidRPr="000360E3">
        <w:rPr>
          <w:rFonts w:asciiTheme="minorHAnsi" w:hAnsiTheme="minorHAnsi"/>
          <w:lang w:val="en-US" w:eastAsia="en-US"/>
        </w:rPr>
        <w:t xml:space="preserve">, speciality audits for consultants and </w:t>
      </w:r>
      <w:r w:rsidR="00FC0A7D">
        <w:rPr>
          <w:rFonts w:asciiTheme="minorHAnsi" w:hAnsiTheme="minorHAnsi"/>
          <w:lang w:val="en-US" w:eastAsia="en-US"/>
        </w:rPr>
        <w:t xml:space="preserve">one </w:t>
      </w:r>
      <w:r w:rsidRPr="000360E3">
        <w:rPr>
          <w:rFonts w:asciiTheme="minorHAnsi" w:hAnsiTheme="minorHAnsi"/>
          <w:lang w:val="en-US" w:eastAsia="en-US"/>
        </w:rPr>
        <w:t>D</w:t>
      </w:r>
      <w:r w:rsidR="00FC0A7D">
        <w:rPr>
          <w:rFonts w:asciiTheme="minorHAnsi" w:hAnsiTheme="minorHAnsi"/>
          <w:lang w:val="en-US" w:eastAsia="en-US"/>
        </w:rPr>
        <w:t xml:space="preserve">ata Security and Protection Toolkit (DSPT) </w:t>
      </w:r>
      <w:r w:rsidR="00FC0A7D" w:rsidRPr="000360E3">
        <w:rPr>
          <w:rFonts w:asciiTheme="minorHAnsi" w:hAnsiTheme="minorHAnsi"/>
          <w:lang w:val="en-US" w:eastAsia="en-US"/>
        </w:rPr>
        <w:t>audit</w:t>
      </w:r>
      <w:r w:rsidR="00FC0A7D">
        <w:rPr>
          <w:rFonts w:asciiTheme="minorHAnsi" w:hAnsiTheme="minorHAnsi"/>
          <w:lang w:val="en-US" w:eastAsia="en-US"/>
        </w:rPr>
        <w:t xml:space="preserve"> per financial year. A yearly DSPT audit is mandated by </w:t>
      </w:r>
      <w:r w:rsidR="00FC0A7D" w:rsidRPr="000360E3">
        <w:rPr>
          <w:rFonts w:asciiTheme="minorHAnsi" w:hAnsiTheme="minorHAnsi"/>
          <w:lang w:val="en-US" w:eastAsia="en-US"/>
        </w:rPr>
        <w:t>NHS</w:t>
      </w:r>
      <w:r w:rsidRPr="000360E3">
        <w:rPr>
          <w:rFonts w:asciiTheme="minorHAnsi" w:hAnsiTheme="minorHAnsi"/>
          <w:lang w:val="en-US" w:eastAsia="en-US"/>
        </w:rPr>
        <w:t xml:space="preserve"> England </w:t>
      </w:r>
      <w:r w:rsidR="00FC0A7D">
        <w:rPr>
          <w:rFonts w:asciiTheme="minorHAnsi" w:hAnsiTheme="minorHAnsi"/>
          <w:lang w:val="en-US" w:eastAsia="en-US"/>
        </w:rPr>
        <w:t xml:space="preserve">and is an important part of the department’s </w:t>
      </w:r>
      <w:r w:rsidRPr="000360E3">
        <w:rPr>
          <w:rFonts w:asciiTheme="minorHAnsi" w:hAnsiTheme="minorHAnsi"/>
          <w:lang w:val="en-US" w:eastAsia="en-US"/>
        </w:rPr>
        <w:t>clinical coding audit program.</w:t>
      </w:r>
    </w:p>
    <w:p w14:paraId="2088ACA1" w14:textId="77777777" w:rsidR="004F11B3" w:rsidRPr="000360E3" w:rsidRDefault="004F11B3" w:rsidP="000360E3">
      <w:pPr>
        <w:spacing w:line="360" w:lineRule="auto"/>
        <w:jc w:val="both"/>
        <w:rPr>
          <w:rFonts w:asciiTheme="minorHAnsi" w:hAnsiTheme="minorHAnsi"/>
          <w:lang w:eastAsia="en-US"/>
        </w:rPr>
      </w:pPr>
    </w:p>
    <w:p w14:paraId="5C66F7A9" w14:textId="77777777" w:rsidR="000360E3" w:rsidRDefault="000360E3" w:rsidP="000360E3">
      <w:pPr>
        <w:spacing w:line="360" w:lineRule="auto"/>
        <w:jc w:val="both"/>
        <w:rPr>
          <w:rFonts w:asciiTheme="minorHAnsi" w:hAnsiTheme="minorHAnsi"/>
          <w:lang w:val="en-US" w:eastAsia="en-US"/>
        </w:rPr>
      </w:pPr>
      <w:r w:rsidRPr="000360E3">
        <w:rPr>
          <w:rFonts w:asciiTheme="minorHAnsi" w:hAnsiTheme="minorHAnsi"/>
          <w:lang w:val="en-US" w:eastAsia="en-US"/>
        </w:rPr>
        <w:t>As well as ensuring that they accurately assign codes for all the diagnoses and procedures recorded by the clinical staff, clinical coders must ensure that they conform to the four-step coding process and the four hundred standards authorized by the World Health Organization and the classification service in NHS England formerly NHS Digital.</w:t>
      </w:r>
    </w:p>
    <w:p w14:paraId="072519C2" w14:textId="77777777" w:rsidR="004F11B3" w:rsidRPr="000360E3" w:rsidRDefault="004F11B3" w:rsidP="000360E3">
      <w:pPr>
        <w:spacing w:line="360" w:lineRule="auto"/>
        <w:jc w:val="both"/>
        <w:rPr>
          <w:rFonts w:asciiTheme="minorHAnsi" w:hAnsiTheme="minorHAnsi"/>
          <w:lang w:eastAsia="en-US"/>
        </w:rPr>
      </w:pPr>
    </w:p>
    <w:p w14:paraId="7537F053" w14:textId="1F2F9CFA" w:rsidR="000360E3" w:rsidRDefault="000360E3" w:rsidP="000360E3">
      <w:pPr>
        <w:spacing w:line="360" w:lineRule="auto"/>
        <w:jc w:val="both"/>
        <w:rPr>
          <w:rFonts w:asciiTheme="minorHAnsi" w:hAnsiTheme="minorHAnsi"/>
          <w:lang w:val="en-US" w:eastAsia="en-US"/>
        </w:rPr>
      </w:pPr>
      <w:r w:rsidRPr="000360E3">
        <w:rPr>
          <w:rFonts w:asciiTheme="minorHAnsi" w:hAnsiTheme="minorHAnsi"/>
          <w:lang w:val="en-US" w:eastAsia="en-US"/>
        </w:rPr>
        <w:t>Data quality is not only important for statistics but in England, it also affects the funding for the Trust – when completed the clinical coding within the FCE creates a Health Resource Group</w:t>
      </w:r>
      <w:r w:rsidR="00FC0A7D">
        <w:rPr>
          <w:rFonts w:asciiTheme="minorHAnsi" w:hAnsiTheme="minorHAnsi"/>
          <w:lang w:val="en-US" w:eastAsia="en-US"/>
        </w:rPr>
        <w:t xml:space="preserve">. </w:t>
      </w:r>
      <w:r w:rsidRPr="000360E3">
        <w:rPr>
          <w:rFonts w:asciiTheme="minorHAnsi" w:hAnsiTheme="minorHAnsi"/>
          <w:lang w:val="en-US" w:eastAsia="en-US"/>
        </w:rPr>
        <w:t xml:space="preserve"> </w:t>
      </w:r>
      <w:r w:rsidR="00FC0A7D">
        <w:rPr>
          <w:rFonts w:asciiTheme="minorHAnsi" w:hAnsiTheme="minorHAnsi"/>
          <w:lang w:val="en-US" w:eastAsia="en-US"/>
        </w:rPr>
        <w:t>T</w:t>
      </w:r>
      <w:r w:rsidRPr="000360E3">
        <w:rPr>
          <w:rFonts w:asciiTheme="minorHAnsi" w:hAnsiTheme="minorHAnsi"/>
          <w:lang w:val="en-US" w:eastAsia="en-US"/>
        </w:rPr>
        <w:t xml:space="preserve">he </w:t>
      </w:r>
      <w:r w:rsidR="00FC0A7D">
        <w:rPr>
          <w:rFonts w:asciiTheme="minorHAnsi" w:hAnsiTheme="minorHAnsi"/>
          <w:lang w:val="en-US" w:eastAsia="en-US"/>
        </w:rPr>
        <w:t xml:space="preserve">tariff that governs the </w:t>
      </w:r>
      <w:r w:rsidRPr="000360E3">
        <w:rPr>
          <w:rFonts w:asciiTheme="minorHAnsi" w:hAnsiTheme="minorHAnsi"/>
          <w:lang w:val="en-US" w:eastAsia="en-US"/>
        </w:rPr>
        <w:t>amount the trust receives is governed by the HRG generated.</w:t>
      </w:r>
    </w:p>
    <w:p w14:paraId="53B00E9F" w14:textId="77777777" w:rsidR="004F11B3" w:rsidRPr="000360E3" w:rsidRDefault="004F11B3" w:rsidP="000360E3">
      <w:pPr>
        <w:spacing w:line="360" w:lineRule="auto"/>
        <w:jc w:val="both"/>
        <w:rPr>
          <w:rFonts w:asciiTheme="minorHAnsi" w:hAnsiTheme="minorHAnsi"/>
          <w:lang w:eastAsia="en-US"/>
        </w:rPr>
      </w:pPr>
    </w:p>
    <w:p w14:paraId="1BA6DC2D" w14:textId="799094DE" w:rsidR="000360E3" w:rsidRPr="00FC0A7D" w:rsidRDefault="000360E3" w:rsidP="000360E3">
      <w:pPr>
        <w:spacing w:line="360" w:lineRule="auto"/>
        <w:jc w:val="both"/>
        <w:rPr>
          <w:rFonts w:asciiTheme="minorHAnsi" w:hAnsiTheme="minorHAnsi"/>
          <w:lang w:eastAsia="en-US"/>
        </w:rPr>
      </w:pPr>
      <w:r w:rsidRPr="000360E3">
        <w:rPr>
          <w:rFonts w:asciiTheme="minorHAnsi" w:hAnsiTheme="minorHAnsi"/>
          <w:lang w:val="en-US" w:eastAsia="en-US"/>
        </w:rPr>
        <w:t xml:space="preserve">There </w:t>
      </w:r>
      <w:r w:rsidR="007A7A7C" w:rsidRPr="000360E3">
        <w:rPr>
          <w:rFonts w:asciiTheme="minorHAnsi" w:hAnsiTheme="minorHAnsi"/>
          <w:lang w:val="en-US" w:eastAsia="en-US"/>
        </w:rPr>
        <w:t>must</w:t>
      </w:r>
      <w:r w:rsidRPr="000360E3">
        <w:rPr>
          <w:rFonts w:asciiTheme="minorHAnsi" w:hAnsiTheme="minorHAnsi"/>
          <w:lang w:val="en-US" w:eastAsia="en-US"/>
        </w:rPr>
        <w:t xml:space="preserve"> be a balance between the clinical coder's accuracy and the speed of their coding. As with most tasks completed by humans </w:t>
      </w:r>
      <w:r w:rsidR="007A7A7C">
        <w:rPr>
          <w:rFonts w:asciiTheme="minorHAnsi" w:hAnsiTheme="minorHAnsi"/>
          <w:lang w:val="en-US" w:eastAsia="en-US"/>
        </w:rPr>
        <w:t xml:space="preserve">the higher the speed the task is performed the </w:t>
      </w:r>
      <w:r w:rsidRPr="000360E3">
        <w:rPr>
          <w:rFonts w:asciiTheme="minorHAnsi" w:hAnsiTheme="minorHAnsi"/>
          <w:lang w:val="en-US" w:eastAsia="en-US"/>
        </w:rPr>
        <w:t>less accuracy.</w:t>
      </w:r>
      <w:r w:rsidR="00FC0A7D">
        <w:rPr>
          <w:rFonts w:asciiTheme="minorHAnsi" w:hAnsiTheme="minorHAnsi"/>
          <w:lang w:eastAsia="en-US"/>
        </w:rPr>
        <w:t xml:space="preserve"> </w:t>
      </w:r>
      <w:r w:rsidR="00CB62AB">
        <w:rPr>
          <w:rFonts w:asciiTheme="minorHAnsi" w:hAnsiTheme="minorHAnsi"/>
          <w:lang w:eastAsia="en-US"/>
        </w:rPr>
        <w:t>Having an efficient way of monitoring the workload of the clinical coders is a paramo</w:t>
      </w:r>
      <w:r w:rsidR="003E1D82">
        <w:rPr>
          <w:rFonts w:asciiTheme="minorHAnsi" w:hAnsiTheme="minorHAnsi"/>
          <w:lang w:eastAsia="en-US"/>
        </w:rPr>
        <w:t xml:space="preserve">unt concern of the management team. </w:t>
      </w:r>
      <w:r w:rsidRPr="000360E3">
        <w:rPr>
          <w:rFonts w:asciiTheme="minorHAnsi" w:hAnsiTheme="minorHAnsi"/>
          <w:lang w:val="en-US" w:eastAsia="en-US"/>
        </w:rPr>
        <w:t xml:space="preserve">The </w:t>
      </w:r>
      <w:r w:rsidR="00FC0A7D">
        <w:rPr>
          <w:rFonts w:asciiTheme="minorHAnsi" w:hAnsiTheme="minorHAnsi"/>
          <w:lang w:val="en-US" w:eastAsia="en-US"/>
        </w:rPr>
        <w:t>reason for the creation of the clinical coding quality dashboard</w:t>
      </w:r>
      <w:r w:rsidRPr="000360E3">
        <w:rPr>
          <w:rFonts w:asciiTheme="minorHAnsi" w:hAnsiTheme="minorHAnsi"/>
          <w:lang w:val="en-US" w:eastAsia="en-US"/>
        </w:rPr>
        <w:t xml:space="preserve"> is that with </w:t>
      </w:r>
      <w:r w:rsidR="00FC0A7D">
        <w:rPr>
          <w:rFonts w:asciiTheme="minorHAnsi" w:hAnsiTheme="minorHAnsi"/>
          <w:lang w:val="en-US" w:eastAsia="en-US"/>
        </w:rPr>
        <w:t xml:space="preserve">only </w:t>
      </w:r>
      <w:r w:rsidRPr="000360E3">
        <w:rPr>
          <w:rFonts w:asciiTheme="minorHAnsi" w:hAnsiTheme="minorHAnsi"/>
          <w:lang w:val="en-US" w:eastAsia="en-US"/>
        </w:rPr>
        <w:t xml:space="preserve">2 auditors it is impossible </w:t>
      </w:r>
      <w:r w:rsidR="00FC0A7D">
        <w:rPr>
          <w:rFonts w:asciiTheme="minorHAnsi" w:hAnsiTheme="minorHAnsi"/>
          <w:lang w:val="en-US" w:eastAsia="en-US"/>
        </w:rPr>
        <w:t xml:space="preserve">for the RUH </w:t>
      </w:r>
      <w:r w:rsidRPr="000360E3">
        <w:rPr>
          <w:rFonts w:asciiTheme="minorHAnsi" w:hAnsiTheme="minorHAnsi"/>
          <w:lang w:val="en-US" w:eastAsia="en-US"/>
        </w:rPr>
        <w:t xml:space="preserve">to be certain that the clinical coding is valid and producing the correct HRG for the Trust as there is a limit to how many </w:t>
      </w:r>
      <w:r w:rsidR="004364CE">
        <w:rPr>
          <w:rFonts w:asciiTheme="minorHAnsi" w:hAnsiTheme="minorHAnsi"/>
          <w:lang w:val="en-US" w:eastAsia="en-US"/>
        </w:rPr>
        <w:t>FCEs</w:t>
      </w:r>
      <w:r w:rsidRPr="000360E3">
        <w:rPr>
          <w:rFonts w:asciiTheme="minorHAnsi" w:hAnsiTheme="minorHAnsi"/>
          <w:lang w:val="en-US" w:eastAsia="en-US"/>
        </w:rPr>
        <w:t xml:space="preserve"> each auditor can review and then report back to the coder and the department’s management team and directors.</w:t>
      </w:r>
      <w:r w:rsidR="003E1D82">
        <w:rPr>
          <w:rFonts w:asciiTheme="minorHAnsi" w:hAnsiTheme="minorHAnsi"/>
          <w:lang w:val="en-US" w:eastAsia="en-US"/>
        </w:rPr>
        <w:t xml:space="preserve"> It will also provide the management team with an up-to-date backlog tracking process, allowing them to make informed operational decisions.</w:t>
      </w:r>
    </w:p>
    <w:p w14:paraId="0C36EB4A" w14:textId="77777777" w:rsidR="004F11B3" w:rsidRDefault="004F11B3" w:rsidP="000360E3">
      <w:pPr>
        <w:spacing w:line="360" w:lineRule="auto"/>
        <w:jc w:val="both"/>
        <w:rPr>
          <w:rFonts w:asciiTheme="minorHAnsi" w:hAnsiTheme="minorHAnsi"/>
          <w:lang w:val="en-US" w:eastAsia="en-US"/>
        </w:rPr>
      </w:pPr>
    </w:p>
    <w:p w14:paraId="71642CD3" w14:textId="77777777" w:rsidR="003E1D82" w:rsidRDefault="003E1D82" w:rsidP="000360E3">
      <w:pPr>
        <w:spacing w:line="360" w:lineRule="auto"/>
        <w:jc w:val="both"/>
        <w:rPr>
          <w:rFonts w:asciiTheme="minorHAnsi" w:hAnsiTheme="minorHAnsi"/>
          <w:lang w:val="en-US" w:eastAsia="en-US"/>
        </w:rPr>
      </w:pPr>
    </w:p>
    <w:p w14:paraId="3EFB9537" w14:textId="6AAE54F3" w:rsidR="007A7A7C" w:rsidRDefault="007A7A7C" w:rsidP="000360E3">
      <w:pPr>
        <w:spacing w:line="360" w:lineRule="auto"/>
        <w:jc w:val="both"/>
        <w:rPr>
          <w:rFonts w:asciiTheme="minorHAnsi" w:hAnsiTheme="minorHAnsi"/>
          <w:lang w:val="en-US" w:eastAsia="en-US"/>
        </w:rPr>
      </w:pPr>
      <w:r>
        <w:rPr>
          <w:rFonts w:asciiTheme="minorHAnsi" w:hAnsiTheme="minorHAnsi"/>
          <w:lang w:val="en-US" w:eastAsia="en-US"/>
        </w:rPr>
        <w:lastRenderedPageBreak/>
        <w:t xml:space="preserve">The main aim </w:t>
      </w:r>
      <w:r w:rsidR="004364CE">
        <w:rPr>
          <w:rFonts w:asciiTheme="minorHAnsi" w:hAnsiTheme="minorHAnsi"/>
          <w:lang w:val="en-US" w:eastAsia="en-US"/>
        </w:rPr>
        <w:t>of</w:t>
      </w:r>
      <w:r>
        <w:rPr>
          <w:rFonts w:asciiTheme="minorHAnsi" w:hAnsiTheme="minorHAnsi"/>
          <w:lang w:val="en-US" w:eastAsia="en-US"/>
        </w:rPr>
        <w:t xml:space="preserve"> this project is to improve the standard and quality of the clinical coding in the RUH. With the objectives to:</w:t>
      </w:r>
    </w:p>
    <w:p w14:paraId="14F9412A" w14:textId="725CD141" w:rsidR="007A7A7C" w:rsidRDefault="007A7A7C" w:rsidP="007A7A7C">
      <w:pPr>
        <w:pStyle w:val="ListParagraph"/>
        <w:numPr>
          <w:ilvl w:val="0"/>
          <w:numId w:val="32"/>
        </w:numPr>
        <w:spacing w:line="360" w:lineRule="auto"/>
        <w:jc w:val="both"/>
      </w:pPr>
      <w:r>
        <w:t>Write scripts to extract FCEs where the clinical coding has breached national standards, local policies or the four-step coding process, ensuring that the codes are valid and will generate the optimum tariff</w:t>
      </w:r>
      <w:r w:rsidR="004364CE">
        <w:t xml:space="preserve"> </w:t>
      </w:r>
      <w:r>
        <w:t>for the RUH.</w:t>
      </w:r>
    </w:p>
    <w:p w14:paraId="75C258C7" w14:textId="27E5B942" w:rsidR="004F11B3" w:rsidRDefault="007A7A7C" w:rsidP="004F11B3">
      <w:pPr>
        <w:pStyle w:val="ListParagraph"/>
        <w:numPr>
          <w:ilvl w:val="0"/>
          <w:numId w:val="32"/>
        </w:numPr>
        <w:spacing w:line="360" w:lineRule="auto"/>
        <w:jc w:val="both"/>
      </w:pPr>
      <w:r>
        <w:t xml:space="preserve">To create an automatic notification system to alert the clinical coders </w:t>
      </w:r>
      <w:r w:rsidR="007625DF">
        <w:t>of their potential coding errors.</w:t>
      </w:r>
    </w:p>
    <w:p w14:paraId="0C4C1B86" w14:textId="094D30A3" w:rsidR="00557FC0" w:rsidRDefault="00557FC0" w:rsidP="004F11B3">
      <w:pPr>
        <w:pStyle w:val="ListParagraph"/>
        <w:numPr>
          <w:ilvl w:val="0"/>
          <w:numId w:val="32"/>
        </w:numPr>
        <w:spacing w:line="360" w:lineRule="auto"/>
        <w:jc w:val="both"/>
      </w:pPr>
      <w:r>
        <w:t>To provide the management team with a dashboard page to monitor the backlog</w:t>
      </w:r>
      <w:r w:rsidR="008406B7">
        <w:t xml:space="preserve"> of uncoded FCE</w:t>
      </w:r>
      <w:r>
        <w:t>.</w:t>
      </w:r>
    </w:p>
    <w:p w14:paraId="77BF0DD3" w14:textId="77777777" w:rsidR="00557FC0" w:rsidRPr="007A7A7C" w:rsidRDefault="00557FC0" w:rsidP="00557FC0">
      <w:pPr>
        <w:pStyle w:val="ListParagraph"/>
        <w:spacing w:line="360" w:lineRule="auto"/>
        <w:jc w:val="both"/>
      </w:pPr>
    </w:p>
    <w:p w14:paraId="75C8931D" w14:textId="60624960" w:rsidR="007625DF" w:rsidRPr="007625DF" w:rsidRDefault="007625DF" w:rsidP="007625DF">
      <w:pPr>
        <w:spacing w:line="360" w:lineRule="auto"/>
        <w:jc w:val="both"/>
        <w:rPr>
          <w:rFonts w:asciiTheme="minorHAnsi" w:hAnsiTheme="minorHAnsi"/>
          <w:color w:val="000000" w:themeColor="text1"/>
        </w:rPr>
      </w:pPr>
      <w:r w:rsidRPr="007625DF">
        <w:rPr>
          <w:rFonts w:asciiTheme="minorHAnsi" w:hAnsiTheme="minorHAnsi"/>
          <w:color w:val="000000" w:themeColor="text1"/>
        </w:rPr>
        <w:t>This report details the development of a clinical coding quality dashboard at the</w:t>
      </w:r>
      <w:r>
        <w:rPr>
          <w:rFonts w:asciiTheme="minorHAnsi" w:hAnsiTheme="minorHAnsi"/>
          <w:color w:val="000000" w:themeColor="text1"/>
        </w:rPr>
        <w:t xml:space="preserve"> </w:t>
      </w:r>
      <w:r w:rsidRPr="007625DF">
        <w:rPr>
          <w:rFonts w:asciiTheme="minorHAnsi" w:hAnsiTheme="minorHAnsi"/>
          <w:color w:val="000000" w:themeColor="text1"/>
        </w:rPr>
        <w:t xml:space="preserve">RUH. </w:t>
      </w:r>
      <w:r>
        <w:rPr>
          <w:rFonts w:asciiTheme="minorHAnsi" w:hAnsiTheme="minorHAnsi"/>
          <w:color w:val="000000" w:themeColor="text1"/>
        </w:rPr>
        <w:t>T</w:t>
      </w:r>
      <w:r w:rsidRPr="007625DF">
        <w:rPr>
          <w:rFonts w:asciiTheme="minorHAnsi" w:hAnsiTheme="minorHAnsi"/>
          <w:color w:val="000000" w:themeColor="text1"/>
        </w:rPr>
        <w:t>he literature review provides a comprehensive overview of clinical coding, including its definition, history, and uses within the UK healthcare system. It also examines the key dimensions of data quality and the standards and policies that govern clinical coding practices. The methodology section explains the research approach and design considerations for the dashboard, such as data security and project management.</w:t>
      </w:r>
    </w:p>
    <w:p w14:paraId="2AC0C8F5" w14:textId="77777777" w:rsidR="007625DF" w:rsidRPr="007625DF" w:rsidRDefault="007625DF" w:rsidP="007625DF">
      <w:pPr>
        <w:jc w:val="both"/>
        <w:rPr>
          <w:rFonts w:asciiTheme="minorHAnsi" w:hAnsiTheme="minorHAnsi"/>
          <w:color w:val="000000" w:themeColor="text1"/>
        </w:rPr>
      </w:pPr>
    </w:p>
    <w:p w14:paraId="40EA176D" w14:textId="77777777" w:rsidR="007625DF" w:rsidRPr="007625DF" w:rsidRDefault="007625DF" w:rsidP="007625DF">
      <w:pPr>
        <w:spacing w:line="360" w:lineRule="auto"/>
        <w:jc w:val="both"/>
        <w:rPr>
          <w:rFonts w:asciiTheme="minorHAnsi" w:hAnsiTheme="minorHAnsi"/>
          <w:color w:val="000000" w:themeColor="text1"/>
        </w:rPr>
      </w:pPr>
      <w:r w:rsidRPr="007625DF">
        <w:rPr>
          <w:rFonts w:asciiTheme="minorHAnsi" w:hAnsiTheme="minorHAnsi"/>
          <w:color w:val="000000" w:themeColor="text1"/>
        </w:rPr>
        <w:t>The implementation and development chapter describes the process of creating the dashboard, including the design of the data set, the validation of the SQL scripts, and the integration with PowerBI. The evaluation section discusses the feedback from users, the impact on the coding backlog and training, and plans for future enhancements.</w:t>
      </w:r>
    </w:p>
    <w:p w14:paraId="6F9181D1" w14:textId="77777777" w:rsidR="007625DF" w:rsidRPr="007625DF" w:rsidRDefault="007625DF" w:rsidP="007625DF">
      <w:pPr>
        <w:spacing w:line="360" w:lineRule="auto"/>
        <w:jc w:val="both"/>
        <w:rPr>
          <w:rFonts w:asciiTheme="minorHAnsi" w:hAnsiTheme="minorHAnsi"/>
          <w:color w:val="000000" w:themeColor="text1"/>
        </w:rPr>
      </w:pPr>
    </w:p>
    <w:p w14:paraId="7B4AE798" w14:textId="3C2E2B3B" w:rsidR="009838D1" w:rsidRPr="005B638E" w:rsidRDefault="007625DF" w:rsidP="007625DF">
      <w:pPr>
        <w:spacing w:line="360" w:lineRule="auto"/>
        <w:jc w:val="both"/>
        <w:rPr>
          <w:rFonts w:asciiTheme="minorHAnsi" w:hAnsiTheme="minorHAnsi"/>
          <w:color w:val="000000" w:themeColor="text1"/>
        </w:rPr>
      </w:pPr>
      <w:r w:rsidRPr="007625DF">
        <w:rPr>
          <w:rFonts w:asciiTheme="minorHAnsi" w:hAnsiTheme="minorHAnsi"/>
          <w:color w:val="000000" w:themeColor="text1"/>
        </w:rPr>
        <w:t>The report concludes with a personal reflection on the knowledge and skills gained through the project, as well as recommendations for future work.</w:t>
      </w:r>
    </w:p>
    <w:p w14:paraId="0F9BEDBD" w14:textId="6EB9D021" w:rsidR="00DD3FA9" w:rsidRPr="009838D1" w:rsidRDefault="00DD3FA9" w:rsidP="009838D1">
      <w:pPr>
        <w:rPr>
          <w:rFonts w:asciiTheme="minorHAnsi" w:hAnsiTheme="minorHAnsi"/>
          <w:b/>
          <w:bCs/>
          <w:color w:val="000000" w:themeColor="text1"/>
        </w:rPr>
      </w:pPr>
      <w:r>
        <w:rPr>
          <w:lang w:eastAsia="en-US"/>
        </w:rPr>
        <w:br w:type="page"/>
      </w:r>
    </w:p>
    <w:p w14:paraId="743A3D67" w14:textId="4CE658C6" w:rsidR="006974DF" w:rsidRPr="00490098" w:rsidRDefault="00116F94" w:rsidP="001B52B9">
      <w:pPr>
        <w:pStyle w:val="Heading1"/>
        <w:spacing w:line="360" w:lineRule="auto"/>
        <w:rPr>
          <w:rFonts w:asciiTheme="minorHAnsi" w:hAnsiTheme="minorHAnsi"/>
        </w:rPr>
      </w:pPr>
      <w:bookmarkStart w:id="4" w:name="_Toc172791384"/>
      <w:r w:rsidRPr="00490098">
        <w:rPr>
          <w:rFonts w:asciiTheme="minorHAnsi" w:hAnsiTheme="minorHAnsi"/>
        </w:rPr>
        <w:lastRenderedPageBreak/>
        <w:t>Literature Review</w:t>
      </w:r>
      <w:bookmarkEnd w:id="4"/>
    </w:p>
    <w:p w14:paraId="5987C505" w14:textId="73543E38" w:rsidR="00116F94" w:rsidRPr="00490098" w:rsidRDefault="00116F94" w:rsidP="001B52B9">
      <w:pPr>
        <w:pStyle w:val="Heading2"/>
        <w:spacing w:line="360" w:lineRule="auto"/>
        <w:jc w:val="both"/>
        <w:rPr>
          <w:rFonts w:asciiTheme="minorHAnsi" w:hAnsiTheme="minorHAnsi" w:cs="Times New Roman"/>
        </w:rPr>
      </w:pPr>
      <w:bookmarkStart w:id="5" w:name="_Toc172791385"/>
      <w:r w:rsidRPr="00490098">
        <w:rPr>
          <w:rFonts w:asciiTheme="minorHAnsi" w:hAnsiTheme="minorHAnsi" w:cs="Times New Roman"/>
        </w:rPr>
        <w:t>Definition of Clinical Coding</w:t>
      </w:r>
      <w:bookmarkEnd w:id="5"/>
    </w:p>
    <w:p w14:paraId="20AFE8F6" w14:textId="2E6F5749" w:rsidR="00B9518D" w:rsidRDefault="00B9518D" w:rsidP="001B52B9">
      <w:pPr>
        <w:spacing w:line="360" w:lineRule="auto"/>
        <w:jc w:val="both"/>
        <w:rPr>
          <w:rFonts w:asciiTheme="minorHAnsi" w:hAnsiTheme="minorHAnsi"/>
        </w:rPr>
      </w:pPr>
      <w:r w:rsidRPr="00490098">
        <w:rPr>
          <w:rFonts w:asciiTheme="minorHAnsi" w:hAnsiTheme="minorHAnsi"/>
        </w:rPr>
        <w:t>NHS Digital describes clinical coding as:</w:t>
      </w:r>
    </w:p>
    <w:p w14:paraId="3DF0594C" w14:textId="77777777" w:rsidR="008753B2" w:rsidRPr="00490098" w:rsidRDefault="008753B2" w:rsidP="001B52B9">
      <w:pPr>
        <w:spacing w:line="360" w:lineRule="auto"/>
        <w:jc w:val="both"/>
        <w:rPr>
          <w:rFonts w:asciiTheme="minorHAnsi" w:hAnsiTheme="minorHAnsi"/>
        </w:rPr>
      </w:pPr>
    </w:p>
    <w:p w14:paraId="2CEE9581" w14:textId="3C58DEF4" w:rsidR="00B9518D" w:rsidRDefault="008753B2" w:rsidP="001B52B9">
      <w:pPr>
        <w:spacing w:line="360" w:lineRule="auto"/>
        <w:ind w:left="720"/>
        <w:jc w:val="both"/>
        <w:rPr>
          <w:rFonts w:asciiTheme="minorHAnsi" w:hAnsiTheme="minorHAnsi"/>
          <w:i/>
          <w:iCs/>
        </w:rPr>
      </w:pPr>
      <w:r>
        <w:rPr>
          <w:rFonts w:asciiTheme="minorHAnsi" w:hAnsiTheme="minorHAnsi"/>
          <w:i/>
          <w:iCs/>
        </w:rPr>
        <w:t>“</w:t>
      </w:r>
      <w:r w:rsidR="00B9518D" w:rsidRPr="008753B2">
        <w:rPr>
          <w:rFonts w:asciiTheme="minorHAnsi" w:hAnsiTheme="minorHAnsi"/>
          <w:i/>
          <w:iCs/>
        </w:rPr>
        <w:t xml:space="preserve">The translation of medical terminology that describes a patient’s complaint, problem, diagnosis, treatment or other reason for seeking medical attention into codes that </w:t>
      </w:r>
      <w:r w:rsidR="00DE37C2" w:rsidRPr="008753B2">
        <w:rPr>
          <w:rFonts w:asciiTheme="minorHAnsi" w:hAnsiTheme="minorHAnsi"/>
          <w:i/>
          <w:iCs/>
        </w:rPr>
        <w:t>can be easily tabulated, aggregated and sorted for statistical analysis efficiently and meaningfully</w:t>
      </w:r>
      <w:r w:rsidR="00B9518D" w:rsidRPr="008753B2">
        <w:rPr>
          <w:rFonts w:asciiTheme="minorHAnsi" w:hAnsiTheme="minorHAnsi"/>
          <w:i/>
          <w:iCs/>
        </w:rPr>
        <w:t>.</w:t>
      </w:r>
      <w:r>
        <w:rPr>
          <w:rFonts w:asciiTheme="minorHAnsi" w:hAnsiTheme="minorHAnsi"/>
          <w:i/>
          <w:iCs/>
        </w:rPr>
        <w:t>”</w:t>
      </w:r>
      <w:r w:rsidR="00B9518D" w:rsidRPr="008753B2">
        <w:rPr>
          <w:rFonts w:asciiTheme="minorHAnsi" w:hAnsiTheme="minorHAnsi"/>
          <w:i/>
          <w:iCs/>
        </w:rPr>
        <w:t xml:space="preserve"> </w:t>
      </w:r>
      <w:sdt>
        <w:sdtPr>
          <w:rPr>
            <w:rFonts w:asciiTheme="minorHAnsi" w:hAnsiTheme="minorHAnsi"/>
            <w:i/>
            <w:iCs/>
          </w:rPr>
          <w:id w:val="-1999573174"/>
          <w:citation/>
        </w:sdtPr>
        <w:sdtContent>
          <w:r w:rsidR="00B9518D" w:rsidRPr="008753B2">
            <w:rPr>
              <w:rFonts w:asciiTheme="minorHAnsi" w:hAnsiTheme="minorHAnsi"/>
              <w:i/>
              <w:iCs/>
            </w:rPr>
            <w:fldChar w:fldCharType="begin"/>
          </w:r>
          <w:r w:rsidR="00B9518D" w:rsidRPr="008753B2">
            <w:rPr>
              <w:rFonts w:asciiTheme="minorHAnsi" w:hAnsiTheme="minorHAnsi"/>
              <w:i/>
              <w:iCs/>
            </w:rPr>
            <w:instrText xml:space="preserve"> CITATION NHS23 \l 2057 </w:instrText>
          </w:r>
          <w:r w:rsidR="00B9518D" w:rsidRPr="008753B2">
            <w:rPr>
              <w:rFonts w:asciiTheme="minorHAnsi" w:hAnsiTheme="minorHAnsi"/>
              <w:i/>
              <w:iCs/>
            </w:rPr>
            <w:fldChar w:fldCharType="separate"/>
          </w:r>
          <w:r w:rsidR="00597EBD" w:rsidRPr="00597EBD">
            <w:rPr>
              <w:rFonts w:asciiTheme="minorHAnsi" w:hAnsiTheme="minorHAnsi"/>
              <w:noProof/>
            </w:rPr>
            <w:t>[1]</w:t>
          </w:r>
          <w:r w:rsidR="00B9518D" w:rsidRPr="008753B2">
            <w:rPr>
              <w:rFonts w:asciiTheme="minorHAnsi" w:hAnsiTheme="minorHAnsi"/>
              <w:i/>
              <w:iCs/>
            </w:rPr>
            <w:fldChar w:fldCharType="end"/>
          </w:r>
        </w:sdtContent>
      </w:sdt>
      <w:commentRangeStart w:id="6"/>
      <w:commentRangeEnd w:id="6"/>
      <w:r>
        <w:rPr>
          <w:rStyle w:val="CommentReference"/>
        </w:rPr>
        <w:commentReference w:id="6"/>
      </w:r>
    </w:p>
    <w:p w14:paraId="03711977" w14:textId="77777777" w:rsidR="008753B2" w:rsidRPr="008753B2" w:rsidRDefault="008753B2" w:rsidP="001B52B9">
      <w:pPr>
        <w:spacing w:line="360" w:lineRule="auto"/>
        <w:ind w:left="720"/>
        <w:jc w:val="both"/>
        <w:rPr>
          <w:rFonts w:asciiTheme="minorHAnsi" w:hAnsiTheme="minorHAnsi"/>
          <w:i/>
          <w:iCs/>
        </w:rPr>
      </w:pPr>
    </w:p>
    <w:p w14:paraId="57C355C9" w14:textId="354B9A2E" w:rsidR="00B9518D" w:rsidRDefault="00E9639A" w:rsidP="001B52B9">
      <w:pPr>
        <w:spacing w:line="360" w:lineRule="auto"/>
        <w:jc w:val="both"/>
        <w:rPr>
          <w:rFonts w:asciiTheme="minorHAnsi" w:hAnsiTheme="minorHAnsi"/>
        </w:rPr>
      </w:pPr>
      <w:r>
        <w:rPr>
          <w:rFonts w:asciiTheme="minorHAnsi" w:hAnsiTheme="minorHAnsi"/>
        </w:rPr>
        <w:t>This</w:t>
      </w:r>
      <w:r w:rsidRPr="00490098">
        <w:rPr>
          <w:rFonts w:asciiTheme="minorHAnsi" w:hAnsiTheme="minorHAnsi"/>
        </w:rPr>
        <w:t xml:space="preserve"> </w:t>
      </w:r>
      <w:r w:rsidR="00B9518D" w:rsidRPr="00490098">
        <w:rPr>
          <w:rFonts w:asciiTheme="minorHAnsi" w:hAnsiTheme="minorHAnsi"/>
        </w:rPr>
        <w:t xml:space="preserve">refers to how clinical coders translate clinicians’ medical terminology into internationally and nationally recognised classification </w:t>
      </w:r>
      <w:commentRangeStart w:id="7"/>
      <w:r w:rsidR="00B9518D" w:rsidRPr="00490098">
        <w:rPr>
          <w:rFonts w:asciiTheme="minorHAnsi" w:hAnsiTheme="minorHAnsi"/>
        </w:rPr>
        <w:t xml:space="preserve">codes. </w:t>
      </w:r>
      <w:commentRangeEnd w:id="7"/>
      <w:r>
        <w:rPr>
          <w:rStyle w:val="CommentReference"/>
        </w:rPr>
        <w:commentReference w:id="7"/>
      </w:r>
      <w:r w:rsidR="00627111" w:rsidRPr="00490098">
        <w:rPr>
          <w:rFonts w:asciiTheme="minorHAnsi" w:hAnsiTheme="minorHAnsi"/>
        </w:rPr>
        <w:t>Clinical coders are</w:t>
      </w:r>
      <w:r w:rsidR="00B9518D" w:rsidRPr="00490098">
        <w:rPr>
          <w:rFonts w:asciiTheme="minorHAnsi" w:hAnsiTheme="minorHAnsi"/>
        </w:rPr>
        <w:t xml:space="preserve"> not </w:t>
      </w:r>
      <w:r w:rsidR="0060791C" w:rsidRPr="00490098">
        <w:rPr>
          <w:rFonts w:asciiTheme="minorHAnsi" w:hAnsiTheme="minorHAnsi"/>
        </w:rPr>
        <w:t>permitted</w:t>
      </w:r>
      <w:r w:rsidR="00B9518D" w:rsidRPr="00490098">
        <w:rPr>
          <w:rFonts w:asciiTheme="minorHAnsi" w:hAnsiTheme="minorHAnsi"/>
        </w:rPr>
        <w:t xml:space="preserve"> to diagnose conditions and can only use the terminology documented in the patient’s medical record by clinical staff.</w:t>
      </w:r>
      <w:r w:rsidR="0060791C" w:rsidRPr="00490098">
        <w:rPr>
          <w:rFonts w:asciiTheme="minorHAnsi" w:hAnsiTheme="minorHAnsi"/>
        </w:rPr>
        <w:t xml:space="preserve"> Even when they know from experience that what the clinician has written is </w:t>
      </w:r>
      <w:r w:rsidR="002B511A">
        <w:rPr>
          <w:rFonts w:asciiTheme="minorHAnsi" w:hAnsiTheme="minorHAnsi"/>
        </w:rPr>
        <w:t>in</w:t>
      </w:r>
      <w:r w:rsidR="008D3A42" w:rsidRPr="00490098">
        <w:rPr>
          <w:rFonts w:asciiTheme="minorHAnsi" w:hAnsiTheme="minorHAnsi"/>
        </w:rPr>
        <w:t>accurate,</w:t>
      </w:r>
      <w:r w:rsidR="0060791C" w:rsidRPr="00490098">
        <w:rPr>
          <w:rFonts w:asciiTheme="minorHAnsi" w:hAnsiTheme="minorHAnsi"/>
        </w:rPr>
        <w:t xml:space="preserve"> they cannot </w:t>
      </w:r>
      <w:r w:rsidR="00783F4E" w:rsidRPr="00490098">
        <w:rPr>
          <w:rFonts w:asciiTheme="minorHAnsi" w:hAnsiTheme="minorHAnsi"/>
        </w:rPr>
        <w:t>use their judgment to assign the correct code, they must either code exactly what the clinician has recorded or query the diagnosis/intervention with the responsible clinical staff.</w:t>
      </w:r>
    </w:p>
    <w:p w14:paraId="1DE4BED1" w14:textId="2CD5CF3A" w:rsidR="00367963" w:rsidRDefault="00367963" w:rsidP="00C226C8">
      <w:pPr>
        <w:spacing w:line="360" w:lineRule="auto"/>
        <w:jc w:val="center"/>
        <w:rPr>
          <w:rFonts w:asciiTheme="minorHAnsi" w:hAnsiTheme="minorHAnsi"/>
        </w:rPr>
      </w:pPr>
      <w:r>
        <w:rPr>
          <w:rFonts w:asciiTheme="minorHAnsi" w:hAnsiTheme="minorHAnsi"/>
          <w:noProof/>
          <w14:ligatures w14:val="standardContextual"/>
        </w:rPr>
        <w:drawing>
          <wp:inline distT="0" distB="0" distL="0" distR="0" wp14:anchorId="17202CED" wp14:editId="6DA8FFF7">
            <wp:extent cx="4071600" cy="3960000"/>
            <wp:effectExtent l="0" t="0" r="5715" b="2540"/>
            <wp:docPr id="911982684" name="Picture 3"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82684" name="Picture 3" descr="A screenshot of a medical surve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71600" cy="3960000"/>
                    </a:xfrm>
                    <a:prstGeom prst="rect">
                      <a:avLst/>
                    </a:prstGeom>
                  </pic:spPr>
                </pic:pic>
              </a:graphicData>
            </a:graphic>
          </wp:inline>
        </w:drawing>
      </w:r>
    </w:p>
    <w:p w14:paraId="5E938FF9" w14:textId="235D9608" w:rsidR="00C226C8" w:rsidRPr="008B5216" w:rsidRDefault="00C226C8" w:rsidP="004D2F7D">
      <w:pPr>
        <w:pStyle w:val="Caption"/>
        <w:jc w:val="center"/>
        <w:rPr>
          <w:rFonts w:asciiTheme="minorHAnsi" w:hAnsiTheme="minorHAnsi"/>
        </w:rPr>
      </w:pPr>
      <w:bookmarkStart w:id="8" w:name="_Toc172798571"/>
      <w:r w:rsidRPr="008B5216">
        <w:rPr>
          <w:rFonts w:asciiTheme="minorHAnsi" w:hAnsiTheme="minorHAnsi"/>
        </w:rPr>
        <w:t xml:space="preserve">Figure </w:t>
      </w:r>
      <w:r w:rsidRPr="008B5216">
        <w:rPr>
          <w:rFonts w:asciiTheme="minorHAnsi" w:hAnsiTheme="minorHAnsi"/>
        </w:rPr>
        <w:fldChar w:fldCharType="begin"/>
      </w:r>
      <w:r w:rsidRPr="008B5216">
        <w:rPr>
          <w:rFonts w:asciiTheme="minorHAnsi" w:hAnsiTheme="minorHAnsi"/>
        </w:rPr>
        <w:instrText xml:space="preserve"> SEQ Figure \* ARABIC </w:instrText>
      </w:r>
      <w:r w:rsidRPr="008B5216">
        <w:rPr>
          <w:rFonts w:asciiTheme="minorHAnsi" w:hAnsiTheme="minorHAnsi"/>
        </w:rPr>
        <w:fldChar w:fldCharType="separate"/>
      </w:r>
      <w:r w:rsidR="00873F03">
        <w:rPr>
          <w:rFonts w:asciiTheme="minorHAnsi" w:hAnsiTheme="minorHAnsi"/>
          <w:noProof/>
        </w:rPr>
        <w:t>1</w:t>
      </w:r>
      <w:r w:rsidRPr="008B5216">
        <w:rPr>
          <w:rFonts w:asciiTheme="minorHAnsi" w:hAnsiTheme="minorHAnsi"/>
        </w:rPr>
        <w:fldChar w:fldCharType="end"/>
      </w:r>
      <w:r w:rsidRPr="008B5216">
        <w:rPr>
          <w:rFonts w:asciiTheme="minorHAnsi" w:hAnsiTheme="minorHAnsi"/>
        </w:rPr>
        <w:t xml:space="preserve"> Example of ICD-10 classification codes </w:t>
      </w:r>
      <w:sdt>
        <w:sdtPr>
          <w:rPr>
            <w:rFonts w:asciiTheme="minorHAnsi" w:hAnsiTheme="minorHAnsi"/>
          </w:rPr>
          <w:id w:val="1794643412"/>
          <w:citation/>
        </w:sdtPr>
        <w:sdtContent>
          <w:r w:rsidRPr="008B5216">
            <w:rPr>
              <w:rFonts w:asciiTheme="minorHAnsi" w:hAnsiTheme="minorHAnsi"/>
            </w:rPr>
            <w:fldChar w:fldCharType="begin"/>
          </w:r>
          <w:r w:rsidRPr="008B5216">
            <w:rPr>
              <w:rFonts w:asciiTheme="minorHAnsi" w:hAnsiTheme="minorHAnsi"/>
            </w:rPr>
            <w:instrText xml:space="preserve"> CITATION Cla242 \l 2057 </w:instrText>
          </w:r>
          <w:r w:rsidRPr="008B5216">
            <w:rPr>
              <w:rFonts w:asciiTheme="minorHAnsi" w:hAnsiTheme="minorHAnsi"/>
            </w:rPr>
            <w:fldChar w:fldCharType="separate"/>
          </w:r>
          <w:r w:rsidR="00597EBD" w:rsidRPr="00597EBD">
            <w:rPr>
              <w:rFonts w:asciiTheme="minorHAnsi" w:hAnsiTheme="minorHAnsi"/>
              <w:noProof/>
            </w:rPr>
            <w:t>[2]</w:t>
          </w:r>
          <w:r w:rsidRPr="008B5216">
            <w:rPr>
              <w:rFonts w:asciiTheme="minorHAnsi" w:hAnsiTheme="minorHAnsi"/>
            </w:rPr>
            <w:fldChar w:fldCharType="end"/>
          </w:r>
        </w:sdtContent>
      </w:sdt>
      <w:bookmarkEnd w:id="8"/>
    </w:p>
    <w:p w14:paraId="68BE10B3" w14:textId="77777777" w:rsidR="00C226C8" w:rsidRDefault="00C226C8" w:rsidP="00C226C8">
      <w:pPr>
        <w:spacing w:line="360" w:lineRule="auto"/>
        <w:jc w:val="center"/>
        <w:rPr>
          <w:rFonts w:asciiTheme="minorHAnsi" w:hAnsiTheme="minorHAnsi"/>
        </w:rPr>
      </w:pPr>
    </w:p>
    <w:p w14:paraId="72C11E6C" w14:textId="75B8F883" w:rsidR="00367963" w:rsidRDefault="00367963" w:rsidP="00367963">
      <w:pPr>
        <w:rPr>
          <w:rFonts w:asciiTheme="minorHAnsi" w:hAnsiTheme="minorHAnsi"/>
        </w:rPr>
      </w:pPr>
      <w:r>
        <w:rPr>
          <w:rFonts w:asciiTheme="minorHAnsi" w:hAnsiTheme="minorHAnsi"/>
        </w:rPr>
        <w:br w:type="page"/>
      </w:r>
    </w:p>
    <w:p w14:paraId="4F315CDB" w14:textId="05F32806" w:rsidR="00367963" w:rsidRDefault="00367963" w:rsidP="00C226C8">
      <w:pPr>
        <w:spacing w:line="360" w:lineRule="auto"/>
        <w:jc w:val="center"/>
        <w:rPr>
          <w:rFonts w:asciiTheme="minorHAnsi" w:hAnsiTheme="minorHAnsi"/>
        </w:rPr>
      </w:pPr>
      <w:r>
        <w:rPr>
          <w:rFonts w:asciiTheme="minorHAnsi" w:hAnsiTheme="minorHAnsi"/>
          <w:noProof/>
          <w14:ligatures w14:val="standardContextual"/>
        </w:rPr>
        <w:lastRenderedPageBreak/>
        <w:drawing>
          <wp:inline distT="0" distB="0" distL="0" distR="0" wp14:anchorId="5C53125E" wp14:editId="249E72DB">
            <wp:extent cx="4615984" cy="2644069"/>
            <wp:effectExtent l="0" t="0" r="0" b="0"/>
            <wp:docPr id="2096975528"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75528" name="Picture 4"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56687" cy="2667384"/>
                    </a:xfrm>
                    <a:prstGeom prst="rect">
                      <a:avLst/>
                    </a:prstGeom>
                  </pic:spPr>
                </pic:pic>
              </a:graphicData>
            </a:graphic>
          </wp:inline>
        </w:drawing>
      </w:r>
    </w:p>
    <w:p w14:paraId="22213AA8" w14:textId="1CDBE209" w:rsidR="00C226C8" w:rsidRPr="008B5216" w:rsidRDefault="00C226C8" w:rsidP="004D2F7D">
      <w:pPr>
        <w:pStyle w:val="Caption"/>
        <w:jc w:val="center"/>
        <w:rPr>
          <w:rFonts w:asciiTheme="minorHAnsi" w:hAnsiTheme="minorHAnsi"/>
        </w:rPr>
      </w:pPr>
      <w:bookmarkStart w:id="9" w:name="_Toc172798572"/>
      <w:r w:rsidRPr="008B5216">
        <w:rPr>
          <w:rFonts w:asciiTheme="minorHAnsi" w:hAnsiTheme="minorHAnsi"/>
        </w:rPr>
        <w:t xml:space="preserve">Figure </w:t>
      </w:r>
      <w:r w:rsidRPr="008B5216">
        <w:rPr>
          <w:rFonts w:asciiTheme="minorHAnsi" w:hAnsiTheme="minorHAnsi"/>
        </w:rPr>
        <w:fldChar w:fldCharType="begin"/>
      </w:r>
      <w:r w:rsidRPr="008B5216">
        <w:rPr>
          <w:rFonts w:asciiTheme="minorHAnsi" w:hAnsiTheme="minorHAnsi"/>
        </w:rPr>
        <w:instrText xml:space="preserve"> SEQ Figure \* ARABIC </w:instrText>
      </w:r>
      <w:r w:rsidRPr="008B5216">
        <w:rPr>
          <w:rFonts w:asciiTheme="minorHAnsi" w:hAnsiTheme="minorHAnsi"/>
        </w:rPr>
        <w:fldChar w:fldCharType="separate"/>
      </w:r>
      <w:r w:rsidR="00873F03">
        <w:rPr>
          <w:rFonts w:asciiTheme="minorHAnsi" w:hAnsiTheme="minorHAnsi"/>
          <w:noProof/>
        </w:rPr>
        <w:t>2</w:t>
      </w:r>
      <w:r w:rsidRPr="008B5216">
        <w:rPr>
          <w:rFonts w:asciiTheme="minorHAnsi" w:hAnsiTheme="minorHAnsi"/>
        </w:rPr>
        <w:fldChar w:fldCharType="end"/>
      </w:r>
      <w:r w:rsidRPr="008B5216">
        <w:rPr>
          <w:rFonts w:asciiTheme="minorHAnsi" w:hAnsiTheme="minorHAnsi"/>
        </w:rPr>
        <w:t xml:space="preserve"> Example of OPCS-4 Classification codes </w:t>
      </w:r>
      <w:sdt>
        <w:sdtPr>
          <w:rPr>
            <w:rFonts w:asciiTheme="minorHAnsi" w:hAnsiTheme="minorHAnsi"/>
          </w:rPr>
          <w:id w:val="1524354446"/>
          <w:citation/>
        </w:sdtPr>
        <w:sdtContent>
          <w:r w:rsidRPr="008B5216">
            <w:rPr>
              <w:rFonts w:asciiTheme="minorHAnsi" w:hAnsiTheme="minorHAnsi"/>
            </w:rPr>
            <w:fldChar w:fldCharType="begin"/>
          </w:r>
          <w:r w:rsidRPr="008B5216">
            <w:rPr>
              <w:rFonts w:asciiTheme="minorHAnsi" w:hAnsiTheme="minorHAnsi"/>
            </w:rPr>
            <w:instrText xml:space="preserve"> CITATION Cla242 \l 2057 </w:instrText>
          </w:r>
          <w:r w:rsidRPr="008B5216">
            <w:rPr>
              <w:rFonts w:asciiTheme="minorHAnsi" w:hAnsiTheme="minorHAnsi"/>
            </w:rPr>
            <w:fldChar w:fldCharType="separate"/>
          </w:r>
          <w:r w:rsidR="00597EBD" w:rsidRPr="00597EBD">
            <w:rPr>
              <w:rFonts w:asciiTheme="minorHAnsi" w:hAnsiTheme="minorHAnsi"/>
              <w:noProof/>
            </w:rPr>
            <w:t>[2]</w:t>
          </w:r>
          <w:r w:rsidRPr="008B5216">
            <w:rPr>
              <w:rFonts w:asciiTheme="minorHAnsi" w:hAnsiTheme="minorHAnsi"/>
            </w:rPr>
            <w:fldChar w:fldCharType="end"/>
          </w:r>
        </w:sdtContent>
      </w:sdt>
      <w:bookmarkEnd w:id="9"/>
    </w:p>
    <w:p w14:paraId="618F7FFA" w14:textId="189A55AD" w:rsidR="00BD18B9" w:rsidRPr="00490098" w:rsidRDefault="00BD18B9" w:rsidP="001B52B9">
      <w:pPr>
        <w:pStyle w:val="Heading2"/>
        <w:spacing w:line="360" w:lineRule="auto"/>
        <w:jc w:val="both"/>
        <w:rPr>
          <w:rFonts w:asciiTheme="minorHAnsi" w:hAnsiTheme="minorHAnsi" w:cs="Times New Roman"/>
        </w:rPr>
      </w:pPr>
      <w:bookmarkStart w:id="10" w:name="_Toc172791386"/>
      <w:r w:rsidRPr="00490098">
        <w:rPr>
          <w:rFonts w:asciiTheme="minorHAnsi" w:hAnsiTheme="minorHAnsi" w:cs="Times New Roman"/>
        </w:rPr>
        <w:t>History of Clinical Coding</w:t>
      </w:r>
      <w:bookmarkEnd w:id="10"/>
    </w:p>
    <w:p w14:paraId="61F451A2" w14:textId="2A96C144" w:rsidR="00BD18B9" w:rsidRDefault="00BD18B9" w:rsidP="001B52B9">
      <w:pPr>
        <w:spacing w:line="360" w:lineRule="auto"/>
        <w:jc w:val="both"/>
        <w:rPr>
          <w:rFonts w:asciiTheme="minorHAnsi" w:hAnsiTheme="minorHAnsi"/>
        </w:rPr>
      </w:pPr>
      <w:r w:rsidRPr="00490098">
        <w:rPr>
          <w:rFonts w:asciiTheme="minorHAnsi" w:hAnsiTheme="minorHAnsi"/>
        </w:rPr>
        <w:t xml:space="preserve">The origins of clinical coding in the United Kingdom (UK) can be traced back to London’s Bills of Mortality </w:t>
      </w:r>
      <w:sdt>
        <w:sdtPr>
          <w:rPr>
            <w:rFonts w:asciiTheme="minorHAnsi" w:hAnsiTheme="minorHAnsi"/>
          </w:rPr>
          <w:id w:val="-1412695039"/>
          <w:citation/>
        </w:sdtPr>
        <w:sdtContent>
          <w:r w:rsidR="00627111" w:rsidRPr="00490098">
            <w:rPr>
              <w:rFonts w:asciiTheme="minorHAnsi" w:hAnsiTheme="minorHAnsi"/>
            </w:rPr>
            <w:fldChar w:fldCharType="begin"/>
          </w:r>
          <w:r w:rsidR="00627111" w:rsidRPr="00490098">
            <w:rPr>
              <w:rFonts w:asciiTheme="minorHAnsi" w:hAnsiTheme="minorHAnsi"/>
            </w:rPr>
            <w:instrText xml:space="preserve"> CITATION Lon24 \l 2057 </w:instrText>
          </w:r>
          <w:r w:rsidR="00627111" w:rsidRPr="00490098">
            <w:rPr>
              <w:rFonts w:asciiTheme="minorHAnsi" w:hAnsiTheme="minorHAnsi"/>
            </w:rPr>
            <w:fldChar w:fldCharType="separate"/>
          </w:r>
          <w:r w:rsidR="00597EBD" w:rsidRPr="00597EBD">
            <w:rPr>
              <w:rFonts w:asciiTheme="minorHAnsi" w:hAnsiTheme="minorHAnsi"/>
              <w:noProof/>
            </w:rPr>
            <w:t>[3]</w:t>
          </w:r>
          <w:r w:rsidR="00627111" w:rsidRPr="00490098">
            <w:rPr>
              <w:rFonts w:asciiTheme="minorHAnsi" w:hAnsiTheme="minorHAnsi"/>
            </w:rPr>
            <w:fldChar w:fldCharType="end"/>
          </w:r>
        </w:sdtContent>
      </w:sdt>
      <w:r w:rsidR="00627111" w:rsidRPr="00490098">
        <w:rPr>
          <w:rFonts w:asciiTheme="minorHAnsi" w:hAnsiTheme="minorHAnsi"/>
        </w:rPr>
        <w:t xml:space="preserve">, back in 1665, when London started tracking disease and mortality rates to inform the population of death rates due to the plague.  Though the bills followed a very simplistic format they laid the paving stones for the more sophisticated classifications </w:t>
      </w:r>
      <w:r w:rsidR="007B2E32">
        <w:rPr>
          <w:rFonts w:asciiTheme="minorHAnsi" w:hAnsiTheme="minorHAnsi"/>
        </w:rPr>
        <w:t>that succeeded them</w:t>
      </w:r>
      <w:r w:rsidR="00627111" w:rsidRPr="00490098">
        <w:rPr>
          <w:rFonts w:asciiTheme="minorHAnsi" w:hAnsiTheme="minorHAnsi"/>
        </w:rPr>
        <w:t>.</w:t>
      </w:r>
    </w:p>
    <w:p w14:paraId="16DA3392" w14:textId="77777777" w:rsidR="00CB62AB" w:rsidRPr="00490098" w:rsidRDefault="00CB62AB" w:rsidP="001B52B9">
      <w:pPr>
        <w:spacing w:line="360" w:lineRule="auto"/>
        <w:jc w:val="both"/>
        <w:rPr>
          <w:rFonts w:asciiTheme="minorHAnsi" w:hAnsiTheme="minorHAnsi"/>
        </w:rPr>
      </w:pPr>
    </w:p>
    <w:p w14:paraId="04D2D486" w14:textId="63CCB274" w:rsidR="00DE37C2" w:rsidRDefault="00627111" w:rsidP="001B52B9">
      <w:pPr>
        <w:spacing w:line="360" w:lineRule="auto"/>
        <w:jc w:val="both"/>
        <w:rPr>
          <w:rFonts w:asciiTheme="minorHAnsi" w:hAnsiTheme="minorHAnsi"/>
        </w:rPr>
      </w:pPr>
      <w:r w:rsidRPr="00490098">
        <w:rPr>
          <w:rFonts w:asciiTheme="minorHAnsi" w:hAnsiTheme="minorHAnsi"/>
        </w:rPr>
        <w:t xml:space="preserve">In </w:t>
      </w:r>
      <w:r w:rsidR="00F27095" w:rsidRPr="00490098">
        <w:rPr>
          <w:rFonts w:asciiTheme="minorHAnsi" w:hAnsiTheme="minorHAnsi"/>
        </w:rPr>
        <w:t xml:space="preserve">the </w:t>
      </w:r>
      <w:r w:rsidRPr="00490098">
        <w:rPr>
          <w:rFonts w:asciiTheme="minorHAnsi" w:hAnsiTheme="minorHAnsi"/>
        </w:rPr>
        <w:t>1830</w:t>
      </w:r>
      <w:r w:rsidR="00C600EC" w:rsidRPr="00490098">
        <w:rPr>
          <w:rFonts w:asciiTheme="minorHAnsi" w:hAnsiTheme="minorHAnsi"/>
        </w:rPr>
        <w:t xml:space="preserve">s </w:t>
      </w:r>
      <w:r w:rsidRPr="00490098">
        <w:rPr>
          <w:rFonts w:asciiTheme="minorHAnsi" w:hAnsiTheme="minorHAnsi"/>
        </w:rPr>
        <w:t xml:space="preserve">the renowned epidemiologist Dr William Farr </w:t>
      </w:r>
      <w:sdt>
        <w:sdtPr>
          <w:rPr>
            <w:rFonts w:asciiTheme="minorHAnsi" w:hAnsiTheme="minorHAnsi"/>
          </w:rPr>
          <w:id w:val="1834481468"/>
          <w:citation/>
        </w:sdtPr>
        <w:sdtContent>
          <w:r w:rsidR="00F27095" w:rsidRPr="00490098">
            <w:rPr>
              <w:rFonts w:asciiTheme="minorHAnsi" w:hAnsiTheme="minorHAnsi"/>
            </w:rPr>
            <w:fldChar w:fldCharType="begin"/>
          </w:r>
          <w:r w:rsidR="00F27095" w:rsidRPr="00490098">
            <w:rPr>
              <w:rFonts w:asciiTheme="minorHAnsi" w:hAnsiTheme="minorHAnsi"/>
            </w:rPr>
            <w:instrText xml:space="preserve"> CITATION Bey17 \l 2057 </w:instrText>
          </w:r>
          <w:r w:rsidR="00F27095" w:rsidRPr="00490098">
            <w:rPr>
              <w:rFonts w:asciiTheme="minorHAnsi" w:hAnsiTheme="minorHAnsi"/>
            </w:rPr>
            <w:fldChar w:fldCharType="separate"/>
          </w:r>
          <w:r w:rsidR="00597EBD" w:rsidRPr="00597EBD">
            <w:rPr>
              <w:rFonts w:asciiTheme="minorHAnsi" w:hAnsiTheme="minorHAnsi"/>
              <w:noProof/>
            </w:rPr>
            <w:t>[4]</w:t>
          </w:r>
          <w:r w:rsidR="00F27095" w:rsidRPr="00490098">
            <w:rPr>
              <w:rFonts w:asciiTheme="minorHAnsi" w:hAnsiTheme="minorHAnsi"/>
            </w:rPr>
            <w:fldChar w:fldCharType="end"/>
          </w:r>
        </w:sdtContent>
      </w:sdt>
      <w:r w:rsidR="00F27095" w:rsidRPr="00490098">
        <w:rPr>
          <w:rFonts w:asciiTheme="minorHAnsi" w:hAnsiTheme="minorHAnsi"/>
        </w:rPr>
        <w:t xml:space="preserve"> proposed a more refined and consistent methodology of </w:t>
      </w:r>
      <w:r w:rsidR="00C600EC" w:rsidRPr="00490098">
        <w:rPr>
          <w:rFonts w:asciiTheme="minorHAnsi" w:hAnsiTheme="minorHAnsi"/>
        </w:rPr>
        <w:t xml:space="preserve">classifying mortality, which was later expanded upon by the International Statistical Congress </w:t>
      </w:r>
      <w:sdt>
        <w:sdtPr>
          <w:rPr>
            <w:rFonts w:asciiTheme="minorHAnsi" w:hAnsiTheme="minorHAnsi"/>
          </w:rPr>
          <w:id w:val="1930703701"/>
          <w:citation/>
        </w:sdtPr>
        <w:sdtContent>
          <w:r w:rsidR="00C600EC" w:rsidRPr="00490098">
            <w:rPr>
              <w:rFonts w:asciiTheme="minorHAnsi" w:hAnsiTheme="minorHAnsi"/>
            </w:rPr>
            <w:fldChar w:fldCharType="begin"/>
          </w:r>
          <w:r w:rsidR="00C600EC" w:rsidRPr="00490098">
            <w:rPr>
              <w:rFonts w:asciiTheme="minorHAnsi" w:hAnsiTheme="minorHAnsi"/>
            </w:rPr>
            <w:instrText xml:space="preserve"> CITATION Bro55 \l 2057 </w:instrText>
          </w:r>
          <w:r w:rsidR="00C600EC" w:rsidRPr="00490098">
            <w:rPr>
              <w:rFonts w:asciiTheme="minorHAnsi" w:hAnsiTheme="minorHAnsi"/>
            </w:rPr>
            <w:fldChar w:fldCharType="separate"/>
          </w:r>
          <w:r w:rsidR="00597EBD" w:rsidRPr="00597EBD">
            <w:rPr>
              <w:rFonts w:asciiTheme="minorHAnsi" w:hAnsiTheme="minorHAnsi"/>
              <w:noProof/>
            </w:rPr>
            <w:t>[5]</w:t>
          </w:r>
          <w:r w:rsidR="00C600EC" w:rsidRPr="00490098">
            <w:rPr>
              <w:rFonts w:asciiTheme="minorHAnsi" w:hAnsiTheme="minorHAnsi"/>
            </w:rPr>
            <w:fldChar w:fldCharType="end"/>
          </w:r>
        </w:sdtContent>
      </w:sdt>
      <w:r w:rsidR="00C600EC" w:rsidRPr="00490098">
        <w:rPr>
          <w:rFonts w:asciiTheme="minorHAnsi" w:hAnsiTheme="minorHAnsi"/>
        </w:rPr>
        <w:t xml:space="preserve">, </w:t>
      </w:r>
      <w:r w:rsidR="00DE37C2" w:rsidRPr="00490098">
        <w:rPr>
          <w:rFonts w:asciiTheme="minorHAnsi" w:hAnsiTheme="minorHAnsi"/>
        </w:rPr>
        <w:t>leading</w:t>
      </w:r>
      <w:r w:rsidR="00C600EC" w:rsidRPr="00490098">
        <w:rPr>
          <w:rFonts w:asciiTheme="minorHAnsi" w:hAnsiTheme="minorHAnsi"/>
        </w:rPr>
        <w:t xml:space="preserve"> to the publication of the International List of Causes of Death </w:t>
      </w:r>
      <w:sdt>
        <w:sdtPr>
          <w:rPr>
            <w:rFonts w:asciiTheme="minorHAnsi" w:hAnsiTheme="minorHAnsi"/>
          </w:rPr>
          <w:id w:val="8347086"/>
          <w:citation/>
        </w:sdtPr>
        <w:sdtContent>
          <w:r w:rsidR="007D457C" w:rsidRPr="00490098">
            <w:rPr>
              <w:rFonts w:asciiTheme="minorHAnsi" w:hAnsiTheme="minorHAnsi"/>
            </w:rPr>
            <w:fldChar w:fldCharType="begin"/>
          </w:r>
          <w:r w:rsidR="007D457C" w:rsidRPr="00490098">
            <w:rPr>
              <w:rFonts w:asciiTheme="minorHAnsi" w:hAnsiTheme="minorHAnsi"/>
            </w:rPr>
            <w:instrText xml:space="preserve"> CITATION Int24 \l 2057 </w:instrText>
          </w:r>
          <w:r w:rsidR="007D457C" w:rsidRPr="00490098">
            <w:rPr>
              <w:rFonts w:asciiTheme="minorHAnsi" w:hAnsiTheme="minorHAnsi"/>
            </w:rPr>
            <w:fldChar w:fldCharType="separate"/>
          </w:r>
          <w:r w:rsidR="00597EBD" w:rsidRPr="00597EBD">
            <w:rPr>
              <w:rFonts w:asciiTheme="minorHAnsi" w:hAnsiTheme="minorHAnsi"/>
              <w:noProof/>
            </w:rPr>
            <w:t>[6]</w:t>
          </w:r>
          <w:r w:rsidR="007D457C" w:rsidRPr="00490098">
            <w:rPr>
              <w:rFonts w:asciiTheme="minorHAnsi" w:hAnsiTheme="minorHAnsi"/>
            </w:rPr>
            <w:fldChar w:fldCharType="end"/>
          </w:r>
        </w:sdtContent>
      </w:sdt>
      <w:r w:rsidR="007D457C" w:rsidRPr="00490098">
        <w:rPr>
          <w:rFonts w:asciiTheme="minorHAnsi" w:hAnsiTheme="minorHAnsi"/>
        </w:rPr>
        <w:t xml:space="preserve">. </w:t>
      </w:r>
      <w:r w:rsidR="00641B1C" w:rsidRPr="00490098">
        <w:rPr>
          <w:rFonts w:asciiTheme="minorHAnsi" w:hAnsiTheme="minorHAnsi"/>
        </w:rPr>
        <w:t xml:space="preserve">One of the most famous health statisticians to pioneer classifications during the Crimean War was Florence Nightingale  </w:t>
      </w:r>
      <w:sdt>
        <w:sdtPr>
          <w:rPr>
            <w:rFonts w:asciiTheme="minorHAnsi" w:hAnsiTheme="minorHAnsi"/>
          </w:rPr>
          <w:id w:val="1513032666"/>
          <w:citation/>
        </w:sdtPr>
        <w:sdtContent>
          <w:r w:rsidR="00641B1C" w:rsidRPr="00490098">
            <w:rPr>
              <w:rFonts w:asciiTheme="minorHAnsi" w:hAnsiTheme="minorHAnsi"/>
            </w:rPr>
            <w:fldChar w:fldCharType="begin"/>
          </w:r>
          <w:r w:rsidR="00641B1C" w:rsidRPr="00490098">
            <w:rPr>
              <w:rFonts w:asciiTheme="minorHAnsi" w:hAnsiTheme="minorHAnsi"/>
            </w:rPr>
            <w:instrText xml:space="preserve">CITATION Flo18 \l 2057 </w:instrText>
          </w:r>
          <w:r w:rsidR="00641B1C" w:rsidRPr="00490098">
            <w:rPr>
              <w:rFonts w:asciiTheme="minorHAnsi" w:hAnsiTheme="minorHAnsi"/>
            </w:rPr>
            <w:fldChar w:fldCharType="separate"/>
          </w:r>
          <w:r w:rsidR="00597EBD" w:rsidRPr="00597EBD">
            <w:rPr>
              <w:rFonts w:asciiTheme="minorHAnsi" w:hAnsiTheme="minorHAnsi"/>
              <w:noProof/>
            </w:rPr>
            <w:t>[7]</w:t>
          </w:r>
          <w:r w:rsidR="00641B1C" w:rsidRPr="00490098">
            <w:rPr>
              <w:rFonts w:asciiTheme="minorHAnsi" w:hAnsiTheme="minorHAnsi"/>
            </w:rPr>
            <w:fldChar w:fldCharType="end"/>
          </w:r>
        </w:sdtContent>
      </w:sdt>
      <w:r w:rsidR="00641B1C" w:rsidRPr="00490098">
        <w:rPr>
          <w:rFonts w:asciiTheme="minorHAnsi" w:hAnsiTheme="minorHAnsi"/>
        </w:rPr>
        <w:t xml:space="preserve"> who collected data to try and understand the direct cause of death in the soldiers her team was caring for. </w:t>
      </w:r>
      <w:r w:rsidR="002B511A">
        <w:rPr>
          <w:rFonts w:asciiTheme="minorHAnsi" w:hAnsiTheme="minorHAnsi"/>
        </w:rPr>
        <w:t>Th</w:t>
      </w:r>
      <w:r w:rsidR="007D457C" w:rsidRPr="00490098">
        <w:rPr>
          <w:rFonts w:asciiTheme="minorHAnsi" w:hAnsiTheme="minorHAnsi"/>
        </w:rPr>
        <w:t>e World Health Organisation</w:t>
      </w:r>
      <w:r w:rsidR="002F4993">
        <w:rPr>
          <w:rFonts w:asciiTheme="minorHAnsi" w:hAnsiTheme="minorHAnsi"/>
        </w:rPr>
        <w:t xml:space="preserve"> (WHO)</w:t>
      </w:r>
      <w:r w:rsidR="007D457C" w:rsidRPr="00490098">
        <w:rPr>
          <w:rFonts w:asciiTheme="minorHAnsi" w:hAnsiTheme="minorHAnsi"/>
        </w:rPr>
        <w:t xml:space="preserve"> </w:t>
      </w:r>
      <w:sdt>
        <w:sdtPr>
          <w:rPr>
            <w:rFonts w:asciiTheme="minorHAnsi" w:hAnsiTheme="minorHAnsi"/>
          </w:rPr>
          <w:id w:val="-1276324170"/>
          <w:citation/>
        </w:sdtPr>
        <w:sdtContent>
          <w:r w:rsidR="007D457C" w:rsidRPr="00490098">
            <w:rPr>
              <w:rFonts w:asciiTheme="minorHAnsi" w:hAnsiTheme="minorHAnsi"/>
            </w:rPr>
            <w:fldChar w:fldCharType="begin"/>
          </w:r>
          <w:r w:rsidR="007D457C" w:rsidRPr="00490098">
            <w:rPr>
              <w:rFonts w:asciiTheme="minorHAnsi" w:hAnsiTheme="minorHAnsi"/>
            </w:rPr>
            <w:instrText xml:space="preserve"> CITATION Wor24 \l 2057 </w:instrText>
          </w:r>
          <w:r w:rsidR="007D457C" w:rsidRPr="00490098">
            <w:rPr>
              <w:rFonts w:asciiTheme="minorHAnsi" w:hAnsiTheme="minorHAnsi"/>
            </w:rPr>
            <w:fldChar w:fldCharType="separate"/>
          </w:r>
          <w:r w:rsidR="00597EBD" w:rsidRPr="00597EBD">
            <w:rPr>
              <w:rFonts w:asciiTheme="minorHAnsi" w:hAnsiTheme="minorHAnsi"/>
              <w:noProof/>
            </w:rPr>
            <w:t>[8]</w:t>
          </w:r>
          <w:r w:rsidR="007D457C" w:rsidRPr="00490098">
            <w:rPr>
              <w:rFonts w:asciiTheme="minorHAnsi" w:hAnsiTheme="minorHAnsi"/>
            </w:rPr>
            <w:fldChar w:fldCharType="end"/>
          </w:r>
        </w:sdtContent>
      </w:sdt>
      <w:r w:rsidR="007D457C" w:rsidRPr="00490098">
        <w:rPr>
          <w:rFonts w:asciiTheme="minorHAnsi" w:hAnsiTheme="minorHAnsi"/>
        </w:rPr>
        <w:t xml:space="preserve"> would use the foundations of these classifications as the core for their classification of the International Classification of Diseases (ICD) </w:t>
      </w:r>
      <w:sdt>
        <w:sdtPr>
          <w:rPr>
            <w:rFonts w:asciiTheme="minorHAnsi" w:hAnsiTheme="minorHAnsi"/>
          </w:rPr>
          <w:id w:val="-1433889677"/>
          <w:citation/>
        </w:sdtPr>
        <w:sdtContent>
          <w:r w:rsidR="007D457C" w:rsidRPr="00490098">
            <w:rPr>
              <w:rFonts w:asciiTheme="minorHAnsi" w:hAnsiTheme="minorHAnsi"/>
            </w:rPr>
            <w:fldChar w:fldCharType="begin"/>
          </w:r>
          <w:r w:rsidR="007D457C" w:rsidRPr="00490098">
            <w:rPr>
              <w:rFonts w:asciiTheme="minorHAnsi" w:hAnsiTheme="minorHAnsi"/>
            </w:rPr>
            <w:instrText xml:space="preserve"> CITATION NHS24 \l 2057 </w:instrText>
          </w:r>
          <w:r w:rsidR="007D457C" w:rsidRPr="00490098">
            <w:rPr>
              <w:rFonts w:asciiTheme="minorHAnsi" w:hAnsiTheme="minorHAnsi"/>
            </w:rPr>
            <w:fldChar w:fldCharType="separate"/>
          </w:r>
          <w:r w:rsidR="00597EBD" w:rsidRPr="00597EBD">
            <w:rPr>
              <w:rFonts w:asciiTheme="minorHAnsi" w:hAnsiTheme="minorHAnsi"/>
              <w:noProof/>
            </w:rPr>
            <w:t>[9]</w:t>
          </w:r>
          <w:r w:rsidR="007D457C" w:rsidRPr="00490098">
            <w:rPr>
              <w:rFonts w:asciiTheme="minorHAnsi" w:hAnsiTheme="minorHAnsi"/>
            </w:rPr>
            <w:fldChar w:fldCharType="end"/>
          </w:r>
        </w:sdtContent>
      </w:sdt>
      <w:r w:rsidR="007D457C" w:rsidRPr="00490098">
        <w:rPr>
          <w:rFonts w:asciiTheme="minorHAnsi" w:hAnsiTheme="minorHAnsi"/>
        </w:rPr>
        <w:t>.</w:t>
      </w:r>
      <w:r w:rsidR="00CF02D9" w:rsidRPr="00490098">
        <w:rPr>
          <w:rFonts w:asciiTheme="minorHAnsi" w:hAnsiTheme="minorHAnsi"/>
        </w:rPr>
        <w:t xml:space="preserve"> </w:t>
      </w:r>
    </w:p>
    <w:p w14:paraId="3C2EF942" w14:textId="77777777" w:rsidR="004F11B3" w:rsidRPr="00490098" w:rsidRDefault="004F11B3" w:rsidP="001B52B9">
      <w:pPr>
        <w:spacing w:line="360" w:lineRule="auto"/>
        <w:jc w:val="both"/>
        <w:rPr>
          <w:rFonts w:asciiTheme="minorHAnsi" w:hAnsiTheme="minorHAnsi"/>
        </w:rPr>
      </w:pPr>
    </w:p>
    <w:p w14:paraId="678BF816" w14:textId="283AB1EC" w:rsidR="00DE37C2" w:rsidRDefault="00CF02D9" w:rsidP="001B52B9">
      <w:pPr>
        <w:spacing w:line="360" w:lineRule="auto"/>
        <w:jc w:val="both"/>
        <w:rPr>
          <w:rFonts w:asciiTheme="minorHAnsi" w:hAnsiTheme="minorHAnsi"/>
        </w:rPr>
      </w:pPr>
      <w:r w:rsidRPr="00490098">
        <w:rPr>
          <w:rFonts w:asciiTheme="minorHAnsi" w:hAnsiTheme="minorHAnsi"/>
        </w:rPr>
        <w:t>The UK</w:t>
      </w:r>
      <w:r w:rsidR="00E9639A">
        <w:rPr>
          <w:rFonts w:asciiTheme="minorHAnsi" w:hAnsiTheme="minorHAnsi"/>
        </w:rPr>
        <w:t>,</w:t>
      </w:r>
      <w:r w:rsidRPr="00490098">
        <w:rPr>
          <w:rFonts w:asciiTheme="minorHAnsi" w:hAnsiTheme="minorHAnsi"/>
        </w:rPr>
        <w:t xml:space="preserve">  similar to other </w:t>
      </w:r>
      <w:r w:rsidR="00ED545B">
        <w:rPr>
          <w:rFonts w:asciiTheme="minorHAnsi" w:hAnsiTheme="minorHAnsi"/>
        </w:rPr>
        <w:t>countries (</w:t>
      </w:r>
      <w:hyperlink w:anchor="_Countries_using_ICD_1" w:history="1">
        <w:r w:rsidR="00ED545B" w:rsidRPr="00ED545B">
          <w:rPr>
            <w:rStyle w:val="Hyperlink"/>
            <w:rFonts w:asciiTheme="minorHAnsi" w:hAnsiTheme="minorHAnsi"/>
          </w:rPr>
          <w:t>appendix</w:t>
        </w:r>
      </w:hyperlink>
      <w:r w:rsidR="00ED545B">
        <w:rPr>
          <w:rFonts w:asciiTheme="minorHAnsi" w:hAnsiTheme="minorHAnsi"/>
        </w:rPr>
        <w:t xml:space="preserve">) </w:t>
      </w:r>
      <w:r w:rsidRPr="00490098">
        <w:rPr>
          <w:rFonts w:asciiTheme="minorHAnsi" w:hAnsiTheme="minorHAnsi"/>
        </w:rPr>
        <w:t xml:space="preserve">uses the ICD classification to record diagnoses, for </w:t>
      </w:r>
      <w:r w:rsidR="006915BC" w:rsidRPr="00490098">
        <w:rPr>
          <w:rFonts w:asciiTheme="minorHAnsi" w:hAnsiTheme="minorHAnsi"/>
        </w:rPr>
        <w:t>day cases</w:t>
      </w:r>
      <w:r w:rsidRPr="00490098">
        <w:rPr>
          <w:rFonts w:asciiTheme="minorHAnsi" w:hAnsiTheme="minorHAnsi"/>
        </w:rPr>
        <w:t xml:space="preserve"> </w:t>
      </w:r>
      <w:sdt>
        <w:sdtPr>
          <w:rPr>
            <w:rFonts w:asciiTheme="minorHAnsi" w:hAnsiTheme="minorHAnsi"/>
          </w:rPr>
          <w:id w:val="-1303775939"/>
          <w:citation/>
        </w:sdtPr>
        <w:sdtContent>
          <w:r w:rsidR="006915BC" w:rsidRPr="00490098">
            <w:rPr>
              <w:rFonts w:asciiTheme="minorHAnsi" w:hAnsiTheme="minorHAnsi"/>
            </w:rPr>
            <w:fldChar w:fldCharType="begin"/>
          </w:r>
          <w:r w:rsidR="006915BC" w:rsidRPr="00490098">
            <w:rPr>
              <w:rFonts w:asciiTheme="minorHAnsi" w:hAnsiTheme="minorHAnsi"/>
            </w:rPr>
            <w:instrText xml:space="preserve"> CITATION Day24 \l 2057 </w:instrText>
          </w:r>
          <w:r w:rsidR="006915BC" w:rsidRPr="00490098">
            <w:rPr>
              <w:rFonts w:asciiTheme="minorHAnsi" w:hAnsiTheme="minorHAnsi"/>
            </w:rPr>
            <w:fldChar w:fldCharType="separate"/>
          </w:r>
          <w:r w:rsidR="00597EBD" w:rsidRPr="00597EBD">
            <w:rPr>
              <w:rFonts w:asciiTheme="minorHAnsi" w:hAnsiTheme="minorHAnsi"/>
              <w:noProof/>
            </w:rPr>
            <w:t>[10]</w:t>
          </w:r>
          <w:r w:rsidR="006915BC" w:rsidRPr="00490098">
            <w:rPr>
              <w:rFonts w:asciiTheme="minorHAnsi" w:hAnsiTheme="minorHAnsi"/>
            </w:rPr>
            <w:fldChar w:fldCharType="end"/>
          </w:r>
        </w:sdtContent>
      </w:sdt>
      <w:r w:rsidR="006915BC" w:rsidRPr="00490098">
        <w:rPr>
          <w:rFonts w:asciiTheme="minorHAnsi" w:hAnsiTheme="minorHAnsi"/>
        </w:rPr>
        <w:t xml:space="preserve"> </w:t>
      </w:r>
      <w:r w:rsidRPr="00490098">
        <w:rPr>
          <w:rFonts w:asciiTheme="minorHAnsi" w:hAnsiTheme="minorHAnsi"/>
        </w:rPr>
        <w:t>and inpatient admissions</w:t>
      </w:r>
      <w:r w:rsidR="006915BC" w:rsidRPr="00490098">
        <w:rPr>
          <w:rFonts w:asciiTheme="minorHAnsi" w:hAnsiTheme="minorHAnsi"/>
        </w:rPr>
        <w:t xml:space="preserve"> </w:t>
      </w:r>
      <w:sdt>
        <w:sdtPr>
          <w:rPr>
            <w:rFonts w:asciiTheme="minorHAnsi" w:hAnsiTheme="minorHAnsi"/>
          </w:rPr>
          <w:id w:val="-432974258"/>
          <w:citation/>
        </w:sdtPr>
        <w:sdtContent>
          <w:r w:rsidR="006915BC" w:rsidRPr="00490098">
            <w:rPr>
              <w:rFonts w:asciiTheme="minorHAnsi" w:hAnsiTheme="minorHAnsi"/>
            </w:rPr>
            <w:fldChar w:fldCharType="begin"/>
          </w:r>
          <w:r w:rsidR="006915BC" w:rsidRPr="00490098">
            <w:rPr>
              <w:rFonts w:asciiTheme="minorHAnsi" w:hAnsiTheme="minorHAnsi"/>
            </w:rPr>
            <w:instrText xml:space="preserve"> CITATION Sta24 \l 2057 </w:instrText>
          </w:r>
          <w:r w:rsidR="006915BC" w:rsidRPr="00490098">
            <w:rPr>
              <w:rFonts w:asciiTheme="minorHAnsi" w:hAnsiTheme="minorHAnsi"/>
            </w:rPr>
            <w:fldChar w:fldCharType="separate"/>
          </w:r>
          <w:r w:rsidR="00597EBD" w:rsidRPr="00597EBD">
            <w:rPr>
              <w:rFonts w:asciiTheme="minorHAnsi" w:hAnsiTheme="minorHAnsi"/>
              <w:noProof/>
            </w:rPr>
            <w:t>[11]</w:t>
          </w:r>
          <w:r w:rsidR="006915BC" w:rsidRPr="00490098">
            <w:rPr>
              <w:rFonts w:asciiTheme="minorHAnsi" w:hAnsiTheme="minorHAnsi"/>
            </w:rPr>
            <w:fldChar w:fldCharType="end"/>
          </w:r>
        </w:sdtContent>
      </w:sdt>
      <w:r w:rsidR="006915BC" w:rsidRPr="00490098">
        <w:rPr>
          <w:rFonts w:asciiTheme="minorHAnsi" w:hAnsiTheme="minorHAnsi"/>
        </w:rPr>
        <w:t xml:space="preserve">, although </w:t>
      </w:r>
      <w:r w:rsidR="0000561D">
        <w:rPr>
          <w:rFonts w:asciiTheme="minorHAnsi" w:hAnsiTheme="minorHAnsi"/>
        </w:rPr>
        <w:t>o</w:t>
      </w:r>
      <w:r w:rsidR="006915BC" w:rsidRPr="00490098">
        <w:rPr>
          <w:rFonts w:asciiTheme="minorHAnsi" w:hAnsiTheme="minorHAnsi"/>
        </w:rPr>
        <w:t xml:space="preserve">utpatient admission can be coded using the ICD classification Trust and Health Boards (HBs) within the UK are not mandated to code these admissions. To code procedures/interventions/tests the UK uses the </w:t>
      </w:r>
      <w:r w:rsidR="006A4A53" w:rsidRPr="00490098">
        <w:rPr>
          <w:rFonts w:asciiTheme="minorHAnsi" w:hAnsiTheme="minorHAnsi"/>
        </w:rPr>
        <w:t xml:space="preserve">classification OPCS-4 (Office of Population Censuses and Surveys) </w:t>
      </w:r>
      <w:sdt>
        <w:sdtPr>
          <w:rPr>
            <w:rFonts w:asciiTheme="minorHAnsi" w:hAnsiTheme="minorHAnsi"/>
          </w:rPr>
          <w:id w:val="-2075886885"/>
          <w:citation/>
        </w:sdtPr>
        <w:sdtContent>
          <w:r w:rsidR="006A4A53" w:rsidRPr="00490098">
            <w:rPr>
              <w:rFonts w:asciiTheme="minorHAnsi" w:hAnsiTheme="minorHAnsi"/>
            </w:rPr>
            <w:fldChar w:fldCharType="begin"/>
          </w:r>
          <w:r w:rsidR="006A4A53" w:rsidRPr="00490098">
            <w:rPr>
              <w:rFonts w:asciiTheme="minorHAnsi" w:hAnsiTheme="minorHAnsi"/>
            </w:rPr>
            <w:instrText xml:space="preserve"> CITATION GOV19 \l 2057 </w:instrText>
          </w:r>
          <w:r w:rsidR="006A4A53" w:rsidRPr="00490098">
            <w:rPr>
              <w:rFonts w:asciiTheme="minorHAnsi" w:hAnsiTheme="minorHAnsi"/>
            </w:rPr>
            <w:fldChar w:fldCharType="separate"/>
          </w:r>
          <w:r w:rsidR="00597EBD" w:rsidRPr="00597EBD">
            <w:rPr>
              <w:rFonts w:asciiTheme="minorHAnsi" w:hAnsiTheme="minorHAnsi"/>
              <w:noProof/>
            </w:rPr>
            <w:t>[12]</w:t>
          </w:r>
          <w:r w:rsidR="006A4A53" w:rsidRPr="00490098">
            <w:rPr>
              <w:rFonts w:asciiTheme="minorHAnsi" w:hAnsiTheme="minorHAnsi"/>
            </w:rPr>
            <w:fldChar w:fldCharType="end"/>
          </w:r>
        </w:sdtContent>
      </w:sdt>
      <w:r w:rsidR="006A4A53" w:rsidRPr="00490098">
        <w:rPr>
          <w:rFonts w:asciiTheme="minorHAnsi" w:hAnsiTheme="minorHAnsi"/>
        </w:rPr>
        <w:t>,</w:t>
      </w:r>
      <w:r w:rsidR="00FB5CE6" w:rsidRPr="00490098">
        <w:rPr>
          <w:rFonts w:asciiTheme="minorHAnsi" w:hAnsiTheme="minorHAnsi"/>
        </w:rPr>
        <w:t xml:space="preserve"> which has been created and developed exclusively for use by clinical coders in the UK by the Terminology and Classification </w:t>
      </w:r>
      <w:r w:rsidR="00CB62AB">
        <w:rPr>
          <w:rFonts w:asciiTheme="minorHAnsi" w:hAnsiTheme="minorHAnsi"/>
        </w:rPr>
        <w:t xml:space="preserve">Service in </w:t>
      </w:r>
      <w:r w:rsidR="00FB5CE6" w:rsidRPr="00490098">
        <w:rPr>
          <w:rFonts w:asciiTheme="minorHAnsi" w:hAnsiTheme="minorHAnsi"/>
        </w:rPr>
        <w:t xml:space="preserve">NHS England Digital </w:t>
      </w:r>
      <w:sdt>
        <w:sdtPr>
          <w:rPr>
            <w:rFonts w:asciiTheme="minorHAnsi" w:hAnsiTheme="minorHAnsi"/>
          </w:rPr>
          <w:id w:val="1381985908"/>
          <w:citation/>
        </w:sdtPr>
        <w:sdtContent>
          <w:r w:rsidR="00FB5CE6" w:rsidRPr="00490098">
            <w:rPr>
              <w:rFonts w:asciiTheme="minorHAnsi" w:hAnsiTheme="minorHAnsi"/>
            </w:rPr>
            <w:fldChar w:fldCharType="begin"/>
          </w:r>
          <w:r w:rsidR="00FB5CE6" w:rsidRPr="00490098">
            <w:rPr>
              <w:rFonts w:asciiTheme="minorHAnsi" w:hAnsiTheme="minorHAnsi"/>
            </w:rPr>
            <w:instrText xml:space="preserve"> CITATION Ter24 \l 2057 </w:instrText>
          </w:r>
          <w:r w:rsidR="00FB5CE6" w:rsidRPr="00490098">
            <w:rPr>
              <w:rFonts w:asciiTheme="minorHAnsi" w:hAnsiTheme="minorHAnsi"/>
            </w:rPr>
            <w:fldChar w:fldCharType="separate"/>
          </w:r>
          <w:r w:rsidR="00597EBD" w:rsidRPr="00597EBD">
            <w:rPr>
              <w:rFonts w:asciiTheme="minorHAnsi" w:hAnsiTheme="minorHAnsi"/>
              <w:noProof/>
            </w:rPr>
            <w:t>[13]</w:t>
          </w:r>
          <w:r w:rsidR="00FB5CE6" w:rsidRPr="00490098">
            <w:rPr>
              <w:rFonts w:asciiTheme="minorHAnsi" w:hAnsiTheme="minorHAnsi"/>
            </w:rPr>
            <w:fldChar w:fldCharType="end"/>
          </w:r>
        </w:sdtContent>
      </w:sdt>
      <w:r w:rsidR="00E57DCF" w:rsidRPr="00490098">
        <w:rPr>
          <w:rFonts w:asciiTheme="minorHAnsi" w:hAnsiTheme="minorHAnsi"/>
        </w:rPr>
        <w:t xml:space="preserve">. Other countries </w:t>
      </w:r>
      <w:r w:rsidR="00EE4B3E" w:rsidRPr="00490098">
        <w:rPr>
          <w:rFonts w:asciiTheme="minorHAnsi" w:hAnsiTheme="minorHAnsi"/>
        </w:rPr>
        <w:t xml:space="preserve">use unique procedure </w:t>
      </w:r>
      <w:r w:rsidR="002B511A">
        <w:rPr>
          <w:rFonts w:asciiTheme="minorHAnsi" w:hAnsiTheme="minorHAnsi"/>
        </w:rPr>
        <w:t xml:space="preserve">code </w:t>
      </w:r>
      <w:r w:rsidR="00EE4B3E" w:rsidRPr="00490098">
        <w:rPr>
          <w:rFonts w:asciiTheme="minorHAnsi" w:hAnsiTheme="minorHAnsi"/>
        </w:rPr>
        <w:t>classification</w:t>
      </w:r>
      <w:r w:rsidR="002B511A">
        <w:rPr>
          <w:rFonts w:asciiTheme="minorHAnsi" w:hAnsiTheme="minorHAnsi"/>
        </w:rPr>
        <w:t xml:space="preserve">s created </w:t>
      </w:r>
      <w:r w:rsidR="00EE4B3E" w:rsidRPr="00490098">
        <w:rPr>
          <w:rFonts w:asciiTheme="minorHAnsi" w:hAnsiTheme="minorHAnsi"/>
        </w:rPr>
        <w:t>specific</w:t>
      </w:r>
      <w:r w:rsidR="002B511A">
        <w:rPr>
          <w:rFonts w:asciiTheme="minorHAnsi" w:hAnsiTheme="minorHAnsi"/>
        </w:rPr>
        <w:t xml:space="preserve">ally to meet </w:t>
      </w:r>
      <w:r w:rsidR="00EE4B3E" w:rsidRPr="00490098">
        <w:rPr>
          <w:rFonts w:asciiTheme="minorHAnsi" w:hAnsiTheme="minorHAnsi"/>
        </w:rPr>
        <w:t xml:space="preserve">their country's </w:t>
      </w:r>
      <w:r w:rsidR="00EE4B3E" w:rsidRPr="00490098">
        <w:rPr>
          <w:rFonts w:asciiTheme="minorHAnsi" w:hAnsiTheme="minorHAnsi"/>
        </w:rPr>
        <w:lastRenderedPageBreak/>
        <w:t>reporting requirements. (e.g. America uses the Current Procedure Terminology</w:t>
      </w:r>
      <w:r w:rsidR="002B511A">
        <w:rPr>
          <w:rFonts w:asciiTheme="minorHAnsi" w:hAnsiTheme="minorHAnsi"/>
        </w:rPr>
        <w:t>,</w:t>
      </w:r>
      <w:r w:rsidR="00EE4B3E" w:rsidRPr="00490098">
        <w:rPr>
          <w:rFonts w:asciiTheme="minorHAnsi" w:hAnsiTheme="minorHAnsi"/>
        </w:rPr>
        <w:t xml:space="preserve"> managed by the American Medical Association (AMA) </w:t>
      </w:r>
      <w:r w:rsidR="002B511A">
        <w:rPr>
          <w:rFonts w:asciiTheme="minorHAnsi" w:hAnsiTheme="minorHAnsi"/>
        </w:rPr>
        <w:t>)</w:t>
      </w:r>
      <w:sdt>
        <w:sdtPr>
          <w:rPr>
            <w:rFonts w:asciiTheme="minorHAnsi" w:hAnsiTheme="minorHAnsi"/>
          </w:rPr>
          <w:id w:val="-2074882912"/>
          <w:citation/>
        </w:sdtPr>
        <w:sdtContent>
          <w:r w:rsidR="00EE4B3E" w:rsidRPr="00490098">
            <w:rPr>
              <w:rFonts w:asciiTheme="minorHAnsi" w:hAnsiTheme="minorHAnsi"/>
            </w:rPr>
            <w:fldChar w:fldCharType="begin"/>
          </w:r>
          <w:r w:rsidR="00EE4B3E" w:rsidRPr="00490098">
            <w:rPr>
              <w:rFonts w:asciiTheme="minorHAnsi" w:hAnsiTheme="minorHAnsi"/>
            </w:rPr>
            <w:instrText xml:space="preserve"> CITATION CPT24 \l 2057 </w:instrText>
          </w:r>
          <w:r w:rsidR="00EE4B3E" w:rsidRPr="00490098">
            <w:rPr>
              <w:rFonts w:asciiTheme="minorHAnsi" w:hAnsiTheme="minorHAnsi"/>
            </w:rPr>
            <w:fldChar w:fldCharType="separate"/>
          </w:r>
          <w:r w:rsidR="00597EBD">
            <w:rPr>
              <w:rFonts w:asciiTheme="minorHAnsi" w:hAnsiTheme="minorHAnsi"/>
              <w:noProof/>
            </w:rPr>
            <w:t xml:space="preserve"> </w:t>
          </w:r>
          <w:r w:rsidR="00597EBD" w:rsidRPr="00597EBD">
            <w:rPr>
              <w:rFonts w:asciiTheme="minorHAnsi" w:hAnsiTheme="minorHAnsi"/>
              <w:noProof/>
            </w:rPr>
            <w:t>[14]</w:t>
          </w:r>
          <w:r w:rsidR="00EE4B3E" w:rsidRPr="00490098">
            <w:rPr>
              <w:rFonts w:asciiTheme="minorHAnsi" w:hAnsiTheme="minorHAnsi"/>
            </w:rPr>
            <w:fldChar w:fldCharType="end"/>
          </w:r>
        </w:sdtContent>
      </w:sdt>
      <w:r w:rsidR="001D382E" w:rsidRPr="00490098">
        <w:rPr>
          <w:rFonts w:asciiTheme="minorHAnsi" w:hAnsiTheme="minorHAnsi"/>
        </w:rPr>
        <w:t xml:space="preserve">. </w:t>
      </w:r>
    </w:p>
    <w:p w14:paraId="086DF54F" w14:textId="77777777" w:rsidR="009C74F2" w:rsidRPr="00490098" w:rsidRDefault="009C74F2" w:rsidP="001B52B9">
      <w:pPr>
        <w:spacing w:line="360" w:lineRule="auto"/>
        <w:jc w:val="both"/>
        <w:rPr>
          <w:rFonts w:asciiTheme="minorHAnsi" w:hAnsiTheme="minorHAnsi"/>
        </w:rPr>
      </w:pPr>
    </w:p>
    <w:p w14:paraId="3D971002" w14:textId="6EC86148" w:rsidR="00453521" w:rsidRPr="00490098" w:rsidRDefault="00DE37C2" w:rsidP="001B52B9">
      <w:pPr>
        <w:spacing w:line="360" w:lineRule="auto"/>
        <w:jc w:val="both"/>
        <w:rPr>
          <w:rFonts w:asciiTheme="minorHAnsi" w:hAnsiTheme="minorHAnsi"/>
        </w:rPr>
      </w:pPr>
      <w:r w:rsidRPr="00490098">
        <w:rPr>
          <w:rFonts w:asciiTheme="minorHAnsi" w:hAnsiTheme="minorHAnsi"/>
        </w:rPr>
        <w:t xml:space="preserve">With the creation of </w:t>
      </w:r>
      <w:r w:rsidR="001D382E" w:rsidRPr="00490098">
        <w:rPr>
          <w:rFonts w:asciiTheme="minorHAnsi" w:hAnsiTheme="minorHAnsi"/>
        </w:rPr>
        <w:t>SNOMED-CT (System</w:t>
      </w:r>
      <w:r w:rsidR="00AA75A1" w:rsidRPr="00490098">
        <w:rPr>
          <w:rFonts w:asciiTheme="minorHAnsi" w:hAnsiTheme="minorHAnsi"/>
        </w:rPr>
        <w:t>atised Nomenclature of Medical Clinical Terms), there was a concern that this would replace or reduce the need for Clinical Coders, however, the two coding systems have very different use</w:t>
      </w:r>
      <w:r w:rsidR="009A0BEE" w:rsidRPr="00490098">
        <w:rPr>
          <w:rFonts w:asciiTheme="minorHAnsi" w:hAnsiTheme="minorHAnsi"/>
        </w:rPr>
        <w:t xml:space="preserve"> scenarios. SNOMED-CT is a terminology </w:t>
      </w:r>
      <w:sdt>
        <w:sdtPr>
          <w:rPr>
            <w:rFonts w:asciiTheme="minorHAnsi" w:hAnsiTheme="minorHAnsi"/>
          </w:rPr>
          <w:id w:val="1268037082"/>
          <w:citation/>
        </w:sdtPr>
        <w:sdtContent>
          <w:r w:rsidR="00453521" w:rsidRPr="00490098">
            <w:rPr>
              <w:rFonts w:asciiTheme="minorHAnsi" w:hAnsiTheme="minorHAnsi"/>
            </w:rPr>
            <w:fldChar w:fldCharType="begin"/>
          </w:r>
          <w:r w:rsidR="00453521" w:rsidRPr="00490098">
            <w:rPr>
              <w:rFonts w:asciiTheme="minorHAnsi" w:hAnsiTheme="minorHAnsi"/>
            </w:rPr>
            <w:instrText xml:space="preserve"> CITATION Chu00 \l 2057 </w:instrText>
          </w:r>
          <w:r w:rsidR="00453521" w:rsidRPr="00490098">
            <w:rPr>
              <w:rFonts w:asciiTheme="minorHAnsi" w:hAnsiTheme="minorHAnsi"/>
            </w:rPr>
            <w:fldChar w:fldCharType="separate"/>
          </w:r>
          <w:r w:rsidR="00597EBD" w:rsidRPr="00597EBD">
            <w:rPr>
              <w:rFonts w:asciiTheme="minorHAnsi" w:hAnsiTheme="minorHAnsi"/>
              <w:noProof/>
            </w:rPr>
            <w:t>[15]</w:t>
          </w:r>
          <w:r w:rsidR="00453521" w:rsidRPr="00490098">
            <w:rPr>
              <w:rFonts w:asciiTheme="minorHAnsi" w:hAnsiTheme="minorHAnsi"/>
            </w:rPr>
            <w:fldChar w:fldCharType="end"/>
          </w:r>
        </w:sdtContent>
      </w:sdt>
      <w:r w:rsidR="00CB62AB">
        <w:rPr>
          <w:rFonts w:asciiTheme="minorHAnsi" w:hAnsiTheme="minorHAnsi"/>
        </w:rPr>
        <w:t xml:space="preserve"> </w:t>
      </w:r>
      <w:r w:rsidR="009A0BEE" w:rsidRPr="00490098">
        <w:rPr>
          <w:rFonts w:asciiTheme="minorHAnsi" w:hAnsiTheme="minorHAnsi"/>
        </w:rPr>
        <w:t xml:space="preserve">used in input systems, such as the Electronic Patient Record during the patient’s admission, they are considered inadequate to perform the same statistical functions </w:t>
      </w:r>
      <w:r w:rsidR="00453521" w:rsidRPr="00490098">
        <w:rPr>
          <w:rFonts w:asciiTheme="minorHAnsi" w:hAnsiTheme="minorHAnsi"/>
        </w:rPr>
        <w:t xml:space="preserve">within secondary care </w:t>
      </w:r>
      <w:r w:rsidR="009A0BEE" w:rsidRPr="00490098">
        <w:rPr>
          <w:rFonts w:asciiTheme="minorHAnsi" w:hAnsiTheme="minorHAnsi"/>
        </w:rPr>
        <w:t xml:space="preserve">as the ICD-10 classifications because they </w:t>
      </w:r>
      <w:r w:rsidR="0000561D">
        <w:rPr>
          <w:rFonts w:asciiTheme="minorHAnsi" w:hAnsiTheme="minorHAnsi"/>
        </w:rPr>
        <w:t>can be:</w:t>
      </w:r>
    </w:p>
    <w:p w14:paraId="7082A681" w14:textId="7214F1CE" w:rsidR="009A0BEE" w:rsidRPr="00490098" w:rsidRDefault="009A0BEE" w:rsidP="001B52B9">
      <w:pPr>
        <w:pStyle w:val="ListParagraph"/>
        <w:numPr>
          <w:ilvl w:val="0"/>
          <w:numId w:val="4"/>
        </w:numPr>
        <w:spacing w:line="360" w:lineRule="auto"/>
        <w:jc w:val="both"/>
        <w:rPr>
          <w:rFonts w:cs="Times New Roman"/>
        </w:rPr>
      </w:pPr>
      <w:r w:rsidRPr="00490098">
        <w:rPr>
          <w:rFonts w:cs="Times New Roman"/>
        </w:rPr>
        <w:t>Too granular</w:t>
      </w:r>
    </w:p>
    <w:p w14:paraId="50437DBF" w14:textId="3A2E707B" w:rsidR="009A0BEE" w:rsidRPr="00490098" w:rsidRDefault="009A0BEE" w:rsidP="001B52B9">
      <w:pPr>
        <w:pStyle w:val="ListParagraph"/>
        <w:numPr>
          <w:ilvl w:val="0"/>
          <w:numId w:val="4"/>
        </w:numPr>
        <w:spacing w:line="360" w:lineRule="auto"/>
        <w:jc w:val="both"/>
        <w:rPr>
          <w:rFonts w:cs="Times New Roman"/>
        </w:rPr>
      </w:pPr>
      <w:r w:rsidRPr="00490098">
        <w:rPr>
          <w:rFonts w:cs="Times New Roman"/>
        </w:rPr>
        <w:t>Lacking rules and standards</w:t>
      </w:r>
    </w:p>
    <w:p w14:paraId="69789351" w14:textId="1C55F7C3" w:rsidR="009A0BEE" w:rsidRPr="00490098" w:rsidRDefault="009A0BEE" w:rsidP="001B52B9">
      <w:pPr>
        <w:pStyle w:val="ListParagraph"/>
        <w:numPr>
          <w:ilvl w:val="0"/>
          <w:numId w:val="4"/>
        </w:numPr>
        <w:spacing w:line="360" w:lineRule="auto"/>
        <w:jc w:val="both"/>
        <w:rPr>
          <w:rFonts w:cs="Times New Roman"/>
        </w:rPr>
      </w:pPr>
      <w:r w:rsidRPr="00490098">
        <w:rPr>
          <w:rFonts w:cs="Times New Roman"/>
        </w:rPr>
        <w:t>Consisting of complex poly-hierarchies</w:t>
      </w:r>
    </w:p>
    <w:p w14:paraId="4D019703" w14:textId="29B5B005" w:rsidR="00453521" w:rsidRPr="00490098" w:rsidRDefault="00453521" w:rsidP="001B52B9">
      <w:pPr>
        <w:pStyle w:val="ListParagraph"/>
        <w:numPr>
          <w:ilvl w:val="0"/>
          <w:numId w:val="4"/>
        </w:numPr>
        <w:spacing w:line="360" w:lineRule="auto"/>
        <w:jc w:val="both"/>
        <w:rPr>
          <w:rFonts w:cs="Times New Roman"/>
        </w:rPr>
      </w:pPr>
      <w:r w:rsidRPr="00490098">
        <w:rPr>
          <w:rFonts w:cs="Times New Roman"/>
        </w:rPr>
        <w:t>Immense in size – consisting of more than 310,00 concepts</w:t>
      </w:r>
    </w:p>
    <w:p w14:paraId="516DE465" w14:textId="4DFA6E20" w:rsidR="00AA75A1" w:rsidRPr="00490098" w:rsidRDefault="00DE37C2" w:rsidP="001B52B9">
      <w:pPr>
        <w:spacing w:line="360" w:lineRule="auto"/>
        <w:jc w:val="both"/>
        <w:rPr>
          <w:rFonts w:asciiTheme="minorHAnsi" w:hAnsiTheme="minorHAnsi"/>
        </w:rPr>
      </w:pPr>
      <w:r w:rsidRPr="00490098">
        <w:rPr>
          <w:rFonts w:asciiTheme="minorHAnsi" w:hAnsiTheme="minorHAnsi"/>
        </w:rPr>
        <w:t xml:space="preserve"> (</w:t>
      </w:r>
      <w:hyperlink w:anchor="_Timeline" w:history="1">
        <w:r w:rsidRPr="00490098">
          <w:rPr>
            <w:rStyle w:val="Hyperlink"/>
            <w:rFonts w:asciiTheme="minorHAnsi" w:hAnsiTheme="minorHAnsi"/>
          </w:rPr>
          <w:t>Timeline</w:t>
        </w:r>
      </w:hyperlink>
      <w:r w:rsidRPr="00490098">
        <w:rPr>
          <w:rFonts w:asciiTheme="minorHAnsi" w:hAnsiTheme="minorHAnsi"/>
        </w:rPr>
        <w:t>)</w:t>
      </w:r>
    </w:p>
    <w:p w14:paraId="49949477" w14:textId="2316F8F9" w:rsidR="00AA75A1" w:rsidRPr="00490098" w:rsidRDefault="00AA75A1" w:rsidP="001B52B9">
      <w:pPr>
        <w:pStyle w:val="Heading2"/>
        <w:spacing w:line="360" w:lineRule="auto"/>
        <w:jc w:val="both"/>
        <w:rPr>
          <w:rFonts w:asciiTheme="minorHAnsi" w:hAnsiTheme="minorHAnsi" w:cs="Times New Roman"/>
        </w:rPr>
      </w:pPr>
      <w:bookmarkStart w:id="11" w:name="_Toc172791387"/>
      <w:r w:rsidRPr="00490098">
        <w:rPr>
          <w:rFonts w:asciiTheme="minorHAnsi" w:hAnsiTheme="minorHAnsi" w:cs="Times New Roman"/>
        </w:rPr>
        <w:t>Uses of Clinical Coded Data in the UK</w:t>
      </w:r>
      <w:bookmarkEnd w:id="11"/>
    </w:p>
    <w:p w14:paraId="745B8112" w14:textId="65349BC2" w:rsidR="00AA75A1" w:rsidRPr="00490098" w:rsidRDefault="00176C59" w:rsidP="001B52B9">
      <w:pPr>
        <w:spacing w:line="360" w:lineRule="auto"/>
        <w:jc w:val="both"/>
        <w:rPr>
          <w:rFonts w:asciiTheme="minorHAnsi" w:hAnsiTheme="minorHAnsi"/>
        </w:rPr>
      </w:pPr>
      <w:r w:rsidRPr="00490098">
        <w:rPr>
          <w:rFonts w:asciiTheme="minorHAnsi" w:hAnsiTheme="minorHAnsi"/>
        </w:rPr>
        <w:t>Clinical Coded Data is used for several purposes within Healthcare in the UK:</w:t>
      </w:r>
    </w:p>
    <w:p w14:paraId="377C7022" w14:textId="6D4EAC84" w:rsidR="00176C59" w:rsidRPr="00490098" w:rsidRDefault="00176C59" w:rsidP="001B52B9">
      <w:pPr>
        <w:pStyle w:val="ListParagraph"/>
        <w:numPr>
          <w:ilvl w:val="0"/>
          <w:numId w:val="2"/>
        </w:numPr>
        <w:spacing w:line="360" w:lineRule="auto"/>
        <w:jc w:val="both"/>
        <w:rPr>
          <w:rFonts w:cs="Times New Roman"/>
        </w:rPr>
      </w:pPr>
      <w:r w:rsidRPr="00490098">
        <w:rPr>
          <w:rFonts w:cs="Times New Roman"/>
        </w:rPr>
        <w:t xml:space="preserve">Monitoring of patient outcomes, using a combination of ICD10 and OPCS-4 codes it is possible to gauge the success of operations/procedures and interventions. A good example of how operations and outcomes can be tracked using the classifications is the recent </w:t>
      </w:r>
      <w:r w:rsidR="007C2685" w:rsidRPr="00490098">
        <w:rPr>
          <w:rFonts w:cs="Times New Roman"/>
        </w:rPr>
        <w:t>report on</w:t>
      </w:r>
      <w:r w:rsidR="00FE3F9B" w:rsidRPr="00490098">
        <w:rPr>
          <w:rFonts w:cs="Times New Roman"/>
        </w:rPr>
        <w:t xml:space="preserve"> the complications of vagina mesh. </w:t>
      </w:r>
      <w:sdt>
        <w:sdtPr>
          <w:rPr>
            <w:rFonts w:cs="Times New Roman"/>
          </w:rPr>
          <w:id w:val="137226656"/>
          <w:citation/>
        </w:sdtPr>
        <w:sdtContent>
          <w:r w:rsidR="007C2685" w:rsidRPr="00490098">
            <w:rPr>
              <w:rFonts w:cs="Times New Roman"/>
            </w:rPr>
            <w:fldChar w:fldCharType="begin"/>
          </w:r>
          <w:r w:rsidR="007C2685" w:rsidRPr="00490098">
            <w:rPr>
              <w:rFonts w:cs="Times New Roman"/>
            </w:rPr>
            <w:instrText xml:space="preserve"> CITATION Dib23 \l 2057 </w:instrText>
          </w:r>
          <w:r w:rsidR="007C2685" w:rsidRPr="00490098">
            <w:rPr>
              <w:rFonts w:cs="Times New Roman"/>
            </w:rPr>
            <w:fldChar w:fldCharType="separate"/>
          </w:r>
          <w:r w:rsidR="00597EBD" w:rsidRPr="00597EBD">
            <w:rPr>
              <w:rFonts w:cs="Times New Roman"/>
              <w:noProof/>
            </w:rPr>
            <w:t>[16]</w:t>
          </w:r>
          <w:r w:rsidR="007C2685" w:rsidRPr="00490098">
            <w:rPr>
              <w:rFonts w:cs="Times New Roman"/>
            </w:rPr>
            <w:fldChar w:fldCharType="end"/>
          </w:r>
        </w:sdtContent>
      </w:sdt>
    </w:p>
    <w:p w14:paraId="2EEA2A0B" w14:textId="2CE0C16B" w:rsidR="007C2685" w:rsidRDefault="007C2685" w:rsidP="001B52B9">
      <w:pPr>
        <w:pStyle w:val="ListParagraph"/>
        <w:numPr>
          <w:ilvl w:val="0"/>
          <w:numId w:val="2"/>
        </w:numPr>
        <w:spacing w:line="360" w:lineRule="auto"/>
        <w:jc w:val="both"/>
        <w:rPr>
          <w:rFonts w:cs="Times New Roman"/>
        </w:rPr>
      </w:pPr>
      <w:r w:rsidRPr="00490098">
        <w:rPr>
          <w:rFonts w:cs="Times New Roman"/>
        </w:rPr>
        <w:t>Clinical coded data is grouped into Health Resource Groups (HRGs</w:t>
      </w:r>
      <w:r w:rsidR="0000561D">
        <w:rPr>
          <w:rFonts w:cs="Times New Roman"/>
        </w:rPr>
        <w:t>)</w:t>
      </w:r>
      <w:sdt>
        <w:sdtPr>
          <w:rPr>
            <w:rFonts w:cs="Times New Roman"/>
          </w:rPr>
          <w:id w:val="938260142"/>
          <w:citation/>
        </w:sdtPr>
        <w:sdtContent>
          <w:r w:rsidR="00032A73" w:rsidRPr="00490098">
            <w:rPr>
              <w:rFonts w:cs="Times New Roman"/>
            </w:rPr>
            <w:fldChar w:fldCharType="begin"/>
          </w:r>
          <w:r w:rsidR="00032A73" w:rsidRPr="00490098">
            <w:rPr>
              <w:rFonts w:cs="Times New Roman"/>
            </w:rPr>
            <w:instrText xml:space="preserve"> CITATION San96 \l 2057 </w:instrText>
          </w:r>
          <w:r w:rsidR="00032A73" w:rsidRPr="00490098">
            <w:rPr>
              <w:rFonts w:cs="Times New Roman"/>
            </w:rPr>
            <w:fldChar w:fldCharType="separate"/>
          </w:r>
          <w:r w:rsidR="00597EBD">
            <w:rPr>
              <w:rFonts w:cs="Times New Roman"/>
              <w:noProof/>
            </w:rPr>
            <w:t xml:space="preserve"> </w:t>
          </w:r>
          <w:r w:rsidR="00597EBD" w:rsidRPr="00597EBD">
            <w:rPr>
              <w:rFonts w:cs="Times New Roman"/>
              <w:noProof/>
            </w:rPr>
            <w:t>[17]</w:t>
          </w:r>
          <w:r w:rsidR="00032A73" w:rsidRPr="00490098">
            <w:rPr>
              <w:rFonts w:cs="Times New Roman"/>
            </w:rPr>
            <w:fldChar w:fldCharType="end"/>
          </w:r>
        </w:sdtContent>
      </w:sdt>
      <w:r w:rsidR="00DE37C2" w:rsidRPr="00490098">
        <w:rPr>
          <w:rFonts w:cs="Times New Roman"/>
        </w:rPr>
        <w:t xml:space="preserve"> </w:t>
      </w:r>
      <w:r w:rsidR="0000561D">
        <w:rPr>
          <w:rFonts w:cs="Times New Roman"/>
        </w:rPr>
        <w:t xml:space="preserve">and </w:t>
      </w:r>
      <w:r w:rsidR="009B0117">
        <w:rPr>
          <w:rFonts w:cs="Times New Roman"/>
        </w:rPr>
        <w:t>in NHS England</w:t>
      </w:r>
      <w:r w:rsidR="0000561D">
        <w:rPr>
          <w:rFonts w:cs="Times New Roman"/>
        </w:rPr>
        <w:t xml:space="preserve"> the HRGs are used as </w:t>
      </w:r>
      <w:r w:rsidRPr="00490098">
        <w:rPr>
          <w:rFonts w:cs="Times New Roman"/>
        </w:rPr>
        <w:t>the basis for the Payment by Results (P</w:t>
      </w:r>
      <w:r w:rsidR="00032A73" w:rsidRPr="00490098">
        <w:rPr>
          <w:rFonts w:cs="Times New Roman"/>
        </w:rPr>
        <w:t>bRs) tariff</w:t>
      </w:r>
      <w:r w:rsidR="000F3934" w:rsidRPr="00490098">
        <w:rPr>
          <w:rFonts w:cs="Times New Roman"/>
        </w:rPr>
        <w:t>, wh</w:t>
      </w:r>
      <w:r w:rsidR="0000561D">
        <w:rPr>
          <w:rFonts w:cs="Times New Roman"/>
        </w:rPr>
        <w:t xml:space="preserve">ich </w:t>
      </w:r>
      <w:r w:rsidR="000F3934" w:rsidRPr="00490098">
        <w:rPr>
          <w:rFonts w:cs="Times New Roman"/>
        </w:rPr>
        <w:t>generate</w:t>
      </w:r>
      <w:r w:rsidR="0000561D">
        <w:rPr>
          <w:rFonts w:cs="Times New Roman"/>
        </w:rPr>
        <w:t>s</w:t>
      </w:r>
      <w:r w:rsidR="000F3934" w:rsidRPr="00490098">
        <w:rPr>
          <w:rFonts w:cs="Times New Roman"/>
        </w:rPr>
        <w:t xml:space="preserve"> income </w:t>
      </w:r>
      <w:r w:rsidR="0000561D">
        <w:rPr>
          <w:rFonts w:cs="Times New Roman"/>
        </w:rPr>
        <w:t xml:space="preserve">for the hospital trust. </w:t>
      </w:r>
      <w:r w:rsidR="000F3934" w:rsidRPr="00490098">
        <w:rPr>
          <w:rFonts w:cs="Times New Roman"/>
        </w:rPr>
        <w:t xml:space="preserve"> </w:t>
      </w:r>
      <w:r w:rsidR="0000561D">
        <w:rPr>
          <w:rFonts w:cs="Times New Roman"/>
        </w:rPr>
        <w:t xml:space="preserve">PbR is </w:t>
      </w:r>
      <w:r w:rsidR="000F3934" w:rsidRPr="00490098">
        <w:rPr>
          <w:rFonts w:cs="Times New Roman"/>
        </w:rPr>
        <w:t xml:space="preserve">a complex system </w:t>
      </w:r>
      <w:r w:rsidR="0000561D">
        <w:rPr>
          <w:rFonts w:cs="Times New Roman"/>
        </w:rPr>
        <w:t xml:space="preserve">and hospital trusts need to ensure that they are generating the optimum tariff for all hospital admissions, whilst complying with the rules and standards.  PbR </w:t>
      </w:r>
      <w:r w:rsidR="000F3934" w:rsidRPr="00490098">
        <w:rPr>
          <w:rFonts w:cs="Times New Roman"/>
        </w:rPr>
        <w:t>is not without its</w:t>
      </w:r>
      <w:r w:rsidR="0000561D">
        <w:rPr>
          <w:rFonts w:cs="Times New Roman"/>
        </w:rPr>
        <w:t xml:space="preserve"> </w:t>
      </w:r>
      <w:r w:rsidR="000F3934" w:rsidRPr="00490098">
        <w:rPr>
          <w:rFonts w:cs="Times New Roman"/>
        </w:rPr>
        <w:t>drawbacks, one of</w:t>
      </w:r>
      <w:r w:rsidR="0000561D">
        <w:rPr>
          <w:rFonts w:cs="Times New Roman"/>
        </w:rPr>
        <w:t xml:space="preserve"> its major ones being that it can be </w:t>
      </w:r>
      <w:r w:rsidR="000F3934" w:rsidRPr="00490098">
        <w:rPr>
          <w:rFonts w:cs="Times New Roman"/>
        </w:rPr>
        <w:t xml:space="preserve">open to fraud </w:t>
      </w:r>
      <w:sdt>
        <w:sdtPr>
          <w:rPr>
            <w:rFonts w:cs="Times New Roman"/>
          </w:rPr>
          <w:id w:val="-102882000"/>
          <w:citation/>
        </w:sdtPr>
        <w:sdtContent>
          <w:r w:rsidR="000F3934" w:rsidRPr="00490098">
            <w:rPr>
              <w:rFonts w:cs="Times New Roman"/>
            </w:rPr>
            <w:fldChar w:fldCharType="begin"/>
          </w:r>
          <w:r w:rsidR="000F3934" w:rsidRPr="00490098">
            <w:rPr>
              <w:rFonts w:cs="Times New Roman"/>
            </w:rPr>
            <w:instrText xml:space="preserve"> CITATION Haw14 \l 2057 </w:instrText>
          </w:r>
          <w:r w:rsidR="000F3934" w:rsidRPr="00490098">
            <w:rPr>
              <w:rFonts w:cs="Times New Roman"/>
            </w:rPr>
            <w:fldChar w:fldCharType="separate"/>
          </w:r>
          <w:r w:rsidR="00597EBD" w:rsidRPr="00597EBD">
            <w:rPr>
              <w:rFonts w:cs="Times New Roman"/>
              <w:noProof/>
            </w:rPr>
            <w:t>[18]</w:t>
          </w:r>
          <w:r w:rsidR="000F3934" w:rsidRPr="00490098">
            <w:rPr>
              <w:rFonts w:cs="Times New Roman"/>
            </w:rPr>
            <w:fldChar w:fldCharType="end"/>
          </w:r>
        </w:sdtContent>
      </w:sdt>
      <w:r w:rsidR="000F3934" w:rsidRPr="00490098">
        <w:rPr>
          <w:rFonts w:cs="Times New Roman"/>
        </w:rPr>
        <w:t xml:space="preserve"> </w:t>
      </w:r>
      <w:sdt>
        <w:sdtPr>
          <w:rPr>
            <w:rFonts w:cs="Times New Roman"/>
          </w:rPr>
          <w:id w:val="1849446709"/>
          <w:citation/>
        </w:sdtPr>
        <w:sdtContent>
          <w:r w:rsidR="000F3934" w:rsidRPr="00490098">
            <w:rPr>
              <w:rFonts w:cs="Times New Roman"/>
            </w:rPr>
            <w:fldChar w:fldCharType="begin"/>
          </w:r>
          <w:r w:rsidR="000F3934" w:rsidRPr="00490098">
            <w:rPr>
              <w:rFonts w:cs="Times New Roman"/>
            </w:rPr>
            <w:instrText xml:space="preserve"> CITATION NHS241 \l 2057 </w:instrText>
          </w:r>
          <w:r w:rsidR="000F3934" w:rsidRPr="00490098">
            <w:rPr>
              <w:rFonts w:cs="Times New Roman"/>
            </w:rPr>
            <w:fldChar w:fldCharType="separate"/>
          </w:r>
          <w:r w:rsidR="00597EBD" w:rsidRPr="00597EBD">
            <w:rPr>
              <w:rFonts w:cs="Times New Roman"/>
              <w:noProof/>
            </w:rPr>
            <w:t>[19]</w:t>
          </w:r>
          <w:r w:rsidR="000F3934" w:rsidRPr="00490098">
            <w:rPr>
              <w:rFonts w:cs="Times New Roman"/>
            </w:rPr>
            <w:fldChar w:fldCharType="end"/>
          </w:r>
        </w:sdtContent>
      </w:sdt>
      <w:r w:rsidR="000F3934" w:rsidRPr="00490098">
        <w:rPr>
          <w:rFonts w:cs="Times New Roman"/>
        </w:rPr>
        <w:t xml:space="preserve"> and relies on the accuracy of its clinical coders.</w:t>
      </w:r>
    </w:p>
    <w:p w14:paraId="5B335B24" w14:textId="77777777" w:rsidR="008702AC" w:rsidRDefault="008702AC" w:rsidP="008702AC">
      <w:pPr>
        <w:pStyle w:val="ListParagraph"/>
        <w:spacing w:line="360" w:lineRule="auto"/>
        <w:jc w:val="both"/>
        <w:rPr>
          <w:rFonts w:cs="Times New Roman"/>
        </w:rPr>
      </w:pPr>
    </w:p>
    <w:p w14:paraId="2E0885E7" w14:textId="46029853" w:rsidR="00724204" w:rsidRPr="001C7F2D" w:rsidRDefault="00724204" w:rsidP="009838D1">
      <w:pPr>
        <w:pStyle w:val="Caption"/>
        <w:rPr>
          <w:rFonts w:asciiTheme="minorHAnsi" w:eastAsiaTheme="minorHAnsi" w:hAnsiTheme="minorHAnsi"/>
          <w:kern w:val="2"/>
          <w:lang w:eastAsia="en-US"/>
          <w14:ligatures w14:val="standardContextual"/>
        </w:rPr>
      </w:pPr>
      <w:r>
        <w:br w:type="page"/>
      </w:r>
    </w:p>
    <w:p w14:paraId="5B90DD25" w14:textId="73B3D5B5" w:rsidR="000D7062" w:rsidRDefault="000D7062">
      <w:r>
        <w:rPr>
          <w:noProof/>
          <w14:ligatures w14:val="standardContextual"/>
        </w:rPr>
        <w:lastRenderedPageBreak/>
        <mc:AlternateContent>
          <mc:Choice Requires="wps">
            <w:drawing>
              <wp:anchor distT="0" distB="0" distL="114300" distR="114300" simplePos="0" relativeHeight="251659264" behindDoc="0" locked="0" layoutInCell="1" allowOverlap="1" wp14:anchorId="47758B2E" wp14:editId="21281C07">
                <wp:simplePos x="0" y="0"/>
                <wp:positionH relativeFrom="column">
                  <wp:posOffset>255504</wp:posOffset>
                </wp:positionH>
                <wp:positionV relativeFrom="paragraph">
                  <wp:posOffset>4406900</wp:posOffset>
                </wp:positionV>
                <wp:extent cx="259715" cy="336589"/>
                <wp:effectExtent l="19050" t="19050" r="45085" b="25400"/>
                <wp:wrapNone/>
                <wp:docPr id="2" name="Down Arrow 2"/>
                <wp:cNvGraphicFramePr/>
                <a:graphic xmlns:a="http://schemas.openxmlformats.org/drawingml/2006/main">
                  <a:graphicData uri="http://schemas.microsoft.com/office/word/2010/wordprocessingShape">
                    <wps:wsp>
                      <wps:cNvSpPr/>
                      <wps:spPr>
                        <a:xfrm flipV="1">
                          <a:off x="0" y="0"/>
                          <a:ext cx="259715" cy="33658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2C3CA9B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0.1pt;margin-top:347pt;width:20.45pt;height:26.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" adj="13267" fillcolor="#156082 [3204]" strokecolor="#0a2f40 [1604]" strokeweight="1pt"/>
            </w:pict>
          </mc:Fallback>
        </mc:AlternateContent>
      </w:r>
      <w:r w:rsidR="00724204">
        <w:rPr>
          <w:noProof/>
          <w14:ligatures w14:val="standardContextual"/>
        </w:rPr>
        <mc:AlternateContent>
          <mc:Choice Requires="wps">
            <w:drawing>
              <wp:anchor distT="0" distB="0" distL="114300" distR="114300" simplePos="0" relativeHeight="251662336" behindDoc="0" locked="0" layoutInCell="1" allowOverlap="1" wp14:anchorId="5820FAB0" wp14:editId="5204B527">
                <wp:simplePos x="0" y="0"/>
                <wp:positionH relativeFrom="column">
                  <wp:posOffset>1994290</wp:posOffset>
                </wp:positionH>
                <wp:positionV relativeFrom="paragraph">
                  <wp:posOffset>2807713</wp:posOffset>
                </wp:positionV>
                <wp:extent cx="1840019" cy="246832"/>
                <wp:effectExtent l="0" t="0" r="27305" b="20320"/>
                <wp:wrapNone/>
                <wp:docPr id="5" name="Text Box 5"/>
                <wp:cNvGraphicFramePr/>
                <a:graphic xmlns:a="http://schemas.openxmlformats.org/drawingml/2006/main">
                  <a:graphicData uri="http://schemas.microsoft.com/office/word/2010/wordprocessingShape">
                    <wps:wsp>
                      <wps:cNvSpPr txBox="1"/>
                      <wps:spPr>
                        <a:xfrm>
                          <a:off x="0" y="0"/>
                          <a:ext cx="1840019" cy="246832"/>
                        </a:xfrm>
                        <a:prstGeom prst="rect">
                          <a:avLst/>
                        </a:prstGeom>
                        <a:solidFill>
                          <a:schemeClr val="lt1"/>
                        </a:solidFill>
                        <a:ln w="6350">
                          <a:solidFill>
                            <a:prstClr val="black"/>
                          </a:solidFill>
                        </a:ln>
                      </wps:spPr>
                      <wps:txbx>
                        <w:txbxContent>
                          <w:p w14:paraId="27232E3F" w14:textId="55D3FD03" w:rsidR="00724204" w:rsidRPr="009838D1" w:rsidRDefault="00724204">
                            <w:pPr>
                              <w:rPr>
                                <w:rFonts w:asciiTheme="minorHAnsi" w:hAnsiTheme="minorHAnsi"/>
                                <w:sz w:val="18"/>
                                <w:szCs w:val="18"/>
                              </w:rPr>
                            </w:pPr>
                            <w:r>
                              <w:rPr>
                                <w:rFonts w:asciiTheme="minorHAnsi" w:hAnsiTheme="minorHAnsi"/>
                                <w:sz w:val="18"/>
                                <w:szCs w:val="18"/>
                              </w:rPr>
                              <w:t>OPCS Procedure 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20FAB0" id="_x0000_t202" coordsize="21600,21600" o:spt="202" path="m,l,21600r21600,l21600,xe">
                <v:stroke joinstyle="miter"/>
                <v:path gradientshapeok="t" o:connecttype="rect"/>
              </v:shapetype>
              <v:shape id="Text Box 5" o:spid="_x0000_s1026" type="#_x0000_t202" style="position:absolute;margin-left:157.05pt;margin-top:221.1pt;width:144.9pt;height:19.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" fillcolor="white [3201]" strokeweight=".5pt">
                <v:textbox>
                  <w:txbxContent>
                    <w:p w14:paraId="27232E3F" w14:textId="55D3FD03" w:rsidR="00724204" w:rsidRPr="009838D1" w:rsidRDefault="00724204">
                      <w:pPr>
                        <w:rPr>
                          <w:rFonts w:asciiTheme="minorHAnsi" w:hAnsiTheme="minorHAnsi"/>
                          <w:sz w:val="18"/>
                          <w:szCs w:val="18"/>
                        </w:rPr>
                      </w:pPr>
                      <w:r>
                        <w:rPr>
                          <w:rFonts w:asciiTheme="minorHAnsi" w:hAnsiTheme="minorHAnsi"/>
                          <w:sz w:val="18"/>
                          <w:szCs w:val="18"/>
                        </w:rPr>
                        <w:t>OPCS Procedure Codes</w:t>
                      </w:r>
                    </w:p>
                  </w:txbxContent>
                </v:textbox>
              </v:shape>
            </w:pict>
          </mc:Fallback>
        </mc:AlternateContent>
      </w:r>
      <w:r w:rsidR="00724204">
        <w:rPr>
          <w:noProof/>
          <w14:ligatures w14:val="standardContextual"/>
        </w:rPr>
        <mc:AlternateContent>
          <mc:Choice Requires="wps">
            <w:drawing>
              <wp:anchor distT="0" distB="0" distL="114300" distR="114300" simplePos="0" relativeHeight="251661312" behindDoc="0" locked="0" layoutInCell="1" allowOverlap="1" wp14:anchorId="4696F675" wp14:editId="7C9E762F">
                <wp:simplePos x="0" y="0"/>
                <wp:positionH relativeFrom="column">
                  <wp:posOffset>1876483</wp:posOffset>
                </wp:positionH>
                <wp:positionV relativeFrom="paragraph">
                  <wp:posOffset>1337941</wp:posOffset>
                </wp:positionV>
                <wp:extent cx="1862459" cy="269271"/>
                <wp:effectExtent l="0" t="0" r="23495" b="16510"/>
                <wp:wrapNone/>
                <wp:docPr id="4" name="Text Box 4"/>
                <wp:cNvGraphicFramePr/>
                <a:graphic xmlns:a="http://schemas.openxmlformats.org/drawingml/2006/main">
                  <a:graphicData uri="http://schemas.microsoft.com/office/word/2010/wordprocessingShape">
                    <wps:wsp>
                      <wps:cNvSpPr txBox="1"/>
                      <wps:spPr>
                        <a:xfrm>
                          <a:off x="0" y="0"/>
                          <a:ext cx="1862459" cy="269271"/>
                        </a:xfrm>
                        <a:prstGeom prst="rect">
                          <a:avLst/>
                        </a:prstGeom>
                        <a:solidFill>
                          <a:schemeClr val="lt1"/>
                        </a:solidFill>
                        <a:ln w="6350">
                          <a:solidFill>
                            <a:prstClr val="black"/>
                          </a:solidFill>
                        </a:ln>
                      </wps:spPr>
                      <wps:txbx>
                        <w:txbxContent>
                          <w:p w14:paraId="674964B8" w14:textId="79D104D6" w:rsidR="00724204" w:rsidRPr="009838D1" w:rsidRDefault="00724204">
                            <w:pPr>
                              <w:rPr>
                                <w:rFonts w:asciiTheme="minorHAnsi" w:hAnsiTheme="minorHAnsi"/>
                                <w:sz w:val="18"/>
                                <w:szCs w:val="18"/>
                              </w:rPr>
                            </w:pPr>
                            <w:r>
                              <w:rPr>
                                <w:rFonts w:asciiTheme="minorHAnsi" w:hAnsiTheme="minorHAnsi"/>
                                <w:sz w:val="18"/>
                                <w:szCs w:val="18"/>
                              </w:rPr>
                              <w:t>ICD10 Diagnosis 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96F675" id="Text Box 4" o:spid="_x0000_s1027" type="#_x0000_t202" style="position:absolute;margin-left:147.75pt;margin-top:105.35pt;width:146.65pt;height:2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" fillcolor="white [3201]" strokeweight=".5pt">
                <v:textbox>
                  <w:txbxContent>
                    <w:p w14:paraId="674964B8" w14:textId="79D104D6" w:rsidR="00724204" w:rsidRPr="009838D1" w:rsidRDefault="00724204">
                      <w:pPr>
                        <w:rPr>
                          <w:rFonts w:asciiTheme="minorHAnsi" w:hAnsiTheme="minorHAnsi"/>
                          <w:sz w:val="18"/>
                          <w:szCs w:val="18"/>
                        </w:rPr>
                      </w:pPr>
                      <w:r>
                        <w:rPr>
                          <w:rFonts w:asciiTheme="minorHAnsi" w:hAnsiTheme="minorHAnsi"/>
                          <w:sz w:val="18"/>
                          <w:szCs w:val="18"/>
                        </w:rPr>
                        <w:t>ICD10 Diagnosis Codes</w:t>
                      </w:r>
                    </w:p>
                  </w:txbxContent>
                </v:textbox>
              </v:shape>
            </w:pict>
          </mc:Fallback>
        </mc:AlternateContent>
      </w:r>
      <w:r w:rsidR="00724204">
        <w:rPr>
          <w:noProof/>
          <w14:ligatures w14:val="standardContextual"/>
        </w:rPr>
        <w:drawing>
          <wp:inline distT="0" distB="0" distL="0" distR="0" wp14:anchorId="2BBCE8AF" wp14:editId="471027E9">
            <wp:extent cx="6645910" cy="4566390"/>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52205" cy="4570715"/>
                    </a:xfrm>
                    <a:prstGeom prst="rect">
                      <a:avLst/>
                    </a:prstGeom>
                  </pic:spPr>
                </pic:pic>
              </a:graphicData>
            </a:graphic>
          </wp:inline>
        </w:drawing>
      </w:r>
    </w:p>
    <w:p w14:paraId="28A2AD8F" w14:textId="12CD4749" w:rsidR="000D7062" w:rsidRDefault="00B271D1">
      <w:r>
        <w:rPr>
          <w:noProof/>
          <w14:ligatures w14:val="standardContextual"/>
        </w:rPr>
        <mc:AlternateContent>
          <mc:Choice Requires="wps">
            <w:drawing>
              <wp:anchor distT="0" distB="0" distL="114300" distR="114300" simplePos="0" relativeHeight="251660288" behindDoc="0" locked="0" layoutInCell="1" allowOverlap="1" wp14:anchorId="23E15238" wp14:editId="5CCB2E4A">
                <wp:simplePos x="0" y="0"/>
                <wp:positionH relativeFrom="column">
                  <wp:posOffset>154305</wp:posOffset>
                </wp:positionH>
                <wp:positionV relativeFrom="paragraph">
                  <wp:posOffset>172085</wp:posOffset>
                </wp:positionV>
                <wp:extent cx="504825" cy="207010"/>
                <wp:effectExtent l="0" t="0" r="28575" b="21590"/>
                <wp:wrapNone/>
                <wp:docPr id="3" name="Text Box 3"/>
                <wp:cNvGraphicFramePr/>
                <a:graphic xmlns:a="http://schemas.openxmlformats.org/drawingml/2006/main">
                  <a:graphicData uri="http://schemas.microsoft.com/office/word/2010/wordprocessingShape">
                    <wps:wsp>
                      <wps:cNvSpPr txBox="1"/>
                      <wps:spPr>
                        <a:xfrm>
                          <a:off x="0" y="0"/>
                          <a:ext cx="504825" cy="207010"/>
                        </a:xfrm>
                        <a:prstGeom prst="rect">
                          <a:avLst/>
                        </a:prstGeom>
                        <a:solidFill>
                          <a:schemeClr val="lt1"/>
                        </a:solidFill>
                        <a:ln w="6350">
                          <a:solidFill>
                            <a:prstClr val="black"/>
                          </a:solidFill>
                        </a:ln>
                      </wps:spPr>
                      <wps:txbx>
                        <w:txbxContent>
                          <w:p w14:paraId="36B367BE" w14:textId="641F770F" w:rsidR="00724204" w:rsidRPr="009838D1" w:rsidRDefault="00724204">
                            <w:pPr>
                              <w:rPr>
                                <w:rFonts w:asciiTheme="minorHAnsi" w:hAnsiTheme="minorHAnsi"/>
                                <w:sz w:val="18"/>
                                <w:szCs w:val="18"/>
                              </w:rPr>
                            </w:pPr>
                            <w:r w:rsidRPr="009838D1">
                              <w:rPr>
                                <w:rFonts w:asciiTheme="minorHAnsi" w:hAnsiTheme="minorHAnsi"/>
                                <w:sz w:val="18"/>
                                <w:szCs w:val="18"/>
                              </w:rPr>
                              <w:t>HRG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15238" id="Text Box 3" o:spid="_x0000_s1028" type="#_x0000_t202" style="position:absolute;margin-left:12.15pt;margin-top:13.55pt;width:39.75pt;height:1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" fillcolor="white [3201]" strokeweight=".5pt">
                <v:textbox>
                  <w:txbxContent>
                    <w:p w14:paraId="36B367BE" w14:textId="641F770F" w:rsidR="00724204" w:rsidRPr="009838D1" w:rsidRDefault="00724204">
                      <w:pPr>
                        <w:rPr>
                          <w:rFonts w:asciiTheme="minorHAnsi" w:hAnsiTheme="minorHAnsi"/>
                          <w:sz w:val="18"/>
                          <w:szCs w:val="18"/>
                        </w:rPr>
                      </w:pPr>
                      <w:r w:rsidRPr="009838D1">
                        <w:rPr>
                          <w:rFonts w:asciiTheme="minorHAnsi" w:hAnsiTheme="minorHAnsi"/>
                          <w:sz w:val="18"/>
                          <w:szCs w:val="18"/>
                        </w:rPr>
                        <w:t>HRG</w:t>
                      </w:r>
                    </w:p>
                  </w:txbxContent>
                </v:textbox>
              </v:shape>
            </w:pict>
          </mc:Fallback>
        </mc:AlternateContent>
      </w:r>
    </w:p>
    <w:p w14:paraId="4DA1E218" w14:textId="504C1BA4" w:rsidR="000D7062" w:rsidRDefault="000D7062"/>
    <w:p w14:paraId="720F9854" w14:textId="372ABD00" w:rsidR="00B271D1" w:rsidRPr="008B5216" w:rsidRDefault="00C226C8" w:rsidP="004D2F7D">
      <w:pPr>
        <w:pStyle w:val="Caption"/>
        <w:jc w:val="center"/>
        <w:rPr>
          <w:rFonts w:asciiTheme="minorHAnsi" w:eastAsiaTheme="minorHAnsi" w:hAnsiTheme="minorHAnsi"/>
          <w:kern w:val="2"/>
          <w:lang w:eastAsia="en-US"/>
          <w14:ligatures w14:val="standardContextual"/>
        </w:rPr>
      </w:pPr>
      <w:r w:rsidRPr="008B5216">
        <w:rPr>
          <w:rFonts w:asciiTheme="minorHAnsi" w:hAnsiTheme="minorHAnsi"/>
        </w:rPr>
        <w:t>Figure  ICD10 and OPCS-4 - HRG</w:t>
      </w:r>
    </w:p>
    <w:p w14:paraId="15812665" w14:textId="3564DB05" w:rsidR="000D7062" w:rsidRDefault="000D7062" w:rsidP="008569B3">
      <w:pPr>
        <w:spacing w:line="360" w:lineRule="auto"/>
        <w:ind w:left="720"/>
        <w:jc w:val="both"/>
        <w:rPr>
          <w:rFonts w:asciiTheme="minorHAnsi" w:hAnsiTheme="minorHAnsi"/>
        </w:rPr>
      </w:pPr>
      <w:r>
        <w:rPr>
          <w:rFonts w:asciiTheme="minorHAnsi" w:hAnsiTheme="minorHAnsi"/>
        </w:rPr>
        <w:t>The HRG is a set of diagnoses (ICD-10 codes) and procedures(OPCS-4 codes) that are similar in terms of care delivered and the resource(s) used. The HRG consists of 5 characters</w:t>
      </w:r>
      <w:r w:rsidR="00B271D1">
        <w:rPr>
          <w:rFonts w:asciiTheme="minorHAnsi" w:hAnsiTheme="minorHAnsi"/>
        </w:rPr>
        <w:t xml:space="preserve">, in </w:t>
      </w:r>
      <w:r>
        <w:rPr>
          <w:rFonts w:asciiTheme="minorHAnsi" w:hAnsiTheme="minorHAnsi"/>
        </w:rPr>
        <w:t>the above example EY (cardiology standard cardiac cathe</w:t>
      </w:r>
      <w:r w:rsidR="00B271D1">
        <w:rPr>
          <w:rFonts w:asciiTheme="minorHAnsi" w:hAnsiTheme="minorHAnsi"/>
        </w:rPr>
        <w:t>te</w:t>
      </w:r>
      <w:r>
        <w:rPr>
          <w:rFonts w:asciiTheme="minorHAnsi" w:hAnsiTheme="minorHAnsi"/>
        </w:rPr>
        <w:t>risation) and 43C is the complexity score. The lower the number the higher the complexity and the tariff.</w:t>
      </w:r>
      <w:r w:rsidR="00B271D1">
        <w:rPr>
          <w:rFonts w:asciiTheme="minorHAnsi" w:hAnsiTheme="minorHAnsi"/>
        </w:rPr>
        <w:t xml:space="preserve"> To generate the highest tariff for this </w:t>
      </w:r>
      <w:r w:rsidR="006F36AC">
        <w:rPr>
          <w:rFonts w:asciiTheme="minorHAnsi" w:hAnsiTheme="minorHAnsi"/>
        </w:rPr>
        <w:t xml:space="preserve">FCE, the patient </w:t>
      </w:r>
      <w:r w:rsidR="00CB445A">
        <w:rPr>
          <w:rFonts w:asciiTheme="minorHAnsi" w:hAnsiTheme="minorHAnsi"/>
        </w:rPr>
        <w:t>must</w:t>
      </w:r>
      <w:r w:rsidR="006F36AC">
        <w:rPr>
          <w:rFonts w:asciiTheme="minorHAnsi" w:hAnsiTheme="minorHAnsi"/>
        </w:rPr>
        <w:t xml:space="preserve"> have additional co-morbidities assigned, increasing</w:t>
      </w:r>
      <w:r w:rsidR="00B271D1">
        <w:rPr>
          <w:rFonts w:asciiTheme="minorHAnsi" w:hAnsiTheme="minorHAnsi"/>
        </w:rPr>
        <w:t xml:space="preserve"> the </w:t>
      </w:r>
      <w:r w:rsidR="008569B3">
        <w:rPr>
          <w:rFonts w:asciiTheme="minorHAnsi" w:hAnsiTheme="minorHAnsi"/>
        </w:rPr>
        <w:t xml:space="preserve">complication and co-morbidity </w:t>
      </w:r>
      <w:r w:rsidR="00B271D1">
        <w:rPr>
          <w:rFonts w:asciiTheme="minorHAnsi" w:hAnsiTheme="minorHAnsi"/>
        </w:rPr>
        <w:t>score</w:t>
      </w:r>
      <w:r w:rsidR="00434470">
        <w:rPr>
          <w:rFonts w:asciiTheme="minorHAnsi" w:hAnsiTheme="minorHAnsi"/>
        </w:rPr>
        <w:t xml:space="preserve"> </w:t>
      </w:r>
      <w:sdt>
        <w:sdtPr>
          <w:rPr>
            <w:rFonts w:asciiTheme="minorHAnsi" w:hAnsiTheme="minorHAnsi"/>
          </w:rPr>
          <w:id w:val="-1735688645"/>
          <w:citation/>
        </w:sdtPr>
        <w:sdtContent>
          <w:r w:rsidR="00434470">
            <w:rPr>
              <w:rFonts w:asciiTheme="minorHAnsi" w:hAnsiTheme="minorHAnsi"/>
            </w:rPr>
            <w:fldChar w:fldCharType="begin"/>
          </w:r>
          <w:r w:rsidR="00434470">
            <w:rPr>
              <w:rFonts w:asciiTheme="minorHAnsi" w:hAnsiTheme="minorHAnsi"/>
            </w:rPr>
            <w:instrText xml:space="preserve"> CITATION Dig23 \l 2057 </w:instrText>
          </w:r>
          <w:r w:rsidR="00434470">
            <w:rPr>
              <w:rFonts w:asciiTheme="minorHAnsi" w:hAnsiTheme="minorHAnsi"/>
            </w:rPr>
            <w:fldChar w:fldCharType="separate"/>
          </w:r>
          <w:r w:rsidR="00597EBD" w:rsidRPr="00597EBD">
            <w:rPr>
              <w:rFonts w:asciiTheme="minorHAnsi" w:hAnsiTheme="minorHAnsi"/>
              <w:noProof/>
            </w:rPr>
            <w:t>[20]</w:t>
          </w:r>
          <w:r w:rsidR="00434470">
            <w:rPr>
              <w:rFonts w:asciiTheme="minorHAnsi" w:hAnsiTheme="minorHAnsi"/>
            </w:rPr>
            <w:fldChar w:fldCharType="end"/>
          </w:r>
        </w:sdtContent>
      </w:sdt>
      <w:r w:rsidR="00434470">
        <w:rPr>
          <w:rFonts w:asciiTheme="minorHAnsi" w:hAnsiTheme="minorHAnsi"/>
        </w:rPr>
        <w:t xml:space="preserve">.  </w:t>
      </w:r>
      <w:r w:rsidR="00B271D1">
        <w:rPr>
          <w:rFonts w:asciiTheme="minorHAnsi" w:hAnsiTheme="minorHAnsi"/>
        </w:rPr>
        <w:t>For example adding the codes for atrial fibri</w:t>
      </w:r>
      <w:r w:rsidR="006F36AC">
        <w:rPr>
          <w:rFonts w:asciiTheme="minorHAnsi" w:hAnsiTheme="minorHAnsi"/>
        </w:rPr>
        <w:t>ll</w:t>
      </w:r>
      <w:r w:rsidR="00B271D1">
        <w:rPr>
          <w:rFonts w:asciiTheme="minorHAnsi" w:hAnsiTheme="minorHAnsi"/>
        </w:rPr>
        <w:t xml:space="preserve">ation, obesity and the use of anticoagulants would increase the </w:t>
      </w:r>
      <w:r w:rsidR="008569B3">
        <w:rPr>
          <w:rFonts w:asciiTheme="minorHAnsi" w:hAnsiTheme="minorHAnsi"/>
        </w:rPr>
        <w:t xml:space="preserve">complication and </w:t>
      </w:r>
      <w:r w:rsidR="00B271D1">
        <w:rPr>
          <w:rFonts w:asciiTheme="minorHAnsi" w:hAnsiTheme="minorHAnsi"/>
        </w:rPr>
        <w:t>comorbidity score for the patient. The new HRG is EY43C</w:t>
      </w:r>
      <w:r w:rsidR="006F36AC">
        <w:rPr>
          <w:rFonts w:asciiTheme="minorHAnsi" w:hAnsiTheme="minorHAnsi"/>
        </w:rPr>
        <w:t xml:space="preserve"> (see </w:t>
      </w:r>
      <w:r w:rsidR="00EB18DC">
        <w:rPr>
          <w:rFonts w:asciiTheme="minorHAnsi" w:hAnsiTheme="minorHAnsi"/>
        </w:rPr>
        <w:t>F</w:t>
      </w:r>
      <w:r w:rsidR="006F36AC">
        <w:rPr>
          <w:rFonts w:asciiTheme="minorHAnsi" w:hAnsiTheme="minorHAnsi"/>
        </w:rPr>
        <w:t>igure 2)</w:t>
      </w:r>
      <w:r w:rsidR="00EB18DC">
        <w:rPr>
          <w:rFonts w:asciiTheme="minorHAnsi" w:hAnsiTheme="minorHAnsi"/>
        </w:rPr>
        <w:t>. With the additional co-morbidities assigned, the financial payment rises from £1,183 to £1,485, showing the importance of capturing all the co-morbidities documented in the patient record.</w:t>
      </w:r>
    </w:p>
    <w:p w14:paraId="404558DD" w14:textId="77777777" w:rsidR="00CB62AB" w:rsidRDefault="00CB62AB" w:rsidP="008569B3">
      <w:pPr>
        <w:spacing w:line="360" w:lineRule="auto"/>
        <w:ind w:left="720"/>
        <w:jc w:val="both"/>
        <w:rPr>
          <w:rFonts w:asciiTheme="minorHAnsi" w:hAnsiTheme="minorHAnsi"/>
        </w:rPr>
      </w:pPr>
    </w:p>
    <w:p w14:paraId="27171978" w14:textId="4F4120C2" w:rsidR="00B807C8" w:rsidRDefault="00B807C8" w:rsidP="00C53B01">
      <w:pPr>
        <w:spacing w:line="360" w:lineRule="auto"/>
        <w:ind w:left="720"/>
        <w:jc w:val="both"/>
        <w:rPr>
          <w:rFonts w:asciiTheme="minorHAnsi" w:hAnsiTheme="minorHAnsi"/>
        </w:rPr>
      </w:pPr>
      <w:r>
        <w:rPr>
          <w:rFonts w:asciiTheme="minorHAnsi" w:hAnsiTheme="minorHAnsi"/>
        </w:rPr>
        <w:t>The importance of generating the optimal HRG is proven in a paper by Mahbubani et al</w:t>
      </w:r>
      <w:sdt>
        <w:sdtPr>
          <w:rPr>
            <w:rFonts w:asciiTheme="minorHAnsi" w:hAnsiTheme="minorHAnsi"/>
          </w:rPr>
          <w:id w:val="-1090156741"/>
          <w:citation/>
        </w:sdtPr>
        <w:sdtContent>
          <w:r>
            <w:rPr>
              <w:rFonts w:asciiTheme="minorHAnsi" w:hAnsiTheme="minorHAnsi"/>
            </w:rPr>
            <w:fldChar w:fldCharType="begin"/>
          </w:r>
          <w:r>
            <w:rPr>
              <w:rFonts w:asciiTheme="minorHAnsi" w:hAnsiTheme="minorHAnsi"/>
            </w:rPr>
            <w:instrText xml:space="preserve"> CITATION Mah18 \l 2057 </w:instrText>
          </w:r>
          <w:r>
            <w:rPr>
              <w:rFonts w:asciiTheme="minorHAnsi" w:hAnsiTheme="minorHAnsi"/>
            </w:rPr>
            <w:fldChar w:fldCharType="separate"/>
          </w:r>
          <w:r w:rsidR="00597EBD">
            <w:rPr>
              <w:rFonts w:asciiTheme="minorHAnsi" w:hAnsiTheme="minorHAnsi"/>
              <w:noProof/>
            </w:rPr>
            <w:t xml:space="preserve"> </w:t>
          </w:r>
          <w:r w:rsidR="00597EBD" w:rsidRPr="00597EBD">
            <w:rPr>
              <w:rFonts w:asciiTheme="minorHAnsi" w:hAnsiTheme="minorHAnsi"/>
              <w:noProof/>
            </w:rPr>
            <w:t>[21]</w:t>
          </w:r>
          <w:r>
            <w:rPr>
              <w:rFonts w:asciiTheme="minorHAnsi" w:hAnsiTheme="minorHAnsi"/>
            </w:rPr>
            <w:fldChar w:fldCharType="end"/>
          </w:r>
        </w:sdtContent>
      </w:sdt>
      <w:r w:rsidR="00C53B01">
        <w:rPr>
          <w:rFonts w:asciiTheme="minorHAnsi" w:hAnsiTheme="minorHAnsi"/>
        </w:rPr>
        <w:t xml:space="preserve"> who discovered that a North London Trust was annually under-claiming £1§8, 056 for orthopaedic procedures due to poorly coded FCEs.</w:t>
      </w:r>
    </w:p>
    <w:p w14:paraId="4B69FE50" w14:textId="4F129E3C" w:rsidR="00434470" w:rsidRDefault="00434470" w:rsidP="009838D1">
      <w:pPr>
        <w:rPr>
          <w:rFonts w:asciiTheme="minorHAnsi" w:hAnsiTheme="minorHAnsi"/>
        </w:rPr>
      </w:pPr>
      <w:r>
        <w:rPr>
          <w:rFonts w:asciiTheme="minorHAnsi" w:hAnsiTheme="minorHAnsi"/>
        </w:rPr>
        <w:br w:type="page"/>
      </w:r>
    </w:p>
    <w:p w14:paraId="4BF0AA87" w14:textId="5ADAC7A1" w:rsidR="006F36AC" w:rsidRDefault="006F36AC" w:rsidP="006F36AC">
      <w:pPr>
        <w:pStyle w:val="Caption"/>
      </w:pPr>
    </w:p>
    <w:tbl>
      <w:tblPr>
        <w:tblStyle w:val="GridTable4-Accent1"/>
        <w:tblW w:w="0" w:type="auto"/>
        <w:tblLook w:val="04A0" w:firstRow="1" w:lastRow="0" w:firstColumn="1" w:lastColumn="0" w:noHBand="0" w:noVBand="1"/>
      </w:tblPr>
      <w:tblGrid>
        <w:gridCol w:w="988"/>
        <w:gridCol w:w="6520"/>
        <w:gridCol w:w="1418"/>
        <w:gridCol w:w="1530"/>
      </w:tblGrid>
      <w:tr w:rsidR="006F36AC" w14:paraId="1922EB3A" w14:textId="77777777" w:rsidTr="009838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20407E1D" w14:textId="0DAA6385" w:rsidR="006F36AC" w:rsidRPr="009838D1" w:rsidRDefault="006F36AC" w:rsidP="009838D1">
            <w:pPr>
              <w:jc w:val="center"/>
              <w:rPr>
                <w:rFonts w:asciiTheme="minorHAnsi" w:hAnsiTheme="minorHAnsi"/>
                <w:sz w:val="18"/>
                <w:szCs w:val="18"/>
              </w:rPr>
            </w:pPr>
            <w:r w:rsidRPr="009838D1">
              <w:rPr>
                <w:rFonts w:asciiTheme="minorHAnsi" w:hAnsiTheme="minorHAnsi"/>
                <w:sz w:val="18"/>
                <w:szCs w:val="18"/>
              </w:rPr>
              <w:t>HRG</w:t>
            </w:r>
          </w:p>
        </w:tc>
        <w:tc>
          <w:tcPr>
            <w:tcW w:w="6520" w:type="dxa"/>
          </w:tcPr>
          <w:p w14:paraId="6532D11C" w14:textId="79F79C01" w:rsidR="006F36AC" w:rsidRPr="009838D1" w:rsidRDefault="006F36AC" w:rsidP="009838D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18"/>
                <w:szCs w:val="18"/>
              </w:rPr>
            </w:pPr>
            <w:r w:rsidRPr="009838D1">
              <w:rPr>
                <w:rFonts w:asciiTheme="minorHAnsi" w:hAnsiTheme="minorHAnsi"/>
                <w:sz w:val="18"/>
                <w:szCs w:val="18"/>
              </w:rPr>
              <w:t>HRG Name</w:t>
            </w:r>
          </w:p>
        </w:tc>
        <w:tc>
          <w:tcPr>
            <w:tcW w:w="1418" w:type="dxa"/>
          </w:tcPr>
          <w:p w14:paraId="698D1050" w14:textId="7D9D0CD5" w:rsidR="006F36AC" w:rsidRPr="009838D1" w:rsidRDefault="006F36AC" w:rsidP="009838D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18"/>
                <w:szCs w:val="18"/>
              </w:rPr>
            </w:pPr>
            <w:r>
              <w:rPr>
                <w:rFonts w:asciiTheme="minorHAnsi" w:hAnsiTheme="minorHAnsi"/>
                <w:sz w:val="18"/>
                <w:szCs w:val="18"/>
              </w:rPr>
              <w:t>Elective</w:t>
            </w:r>
          </w:p>
        </w:tc>
        <w:tc>
          <w:tcPr>
            <w:tcW w:w="1530" w:type="dxa"/>
          </w:tcPr>
          <w:p w14:paraId="63B7B18A" w14:textId="3B47037B" w:rsidR="006F36AC" w:rsidRPr="009838D1" w:rsidRDefault="006F36AC" w:rsidP="009838D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18"/>
                <w:szCs w:val="18"/>
              </w:rPr>
            </w:pPr>
            <w:r>
              <w:rPr>
                <w:rFonts w:asciiTheme="minorHAnsi" w:hAnsiTheme="minorHAnsi"/>
                <w:sz w:val="18"/>
                <w:szCs w:val="18"/>
              </w:rPr>
              <w:t>Emergency</w:t>
            </w:r>
          </w:p>
        </w:tc>
      </w:tr>
      <w:tr w:rsidR="006F36AC" w14:paraId="2FE67A9C" w14:textId="77777777" w:rsidTr="00983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6BA6DFB7" w14:textId="20E75917" w:rsidR="006F36AC" w:rsidRPr="009838D1" w:rsidRDefault="006F36AC" w:rsidP="006F36AC">
            <w:pPr>
              <w:rPr>
                <w:rFonts w:asciiTheme="minorHAnsi" w:hAnsiTheme="minorHAnsi"/>
                <w:b w:val="0"/>
                <w:bCs w:val="0"/>
                <w:sz w:val="16"/>
                <w:szCs w:val="16"/>
              </w:rPr>
            </w:pPr>
            <w:r>
              <w:rPr>
                <w:rFonts w:asciiTheme="minorHAnsi" w:hAnsiTheme="minorHAnsi"/>
                <w:b w:val="0"/>
                <w:bCs w:val="0"/>
                <w:sz w:val="16"/>
                <w:szCs w:val="16"/>
              </w:rPr>
              <w:t>EY43A</w:t>
            </w:r>
          </w:p>
        </w:tc>
        <w:tc>
          <w:tcPr>
            <w:tcW w:w="6520" w:type="dxa"/>
          </w:tcPr>
          <w:p w14:paraId="7BE172E7" w14:textId="0B895F9C"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 xml:space="preserve">Standard Cardiac </w:t>
            </w:r>
            <w:r w:rsidR="00247F40">
              <w:rPr>
                <w:rFonts w:asciiTheme="minorHAnsi" w:hAnsiTheme="minorHAnsi"/>
                <w:sz w:val="16"/>
                <w:szCs w:val="16"/>
              </w:rPr>
              <w:t>Catheterisation</w:t>
            </w:r>
            <w:r>
              <w:rPr>
                <w:rFonts w:asciiTheme="minorHAnsi" w:hAnsiTheme="minorHAnsi"/>
                <w:sz w:val="16"/>
                <w:szCs w:val="16"/>
              </w:rPr>
              <w:t xml:space="preserve"> with CC Score 13+</w:t>
            </w:r>
          </w:p>
        </w:tc>
        <w:tc>
          <w:tcPr>
            <w:tcW w:w="1418" w:type="dxa"/>
          </w:tcPr>
          <w:p w14:paraId="1301F8B0" w14:textId="37EE582D"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4,443</w:t>
            </w:r>
          </w:p>
        </w:tc>
        <w:tc>
          <w:tcPr>
            <w:tcW w:w="1530" w:type="dxa"/>
          </w:tcPr>
          <w:p w14:paraId="4DAE39A6" w14:textId="33F123B6"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9,715</w:t>
            </w:r>
          </w:p>
        </w:tc>
      </w:tr>
      <w:tr w:rsidR="006F36AC" w14:paraId="249402F2" w14:textId="77777777" w:rsidTr="009838D1">
        <w:tc>
          <w:tcPr>
            <w:cnfStyle w:val="001000000000" w:firstRow="0" w:lastRow="0" w:firstColumn="1" w:lastColumn="0" w:oddVBand="0" w:evenVBand="0" w:oddHBand="0" w:evenHBand="0" w:firstRowFirstColumn="0" w:firstRowLastColumn="0" w:lastRowFirstColumn="0" w:lastRowLastColumn="0"/>
            <w:tcW w:w="988" w:type="dxa"/>
          </w:tcPr>
          <w:p w14:paraId="37FA7C54" w14:textId="3787A324" w:rsidR="006F36AC" w:rsidRPr="009838D1" w:rsidRDefault="006F36AC" w:rsidP="006F36AC">
            <w:pPr>
              <w:rPr>
                <w:rFonts w:asciiTheme="minorHAnsi" w:hAnsiTheme="minorHAnsi"/>
                <w:b w:val="0"/>
                <w:bCs w:val="0"/>
                <w:sz w:val="16"/>
                <w:szCs w:val="16"/>
              </w:rPr>
            </w:pPr>
            <w:r>
              <w:rPr>
                <w:rFonts w:asciiTheme="minorHAnsi" w:hAnsiTheme="minorHAnsi"/>
                <w:b w:val="0"/>
                <w:bCs w:val="0"/>
                <w:sz w:val="16"/>
                <w:szCs w:val="16"/>
              </w:rPr>
              <w:t>EY43B</w:t>
            </w:r>
          </w:p>
        </w:tc>
        <w:tc>
          <w:tcPr>
            <w:tcW w:w="6520" w:type="dxa"/>
          </w:tcPr>
          <w:p w14:paraId="1F806B33" w14:textId="013374EE"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 xml:space="preserve">Standard Cardiac </w:t>
            </w:r>
            <w:r w:rsidR="00247F40">
              <w:rPr>
                <w:rFonts w:asciiTheme="minorHAnsi" w:hAnsiTheme="minorHAnsi"/>
                <w:sz w:val="16"/>
                <w:szCs w:val="16"/>
              </w:rPr>
              <w:t>catheterisation</w:t>
            </w:r>
            <w:r>
              <w:rPr>
                <w:rFonts w:asciiTheme="minorHAnsi" w:hAnsiTheme="minorHAnsi"/>
                <w:sz w:val="16"/>
                <w:szCs w:val="16"/>
              </w:rPr>
              <w:t xml:space="preserve"> with CC Score 10 - 12</w:t>
            </w:r>
          </w:p>
        </w:tc>
        <w:tc>
          <w:tcPr>
            <w:tcW w:w="1418" w:type="dxa"/>
          </w:tcPr>
          <w:p w14:paraId="1C9D3E59" w14:textId="368A460A"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2,244</w:t>
            </w:r>
          </w:p>
        </w:tc>
        <w:tc>
          <w:tcPr>
            <w:tcW w:w="1530" w:type="dxa"/>
          </w:tcPr>
          <w:p w14:paraId="576DA65C" w14:textId="3DCF7BFF"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6,434</w:t>
            </w:r>
          </w:p>
        </w:tc>
      </w:tr>
      <w:tr w:rsidR="006F36AC" w14:paraId="1C4F31F4" w14:textId="77777777" w:rsidTr="00983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5D41CA7D" w14:textId="0A7368C2" w:rsidR="006F36AC" w:rsidRPr="009838D1" w:rsidRDefault="006F36AC" w:rsidP="006F36AC">
            <w:pPr>
              <w:rPr>
                <w:rFonts w:asciiTheme="minorHAnsi" w:hAnsiTheme="minorHAnsi"/>
                <w:b w:val="0"/>
                <w:bCs w:val="0"/>
                <w:sz w:val="16"/>
                <w:szCs w:val="16"/>
              </w:rPr>
            </w:pPr>
            <w:r>
              <w:rPr>
                <w:rFonts w:asciiTheme="minorHAnsi" w:hAnsiTheme="minorHAnsi"/>
                <w:b w:val="0"/>
                <w:bCs w:val="0"/>
                <w:sz w:val="16"/>
                <w:szCs w:val="16"/>
              </w:rPr>
              <w:t>EY43C</w:t>
            </w:r>
          </w:p>
        </w:tc>
        <w:tc>
          <w:tcPr>
            <w:tcW w:w="6520" w:type="dxa"/>
          </w:tcPr>
          <w:p w14:paraId="40020FAD" w14:textId="53B6983D"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 xml:space="preserve">Standard Cardiac </w:t>
            </w:r>
            <w:r w:rsidR="00247F40">
              <w:rPr>
                <w:rFonts w:asciiTheme="minorHAnsi" w:hAnsiTheme="minorHAnsi"/>
                <w:sz w:val="16"/>
                <w:szCs w:val="16"/>
              </w:rPr>
              <w:t>catheterisation</w:t>
            </w:r>
            <w:r>
              <w:rPr>
                <w:rFonts w:asciiTheme="minorHAnsi" w:hAnsiTheme="minorHAnsi"/>
                <w:sz w:val="16"/>
                <w:szCs w:val="16"/>
              </w:rPr>
              <w:t xml:space="preserve"> with CC Score 7 - 9</w:t>
            </w:r>
          </w:p>
        </w:tc>
        <w:tc>
          <w:tcPr>
            <w:tcW w:w="1418" w:type="dxa"/>
          </w:tcPr>
          <w:p w14:paraId="2A2039C3" w14:textId="6DCFB776"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1,485</w:t>
            </w:r>
          </w:p>
        </w:tc>
        <w:tc>
          <w:tcPr>
            <w:tcW w:w="1530" w:type="dxa"/>
          </w:tcPr>
          <w:p w14:paraId="3154C67B" w14:textId="15622964"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4,827</w:t>
            </w:r>
          </w:p>
        </w:tc>
      </w:tr>
      <w:tr w:rsidR="006F36AC" w14:paraId="1371E5C5" w14:textId="77777777" w:rsidTr="009838D1">
        <w:tc>
          <w:tcPr>
            <w:cnfStyle w:val="001000000000" w:firstRow="0" w:lastRow="0" w:firstColumn="1" w:lastColumn="0" w:oddVBand="0" w:evenVBand="0" w:oddHBand="0" w:evenHBand="0" w:firstRowFirstColumn="0" w:firstRowLastColumn="0" w:lastRowFirstColumn="0" w:lastRowLastColumn="0"/>
            <w:tcW w:w="988" w:type="dxa"/>
          </w:tcPr>
          <w:p w14:paraId="253C2C3E" w14:textId="5CF2674F" w:rsidR="006F36AC" w:rsidRPr="009838D1" w:rsidRDefault="006F36AC" w:rsidP="006F36AC">
            <w:pPr>
              <w:rPr>
                <w:rFonts w:asciiTheme="minorHAnsi" w:hAnsiTheme="minorHAnsi"/>
                <w:b w:val="0"/>
                <w:bCs w:val="0"/>
                <w:sz w:val="16"/>
                <w:szCs w:val="16"/>
              </w:rPr>
            </w:pPr>
            <w:r>
              <w:rPr>
                <w:rFonts w:asciiTheme="minorHAnsi" w:hAnsiTheme="minorHAnsi"/>
                <w:b w:val="0"/>
                <w:bCs w:val="0"/>
                <w:sz w:val="16"/>
                <w:szCs w:val="16"/>
              </w:rPr>
              <w:t>EY43D</w:t>
            </w:r>
          </w:p>
        </w:tc>
        <w:tc>
          <w:tcPr>
            <w:tcW w:w="6520" w:type="dxa"/>
          </w:tcPr>
          <w:p w14:paraId="107A0EC2" w14:textId="69568029"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 xml:space="preserve">Standard Cardiac </w:t>
            </w:r>
            <w:r w:rsidR="00247F40">
              <w:rPr>
                <w:rFonts w:asciiTheme="minorHAnsi" w:hAnsiTheme="minorHAnsi"/>
                <w:sz w:val="16"/>
                <w:szCs w:val="16"/>
              </w:rPr>
              <w:t>catheterisation</w:t>
            </w:r>
            <w:r>
              <w:rPr>
                <w:rFonts w:asciiTheme="minorHAnsi" w:hAnsiTheme="minorHAnsi"/>
                <w:sz w:val="16"/>
                <w:szCs w:val="16"/>
              </w:rPr>
              <w:t xml:space="preserve"> with CC Score 4 - 6</w:t>
            </w:r>
          </w:p>
        </w:tc>
        <w:tc>
          <w:tcPr>
            <w:tcW w:w="1418" w:type="dxa"/>
          </w:tcPr>
          <w:p w14:paraId="3594DFD9" w14:textId="4949A9D5"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1,183</w:t>
            </w:r>
          </w:p>
        </w:tc>
        <w:tc>
          <w:tcPr>
            <w:tcW w:w="1530" w:type="dxa"/>
          </w:tcPr>
          <w:p w14:paraId="2B5C6A97" w14:textId="79671E70"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3,596</w:t>
            </w:r>
          </w:p>
        </w:tc>
      </w:tr>
      <w:tr w:rsidR="006F36AC" w14:paraId="7C35A47F" w14:textId="77777777" w:rsidTr="00983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138871EA" w14:textId="3AA700EC" w:rsidR="006F36AC" w:rsidRPr="009838D1" w:rsidRDefault="006F36AC" w:rsidP="006F36AC">
            <w:pPr>
              <w:rPr>
                <w:rFonts w:asciiTheme="minorHAnsi" w:hAnsiTheme="minorHAnsi"/>
                <w:b w:val="0"/>
                <w:bCs w:val="0"/>
                <w:sz w:val="16"/>
                <w:szCs w:val="16"/>
              </w:rPr>
            </w:pPr>
            <w:r>
              <w:rPr>
                <w:rFonts w:asciiTheme="minorHAnsi" w:hAnsiTheme="minorHAnsi"/>
                <w:b w:val="0"/>
                <w:bCs w:val="0"/>
                <w:sz w:val="16"/>
                <w:szCs w:val="16"/>
              </w:rPr>
              <w:t>EY43E</w:t>
            </w:r>
          </w:p>
        </w:tc>
        <w:tc>
          <w:tcPr>
            <w:tcW w:w="6520" w:type="dxa"/>
          </w:tcPr>
          <w:p w14:paraId="7486CC16" w14:textId="19BAD7D9"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 xml:space="preserve">Standard Cardiac </w:t>
            </w:r>
            <w:r w:rsidR="00247F40">
              <w:rPr>
                <w:rFonts w:asciiTheme="minorHAnsi" w:hAnsiTheme="minorHAnsi"/>
                <w:sz w:val="16"/>
                <w:szCs w:val="16"/>
              </w:rPr>
              <w:t>catheterisation</w:t>
            </w:r>
            <w:r>
              <w:rPr>
                <w:rFonts w:asciiTheme="minorHAnsi" w:hAnsiTheme="minorHAnsi"/>
                <w:sz w:val="16"/>
                <w:szCs w:val="16"/>
              </w:rPr>
              <w:t xml:space="preserve"> with CC Score 2 - 3</w:t>
            </w:r>
          </w:p>
        </w:tc>
        <w:tc>
          <w:tcPr>
            <w:tcW w:w="1418" w:type="dxa"/>
          </w:tcPr>
          <w:p w14:paraId="72505D07" w14:textId="54FF14C4"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1,026</w:t>
            </w:r>
          </w:p>
        </w:tc>
        <w:tc>
          <w:tcPr>
            <w:tcW w:w="1530" w:type="dxa"/>
          </w:tcPr>
          <w:p w14:paraId="100DCB1C" w14:textId="5C80E46B" w:rsidR="006F36AC" w:rsidRPr="009838D1" w:rsidRDefault="00EB18DC" w:rsidP="006F36AC">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Pr>
                <w:rFonts w:asciiTheme="minorHAnsi" w:hAnsiTheme="minorHAnsi"/>
                <w:sz w:val="16"/>
                <w:szCs w:val="16"/>
              </w:rPr>
              <w:t>2,809</w:t>
            </w:r>
          </w:p>
        </w:tc>
      </w:tr>
      <w:tr w:rsidR="006F36AC" w14:paraId="3DF6C4DF" w14:textId="77777777" w:rsidTr="009838D1">
        <w:tc>
          <w:tcPr>
            <w:cnfStyle w:val="001000000000" w:firstRow="0" w:lastRow="0" w:firstColumn="1" w:lastColumn="0" w:oddVBand="0" w:evenVBand="0" w:oddHBand="0" w:evenHBand="0" w:firstRowFirstColumn="0" w:firstRowLastColumn="0" w:lastRowFirstColumn="0" w:lastRowLastColumn="0"/>
            <w:tcW w:w="988" w:type="dxa"/>
          </w:tcPr>
          <w:p w14:paraId="30F4863D" w14:textId="3F93D880" w:rsidR="006F36AC" w:rsidRPr="009838D1" w:rsidRDefault="006F36AC" w:rsidP="006F36AC">
            <w:pPr>
              <w:rPr>
                <w:rFonts w:asciiTheme="minorHAnsi" w:hAnsiTheme="minorHAnsi"/>
                <w:b w:val="0"/>
                <w:bCs w:val="0"/>
                <w:sz w:val="16"/>
                <w:szCs w:val="16"/>
              </w:rPr>
            </w:pPr>
            <w:r>
              <w:rPr>
                <w:rFonts w:asciiTheme="minorHAnsi" w:hAnsiTheme="minorHAnsi"/>
                <w:b w:val="0"/>
                <w:bCs w:val="0"/>
                <w:sz w:val="16"/>
                <w:szCs w:val="16"/>
              </w:rPr>
              <w:t>EY43F</w:t>
            </w:r>
          </w:p>
        </w:tc>
        <w:tc>
          <w:tcPr>
            <w:tcW w:w="6520" w:type="dxa"/>
          </w:tcPr>
          <w:p w14:paraId="2FCE8D6E" w14:textId="6D9B581E"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 xml:space="preserve">Standard Cardiac </w:t>
            </w:r>
            <w:r w:rsidR="00247F40">
              <w:rPr>
                <w:rFonts w:asciiTheme="minorHAnsi" w:hAnsiTheme="minorHAnsi"/>
                <w:sz w:val="16"/>
                <w:szCs w:val="16"/>
              </w:rPr>
              <w:t>catheterisation</w:t>
            </w:r>
            <w:r>
              <w:rPr>
                <w:rFonts w:asciiTheme="minorHAnsi" w:hAnsiTheme="minorHAnsi"/>
                <w:sz w:val="16"/>
                <w:szCs w:val="16"/>
              </w:rPr>
              <w:t xml:space="preserve"> with CC Score 0 - 1</w:t>
            </w:r>
          </w:p>
        </w:tc>
        <w:tc>
          <w:tcPr>
            <w:tcW w:w="1418" w:type="dxa"/>
          </w:tcPr>
          <w:p w14:paraId="22148270" w14:textId="602DC321"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943</w:t>
            </w:r>
          </w:p>
        </w:tc>
        <w:tc>
          <w:tcPr>
            <w:tcW w:w="1530" w:type="dxa"/>
          </w:tcPr>
          <w:p w14:paraId="07DCD57D" w14:textId="3768F2A0" w:rsidR="006F36AC" w:rsidRPr="009838D1" w:rsidRDefault="00EB18DC" w:rsidP="006F36AC">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Pr>
                <w:rFonts w:asciiTheme="minorHAnsi" w:hAnsiTheme="minorHAnsi"/>
                <w:sz w:val="16"/>
                <w:szCs w:val="16"/>
              </w:rPr>
              <w:t>2,260</w:t>
            </w:r>
          </w:p>
        </w:tc>
      </w:tr>
    </w:tbl>
    <w:p w14:paraId="0E7C944A" w14:textId="73F79230" w:rsidR="006F36AC" w:rsidRPr="004D2F7D" w:rsidRDefault="00C226C8" w:rsidP="004D2F7D">
      <w:pPr>
        <w:pStyle w:val="Caption"/>
        <w:jc w:val="center"/>
        <w:rPr>
          <w:rFonts w:asciiTheme="minorHAnsi" w:hAnsiTheme="minorHAnsi"/>
        </w:rPr>
      </w:pPr>
      <w:bookmarkStart w:id="12" w:name="_Toc172798624"/>
      <w:r w:rsidRPr="004D2F7D">
        <w:rPr>
          <w:rFonts w:asciiTheme="minorHAnsi" w:hAnsiTheme="minorHAnsi"/>
        </w:rPr>
        <w:t xml:space="preserve">Table </w:t>
      </w:r>
      <w:r w:rsidRPr="004D2F7D">
        <w:rPr>
          <w:rFonts w:asciiTheme="minorHAnsi" w:hAnsiTheme="minorHAnsi"/>
        </w:rPr>
        <w:fldChar w:fldCharType="begin"/>
      </w:r>
      <w:r w:rsidRPr="004D2F7D">
        <w:rPr>
          <w:rFonts w:asciiTheme="minorHAnsi" w:hAnsiTheme="minorHAnsi"/>
        </w:rPr>
        <w:instrText xml:space="preserve"> SEQ Table \* ARABIC </w:instrText>
      </w:r>
      <w:r w:rsidRPr="004D2F7D">
        <w:rPr>
          <w:rFonts w:asciiTheme="minorHAnsi" w:hAnsiTheme="minorHAnsi"/>
        </w:rPr>
        <w:fldChar w:fldCharType="separate"/>
      </w:r>
      <w:r w:rsidR="003725CE">
        <w:rPr>
          <w:rFonts w:asciiTheme="minorHAnsi" w:hAnsiTheme="minorHAnsi"/>
          <w:noProof/>
        </w:rPr>
        <w:t>1</w:t>
      </w:r>
      <w:r w:rsidRPr="004D2F7D">
        <w:rPr>
          <w:rFonts w:asciiTheme="minorHAnsi" w:hAnsiTheme="minorHAnsi"/>
        </w:rPr>
        <w:fldChar w:fldCharType="end"/>
      </w:r>
      <w:r w:rsidRPr="004D2F7D">
        <w:rPr>
          <w:rFonts w:asciiTheme="minorHAnsi" w:hAnsiTheme="minorHAnsi"/>
        </w:rPr>
        <w:t xml:space="preserve"> Extract from Tariff </w:t>
      </w:r>
      <w:sdt>
        <w:sdtPr>
          <w:rPr>
            <w:rFonts w:asciiTheme="minorHAnsi" w:hAnsiTheme="minorHAnsi"/>
          </w:rPr>
          <w:id w:val="1576162743"/>
          <w:citation/>
        </w:sdtPr>
        <w:sdtContent>
          <w:r w:rsidRPr="004D2F7D">
            <w:rPr>
              <w:rFonts w:asciiTheme="minorHAnsi" w:hAnsiTheme="minorHAnsi"/>
            </w:rPr>
            <w:fldChar w:fldCharType="begin"/>
          </w:r>
          <w:r w:rsidRPr="004D2F7D">
            <w:rPr>
              <w:rFonts w:asciiTheme="minorHAnsi" w:hAnsiTheme="minorHAnsi"/>
            </w:rPr>
            <w:instrText xml:space="preserve"> CITATION NHS246 \l 2057 </w:instrText>
          </w:r>
          <w:r w:rsidRPr="004D2F7D">
            <w:rPr>
              <w:rFonts w:asciiTheme="minorHAnsi" w:hAnsiTheme="minorHAnsi"/>
            </w:rPr>
            <w:fldChar w:fldCharType="separate"/>
          </w:r>
          <w:r w:rsidR="00597EBD" w:rsidRPr="00597EBD">
            <w:rPr>
              <w:rFonts w:asciiTheme="minorHAnsi" w:hAnsiTheme="minorHAnsi"/>
              <w:noProof/>
            </w:rPr>
            <w:t>[22]</w:t>
          </w:r>
          <w:r w:rsidRPr="004D2F7D">
            <w:rPr>
              <w:rFonts w:asciiTheme="minorHAnsi" w:hAnsiTheme="minorHAnsi"/>
            </w:rPr>
            <w:fldChar w:fldCharType="end"/>
          </w:r>
        </w:sdtContent>
      </w:sdt>
      <w:bookmarkEnd w:id="12"/>
    </w:p>
    <w:p w14:paraId="79BBD0C8" w14:textId="39FEC089" w:rsidR="0030197E" w:rsidRDefault="0030197E" w:rsidP="00B271D1">
      <w:pPr>
        <w:jc w:val="both"/>
        <w:rPr>
          <w:rFonts w:asciiTheme="minorHAnsi" w:hAnsiTheme="minorHAnsi"/>
        </w:rPr>
      </w:pPr>
      <w:r>
        <w:rPr>
          <w:noProof/>
        </w:rPr>
        <w:drawing>
          <wp:inline distT="0" distB="0" distL="0" distR="0" wp14:anchorId="7D2D28A6" wp14:editId="59C1A0EB">
            <wp:extent cx="6570719" cy="3599791"/>
            <wp:effectExtent l="0" t="0" r="0" b="0"/>
            <wp:docPr id="3310331" name="Picture 33103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331" name="Picture 3310331" descr="A screenshot of a computer&#10;&#10;Description automatically generated"/>
                    <pic:cNvPicPr/>
                  </pic:nvPicPr>
                  <pic:blipFill>
                    <a:blip r:embed="rId16"/>
                    <a:stretch>
                      <a:fillRect/>
                    </a:stretch>
                  </pic:blipFill>
                  <pic:spPr>
                    <a:xfrm>
                      <a:off x="0" y="0"/>
                      <a:ext cx="6704044" cy="3672833"/>
                    </a:xfrm>
                    <a:prstGeom prst="rect">
                      <a:avLst/>
                    </a:prstGeom>
                  </pic:spPr>
                </pic:pic>
              </a:graphicData>
            </a:graphic>
          </wp:inline>
        </w:drawing>
      </w:r>
    </w:p>
    <w:p w14:paraId="449494E2" w14:textId="2ABD2ED8" w:rsidR="00C226C8" w:rsidRPr="005118AD" w:rsidRDefault="00C226C8" w:rsidP="004D2F7D">
      <w:pPr>
        <w:pStyle w:val="Caption"/>
        <w:jc w:val="center"/>
        <w:rPr>
          <w:rFonts w:asciiTheme="minorHAnsi" w:hAnsiTheme="minorHAnsi"/>
        </w:rPr>
      </w:pPr>
      <w:bookmarkStart w:id="13" w:name="_Toc172798573"/>
      <w:r w:rsidRPr="005118AD">
        <w:rPr>
          <w:rFonts w:asciiTheme="minorHAnsi" w:hAnsiTheme="minorHAnsi"/>
        </w:rPr>
        <w:t xml:space="preserve">Figure </w:t>
      </w:r>
      <w:r w:rsidRPr="005118AD">
        <w:rPr>
          <w:rFonts w:asciiTheme="minorHAnsi" w:hAnsiTheme="minorHAnsi"/>
        </w:rPr>
        <w:fldChar w:fldCharType="begin"/>
      </w:r>
      <w:r w:rsidRPr="005118AD">
        <w:rPr>
          <w:rFonts w:asciiTheme="minorHAnsi" w:hAnsiTheme="minorHAnsi"/>
        </w:rPr>
        <w:instrText xml:space="preserve"> SEQ Figure \* ARABIC </w:instrText>
      </w:r>
      <w:r w:rsidRPr="005118AD">
        <w:rPr>
          <w:rFonts w:asciiTheme="minorHAnsi" w:hAnsiTheme="minorHAnsi"/>
        </w:rPr>
        <w:fldChar w:fldCharType="separate"/>
      </w:r>
      <w:r w:rsidR="00873F03">
        <w:rPr>
          <w:rFonts w:asciiTheme="minorHAnsi" w:hAnsiTheme="minorHAnsi"/>
          <w:noProof/>
        </w:rPr>
        <w:t>3</w:t>
      </w:r>
      <w:r w:rsidRPr="005118AD">
        <w:rPr>
          <w:rFonts w:asciiTheme="minorHAnsi" w:hAnsiTheme="minorHAnsi"/>
        </w:rPr>
        <w:fldChar w:fldCharType="end"/>
      </w:r>
      <w:r w:rsidRPr="005118AD">
        <w:rPr>
          <w:rFonts w:asciiTheme="minorHAnsi" w:hAnsiTheme="minorHAnsi"/>
        </w:rPr>
        <w:t xml:space="preserve"> New tariff</w:t>
      </w:r>
      <w:bookmarkEnd w:id="13"/>
    </w:p>
    <w:p w14:paraId="2A480ED7" w14:textId="77777777" w:rsidR="0030197E" w:rsidRDefault="0030197E" w:rsidP="00B271D1">
      <w:pPr>
        <w:jc w:val="both"/>
        <w:rPr>
          <w:rFonts w:asciiTheme="minorHAnsi" w:hAnsiTheme="minorHAnsi"/>
        </w:rPr>
      </w:pPr>
    </w:p>
    <w:p w14:paraId="2CA33739" w14:textId="68667DF4" w:rsidR="008702AC" w:rsidRPr="00ED545B" w:rsidRDefault="008702AC" w:rsidP="009838D1">
      <w:pPr>
        <w:spacing w:line="360" w:lineRule="auto"/>
        <w:jc w:val="both"/>
      </w:pPr>
    </w:p>
    <w:p w14:paraId="04AB8165" w14:textId="159692B2" w:rsidR="00FA5015" w:rsidRPr="00490098" w:rsidRDefault="00FA5015" w:rsidP="001B52B9">
      <w:pPr>
        <w:pStyle w:val="ListParagraph"/>
        <w:numPr>
          <w:ilvl w:val="0"/>
          <w:numId w:val="2"/>
        </w:numPr>
        <w:spacing w:line="360" w:lineRule="auto"/>
        <w:jc w:val="both"/>
        <w:rPr>
          <w:rFonts w:cs="Times New Roman"/>
        </w:rPr>
      </w:pPr>
      <w:r w:rsidRPr="00490098">
        <w:rPr>
          <w:rFonts w:cs="Times New Roman"/>
        </w:rPr>
        <w:t xml:space="preserve">Epidemiologic tracking of </w:t>
      </w:r>
      <w:r w:rsidR="0016108D" w:rsidRPr="00490098">
        <w:rPr>
          <w:rFonts w:cs="Times New Roman"/>
        </w:rPr>
        <w:t>disease incidence and prevalence, monitoring</w:t>
      </w:r>
      <w:r w:rsidRPr="00490098">
        <w:rPr>
          <w:rFonts w:cs="Times New Roman"/>
        </w:rPr>
        <w:t xml:space="preserve"> trends and emerging public health issues. </w:t>
      </w:r>
      <w:r w:rsidR="0016108D" w:rsidRPr="00490098">
        <w:rPr>
          <w:rFonts w:cs="Times New Roman"/>
        </w:rPr>
        <w:t>Clinical coding was used to track the number of hospital-acquired COVID-19 cases during the COVID-19 pandemic</w:t>
      </w:r>
      <w:r w:rsidRPr="00490098">
        <w:rPr>
          <w:rFonts w:cs="Times New Roman"/>
        </w:rPr>
        <w:t>.</w:t>
      </w:r>
      <w:sdt>
        <w:sdtPr>
          <w:rPr>
            <w:rFonts w:cs="Times New Roman"/>
          </w:rPr>
          <w:id w:val="548811191"/>
          <w:citation/>
        </w:sdtPr>
        <w:sdtContent>
          <w:r w:rsidR="00A07D6B" w:rsidRPr="00490098">
            <w:rPr>
              <w:rFonts w:cs="Times New Roman"/>
            </w:rPr>
            <w:fldChar w:fldCharType="begin"/>
          </w:r>
          <w:r w:rsidR="00A07D6B" w:rsidRPr="00490098">
            <w:rPr>
              <w:rFonts w:cs="Times New Roman"/>
            </w:rPr>
            <w:instrText xml:space="preserve"> CITATION Wal21 \l 2057 </w:instrText>
          </w:r>
          <w:r w:rsidR="00A07D6B" w:rsidRPr="00490098">
            <w:rPr>
              <w:rFonts w:cs="Times New Roman"/>
            </w:rPr>
            <w:fldChar w:fldCharType="separate"/>
          </w:r>
          <w:r w:rsidR="00597EBD">
            <w:rPr>
              <w:rFonts w:cs="Times New Roman"/>
              <w:noProof/>
            </w:rPr>
            <w:t xml:space="preserve"> </w:t>
          </w:r>
          <w:r w:rsidR="00597EBD" w:rsidRPr="00597EBD">
            <w:rPr>
              <w:rFonts w:cs="Times New Roman"/>
              <w:noProof/>
            </w:rPr>
            <w:t>[23]</w:t>
          </w:r>
          <w:r w:rsidR="00A07D6B" w:rsidRPr="00490098">
            <w:rPr>
              <w:rFonts w:cs="Times New Roman"/>
            </w:rPr>
            <w:fldChar w:fldCharType="end"/>
          </w:r>
        </w:sdtContent>
      </w:sdt>
    </w:p>
    <w:p w14:paraId="0F1129AF" w14:textId="299ED220" w:rsidR="000A50EB" w:rsidRPr="00490098" w:rsidRDefault="000A50EB" w:rsidP="001B52B9">
      <w:pPr>
        <w:pStyle w:val="ListParagraph"/>
        <w:numPr>
          <w:ilvl w:val="0"/>
          <w:numId w:val="2"/>
        </w:numPr>
        <w:spacing w:line="360" w:lineRule="auto"/>
        <w:jc w:val="both"/>
        <w:rPr>
          <w:rFonts w:cs="Times New Roman"/>
        </w:rPr>
      </w:pPr>
      <w:r w:rsidRPr="00490098">
        <w:rPr>
          <w:rFonts w:cs="Times New Roman"/>
        </w:rPr>
        <w:t xml:space="preserve">Healthcare Planning as the clinical coded data provides valuable insights into the </w:t>
      </w:r>
      <w:r w:rsidR="00EB272A" w:rsidRPr="00490098">
        <w:rPr>
          <w:rFonts w:cs="Times New Roman"/>
        </w:rPr>
        <w:t>population's healthcare needs</w:t>
      </w:r>
      <w:r w:rsidRPr="00490098">
        <w:rPr>
          <w:rFonts w:cs="Times New Roman"/>
        </w:rPr>
        <w:t xml:space="preserve">, enabling policymakers and healthcare leaders to make informed decisions concerning service planning, resource allocation, and </w:t>
      </w:r>
      <w:r w:rsidR="0016108D" w:rsidRPr="00490098">
        <w:rPr>
          <w:rFonts w:cs="Times New Roman"/>
        </w:rPr>
        <w:t>d</w:t>
      </w:r>
      <w:r w:rsidRPr="00490098">
        <w:rPr>
          <w:rFonts w:cs="Times New Roman"/>
        </w:rPr>
        <w:t>evelopment of new healthcare initiatives</w:t>
      </w:r>
      <w:r w:rsidR="00BE1E0F" w:rsidRPr="00490098">
        <w:rPr>
          <w:rFonts w:cs="Times New Roman"/>
        </w:rPr>
        <w:t xml:space="preserve"> (</w:t>
      </w:r>
      <w:r w:rsidR="00891EA2" w:rsidRPr="00490098">
        <w:rPr>
          <w:rFonts w:cs="Times New Roman"/>
        </w:rPr>
        <w:t>e.g.</w:t>
      </w:r>
      <w:r w:rsidR="00BE1E0F" w:rsidRPr="00490098">
        <w:rPr>
          <w:rFonts w:cs="Times New Roman"/>
        </w:rPr>
        <w:t xml:space="preserve"> </w:t>
      </w:r>
      <w:r w:rsidR="00891EA2" w:rsidRPr="00490098">
        <w:rPr>
          <w:rFonts w:cs="Times New Roman"/>
        </w:rPr>
        <w:t>planning for the care of patients with Chronic Obstructive Pulmonary Disease, which is prevalent in the South Wales Valleys</w:t>
      </w:r>
      <w:r w:rsidRPr="00490098">
        <w:rPr>
          <w:rFonts w:cs="Times New Roman"/>
        </w:rPr>
        <w:t xml:space="preserve"> </w:t>
      </w:r>
      <w:sdt>
        <w:sdtPr>
          <w:rPr>
            <w:rFonts w:cs="Times New Roman"/>
          </w:rPr>
          <w:id w:val="34166104"/>
          <w:citation/>
        </w:sdtPr>
        <w:sdtContent>
          <w:r w:rsidR="00BE1E0F" w:rsidRPr="00490098">
            <w:rPr>
              <w:rFonts w:cs="Times New Roman"/>
            </w:rPr>
            <w:fldChar w:fldCharType="begin"/>
          </w:r>
          <w:r w:rsidR="00BE1E0F" w:rsidRPr="00490098">
            <w:rPr>
              <w:rFonts w:cs="Times New Roman"/>
            </w:rPr>
            <w:instrText xml:space="preserve"> CITATION Kle20 \l 2057 </w:instrText>
          </w:r>
          <w:r w:rsidR="00BE1E0F" w:rsidRPr="00490098">
            <w:rPr>
              <w:rFonts w:cs="Times New Roman"/>
            </w:rPr>
            <w:fldChar w:fldCharType="separate"/>
          </w:r>
          <w:r w:rsidR="00597EBD" w:rsidRPr="00597EBD">
            <w:rPr>
              <w:rFonts w:cs="Times New Roman"/>
              <w:noProof/>
            </w:rPr>
            <w:t>[24]</w:t>
          </w:r>
          <w:r w:rsidR="00BE1E0F" w:rsidRPr="00490098">
            <w:rPr>
              <w:rFonts w:cs="Times New Roman"/>
            </w:rPr>
            <w:fldChar w:fldCharType="end"/>
          </w:r>
        </w:sdtContent>
      </w:sdt>
      <w:r w:rsidR="00891EA2" w:rsidRPr="00490098">
        <w:rPr>
          <w:rFonts w:cs="Times New Roman"/>
        </w:rPr>
        <w:t>)</w:t>
      </w:r>
      <w:r w:rsidR="00001108">
        <w:rPr>
          <w:rFonts w:cs="Times New Roman"/>
        </w:rPr>
        <w:t>.</w:t>
      </w:r>
    </w:p>
    <w:p w14:paraId="7C4EFA7A" w14:textId="58FD683C" w:rsidR="00FE3F9B" w:rsidRPr="00490098" w:rsidRDefault="008569B3" w:rsidP="009838D1">
      <w:pPr>
        <w:rPr>
          <w:rFonts w:asciiTheme="minorHAnsi" w:hAnsiTheme="minorHAnsi"/>
          <w:color w:val="2E414F"/>
          <w:sz w:val="21"/>
          <w:szCs w:val="21"/>
          <w:shd w:val="clear" w:color="auto" w:fill="FFFFFF"/>
        </w:rPr>
      </w:pPr>
      <w:r>
        <w:rPr>
          <w:rFonts w:asciiTheme="minorHAnsi" w:hAnsiTheme="minorHAnsi"/>
          <w:color w:val="2E414F"/>
          <w:sz w:val="21"/>
          <w:szCs w:val="21"/>
          <w:shd w:val="clear" w:color="auto" w:fill="FFFFFF"/>
        </w:rPr>
        <w:br w:type="page"/>
      </w:r>
    </w:p>
    <w:p w14:paraId="7210CE11" w14:textId="4353123A" w:rsidR="00DE37C2" w:rsidRPr="00490098" w:rsidRDefault="00DE37C2" w:rsidP="001B52B9">
      <w:pPr>
        <w:pStyle w:val="Heading2"/>
        <w:spacing w:line="360" w:lineRule="auto"/>
        <w:jc w:val="both"/>
        <w:rPr>
          <w:rFonts w:asciiTheme="minorHAnsi" w:hAnsiTheme="minorHAnsi" w:cs="Times New Roman"/>
        </w:rPr>
      </w:pPr>
      <w:bookmarkStart w:id="14" w:name="_Toc172791388"/>
      <w:r w:rsidRPr="00490098">
        <w:rPr>
          <w:rFonts w:asciiTheme="minorHAnsi" w:hAnsiTheme="minorHAnsi" w:cs="Times New Roman"/>
        </w:rPr>
        <w:lastRenderedPageBreak/>
        <w:t>Data Quality</w:t>
      </w:r>
      <w:bookmarkEnd w:id="14"/>
    </w:p>
    <w:p w14:paraId="27839483" w14:textId="17A129D7" w:rsidR="002960DA" w:rsidRPr="00490098" w:rsidRDefault="008D3A1D" w:rsidP="001B52B9">
      <w:pPr>
        <w:spacing w:line="360" w:lineRule="auto"/>
        <w:jc w:val="both"/>
        <w:rPr>
          <w:rFonts w:asciiTheme="minorHAnsi" w:hAnsiTheme="minorHAnsi"/>
          <w:lang w:eastAsia="en-US"/>
        </w:rPr>
      </w:pPr>
      <w:r>
        <w:rPr>
          <w:rFonts w:asciiTheme="minorHAnsi" w:hAnsiTheme="minorHAnsi"/>
          <w:lang w:eastAsia="en-US"/>
        </w:rPr>
        <w:t xml:space="preserve">The UK Government </w:t>
      </w:r>
      <w:sdt>
        <w:sdtPr>
          <w:rPr>
            <w:rFonts w:asciiTheme="minorHAnsi" w:hAnsiTheme="minorHAnsi"/>
            <w:lang w:eastAsia="en-US"/>
          </w:rPr>
          <w:id w:val="-311641692"/>
          <w:citation/>
        </w:sdtPr>
        <w:sdtContent>
          <w:r w:rsidRPr="00490098">
            <w:rPr>
              <w:rFonts w:asciiTheme="minorHAnsi" w:hAnsiTheme="minorHAnsi"/>
              <w:lang w:eastAsia="en-US"/>
            </w:rPr>
            <w:fldChar w:fldCharType="begin"/>
          </w:r>
          <w:r w:rsidRPr="00490098">
            <w:rPr>
              <w:rFonts w:asciiTheme="minorHAnsi" w:hAnsiTheme="minorHAnsi"/>
              <w:lang w:eastAsia="en-US"/>
            </w:rPr>
            <w:instrText xml:space="preserve"> CITATION GOV21 \l 2057 </w:instrText>
          </w:r>
          <w:r w:rsidRPr="00490098">
            <w:rPr>
              <w:rFonts w:asciiTheme="minorHAnsi" w:hAnsiTheme="minorHAnsi"/>
              <w:lang w:eastAsia="en-US"/>
            </w:rPr>
            <w:fldChar w:fldCharType="separate"/>
          </w:r>
          <w:r w:rsidR="00597EBD" w:rsidRPr="00597EBD">
            <w:rPr>
              <w:rFonts w:asciiTheme="minorHAnsi" w:hAnsiTheme="minorHAnsi"/>
              <w:noProof/>
              <w:lang w:eastAsia="en-US"/>
            </w:rPr>
            <w:t>[25]</w:t>
          </w:r>
          <w:r w:rsidRPr="00490098">
            <w:rPr>
              <w:rFonts w:asciiTheme="minorHAnsi" w:hAnsiTheme="minorHAnsi"/>
              <w:lang w:eastAsia="en-US"/>
            </w:rPr>
            <w:fldChar w:fldCharType="end"/>
          </w:r>
        </w:sdtContent>
      </w:sdt>
      <w:r w:rsidRPr="00490098">
        <w:rPr>
          <w:rFonts w:asciiTheme="minorHAnsi" w:hAnsiTheme="minorHAnsi"/>
          <w:lang w:eastAsia="en-US"/>
        </w:rPr>
        <w:t xml:space="preserve"> </w:t>
      </w:r>
      <w:r>
        <w:rPr>
          <w:rFonts w:asciiTheme="minorHAnsi" w:hAnsiTheme="minorHAnsi"/>
          <w:lang w:eastAsia="en-US"/>
        </w:rPr>
        <w:t xml:space="preserve"> </w:t>
      </w:r>
      <w:r w:rsidR="002960DA">
        <w:rPr>
          <w:rFonts w:asciiTheme="minorHAnsi" w:hAnsiTheme="minorHAnsi"/>
          <w:lang w:eastAsia="en-US"/>
        </w:rPr>
        <w:t xml:space="preserve">and Guah </w:t>
      </w:r>
      <w:sdt>
        <w:sdtPr>
          <w:rPr>
            <w:rFonts w:asciiTheme="minorHAnsi" w:hAnsiTheme="minorHAnsi"/>
            <w:lang w:eastAsia="en-US"/>
          </w:rPr>
          <w:id w:val="-821429171"/>
          <w:citation/>
        </w:sdtPr>
        <w:sdtContent>
          <w:r w:rsidR="002960DA">
            <w:rPr>
              <w:rFonts w:asciiTheme="minorHAnsi" w:hAnsiTheme="minorHAnsi"/>
              <w:lang w:eastAsia="en-US"/>
            </w:rPr>
            <w:fldChar w:fldCharType="begin"/>
          </w:r>
          <w:r w:rsidR="002960DA">
            <w:rPr>
              <w:rFonts w:asciiTheme="minorHAnsi" w:hAnsiTheme="minorHAnsi"/>
              <w:lang w:eastAsia="en-US"/>
            </w:rPr>
            <w:instrText xml:space="preserve">CITATION Gua04 \l 2057 </w:instrText>
          </w:r>
          <w:r w:rsidR="002960DA">
            <w:rPr>
              <w:rFonts w:asciiTheme="minorHAnsi" w:hAnsiTheme="minorHAnsi"/>
              <w:lang w:eastAsia="en-US"/>
            </w:rPr>
            <w:fldChar w:fldCharType="separate"/>
          </w:r>
          <w:r w:rsidR="00597EBD" w:rsidRPr="00597EBD">
            <w:rPr>
              <w:rFonts w:asciiTheme="minorHAnsi" w:hAnsiTheme="minorHAnsi"/>
              <w:noProof/>
              <w:lang w:eastAsia="en-US"/>
            </w:rPr>
            <w:t>[26]</w:t>
          </w:r>
          <w:r w:rsidR="002960DA">
            <w:rPr>
              <w:rFonts w:asciiTheme="minorHAnsi" w:hAnsiTheme="minorHAnsi"/>
              <w:lang w:eastAsia="en-US"/>
            </w:rPr>
            <w:fldChar w:fldCharType="end"/>
          </w:r>
        </w:sdtContent>
      </w:sdt>
      <w:r w:rsidR="002960DA">
        <w:rPr>
          <w:rFonts w:asciiTheme="minorHAnsi" w:hAnsiTheme="minorHAnsi"/>
          <w:lang w:eastAsia="en-US"/>
        </w:rPr>
        <w:t xml:space="preserve"> </w:t>
      </w:r>
      <w:commentRangeStart w:id="15"/>
      <w:r w:rsidR="00F454F7" w:rsidRPr="00490098">
        <w:rPr>
          <w:rFonts w:asciiTheme="minorHAnsi" w:hAnsiTheme="minorHAnsi"/>
          <w:lang w:eastAsia="en-US"/>
        </w:rPr>
        <w:t xml:space="preserve"> </w:t>
      </w:r>
      <w:r w:rsidR="002960DA">
        <w:rPr>
          <w:rFonts w:asciiTheme="minorHAnsi" w:hAnsiTheme="minorHAnsi"/>
          <w:lang w:eastAsia="en-US"/>
        </w:rPr>
        <w:t>refer to the</w:t>
      </w:r>
      <w:r w:rsidR="00F454F7" w:rsidRPr="00490098">
        <w:rPr>
          <w:rFonts w:asciiTheme="minorHAnsi" w:hAnsiTheme="minorHAnsi"/>
          <w:lang w:eastAsia="en-US"/>
        </w:rPr>
        <w:t xml:space="preserve"> six dimensions </w:t>
      </w:r>
      <w:r w:rsidR="002960DA">
        <w:rPr>
          <w:rFonts w:asciiTheme="minorHAnsi" w:hAnsiTheme="minorHAnsi"/>
          <w:lang w:eastAsia="en-US"/>
        </w:rPr>
        <w:t>that have an impact on the quality of</w:t>
      </w:r>
      <w:r>
        <w:rPr>
          <w:rFonts w:asciiTheme="minorHAnsi" w:hAnsiTheme="minorHAnsi"/>
          <w:lang w:eastAsia="en-US"/>
        </w:rPr>
        <w:t xml:space="preserve"> healthcare </w:t>
      </w:r>
      <w:r w:rsidR="00F454F7" w:rsidRPr="00490098">
        <w:rPr>
          <w:rFonts w:asciiTheme="minorHAnsi" w:hAnsiTheme="minorHAnsi"/>
          <w:lang w:eastAsia="en-US"/>
        </w:rPr>
        <w:t>data:</w:t>
      </w:r>
      <w:commentRangeEnd w:id="15"/>
      <w:r w:rsidR="00001108">
        <w:rPr>
          <w:rStyle w:val="CommentReference"/>
        </w:rPr>
        <w:commentReference w:id="15"/>
      </w:r>
    </w:p>
    <w:p w14:paraId="3F8624C6" w14:textId="2D872D9F" w:rsidR="00F454F7" w:rsidRPr="00490098" w:rsidRDefault="00141B7A" w:rsidP="001B52B9">
      <w:pPr>
        <w:pStyle w:val="ListParagraph"/>
        <w:numPr>
          <w:ilvl w:val="0"/>
          <w:numId w:val="5"/>
        </w:numPr>
        <w:spacing w:line="360" w:lineRule="auto"/>
        <w:jc w:val="both"/>
        <w:rPr>
          <w:rFonts w:cs="Times New Roman"/>
        </w:rPr>
      </w:pPr>
      <w:r w:rsidRPr="00490098">
        <w:rPr>
          <w:rFonts w:cs="Times New Roman"/>
        </w:rPr>
        <w:t>Accuracy</w:t>
      </w:r>
    </w:p>
    <w:p w14:paraId="05F36578" w14:textId="5CB008DD" w:rsidR="00141B7A" w:rsidRPr="00490098" w:rsidRDefault="00141B7A" w:rsidP="001B52B9">
      <w:pPr>
        <w:pStyle w:val="ListParagraph"/>
        <w:numPr>
          <w:ilvl w:val="0"/>
          <w:numId w:val="5"/>
        </w:numPr>
        <w:spacing w:line="360" w:lineRule="auto"/>
        <w:jc w:val="both"/>
        <w:rPr>
          <w:rFonts w:cs="Times New Roman"/>
        </w:rPr>
      </w:pPr>
      <w:r w:rsidRPr="00490098">
        <w:rPr>
          <w:rFonts w:cs="Times New Roman"/>
        </w:rPr>
        <w:t>Completeness</w:t>
      </w:r>
    </w:p>
    <w:p w14:paraId="6E265EDD" w14:textId="05DD4961" w:rsidR="00141B7A" w:rsidRPr="00490098" w:rsidRDefault="00141B7A" w:rsidP="001B52B9">
      <w:pPr>
        <w:pStyle w:val="ListParagraph"/>
        <w:numPr>
          <w:ilvl w:val="0"/>
          <w:numId w:val="5"/>
        </w:numPr>
        <w:spacing w:line="360" w:lineRule="auto"/>
        <w:jc w:val="both"/>
        <w:rPr>
          <w:rFonts w:cs="Times New Roman"/>
        </w:rPr>
      </w:pPr>
      <w:r w:rsidRPr="00490098">
        <w:rPr>
          <w:rFonts w:cs="Times New Roman"/>
        </w:rPr>
        <w:t>Uniqueness</w:t>
      </w:r>
    </w:p>
    <w:p w14:paraId="6D7BF377" w14:textId="06ED266B" w:rsidR="00141B7A" w:rsidRPr="00490098" w:rsidRDefault="00141B7A" w:rsidP="001B52B9">
      <w:pPr>
        <w:pStyle w:val="ListParagraph"/>
        <w:numPr>
          <w:ilvl w:val="0"/>
          <w:numId w:val="5"/>
        </w:numPr>
        <w:spacing w:line="360" w:lineRule="auto"/>
        <w:jc w:val="both"/>
        <w:rPr>
          <w:rFonts w:cs="Times New Roman"/>
        </w:rPr>
      </w:pPr>
      <w:r w:rsidRPr="00490098">
        <w:rPr>
          <w:rFonts w:cs="Times New Roman"/>
        </w:rPr>
        <w:t>Timeliness</w:t>
      </w:r>
    </w:p>
    <w:p w14:paraId="21CF565A" w14:textId="4EE79A2D" w:rsidR="00141B7A" w:rsidRPr="00490098" w:rsidRDefault="00141B7A" w:rsidP="001B52B9">
      <w:pPr>
        <w:pStyle w:val="ListParagraph"/>
        <w:numPr>
          <w:ilvl w:val="0"/>
          <w:numId w:val="5"/>
        </w:numPr>
        <w:spacing w:line="360" w:lineRule="auto"/>
        <w:jc w:val="both"/>
        <w:rPr>
          <w:rFonts w:cs="Times New Roman"/>
        </w:rPr>
      </w:pPr>
      <w:r w:rsidRPr="00490098">
        <w:rPr>
          <w:rFonts w:cs="Times New Roman"/>
        </w:rPr>
        <w:t>Consistency</w:t>
      </w:r>
    </w:p>
    <w:p w14:paraId="16EFD2CD" w14:textId="008E2C74" w:rsidR="00141B7A" w:rsidRPr="00490098" w:rsidRDefault="00141B7A" w:rsidP="001B52B9">
      <w:pPr>
        <w:pStyle w:val="ListParagraph"/>
        <w:numPr>
          <w:ilvl w:val="0"/>
          <w:numId w:val="5"/>
        </w:numPr>
        <w:spacing w:line="360" w:lineRule="auto"/>
        <w:jc w:val="both"/>
        <w:rPr>
          <w:rFonts w:cs="Times New Roman"/>
        </w:rPr>
      </w:pPr>
      <w:r w:rsidRPr="00490098">
        <w:rPr>
          <w:rFonts w:cs="Times New Roman"/>
        </w:rPr>
        <w:t>Validity</w:t>
      </w:r>
    </w:p>
    <w:p w14:paraId="24E27C5E" w14:textId="79A65AD9" w:rsidR="00141B7A" w:rsidRPr="00490098" w:rsidRDefault="00141B7A" w:rsidP="001B52B9">
      <w:pPr>
        <w:spacing w:line="360" w:lineRule="auto"/>
        <w:jc w:val="both"/>
        <w:rPr>
          <w:rFonts w:asciiTheme="minorHAnsi" w:hAnsiTheme="minorHAnsi"/>
        </w:rPr>
      </w:pPr>
      <w:r w:rsidRPr="00490098">
        <w:rPr>
          <w:rFonts w:asciiTheme="minorHAnsi" w:hAnsiTheme="minorHAnsi"/>
        </w:rPr>
        <w:t>Each of these measures can be applied to clinical coding:</w:t>
      </w:r>
    </w:p>
    <w:p w14:paraId="36E86011" w14:textId="2D11BAC1" w:rsidR="00141B7A" w:rsidRPr="00490098" w:rsidRDefault="00141B7A" w:rsidP="001B52B9">
      <w:pPr>
        <w:pStyle w:val="ListParagraph"/>
        <w:numPr>
          <w:ilvl w:val="0"/>
          <w:numId w:val="6"/>
        </w:numPr>
        <w:spacing w:line="360" w:lineRule="auto"/>
        <w:jc w:val="both"/>
        <w:rPr>
          <w:rFonts w:cs="Times New Roman"/>
        </w:rPr>
      </w:pPr>
      <w:r w:rsidRPr="00490098">
        <w:rPr>
          <w:rFonts w:cs="Times New Roman"/>
        </w:rPr>
        <w:t xml:space="preserve">Accuracy </w:t>
      </w:r>
    </w:p>
    <w:p w14:paraId="69665981" w14:textId="10058BB3" w:rsidR="00141B7A" w:rsidRPr="00490098" w:rsidRDefault="00E0083D" w:rsidP="001B52B9">
      <w:pPr>
        <w:pStyle w:val="ListParagraph"/>
        <w:spacing w:line="360" w:lineRule="auto"/>
        <w:jc w:val="both"/>
        <w:rPr>
          <w:rFonts w:cs="Times New Roman"/>
        </w:rPr>
      </w:pPr>
      <w:r w:rsidRPr="00490098">
        <w:rPr>
          <w:rFonts w:cs="Times New Roman"/>
        </w:rPr>
        <w:t>This is a crucial dimension of clinical coding data quality. Clinical coding accur</w:t>
      </w:r>
      <w:r w:rsidR="00594F62" w:rsidRPr="00490098">
        <w:rPr>
          <w:rFonts w:cs="Times New Roman"/>
        </w:rPr>
        <w:t xml:space="preserve">acy refers to assigning classification codes which correctly reflect the patient’s diagnosis and treatment based on what is documented in the patient’s medical record. </w:t>
      </w:r>
      <w:r w:rsidR="00490098">
        <w:t xml:space="preserve">Clinical coders must ensure that </w:t>
      </w:r>
      <w:r w:rsidR="00141B7A" w:rsidRPr="00490098">
        <w:t>the codes assigned to the Finished Consultant Episode (FCE) reflect the diagnosis, symptoms, and interventions that have been recorded by the clinical staff, within the realms of known rules and standards</w:t>
      </w:r>
      <w:r w:rsidR="00490098">
        <w:t>.</w:t>
      </w:r>
      <w:r w:rsidR="00151989" w:rsidRPr="00490098">
        <w:t xml:space="preserve"> It is understood that speed can cause </w:t>
      </w:r>
      <w:r w:rsidR="004A55A1" w:rsidRPr="00490098">
        <w:t xml:space="preserve">errors but there needs to be a balance between the speed and the accuracy of code assignments. Accuracy </w:t>
      </w:r>
      <w:sdt>
        <w:sdtPr>
          <w:id w:val="874129156"/>
          <w:citation/>
        </w:sdtPr>
        <w:sdtContent>
          <w:r w:rsidR="004A55A1" w:rsidRPr="00490098">
            <w:fldChar w:fldCharType="begin"/>
          </w:r>
          <w:r w:rsidR="004A55A1" w:rsidRPr="00490098">
            <w:instrText xml:space="preserve"> CITATION Kib20 \l 2057 </w:instrText>
          </w:r>
          <w:r w:rsidR="004A55A1" w:rsidRPr="00490098">
            <w:fldChar w:fldCharType="separate"/>
          </w:r>
          <w:r w:rsidR="00597EBD" w:rsidRPr="00597EBD">
            <w:rPr>
              <w:noProof/>
            </w:rPr>
            <w:t>[27]</w:t>
          </w:r>
          <w:r w:rsidR="004A55A1" w:rsidRPr="00490098">
            <w:fldChar w:fldCharType="end"/>
          </w:r>
        </w:sdtContent>
      </w:sdt>
      <w:r w:rsidR="00001108">
        <w:t xml:space="preserve"> </w:t>
      </w:r>
      <w:r w:rsidR="004A55A1" w:rsidRPr="00490098">
        <w:t xml:space="preserve">is the most important factor but the Trusts in NHS England </w:t>
      </w:r>
      <w:r w:rsidR="0016108D" w:rsidRPr="00490098">
        <w:t>must</w:t>
      </w:r>
      <w:r w:rsidR="004A55A1" w:rsidRPr="00490098">
        <w:t xml:space="preserve"> </w:t>
      </w:r>
      <w:r w:rsidR="00D150F4">
        <w:t xml:space="preserve">also ensure </w:t>
      </w:r>
      <w:r w:rsidR="004A55A1" w:rsidRPr="00490098">
        <w:t>that the episodes are coded promptly.</w:t>
      </w:r>
      <w:r w:rsidR="004A55A1" w:rsidRPr="00490098">
        <w:rPr>
          <w:color w:val="2E414F"/>
          <w:sz w:val="21"/>
          <w:szCs w:val="21"/>
          <w:shd w:val="clear" w:color="auto" w:fill="FFFFFF"/>
        </w:rPr>
        <w:t xml:space="preserve"> </w:t>
      </w:r>
    </w:p>
    <w:p w14:paraId="33542DEC" w14:textId="4C96BBAB" w:rsidR="00141B7A" w:rsidRPr="00490098" w:rsidRDefault="00141B7A" w:rsidP="001B52B9">
      <w:pPr>
        <w:pStyle w:val="ListParagraph"/>
        <w:numPr>
          <w:ilvl w:val="0"/>
          <w:numId w:val="6"/>
        </w:numPr>
        <w:spacing w:line="360" w:lineRule="auto"/>
        <w:jc w:val="both"/>
        <w:rPr>
          <w:rFonts w:cs="Times New Roman"/>
        </w:rPr>
      </w:pPr>
      <w:r w:rsidRPr="00490098">
        <w:rPr>
          <w:rFonts w:cs="Times New Roman"/>
        </w:rPr>
        <w:t>Completeness</w:t>
      </w:r>
    </w:p>
    <w:p w14:paraId="1EABD572" w14:textId="3A935F1C" w:rsidR="00141B7A" w:rsidRPr="00490098" w:rsidRDefault="00141B7A" w:rsidP="001B52B9">
      <w:pPr>
        <w:pStyle w:val="ListParagraph"/>
        <w:spacing w:line="360" w:lineRule="auto"/>
        <w:jc w:val="both"/>
        <w:rPr>
          <w:rFonts w:cs="Times New Roman"/>
        </w:rPr>
      </w:pPr>
      <w:r w:rsidRPr="00490098">
        <w:rPr>
          <w:rFonts w:cs="Times New Roman"/>
        </w:rPr>
        <w:t>Have all the co-morbidities and interventions been coded? Missing co-morbidities and invention code assi</w:t>
      </w:r>
      <w:r w:rsidR="007D525D" w:rsidRPr="00490098">
        <w:rPr>
          <w:rFonts w:cs="Times New Roman"/>
        </w:rPr>
        <w:t>gn</w:t>
      </w:r>
      <w:r w:rsidRPr="00490098">
        <w:rPr>
          <w:rFonts w:cs="Times New Roman"/>
        </w:rPr>
        <w:t xml:space="preserve">ments can impact healthcare statistics and financial income. </w:t>
      </w:r>
      <w:commentRangeStart w:id="16"/>
      <w:r w:rsidR="007D525D" w:rsidRPr="00490098">
        <w:rPr>
          <w:rFonts w:cs="Times New Roman"/>
        </w:rPr>
        <w:t xml:space="preserve">The three dimensions of coding accuracy </w:t>
      </w:r>
      <w:commentRangeEnd w:id="16"/>
      <w:r w:rsidR="00B17321">
        <w:rPr>
          <w:rStyle w:val="CommentReference"/>
          <w:rFonts w:ascii="Times New Roman" w:eastAsia="Times New Roman" w:hAnsi="Times New Roman" w:cs="Times New Roman"/>
          <w:kern w:val="0"/>
          <w:lang w:eastAsia="en-GB"/>
          <w14:ligatures w14:val="none"/>
        </w:rPr>
        <w:commentReference w:id="16"/>
      </w:r>
      <w:r w:rsidR="007D525D" w:rsidRPr="00490098">
        <w:rPr>
          <w:rFonts w:cs="Times New Roman"/>
        </w:rPr>
        <w:t xml:space="preserve">include the rationale that every diagnosis/intervention is assigned a code, but also the concept of ‘Totality of codes’, which mandates that all the necessary codes are assigned to give an accurate clinical picture of the reasons for the patient’s admission and what occurs during the encounter. The last step of the </w:t>
      </w:r>
      <w:r w:rsidR="008A61C9" w:rsidRPr="00490098">
        <w:rPr>
          <w:rFonts w:cs="Times New Roman"/>
        </w:rPr>
        <w:t>3 dimensions is the sequencing of the codes, ensuring that the main diagnoses/procedures are assigned in the primary position and coding standards/rules are applied to the secondary diagnoses and procedures.</w:t>
      </w:r>
    </w:p>
    <w:p w14:paraId="0A0FE628" w14:textId="3BEF7422" w:rsidR="006172BB" w:rsidRPr="00490098" w:rsidRDefault="006172BB" w:rsidP="001B52B9">
      <w:pPr>
        <w:pStyle w:val="ListParagraph"/>
        <w:numPr>
          <w:ilvl w:val="0"/>
          <w:numId w:val="6"/>
        </w:numPr>
        <w:spacing w:line="360" w:lineRule="auto"/>
        <w:jc w:val="both"/>
        <w:rPr>
          <w:rFonts w:cs="Times New Roman"/>
        </w:rPr>
      </w:pPr>
      <w:r w:rsidRPr="00490098">
        <w:rPr>
          <w:rFonts w:cs="Times New Roman"/>
        </w:rPr>
        <w:t>Uniqueness</w:t>
      </w:r>
    </w:p>
    <w:p w14:paraId="7F281C17" w14:textId="7BB9A21B" w:rsidR="006172BB" w:rsidRPr="00490098" w:rsidRDefault="006172BB" w:rsidP="001B52B9">
      <w:pPr>
        <w:pStyle w:val="ListParagraph"/>
        <w:spacing w:line="360" w:lineRule="auto"/>
        <w:jc w:val="both"/>
        <w:rPr>
          <w:rFonts w:cs="Times New Roman"/>
        </w:rPr>
      </w:pPr>
      <w:r w:rsidRPr="00490098">
        <w:rPr>
          <w:rFonts w:cs="Times New Roman"/>
        </w:rPr>
        <w:t>A</w:t>
      </w:r>
      <w:r w:rsidR="00594F62" w:rsidRPr="00490098">
        <w:rPr>
          <w:rFonts w:cs="Times New Roman"/>
        </w:rPr>
        <w:t xml:space="preserve">n </w:t>
      </w:r>
      <w:r w:rsidRPr="00490098">
        <w:rPr>
          <w:rFonts w:cs="Times New Roman"/>
        </w:rPr>
        <w:t xml:space="preserve">admission can be made of multiple </w:t>
      </w:r>
      <w:commentRangeStart w:id="17"/>
      <w:r w:rsidRPr="00490098">
        <w:rPr>
          <w:rFonts w:cs="Times New Roman"/>
        </w:rPr>
        <w:t>FCEs</w:t>
      </w:r>
      <w:r w:rsidR="00594F62" w:rsidRPr="00490098">
        <w:rPr>
          <w:rFonts w:cs="Times New Roman"/>
        </w:rPr>
        <w:t>,</w:t>
      </w:r>
      <w:r w:rsidRPr="00490098">
        <w:rPr>
          <w:rFonts w:cs="Times New Roman"/>
        </w:rPr>
        <w:t xml:space="preserve"> </w:t>
      </w:r>
      <w:commentRangeEnd w:id="17"/>
      <w:r w:rsidR="00B17321">
        <w:rPr>
          <w:rStyle w:val="CommentReference"/>
          <w:rFonts w:ascii="Times New Roman" w:eastAsia="Times New Roman" w:hAnsi="Times New Roman" w:cs="Times New Roman"/>
          <w:kern w:val="0"/>
          <w:lang w:eastAsia="en-GB"/>
          <w14:ligatures w14:val="none"/>
        </w:rPr>
        <w:commentReference w:id="17"/>
      </w:r>
      <w:r w:rsidRPr="00490098">
        <w:rPr>
          <w:rFonts w:cs="Times New Roman"/>
        </w:rPr>
        <w:t xml:space="preserve">each must uniquely reflect the diagnoses </w:t>
      </w:r>
      <w:r w:rsidR="001120D0" w:rsidRPr="00490098">
        <w:rPr>
          <w:rFonts w:cs="Times New Roman"/>
        </w:rPr>
        <w:t xml:space="preserve">and </w:t>
      </w:r>
      <w:r w:rsidRPr="00490098">
        <w:rPr>
          <w:rFonts w:cs="Times New Roman"/>
        </w:rPr>
        <w:t xml:space="preserve">procedures/interventions </w:t>
      </w:r>
      <w:r w:rsidR="001120D0" w:rsidRPr="00490098">
        <w:rPr>
          <w:rFonts w:cs="Times New Roman"/>
        </w:rPr>
        <w:t>documented during the episode of care</w:t>
      </w:r>
      <w:r w:rsidR="00364B09" w:rsidRPr="00490098">
        <w:rPr>
          <w:rFonts w:cs="Times New Roman"/>
        </w:rPr>
        <w:t xml:space="preserve">. </w:t>
      </w:r>
      <w:r w:rsidRPr="00490098">
        <w:rPr>
          <w:rFonts w:cs="Times New Roman"/>
        </w:rPr>
        <w:t xml:space="preserve">Any conditions that </w:t>
      </w:r>
      <w:r w:rsidR="00CD1073" w:rsidRPr="00490098">
        <w:rPr>
          <w:rFonts w:cs="Times New Roman"/>
        </w:rPr>
        <w:t>have been</w:t>
      </w:r>
      <w:r w:rsidRPr="00490098">
        <w:rPr>
          <w:rFonts w:cs="Times New Roman"/>
        </w:rPr>
        <w:t xml:space="preserve"> resolved </w:t>
      </w:r>
      <w:r w:rsidR="00CD1073" w:rsidRPr="00490098">
        <w:rPr>
          <w:rFonts w:cs="Times New Roman"/>
        </w:rPr>
        <w:t xml:space="preserve">should not be carried forward into any subsequent </w:t>
      </w:r>
      <w:r w:rsidRPr="00490098">
        <w:rPr>
          <w:rFonts w:cs="Times New Roman"/>
        </w:rPr>
        <w:t>FCE</w:t>
      </w:r>
      <w:r w:rsidR="00CD1073" w:rsidRPr="00490098">
        <w:rPr>
          <w:rFonts w:cs="Times New Roman"/>
        </w:rPr>
        <w:t xml:space="preserve">s, any </w:t>
      </w:r>
      <w:r w:rsidRPr="00490098">
        <w:rPr>
          <w:rFonts w:cs="Times New Roman"/>
        </w:rPr>
        <w:t>new conditions</w:t>
      </w:r>
      <w:r w:rsidR="00CD1073" w:rsidRPr="00490098">
        <w:rPr>
          <w:rFonts w:cs="Times New Roman"/>
        </w:rPr>
        <w:t xml:space="preserve"> </w:t>
      </w:r>
      <w:r w:rsidRPr="00490098">
        <w:rPr>
          <w:rFonts w:cs="Times New Roman"/>
        </w:rPr>
        <w:lastRenderedPageBreak/>
        <w:t>should be coded to ensure that a complete depiction of the patient’s journey is coded.</w:t>
      </w:r>
      <w:r w:rsidR="00CD1073" w:rsidRPr="00490098">
        <w:rPr>
          <w:rFonts w:cs="Times New Roman"/>
        </w:rPr>
        <w:t xml:space="preserve"> This is to ensure that each unique episode is not over or uncoded</w:t>
      </w:r>
      <w:r w:rsidR="00490098">
        <w:rPr>
          <w:rFonts w:cs="Times New Roman"/>
        </w:rPr>
        <w:t xml:space="preserve"> </w:t>
      </w:r>
      <w:sdt>
        <w:sdtPr>
          <w:rPr>
            <w:rFonts w:cs="Times New Roman"/>
          </w:rPr>
          <w:id w:val="555290463"/>
          <w:citation/>
        </w:sdtPr>
        <w:sdtContent>
          <w:r w:rsidR="00490098">
            <w:rPr>
              <w:rFonts w:cs="Times New Roman"/>
            </w:rPr>
            <w:fldChar w:fldCharType="begin"/>
          </w:r>
          <w:r w:rsidR="00490098">
            <w:rPr>
              <w:rFonts w:cs="Times New Roman"/>
            </w:rPr>
            <w:instrText xml:space="preserve"> CITATION Med13 \l 2057 </w:instrText>
          </w:r>
          <w:r w:rsidR="00490098">
            <w:rPr>
              <w:rFonts w:cs="Times New Roman"/>
            </w:rPr>
            <w:fldChar w:fldCharType="separate"/>
          </w:r>
          <w:r w:rsidR="00597EBD" w:rsidRPr="00597EBD">
            <w:rPr>
              <w:rFonts w:cs="Times New Roman"/>
              <w:noProof/>
            </w:rPr>
            <w:t>[28]</w:t>
          </w:r>
          <w:r w:rsidR="00490098">
            <w:rPr>
              <w:rFonts w:cs="Times New Roman"/>
            </w:rPr>
            <w:fldChar w:fldCharType="end"/>
          </w:r>
        </w:sdtContent>
      </w:sdt>
      <w:r w:rsidR="00CD1073" w:rsidRPr="00490098">
        <w:rPr>
          <w:rFonts w:cs="Times New Roman"/>
        </w:rPr>
        <w:t xml:space="preserve">. </w:t>
      </w:r>
    </w:p>
    <w:p w14:paraId="28B71033" w14:textId="21A69515" w:rsidR="006172BB" w:rsidRPr="00490098" w:rsidRDefault="00EE05B0" w:rsidP="001B52B9">
      <w:pPr>
        <w:pStyle w:val="ListParagraph"/>
        <w:numPr>
          <w:ilvl w:val="0"/>
          <w:numId w:val="6"/>
        </w:numPr>
        <w:spacing w:line="360" w:lineRule="auto"/>
        <w:jc w:val="both"/>
        <w:rPr>
          <w:rFonts w:cs="Times New Roman"/>
        </w:rPr>
      </w:pPr>
      <w:r w:rsidRPr="00490098">
        <w:rPr>
          <w:rFonts w:cs="Times New Roman"/>
        </w:rPr>
        <w:t>Timeliness</w:t>
      </w:r>
    </w:p>
    <w:p w14:paraId="1E318957" w14:textId="66E9D9D9" w:rsidR="00EE05B0" w:rsidRPr="00490098" w:rsidRDefault="00EE05B0" w:rsidP="001B52B9">
      <w:pPr>
        <w:pStyle w:val="ListParagraph"/>
        <w:spacing w:line="360" w:lineRule="auto"/>
        <w:jc w:val="both"/>
        <w:rPr>
          <w:rFonts w:cs="Times New Roman"/>
        </w:rPr>
      </w:pPr>
      <w:r w:rsidRPr="00490098">
        <w:rPr>
          <w:rFonts w:cs="Times New Roman"/>
        </w:rPr>
        <w:t>All admissions should be coded on time, for two reasons</w:t>
      </w:r>
      <w:r w:rsidR="0049753B" w:rsidRPr="00490098">
        <w:rPr>
          <w:rFonts w:cs="Times New Roman"/>
        </w:rPr>
        <w:t xml:space="preserve">. </w:t>
      </w:r>
      <w:r w:rsidRPr="00490098">
        <w:rPr>
          <w:rFonts w:cs="Times New Roman"/>
        </w:rPr>
        <w:t>That the data is available for Freedom of Information (F</w:t>
      </w:r>
      <w:r w:rsidR="0049753B" w:rsidRPr="00490098">
        <w:rPr>
          <w:rFonts w:cs="Times New Roman"/>
        </w:rPr>
        <w:t>O</w:t>
      </w:r>
      <w:r w:rsidRPr="00490098">
        <w:rPr>
          <w:rFonts w:cs="Times New Roman"/>
        </w:rPr>
        <w:t>I) requests and to ensure that the analysts and stakeholders have the most up</w:t>
      </w:r>
      <w:r w:rsidR="0049753B" w:rsidRPr="00490098">
        <w:rPr>
          <w:rFonts w:cs="Times New Roman"/>
        </w:rPr>
        <w:t>-to-</w:t>
      </w:r>
      <w:r w:rsidRPr="00490098">
        <w:rPr>
          <w:rFonts w:cs="Times New Roman"/>
        </w:rPr>
        <w:t xml:space="preserve">date information to ensure that the Boards and Directors can make informed decisions. The other reason concerns </w:t>
      </w:r>
      <w:r w:rsidR="00247F40" w:rsidRPr="00490098">
        <w:rPr>
          <w:rFonts w:cs="Times New Roman"/>
        </w:rPr>
        <w:t>finance</w:t>
      </w:r>
      <w:r w:rsidR="00247F40">
        <w:rPr>
          <w:rFonts w:cs="Times New Roman"/>
        </w:rPr>
        <w:t>:</w:t>
      </w:r>
      <w:r w:rsidR="0049753B" w:rsidRPr="00490098">
        <w:rPr>
          <w:rFonts w:cs="Times New Roman"/>
        </w:rPr>
        <w:t xml:space="preserve"> the Trust is mandated to ensure that all elective admissions are coded by the 10</w:t>
      </w:r>
      <w:r w:rsidR="0049753B" w:rsidRPr="00490098">
        <w:rPr>
          <w:rFonts w:cs="Times New Roman"/>
          <w:vertAlign w:val="superscript"/>
        </w:rPr>
        <w:t>th</w:t>
      </w:r>
      <w:r w:rsidR="0049753B" w:rsidRPr="00490098">
        <w:rPr>
          <w:rFonts w:cs="Times New Roman"/>
        </w:rPr>
        <w:t xml:space="preserve"> of the consecutive month to enable the Trust to receive the appropriate payment from the government </w:t>
      </w:r>
      <w:sdt>
        <w:sdtPr>
          <w:id w:val="-210578599"/>
          <w:citation/>
        </w:sdtPr>
        <w:sdtContent>
          <w:r w:rsidR="0049753B" w:rsidRPr="00490098">
            <w:rPr>
              <w:rFonts w:cs="Times New Roman"/>
            </w:rPr>
            <w:fldChar w:fldCharType="begin"/>
          </w:r>
          <w:r w:rsidR="0049753B" w:rsidRPr="00490098">
            <w:rPr>
              <w:rFonts w:cs="Times New Roman"/>
            </w:rPr>
            <w:instrText xml:space="preserve"> CITATION NHS242 \l 2057 </w:instrText>
          </w:r>
          <w:r w:rsidR="0049753B" w:rsidRPr="00490098">
            <w:rPr>
              <w:rFonts w:cs="Times New Roman"/>
            </w:rPr>
            <w:fldChar w:fldCharType="separate"/>
          </w:r>
          <w:r w:rsidR="00597EBD" w:rsidRPr="00597EBD">
            <w:rPr>
              <w:rFonts w:cs="Times New Roman"/>
              <w:noProof/>
            </w:rPr>
            <w:t>[29]</w:t>
          </w:r>
          <w:r w:rsidR="0049753B" w:rsidRPr="00490098">
            <w:rPr>
              <w:rFonts w:cs="Times New Roman"/>
            </w:rPr>
            <w:fldChar w:fldCharType="end"/>
          </w:r>
        </w:sdtContent>
      </w:sdt>
      <w:r w:rsidR="0049753B" w:rsidRPr="00490098">
        <w:rPr>
          <w:rFonts w:cs="Times New Roman"/>
        </w:rPr>
        <w:t xml:space="preserve">. </w:t>
      </w:r>
    </w:p>
    <w:p w14:paraId="0FD008B7" w14:textId="16E73D0D" w:rsidR="0049753B" w:rsidRPr="00490098" w:rsidRDefault="0049753B" w:rsidP="001B52B9">
      <w:pPr>
        <w:pStyle w:val="ListParagraph"/>
        <w:numPr>
          <w:ilvl w:val="0"/>
          <w:numId w:val="6"/>
        </w:numPr>
        <w:spacing w:line="360" w:lineRule="auto"/>
        <w:jc w:val="both"/>
      </w:pPr>
      <w:r w:rsidRPr="00490098">
        <w:rPr>
          <w:rFonts w:cs="Times New Roman"/>
        </w:rPr>
        <w:t>Consistency</w:t>
      </w:r>
    </w:p>
    <w:p w14:paraId="7ACD98A3" w14:textId="7A88CFC2" w:rsidR="00550A21" w:rsidRDefault="008D3A1D" w:rsidP="001B52B9">
      <w:pPr>
        <w:pStyle w:val="ListParagraph"/>
        <w:spacing w:line="360" w:lineRule="auto"/>
        <w:jc w:val="both"/>
        <w:rPr>
          <w:rFonts w:cs="Times New Roman"/>
        </w:rPr>
      </w:pPr>
      <w:r>
        <w:rPr>
          <w:rFonts w:cs="Times New Roman"/>
        </w:rPr>
        <w:t xml:space="preserve">To guarantee clinical coding is fit to be used in statistical healthcare analysis patients’ diseases, conditions, symptoms and procedures performed during their admission </w:t>
      </w:r>
      <w:commentRangeStart w:id="18"/>
      <w:r w:rsidR="0049753B" w:rsidRPr="00490098">
        <w:rPr>
          <w:rFonts w:cs="Times New Roman"/>
        </w:rPr>
        <w:t xml:space="preserve">are coded the same </w:t>
      </w:r>
    </w:p>
    <w:p w14:paraId="424FC613" w14:textId="0C48F7A3" w:rsidR="00550A21" w:rsidRDefault="0049753B" w:rsidP="00550A21">
      <w:pPr>
        <w:pStyle w:val="ListParagraph"/>
        <w:spacing w:line="360" w:lineRule="auto"/>
        <w:jc w:val="both"/>
        <w:rPr>
          <w:rFonts w:cs="Times New Roman"/>
        </w:rPr>
      </w:pPr>
      <w:r w:rsidRPr="00490098">
        <w:rPr>
          <w:rFonts w:cs="Times New Roman"/>
        </w:rPr>
        <w:t xml:space="preserve"> </w:t>
      </w:r>
      <w:r w:rsidR="00550A21">
        <w:rPr>
          <w:rFonts w:cs="Times New Roman"/>
        </w:rPr>
        <w:t>n</w:t>
      </w:r>
      <w:r w:rsidRPr="00490098">
        <w:rPr>
          <w:rFonts w:cs="Times New Roman"/>
        </w:rPr>
        <w:t xml:space="preserve">ationally and </w:t>
      </w:r>
      <w:r w:rsidR="00550A21">
        <w:rPr>
          <w:rFonts w:cs="Times New Roman"/>
        </w:rPr>
        <w:t>i</w:t>
      </w:r>
      <w:r w:rsidRPr="00490098">
        <w:rPr>
          <w:rFonts w:cs="Times New Roman"/>
        </w:rPr>
        <w:t xml:space="preserve">nternationally. </w:t>
      </w:r>
      <w:commentRangeEnd w:id="18"/>
      <w:r w:rsidR="00B17321">
        <w:rPr>
          <w:rStyle w:val="CommentReference"/>
          <w:rFonts w:ascii="Times New Roman" w:eastAsia="Times New Roman" w:hAnsi="Times New Roman" w:cs="Times New Roman"/>
          <w:kern w:val="0"/>
          <w:lang w:eastAsia="en-GB"/>
          <w14:ligatures w14:val="none"/>
        </w:rPr>
        <w:commentReference w:id="18"/>
      </w:r>
    </w:p>
    <w:p w14:paraId="45C6F575" w14:textId="576B70AC" w:rsidR="00550A21" w:rsidRDefault="00550A21" w:rsidP="00550A21">
      <w:pPr>
        <w:pStyle w:val="ListParagraph"/>
        <w:spacing w:line="360" w:lineRule="auto"/>
        <w:jc w:val="both"/>
        <w:rPr>
          <w:rFonts w:cs="Times New Roman"/>
          <w:i/>
          <w:iCs/>
          <w:color w:val="7030A0"/>
        </w:rPr>
      </w:pPr>
      <w:r>
        <w:rPr>
          <w:rFonts w:cs="Times New Roman"/>
        </w:rPr>
        <w:t xml:space="preserve">E.g. Covid 19 is coded to </w:t>
      </w:r>
      <w:r w:rsidRPr="00550A21">
        <w:rPr>
          <w:rFonts w:cs="Times New Roman"/>
          <w:i/>
          <w:iCs/>
          <w:color w:val="7030A0"/>
        </w:rPr>
        <w:t>U07.1 Emergency use of U07.1</w:t>
      </w:r>
    </w:p>
    <w:p w14:paraId="646BBBF9" w14:textId="5C82A930" w:rsidR="00550A21" w:rsidRPr="00550A21" w:rsidRDefault="00550A21" w:rsidP="00550A21">
      <w:pPr>
        <w:pStyle w:val="ListParagraph"/>
        <w:spacing w:line="360" w:lineRule="auto"/>
        <w:jc w:val="both"/>
        <w:rPr>
          <w:rFonts w:cs="Times New Roman"/>
        </w:rPr>
      </w:pPr>
      <w:r>
        <w:rPr>
          <w:rFonts w:cs="Times New Roman"/>
        </w:rPr>
        <w:t>This enables analysts to track the disease emergency across the UK and worldwide.</w:t>
      </w:r>
    </w:p>
    <w:p w14:paraId="53A27DB0" w14:textId="42044185" w:rsidR="0049753B" w:rsidRPr="00490098" w:rsidRDefault="0049753B" w:rsidP="001B52B9">
      <w:pPr>
        <w:pStyle w:val="ListParagraph"/>
        <w:spacing w:line="360" w:lineRule="auto"/>
        <w:jc w:val="both"/>
        <w:rPr>
          <w:rFonts w:cs="Times New Roman"/>
        </w:rPr>
      </w:pPr>
      <w:r w:rsidRPr="00490098">
        <w:rPr>
          <w:rFonts w:cs="Times New Roman"/>
        </w:rPr>
        <w:t xml:space="preserve">Within </w:t>
      </w:r>
      <w:commentRangeStart w:id="19"/>
      <w:r w:rsidRPr="00490098">
        <w:rPr>
          <w:rFonts w:cs="Times New Roman"/>
        </w:rPr>
        <w:t xml:space="preserve">ICD-10 </w:t>
      </w:r>
      <w:commentRangeEnd w:id="19"/>
      <w:r w:rsidR="00B17321">
        <w:rPr>
          <w:rStyle w:val="CommentReference"/>
          <w:rFonts w:ascii="Times New Roman" w:eastAsia="Times New Roman" w:hAnsi="Times New Roman" w:cs="Times New Roman"/>
          <w:kern w:val="0"/>
          <w:lang w:eastAsia="en-GB"/>
          <w14:ligatures w14:val="none"/>
        </w:rPr>
        <w:commentReference w:id="19"/>
      </w:r>
      <w:r w:rsidR="003E21C1" w:rsidRPr="00490098">
        <w:rPr>
          <w:rFonts w:cs="Times New Roman"/>
        </w:rPr>
        <w:t>some rules and standards</w:t>
      </w:r>
      <w:r w:rsidRPr="00490098">
        <w:rPr>
          <w:rFonts w:cs="Times New Roman"/>
        </w:rPr>
        <w:t xml:space="preserve"> mandate how diagnos</w:t>
      </w:r>
      <w:r w:rsidR="003E21C1" w:rsidRPr="00490098">
        <w:rPr>
          <w:rFonts w:cs="Times New Roman"/>
        </w:rPr>
        <w:t>e</w:t>
      </w:r>
      <w:r w:rsidRPr="00490098">
        <w:rPr>
          <w:rFonts w:cs="Times New Roman"/>
        </w:rPr>
        <w:t xml:space="preserve">s are coded, to permit data analysis nationally and </w:t>
      </w:r>
      <w:r w:rsidR="003E21C1" w:rsidRPr="00490098">
        <w:rPr>
          <w:rFonts w:cs="Times New Roman"/>
        </w:rPr>
        <w:t>worldwide</w:t>
      </w:r>
      <w:r w:rsidRPr="00490098">
        <w:rPr>
          <w:rFonts w:cs="Times New Roman"/>
        </w:rPr>
        <w:t xml:space="preserve">. Even though the classification is limited to the </w:t>
      </w:r>
      <w:r w:rsidR="003E21C1" w:rsidRPr="00490098">
        <w:rPr>
          <w:rFonts w:cs="Times New Roman"/>
        </w:rPr>
        <w:t>available codes</w:t>
      </w:r>
      <w:r w:rsidRPr="00490098">
        <w:rPr>
          <w:rFonts w:cs="Times New Roman"/>
        </w:rPr>
        <w:t xml:space="preserve">, international pandemics can be coded using the </w:t>
      </w:r>
      <w:r w:rsidR="0060791C" w:rsidRPr="00490098">
        <w:rPr>
          <w:rFonts w:cs="Times New Roman"/>
        </w:rPr>
        <w:t xml:space="preserve">chapter ‘Provisional assignment of new diseases of uncertain </w:t>
      </w:r>
      <w:r w:rsidR="008D3A1D">
        <w:rPr>
          <w:rFonts w:cs="Times New Roman"/>
        </w:rPr>
        <w:t>a</w:t>
      </w:r>
      <w:r w:rsidR="0060791C" w:rsidRPr="00490098">
        <w:rPr>
          <w:rFonts w:cs="Times New Roman"/>
        </w:rPr>
        <w:t xml:space="preserve">etiology or emergency use’, which holds codes U00 to U49. In 2020 WHO designated that COVID-19 should be coded to U071 in all the countries using the ICD-10 classification. By mandating this WHO ensured the consistent coding of COVID-19 worldwide, so that the pandemic could be mapped as </w:t>
      </w:r>
      <w:r w:rsidR="00B17321">
        <w:rPr>
          <w:rFonts w:cs="Times New Roman"/>
        </w:rPr>
        <w:t xml:space="preserve">it </w:t>
      </w:r>
      <w:r w:rsidR="0060791C" w:rsidRPr="00490098">
        <w:rPr>
          <w:rFonts w:cs="Times New Roman"/>
        </w:rPr>
        <w:t>spread across countries, and appropriate health resources put in place to deliver care where and when it was most required.</w:t>
      </w:r>
    </w:p>
    <w:p w14:paraId="53B097A1" w14:textId="2480039F" w:rsidR="0060791C" w:rsidRPr="00490098" w:rsidRDefault="0060791C" w:rsidP="001B52B9">
      <w:pPr>
        <w:pStyle w:val="ListParagraph"/>
        <w:numPr>
          <w:ilvl w:val="0"/>
          <w:numId w:val="6"/>
        </w:numPr>
        <w:spacing w:line="360" w:lineRule="auto"/>
        <w:jc w:val="both"/>
      </w:pPr>
      <w:r w:rsidRPr="00490098">
        <w:t xml:space="preserve">Validity </w:t>
      </w:r>
    </w:p>
    <w:p w14:paraId="4C7A2C2F" w14:textId="3F6EFAD7" w:rsidR="0060791C" w:rsidRPr="00490098" w:rsidRDefault="00A534D5" w:rsidP="001B52B9">
      <w:pPr>
        <w:pStyle w:val="ListParagraph"/>
        <w:spacing w:line="360" w:lineRule="auto"/>
        <w:jc w:val="both"/>
      </w:pPr>
      <w:r w:rsidRPr="00490098">
        <w:t xml:space="preserve">Data accuracy and data validity are two very different </w:t>
      </w:r>
      <w:r w:rsidR="00C93EF7" w:rsidRPr="00490098">
        <w:t xml:space="preserve">descriptions of data quality, that is clinical codes can be valid but inaccurately assigned to a specific FCE </w:t>
      </w:r>
      <w:sdt>
        <w:sdtPr>
          <w:id w:val="-1522085873"/>
          <w:citation/>
        </w:sdtPr>
        <w:sdtContent>
          <w:r w:rsidR="00C93EF7" w:rsidRPr="00490098">
            <w:fldChar w:fldCharType="begin"/>
          </w:r>
          <w:r w:rsidR="00C93EF7" w:rsidRPr="00490098">
            <w:instrText xml:space="preserve"> CITATION Jan22 \l 2057 </w:instrText>
          </w:r>
          <w:r w:rsidR="00C93EF7" w:rsidRPr="00490098">
            <w:fldChar w:fldCharType="separate"/>
          </w:r>
          <w:r w:rsidR="00597EBD" w:rsidRPr="00597EBD">
            <w:rPr>
              <w:noProof/>
            </w:rPr>
            <w:t>[30]</w:t>
          </w:r>
          <w:r w:rsidR="00C93EF7" w:rsidRPr="00490098">
            <w:fldChar w:fldCharType="end"/>
          </w:r>
        </w:sdtContent>
      </w:sdt>
      <w:r w:rsidR="00C93EF7" w:rsidRPr="00490098">
        <w:t>. To ensure only valid ICD-10 and OPCS-4 codes are entered into the data warehouse</w:t>
      </w:r>
      <w:r w:rsidR="0016108D" w:rsidRPr="00490098">
        <w:t xml:space="preserve">, </w:t>
      </w:r>
      <w:r w:rsidR="008D3A1D">
        <w:t>t</w:t>
      </w:r>
      <w:commentRangeStart w:id="20"/>
      <w:commentRangeStart w:id="21"/>
      <w:r w:rsidR="00C93EF7" w:rsidRPr="00490098">
        <w:t xml:space="preserve">rusts and </w:t>
      </w:r>
      <w:r w:rsidR="008D3A1D">
        <w:t>h</w:t>
      </w:r>
      <w:r w:rsidR="00C93EF7" w:rsidRPr="00490098">
        <w:t xml:space="preserve">ealth </w:t>
      </w:r>
      <w:r w:rsidR="008D3A1D">
        <w:t>b</w:t>
      </w:r>
      <w:r w:rsidR="00C93EF7" w:rsidRPr="00490098">
        <w:t xml:space="preserve">oards </w:t>
      </w:r>
      <w:commentRangeEnd w:id="20"/>
      <w:r w:rsidR="00B17321">
        <w:rPr>
          <w:rStyle w:val="CommentReference"/>
          <w:rFonts w:ascii="Times New Roman" w:eastAsia="Times New Roman" w:hAnsi="Times New Roman" w:cs="Times New Roman"/>
          <w:kern w:val="0"/>
          <w:lang w:eastAsia="en-GB"/>
          <w14:ligatures w14:val="none"/>
        </w:rPr>
        <w:commentReference w:id="20"/>
      </w:r>
      <w:commentRangeEnd w:id="21"/>
      <w:r w:rsidR="00B17321">
        <w:rPr>
          <w:rStyle w:val="CommentReference"/>
          <w:rFonts w:ascii="Times New Roman" w:eastAsia="Times New Roman" w:hAnsi="Times New Roman" w:cs="Times New Roman"/>
          <w:kern w:val="0"/>
          <w:lang w:eastAsia="en-GB"/>
          <w14:ligatures w14:val="none"/>
        </w:rPr>
        <w:commentReference w:id="21"/>
      </w:r>
      <w:r w:rsidR="00C93EF7" w:rsidRPr="00490098">
        <w:t xml:space="preserve">in the UK purchase </w:t>
      </w:r>
      <w:r w:rsidR="00D150F4">
        <w:t>e</w:t>
      </w:r>
      <w:r w:rsidR="00C93EF7" w:rsidRPr="00490098">
        <w:t xml:space="preserve">ncoder </w:t>
      </w:r>
      <w:r w:rsidR="00D150F4">
        <w:t>s</w:t>
      </w:r>
      <w:r w:rsidR="00C93EF7" w:rsidRPr="00490098">
        <w:t xml:space="preserve">oftware. Within the </w:t>
      </w:r>
      <w:r w:rsidR="00D150F4">
        <w:t>UK NHS</w:t>
      </w:r>
      <w:r w:rsidR="004364CE">
        <w:t>,</w:t>
      </w:r>
      <w:r w:rsidR="00C93EF7" w:rsidRPr="00490098">
        <w:t xml:space="preserve"> there are two suppliers of encoder systems:</w:t>
      </w:r>
    </w:p>
    <w:p w14:paraId="7EB44C05" w14:textId="3DB1BB86" w:rsidR="00C93EF7" w:rsidRPr="00490098" w:rsidRDefault="00C93EF7" w:rsidP="001B52B9">
      <w:pPr>
        <w:pStyle w:val="ListParagraph"/>
        <w:numPr>
          <w:ilvl w:val="0"/>
          <w:numId w:val="8"/>
        </w:numPr>
        <w:spacing w:line="360" w:lineRule="auto"/>
        <w:jc w:val="both"/>
      </w:pPr>
      <w:r w:rsidRPr="00490098">
        <w:t>Solventum</w:t>
      </w:r>
      <w:r w:rsidR="00EB272A" w:rsidRPr="00490098">
        <w:t>, part of the 3Ms consortium,</w:t>
      </w:r>
      <w:r w:rsidRPr="00490098">
        <w:t xml:space="preserve"> </w:t>
      </w:r>
      <w:r w:rsidR="002A52B0" w:rsidRPr="00490098">
        <w:t xml:space="preserve">is the </w:t>
      </w:r>
      <w:r w:rsidRPr="00490098">
        <w:t xml:space="preserve">market </w:t>
      </w:r>
      <w:r w:rsidR="002A52B0" w:rsidRPr="00490098">
        <w:t xml:space="preserve">leader </w:t>
      </w:r>
      <w:r w:rsidRPr="00490098">
        <w:t>with its encoder Medicode</w:t>
      </w:r>
      <w:r w:rsidR="00035E44" w:rsidRPr="00490098">
        <w:t xml:space="preserve"> </w:t>
      </w:r>
      <w:sdt>
        <w:sdtPr>
          <w:id w:val="737827931"/>
          <w:citation/>
        </w:sdtPr>
        <w:sdtContent>
          <w:r w:rsidR="00035E44" w:rsidRPr="00490098">
            <w:fldChar w:fldCharType="begin"/>
          </w:r>
          <w:r w:rsidR="00035E44" w:rsidRPr="00490098">
            <w:instrText xml:space="preserve"> CITATION Imp24 \l 2057 </w:instrText>
          </w:r>
          <w:r w:rsidR="00035E44" w:rsidRPr="00490098">
            <w:fldChar w:fldCharType="separate"/>
          </w:r>
          <w:r w:rsidR="00597EBD" w:rsidRPr="00597EBD">
            <w:rPr>
              <w:noProof/>
            </w:rPr>
            <w:t>[31]</w:t>
          </w:r>
          <w:r w:rsidR="00035E44" w:rsidRPr="00490098">
            <w:fldChar w:fldCharType="end"/>
          </w:r>
        </w:sdtContent>
      </w:sdt>
      <w:r w:rsidRPr="00490098">
        <w:t>.</w:t>
      </w:r>
    </w:p>
    <w:p w14:paraId="7CA4D3C9" w14:textId="7CB7F610" w:rsidR="00C93EF7" w:rsidRPr="00490098" w:rsidRDefault="00035E44" w:rsidP="001B52B9">
      <w:pPr>
        <w:pStyle w:val="ListParagraph"/>
        <w:numPr>
          <w:ilvl w:val="0"/>
          <w:numId w:val="8"/>
        </w:numPr>
        <w:spacing w:line="360" w:lineRule="auto"/>
        <w:jc w:val="both"/>
      </w:pPr>
      <w:r w:rsidRPr="00490098">
        <w:t>Woodward associates who supply the SimpleCode</w:t>
      </w:r>
      <w:sdt>
        <w:sdtPr>
          <w:id w:val="1017115401"/>
          <w:citation/>
        </w:sdtPr>
        <w:sdtContent>
          <w:r w:rsidRPr="00490098">
            <w:fldChar w:fldCharType="begin"/>
          </w:r>
          <w:r w:rsidRPr="00490098">
            <w:instrText xml:space="preserve">CITATION Sim24 \l 2057 </w:instrText>
          </w:r>
          <w:r w:rsidRPr="00490098">
            <w:fldChar w:fldCharType="separate"/>
          </w:r>
          <w:r w:rsidR="00597EBD">
            <w:rPr>
              <w:noProof/>
            </w:rPr>
            <w:t xml:space="preserve"> </w:t>
          </w:r>
          <w:r w:rsidR="00597EBD" w:rsidRPr="00597EBD">
            <w:rPr>
              <w:noProof/>
            </w:rPr>
            <w:t>[32]</w:t>
          </w:r>
          <w:r w:rsidRPr="00490098">
            <w:fldChar w:fldCharType="end"/>
          </w:r>
        </w:sdtContent>
      </w:sdt>
      <w:r w:rsidRPr="00490098">
        <w:t xml:space="preserve"> encoder.</w:t>
      </w:r>
    </w:p>
    <w:p w14:paraId="4C90992E" w14:textId="5D5D2204" w:rsidR="00BB6D9E" w:rsidRDefault="00035E44" w:rsidP="00484B1B">
      <w:pPr>
        <w:pStyle w:val="ListParagraph"/>
        <w:spacing w:line="360" w:lineRule="auto"/>
        <w:jc w:val="both"/>
        <w:rPr>
          <w:rFonts w:cs="Times New Roman"/>
        </w:rPr>
      </w:pPr>
      <w:r w:rsidRPr="00490098">
        <w:rPr>
          <w:rFonts w:cs="Times New Roman"/>
        </w:rPr>
        <w:t xml:space="preserve">The purpose of the encoders is </w:t>
      </w:r>
      <w:r w:rsidR="00151989" w:rsidRPr="00490098">
        <w:rPr>
          <w:rFonts w:cs="Times New Roman"/>
        </w:rPr>
        <w:t xml:space="preserve">to </w:t>
      </w:r>
      <w:r w:rsidRPr="00490098">
        <w:rPr>
          <w:rFonts w:cs="Times New Roman"/>
        </w:rPr>
        <w:t xml:space="preserve">speed up the rate of code assignment and prevent invalid codes from being entered into the FCE held on the Patient Admission System (PAS). </w:t>
      </w:r>
      <w:r w:rsidR="00151989" w:rsidRPr="00490098">
        <w:rPr>
          <w:rFonts w:cs="Times New Roman"/>
        </w:rPr>
        <w:t>Before</w:t>
      </w:r>
      <w:r w:rsidRPr="00490098">
        <w:rPr>
          <w:rFonts w:cs="Times New Roman"/>
        </w:rPr>
        <w:t xml:space="preserve"> encoder software</w:t>
      </w:r>
      <w:r w:rsidR="002A52B0" w:rsidRPr="00490098">
        <w:rPr>
          <w:rFonts w:cs="Times New Roman"/>
        </w:rPr>
        <w:t xml:space="preserve"> </w:t>
      </w:r>
      <w:r w:rsidRPr="00490098">
        <w:rPr>
          <w:rFonts w:cs="Times New Roman"/>
        </w:rPr>
        <w:t xml:space="preserve">clinical coders </w:t>
      </w:r>
      <w:r w:rsidR="002A52B0" w:rsidRPr="00490098">
        <w:rPr>
          <w:rFonts w:cs="Times New Roman"/>
        </w:rPr>
        <w:t xml:space="preserve">entered classification </w:t>
      </w:r>
      <w:r w:rsidRPr="00490098">
        <w:rPr>
          <w:rFonts w:cs="Times New Roman"/>
        </w:rPr>
        <w:t xml:space="preserve">codes </w:t>
      </w:r>
      <w:r w:rsidR="002A52B0" w:rsidRPr="00490098">
        <w:rPr>
          <w:rFonts w:cs="Times New Roman"/>
        </w:rPr>
        <w:t>directly in</w:t>
      </w:r>
      <w:r w:rsidRPr="00490098">
        <w:rPr>
          <w:rFonts w:cs="Times New Roman"/>
        </w:rPr>
        <w:t>to the organisation</w:t>
      </w:r>
      <w:r w:rsidR="00151989" w:rsidRPr="00490098">
        <w:rPr>
          <w:rFonts w:cs="Times New Roman"/>
        </w:rPr>
        <w:t>’</w:t>
      </w:r>
      <w:r w:rsidRPr="00490098">
        <w:rPr>
          <w:rFonts w:cs="Times New Roman"/>
        </w:rPr>
        <w:t xml:space="preserve">s </w:t>
      </w:r>
      <w:r w:rsidRPr="00490098">
        <w:rPr>
          <w:rFonts w:cs="Times New Roman"/>
        </w:rPr>
        <w:lastRenderedPageBreak/>
        <w:t>PAS</w:t>
      </w:r>
      <w:r w:rsidR="002A52B0" w:rsidRPr="00490098">
        <w:rPr>
          <w:rFonts w:cs="Times New Roman"/>
        </w:rPr>
        <w:t>.</w:t>
      </w:r>
      <w:r w:rsidRPr="00490098">
        <w:rPr>
          <w:rFonts w:cs="Times New Roman"/>
        </w:rPr>
        <w:t xml:space="preserve"> </w:t>
      </w:r>
      <w:r w:rsidR="002A52B0" w:rsidRPr="00490098">
        <w:rPr>
          <w:rFonts w:cs="Times New Roman"/>
        </w:rPr>
        <w:t>T</w:t>
      </w:r>
      <w:r w:rsidRPr="00490098">
        <w:rPr>
          <w:rFonts w:cs="Times New Roman"/>
        </w:rPr>
        <w:t xml:space="preserve">his did result in invalid codes being assigned as there was no check to prevent this from happening. </w:t>
      </w:r>
      <w:r w:rsidR="002A52B0" w:rsidRPr="00490098">
        <w:rPr>
          <w:rFonts w:cs="Times New Roman"/>
        </w:rPr>
        <w:t>E</w:t>
      </w:r>
      <w:r w:rsidRPr="00490098">
        <w:rPr>
          <w:rFonts w:cs="Times New Roman"/>
        </w:rPr>
        <w:t>ncoder</w:t>
      </w:r>
      <w:r w:rsidR="002A52B0" w:rsidRPr="00490098">
        <w:rPr>
          <w:rFonts w:cs="Times New Roman"/>
        </w:rPr>
        <w:t xml:space="preserve"> software </w:t>
      </w:r>
      <w:r w:rsidRPr="00490098">
        <w:rPr>
          <w:rFonts w:cs="Times New Roman"/>
        </w:rPr>
        <w:t xml:space="preserve">also </w:t>
      </w:r>
      <w:r w:rsidR="00151989" w:rsidRPr="00490098">
        <w:rPr>
          <w:rFonts w:cs="Times New Roman"/>
        </w:rPr>
        <w:t>prevent</w:t>
      </w:r>
      <w:r w:rsidR="002A52B0" w:rsidRPr="00490098">
        <w:rPr>
          <w:rFonts w:cs="Times New Roman"/>
        </w:rPr>
        <w:t>s</w:t>
      </w:r>
      <w:r w:rsidR="00151989" w:rsidRPr="00490098">
        <w:rPr>
          <w:rFonts w:cs="Times New Roman"/>
        </w:rPr>
        <w:t xml:space="preserve"> invalid primary diagnosis/procedure codes from being assigned, as there are several chapters within both ICD-10 and OPCS-4 which contain codes </w:t>
      </w:r>
      <w:r w:rsidR="002A52B0" w:rsidRPr="00490098">
        <w:rPr>
          <w:rFonts w:cs="Times New Roman"/>
        </w:rPr>
        <w:t>which</w:t>
      </w:r>
      <w:r w:rsidR="00151989" w:rsidRPr="00490098">
        <w:rPr>
          <w:rFonts w:cs="Times New Roman"/>
        </w:rPr>
        <w:t xml:space="preserve"> can NEVER be assigned in the </w:t>
      </w:r>
      <w:commentRangeStart w:id="22"/>
      <w:r w:rsidR="00151989" w:rsidRPr="00490098">
        <w:rPr>
          <w:rFonts w:cs="Times New Roman"/>
        </w:rPr>
        <w:t>primary positions.</w:t>
      </w:r>
      <w:commentRangeEnd w:id="22"/>
      <w:r w:rsidR="00B17321">
        <w:rPr>
          <w:rStyle w:val="CommentReference"/>
          <w:rFonts w:ascii="Times New Roman" w:eastAsia="Times New Roman" w:hAnsi="Times New Roman" w:cs="Times New Roman"/>
          <w:kern w:val="0"/>
          <w:lang w:eastAsia="en-GB"/>
          <w14:ligatures w14:val="none"/>
        </w:rPr>
        <w:commentReference w:id="22"/>
      </w:r>
    </w:p>
    <w:p w14:paraId="7C638710" w14:textId="74D05856" w:rsidR="00C226C8" w:rsidRPr="00C226C8" w:rsidRDefault="005665FA" w:rsidP="00C226C8">
      <w:pPr>
        <w:spacing w:line="360" w:lineRule="auto"/>
        <w:jc w:val="center"/>
      </w:pPr>
      <w:r>
        <w:rPr>
          <w:noProof/>
          <w14:ligatures w14:val="standardContextual"/>
        </w:rPr>
        <w:drawing>
          <wp:inline distT="0" distB="0" distL="0" distR="0" wp14:anchorId="0EA64721" wp14:editId="2855B7E8">
            <wp:extent cx="5251732" cy="3529088"/>
            <wp:effectExtent l="0" t="0" r="0" b="1905"/>
            <wp:docPr id="6165456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45628" name="Picture 61654562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81993" cy="3549423"/>
                    </a:xfrm>
                    <a:prstGeom prst="rect">
                      <a:avLst/>
                    </a:prstGeom>
                  </pic:spPr>
                </pic:pic>
              </a:graphicData>
            </a:graphic>
          </wp:inline>
        </w:drawing>
      </w:r>
    </w:p>
    <w:p w14:paraId="11416D33" w14:textId="3B89AE89" w:rsidR="00C226C8" w:rsidRPr="005118AD" w:rsidRDefault="00C226C8" w:rsidP="002F4993">
      <w:pPr>
        <w:pStyle w:val="Caption"/>
        <w:jc w:val="center"/>
        <w:rPr>
          <w:rFonts w:asciiTheme="minorHAnsi" w:hAnsiTheme="minorHAnsi"/>
        </w:rPr>
      </w:pPr>
      <w:bookmarkStart w:id="23" w:name="_Toc172798574"/>
      <w:r w:rsidRPr="005118AD">
        <w:rPr>
          <w:rFonts w:asciiTheme="minorHAnsi" w:hAnsiTheme="minorHAnsi"/>
        </w:rPr>
        <w:t xml:space="preserve">Figure </w:t>
      </w:r>
      <w:r w:rsidRPr="005118AD">
        <w:rPr>
          <w:rFonts w:asciiTheme="minorHAnsi" w:hAnsiTheme="minorHAnsi"/>
        </w:rPr>
        <w:fldChar w:fldCharType="begin"/>
      </w:r>
      <w:r w:rsidRPr="005118AD">
        <w:rPr>
          <w:rFonts w:asciiTheme="minorHAnsi" w:hAnsiTheme="minorHAnsi"/>
        </w:rPr>
        <w:instrText xml:space="preserve"> SEQ Figure \* ARABIC </w:instrText>
      </w:r>
      <w:r w:rsidRPr="005118AD">
        <w:rPr>
          <w:rFonts w:asciiTheme="minorHAnsi" w:hAnsiTheme="minorHAnsi"/>
        </w:rPr>
        <w:fldChar w:fldCharType="separate"/>
      </w:r>
      <w:r w:rsidR="00873F03">
        <w:rPr>
          <w:rFonts w:asciiTheme="minorHAnsi" w:hAnsiTheme="minorHAnsi"/>
          <w:noProof/>
        </w:rPr>
        <w:t>4</w:t>
      </w:r>
      <w:r w:rsidRPr="005118AD">
        <w:rPr>
          <w:rFonts w:asciiTheme="minorHAnsi" w:hAnsiTheme="minorHAnsi"/>
        </w:rPr>
        <w:fldChar w:fldCharType="end"/>
      </w:r>
      <w:r w:rsidRPr="005118AD">
        <w:rPr>
          <w:rFonts w:asciiTheme="minorHAnsi" w:hAnsiTheme="minorHAnsi"/>
        </w:rPr>
        <w:t xml:space="preserve"> Examples of codes that cannot be a primary diagnosis code </w:t>
      </w:r>
      <w:sdt>
        <w:sdtPr>
          <w:rPr>
            <w:rFonts w:asciiTheme="minorHAnsi" w:hAnsiTheme="minorHAnsi"/>
          </w:rPr>
          <w:id w:val="796730684"/>
          <w:citation/>
        </w:sdtPr>
        <w:sdtContent>
          <w:r w:rsidR="005074A1">
            <w:rPr>
              <w:rFonts w:asciiTheme="minorHAnsi" w:hAnsiTheme="minorHAnsi"/>
            </w:rPr>
            <w:fldChar w:fldCharType="begin"/>
          </w:r>
          <w:r w:rsidR="005074A1">
            <w:rPr>
              <w:rFonts w:asciiTheme="minorHAnsi" w:hAnsiTheme="minorHAnsi"/>
            </w:rPr>
            <w:instrText xml:space="preserve"> CITATION Cla244 \l 2057 </w:instrText>
          </w:r>
          <w:r w:rsidR="005074A1">
            <w:rPr>
              <w:rFonts w:asciiTheme="minorHAnsi" w:hAnsiTheme="minorHAnsi"/>
            </w:rPr>
            <w:fldChar w:fldCharType="separate"/>
          </w:r>
          <w:r w:rsidR="00597EBD" w:rsidRPr="00597EBD">
            <w:rPr>
              <w:rFonts w:asciiTheme="minorHAnsi" w:hAnsiTheme="minorHAnsi"/>
              <w:noProof/>
            </w:rPr>
            <w:t>[33]</w:t>
          </w:r>
          <w:r w:rsidR="005074A1">
            <w:rPr>
              <w:rFonts w:asciiTheme="minorHAnsi" w:hAnsiTheme="minorHAnsi"/>
            </w:rPr>
            <w:fldChar w:fldCharType="end"/>
          </w:r>
        </w:sdtContent>
      </w:sdt>
      <w:bookmarkEnd w:id="23"/>
    </w:p>
    <w:p w14:paraId="618CFC8B" w14:textId="77777777" w:rsidR="00BB6D9E" w:rsidRPr="00BB6D9E" w:rsidRDefault="00BB6D9E" w:rsidP="00BB6D9E">
      <w:pPr>
        <w:rPr>
          <w:rFonts w:asciiTheme="minorHAnsi" w:hAnsiTheme="minorHAnsi"/>
        </w:rPr>
      </w:pPr>
    </w:p>
    <w:p w14:paraId="0D973E97" w14:textId="6C64B682" w:rsidR="00BB6D9E" w:rsidRPr="00BB6D9E" w:rsidRDefault="00151989" w:rsidP="00BB6D9E">
      <w:pPr>
        <w:pStyle w:val="Heading3"/>
        <w:spacing w:line="360" w:lineRule="auto"/>
        <w:jc w:val="both"/>
        <w:rPr>
          <w:rFonts w:cs="Times New Roman"/>
        </w:rPr>
      </w:pPr>
      <w:bookmarkStart w:id="24" w:name="_Toc172791389"/>
      <w:r w:rsidRPr="00490098">
        <w:rPr>
          <w:rFonts w:cs="Times New Roman"/>
        </w:rPr>
        <w:t>Clinical Coding</w:t>
      </w:r>
      <w:r w:rsidR="00867D1E" w:rsidRPr="00490098">
        <w:rPr>
          <w:rFonts w:cs="Times New Roman"/>
        </w:rPr>
        <w:t xml:space="preserve"> Standard</w:t>
      </w:r>
      <w:r w:rsidR="00EC471D">
        <w:rPr>
          <w:rFonts w:cs="Times New Roman"/>
        </w:rPr>
        <w:t>s</w:t>
      </w:r>
      <w:bookmarkEnd w:id="24"/>
    </w:p>
    <w:p w14:paraId="253E4946" w14:textId="74595E84" w:rsidR="00EC471D" w:rsidRPr="009838D1" w:rsidRDefault="00EC471D" w:rsidP="009838D1">
      <w:pPr>
        <w:spacing w:line="360" w:lineRule="auto"/>
        <w:jc w:val="both"/>
        <w:rPr>
          <w:rFonts w:asciiTheme="minorHAnsi" w:hAnsiTheme="minorHAnsi"/>
        </w:rPr>
      </w:pPr>
      <w:r w:rsidRPr="009838D1">
        <w:rPr>
          <w:rFonts w:asciiTheme="minorHAnsi" w:hAnsiTheme="minorHAnsi"/>
          <w:lang w:eastAsia="en-US"/>
        </w:rPr>
        <w:t xml:space="preserve">When assigning codes from the ICD-10 or OPCS classifications clinical coders must ensure that the codes adhere to the </w:t>
      </w:r>
      <w:r w:rsidRPr="009838D1">
        <w:rPr>
          <w:rFonts w:asciiTheme="minorHAnsi" w:hAnsiTheme="minorHAnsi"/>
          <w:i/>
          <w:iCs/>
          <w:lang w:eastAsia="en-US"/>
        </w:rPr>
        <w:t>Rules, Conventions, Standards and Guidance</w:t>
      </w:r>
      <w:r w:rsidRPr="009838D1">
        <w:rPr>
          <w:rFonts w:asciiTheme="minorHAnsi" w:hAnsiTheme="minorHAnsi"/>
          <w:lang w:eastAsia="en-US"/>
        </w:rPr>
        <w:t xml:space="preserve"> published in the National Clinical Coding Standards </w:t>
      </w:r>
      <w:sdt>
        <w:sdtPr>
          <w:rPr>
            <w:rFonts w:asciiTheme="minorHAnsi" w:hAnsiTheme="minorHAnsi"/>
            <w:lang w:eastAsia="en-US"/>
          </w:rPr>
          <w:id w:val="2061740848"/>
          <w:citation/>
        </w:sdtPr>
        <w:sdtContent>
          <w:r w:rsidR="006D1454" w:rsidRPr="009838D1">
            <w:rPr>
              <w:rFonts w:asciiTheme="minorHAnsi" w:hAnsiTheme="minorHAnsi"/>
              <w:lang w:eastAsia="en-US"/>
            </w:rPr>
            <w:fldChar w:fldCharType="begin"/>
          </w:r>
          <w:r w:rsidR="006D1454" w:rsidRPr="009838D1">
            <w:rPr>
              <w:rFonts w:asciiTheme="minorHAnsi" w:hAnsiTheme="minorHAnsi"/>
              <w:lang w:eastAsia="en-US"/>
            </w:rPr>
            <w:instrText xml:space="preserve"> CITATION Cli24 \l 2057 </w:instrText>
          </w:r>
          <w:r w:rsidR="006D1454" w:rsidRPr="009838D1">
            <w:rPr>
              <w:rFonts w:asciiTheme="minorHAnsi" w:hAnsiTheme="minorHAnsi"/>
              <w:lang w:eastAsia="en-US"/>
            </w:rPr>
            <w:fldChar w:fldCharType="separate"/>
          </w:r>
          <w:r w:rsidR="00597EBD" w:rsidRPr="00597EBD">
            <w:rPr>
              <w:rFonts w:asciiTheme="minorHAnsi" w:hAnsiTheme="minorHAnsi"/>
              <w:noProof/>
              <w:lang w:eastAsia="en-US"/>
            </w:rPr>
            <w:t>[34]</w:t>
          </w:r>
          <w:r w:rsidR="006D1454" w:rsidRPr="009838D1">
            <w:rPr>
              <w:rFonts w:asciiTheme="minorHAnsi" w:hAnsiTheme="minorHAnsi"/>
              <w:lang w:eastAsia="en-US"/>
            </w:rPr>
            <w:fldChar w:fldCharType="end"/>
          </w:r>
        </w:sdtContent>
      </w:sdt>
      <w:r w:rsidR="003F6A9B" w:rsidRPr="009838D1">
        <w:rPr>
          <w:rFonts w:asciiTheme="minorHAnsi" w:hAnsiTheme="minorHAnsi"/>
          <w:lang w:eastAsia="en-US"/>
        </w:rPr>
        <w:t xml:space="preserve">. The standards are available on Delen </w:t>
      </w:r>
      <w:sdt>
        <w:sdtPr>
          <w:rPr>
            <w:rFonts w:asciiTheme="minorHAnsi" w:hAnsiTheme="minorHAnsi"/>
            <w:lang w:eastAsia="en-US"/>
          </w:rPr>
          <w:id w:val="521436958"/>
          <w:citation/>
        </w:sdtPr>
        <w:sdtContent>
          <w:r w:rsidR="0079736B" w:rsidRPr="009838D1">
            <w:rPr>
              <w:rFonts w:asciiTheme="minorHAnsi" w:hAnsiTheme="minorHAnsi"/>
              <w:lang w:eastAsia="en-US"/>
            </w:rPr>
            <w:fldChar w:fldCharType="begin"/>
          </w:r>
          <w:r w:rsidR="0079736B" w:rsidRPr="009838D1">
            <w:rPr>
              <w:rFonts w:asciiTheme="minorHAnsi" w:hAnsiTheme="minorHAnsi"/>
              <w:lang w:eastAsia="en-US"/>
            </w:rPr>
            <w:instrText xml:space="preserve"> CITATION Del24 \l 2057 </w:instrText>
          </w:r>
          <w:r w:rsidR="0079736B" w:rsidRPr="009838D1">
            <w:rPr>
              <w:rFonts w:asciiTheme="minorHAnsi" w:hAnsiTheme="minorHAnsi"/>
              <w:lang w:eastAsia="en-US"/>
            </w:rPr>
            <w:fldChar w:fldCharType="separate"/>
          </w:r>
          <w:r w:rsidR="00597EBD" w:rsidRPr="00597EBD">
            <w:rPr>
              <w:rFonts w:asciiTheme="minorHAnsi" w:hAnsiTheme="minorHAnsi"/>
              <w:noProof/>
              <w:lang w:eastAsia="en-US"/>
            </w:rPr>
            <w:t>[35]</w:t>
          </w:r>
          <w:r w:rsidR="0079736B" w:rsidRPr="009838D1">
            <w:rPr>
              <w:rFonts w:asciiTheme="minorHAnsi" w:hAnsiTheme="minorHAnsi"/>
              <w:lang w:eastAsia="en-US"/>
            </w:rPr>
            <w:fldChar w:fldCharType="end"/>
          </w:r>
        </w:sdtContent>
      </w:sdt>
      <w:r w:rsidR="0079736B" w:rsidRPr="009838D1">
        <w:rPr>
          <w:rFonts w:asciiTheme="minorHAnsi" w:hAnsiTheme="minorHAnsi"/>
          <w:lang w:eastAsia="en-US"/>
        </w:rPr>
        <w:t xml:space="preserve"> </w:t>
      </w:r>
      <w:r w:rsidR="003F6A9B" w:rsidRPr="009838D1">
        <w:rPr>
          <w:rFonts w:asciiTheme="minorHAnsi" w:hAnsiTheme="minorHAnsi"/>
          <w:lang w:eastAsia="en-US"/>
        </w:rPr>
        <w:t>early each year to allow users to familiarise themselves with any changes to the standards that must be used between 1</w:t>
      </w:r>
      <w:r w:rsidR="003F6A9B" w:rsidRPr="009838D1">
        <w:rPr>
          <w:rFonts w:asciiTheme="minorHAnsi" w:hAnsiTheme="minorHAnsi"/>
          <w:vertAlign w:val="superscript"/>
          <w:lang w:eastAsia="en-US"/>
        </w:rPr>
        <w:t>st</w:t>
      </w:r>
      <w:r w:rsidR="003F6A9B" w:rsidRPr="009838D1">
        <w:rPr>
          <w:rFonts w:asciiTheme="minorHAnsi" w:hAnsiTheme="minorHAnsi"/>
          <w:lang w:eastAsia="en-US"/>
        </w:rPr>
        <w:t xml:space="preserve"> April and 31</w:t>
      </w:r>
      <w:r w:rsidR="003F6A9B" w:rsidRPr="009838D1">
        <w:rPr>
          <w:rFonts w:asciiTheme="minorHAnsi" w:hAnsiTheme="minorHAnsi"/>
          <w:vertAlign w:val="superscript"/>
          <w:lang w:eastAsia="en-US"/>
        </w:rPr>
        <w:t>st</w:t>
      </w:r>
      <w:r w:rsidR="003F6A9B" w:rsidRPr="009838D1">
        <w:rPr>
          <w:rFonts w:asciiTheme="minorHAnsi" w:hAnsiTheme="minorHAnsi"/>
          <w:lang w:eastAsia="en-US"/>
        </w:rPr>
        <w:t xml:space="preserve"> March each financial year. Publishing the standards early</w:t>
      </w:r>
      <w:r w:rsidR="0079736B" w:rsidRPr="009838D1">
        <w:rPr>
          <w:rFonts w:asciiTheme="minorHAnsi" w:hAnsiTheme="minorHAnsi"/>
          <w:lang w:eastAsia="en-US"/>
        </w:rPr>
        <w:t xml:space="preserve"> gives </w:t>
      </w:r>
      <w:r w:rsidR="003F6A9B" w:rsidRPr="009838D1">
        <w:rPr>
          <w:rFonts w:asciiTheme="minorHAnsi" w:hAnsiTheme="minorHAnsi"/>
          <w:lang w:eastAsia="en-US"/>
        </w:rPr>
        <w:t xml:space="preserve">the clinical coding trainers in NHS or private organisations </w:t>
      </w:r>
      <w:r w:rsidR="0079736B" w:rsidRPr="009838D1">
        <w:rPr>
          <w:rFonts w:asciiTheme="minorHAnsi" w:hAnsiTheme="minorHAnsi"/>
          <w:lang w:eastAsia="en-US"/>
        </w:rPr>
        <w:t xml:space="preserve">time to </w:t>
      </w:r>
      <w:r w:rsidR="003F6A9B" w:rsidRPr="009838D1">
        <w:rPr>
          <w:rFonts w:asciiTheme="minorHAnsi" w:hAnsiTheme="minorHAnsi"/>
          <w:lang w:eastAsia="en-US"/>
        </w:rPr>
        <w:t>design training material</w:t>
      </w:r>
      <w:r w:rsidR="0079736B" w:rsidRPr="009838D1">
        <w:rPr>
          <w:rFonts w:asciiTheme="minorHAnsi" w:hAnsiTheme="minorHAnsi"/>
          <w:lang w:eastAsia="en-US"/>
        </w:rPr>
        <w:t xml:space="preserve"> ready to deliver to the coding staff before the implementation date</w:t>
      </w:r>
      <w:r w:rsidR="003F6A9B" w:rsidRPr="009838D1">
        <w:rPr>
          <w:rFonts w:asciiTheme="minorHAnsi" w:hAnsiTheme="minorHAnsi"/>
          <w:lang w:eastAsia="en-US"/>
        </w:rPr>
        <w:t>.</w:t>
      </w:r>
    </w:p>
    <w:p w14:paraId="4E16A798" w14:textId="29A909E0" w:rsidR="00490098" w:rsidRDefault="00490098" w:rsidP="009838D1">
      <w:pPr>
        <w:pStyle w:val="Heading4"/>
        <w:spacing w:line="360" w:lineRule="auto"/>
      </w:pPr>
      <w:r w:rsidRPr="009838D1">
        <w:t>What are the clinical coding standards?</w:t>
      </w:r>
    </w:p>
    <w:p w14:paraId="38D62C6B" w14:textId="5327B9E9" w:rsidR="00EC471D" w:rsidRPr="009838D1" w:rsidRDefault="0079736B" w:rsidP="009838D1">
      <w:pPr>
        <w:spacing w:line="360" w:lineRule="auto"/>
        <w:jc w:val="both"/>
        <w:rPr>
          <w:rFonts w:asciiTheme="minorHAnsi" w:hAnsiTheme="minorHAnsi"/>
          <w:lang w:eastAsia="en-US"/>
        </w:rPr>
      </w:pPr>
      <w:r w:rsidRPr="009838D1">
        <w:rPr>
          <w:rFonts w:asciiTheme="minorHAnsi" w:hAnsiTheme="minorHAnsi"/>
          <w:lang w:eastAsia="en-US"/>
        </w:rPr>
        <w:t xml:space="preserve">WHO provides specific instructions </w:t>
      </w:r>
      <w:r w:rsidR="00995ADF" w:rsidRPr="009838D1">
        <w:rPr>
          <w:rFonts w:asciiTheme="minorHAnsi" w:hAnsiTheme="minorHAnsi"/>
          <w:lang w:eastAsia="en-US"/>
        </w:rPr>
        <w:t xml:space="preserve">and guidance </w:t>
      </w:r>
      <w:r w:rsidRPr="009838D1">
        <w:rPr>
          <w:rFonts w:asciiTheme="minorHAnsi" w:hAnsiTheme="minorHAnsi"/>
          <w:lang w:eastAsia="en-US"/>
        </w:rPr>
        <w:t xml:space="preserve">on how the ICD-10 classification </w:t>
      </w:r>
      <w:r w:rsidR="00995ADF" w:rsidRPr="009838D1">
        <w:rPr>
          <w:rFonts w:asciiTheme="minorHAnsi" w:hAnsiTheme="minorHAnsi"/>
          <w:lang w:eastAsia="en-US"/>
        </w:rPr>
        <w:t>should be used, however, this can lead to slight differences in interpretation</w:t>
      </w:r>
      <w:r w:rsidR="00D55754">
        <w:rPr>
          <w:rFonts w:asciiTheme="minorHAnsi" w:hAnsiTheme="minorHAnsi"/>
          <w:lang w:eastAsia="en-US"/>
        </w:rPr>
        <w:t>, r</w:t>
      </w:r>
      <w:r w:rsidR="00995ADF" w:rsidRPr="009838D1">
        <w:rPr>
          <w:rFonts w:asciiTheme="minorHAnsi" w:hAnsiTheme="minorHAnsi"/>
          <w:lang w:eastAsia="en-US"/>
        </w:rPr>
        <w:t>educ</w:t>
      </w:r>
      <w:r w:rsidR="00D55754">
        <w:rPr>
          <w:rFonts w:asciiTheme="minorHAnsi" w:hAnsiTheme="minorHAnsi"/>
          <w:lang w:eastAsia="en-US"/>
        </w:rPr>
        <w:t xml:space="preserve">ing </w:t>
      </w:r>
      <w:r w:rsidR="00995ADF" w:rsidRPr="009838D1">
        <w:rPr>
          <w:rFonts w:asciiTheme="minorHAnsi" w:hAnsiTheme="minorHAnsi"/>
          <w:lang w:eastAsia="en-US"/>
        </w:rPr>
        <w:t>consistency and comparability at local and national levels. NHS England has written instructions on how and when specific codes should be assigned</w:t>
      </w:r>
      <w:r w:rsidR="006F61F1" w:rsidRPr="009838D1">
        <w:rPr>
          <w:rFonts w:asciiTheme="minorHAnsi" w:hAnsiTheme="minorHAnsi"/>
          <w:lang w:eastAsia="en-US"/>
        </w:rPr>
        <w:t xml:space="preserve">. A recent analysis conducted by the Classifications Manager in Digital Health and Care Wales (DHCW), counted the number of standards that a clinical coder would have to learn and </w:t>
      </w:r>
      <w:r w:rsidR="006F61F1" w:rsidRPr="009838D1">
        <w:rPr>
          <w:rFonts w:asciiTheme="minorHAnsi" w:hAnsiTheme="minorHAnsi"/>
          <w:lang w:eastAsia="en-US"/>
        </w:rPr>
        <w:lastRenderedPageBreak/>
        <w:t xml:space="preserve">transfer to their books as exceeding 400. Every individual standard </w:t>
      </w:r>
      <w:r w:rsidR="003B2960" w:rsidRPr="009838D1">
        <w:rPr>
          <w:rFonts w:asciiTheme="minorHAnsi" w:hAnsiTheme="minorHAnsi"/>
          <w:lang w:eastAsia="en-US"/>
        </w:rPr>
        <w:t xml:space="preserve">plays an equal role in ensuring </w:t>
      </w:r>
      <w:r w:rsidR="006F61F1" w:rsidRPr="009838D1">
        <w:rPr>
          <w:rFonts w:asciiTheme="minorHAnsi" w:hAnsiTheme="minorHAnsi"/>
          <w:lang w:eastAsia="en-US"/>
        </w:rPr>
        <w:t>the validity of the clinical coded</w:t>
      </w:r>
      <w:r w:rsidR="003B2960" w:rsidRPr="009838D1">
        <w:rPr>
          <w:rFonts w:asciiTheme="minorHAnsi" w:hAnsiTheme="minorHAnsi"/>
          <w:lang w:eastAsia="en-US"/>
        </w:rPr>
        <w:t xml:space="preserve"> </w:t>
      </w:r>
      <w:r w:rsidR="00247F40" w:rsidRPr="00247F40">
        <w:rPr>
          <w:rFonts w:asciiTheme="minorHAnsi" w:hAnsiTheme="minorHAnsi"/>
          <w:lang w:eastAsia="en-US"/>
        </w:rPr>
        <w:t>data</w:t>
      </w:r>
      <w:r w:rsidR="008165CB">
        <w:rPr>
          <w:rFonts w:asciiTheme="minorHAnsi" w:hAnsiTheme="minorHAnsi"/>
          <w:lang w:eastAsia="en-US"/>
        </w:rPr>
        <w:t>. Still, some of the standards are particularly useful as they can be used to form the basis of a clinical coding quality dashboard. A good example of this is:</w:t>
      </w:r>
    </w:p>
    <w:p w14:paraId="29111172" w14:textId="6410CB51" w:rsidR="001B52B9" w:rsidRDefault="001B52B9">
      <w:pPr>
        <w:spacing w:line="360" w:lineRule="auto"/>
        <w:ind w:left="720"/>
        <w:jc w:val="both"/>
        <w:rPr>
          <w:rFonts w:asciiTheme="minorHAnsi" w:hAnsiTheme="minorHAnsi"/>
          <w:i/>
          <w:iCs/>
          <w:lang w:eastAsia="en-US"/>
        </w:rPr>
      </w:pPr>
      <w:r w:rsidRPr="009838D1">
        <w:rPr>
          <w:rFonts w:asciiTheme="minorHAnsi" w:hAnsiTheme="minorHAnsi"/>
          <w:i/>
          <w:iCs/>
          <w:lang w:eastAsia="en-US"/>
        </w:rPr>
        <w:t>“Standard DCS.IX.10:</w:t>
      </w:r>
      <w:r w:rsidR="00760E89" w:rsidRPr="009838D1">
        <w:rPr>
          <w:rFonts w:asciiTheme="minorHAnsi" w:hAnsiTheme="minorHAnsi"/>
          <w:i/>
          <w:iCs/>
          <w:lang w:eastAsia="en-US"/>
        </w:rPr>
        <w:t xml:space="preserve"> Heart failure (I50) If both congestive cardiac failure (CCF) (I50.0) and left ventricular failure (LVF) (I50.1) are documented in the medical record only assign code I50.0 Congestive heart failure as this code includes both right and left ventricular failure.”. </w:t>
      </w:r>
      <w:sdt>
        <w:sdtPr>
          <w:rPr>
            <w:rFonts w:asciiTheme="minorHAnsi" w:hAnsiTheme="minorHAnsi"/>
            <w:i/>
            <w:iCs/>
            <w:lang w:eastAsia="en-US"/>
          </w:rPr>
          <w:id w:val="2083097794"/>
          <w:citation/>
        </w:sdtPr>
        <w:sdtContent>
          <w:r w:rsidR="00FE3367" w:rsidRPr="009838D1">
            <w:rPr>
              <w:rFonts w:asciiTheme="minorHAnsi" w:hAnsiTheme="minorHAnsi"/>
              <w:i/>
              <w:iCs/>
              <w:lang w:eastAsia="en-US"/>
            </w:rPr>
            <w:fldChar w:fldCharType="begin"/>
          </w:r>
          <w:r w:rsidR="00FE3367" w:rsidRPr="009838D1">
            <w:rPr>
              <w:rFonts w:asciiTheme="minorHAnsi" w:hAnsiTheme="minorHAnsi"/>
              <w:i/>
              <w:iCs/>
              <w:lang w:eastAsia="en-US"/>
            </w:rPr>
            <w:instrText xml:space="preserve"> CITATION NHS245 \l 2057 </w:instrText>
          </w:r>
          <w:r w:rsidR="00FE3367" w:rsidRPr="009838D1">
            <w:rPr>
              <w:rFonts w:asciiTheme="minorHAnsi" w:hAnsiTheme="minorHAnsi"/>
              <w:i/>
              <w:iCs/>
              <w:lang w:eastAsia="en-US"/>
            </w:rPr>
            <w:fldChar w:fldCharType="separate"/>
          </w:r>
          <w:r w:rsidR="00597EBD" w:rsidRPr="00597EBD">
            <w:rPr>
              <w:rFonts w:asciiTheme="minorHAnsi" w:hAnsiTheme="minorHAnsi"/>
              <w:noProof/>
              <w:lang w:eastAsia="en-US"/>
            </w:rPr>
            <w:t>[36]</w:t>
          </w:r>
          <w:r w:rsidR="00FE3367" w:rsidRPr="009838D1">
            <w:rPr>
              <w:rFonts w:asciiTheme="minorHAnsi" w:hAnsiTheme="minorHAnsi"/>
              <w:i/>
              <w:iCs/>
              <w:lang w:eastAsia="en-US"/>
            </w:rPr>
            <w:fldChar w:fldCharType="end"/>
          </w:r>
        </w:sdtContent>
      </w:sdt>
    </w:p>
    <w:p w14:paraId="0C6315E8" w14:textId="3C0A2916" w:rsidR="008165CB" w:rsidRPr="009838D1" w:rsidRDefault="008165CB" w:rsidP="009838D1">
      <w:pPr>
        <w:spacing w:line="360" w:lineRule="auto"/>
        <w:rPr>
          <w:rFonts w:asciiTheme="minorHAnsi" w:hAnsiTheme="minorHAnsi"/>
          <w:lang w:eastAsia="en-US"/>
        </w:rPr>
      </w:pPr>
      <w:r>
        <w:rPr>
          <w:rFonts w:asciiTheme="minorHAnsi" w:hAnsiTheme="minorHAnsi"/>
          <w:lang w:eastAsia="en-US"/>
        </w:rPr>
        <w:t>(Further examples and explanations can be found in the Methodology section)</w:t>
      </w:r>
    </w:p>
    <w:p w14:paraId="4317A6BF" w14:textId="71E25812" w:rsidR="00DA2031" w:rsidRDefault="00DA2031" w:rsidP="009838D1">
      <w:pPr>
        <w:pStyle w:val="Heading4"/>
        <w:spacing w:line="360" w:lineRule="auto"/>
      </w:pPr>
      <w:r>
        <w:t>Management of Clinical Coding Standards</w:t>
      </w:r>
    </w:p>
    <w:p w14:paraId="56814FE7" w14:textId="0B79E469" w:rsidR="00DA2031" w:rsidRDefault="00DA2031">
      <w:pPr>
        <w:spacing w:line="360" w:lineRule="auto"/>
        <w:jc w:val="both"/>
        <w:rPr>
          <w:rFonts w:asciiTheme="minorHAnsi" w:hAnsiTheme="minorHAnsi"/>
          <w:lang w:eastAsia="en-US"/>
        </w:rPr>
      </w:pPr>
      <w:r w:rsidRPr="009838D1">
        <w:rPr>
          <w:rFonts w:asciiTheme="minorHAnsi" w:hAnsiTheme="minorHAnsi"/>
          <w:lang w:eastAsia="en-US"/>
        </w:rPr>
        <w:t>In the UK, the management of standards is regulated by NHS England, which contributes to the development and maintenance of ICD-10 by WHO. They have been granted a licence by the WHO to design and revise the ICD-10 standards for use across the NHS in all the UK regions. NHS England developed OPCS classifications on behalf of the Department of Health and they have the remit to create and cancel any standards used in the NHS across the regions</w:t>
      </w:r>
      <w:r w:rsidR="00ED545B">
        <w:rPr>
          <w:rFonts w:asciiTheme="minorHAnsi" w:hAnsiTheme="minorHAnsi"/>
          <w:lang w:eastAsia="en-US"/>
        </w:rPr>
        <w:t>.</w:t>
      </w:r>
    </w:p>
    <w:p w14:paraId="450AF2C9" w14:textId="7B8A6A07" w:rsidR="00ED545B" w:rsidRDefault="00ED545B" w:rsidP="00ED545B">
      <w:pPr>
        <w:pStyle w:val="Heading4"/>
      </w:pPr>
      <w:r>
        <w:t>Standard Course</w:t>
      </w:r>
    </w:p>
    <w:p w14:paraId="4EBA1F03" w14:textId="0C17AC16" w:rsidR="00ED545B" w:rsidRDefault="00FF306F" w:rsidP="00FF306F">
      <w:pPr>
        <w:spacing w:line="360" w:lineRule="auto"/>
        <w:jc w:val="both"/>
        <w:rPr>
          <w:rFonts w:asciiTheme="minorHAnsi" w:hAnsiTheme="minorHAnsi"/>
          <w:color w:val="000000"/>
        </w:rPr>
      </w:pPr>
      <w:r>
        <w:rPr>
          <w:rFonts w:asciiTheme="minorHAnsi" w:hAnsiTheme="minorHAnsi"/>
          <w:color w:val="000000"/>
        </w:rPr>
        <w:t>When they start, every clinical coder must attend and pass t</w:t>
      </w:r>
      <w:r w:rsidR="002C5568">
        <w:rPr>
          <w:rFonts w:asciiTheme="minorHAnsi" w:hAnsiTheme="minorHAnsi"/>
          <w:color w:val="000000"/>
        </w:rPr>
        <w:t xml:space="preserve">he Clinical Coding Standards Course </w:t>
      </w:r>
      <w:sdt>
        <w:sdtPr>
          <w:rPr>
            <w:rFonts w:asciiTheme="minorHAnsi" w:hAnsiTheme="minorHAnsi"/>
            <w:color w:val="000000"/>
          </w:rPr>
          <w:id w:val="1243604885"/>
          <w:citation/>
        </w:sdtPr>
        <w:sdtContent>
          <w:r w:rsidR="007D3981">
            <w:rPr>
              <w:rFonts w:asciiTheme="minorHAnsi" w:hAnsiTheme="minorHAnsi"/>
              <w:color w:val="000000"/>
            </w:rPr>
            <w:fldChar w:fldCharType="begin"/>
          </w:r>
          <w:r w:rsidR="007D3981">
            <w:rPr>
              <w:rFonts w:asciiTheme="minorHAnsi" w:hAnsiTheme="minorHAnsi"/>
              <w:color w:val="000000"/>
            </w:rPr>
            <w:instrText xml:space="preserve"> CITATION NHS231 \l 2057 </w:instrText>
          </w:r>
          <w:r w:rsidR="007D3981">
            <w:rPr>
              <w:rFonts w:asciiTheme="minorHAnsi" w:hAnsiTheme="minorHAnsi"/>
              <w:color w:val="000000"/>
            </w:rPr>
            <w:fldChar w:fldCharType="separate"/>
          </w:r>
          <w:r w:rsidR="00597EBD" w:rsidRPr="00597EBD">
            <w:rPr>
              <w:rFonts w:asciiTheme="minorHAnsi" w:hAnsiTheme="minorHAnsi"/>
              <w:noProof/>
              <w:color w:val="000000"/>
            </w:rPr>
            <w:t>[37]</w:t>
          </w:r>
          <w:r w:rsidR="007D3981">
            <w:rPr>
              <w:rFonts w:asciiTheme="minorHAnsi" w:hAnsiTheme="minorHAnsi"/>
              <w:color w:val="000000"/>
            </w:rPr>
            <w:fldChar w:fldCharType="end"/>
          </w:r>
        </w:sdtContent>
      </w:sdt>
      <w:r w:rsidR="002C5568">
        <w:rPr>
          <w:rFonts w:asciiTheme="minorHAnsi" w:hAnsiTheme="minorHAnsi"/>
          <w:color w:val="000000"/>
        </w:rPr>
        <w:t>(form</w:t>
      </w:r>
      <w:r w:rsidR="00A2415B">
        <w:rPr>
          <w:rFonts w:asciiTheme="minorHAnsi" w:hAnsiTheme="minorHAnsi"/>
          <w:color w:val="000000"/>
        </w:rPr>
        <w:t xml:space="preserve">erly </w:t>
      </w:r>
      <w:r w:rsidR="002C5568">
        <w:rPr>
          <w:rFonts w:asciiTheme="minorHAnsi" w:hAnsiTheme="minorHAnsi"/>
          <w:color w:val="000000"/>
        </w:rPr>
        <w:t>the Clinical Coding Foundation Course)</w:t>
      </w:r>
      <w:r w:rsidR="007D3981">
        <w:rPr>
          <w:rFonts w:asciiTheme="minorHAnsi" w:hAnsiTheme="minorHAnsi"/>
          <w:color w:val="000000"/>
        </w:rPr>
        <w:t xml:space="preserve"> within 6 months of starting in the role</w:t>
      </w:r>
      <w:r>
        <w:rPr>
          <w:rFonts w:asciiTheme="minorHAnsi" w:hAnsiTheme="minorHAnsi"/>
          <w:color w:val="000000"/>
        </w:rPr>
        <w:t xml:space="preserve">. </w:t>
      </w:r>
      <w:r w:rsidR="007D3981">
        <w:rPr>
          <w:rFonts w:asciiTheme="minorHAnsi" w:hAnsiTheme="minorHAnsi"/>
          <w:color w:val="000000"/>
        </w:rPr>
        <w:t>The course is 21 days (3 days for just mental health clinical coders) and guides the new clinical coders through all the National Standards</w:t>
      </w:r>
      <w:r w:rsidR="00147ECE">
        <w:rPr>
          <w:rFonts w:asciiTheme="minorHAnsi" w:hAnsiTheme="minorHAnsi"/>
          <w:color w:val="000000"/>
        </w:rPr>
        <w:t>.</w:t>
      </w:r>
      <w:r w:rsidR="00147ECE" w:rsidRPr="00147ECE">
        <w:t xml:space="preserve"> </w:t>
      </w:r>
      <w:r w:rsidR="00147ECE" w:rsidRPr="00147ECE">
        <w:rPr>
          <w:rFonts w:asciiTheme="minorHAnsi" w:hAnsiTheme="minorHAnsi"/>
          <w:color w:val="000000"/>
        </w:rPr>
        <w:t>NHS England’s Classification Service owns the intellectual property rights of all course material, which cannot be altered and must be delivered only by their approved clinical coding trainers</w:t>
      </w:r>
      <w:r w:rsidR="00147ECE">
        <w:rPr>
          <w:rFonts w:asciiTheme="minorHAnsi" w:hAnsiTheme="minorHAnsi"/>
          <w:color w:val="000000"/>
        </w:rPr>
        <w:t xml:space="preserve">. To ensure that clinical coding staff at all levels stay abreast of current and new </w:t>
      </w:r>
      <w:r w:rsidR="00A5029E">
        <w:rPr>
          <w:rFonts w:asciiTheme="minorHAnsi" w:hAnsiTheme="minorHAnsi"/>
          <w:color w:val="000000"/>
        </w:rPr>
        <w:t>standards everyone must attend a refresher course, which like the standards course has been created by the Classification service and must be delivered by an approved trainer.</w:t>
      </w:r>
    </w:p>
    <w:p w14:paraId="132C3C17" w14:textId="2309F74E" w:rsidR="00F2521B" w:rsidRDefault="00F2521B" w:rsidP="00F2521B">
      <w:pPr>
        <w:rPr>
          <w:rFonts w:asciiTheme="minorHAnsi" w:hAnsiTheme="minorHAnsi"/>
          <w:color w:val="000000"/>
        </w:rPr>
      </w:pPr>
      <w:r>
        <w:rPr>
          <w:rFonts w:asciiTheme="minorHAnsi" w:hAnsiTheme="minorHAnsi"/>
          <w:color w:val="000000"/>
        </w:rPr>
        <w:br w:type="page"/>
      </w:r>
    </w:p>
    <w:p w14:paraId="37B730F7" w14:textId="77777777" w:rsidR="00C226C8" w:rsidRDefault="00484B1B" w:rsidP="00FF306F">
      <w:pPr>
        <w:spacing w:line="360" w:lineRule="auto"/>
        <w:jc w:val="both"/>
        <w:rPr>
          <w:rFonts w:asciiTheme="minorHAnsi" w:hAnsiTheme="minorHAnsi"/>
          <w:color w:val="000000"/>
        </w:rPr>
      </w:pPr>
      <w:r>
        <w:rPr>
          <w:noProof/>
          <w14:ligatures w14:val="standardContextual"/>
        </w:rPr>
        <w:lastRenderedPageBreak/>
        <w:drawing>
          <wp:inline distT="0" distB="0" distL="0" distR="0" wp14:anchorId="7F05B2B8" wp14:editId="2516FA21">
            <wp:extent cx="6645910" cy="3844290"/>
            <wp:effectExtent l="0" t="0" r="0" b="3810"/>
            <wp:docPr id="1053557124"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57124" name="Picture 8"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45910" cy="3844290"/>
                    </a:xfrm>
                    <a:prstGeom prst="rect">
                      <a:avLst/>
                    </a:prstGeom>
                  </pic:spPr>
                </pic:pic>
              </a:graphicData>
            </a:graphic>
          </wp:inline>
        </w:drawing>
      </w:r>
    </w:p>
    <w:p w14:paraId="2F52D739" w14:textId="53D77FCD" w:rsidR="00C226C8" w:rsidRPr="00C226C8" w:rsidRDefault="00C226C8" w:rsidP="004D2F7D">
      <w:pPr>
        <w:pStyle w:val="Caption"/>
        <w:jc w:val="center"/>
      </w:pPr>
      <w:bookmarkStart w:id="25" w:name="_Toc172798575"/>
      <w:r>
        <w:t>Fig</w:t>
      </w:r>
      <w:r w:rsidRPr="005118AD">
        <w:rPr>
          <w:rFonts w:asciiTheme="minorHAnsi" w:hAnsiTheme="minorHAnsi"/>
        </w:rPr>
        <w:t xml:space="preserve">ure </w:t>
      </w:r>
      <w:r w:rsidRPr="005118AD">
        <w:rPr>
          <w:rFonts w:asciiTheme="minorHAnsi" w:hAnsiTheme="minorHAnsi"/>
        </w:rPr>
        <w:fldChar w:fldCharType="begin"/>
      </w:r>
      <w:r w:rsidRPr="005118AD">
        <w:rPr>
          <w:rFonts w:asciiTheme="minorHAnsi" w:hAnsiTheme="minorHAnsi"/>
        </w:rPr>
        <w:instrText xml:space="preserve"> SEQ Figure \* ARABIC </w:instrText>
      </w:r>
      <w:r w:rsidRPr="005118AD">
        <w:rPr>
          <w:rFonts w:asciiTheme="minorHAnsi" w:hAnsiTheme="minorHAnsi"/>
        </w:rPr>
        <w:fldChar w:fldCharType="separate"/>
      </w:r>
      <w:r w:rsidR="00873F03">
        <w:rPr>
          <w:rFonts w:asciiTheme="minorHAnsi" w:hAnsiTheme="minorHAnsi"/>
          <w:noProof/>
        </w:rPr>
        <w:t>5</w:t>
      </w:r>
      <w:r w:rsidRPr="005118AD">
        <w:rPr>
          <w:rFonts w:asciiTheme="minorHAnsi" w:hAnsiTheme="minorHAnsi"/>
        </w:rPr>
        <w:fldChar w:fldCharType="end"/>
      </w:r>
      <w:r w:rsidRPr="005118AD">
        <w:rPr>
          <w:rFonts w:asciiTheme="minorHAnsi" w:hAnsiTheme="minorHAnsi"/>
        </w:rPr>
        <w:t xml:space="preserve"> Example of average coded FCE</w:t>
      </w:r>
      <w:bookmarkEnd w:id="25"/>
    </w:p>
    <w:p w14:paraId="16347B43" w14:textId="09DE46E8" w:rsidR="00484B1B" w:rsidRDefault="00484B1B" w:rsidP="00FF306F">
      <w:pPr>
        <w:spacing w:line="360" w:lineRule="auto"/>
        <w:jc w:val="both"/>
        <w:rPr>
          <w:rFonts w:asciiTheme="minorHAnsi" w:hAnsiTheme="minorHAnsi"/>
          <w:color w:val="000000"/>
        </w:rPr>
      </w:pPr>
      <w:r>
        <w:rPr>
          <w:rFonts w:asciiTheme="minorHAnsi" w:hAnsiTheme="minorHAnsi"/>
          <w:color w:val="000000"/>
        </w:rPr>
        <w:t>The above example would require the coder to be mindful of several standards:</w:t>
      </w:r>
    </w:p>
    <w:p w14:paraId="5CCA0969" w14:textId="44411470" w:rsidR="00484B1B" w:rsidRDefault="00484B1B" w:rsidP="00484B1B">
      <w:pPr>
        <w:pStyle w:val="ListParagraph"/>
        <w:numPr>
          <w:ilvl w:val="0"/>
          <w:numId w:val="13"/>
        </w:numPr>
        <w:spacing w:line="360" w:lineRule="auto"/>
        <w:jc w:val="both"/>
        <w:rPr>
          <w:color w:val="000000"/>
        </w:rPr>
      </w:pPr>
      <w:r>
        <w:rPr>
          <w:color w:val="000000"/>
        </w:rPr>
        <w:t>DGCS.1: Primary diagnosis</w:t>
      </w:r>
    </w:p>
    <w:p w14:paraId="68DC2593" w14:textId="7A99EF49" w:rsidR="00484B1B" w:rsidRDefault="00484B1B" w:rsidP="00484B1B">
      <w:pPr>
        <w:pStyle w:val="ListParagraph"/>
        <w:numPr>
          <w:ilvl w:val="0"/>
          <w:numId w:val="13"/>
        </w:numPr>
        <w:spacing w:line="360" w:lineRule="auto"/>
        <w:jc w:val="both"/>
        <w:rPr>
          <w:color w:val="000000"/>
        </w:rPr>
      </w:pPr>
      <w:r>
        <w:rPr>
          <w:color w:val="000000"/>
        </w:rPr>
        <w:t>DCS.IX.7: Chronic ischaemic heart disease (I25)</w:t>
      </w:r>
    </w:p>
    <w:p w14:paraId="36FEA215" w14:textId="2CE49703" w:rsidR="00484B1B" w:rsidRDefault="00484B1B" w:rsidP="00484B1B">
      <w:pPr>
        <w:pStyle w:val="ListParagraph"/>
        <w:numPr>
          <w:ilvl w:val="0"/>
          <w:numId w:val="13"/>
        </w:numPr>
        <w:spacing w:line="360" w:lineRule="auto"/>
        <w:jc w:val="both"/>
        <w:rPr>
          <w:color w:val="000000"/>
        </w:rPr>
      </w:pPr>
      <w:r>
        <w:rPr>
          <w:color w:val="000000"/>
        </w:rPr>
        <w:t>DCS.XXII.9: History of COVID-19 (U07.3)</w:t>
      </w:r>
    </w:p>
    <w:p w14:paraId="12C45856" w14:textId="6B8363E6" w:rsidR="00484B1B" w:rsidRDefault="00484B1B" w:rsidP="00484B1B">
      <w:pPr>
        <w:pStyle w:val="ListParagraph"/>
        <w:numPr>
          <w:ilvl w:val="0"/>
          <w:numId w:val="13"/>
        </w:numPr>
        <w:spacing w:line="360" w:lineRule="auto"/>
        <w:jc w:val="both"/>
        <w:rPr>
          <w:color w:val="000000"/>
        </w:rPr>
      </w:pPr>
      <w:r>
        <w:rPr>
          <w:color w:val="000000"/>
        </w:rPr>
        <w:t>DCS.V.7: Current smoker (F17.1)</w:t>
      </w:r>
    </w:p>
    <w:p w14:paraId="5B917010" w14:textId="3EBBA38C" w:rsidR="00484B1B" w:rsidRPr="00642E43" w:rsidRDefault="00484B1B" w:rsidP="00FF306F">
      <w:pPr>
        <w:pStyle w:val="ListParagraph"/>
        <w:numPr>
          <w:ilvl w:val="0"/>
          <w:numId w:val="13"/>
        </w:numPr>
        <w:spacing w:line="360" w:lineRule="auto"/>
        <w:jc w:val="both"/>
        <w:rPr>
          <w:color w:val="000000"/>
          <w:lang w:val="es-AR"/>
        </w:rPr>
      </w:pPr>
      <w:r w:rsidRPr="00642E43">
        <w:rPr>
          <w:color w:val="000000"/>
          <w:lang w:val="es-AR"/>
        </w:rPr>
        <w:t xml:space="preserve">PSU1: </w:t>
      </w:r>
      <w:proofErr w:type="spellStart"/>
      <w:r w:rsidRPr="00642E43">
        <w:rPr>
          <w:color w:val="000000"/>
          <w:lang w:val="es-AR"/>
        </w:rPr>
        <w:t>Diagnostic</w:t>
      </w:r>
      <w:proofErr w:type="spellEnd"/>
      <w:r w:rsidRPr="00642E43">
        <w:rPr>
          <w:color w:val="000000"/>
          <w:lang w:val="es-AR"/>
        </w:rPr>
        <w:t xml:space="preserve"> </w:t>
      </w:r>
      <w:proofErr w:type="spellStart"/>
      <w:r w:rsidRPr="00642E43">
        <w:rPr>
          <w:color w:val="000000"/>
          <w:lang w:val="es-AR"/>
        </w:rPr>
        <w:t>imaging</w:t>
      </w:r>
      <w:proofErr w:type="spellEnd"/>
      <w:r w:rsidRPr="00642E43">
        <w:rPr>
          <w:color w:val="000000"/>
          <w:lang w:val="es-AR"/>
        </w:rPr>
        <w:t xml:space="preserve"> </w:t>
      </w:r>
      <w:proofErr w:type="spellStart"/>
      <w:r w:rsidRPr="00642E43">
        <w:rPr>
          <w:color w:val="000000"/>
          <w:lang w:val="es-AR"/>
        </w:rPr>
        <w:t>procedures</w:t>
      </w:r>
      <w:proofErr w:type="spellEnd"/>
      <w:r w:rsidRPr="00642E43">
        <w:rPr>
          <w:color w:val="000000"/>
          <w:lang w:val="es-AR"/>
        </w:rPr>
        <w:t xml:space="preserve"> (U01 – U21 and U34 – U37)</w:t>
      </w:r>
    </w:p>
    <w:p w14:paraId="0ABB36D9" w14:textId="572D35A4" w:rsidR="00867D1E" w:rsidRDefault="00867D1E">
      <w:pPr>
        <w:pStyle w:val="Heading3"/>
      </w:pPr>
      <w:bookmarkStart w:id="26" w:name="_Toc172791390"/>
      <w:r w:rsidRPr="00235260">
        <w:t>Local Policies</w:t>
      </w:r>
      <w:bookmarkEnd w:id="26"/>
    </w:p>
    <w:p w14:paraId="67D9E202" w14:textId="77777777" w:rsidR="00AA76EE" w:rsidRDefault="00247F40" w:rsidP="00AA76EE">
      <w:pPr>
        <w:spacing w:line="360" w:lineRule="auto"/>
        <w:jc w:val="both"/>
        <w:rPr>
          <w:rFonts w:asciiTheme="minorHAnsi" w:hAnsiTheme="minorHAnsi"/>
          <w:lang w:eastAsia="en-US"/>
        </w:rPr>
      </w:pPr>
      <w:r w:rsidRPr="009838D1">
        <w:rPr>
          <w:rFonts w:asciiTheme="minorHAnsi" w:hAnsiTheme="minorHAnsi"/>
          <w:lang w:eastAsia="en-US"/>
        </w:rPr>
        <w:t xml:space="preserve">Local policies are </w:t>
      </w:r>
      <w:r>
        <w:rPr>
          <w:rFonts w:asciiTheme="minorHAnsi" w:hAnsiTheme="minorHAnsi"/>
          <w:lang w:eastAsia="en-US"/>
        </w:rPr>
        <w:t xml:space="preserve">an </w:t>
      </w:r>
      <w:r w:rsidRPr="009838D1">
        <w:rPr>
          <w:rFonts w:asciiTheme="minorHAnsi" w:hAnsiTheme="minorHAnsi"/>
          <w:lang w:eastAsia="en-US"/>
        </w:rPr>
        <w:t xml:space="preserve">agreed clinical coding process and can be at a regional, health board or trust level. This is done when there is a need to code a diagnosis or procedure in a specific way, but there is no national guidance available. </w:t>
      </w:r>
      <w:r w:rsidR="00A2415B">
        <w:rPr>
          <w:rFonts w:asciiTheme="minorHAnsi" w:hAnsiTheme="minorHAnsi"/>
          <w:lang w:eastAsia="en-US"/>
        </w:rPr>
        <w:t xml:space="preserve">These </w:t>
      </w:r>
      <w:r w:rsidRPr="00247F40">
        <w:rPr>
          <w:rFonts w:asciiTheme="minorHAnsi" w:hAnsiTheme="minorHAnsi"/>
          <w:lang w:eastAsia="en-US"/>
        </w:rPr>
        <w:t>cannot</w:t>
      </w:r>
      <w:r w:rsidRPr="009838D1">
        <w:rPr>
          <w:rFonts w:asciiTheme="minorHAnsi" w:hAnsiTheme="minorHAnsi"/>
          <w:lang w:eastAsia="en-US"/>
        </w:rPr>
        <w:t xml:space="preserve"> break a </w:t>
      </w:r>
      <w:r w:rsidR="00A2415B">
        <w:rPr>
          <w:rFonts w:asciiTheme="minorHAnsi" w:hAnsiTheme="minorHAnsi"/>
          <w:lang w:eastAsia="en-US"/>
        </w:rPr>
        <w:t>n</w:t>
      </w:r>
      <w:r w:rsidRPr="009838D1">
        <w:rPr>
          <w:rFonts w:asciiTheme="minorHAnsi" w:hAnsiTheme="minorHAnsi"/>
          <w:lang w:eastAsia="en-US"/>
        </w:rPr>
        <w:t xml:space="preserve">ational </w:t>
      </w:r>
      <w:r w:rsidR="00A2415B">
        <w:rPr>
          <w:rFonts w:asciiTheme="minorHAnsi" w:hAnsiTheme="minorHAnsi"/>
          <w:lang w:eastAsia="en-US"/>
        </w:rPr>
        <w:t>s</w:t>
      </w:r>
      <w:r w:rsidRPr="009838D1">
        <w:rPr>
          <w:rFonts w:asciiTheme="minorHAnsi" w:hAnsiTheme="minorHAnsi"/>
          <w:lang w:eastAsia="en-US"/>
        </w:rPr>
        <w:t>tandard</w:t>
      </w:r>
      <w:r w:rsidR="00A2415B">
        <w:rPr>
          <w:rFonts w:asciiTheme="minorHAnsi" w:hAnsiTheme="minorHAnsi"/>
          <w:lang w:eastAsia="en-US"/>
        </w:rPr>
        <w:t xml:space="preserve"> and </w:t>
      </w:r>
      <w:r w:rsidR="00812D2E">
        <w:rPr>
          <w:rFonts w:asciiTheme="minorHAnsi" w:hAnsiTheme="minorHAnsi"/>
          <w:lang w:eastAsia="en-US"/>
        </w:rPr>
        <w:t>should</w:t>
      </w:r>
      <w:r>
        <w:rPr>
          <w:rFonts w:asciiTheme="minorHAnsi" w:hAnsiTheme="minorHAnsi"/>
          <w:lang w:eastAsia="en-US"/>
        </w:rPr>
        <w:t xml:space="preserve"> be agreed upon and documented by the Clinical Coding Manager (or Audit Lead) and the </w:t>
      </w:r>
      <w:r w:rsidR="00812D2E">
        <w:rPr>
          <w:rFonts w:asciiTheme="minorHAnsi" w:hAnsiTheme="minorHAnsi"/>
          <w:lang w:eastAsia="en-US"/>
        </w:rPr>
        <w:t>clinical specialty l</w:t>
      </w:r>
      <w:r>
        <w:rPr>
          <w:rFonts w:asciiTheme="minorHAnsi" w:hAnsiTheme="minorHAnsi"/>
          <w:lang w:eastAsia="en-US"/>
        </w:rPr>
        <w:t xml:space="preserve">ead. </w:t>
      </w:r>
      <w:r w:rsidR="00812D2E">
        <w:rPr>
          <w:rFonts w:asciiTheme="minorHAnsi" w:hAnsiTheme="minorHAnsi"/>
          <w:lang w:eastAsia="en-US"/>
        </w:rPr>
        <w:t xml:space="preserve"> </w:t>
      </w:r>
      <w:r w:rsidR="00A2415B">
        <w:rPr>
          <w:rFonts w:asciiTheme="minorHAnsi" w:hAnsiTheme="minorHAnsi"/>
          <w:lang w:eastAsia="en-US"/>
        </w:rPr>
        <w:t>They</w:t>
      </w:r>
      <w:r>
        <w:rPr>
          <w:rFonts w:asciiTheme="minorHAnsi" w:hAnsiTheme="minorHAnsi"/>
          <w:lang w:eastAsia="en-US"/>
        </w:rPr>
        <w:t xml:space="preserve"> should be annually reviewed to ensure that they are still required</w:t>
      </w:r>
      <w:r w:rsidR="00812D2E">
        <w:rPr>
          <w:rFonts w:asciiTheme="minorHAnsi" w:hAnsiTheme="minorHAnsi"/>
          <w:lang w:eastAsia="en-US"/>
        </w:rPr>
        <w:t xml:space="preserve">, </w:t>
      </w:r>
      <w:r>
        <w:rPr>
          <w:rFonts w:asciiTheme="minorHAnsi" w:hAnsiTheme="minorHAnsi"/>
          <w:lang w:eastAsia="en-US"/>
        </w:rPr>
        <w:t>are valid and do not contravene any national standard.</w:t>
      </w:r>
      <w:r w:rsidR="00C27DE5">
        <w:rPr>
          <w:rFonts w:asciiTheme="minorHAnsi" w:hAnsiTheme="minorHAnsi"/>
          <w:lang w:eastAsia="en-US"/>
        </w:rPr>
        <w:t xml:space="preserve"> </w:t>
      </w:r>
      <w:r w:rsidR="001A1A77">
        <w:rPr>
          <w:rFonts w:asciiTheme="minorHAnsi" w:hAnsiTheme="minorHAnsi"/>
          <w:lang w:eastAsia="en-US"/>
        </w:rPr>
        <w:t>(</w:t>
      </w:r>
      <w:hyperlink w:anchor="_Local_Policy" w:history="1">
        <w:r w:rsidR="001A1A77" w:rsidRPr="001A1A77">
          <w:rPr>
            <w:rStyle w:val="Hyperlink"/>
            <w:rFonts w:asciiTheme="minorHAnsi" w:hAnsiTheme="minorHAnsi"/>
            <w:lang w:eastAsia="en-US"/>
          </w:rPr>
          <w:t>Appendix</w:t>
        </w:r>
      </w:hyperlink>
      <w:r w:rsidR="001A1A77">
        <w:rPr>
          <w:rFonts w:asciiTheme="minorHAnsi" w:hAnsiTheme="minorHAnsi"/>
          <w:lang w:eastAsia="en-US"/>
        </w:rPr>
        <w:t>)</w:t>
      </w:r>
    </w:p>
    <w:p w14:paraId="20754349" w14:textId="77613923" w:rsidR="00AA76EE" w:rsidRDefault="00AA76EE" w:rsidP="00AA76EE">
      <w:pPr>
        <w:pStyle w:val="Heading3"/>
      </w:pPr>
      <w:bookmarkStart w:id="27" w:name="_Toc172791391"/>
      <w:r>
        <w:t>Four-step coding process</w:t>
      </w:r>
      <w:bookmarkEnd w:id="27"/>
    </w:p>
    <w:p w14:paraId="748886E2" w14:textId="38EA622C" w:rsidR="00AA76EE" w:rsidRPr="00AA76EE" w:rsidRDefault="00AA76EE" w:rsidP="00AA76EE">
      <w:pPr>
        <w:spacing w:line="360" w:lineRule="auto"/>
        <w:jc w:val="both"/>
        <w:rPr>
          <w:rFonts w:asciiTheme="minorHAnsi" w:hAnsiTheme="minorHAnsi"/>
          <w:lang w:eastAsia="en-US"/>
        </w:rPr>
      </w:pPr>
      <w:r>
        <w:rPr>
          <w:rFonts w:asciiTheme="minorHAnsi" w:hAnsiTheme="minorHAnsi"/>
          <w:lang w:eastAsia="en-US"/>
        </w:rPr>
        <w:t>In addition to ensuring that they keep to national and local standards, clinical coders need to make sure that they use the four stages that make up the process of clinical coding, which is designed to ensure appropriate and consistent code assignments.</w:t>
      </w:r>
    </w:p>
    <w:p w14:paraId="2339596F" w14:textId="37B40F0C" w:rsidR="00AA76EE" w:rsidRDefault="00AA76EE" w:rsidP="00AA76EE">
      <w:pPr>
        <w:jc w:val="center"/>
        <w:rPr>
          <w:lang w:eastAsia="en-US"/>
        </w:rPr>
      </w:pPr>
      <w:r>
        <w:rPr>
          <w:noProof/>
          <w:lang w:eastAsia="en-US"/>
          <w14:ligatures w14:val="standardContextual"/>
        </w:rPr>
        <w:lastRenderedPageBreak/>
        <w:drawing>
          <wp:inline distT="0" distB="0" distL="0" distR="0" wp14:anchorId="11B2123C" wp14:editId="424179A4">
            <wp:extent cx="2552950" cy="5306469"/>
            <wp:effectExtent l="0" t="0" r="0" b="2540"/>
            <wp:docPr id="268636045" name="Picture 2" descr="A diagram of steps and ste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36045" name="Picture 2" descr="A diagram of steps and step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85610" cy="5374355"/>
                    </a:xfrm>
                    <a:prstGeom prst="rect">
                      <a:avLst/>
                    </a:prstGeom>
                  </pic:spPr>
                </pic:pic>
              </a:graphicData>
            </a:graphic>
          </wp:inline>
        </w:drawing>
      </w:r>
    </w:p>
    <w:p w14:paraId="52DA8FE8" w14:textId="77CF4FF7" w:rsidR="00AA76EE" w:rsidRDefault="00AA76EE" w:rsidP="004D2F7D">
      <w:pPr>
        <w:pStyle w:val="Caption"/>
        <w:jc w:val="center"/>
        <w:rPr>
          <w:rFonts w:asciiTheme="minorHAnsi" w:hAnsiTheme="minorHAnsi"/>
        </w:rPr>
      </w:pPr>
      <w:bookmarkStart w:id="28" w:name="_Toc172798576"/>
      <w:r w:rsidRPr="005118AD">
        <w:rPr>
          <w:rFonts w:asciiTheme="minorHAnsi" w:hAnsiTheme="minorHAnsi"/>
        </w:rPr>
        <w:t xml:space="preserve">Figure </w:t>
      </w:r>
      <w:r w:rsidRPr="005118AD">
        <w:rPr>
          <w:rFonts w:asciiTheme="minorHAnsi" w:hAnsiTheme="minorHAnsi"/>
        </w:rPr>
        <w:fldChar w:fldCharType="begin"/>
      </w:r>
      <w:r w:rsidRPr="005118AD">
        <w:rPr>
          <w:rFonts w:asciiTheme="minorHAnsi" w:hAnsiTheme="minorHAnsi"/>
        </w:rPr>
        <w:instrText xml:space="preserve"> SEQ Figure \* ARABIC </w:instrText>
      </w:r>
      <w:r w:rsidRPr="005118AD">
        <w:rPr>
          <w:rFonts w:asciiTheme="minorHAnsi" w:hAnsiTheme="minorHAnsi"/>
        </w:rPr>
        <w:fldChar w:fldCharType="separate"/>
      </w:r>
      <w:r w:rsidR="00873F03">
        <w:rPr>
          <w:rFonts w:asciiTheme="minorHAnsi" w:hAnsiTheme="minorHAnsi"/>
          <w:noProof/>
        </w:rPr>
        <w:t>6</w:t>
      </w:r>
      <w:r w:rsidRPr="005118AD">
        <w:rPr>
          <w:rFonts w:asciiTheme="minorHAnsi" w:hAnsiTheme="minorHAnsi"/>
        </w:rPr>
        <w:fldChar w:fldCharType="end"/>
      </w:r>
      <w:r w:rsidRPr="005118AD">
        <w:rPr>
          <w:rFonts w:asciiTheme="minorHAnsi" w:hAnsiTheme="minorHAnsi"/>
        </w:rPr>
        <w:t xml:space="preserve"> Four-step coding process</w:t>
      </w:r>
      <w:r w:rsidR="00DD385E" w:rsidRPr="005118AD">
        <w:rPr>
          <w:rFonts w:asciiTheme="minorHAnsi" w:hAnsiTheme="minorHAnsi"/>
        </w:rPr>
        <w:t xml:space="preserve"> </w:t>
      </w:r>
      <w:sdt>
        <w:sdtPr>
          <w:rPr>
            <w:rFonts w:asciiTheme="minorHAnsi" w:hAnsiTheme="minorHAnsi"/>
          </w:rPr>
          <w:id w:val="-1744178069"/>
          <w:citation/>
        </w:sdtPr>
        <w:sdtContent>
          <w:r w:rsidR="00DD385E" w:rsidRPr="005118AD">
            <w:rPr>
              <w:rFonts w:asciiTheme="minorHAnsi" w:hAnsiTheme="minorHAnsi"/>
            </w:rPr>
            <w:fldChar w:fldCharType="begin"/>
          </w:r>
          <w:r w:rsidR="00DD385E" w:rsidRPr="005118AD">
            <w:rPr>
              <w:rFonts w:asciiTheme="minorHAnsi" w:hAnsiTheme="minorHAnsi"/>
            </w:rPr>
            <w:instrText xml:space="preserve"> CITATION ICD24 \l 2057 </w:instrText>
          </w:r>
          <w:r w:rsidR="00DD385E" w:rsidRPr="005118AD">
            <w:rPr>
              <w:rFonts w:asciiTheme="minorHAnsi" w:hAnsiTheme="minorHAnsi"/>
            </w:rPr>
            <w:fldChar w:fldCharType="separate"/>
          </w:r>
          <w:r w:rsidR="00597EBD" w:rsidRPr="00597EBD">
            <w:rPr>
              <w:rFonts w:asciiTheme="minorHAnsi" w:hAnsiTheme="minorHAnsi"/>
              <w:noProof/>
            </w:rPr>
            <w:t>[38]</w:t>
          </w:r>
          <w:r w:rsidR="00DD385E" w:rsidRPr="005118AD">
            <w:rPr>
              <w:rFonts w:asciiTheme="minorHAnsi" w:hAnsiTheme="minorHAnsi"/>
            </w:rPr>
            <w:fldChar w:fldCharType="end"/>
          </w:r>
        </w:sdtContent>
      </w:sdt>
      <w:bookmarkEnd w:id="28"/>
    </w:p>
    <w:p w14:paraId="68196F14" w14:textId="5B22AEE9" w:rsidR="004D2F7D" w:rsidRDefault="004D2F7D" w:rsidP="004D2F7D">
      <w:pPr>
        <w:spacing w:line="360" w:lineRule="auto"/>
        <w:jc w:val="both"/>
        <w:rPr>
          <w:rFonts w:asciiTheme="minorHAnsi" w:hAnsiTheme="minorHAnsi"/>
        </w:rPr>
      </w:pPr>
      <w:r>
        <w:rPr>
          <w:rFonts w:asciiTheme="minorHAnsi" w:hAnsiTheme="minorHAnsi"/>
        </w:rPr>
        <w:t xml:space="preserve">For a clinical coder using the four-step coding process is a practice that should be used for every code assigned and one way of telling if a coder is carrying out this dictated is </w:t>
      </w:r>
      <w:r w:rsidR="004364CE">
        <w:rPr>
          <w:rFonts w:asciiTheme="minorHAnsi" w:hAnsiTheme="minorHAnsi"/>
        </w:rPr>
        <w:t>to</w:t>
      </w:r>
      <w:r>
        <w:rPr>
          <w:rFonts w:asciiTheme="minorHAnsi" w:hAnsiTheme="minorHAnsi"/>
        </w:rPr>
        <w:t xml:space="preserve"> look at their index and tabular books.</w:t>
      </w:r>
      <w:r w:rsidR="002F4993">
        <w:rPr>
          <w:rFonts w:asciiTheme="minorHAnsi" w:hAnsiTheme="minorHAnsi"/>
        </w:rPr>
        <w:t xml:space="preserve"> One question that springs to mind is why the coder doesn’t replace their books when they get into the state shown below</w:t>
      </w:r>
      <w:r w:rsidR="004364CE">
        <w:rPr>
          <w:rFonts w:asciiTheme="minorHAnsi" w:hAnsiTheme="minorHAnsi"/>
        </w:rPr>
        <w:t xml:space="preserve">, </w:t>
      </w:r>
      <w:r w:rsidR="002F4993">
        <w:rPr>
          <w:rFonts w:asciiTheme="minorHAnsi" w:hAnsiTheme="minorHAnsi"/>
        </w:rPr>
        <w:t xml:space="preserve">the reasons are that it takes hours of hard work to update books with the national standards, </w:t>
      </w:r>
      <w:r w:rsidR="004364CE">
        <w:rPr>
          <w:rFonts w:asciiTheme="minorHAnsi" w:hAnsiTheme="minorHAnsi"/>
        </w:rPr>
        <w:t xml:space="preserve">and </w:t>
      </w:r>
      <w:r w:rsidR="002F4993">
        <w:rPr>
          <w:rFonts w:asciiTheme="minorHAnsi" w:hAnsiTheme="minorHAnsi"/>
        </w:rPr>
        <w:t>local policies and to highlight any difficult to index codes, and the ICD-10 classification books are no longer available to buy as WHO is preparing for release of the ICD-11 classification.</w:t>
      </w:r>
    </w:p>
    <w:p w14:paraId="4685C56C" w14:textId="589E30C3" w:rsidR="004D2F7D" w:rsidRDefault="004D2F7D" w:rsidP="004D2F7D">
      <w:pPr>
        <w:spacing w:line="360" w:lineRule="auto"/>
        <w:jc w:val="center"/>
        <w:rPr>
          <w:rFonts w:asciiTheme="minorHAnsi" w:hAnsiTheme="minorHAnsi"/>
        </w:rPr>
      </w:pPr>
      <w:r>
        <w:rPr>
          <w:rFonts w:asciiTheme="minorHAnsi" w:hAnsiTheme="minorHAnsi"/>
          <w:noProof/>
          <w14:ligatures w14:val="standardContextual"/>
        </w:rPr>
        <w:lastRenderedPageBreak/>
        <w:drawing>
          <wp:inline distT="0" distB="0" distL="0" distR="0" wp14:anchorId="47C18F44" wp14:editId="396CD574">
            <wp:extent cx="5324116" cy="3173307"/>
            <wp:effectExtent l="0" t="0" r="0" b="4445"/>
            <wp:docPr id="491544474" name="Picture 6" descr="A open book with yellow mark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44474" name="Picture 6" descr="A open book with yellow marker on i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24116" cy="3173307"/>
                    </a:xfrm>
                    <a:prstGeom prst="rect">
                      <a:avLst/>
                    </a:prstGeom>
                  </pic:spPr>
                </pic:pic>
              </a:graphicData>
            </a:graphic>
          </wp:inline>
        </w:drawing>
      </w:r>
    </w:p>
    <w:p w14:paraId="6EBD6018" w14:textId="5BE906DE" w:rsidR="004D2F7D" w:rsidRPr="004D2F7D" w:rsidRDefault="004D2F7D" w:rsidP="004D2F7D">
      <w:pPr>
        <w:pStyle w:val="Caption"/>
        <w:jc w:val="center"/>
        <w:rPr>
          <w:rFonts w:asciiTheme="minorHAnsi" w:hAnsiTheme="minorHAnsi"/>
        </w:rPr>
      </w:pPr>
      <w:bookmarkStart w:id="29" w:name="_Toc172798577"/>
      <w:r w:rsidRPr="004D2F7D">
        <w:rPr>
          <w:rFonts w:asciiTheme="minorHAnsi" w:hAnsiTheme="minorHAnsi"/>
        </w:rPr>
        <w:t xml:space="preserve">Figure </w:t>
      </w:r>
      <w:r w:rsidRPr="004D2F7D">
        <w:rPr>
          <w:rFonts w:asciiTheme="minorHAnsi" w:hAnsiTheme="minorHAnsi"/>
        </w:rPr>
        <w:fldChar w:fldCharType="begin"/>
      </w:r>
      <w:r w:rsidRPr="004D2F7D">
        <w:rPr>
          <w:rFonts w:asciiTheme="minorHAnsi" w:hAnsiTheme="minorHAnsi"/>
        </w:rPr>
        <w:instrText xml:space="preserve"> SEQ Figure \* ARABIC </w:instrText>
      </w:r>
      <w:r w:rsidRPr="004D2F7D">
        <w:rPr>
          <w:rFonts w:asciiTheme="minorHAnsi" w:hAnsiTheme="minorHAnsi"/>
        </w:rPr>
        <w:fldChar w:fldCharType="separate"/>
      </w:r>
      <w:r w:rsidR="00873F03">
        <w:rPr>
          <w:rFonts w:asciiTheme="minorHAnsi" w:hAnsiTheme="minorHAnsi"/>
          <w:noProof/>
        </w:rPr>
        <w:t>7</w:t>
      </w:r>
      <w:r w:rsidRPr="004D2F7D">
        <w:rPr>
          <w:rFonts w:asciiTheme="minorHAnsi" w:hAnsiTheme="minorHAnsi"/>
        </w:rPr>
        <w:fldChar w:fldCharType="end"/>
      </w:r>
      <w:r w:rsidRPr="004D2F7D">
        <w:rPr>
          <w:rFonts w:asciiTheme="minorHAnsi" w:hAnsiTheme="minorHAnsi"/>
        </w:rPr>
        <w:t xml:space="preserve"> ICD-10 Index and Tabular</w:t>
      </w:r>
      <w:r>
        <w:rPr>
          <w:rFonts w:asciiTheme="minorHAnsi" w:hAnsiTheme="minorHAnsi"/>
        </w:rPr>
        <w:t xml:space="preserve"> </w:t>
      </w:r>
      <w:sdt>
        <w:sdtPr>
          <w:rPr>
            <w:rFonts w:asciiTheme="minorHAnsi" w:hAnsiTheme="minorHAnsi"/>
          </w:rPr>
          <w:id w:val="-270320365"/>
          <w:citation/>
        </w:sdtPr>
        <w:sdtContent>
          <w:r>
            <w:rPr>
              <w:rFonts w:asciiTheme="minorHAnsi" w:hAnsiTheme="minorHAnsi"/>
            </w:rPr>
            <w:fldChar w:fldCharType="begin"/>
          </w:r>
          <w:r>
            <w:rPr>
              <w:rFonts w:asciiTheme="minorHAnsi" w:hAnsiTheme="minorHAnsi"/>
            </w:rPr>
            <w:instrText xml:space="preserve"> CITATION Wor16 \l 2057 </w:instrText>
          </w:r>
          <w:r>
            <w:rPr>
              <w:rFonts w:asciiTheme="minorHAnsi" w:hAnsiTheme="minorHAnsi"/>
            </w:rPr>
            <w:fldChar w:fldCharType="separate"/>
          </w:r>
          <w:r w:rsidR="00597EBD" w:rsidRPr="00597EBD">
            <w:rPr>
              <w:rFonts w:asciiTheme="minorHAnsi" w:hAnsiTheme="minorHAnsi"/>
              <w:noProof/>
            </w:rPr>
            <w:t>[39]</w:t>
          </w:r>
          <w:r>
            <w:rPr>
              <w:rFonts w:asciiTheme="minorHAnsi" w:hAnsiTheme="minorHAnsi"/>
            </w:rPr>
            <w:fldChar w:fldCharType="end"/>
          </w:r>
        </w:sdtContent>
      </w:sdt>
      <w:bookmarkEnd w:id="29"/>
    </w:p>
    <w:p w14:paraId="7A004C5B" w14:textId="77777777" w:rsidR="004D2F7D" w:rsidRPr="004D2F7D" w:rsidRDefault="004D2F7D" w:rsidP="004D2F7D">
      <w:pPr>
        <w:spacing w:line="360" w:lineRule="auto"/>
        <w:jc w:val="center"/>
        <w:rPr>
          <w:rFonts w:asciiTheme="minorHAnsi" w:hAnsiTheme="minorHAnsi"/>
        </w:rPr>
      </w:pPr>
    </w:p>
    <w:p w14:paraId="712B5E1E" w14:textId="77777777" w:rsidR="001D6A75" w:rsidRPr="00490098" w:rsidRDefault="001D6A75" w:rsidP="001B52B9">
      <w:pPr>
        <w:pStyle w:val="Heading3"/>
        <w:spacing w:line="360" w:lineRule="auto"/>
        <w:rPr>
          <w:rFonts w:cs="Times New Roman"/>
        </w:rPr>
      </w:pPr>
      <w:bookmarkStart w:id="30" w:name="_Toc172791392"/>
      <w:r w:rsidRPr="00490098">
        <w:rPr>
          <w:rFonts w:cs="Times New Roman"/>
        </w:rPr>
        <w:t>National Clinical Coding Qualification</w:t>
      </w:r>
      <w:bookmarkEnd w:id="30"/>
    </w:p>
    <w:p w14:paraId="27C6A16E" w14:textId="6548E90D" w:rsidR="001D6A75" w:rsidRPr="00490098" w:rsidRDefault="001D6A75" w:rsidP="001B52B9">
      <w:pPr>
        <w:spacing w:line="360" w:lineRule="auto"/>
        <w:jc w:val="both"/>
        <w:rPr>
          <w:rFonts w:asciiTheme="minorHAnsi" w:hAnsiTheme="minorHAnsi"/>
          <w:color w:val="000000"/>
        </w:rPr>
      </w:pPr>
      <w:r w:rsidRPr="00490098">
        <w:rPr>
          <w:rFonts w:asciiTheme="minorHAnsi" w:hAnsiTheme="minorHAnsi"/>
          <w:color w:val="000000"/>
        </w:rPr>
        <w:t>The National Clinical Coding Qualification (NCCQ) has two main aims</w:t>
      </w:r>
      <w:r w:rsidR="00B17321">
        <w:rPr>
          <w:rFonts w:asciiTheme="minorHAnsi" w:hAnsiTheme="minorHAnsi"/>
          <w:color w:val="000000"/>
        </w:rPr>
        <w:t>:</w:t>
      </w:r>
      <w:r w:rsidRPr="00490098">
        <w:rPr>
          <w:rFonts w:asciiTheme="minorHAnsi" w:hAnsiTheme="minorHAnsi"/>
          <w:color w:val="000000"/>
        </w:rPr>
        <w:t xml:space="preserve">  to ensure that clinical coders have the knowledge and capability to code to the highest standard and to provide clinical coding with a professional standing with a nationally recognised qualification. </w:t>
      </w:r>
      <w:r w:rsidR="002C5568">
        <w:rPr>
          <w:rFonts w:asciiTheme="minorHAnsi" w:hAnsiTheme="minorHAnsi"/>
          <w:color w:val="000000"/>
        </w:rPr>
        <w:t xml:space="preserve">IHRIM has designed the NCCQ </w:t>
      </w:r>
      <w:r w:rsidRPr="00490098">
        <w:rPr>
          <w:rFonts w:asciiTheme="minorHAnsi" w:hAnsiTheme="minorHAnsi"/>
          <w:color w:val="000000"/>
        </w:rPr>
        <w:t> </w:t>
      </w:r>
      <w:r w:rsidR="002C5568">
        <w:rPr>
          <w:rFonts w:asciiTheme="minorHAnsi" w:hAnsiTheme="minorHAnsi"/>
          <w:color w:val="000000"/>
        </w:rPr>
        <w:t xml:space="preserve">and has been running </w:t>
      </w:r>
      <w:r w:rsidRPr="00490098">
        <w:rPr>
          <w:rFonts w:asciiTheme="minorHAnsi" w:hAnsiTheme="minorHAnsi"/>
          <w:color w:val="000000"/>
        </w:rPr>
        <w:t xml:space="preserve">since May 1999 and has run bi-annually </w:t>
      </w:r>
      <w:r w:rsidR="00493E65" w:rsidRPr="00490098">
        <w:rPr>
          <w:rFonts w:asciiTheme="minorHAnsi" w:hAnsiTheme="minorHAnsi"/>
          <w:color w:val="000000"/>
        </w:rPr>
        <w:t xml:space="preserve">except for the years of the COVID-19 pandemic. Currently, the NCCQ </w:t>
      </w:r>
      <w:r w:rsidRPr="00490098">
        <w:rPr>
          <w:rFonts w:asciiTheme="minorHAnsi" w:hAnsiTheme="minorHAnsi"/>
          <w:color w:val="000000"/>
        </w:rPr>
        <w:t>is divided into two separate examination papers.</w:t>
      </w:r>
    </w:p>
    <w:p w14:paraId="0A2BCE75" w14:textId="6A9380F2" w:rsidR="001D6A75" w:rsidRPr="00490098" w:rsidRDefault="001D6A75" w:rsidP="001B52B9">
      <w:pPr>
        <w:spacing w:line="360" w:lineRule="auto"/>
        <w:ind w:left="720" w:hanging="720"/>
        <w:jc w:val="both"/>
        <w:rPr>
          <w:rFonts w:asciiTheme="minorHAnsi" w:hAnsiTheme="minorHAnsi"/>
          <w:color w:val="000000"/>
        </w:rPr>
      </w:pPr>
      <w:r w:rsidRPr="00490098">
        <w:rPr>
          <w:rFonts w:asciiTheme="minorHAnsi" w:hAnsiTheme="minorHAnsi"/>
          <w:color w:val="000000"/>
        </w:rPr>
        <w:t xml:space="preserve">         i. The practical paper </w:t>
      </w:r>
      <w:r w:rsidR="00E0083D" w:rsidRPr="00490098">
        <w:rPr>
          <w:rFonts w:asciiTheme="minorHAnsi" w:hAnsiTheme="minorHAnsi"/>
          <w:color w:val="000000"/>
        </w:rPr>
        <w:t xml:space="preserve">allows the </w:t>
      </w:r>
      <w:r w:rsidRPr="00490098">
        <w:rPr>
          <w:rFonts w:asciiTheme="minorHAnsi" w:hAnsiTheme="minorHAnsi"/>
          <w:color w:val="000000"/>
        </w:rPr>
        <w:t>clinical coder to use their annotated ICD-10 and OPCS books (they are not allowed to use the National Clinical Coding Standards e-books) to answer 60 quick-fire questions and 4 case studies. The pass mark for this paper is 90% which might seem high but that is the accuracy target that coders are expected to achieve when coding for their organisations.</w:t>
      </w:r>
    </w:p>
    <w:p w14:paraId="4D9C1BA5" w14:textId="7FC151AD" w:rsidR="001D6A75" w:rsidRPr="00490098" w:rsidRDefault="001D6A75" w:rsidP="001B52B9">
      <w:pPr>
        <w:spacing w:after="160" w:line="360" w:lineRule="auto"/>
        <w:ind w:left="720" w:hanging="720"/>
        <w:jc w:val="both"/>
        <w:rPr>
          <w:rFonts w:asciiTheme="minorHAnsi" w:hAnsiTheme="minorHAnsi"/>
          <w:color w:val="000000"/>
        </w:rPr>
      </w:pPr>
      <w:r w:rsidRPr="00490098">
        <w:rPr>
          <w:rFonts w:asciiTheme="minorHAnsi" w:hAnsiTheme="minorHAnsi"/>
          <w:color w:val="000000"/>
        </w:rPr>
        <w:t>       ii. The Theory paper, for this paper the clinical coders are not allowed to take in any of their books and have to rely totally on their knowledge to answer questions on standards, sequencing, anatomy and medical terminology. The pass rate for this exam is a mere 65%.</w:t>
      </w:r>
    </w:p>
    <w:p w14:paraId="657FFC50" w14:textId="44245830" w:rsidR="001D6A75" w:rsidRPr="00490098" w:rsidRDefault="001D6A75" w:rsidP="009838D1">
      <w:pPr>
        <w:spacing w:line="360" w:lineRule="auto"/>
        <w:jc w:val="both"/>
        <w:rPr>
          <w:rFonts w:asciiTheme="minorHAnsi" w:hAnsiTheme="minorHAnsi"/>
          <w:lang w:eastAsia="en-US"/>
        </w:rPr>
      </w:pPr>
      <w:r w:rsidRPr="00490098">
        <w:rPr>
          <w:rFonts w:asciiTheme="minorHAnsi" w:hAnsiTheme="minorHAnsi"/>
          <w:color w:val="000000"/>
        </w:rPr>
        <w:t xml:space="preserve">To achieve the NCCQ  the clinical coding staff </w:t>
      </w:r>
      <w:r w:rsidR="00E0083D" w:rsidRPr="00490098">
        <w:rPr>
          <w:rFonts w:asciiTheme="minorHAnsi" w:hAnsiTheme="minorHAnsi"/>
          <w:color w:val="000000"/>
        </w:rPr>
        <w:t xml:space="preserve">are required </w:t>
      </w:r>
      <w:r w:rsidRPr="00490098">
        <w:rPr>
          <w:rFonts w:asciiTheme="minorHAnsi" w:hAnsiTheme="minorHAnsi"/>
          <w:color w:val="000000"/>
        </w:rPr>
        <w:t xml:space="preserve">to pass both </w:t>
      </w:r>
      <w:r w:rsidR="00E0083D" w:rsidRPr="00490098">
        <w:rPr>
          <w:rFonts w:asciiTheme="minorHAnsi" w:hAnsiTheme="minorHAnsi"/>
          <w:color w:val="000000"/>
        </w:rPr>
        <w:t xml:space="preserve">the practical and theory </w:t>
      </w:r>
      <w:r w:rsidR="00F26380" w:rsidRPr="00490098">
        <w:rPr>
          <w:rFonts w:asciiTheme="minorHAnsi" w:hAnsiTheme="minorHAnsi"/>
          <w:color w:val="000000"/>
        </w:rPr>
        <w:t>exams,</w:t>
      </w:r>
      <w:r w:rsidR="00E0083D" w:rsidRPr="00490098">
        <w:rPr>
          <w:rFonts w:asciiTheme="minorHAnsi" w:hAnsiTheme="minorHAnsi"/>
          <w:color w:val="000000"/>
        </w:rPr>
        <w:t xml:space="preserve"> and it t</w:t>
      </w:r>
      <w:r w:rsidRPr="00490098">
        <w:rPr>
          <w:rFonts w:asciiTheme="minorHAnsi" w:hAnsiTheme="minorHAnsi"/>
          <w:color w:val="000000"/>
        </w:rPr>
        <w:t xml:space="preserve">akes </w:t>
      </w:r>
      <w:r w:rsidR="00E0083D" w:rsidRPr="00490098">
        <w:rPr>
          <w:rFonts w:asciiTheme="minorHAnsi" w:hAnsiTheme="minorHAnsi"/>
          <w:color w:val="000000"/>
        </w:rPr>
        <w:t>an</w:t>
      </w:r>
      <w:r w:rsidRPr="00490098">
        <w:rPr>
          <w:rFonts w:asciiTheme="minorHAnsi" w:hAnsiTheme="minorHAnsi"/>
          <w:color w:val="000000"/>
        </w:rPr>
        <w:t xml:space="preserve"> average </w:t>
      </w:r>
      <w:r w:rsidR="00E0083D" w:rsidRPr="00490098">
        <w:rPr>
          <w:rFonts w:asciiTheme="minorHAnsi" w:hAnsiTheme="minorHAnsi"/>
          <w:color w:val="000000"/>
        </w:rPr>
        <w:t>of</w:t>
      </w:r>
      <w:r w:rsidRPr="00490098">
        <w:rPr>
          <w:rFonts w:asciiTheme="minorHAnsi" w:hAnsiTheme="minorHAnsi"/>
          <w:color w:val="000000"/>
        </w:rPr>
        <w:t xml:space="preserve"> two years for a clinical coder to </w:t>
      </w:r>
      <w:r w:rsidR="00E0083D" w:rsidRPr="00490098">
        <w:rPr>
          <w:rFonts w:asciiTheme="minorHAnsi" w:hAnsiTheme="minorHAnsi"/>
          <w:color w:val="000000"/>
        </w:rPr>
        <w:t>train and revise for the exams. Once they have passed the NCCQ they can add Accredited Clinical Coder to their name,  an industry standard required for progression within clinical coding</w:t>
      </w:r>
      <w:r w:rsidR="00ED545B">
        <w:rPr>
          <w:rFonts w:asciiTheme="minorHAnsi" w:hAnsiTheme="minorHAnsi"/>
          <w:color w:val="000000"/>
        </w:rPr>
        <w:t>.</w:t>
      </w:r>
    </w:p>
    <w:p w14:paraId="3287E356" w14:textId="04179086" w:rsidR="00867D1E" w:rsidRDefault="00867D1E" w:rsidP="001B52B9">
      <w:pPr>
        <w:pStyle w:val="Heading3"/>
        <w:spacing w:line="360" w:lineRule="auto"/>
        <w:jc w:val="both"/>
        <w:rPr>
          <w:rFonts w:cs="Times New Roman"/>
        </w:rPr>
      </w:pPr>
      <w:bookmarkStart w:id="31" w:name="_Toc172791393"/>
      <w:r w:rsidRPr="00490098">
        <w:rPr>
          <w:rFonts w:cs="Times New Roman"/>
        </w:rPr>
        <w:lastRenderedPageBreak/>
        <w:t>Charlson Index</w:t>
      </w:r>
      <w:bookmarkEnd w:id="31"/>
      <w:r w:rsidR="00490098">
        <w:rPr>
          <w:rFonts w:cs="Times New Roman"/>
        </w:rPr>
        <w:t xml:space="preserve"> </w:t>
      </w:r>
    </w:p>
    <w:p w14:paraId="24332300" w14:textId="5AAB00E5" w:rsidR="00E80184" w:rsidRPr="00710F3C" w:rsidRDefault="00E80184" w:rsidP="00E80184">
      <w:pPr>
        <w:spacing w:line="360" w:lineRule="auto"/>
        <w:jc w:val="both"/>
      </w:pPr>
      <w:r>
        <w:rPr>
          <w:rFonts w:asciiTheme="minorHAnsi" w:hAnsiTheme="minorHAnsi"/>
          <w:lang w:eastAsia="en-US"/>
        </w:rPr>
        <w:t>The Charlson Comorbidity Index (CCI) is used in the NHS for measuring the burden of co-morbidities in clinical research and practice. CCI was originally devised by Mary Charlson and her colleagues in 1987 as a methodology for predicting one-year mortality for patients with multiple chronic conditions.</w:t>
      </w:r>
      <w:r w:rsidR="00575814">
        <w:rPr>
          <w:rFonts w:asciiTheme="minorHAnsi" w:hAnsiTheme="minorHAnsi"/>
          <w:lang w:eastAsia="en-US"/>
        </w:rPr>
        <w:t xml:space="preserve">  The CCI measures the quantity and severity of 19 chronic medical conditions, and depending on the related mortality risk, each condition/disease receives a score of 1, 2,3 or 6. Then the overall score can range from 0 – 37 and is calculated by adding the points for each criterion. The CCI predicts patient outcomes such as mortality, length of hospital stays and healthcare costs.</w:t>
      </w:r>
      <w:r w:rsidR="00896D53">
        <w:rPr>
          <w:rFonts w:asciiTheme="minorHAnsi" w:hAnsiTheme="minorHAnsi"/>
          <w:lang w:eastAsia="en-US"/>
        </w:rPr>
        <w:t xml:space="preserve"> (Appendix)</w:t>
      </w:r>
    </w:p>
    <w:p w14:paraId="4F564D01" w14:textId="77777777" w:rsidR="00E80184" w:rsidRPr="008165CB" w:rsidRDefault="00E80184" w:rsidP="009838D1"/>
    <w:p w14:paraId="5F2AD34B" w14:textId="5B305137" w:rsidR="0056031E" w:rsidRDefault="00575814" w:rsidP="00080FFD">
      <w:pPr>
        <w:spacing w:line="360" w:lineRule="auto"/>
        <w:jc w:val="both"/>
        <w:rPr>
          <w:rFonts w:asciiTheme="minorHAnsi" w:hAnsiTheme="minorHAnsi"/>
          <w:lang w:eastAsia="en-US"/>
        </w:rPr>
      </w:pPr>
      <w:r w:rsidRPr="00575814">
        <w:rPr>
          <w:rFonts w:asciiTheme="minorHAnsi" w:hAnsiTheme="minorHAnsi"/>
          <w:lang w:eastAsia="en-US"/>
        </w:rPr>
        <w:t xml:space="preserve">The UK Government requires </w:t>
      </w:r>
      <w:r w:rsidR="004D3EE0">
        <w:rPr>
          <w:rFonts w:asciiTheme="minorHAnsi" w:hAnsiTheme="minorHAnsi"/>
          <w:lang w:eastAsia="en-US"/>
        </w:rPr>
        <w:t xml:space="preserve">that </w:t>
      </w:r>
      <w:r w:rsidRPr="00575814">
        <w:rPr>
          <w:rFonts w:asciiTheme="minorHAnsi" w:hAnsiTheme="minorHAnsi"/>
          <w:lang w:eastAsia="en-US"/>
        </w:rPr>
        <w:t xml:space="preserve">English </w:t>
      </w:r>
      <w:r w:rsidR="004D3EE0">
        <w:rPr>
          <w:rFonts w:asciiTheme="minorHAnsi" w:hAnsiTheme="minorHAnsi"/>
          <w:lang w:eastAsia="en-US"/>
        </w:rPr>
        <w:t xml:space="preserve">NHS </w:t>
      </w:r>
      <w:r w:rsidRPr="00575814">
        <w:rPr>
          <w:rFonts w:asciiTheme="minorHAnsi" w:hAnsiTheme="minorHAnsi"/>
          <w:lang w:eastAsia="en-US"/>
        </w:rPr>
        <w:t xml:space="preserve">trusts </w:t>
      </w:r>
      <w:r w:rsidR="004D3EE0">
        <w:rPr>
          <w:rFonts w:asciiTheme="minorHAnsi" w:hAnsiTheme="minorHAnsi"/>
          <w:lang w:eastAsia="en-US"/>
        </w:rPr>
        <w:t xml:space="preserve">perform a monthly upload of all the </w:t>
      </w:r>
      <w:r w:rsidRPr="00575814">
        <w:rPr>
          <w:rFonts w:asciiTheme="minorHAnsi" w:hAnsiTheme="minorHAnsi"/>
          <w:lang w:eastAsia="en-US"/>
        </w:rPr>
        <w:t>patient care data sets to the Secondary Uses Service (SUS</w:t>
      </w:r>
      <w:r w:rsidR="004D3EE0">
        <w:rPr>
          <w:rFonts w:asciiTheme="minorHAnsi" w:hAnsiTheme="minorHAnsi"/>
          <w:lang w:eastAsia="en-US"/>
        </w:rPr>
        <w:t xml:space="preserve">) </w:t>
      </w:r>
      <w:sdt>
        <w:sdtPr>
          <w:rPr>
            <w:rFonts w:asciiTheme="minorHAnsi" w:hAnsiTheme="minorHAnsi"/>
            <w:lang w:eastAsia="en-US"/>
          </w:rPr>
          <w:id w:val="2087951447"/>
          <w:citation/>
        </w:sdtPr>
        <w:sdtContent>
          <w:r w:rsidR="00080FFD">
            <w:rPr>
              <w:rFonts w:asciiTheme="minorHAnsi" w:hAnsiTheme="minorHAnsi"/>
              <w:lang w:eastAsia="en-US"/>
            </w:rPr>
            <w:fldChar w:fldCharType="begin"/>
          </w:r>
          <w:r w:rsidR="00080FFD">
            <w:rPr>
              <w:rFonts w:asciiTheme="minorHAnsi" w:hAnsiTheme="minorHAnsi"/>
              <w:lang w:eastAsia="en-US"/>
            </w:rPr>
            <w:instrText xml:space="preserve"> CITATION NHS247 \l 2057 </w:instrText>
          </w:r>
          <w:r w:rsidR="00080FFD">
            <w:rPr>
              <w:rFonts w:asciiTheme="minorHAnsi" w:hAnsiTheme="minorHAnsi"/>
              <w:lang w:eastAsia="en-US"/>
            </w:rPr>
            <w:fldChar w:fldCharType="separate"/>
          </w:r>
          <w:r w:rsidR="00597EBD" w:rsidRPr="00597EBD">
            <w:rPr>
              <w:rFonts w:asciiTheme="minorHAnsi" w:hAnsiTheme="minorHAnsi"/>
              <w:noProof/>
              <w:lang w:eastAsia="en-US"/>
            </w:rPr>
            <w:t>[40]</w:t>
          </w:r>
          <w:r w:rsidR="00080FFD">
            <w:rPr>
              <w:rFonts w:asciiTheme="minorHAnsi" w:hAnsiTheme="minorHAnsi"/>
              <w:lang w:eastAsia="en-US"/>
            </w:rPr>
            <w:fldChar w:fldCharType="end"/>
          </w:r>
        </w:sdtContent>
      </w:sdt>
      <w:r w:rsidR="00080FFD">
        <w:rPr>
          <w:rFonts w:asciiTheme="minorHAnsi" w:hAnsiTheme="minorHAnsi"/>
          <w:lang w:eastAsia="en-US"/>
        </w:rPr>
        <w:t>. SUS is England’s first all-inclusive healthcare data repository, which facilitates a reporting and analysis</w:t>
      </w:r>
      <w:r w:rsidR="00E80184">
        <w:rPr>
          <w:rFonts w:asciiTheme="minorHAnsi" w:hAnsiTheme="minorHAnsi"/>
          <w:lang w:eastAsia="en-US"/>
        </w:rPr>
        <w:t xml:space="preserve"> service, used </w:t>
      </w:r>
      <w:r w:rsidR="00080FFD">
        <w:rPr>
          <w:rFonts w:asciiTheme="minorHAnsi" w:hAnsiTheme="minorHAnsi"/>
          <w:lang w:eastAsia="en-US"/>
        </w:rPr>
        <w:t>to provide the population with the best healthcare service.</w:t>
      </w:r>
      <w:r w:rsidR="00E80184">
        <w:rPr>
          <w:rFonts w:asciiTheme="minorHAnsi" w:hAnsiTheme="minorHAnsi"/>
          <w:lang w:eastAsia="en-US"/>
        </w:rPr>
        <w:t xml:space="preserve"> One of the weaknesses of SUS for the clinical coding service is </w:t>
      </w:r>
      <w:r w:rsidR="00AC05EF">
        <w:rPr>
          <w:rFonts w:asciiTheme="minorHAnsi" w:hAnsiTheme="minorHAnsi"/>
          <w:lang w:eastAsia="en-US"/>
        </w:rPr>
        <w:t xml:space="preserve">that it can </w:t>
      </w:r>
      <w:r w:rsidR="00E80184">
        <w:rPr>
          <w:rFonts w:asciiTheme="minorHAnsi" w:hAnsiTheme="minorHAnsi"/>
          <w:lang w:eastAsia="en-US"/>
        </w:rPr>
        <w:t xml:space="preserve">only </w:t>
      </w:r>
      <w:r w:rsidR="00AC05EF">
        <w:rPr>
          <w:rFonts w:asciiTheme="minorHAnsi" w:hAnsiTheme="minorHAnsi"/>
          <w:lang w:eastAsia="en-US"/>
        </w:rPr>
        <w:t xml:space="preserve">process </w:t>
      </w:r>
      <w:r w:rsidR="00E80184">
        <w:rPr>
          <w:rFonts w:asciiTheme="minorHAnsi" w:hAnsiTheme="minorHAnsi"/>
          <w:lang w:eastAsia="en-US"/>
        </w:rPr>
        <w:t>the first 20 ICD-10 and OPCS-4 code assignments</w:t>
      </w:r>
      <w:r w:rsidR="00AC05EF">
        <w:rPr>
          <w:rFonts w:asciiTheme="minorHAnsi" w:hAnsiTheme="minorHAnsi"/>
          <w:lang w:eastAsia="en-US"/>
        </w:rPr>
        <w:t>.</w:t>
      </w:r>
      <w:r w:rsidR="00E80184">
        <w:rPr>
          <w:rFonts w:asciiTheme="minorHAnsi" w:hAnsiTheme="minorHAnsi"/>
          <w:lang w:eastAsia="en-US"/>
        </w:rPr>
        <w:t xml:space="preserve"> </w:t>
      </w:r>
      <w:r w:rsidR="00AC05EF">
        <w:rPr>
          <w:rFonts w:asciiTheme="minorHAnsi" w:hAnsiTheme="minorHAnsi"/>
          <w:lang w:eastAsia="en-US"/>
        </w:rPr>
        <w:t xml:space="preserve">All </w:t>
      </w:r>
      <w:r w:rsidR="00E80184">
        <w:rPr>
          <w:rFonts w:asciiTheme="minorHAnsi" w:hAnsiTheme="minorHAnsi"/>
          <w:lang w:eastAsia="en-US"/>
        </w:rPr>
        <w:t xml:space="preserve">the comorbidities that can have a detrimental effect on patient care outcomes must be in the first 20 positions. </w:t>
      </w:r>
      <w:r w:rsidR="004D3EE0">
        <w:rPr>
          <w:rFonts w:asciiTheme="minorHAnsi" w:hAnsiTheme="minorHAnsi"/>
          <w:lang w:eastAsia="en-US"/>
        </w:rPr>
        <w:t xml:space="preserve">When assigning clinical codes the clinical coders must ensure they comply with national and local standards and that all the codes referenced in the CCI are sequenced </w:t>
      </w:r>
      <w:r w:rsidR="00AC05EF">
        <w:rPr>
          <w:rFonts w:asciiTheme="minorHAnsi" w:hAnsiTheme="minorHAnsi"/>
          <w:lang w:eastAsia="en-US"/>
        </w:rPr>
        <w:t>to be included in the SUS upload</w:t>
      </w:r>
      <w:r w:rsidR="004D3EE0">
        <w:rPr>
          <w:rFonts w:asciiTheme="minorHAnsi" w:hAnsiTheme="minorHAnsi"/>
          <w:lang w:eastAsia="en-US"/>
        </w:rPr>
        <w:t>.</w:t>
      </w:r>
    </w:p>
    <w:p w14:paraId="3C54477E" w14:textId="77777777" w:rsidR="004F11B3" w:rsidRDefault="004F11B3" w:rsidP="00080FFD">
      <w:pPr>
        <w:spacing w:line="360" w:lineRule="auto"/>
        <w:jc w:val="both"/>
        <w:rPr>
          <w:rFonts w:asciiTheme="minorHAnsi" w:hAnsiTheme="minorHAnsi"/>
          <w:lang w:eastAsia="en-US"/>
        </w:rPr>
      </w:pPr>
    </w:p>
    <w:p w14:paraId="026D08EA" w14:textId="1BF69D7B" w:rsidR="00ED545B" w:rsidRPr="00490098" w:rsidRDefault="008165CB" w:rsidP="009838D1">
      <w:pPr>
        <w:spacing w:line="360" w:lineRule="auto"/>
        <w:jc w:val="both"/>
        <w:rPr>
          <w:lang w:eastAsia="en-US"/>
        </w:rPr>
      </w:pPr>
      <w:r>
        <w:rPr>
          <w:rFonts w:asciiTheme="minorHAnsi" w:hAnsiTheme="minorHAnsi"/>
          <w:lang w:eastAsia="en-US"/>
        </w:rPr>
        <w:t>Since the advent of CCI in the late 1980</w:t>
      </w:r>
      <w:r w:rsidR="004360C2">
        <w:rPr>
          <w:rFonts w:asciiTheme="minorHAnsi" w:hAnsiTheme="minorHAnsi"/>
          <w:lang w:eastAsia="en-US"/>
        </w:rPr>
        <w:t>s</w:t>
      </w:r>
      <w:r>
        <w:rPr>
          <w:rFonts w:asciiTheme="minorHAnsi" w:hAnsiTheme="minorHAnsi"/>
          <w:lang w:eastAsia="en-US"/>
        </w:rPr>
        <w:t xml:space="preserve"> medical advances and research on co-morbidities that can affect recovery and outcomes, with the result that the codes included in the index are not </w:t>
      </w:r>
      <w:r w:rsidR="004360C2">
        <w:rPr>
          <w:rFonts w:asciiTheme="minorHAnsi" w:hAnsiTheme="minorHAnsi"/>
          <w:lang w:eastAsia="en-US"/>
        </w:rPr>
        <w:t>sufficient to encapsulate the complex healthcare casemix and other conditions like HIV do not have the same impact on outcomes due to medical advances. To remedy this NHS England has mandated that from July 2024 the E</w:t>
      </w:r>
      <w:r w:rsidR="00F67576">
        <w:rPr>
          <w:rFonts w:asciiTheme="minorHAnsi" w:hAnsiTheme="minorHAnsi"/>
          <w:lang w:eastAsia="en-US"/>
        </w:rPr>
        <w:t>lixhauser Co-morbidity Index Scores (ECIS)</w:t>
      </w:r>
      <w:r w:rsidR="00446D7D">
        <w:rPr>
          <w:rFonts w:asciiTheme="minorHAnsi" w:hAnsiTheme="minorHAnsi"/>
          <w:lang w:eastAsia="en-US"/>
        </w:rPr>
        <w:t xml:space="preserve">, created by Anne Elixhauser in 1998 </w:t>
      </w:r>
      <w:sdt>
        <w:sdtPr>
          <w:rPr>
            <w:rFonts w:asciiTheme="minorHAnsi" w:hAnsiTheme="minorHAnsi"/>
            <w:lang w:eastAsia="en-US"/>
          </w:rPr>
          <w:id w:val="-1850170160"/>
          <w:citation/>
        </w:sdtPr>
        <w:sdtContent>
          <w:r w:rsidR="00446D7D">
            <w:rPr>
              <w:rFonts w:asciiTheme="minorHAnsi" w:hAnsiTheme="minorHAnsi"/>
              <w:lang w:eastAsia="en-US"/>
            </w:rPr>
            <w:fldChar w:fldCharType="begin"/>
          </w:r>
          <w:r w:rsidR="00446D7D">
            <w:rPr>
              <w:rFonts w:asciiTheme="minorHAnsi" w:hAnsiTheme="minorHAnsi"/>
              <w:lang w:eastAsia="en-US"/>
            </w:rPr>
            <w:instrText xml:space="preserve"> CITATION Eli98 \l 2057 </w:instrText>
          </w:r>
          <w:r w:rsidR="00446D7D">
            <w:rPr>
              <w:rFonts w:asciiTheme="minorHAnsi" w:hAnsiTheme="minorHAnsi"/>
              <w:lang w:eastAsia="en-US"/>
            </w:rPr>
            <w:fldChar w:fldCharType="separate"/>
          </w:r>
          <w:r w:rsidR="00597EBD" w:rsidRPr="00597EBD">
            <w:rPr>
              <w:rFonts w:asciiTheme="minorHAnsi" w:hAnsiTheme="minorHAnsi"/>
              <w:noProof/>
              <w:lang w:eastAsia="en-US"/>
            </w:rPr>
            <w:t>[41]</w:t>
          </w:r>
          <w:r w:rsidR="00446D7D">
            <w:rPr>
              <w:rFonts w:asciiTheme="minorHAnsi" w:hAnsiTheme="minorHAnsi"/>
              <w:lang w:eastAsia="en-US"/>
            </w:rPr>
            <w:fldChar w:fldCharType="end"/>
          </w:r>
        </w:sdtContent>
      </w:sdt>
      <w:r w:rsidR="00446D7D">
        <w:rPr>
          <w:rFonts w:asciiTheme="minorHAnsi" w:hAnsiTheme="minorHAnsi"/>
          <w:lang w:eastAsia="en-US"/>
        </w:rPr>
        <w:t>. ECIS</w:t>
      </w:r>
      <w:r w:rsidR="00F67576">
        <w:rPr>
          <w:rFonts w:asciiTheme="minorHAnsi" w:hAnsiTheme="minorHAnsi"/>
          <w:lang w:eastAsia="en-US"/>
        </w:rPr>
        <w:t xml:space="preserve"> omits any co-morbidities that do not directly contribute to patient outcomes or mortality, includes </w:t>
      </w:r>
      <w:r w:rsidR="00EB0D0A">
        <w:rPr>
          <w:rFonts w:asciiTheme="minorHAnsi" w:hAnsiTheme="minorHAnsi"/>
          <w:lang w:eastAsia="en-US"/>
        </w:rPr>
        <w:t xml:space="preserve">more co-morbidities that are now relevant to patient outcomes and contains a new scoring methodology </w:t>
      </w:r>
      <w:r w:rsidR="00446D7D">
        <w:rPr>
          <w:rFonts w:asciiTheme="minorHAnsi" w:hAnsiTheme="minorHAnsi"/>
          <w:lang w:eastAsia="en-US"/>
        </w:rPr>
        <w:t>which</w:t>
      </w:r>
      <w:r w:rsidR="00EB0D0A">
        <w:rPr>
          <w:rFonts w:asciiTheme="minorHAnsi" w:hAnsiTheme="minorHAnsi"/>
          <w:lang w:eastAsia="en-US"/>
        </w:rPr>
        <w:t xml:space="preserve"> accurately reflects the impact each co-morbidity has on patient outcomes. </w:t>
      </w:r>
      <w:sdt>
        <w:sdtPr>
          <w:rPr>
            <w:rFonts w:asciiTheme="minorHAnsi" w:hAnsiTheme="minorHAnsi"/>
            <w:lang w:eastAsia="en-US"/>
          </w:rPr>
          <w:id w:val="110792898"/>
          <w:citation/>
        </w:sdtPr>
        <w:sdtContent>
          <w:r w:rsidR="00EB0D0A">
            <w:rPr>
              <w:rFonts w:asciiTheme="minorHAnsi" w:hAnsiTheme="minorHAnsi"/>
              <w:lang w:eastAsia="en-US"/>
            </w:rPr>
            <w:fldChar w:fldCharType="begin"/>
          </w:r>
          <w:r w:rsidR="00EB0D0A">
            <w:rPr>
              <w:rFonts w:asciiTheme="minorHAnsi" w:hAnsiTheme="minorHAnsi"/>
              <w:lang w:eastAsia="en-US"/>
            </w:rPr>
            <w:instrText xml:space="preserve"> CITATION Tsa20 \l 2057 </w:instrText>
          </w:r>
          <w:r w:rsidR="00EB0D0A">
            <w:rPr>
              <w:rFonts w:asciiTheme="minorHAnsi" w:hAnsiTheme="minorHAnsi"/>
              <w:lang w:eastAsia="en-US"/>
            </w:rPr>
            <w:fldChar w:fldCharType="separate"/>
          </w:r>
          <w:r w:rsidR="00597EBD" w:rsidRPr="00597EBD">
            <w:rPr>
              <w:rFonts w:asciiTheme="minorHAnsi" w:hAnsiTheme="minorHAnsi"/>
              <w:noProof/>
              <w:lang w:eastAsia="en-US"/>
            </w:rPr>
            <w:t>[42]</w:t>
          </w:r>
          <w:r w:rsidR="00EB0D0A">
            <w:rPr>
              <w:rFonts w:asciiTheme="minorHAnsi" w:hAnsiTheme="minorHAnsi"/>
              <w:lang w:eastAsia="en-US"/>
            </w:rPr>
            <w:fldChar w:fldCharType="end"/>
          </w:r>
        </w:sdtContent>
      </w:sdt>
      <w:r w:rsidR="00C511D3">
        <w:rPr>
          <w:rFonts w:asciiTheme="minorHAnsi" w:hAnsiTheme="minorHAnsi"/>
          <w:lang w:eastAsia="en-US"/>
        </w:rPr>
        <w:t xml:space="preserve"> ECIS was originally designed to work with ICD-9 but has been updated to reference the ICD-10 classifications using a list of 30 co-morbidities. Unlike the CCI the co-morbidities are not an index because each co-morbidity affected outcomes (i.e. length of stay, mortality, tariff) differently among different patient cohorts. The co-morbidities identified by ECIS are significantly associated with in-patient mortality and include both acute and chronic conditions.</w:t>
      </w:r>
      <w:r w:rsidR="00D00D46">
        <w:rPr>
          <w:rFonts w:asciiTheme="minorHAnsi" w:hAnsiTheme="minorHAnsi"/>
          <w:lang w:eastAsia="en-US"/>
        </w:rPr>
        <w:t xml:space="preserve"> (</w:t>
      </w:r>
      <w:hyperlink w:anchor="_Elixhauser_Co-morbidity_Scores" w:history="1">
        <w:r w:rsidR="00D00D46" w:rsidRPr="00D00D46">
          <w:rPr>
            <w:rStyle w:val="Hyperlink"/>
            <w:rFonts w:asciiTheme="minorHAnsi" w:hAnsiTheme="minorHAnsi"/>
            <w:lang w:eastAsia="en-US"/>
          </w:rPr>
          <w:t>Appendix</w:t>
        </w:r>
      </w:hyperlink>
      <w:r w:rsidR="00D00D46">
        <w:rPr>
          <w:rFonts w:asciiTheme="minorHAnsi" w:hAnsiTheme="minorHAnsi"/>
          <w:lang w:eastAsia="en-US"/>
        </w:rPr>
        <w:t>). The use of ECIS will improve mortality risk and outcome analysis for healthcare statisticians, however, it will increase the sequencing complexity for the clinical coders, as they will be required to ensure that these codes are assigned in the first 20 diagnosis positions.</w:t>
      </w:r>
    </w:p>
    <w:p w14:paraId="64F8BFBB" w14:textId="4A16CAC7" w:rsidR="00867D1E" w:rsidRPr="00490098" w:rsidRDefault="00867D1E" w:rsidP="001B52B9">
      <w:pPr>
        <w:pStyle w:val="Heading3"/>
        <w:spacing w:line="360" w:lineRule="auto"/>
        <w:jc w:val="both"/>
        <w:rPr>
          <w:rFonts w:cs="Times New Roman"/>
        </w:rPr>
      </w:pPr>
      <w:bookmarkStart w:id="32" w:name="_Toc172791394"/>
      <w:r w:rsidRPr="00490098">
        <w:rPr>
          <w:rFonts w:cs="Times New Roman"/>
        </w:rPr>
        <w:lastRenderedPageBreak/>
        <w:t>Clinical Coding Audits</w:t>
      </w:r>
      <w:bookmarkEnd w:id="32"/>
    </w:p>
    <w:p w14:paraId="06EF7244" w14:textId="19501B34" w:rsidR="00420A3D" w:rsidRDefault="00E119A0" w:rsidP="00E119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color w:val="000000"/>
        </w:rPr>
      </w:pPr>
      <w:r>
        <w:rPr>
          <w:rFonts w:asciiTheme="minorHAnsi" w:hAnsiTheme="minorHAnsi" w:cs="Calibri"/>
          <w:color w:val="000000"/>
        </w:rPr>
        <w:t xml:space="preserve">Traditionally the only way to evaluate the </w:t>
      </w:r>
      <w:r w:rsidR="00490098" w:rsidRPr="00490098">
        <w:rPr>
          <w:rFonts w:asciiTheme="minorHAnsi" w:hAnsiTheme="minorHAnsi" w:cs="Calibri"/>
          <w:color w:val="000000"/>
        </w:rPr>
        <w:t xml:space="preserve">accuracy </w:t>
      </w:r>
      <w:r>
        <w:rPr>
          <w:rFonts w:asciiTheme="minorHAnsi" w:hAnsiTheme="minorHAnsi" w:cs="Calibri"/>
          <w:color w:val="000000"/>
        </w:rPr>
        <w:t>of the coded clinical data was to perform a clinical coding audit. NHS England recommends that NHS trusts have a regular internal programme of clinical coding audits to ensure quality</w:t>
      </w:r>
      <w:r w:rsidR="00420A3D">
        <w:rPr>
          <w:rFonts w:asciiTheme="minorHAnsi" w:hAnsiTheme="minorHAnsi" w:cs="Calibri"/>
          <w:color w:val="000000"/>
        </w:rPr>
        <w:t>.</w:t>
      </w:r>
    </w:p>
    <w:p w14:paraId="45B84811" w14:textId="77777777" w:rsidR="004F11B3" w:rsidRDefault="004F11B3" w:rsidP="00E119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color w:val="000000"/>
        </w:rPr>
      </w:pPr>
    </w:p>
    <w:p w14:paraId="0B56EFCE" w14:textId="72C2B118" w:rsidR="009F4811" w:rsidRDefault="00B47ACC" w:rsidP="00C226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color w:val="000000"/>
        </w:rPr>
      </w:pPr>
      <w:r>
        <w:rPr>
          <w:rFonts w:asciiTheme="minorHAnsi" w:hAnsiTheme="minorHAnsi" w:cs="Calibri"/>
          <w:color w:val="000000"/>
        </w:rPr>
        <w:t xml:space="preserve"> </w:t>
      </w:r>
      <w:r w:rsidR="00E119A0">
        <w:rPr>
          <w:rFonts w:asciiTheme="minorHAnsi" w:hAnsiTheme="minorHAnsi" w:cs="Calibri"/>
          <w:color w:val="000000"/>
        </w:rPr>
        <w:t xml:space="preserve">NHS regulatory bodies are increasingly using the outcomes of clinical coding audits as evidence that NHS trusts exemplify best practices and promote a culture of continuous improvement. </w:t>
      </w:r>
      <w:r w:rsidR="00420A3D">
        <w:rPr>
          <w:rFonts w:asciiTheme="minorHAnsi" w:hAnsiTheme="minorHAnsi" w:cs="Calibri"/>
          <w:color w:val="000000"/>
        </w:rPr>
        <w:t>To assert that the data is accurate c</w:t>
      </w:r>
      <w:r w:rsidR="00E119A0">
        <w:rPr>
          <w:rFonts w:asciiTheme="minorHAnsi" w:hAnsiTheme="minorHAnsi" w:cs="Calibri"/>
          <w:color w:val="000000"/>
        </w:rPr>
        <w:t>linical coding department</w:t>
      </w:r>
      <w:r>
        <w:rPr>
          <w:rFonts w:asciiTheme="minorHAnsi" w:hAnsiTheme="minorHAnsi" w:cs="Calibri"/>
          <w:color w:val="000000"/>
        </w:rPr>
        <w:t xml:space="preserve">s </w:t>
      </w:r>
      <w:r w:rsidR="00E119A0">
        <w:rPr>
          <w:rFonts w:asciiTheme="minorHAnsi" w:hAnsiTheme="minorHAnsi" w:cs="Calibri"/>
          <w:color w:val="000000"/>
        </w:rPr>
        <w:t xml:space="preserve">in acute NHS trusts </w:t>
      </w:r>
      <w:r w:rsidR="003A4D3E">
        <w:rPr>
          <w:rFonts w:asciiTheme="minorHAnsi" w:hAnsiTheme="minorHAnsi" w:cs="Calibri"/>
          <w:color w:val="000000"/>
        </w:rPr>
        <w:t>must</w:t>
      </w:r>
      <w:r w:rsidR="00E119A0">
        <w:rPr>
          <w:rFonts w:asciiTheme="minorHAnsi" w:hAnsiTheme="minorHAnsi" w:cs="Calibri"/>
          <w:color w:val="000000"/>
        </w:rPr>
        <w:t xml:space="preserve"> con</w:t>
      </w:r>
      <w:r w:rsidR="003A4D3E">
        <w:rPr>
          <w:rFonts w:asciiTheme="minorHAnsi" w:hAnsiTheme="minorHAnsi" w:cs="Calibri"/>
          <w:color w:val="000000"/>
        </w:rPr>
        <w:t>du</w:t>
      </w:r>
      <w:r w:rsidR="00E119A0">
        <w:rPr>
          <w:rFonts w:asciiTheme="minorHAnsi" w:hAnsiTheme="minorHAnsi" w:cs="Calibri"/>
          <w:color w:val="000000"/>
        </w:rPr>
        <w:t>ct a</w:t>
      </w:r>
      <w:r w:rsidR="003A4D3E">
        <w:rPr>
          <w:rFonts w:asciiTheme="minorHAnsi" w:hAnsiTheme="minorHAnsi" w:cs="Calibri"/>
          <w:color w:val="000000"/>
        </w:rPr>
        <w:t xml:space="preserve">n annual internal </w:t>
      </w:r>
      <w:r w:rsidR="00E119A0">
        <w:rPr>
          <w:rFonts w:asciiTheme="minorHAnsi" w:hAnsiTheme="minorHAnsi" w:cs="Calibri"/>
          <w:color w:val="000000"/>
        </w:rPr>
        <w:t xml:space="preserve"> </w:t>
      </w:r>
      <w:r w:rsidR="003A4D3E">
        <w:rPr>
          <w:rFonts w:asciiTheme="minorHAnsi" w:hAnsiTheme="minorHAnsi" w:cs="Calibri"/>
          <w:color w:val="000000"/>
        </w:rPr>
        <w:t xml:space="preserve">Data Security and Protection Toolkit (DSPT) audit </w:t>
      </w:r>
      <w:sdt>
        <w:sdtPr>
          <w:rPr>
            <w:rFonts w:asciiTheme="minorHAnsi" w:hAnsiTheme="minorHAnsi" w:cs="Calibri"/>
            <w:color w:val="000000"/>
          </w:rPr>
          <w:id w:val="-845629091"/>
          <w:citation/>
        </w:sdtPr>
        <w:sdtContent>
          <w:r w:rsidR="003A4D3E">
            <w:rPr>
              <w:rFonts w:asciiTheme="minorHAnsi" w:hAnsiTheme="minorHAnsi" w:cs="Calibri"/>
              <w:color w:val="000000"/>
            </w:rPr>
            <w:fldChar w:fldCharType="begin"/>
          </w:r>
          <w:r w:rsidR="003A4D3E">
            <w:rPr>
              <w:rFonts w:asciiTheme="minorHAnsi" w:hAnsiTheme="minorHAnsi" w:cs="Calibri"/>
              <w:color w:val="000000"/>
            </w:rPr>
            <w:instrText xml:space="preserve"> CITATION NHS248 \l 2057 </w:instrText>
          </w:r>
          <w:r w:rsidR="003A4D3E">
            <w:rPr>
              <w:rFonts w:asciiTheme="minorHAnsi" w:hAnsiTheme="minorHAnsi" w:cs="Calibri"/>
              <w:color w:val="000000"/>
            </w:rPr>
            <w:fldChar w:fldCharType="separate"/>
          </w:r>
          <w:r w:rsidR="00597EBD" w:rsidRPr="00597EBD">
            <w:rPr>
              <w:rFonts w:asciiTheme="minorHAnsi" w:hAnsiTheme="minorHAnsi" w:cs="Calibri"/>
              <w:noProof/>
              <w:color w:val="000000"/>
            </w:rPr>
            <w:t>[43]</w:t>
          </w:r>
          <w:r w:rsidR="003A4D3E">
            <w:rPr>
              <w:rFonts w:asciiTheme="minorHAnsi" w:hAnsiTheme="minorHAnsi" w:cs="Calibri"/>
              <w:color w:val="000000"/>
            </w:rPr>
            <w:fldChar w:fldCharType="end"/>
          </w:r>
        </w:sdtContent>
      </w:sdt>
      <w:r w:rsidR="003A4D3E">
        <w:rPr>
          <w:rFonts w:asciiTheme="minorHAnsi" w:hAnsiTheme="minorHAnsi" w:cs="Calibri"/>
          <w:color w:val="000000"/>
        </w:rPr>
        <w:t>. The audit evaluates the accuracy of the assigned codes and the HRG tariffs generated, to ensure that the NHS trusts are correctly invoicing for their services. A typical DSPT audit should consist of 200 FCEs, and the NHS trust</w:t>
      </w:r>
      <w:r w:rsidR="009F4811">
        <w:rPr>
          <w:rFonts w:asciiTheme="minorHAnsi" w:hAnsiTheme="minorHAnsi" w:cs="Calibri"/>
          <w:color w:val="000000"/>
        </w:rPr>
        <w:t xml:space="preserve">’s clinical coding department </w:t>
      </w:r>
      <w:r w:rsidR="003A4D3E">
        <w:rPr>
          <w:rFonts w:asciiTheme="minorHAnsi" w:hAnsiTheme="minorHAnsi" w:cs="Calibri"/>
          <w:color w:val="000000"/>
        </w:rPr>
        <w:t>need</w:t>
      </w:r>
      <w:r w:rsidR="009F4811">
        <w:rPr>
          <w:rFonts w:asciiTheme="minorHAnsi" w:hAnsiTheme="minorHAnsi" w:cs="Calibri"/>
          <w:color w:val="000000"/>
        </w:rPr>
        <w:t>s</w:t>
      </w:r>
      <w:r w:rsidR="003A4D3E">
        <w:rPr>
          <w:rFonts w:asciiTheme="minorHAnsi" w:hAnsiTheme="minorHAnsi" w:cs="Calibri"/>
          <w:color w:val="000000"/>
        </w:rPr>
        <w:t xml:space="preserve"> to </w:t>
      </w:r>
      <w:r w:rsidR="009F4811">
        <w:rPr>
          <w:rFonts w:asciiTheme="minorHAnsi" w:hAnsiTheme="minorHAnsi" w:cs="Calibri"/>
          <w:color w:val="000000"/>
        </w:rPr>
        <w:t>obtain an accuracy of :</w:t>
      </w:r>
    </w:p>
    <w:tbl>
      <w:tblPr>
        <w:tblStyle w:val="GridTable4-Accent4"/>
        <w:tblW w:w="0" w:type="auto"/>
        <w:tblInd w:w="2972" w:type="dxa"/>
        <w:tblLook w:val="04A0" w:firstRow="1" w:lastRow="0" w:firstColumn="1" w:lastColumn="0" w:noHBand="0" w:noVBand="1"/>
      </w:tblPr>
      <w:tblGrid>
        <w:gridCol w:w="3265"/>
        <w:gridCol w:w="1559"/>
      </w:tblGrid>
      <w:tr w:rsidR="009F4811" w14:paraId="5B6855E0" w14:textId="77777777" w:rsidTr="009838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5" w:type="dxa"/>
          </w:tcPr>
          <w:p w14:paraId="5D505744" w14:textId="5C488D54" w:rsidR="009F4811" w:rsidRDefault="009F4811" w:rsidP="00E119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color w:val="000000"/>
              </w:rPr>
            </w:pPr>
            <w:r>
              <w:rPr>
                <w:rFonts w:asciiTheme="minorHAnsi" w:hAnsiTheme="minorHAnsi" w:cs="Calibri"/>
                <w:color w:val="000000"/>
              </w:rPr>
              <w:t>Description</w:t>
            </w:r>
          </w:p>
        </w:tc>
        <w:tc>
          <w:tcPr>
            <w:tcW w:w="1559" w:type="dxa"/>
          </w:tcPr>
          <w:p w14:paraId="6E30A64A" w14:textId="7EDAF81E" w:rsidR="009F4811" w:rsidRDefault="009F4811" w:rsidP="009838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000000"/>
              </w:rPr>
            </w:pPr>
            <w:r>
              <w:rPr>
                <w:rFonts w:asciiTheme="minorHAnsi" w:hAnsiTheme="minorHAnsi" w:cs="Calibri"/>
                <w:color w:val="000000"/>
              </w:rPr>
              <w:t>Percentage</w:t>
            </w:r>
          </w:p>
        </w:tc>
      </w:tr>
      <w:tr w:rsidR="009F4811" w14:paraId="69CECBDE" w14:textId="77777777" w:rsidTr="00983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5" w:type="dxa"/>
          </w:tcPr>
          <w:p w14:paraId="4CB348EB" w14:textId="4A23A0AF" w:rsidR="009F4811" w:rsidRPr="009838D1" w:rsidRDefault="009F4811" w:rsidP="00E119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b w:val="0"/>
                <w:bCs w:val="0"/>
                <w:color w:val="000000"/>
              </w:rPr>
            </w:pPr>
            <w:r>
              <w:rPr>
                <w:rFonts w:asciiTheme="minorHAnsi" w:hAnsiTheme="minorHAnsi" w:cs="Calibri"/>
                <w:b w:val="0"/>
                <w:bCs w:val="0"/>
                <w:color w:val="000000"/>
              </w:rPr>
              <w:t>Primary Diagnosis</w:t>
            </w:r>
          </w:p>
        </w:tc>
        <w:tc>
          <w:tcPr>
            <w:tcW w:w="1559" w:type="dxa"/>
          </w:tcPr>
          <w:p w14:paraId="15013158" w14:textId="39699D01" w:rsidR="009F4811" w:rsidRDefault="009F4811" w:rsidP="009838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m:oMath>
              <m:r>
                <w:rPr>
                  <w:rFonts w:ascii="Cambria Math" w:hAnsi="Cambria Math" w:cs="Calibri"/>
                  <w:color w:val="000000"/>
                </w:rPr>
                <m:t>≥</m:t>
              </m:r>
            </m:oMath>
            <w:r>
              <w:rPr>
                <w:rFonts w:asciiTheme="minorHAnsi" w:hAnsiTheme="minorHAnsi" w:cs="Calibri"/>
                <w:color w:val="000000"/>
              </w:rPr>
              <w:t xml:space="preserve"> 90</w:t>
            </w:r>
          </w:p>
        </w:tc>
      </w:tr>
      <w:tr w:rsidR="009F4811" w14:paraId="5E20680A" w14:textId="77777777" w:rsidTr="009838D1">
        <w:tc>
          <w:tcPr>
            <w:cnfStyle w:val="001000000000" w:firstRow="0" w:lastRow="0" w:firstColumn="1" w:lastColumn="0" w:oddVBand="0" w:evenVBand="0" w:oddHBand="0" w:evenHBand="0" w:firstRowFirstColumn="0" w:firstRowLastColumn="0" w:lastRowFirstColumn="0" w:lastRowLastColumn="0"/>
            <w:tcW w:w="3265" w:type="dxa"/>
          </w:tcPr>
          <w:p w14:paraId="3D6FE7C1" w14:textId="1AE3EF58" w:rsidR="009F4811" w:rsidRPr="009838D1" w:rsidRDefault="009F4811" w:rsidP="00E119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b w:val="0"/>
                <w:bCs w:val="0"/>
                <w:color w:val="000000"/>
              </w:rPr>
            </w:pPr>
            <w:r>
              <w:rPr>
                <w:rFonts w:asciiTheme="minorHAnsi" w:hAnsiTheme="minorHAnsi" w:cs="Calibri"/>
                <w:b w:val="0"/>
                <w:bCs w:val="0"/>
                <w:color w:val="000000"/>
              </w:rPr>
              <w:t xml:space="preserve">Secondary Diagnosis </w:t>
            </w:r>
          </w:p>
        </w:tc>
        <w:tc>
          <w:tcPr>
            <w:tcW w:w="1559" w:type="dxa"/>
          </w:tcPr>
          <w:p w14:paraId="091AA45E" w14:textId="4A93C3D3" w:rsidR="009F4811" w:rsidRDefault="009F4811" w:rsidP="009838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Pr>
                <w:rFonts w:asciiTheme="minorHAnsi" w:hAnsiTheme="minorHAnsi" w:cs="Calibri"/>
                <w:color w:val="000000"/>
              </w:rPr>
              <w:t xml:space="preserve">        </w:t>
            </w:r>
            <m:oMath>
              <m:r>
                <w:rPr>
                  <w:rFonts w:ascii="Cambria Math" w:hAnsi="Cambria Math" w:cs="Calibri"/>
                  <w:color w:val="000000"/>
                </w:rPr>
                <m:t>≥</m:t>
              </m:r>
            </m:oMath>
            <w:r>
              <w:rPr>
                <w:rFonts w:asciiTheme="minorHAnsi" w:hAnsiTheme="minorHAnsi" w:cs="Calibri"/>
                <w:color w:val="000000"/>
              </w:rPr>
              <w:t xml:space="preserve"> 80</w:t>
            </w:r>
          </w:p>
        </w:tc>
      </w:tr>
      <w:tr w:rsidR="009F4811" w14:paraId="6B439BE8" w14:textId="77777777" w:rsidTr="00983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5" w:type="dxa"/>
          </w:tcPr>
          <w:p w14:paraId="1C4422D3" w14:textId="032C4944" w:rsidR="009F4811" w:rsidRPr="009838D1" w:rsidRDefault="009F4811" w:rsidP="00E119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b w:val="0"/>
                <w:bCs w:val="0"/>
                <w:color w:val="000000"/>
              </w:rPr>
            </w:pPr>
            <w:r>
              <w:rPr>
                <w:rFonts w:asciiTheme="minorHAnsi" w:hAnsiTheme="minorHAnsi" w:cs="Calibri"/>
                <w:b w:val="0"/>
                <w:bCs w:val="0"/>
                <w:color w:val="000000"/>
              </w:rPr>
              <w:t>Primary Procedure</w:t>
            </w:r>
          </w:p>
        </w:tc>
        <w:tc>
          <w:tcPr>
            <w:tcW w:w="1559" w:type="dxa"/>
          </w:tcPr>
          <w:p w14:paraId="7CF8AE4C" w14:textId="4311F8C9" w:rsidR="009F4811" w:rsidRDefault="009F4811" w:rsidP="009838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Pr>
                <w:rFonts w:asciiTheme="minorHAnsi" w:hAnsiTheme="minorHAnsi" w:cs="Calibri"/>
                <w:color w:val="000000"/>
              </w:rPr>
              <w:t xml:space="preserve">        </w:t>
            </w:r>
            <m:oMath>
              <m:r>
                <w:rPr>
                  <w:rFonts w:ascii="Cambria Math" w:hAnsi="Cambria Math" w:cs="Calibri"/>
                  <w:color w:val="000000"/>
                </w:rPr>
                <m:t>≥</m:t>
              </m:r>
            </m:oMath>
            <w:r>
              <w:rPr>
                <w:rFonts w:asciiTheme="minorHAnsi" w:hAnsiTheme="minorHAnsi" w:cs="Calibri"/>
                <w:color w:val="000000"/>
              </w:rPr>
              <w:t xml:space="preserve"> 90</w:t>
            </w:r>
          </w:p>
        </w:tc>
      </w:tr>
      <w:tr w:rsidR="009F4811" w14:paraId="1B87D2D3" w14:textId="77777777" w:rsidTr="009F4811">
        <w:tc>
          <w:tcPr>
            <w:cnfStyle w:val="001000000000" w:firstRow="0" w:lastRow="0" w:firstColumn="1" w:lastColumn="0" w:oddVBand="0" w:evenVBand="0" w:oddHBand="0" w:evenHBand="0" w:firstRowFirstColumn="0" w:firstRowLastColumn="0" w:lastRowFirstColumn="0" w:lastRowLastColumn="0"/>
            <w:tcW w:w="3265" w:type="dxa"/>
          </w:tcPr>
          <w:p w14:paraId="4D749BD2" w14:textId="36858C6B" w:rsidR="009F4811" w:rsidRDefault="009F4811" w:rsidP="00E119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b w:val="0"/>
                <w:bCs w:val="0"/>
                <w:color w:val="000000"/>
              </w:rPr>
            </w:pPr>
            <w:r>
              <w:rPr>
                <w:rFonts w:asciiTheme="minorHAnsi" w:hAnsiTheme="minorHAnsi" w:cs="Calibri"/>
                <w:b w:val="0"/>
                <w:bCs w:val="0"/>
                <w:color w:val="000000"/>
              </w:rPr>
              <w:t>Secondary Procedure</w:t>
            </w:r>
          </w:p>
        </w:tc>
        <w:tc>
          <w:tcPr>
            <w:tcW w:w="1559" w:type="dxa"/>
          </w:tcPr>
          <w:p w14:paraId="0D8AA926" w14:textId="5B3773CE" w:rsidR="009F4811" w:rsidRDefault="009F4811" w:rsidP="009F48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Pr>
                <w:rFonts w:asciiTheme="minorHAnsi" w:hAnsiTheme="minorHAnsi" w:cs="Calibri"/>
                <w:color w:val="000000"/>
              </w:rPr>
              <w:t xml:space="preserve">       </w:t>
            </w:r>
            <m:oMath>
              <m:r>
                <w:rPr>
                  <w:rFonts w:ascii="Cambria Math" w:hAnsi="Cambria Math" w:cs="Calibri"/>
                  <w:color w:val="000000"/>
                </w:rPr>
                <m:t>≥80</m:t>
              </m:r>
            </m:oMath>
          </w:p>
        </w:tc>
      </w:tr>
    </w:tbl>
    <w:p w14:paraId="635F6B0B" w14:textId="69C7301B" w:rsidR="009F4811" w:rsidRPr="005118AD" w:rsidRDefault="00C226C8" w:rsidP="00BB7DAA">
      <w:pPr>
        <w:pStyle w:val="Caption"/>
        <w:jc w:val="center"/>
        <w:rPr>
          <w:rFonts w:asciiTheme="minorHAnsi" w:hAnsiTheme="minorHAnsi" w:cs="Calibri"/>
          <w:color w:val="000000"/>
        </w:rPr>
      </w:pPr>
      <w:bookmarkStart w:id="33" w:name="_Toc172798625"/>
      <w:r w:rsidRPr="005118AD">
        <w:rPr>
          <w:rFonts w:asciiTheme="minorHAnsi" w:hAnsiTheme="minorHAnsi"/>
        </w:rPr>
        <w:t xml:space="preserve">Table </w:t>
      </w:r>
      <w:r w:rsidRPr="005118AD">
        <w:rPr>
          <w:rFonts w:asciiTheme="minorHAnsi" w:hAnsiTheme="minorHAnsi"/>
        </w:rPr>
        <w:fldChar w:fldCharType="begin"/>
      </w:r>
      <w:r w:rsidRPr="005118AD">
        <w:rPr>
          <w:rFonts w:asciiTheme="minorHAnsi" w:hAnsiTheme="minorHAnsi"/>
        </w:rPr>
        <w:instrText xml:space="preserve"> SEQ Table \* ARABIC </w:instrText>
      </w:r>
      <w:r w:rsidRPr="005118AD">
        <w:rPr>
          <w:rFonts w:asciiTheme="minorHAnsi" w:hAnsiTheme="minorHAnsi"/>
        </w:rPr>
        <w:fldChar w:fldCharType="separate"/>
      </w:r>
      <w:r w:rsidR="003725CE">
        <w:rPr>
          <w:rFonts w:asciiTheme="minorHAnsi" w:hAnsiTheme="minorHAnsi"/>
          <w:noProof/>
        </w:rPr>
        <w:t>2</w:t>
      </w:r>
      <w:r w:rsidRPr="005118AD">
        <w:rPr>
          <w:rFonts w:asciiTheme="minorHAnsi" w:hAnsiTheme="minorHAnsi"/>
        </w:rPr>
        <w:fldChar w:fldCharType="end"/>
      </w:r>
      <w:r w:rsidRPr="005118AD">
        <w:rPr>
          <w:rFonts w:asciiTheme="minorHAnsi" w:hAnsiTheme="minorHAnsi"/>
        </w:rPr>
        <w:t xml:space="preserve"> DSTP Accuracy</w:t>
      </w:r>
      <w:bookmarkEnd w:id="33"/>
    </w:p>
    <w:p w14:paraId="66AF8712" w14:textId="2FC14996" w:rsidR="009F4811" w:rsidRDefault="00B47ACC" w:rsidP="00420A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color w:val="000000"/>
        </w:rPr>
      </w:pPr>
      <w:r>
        <w:rPr>
          <w:rFonts w:asciiTheme="minorHAnsi" w:hAnsiTheme="minorHAnsi" w:cs="Calibri"/>
          <w:color w:val="000000"/>
        </w:rPr>
        <w:t xml:space="preserve">The DSPT audit must be conducted by an auditor approved by NHS England and adhere to the audit methodology created by the NHS England classification service to be considered legitimate. </w:t>
      </w:r>
    </w:p>
    <w:p w14:paraId="19918F63" w14:textId="77777777" w:rsidR="004F11B3" w:rsidRDefault="004F11B3" w:rsidP="00420A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inorHAnsi" w:hAnsiTheme="minorHAnsi" w:cs="Calibri"/>
          <w:color w:val="000000"/>
        </w:rPr>
      </w:pPr>
    </w:p>
    <w:p w14:paraId="40654515" w14:textId="3436781C" w:rsidR="00490098" w:rsidRDefault="00B47ACC" w:rsidP="00420A3D">
      <w:pPr>
        <w:spacing w:line="360" w:lineRule="auto"/>
        <w:jc w:val="both"/>
        <w:rPr>
          <w:rFonts w:asciiTheme="minorHAnsi" w:hAnsiTheme="minorHAnsi" w:cs="Calibri"/>
          <w:color w:val="000000"/>
        </w:rPr>
      </w:pPr>
      <w:r>
        <w:rPr>
          <w:rFonts w:asciiTheme="minorHAnsi" w:hAnsiTheme="minorHAnsi" w:cs="Calibri"/>
          <w:color w:val="000000"/>
        </w:rPr>
        <w:t xml:space="preserve">Clinical coding audits provide organisations with results for a </w:t>
      </w:r>
      <w:r w:rsidR="00420A3D">
        <w:rPr>
          <w:rFonts w:asciiTheme="minorHAnsi" w:hAnsiTheme="minorHAnsi" w:cs="Calibri"/>
          <w:color w:val="000000"/>
        </w:rPr>
        <w:t xml:space="preserve">small </w:t>
      </w:r>
      <w:r>
        <w:rPr>
          <w:rFonts w:asciiTheme="minorHAnsi" w:hAnsiTheme="minorHAnsi" w:cs="Calibri"/>
          <w:color w:val="000000"/>
        </w:rPr>
        <w:t xml:space="preserve">sample of </w:t>
      </w:r>
      <w:r w:rsidR="00420A3D">
        <w:rPr>
          <w:rFonts w:asciiTheme="minorHAnsi" w:hAnsiTheme="minorHAnsi" w:cs="Calibri"/>
          <w:color w:val="000000"/>
        </w:rPr>
        <w:t>clinical coded data. However, the finance and business intelligence departments within NHS trusts need assurance that all the clinical coded data is valid and accurate.</w:t>
      </w:r>
      <w:r w:rsidR="00134A70">
        <w:rPr>
          <w:rFonts w:asciiTheme="minorHAnsi" w:hAnsiTheme="minorHAnsi" w:cs="Calibri"/>
          <w:color w:val="000000"/>
        </w:rPr>
        <w:t xml:space="preserve"> </w:t>
      </w:r>
      <w:r w:rsidR="00561D60">
        <w:rPr>
          <w:rFonts w:asciiTheme="minorHAnsi" w:hAnsiTheme="minorHAnsi" w:cs="Calibri"/>
          <w:color w:val="000000"/>
        </w:rPr>
        <w:t xml:space="preserve">To be able to audit all the coded clinical episodes generated by an acute NHS trust they would need to employ </w:t>
      </w:r>
      <w:r w:rsidR="00CE020D">
        <w:rPr>
          <w:rFonts w:asciiTheme="minorHAnsi" w:hAnsiTheme="minorHAnsi" w:cs="Calibri"/>
          <w:color w:val="000000"/>
        </w:rPr>
        <w:t xml:space="preserve">the same number of auditors as clinical coders, which is not just financially unsustainable it is also logistically impossible to apply to become an approved auditor a clinical coder needs to be 3 years post NCCQ and have extensive experience of coding multiple specialties. When accepted the coder needs to pass the assessment day with a score in all 3 tests of 95% or more </w:t>
      </w:r>
      <w:sdt>
        <w:sdtPr>
          <w:rPr>
            <w:rFonts w:asciiTheme="minorHAnsi" w:hAnsiTheme="minorHAnsi" w:cs="Calibri"/>
            <w:color w:val="000000"/>
          </w:rPr>
          <w:id w:val="-87000878"/>
          <w:citation/>
        </w:sdtPr>
        <w:sdtContent>
          <w:r w:rsidR="00CE020D">
            <w:rPr>
              <w:rFonts w:asciiTheme="minorHAnsi" w:hAnsiTheme="minorHAnsi" w:cs="Calibri"/>
              <w:color w:val="000000"/>
            </w:rPr>
            <w:fldChar w:fldCharType="begin"/>
          </w:r>
          <w:r w:rsidR="00CE020D">
            <w:rPr>
              <w:rFonts w:asciiTheme="minorHAnsi" w:hAnsiTheme="minorHAnsi" w:cs="Calibri"/>
              <w:color w:val="000000"/>
            </w:rPr>
            <w:instrText xml:space="preserve"> CITATION NHS249 \l 2057 </w:instrText>
          </w:r>
          <w:r w:rsidR="00CE020D">
            <w:rPr>
              <w:rFonts w:asciiTheme="minorHAnsi" w:hAnsiTheme="minorHAnsi" w:cs="Calibri"/>
              <w:color w:val="000000"/>
            </w:rPr>
            <w:fldChar w:fldCharType="separate"/>
          </w:r>
          <w:r w:rsidR="00597EBD" w:rsidRPr="00597EBD">
            <w:rPr>
              <w:rFonts w:asciiTheme="minorHAnsi" w:hAnsiTheme="minorHAnsi" w:cs="Calibri"/>
              <w:noProof/>
              <w:color w:val="000000"/>
            </w:rPr>
            <w:t>[44]</w:t>
          </w:r>
          <w:r w:rsidR="00CE020D">
            <w:rPr>
              <w:rFonts w:asciiTheme="minorHAnsi" w:hAnsiTheme="minorHAnsi" w:cs="Calibri"/>
              <w:color w:val="000000"/>
            </w:rPr>
            <w:fldChar w:fldCharType="end"/>
          </w:r>
        </w:sdtContent>
      </w:sdt>
      <w:r w:rsidR="00CE020D">
        <w:rPr>
          <w:rFonts w:asciiTheme="minorHAnsi" w:hAnsiTheme="minorHAnsi" w:cs="Calibri"/>
          <w:color w:val="000000"/>
        </w:rPr>
        <w:t>. There is also the financial cost to the organisation to pay for both the assessment day and the week-long workshop, which is usually held in Leeds and London.</w:t>
      </w:r>
      <w:r w:rsidR="00F009D9">
        <w:rPr>
          <w:rFonts w:asciiTheme="minorHAnsi" w:hAnsiTheme="minorHAnsi" w:cs="Calibri"/>
          <w:color w:val="000000"/>
        </w:rPr>
        <w:t xml:space="preserve"> A typical NHS acute trust would have 130,000 coded FCEs every financial year, and a typical audit team would be hard-pressed to audit more than 2,000 of those FCEs, equating to less than 1.5% of a trust’s coded clinical data being validated.</w:t>
      </w:r>
    </w:p>
    <w:p w14:paraId="54C3B5BC" w14:textId="117DE11B" w:rsidR="00F34328" w:rsidRDefault="00F34328" w:rsidP="00F34328">
      <w:pPr>
        <w:pStyle w:val="Heading3"/>
      </w:pPr>
      <w:bookmarkStart w:id="34" w:name="_Toc172791395"/>
      <w:r>
        <w:lastRenderedPageBreak/>
        <w:t>Training Requirements</w:t>
      </w:r>
      <w:bookmarkEnd w:id="34"/>
    </w:p>
    <w:p w14:paraId="13E36727" w14:textId="58DAE76A" w:rsidR="003C2A4A" w:rsidRDefault="003C2A4A" w:rsidP="00F15F30">
      <w:pPr>
        <w:spacing w:line="360" w:lineRule="auto"/>
        <w:jc w:val="both"/>
        <w:rPr>
          <w:rFonts w:asciiTheme="minorHAnsi" w:hAnsiTheme="minorHAnsi"/>
          <w:lang w:eastAsia="en-US"/>
        </w:rPr>
      </w:pPr>
      <w:r>
        <w:rPr>
          <w:rFonts w:asciiTheme="minorHAnsi" w:hAnsiTheme="minorHAnsi"/>
          <w:lang w:eastAsia="en-US"/>
        </w:rPr>
        <w:t xml:space="preserve">A clinical coding team is no different to any other team of professionals, Mossop </w:t>
      </w:r>
      <w:sdt>
        <w:sdtPr>
          <w:rPr>
            <w:rFonts w:asciiTheme="minorHAnsi" w:hAnsiTheme="minorHAnsi"/>
            <w:lang w:eastAsia="en-US"/>
          </w:rPr>
          <w:id w:val="874349522"/>
          <w:citation/>
        </w:sdtPr>
        <w:sdtContent>
          <w:r>
            <w:rPr>
              <w:rFonts w:asciiTheme="minorHAnsi" w:hAnsiTheme="minorHAnsi"/>
              <w:lang w:eastAsia="en-US"/>
            </w:rPr>
            <w:fldChar w:fldCharType="begin"/>
          </w:r>
          <w:r>
            <w:rPr>
              <w:rFonts w:asciiTheme="minorHAnsi" w:hAnsiTheme="minorHAnsi"/>
              <w:lang w:eastAsia="en-US"/>
            </w:rPr>
            <w:instrText xml:space="preserve"> CITATION Mos15 \l 2057 </w:instrText>
          </w:r>
          <w:r>
            <w:rPr>
              <w:rFonts w:asciiTheme="minorHAnsi" w:hAnsiTheme="minorHAnsi"/>
              <w:lang w:eastAsia="en-US"/>
            </w:rPr>
            <w:fldChar w:fldCharType="separate"/>
          </w:r>
          <w:r w:rsidR="00597EBD" w:rsidRPr="00597EBD">
            <w:rPr>
              <w:rFonts w:asciiTheme="minorHAnsi" w:hAnsiTheme="minorHAnsi"/>
              <w:noProof/>
              <w:lang w:eastAsia="en-US"/>
            </w:rPr>
            <w:t>[45]</w:t>
          </w:r>
          <w:r>
            <w:rPr>
              <w:rFonts w:asciiTheme="minorHAnsi" w:hAnsiTheme="minorHAnsi"/>
              <w:lang w:eastAsia="en-US"/>
            </w:rPr>
            <w:fldChar w:fldCharType="end"/>
          </w:r>
        </w:sdtContent>
      </w:sdt>
      <w:r>
        <w:rPr>
          <w:rFonts w:asciiTheme="minorHAnsi" w:hAnsiTheme="minorHAnsi"/>
          <w:lang w:eastAsia="en-US"/>
        </w:rPr>
        <w:t xml:space="preserve"> states that ensuring that the team has sufficient appropriate training is vital for achieving successful outcomes such as ensuring accuracy and reduction of the backlog. </w:t>
      </w:r>
    </w:p>
    <w:p w14:paraId="442092A9" w14:textId="77777777" w:rsidR="004F11B3" w:rsidRPr="00F2521B" w:rsidRDefault="004F11B3" w:rsidP="00F15F30">
      <w:pPr>
        <w:spacing w:line="360" w:lineRule="auto"/>
        <w:jc w:val="both"/>
      </w:pPr>
    </w:p>
    <w:p w14:paraId="3BD863E0" w14:textId="11A67043" w:rsidR="00F34328" w:rsidRPr="009838D1" w:rsidRDefault="00CE020D" w:rsidP="00F009D9">
      <w:pPr>
        <w:spacing w:line="360" w:lineRule="auto"/>
        <w:jc w:val="both"/>
        <w:rPr>
          <w:rFonts w:asciiTheme="minorHAnsi" w:hAnsiTheme="minorHAnsi"/>
          <w:lang w:eastAsia="en-US"/>
        </w:rPr>
      </w:pPr>
      <w:r>
        <w:rPr>
          <w:rFonts w:asciiTheme="minorHAnsi" w:hAnsiTheme="minorHAnsi"/>
          <w:lang w:eastAsia="en-US"/>
        </w:rPr>
        <w:t xml:space="preserve">Conventionally </w:t>
      </w:r>
      <w:r w:rsidR="00F15F30">
        <w:rPr>
          <w:rFonts w:asciiTheme="minorHAnsi" w:hAnsiTheme="minorHAnsi"/>
          <w:lang w:eastAsia="en-US"/>
        </w:rPr>
        <w:t xml:space="preserve">gauging </w:t>
      </w:r>
      <w:r>
        <w:rPr>
          <w:rFonts w:asciiTheme="minorHAnsi" w:hAnsiTheme="minorHAnsi"/>
          <w:lang w:eastAsia="en-US"/>
        </w:rPr>
        <w:t xml:space="preserve">clinical coding training requirements </w:t>
      </w:r>
      <w:r w:rsidR="00F15F30">
        <w:rPr>
          <w:rFonts w:asciiTheme="minorHAnsi" w:hAnsiTheme="minorHAnsi"/>
          <w:lang w:eastAsia="en-US"/>
        </w:rPr>
        <w:t xml:space="preserve">within a department </w:t>
      </w:r>
      <w:r>
        <w:rPr>
          <w:rFonts w:asciiTheme="minorHAnsi" w:hAnsiTheme="minorHAnsi"/>
          <w:lang w:eastAsia="en-US"/>
        </w:rPr>
        <w:t>ha</w:t>
      </w:r>
      <w:r w:rsidR="00F15F30">
        <w:rPr>
          <w:rFonts w:asciiTheme="minorHAnsi" w:hAnsiTheme="minorHAnsi"/>
          <w:lang w:eastAsia="en-US"/>
        </w:rPr>
        <w:t>s</w:t>
      </w:r>
      <w:r>
        <w:rPr>
          <w:rFonts w:asciiTheme="minorHAnsi" w:hAnsiTheme="minorHAnsi"/>
          <w:lang w:eastAsia="en-US"/>
        </w:rPr>
        <w:t xml:space="preserve"> relied on DSPT, specialty or individual coders</w:t>
      </w:r>
      <w:r w:rsidR="00F009D9">
        <w:rPr>
          <w:rFonts w:asciiTheme="minorHAnsi" w:hAnsiTheme="minorHAnsi"/>
          <w:lang w:eastAsia="en-US"/>
        </w:rPr>
        <w:t>’</w:t>
      </w:r>
      <w:r>
        <w:rPr>
          <w:rFonts w:asciiTheme="minorHAnsi" w:hAnsiTheme="minorHAnsi"/>
          <w:lang w:eastAsia="en-US"/>
        </w:rPr>
        <w:t xml:space="preserve"> audit results to highlight any areas that need further development. </w:t>
      </w:r>
      <w:r w:rsidR="00F009D9">
        <w:rPr>
          <w:rFonts w:asciiTheme="minorHAnsi" w:hAnsiTheme="minorHAnsi"/>
          <w:lang w:eastAsia="en-US"/>
        </w:rPr>
        <w:t>This has been hampered by the small sample of FCEs audited, and it is easy to form bad habits the more confident you become in any subject.</w:t>
      </w:r>
      <w:r w:rsidR="00CD5C7C">
        <w:rPr>
          <w:rFonts w:asciiTheme="minorHAnsi" w:hAnsiTheme="minorHAnsi"/>
          <w:lang w:eastAsia="en-US"/>
        </w:rPr>
        <w:t xml:space="preserve"> The expression ‘familiarity breeds contempt’ is as pertinent now as it was in Chaucer’s Tale of Malibee(c.1386), the challenge is to correct any coding errors by recognising patterns of bad coding before they impact the NHS trust’s information quality.</w:t>
      </w:r>
    </w:p>
    <w:p w14:paraId="0E039F78" w14:textId="4B5D1E94" w:rsidR="00CD5C7C" w:rsidRDefault="00B44762" w:rsidP="005A01FC">
      <w:pPr>
        <w:pStyle w:val="Heading2"/>
        <w:spacing w:line="360" w:lineRule="auto"/>
        <w:jc w:val="both"/>
        <w:rPr>
          <w:rFonts w:asciiTheme="minorHAnsi" w:hAnsiTheme="minorHAnsi" w:cs="Times New Roman"/>
        </w:rPr>
      </w:pPr>
      <w:bookmarkStart w:id="35" w:name="_Toc172791396"/>
      <w:r w:rsidRPr="00490098">
        <w:rPr>
          <w:rFonts w:asciiTheme="minorHAnsi" w:hAnsiTheme="minorHAnsi" w:cs="Times New Roman"/>
        </w:rPr>
        <w:t xml:space="preserve">Data Quality </w:t>
      </w:r>
      <w:r w:rsidR="005A01FC">
        <w:rPr>
          <w:rFonts w:asciiTheme="minorHAnsi" w:hAnsiTheme="minorHAnsi" w:cs="Times New Roman"/>
        </w:rPr>
        <w:t>Solutions</w:t>
      </w:r>
      <w:bookmarkEnd w:id="35"/>
    </w:p>
    <w:p w14:paraId="759B7CC1" w14:textId="0DB640BC" w:rsidR="00644C31" w:rsidRDefault="005A01FC" w:rsidP="009838D1">
      <w:pPr>
        <w:spacing w:line="360" w:lineRule="auto"/>
        <w:jc w:val="both"/>
        <w:rPr>
          <w:rFonts w:asciiTheme="minorHAnsi" w:hAnsiTheme="minorHAnsi"/>
          <w:lang w:eastAsia="en-US"/>
        </w:rPr>
      </w:pPr>
      <w:r>
        <w:rPr>
          <w:rFonts w:asciiTheme="minorHAnsi" w:hAnsiTheme="minorHAnsi"/>
          <w:lang w:eastAsia="en-US"/>
        </w:rPr>
        <w:t xml:space="preserve">Solventum </w:t>
      </w:r>
      <w:sdt>
        <w:sdtPr>
          <w:rPr>
            <w:rFonts w:asciiTheme="minorHAnsi" w:hAnsiTheme="minorHAnsi"/>
            <w:lang w:eastAsia="en-US"/>
          </w:rPr>
          <w:id w:val="30458646"/>
          <w:citation/>
        </w:sdtPr>
        <w:sdtContent>
          <w:r w:rsidR="00140E7F">
            <w:rPr>
              <w:rFonts w:asciiTheme="minorHAnsi" w:hAnsiTheme="minorHAnsi"/>
              <w:lang w:eastAsia="en-US"/>
            </w:rPr>
            <w:fldChar w:fldCharType="begin"/>
          </w:r>
          <w:r w:rsidR="00140E7F">
            <w:rPr>
              <w:rFonts w:asciiTheme="minorHAnsi" w:hAnsiTheme="minorHAnsi"/>
              <w:lang w:eastAsia="en-US"/>
            </w:rPr>
            <w:instrText xml:space="preserve"> CITATION Sol24 \l 2057 </w:instrText>
          </w:r>
          <w:r w:rsidR="00140E7F">
            <w:rPr>
              <w:rFonts w:asciiTheme="minorHAnsi" w:hAnsiTheme="minorHAnsi"/>
              <w:lang w:eastAsia="en-US"/>
            </w:rPr>
            <w:fldChar w:fldCharType="separate"/>
          </w:r>
          <w:r w:rsidR="00597EBD" w:rsidRPr="00597EBD">
            <w:rPr>
              <w:rFonts w:asciiTheme="minorHAnsi" w:hAnsiTheme="minorHAnsi"/>
              <w:noProof/>
              <w:lang w:eastAsia="en-US"/>
            </w:rPr>
            <w:t>[46]</w:t>
          </w:r>
          <w:r w:rsidR="00140E7F">
            <w:rPr>
              <w:rFonts w:asciiTheme="minorHAnsi" w:hAnsiTheme="minorHAnsi"/>
              <w:lang w:eastAsia="en-US"/>
            </w:rPr>
            <w:fldChar w:fldCharType="end"/>
          </w:r>
        </w:sdtContent>
      </w:sdt>
      <w:r w:rsidR="00140E7F">
        <w:rPr>
          <w:rFonts w:asciiTheme="minorHAnsi" w:hAnsiTheme="minorHAnsi"/>
          <w:lang w:eastAsia="en-US"/>
        </w:rPr>
        <w:t xml:space="preserve"> </w:t>
      </w:r>
      <w:r>
        <w:rPr>
          <w:rFonts w:asciiTheme="minorHAnsi" w:hAnsiTheme="minorHAnsi"/>
          <w:lang w:eastAsia="en-US"/>
        </w:rPr>
        <w:t xml:space="preserve">(part of the 3M franchise) and IQVIA </w:t>
      </w:r>
      <w:sdt>
        <w:sdtPr>
          <w:rPr>
            <w:rFonts w:asciiTheme="minorHAnsi" w:hAnsiTheme="minorHAnsi"/>
            <w:lang w:eastAsia="en-US"/>
          </w:rPr>
          <w:id w:val="-1788185559"/>
          <w:citation/>
        </w:sdtPr>
        <w:sdtContent>
          <w:r w:rsidR="00140E7F">
            <w:rPr>
              <w:rFonts w:asciiTheme="minorHAnsi" w:hAnsiTheme="minorHAnsi"/>
              <w:lang w:eastAsia="en-US"/>
            </w:rPr>
            <w:fldChar w:fldCharType="begin"/>
          </w:r>
          <w:r w:rsidR="005074A1">
            <w:rPr>
              <w:rFonts w:asciiTheme="minorHAnsi" w:hAnsiTheme="minorHAnsi"/>
              <w:lang w:eastAsia="en-US"/>
            </w:rPr>
            <w:instrText xml:space="preserve">CITATION Cli241 \l 2057 </w:instrText>
          </w:r>
          <w:r w:rsidR="00140E7F">
            <w:rPr>
              <w:rFonts w:asciiTheme="minorHAnsi" w:hAnsiTheme="minorHAnsi"/>
              <w:lang w:eastAsia="en-US"/>
            </w:rPr>
            <w:fldChar w:fldCharType="separate"/>
          </w:r>
          <w:r w:rsidR="00597EBD" w:rsidRPr="00597EBD">
            <w:rPr>
              <w:rFonts w:asciiTheme="minorHAnsi" w:hAnsiTheme="minorHAnsi"/>
              <w:noProof/>
              <w:lang w:eastAsia="en-US"/>
            </w:rPr>
            <w:t>[47]</w:t>
          </w:r>
          <w:r w:rsidR="00140E7F">
            <w:rPr>
              <w:rFonts w:asciiTheme="minorHAnsi" w:hAnsiTheme="minorHAnsi"/>
              <w:lang w:eastAsia="en-US"/>
            </w:rPr>
            <w:fldChar w:fldCharType="end"/>
          </w:r>
        </w:sdtContent>
      </w:sdt>
      <w:r w:rsidR="00140E7F">
        <w:rPr>
          <w:rFonts w:asciiTheme="minorHAnsi" w:hAnsiTheme="minorHAnsi"/>
          <w:lang w:eastAsia="en-US"/>
        </w:rPr>
        <w:t xml:space="preserve"> </w:t>
      </w:r>
      <w:r>
        <w:rPr>
          <w:rFonts w:asciiTheme="minorHAnsi" w:hAnsiTheme="minorHAnsi"/>
          <w:lang w:eastAsia="en-US"/>
        </w:rPr>
        <w:t>both produce clinical coding quality solutions, these are commercial companies whose products have an underlying cost, which NHS Trusts cannot afford due to financial constraints and fixed budgets. Solventum’s quality package can be purchased as an add</w:t>
      </w:r>
      <w:r w:rsidR="006C3006">
        <w:rPr>
          <w:rFonts w:asciiTheme="minorHAnsi" w:hAnsiTheme="minorHAnsi"/>
          <w:lang w:eastAsia="en-US"/>
        </w:rPr>
        <w:t>-</w:t>
      </w:r>
      <w:r>
        <w:rPr>
          <w:rFonts w:asciiTheme="minorHAnsi" w:hAnsiTheme="minorHAnsi"/>
          <w:lang w:eastAsia="en-US"/>
        </w:rPr>
        <w:t>on to its encoder package</w:t>
      </w:r>
      <w:r w:rsidR="006C3006">
        <w:rPr>
          <w:rFonts w:asciiTheme="minorHAnsi" w:hAnsiTheme="minorHAnsi"/>
          <w:lang w:eastAsia="en-US"/>
        </w:rPr>
        <w:t xml:space="preserve"> and works on looking at past coding for a patient and comparing that to the current code assignments. It does not assist with invalid code assignments of national standards or local policies. IQVIA will for a fee (estimates up to £1million) promise to ensure that all the trust’s codes generate the highest tariff within the HRG</w:t>
      </w:r>
      <w:r w:rsidR="00140E7F">
        <w:rPr>
          <w:rFonts w:asciiTheme="minorHAnsi" w:hAnsiTheme="minorHAnsi"/>
          <w:lang w:eastAsia="en-US"/>
        </w:rPr>
        <w:t xml:space="preserve"> by implementing their Quality Income Performance methodology</w:t>
      </w:r>
      <w:r w:rsidR="006C3006">
        <w:rPr>
          <w:rFonts w:asciiTheme="minorHAnsi" w:hAnsiTheme="minorHAnsi"/>
          <w:lang w:eastAsia="en-US"/>
        </w:rPr>
        <w:t>.</w:t>
      </w:r>
      <w:r w:rsidR="00644C31">
        <w:rPr>
          <w:rFonts w:asciiTheme="minorHAnsi" w:hAnsiTheme="minorHAnsi"/>
          <w:lang w:eastAsia="en-US"/>
        </w:rPr>
        <w:t xml:space="preserve"> </w:t>
      </w:r>
    </w:p>
    <w:p w14:paraId="322DAF0B" w14:textId="77777777" w:rsidR="004F11B3" w:rsidRDefault="004F11B3" w:rsidP="009838D1">
      <w:pPr>
        <w:spacing w:line="360" w:lineRule="auto"/>
        <w:jc w:val="both"/>
        <w:rPr>
          <w:rFonts w:asciiTheme="minorHAnsi" w:hAnsiTheme="minorHAnsi"/>
          <w:lang w:eastAsia="en-US"/>
        </w:rPr>
      </w:pPr>
    </w:p>
    <w:p w14:paraId="5871E7CB" w14:textId="1F99DACE" w:rsidR="00644C31" w:rsidRDefault="00644C31" w:rsidP="00720AE4">
      <w:pPr>
        <w:spacing w:line="360" w:lineRule="auto"/>
        <w:jc w:val="both"/>
        <w:rPr>
          <w:rFonts w:asciiTheme="minorHAnsi" w:hAnsiTheme="minorHAnsi"/>
          <w:lang w:eastAsia="en-US"/>
        </w:rPr>
      </w:pPr>
      <w:r>
        <w:rPr>
          <w:rFonts w:asciiTheme="minorHAnsi" w:hAnsiTheme="minorHAnsi"/>
          <w:lang w:eastAsia="en-US"/>
        </w:rPr>
        <w:t xml:space="preserve">An example of the performance income and how it can uplift the HRG (appendix), is the addition of the OPCS code </w:t>
      </w:r>
      <w:r w:rsidRPr="00EB4D53">
        <w:rPr>
          <w:rFonts w:asciiTheme="minorHAnsi" w:hAnsiTheme="minorHAnsi"/>
          <w:i/>
          <w:iCs/>
          <w:color w:val="7030A0"/>
          <w:lang w:eastAsia="en-US"/>
        </w:rPr>
        <w:t xml:space="preserve">Y76.3 Endoscopic approach to other body cavity </w:t>
      </w:r>
      <w:r>
        <w:rPr>
          <w:rFonts w:asciiTheme="minorHAnsi" w:hAnsiTheme="minorHAnsi"/>
          <w:lang w:eastAsia="en-US"/>
        </w:rPr>
        <w:t xml:space="preserve">to enhance the OPCS code </w:t>
      </w:r>
      <w:r w:rsidRPr="00EB4D53">
        <w:rPr>
          <w:rFonts w:asciiTheme="minorHAnsi" w:hAnsiTheme="minorHAnsi"/>
          <w:i/>
          <w:iCs/>
          <w:color w:val="7030A0"/>
          <w:lang w:eastAsia="en-US"/>
        </w:rPr>
        <w:t>H41.2 Peranal excision of lesion of rectum</w:t>
      </w:r>
      <w:r w:rsidR="00720AE4">
        <w:rPr>
          <w:rFonts w:asciiTheme="minorHAnsi" w:hAnsiTheme="minorHAnsi"/>
          <w:i/>
          <w:iCs/>
          <w:lang w:eastAsia="en-US"/>
        </w:rPr>
        <w:t xml:space="preserve">,  </w:t>
      </w:r>
      <w:r w:rsidR="00720AE4">
        <w:rPr>
          <w:rFonts w:asciiTheme="minorHAnsi" w:hAnsiTheme="minorHAnsi"/>
          <w:lang w:eastAsia="en-US"/>
        </w:rPr>
        <w:t xml:space="preserve">when a Transanal endoscopic microsurgical procedure has been performed.  The methodology would highlight that the trust had performed </w:t>
      </w:r>
      <w:r w:rsidR="00731959">
        <w:rPr>
          <w:rFonts w:asciiTheme="minorHAnsi" w:hAnsiTheme="minorHAnsi"/>
          <w:lang w:eastAsia="en-US"/>
        </w:rPr>
        <w:t>X number of peranal excision of lesions of the rectum</w:t>
      </w:r>
      <w:r w:rsidR="00720AE4">
        <w:rPr>
          <w:rFonts w:asciiTheme="minorHAnsi" w:hAnsiTheme="minorHAnsi"/>
          <w:lang w:eastAsia="en-US"/>
        </w:rPr>
        <w:t xml:space="preserve"> without the Y76.3 and by adding the Y76.3 they would generate £X’s extra income. (see </w:t>
      </w:r>
      <w:hyperlink w:anchor="_Example_of_TEMs" w:history="1">
        <w:r w:rsidR="00720AE4" w:rsidRPr="00D37107">
          <w:rPr>
            <w:rStyle w:val="Hyperlink"/>
            <w:rFonts w:asciiTheme="minorHAnsi" w:hAnsiTheme="minorHAnsi"/>
            <w:lang w:eastAsia="en-US"/>
          </w:rPr>
          <w:t>appendix</w:t>
        </w:r>
      </w:hyperlink>
      <w:r w:rsidR="00720AE4">
        <w:rPr>
          <w:rFonts w:asciiTheme="minorHAnsi" w:hAnsiTheme="minorHAnsi"/>
          <w:lang w:eastAsia="en-US"/>
        </w:rPr>
        <w:t>) The issue with this is that not every perianal excision of a lesion of the rectum is performed using TEMs.</w:t>
      </w:r>
    </w:p>
    <w:p w14:paraId="3BCD3DFA" w14:textId="77777777" w:rsidR="004F11B3" w:rsidRPr="00720AE4" w:rsidRDefault="004F11B3" w:rsidP="00720AE4">
      <w:pPr>
        <w:spacing w:line="360" w:lineRule="auto"/>
        <w:jc w:val="both"/>
        <w:rPr>
          <w:rFonts w:asciiTheme="minorHAnsi" w:hAnsiTheme="minorHAnsi"/>
          <w:i/>
          <w:iCs/>
          <w:lang w:eastAsia="en-US"/>
        </w:rPr>
      </w:pPr>
    </w:p>
    <w:p w14:paraId="444334E3" w14:textId="00F1B93A" w:rsidR="005A01FC" w:rsidRDefault="006C3006" w:rsidP="009838D1">
      <w:pPr>
        <w:spacing w:line="360" w:lineRule="auto"/>
        <w:jc w:val="both"/>
        <w:rPr>
          <w:rFonts w:asciiTheme="minorHAnsi" w:hAnsiTheme="minorHAnsi"/>
          <w:lang w:eastAsia="en-US"/>
        </w:rPr>
      </w:pPr>
      <w:r>
        <w:rPr>
          <w:rFonts w:asciiTheme="minorHAnsi" w:hAnsiTheme="minorHAnsi"/>
          <w:lang w:eastAsia="en-US"/>
        </w:rPr>
        <w:t xml:space="preserve"> Upgrading HRGs is a complicated </w:t>
      </w:r>
      <w:r w:rsidR="00CB62AB">
        <w:rPr>
          <w:rFonts w:asciiTheme="minorHAnsi" w:hAnsiTheme="minorHAnsi"/>
          <w:lang w:eastAsia="en-US"/>
        </w:rPr>
        <w:t>process and</w:t>
      </w:r>
      <w:r>
        <w:rPr>
          <w:rFonts w:asciiTheme="minorHAnsi" w:hAnsiTheme="minorHAnsi"/>
          <w:lang w:eastAsia="en-US"/>
        </w:rPr>
        <w:t xml:space="preserve"> trusts that use this service should be mindful of the possibility of fraudulent invoicing and noncompliance with NHS England’s best practice guidelines.</w:t>
      </w:r>
      <w:r w:rsidR="007E17DB">
        <w:rPr>
          <w:rFonts w:asciiTheme="minorHAnsi" w:hAnsiTheme="minorHAnsi"/>
          <w:lang w:eastAsia="en-US"/>
        </w:rPr>
        <w:t xml:space="preserve"> Approved clinical coding auditors are instructed to report any fraudulent upscaling of HRG tariffs to NHS England’s Counter Fraud and Security Manager Service. </w:t>
      </w:r>
      <w:sdt>
        <w:sdtPr>
          <w:rPr>
            <w:rFonts w:asciiTheme="minorHAnsi" w:hAnsiTheme="minorHAnsi"/>
            <w:lang w:eastAsia="en-US"/>
          </w:rPr>
          <w:id w:val="159981708"/>
          <w:citation/>
        </w:sdtPr>
        <w:sdtContent>
          <w:r w:rsidR="00B20950">
            <w:rPr>
              <w:rFonts w:asciiTheme="minorHAnsi" w:hAnsiTheme="minorHAnsi"/>
              <w:lang w:eastAsia="en-US"/>
            </w:rPr>
            <w:fldChar w:fldCharType="begin"/>
          </w:r>
          <w:r w:rsidR="00B20950">
            <w:rPr>
              <w:rFonts w:asciiTheme="minorHAnsi" w:hAnsiTheme="minorHAnsi"/>
              <w:lang w:eastAsia="en-US"/>
            </w:rPr>
            <w:instrText xml:space="preserve"> CITATION NHS2410 \l 2057 </w:instrText>
          </w:r>
          <w:r w:rsidR="00B20950">
            <w:rPr>
              <w:rFonts w:asciiTheme="minorHAnsi" w:hAnsiTheme="minorHAnsi"/>
              <w:lang w:eastAsia="en-US"/>
            </w:rPr>
            <w:fldChar w:fldCharType="separate"/>
          </w:r>
          <w:r w:rsidR="00597EBD" w:rsidRPr="00597EBD">
            <w:rPr>
              <w:rFonts w:asciiTheme="minorHAnsi" w:hAnsiTheme="minorHAnsi"/>
              <w:noProof/>
              <w:lang w:eastAsia="en-US"/>
            </w:rPr>
            <w:t>[48]</w:t>
          </w:r>
          <w:r w:rsidR="00B20950">
            <w:rPr>
              <w:rFonts w:asciiTheme="minorHAnsi" w:hAnsiTheme="minorHAnsi"/>
              <w:lang w:eastAsia="en-US"/>
            </w:rPr>
            <w:fldChar w:fldCharType="end"/>
          </w:r>
        </w:sdtContent>
      </w:sdt>
      <w:r w:rsidR="00B20950">
        <w:rPr>
          <w:rFonts w:asciiTheme="minorHAnsi" w:hAnsiTheme="minorHAnsi"/>
          <w:lang w:eastAsia="en-US"/>
        </w:rPr>
        <w:t xml:space="preserve"> </w:t>
      </w:r>
      <w:sdt>
        <w:sdtPr>
          <w:rPr>
            <w:rFonts w:asciiTheme="minorHAnsi" w:hAnsiTheme="minorHAnsi"/>
            <w:lang w:eastAsia="en-US"/>
          </w:rPr>
          <w:id w:val="-790437439"/>
          <w:citation/>
        </w:sdtPr>
        <w:sdtContent>
          <w:r w:rsidR="00B20950">
            <w:rPr>
              <w:rFonts w:asciiTheme="minorHAnsi" w:hAnsiTheme="minorHAnsi"/>
              <w:lang w:eastAsia="en-US"/>
            </w:rPr>
            <w:fldChar w:fldCharType="begin"/>
          </w:r>
          <w:r w:rsidR="00B20950">
            <w:rPr>
              <w:rFonts w:asciiTheme="minorHAnsi" w:hAnsiTheme="minorHAnsi"/>
              <w:lang w:eastAsia="en-US"/>
            </w:rPr>
            <w:instrText xml:space="preserve"> CITATION NHS2411 \l 2057 </w:instrText>
          </w:r>
          <w:r w:rsidR="00B20950">
            <w:rPr>
              <w:rFonts w:asciiTheme="minorHAnsi" w:hAnsiTheme="minorHAnsi"/>
              <w:lang w:eastAsia="en-US"/>
            </w:rPr>
            <w:fldChar w:fldCharType="separate"/>
          </w:r>
          <w:r w:rsidR="00597EBD" w:rsidRPr="00597EBD">
            <w:rPr>
              <w:rFonts w:asciiTheme="minorHAnsi" w:hAnsiTheme="minorHAnsi"/>
              <w:noProof/>
              <w:lang w:eastAsia="en-US"/>
            </w:rPr>
            <w:t>[49]</w:t>
          </w:r>
          <w:r w:rsidR="00B20950">
            <w:rPr>
              <w:rFonts w:asciiTheme="minorHAnsi" w:hAnsiTheme="minorHAnsi"/>
              <w:lang w:eastAsia="en-US"/>
            </w:rPr>
            <w:fldChar w:fldCharType="end"/>
          </w:r>
        </w:sdtContent>
      </w:sdt>
    </w:p>
    <w:p w14:paraId="4796CFD9" w14:textId="77777777" w:rsidR="004F11B3" w:rsidRPr="0090644F" w:rsidRDefault="004F11B3" w:rsidP="009838D1">
      <w:pPr>
        <w:spacing w:line="360" w:lineRule="auto"/>
        <w:jc w:val="both"/>
        <w:rPr>
          <w:rFonts w:asciiTheme="minorHAnsi" w:hAnsiTheme="minorHAnsi"/>
        </w:rPr>
      </w:pPr>
    </w:p>
    <w:p w14:paraId="3B15437F" w14:textId="4FD5951C" w:rsidR="00B44762" w:rsidRPr="00490098" w:rsidRDefault="00140E7F" w:rsidP="001B52B9">
      <w:pPr>
        <w:spacing w:line="360" w:lineRule="auto"/>
        <w:jc w:val="both"/>
        <w:rPr>
          <w:rFonts w:asciiTheme="minorHAnsi" w:hAnsiTheme="minorHAnsi"/>
        </w:rPr>
      </w:pPr>
      <w:r w:rsidRPr="009838D1">
        <w:rPr>
          <w:rFonts w:asciiTheme="minorHAnsi" w:hAnsiTheme="minorHAnsi"/>
        </w:rPr>
        <w:t>DHCW in NHS Wales</w:t>
      </w:r>
      <w:r>
        <w:rPr>
          <w:rFonts w:asciiTheme="minorHAnsi" w:hAnsiTheme="minorHAnsi"/>
        </w:rPr>
        <w:t xml:space="preserve"> provides the 7 health boards and Velindre University Trust with a free clinical coding quality and completeness dashboard. The dashboard was initiated in 2018 and consisted of 10 checks and the coding completeness of the health boards and trust. Since then it has grown to comprise over 300 validation checks.</w:t>
      </w:r>
    </w:p>
    <w:p w14:paraId="411405FF" w14:textId="473B2A6F" w:rsidR="00B44762" w:rsidRDefault="00B44762" w:rsidP="001B52B9">
      <w:pPr>
        <w:pStyle w:val="Heading2"/>
        <w:spacing w:line="360" w:lineRule="auto"/>
        <w:jc w:val="both"/>
        <w:rPr>
          <w:rFonts w:asciiTheme="minorHAnsi" w:hAnsiTheme="minorHAnsi" w:cs="Times New Roman"/>
        </w:rPr>
      </w:pPr>
      <w:bookmarkStart w:id="36" w:name="_Toc172791397"/>
      <w:r w:rsidRPr="00490098">
        <w:rPr>
          <w:rFonts w:asciiTheme="minorHAnsi" w:hAnsiTheme="minorHAnsi" w:cs="Times New Roman"/>
        </w:rPr>
        <w:t>Purpose of the Clinical Coding Data Quality Dashboard</w:t>
      </w:r>
      <w:bookmarkEnd w:id="36"/>
    </w:p>
    <w:p w14:paraId="23586ADD" w14:textId="7D71A5A9" w:rsidR="00D00D46" w:rsidRDefault="00333449" w:rsidP="001B52B9">
      <w:pPr>
        <w:spacing w:line="360" w:lineRule="auto"/>
        <w:jc w:val="both"/>
        <w:rPr>
          <w:rFonts w:asciiTheme="minorHAnsi" w:hAnsiTheme="minorHAnsi"/>
          <w:lang w:eastAsia="en-US"/>
        </w:rPr>
      </w:pPr>
      <w:r>
        <w:rPr>
          <w:rFonts w:asciiTheme="minorHAnsi" w:hAnsiTheme="minorHAnsi"/>
          <w:lang w:eastAsia="en-US"/>
        </w:rPr>
        <w:t>The checks that make up a clinical coding dashboard can only certify that the assigned codes are valid, it cannot assert that the codes are correct or if any are missing, this can only be achieved by having a robust audit programme. The checks can complement the audit programme by highlighting specialties or chapters within the classifications that would benefit from an in</w:t>
      </w:r>
      <w:r w:rsidR="009D35BE">
        <w:rPr>
          <w:rFonts w:asciiTheme="minorHAnsi" w:hAnsiTheme="minorHAnsi"/>
          <w:lang w:eastAsia="en-US"/>
        </w:rPr>
        <w:t>-</w:t>
      </w:r>
      <w:r>
        <w:rPr>
          <w:rFonts w:asciiTheme="minorHAnsi" w:hAnsiTheme="minorHAnsi"/>
          <w:lang w:eastAsia="en-US"/>
        </w:rPr>
        <w:t xml:space="preserve">depth audit. </w:t>
      </w:r>
      <w:r w:rsidR="00474839">
        <w:rPr>
          <w:rFonts w:asciiTheme="minorHAnsi" w:hAnsiTheme="minorHAnsi"/>
          <w:lang w:eastAsia="en-US"/>
        </w:rPr>
        <w:t>The accuracy of the allocated codes and the yearly DSPT audit will be enhanced by integrating the automatic quality checker with an audit programme. The training team can use the data produced by the check to determine any training needs, which should guarantee the trust’s continuous growth in accuracy</w:t>
      </w:r>
      <w:r w:rsidR="00D37107">
        <w:rPr>
          <w:rFonts w:asciiTheme="minorHAnsi" w:hAnsiTheme="minorHAnsi"/>
          <w:lang w:eastAsia="en-US"/>
        </w:rPr>
        <w:t xml:space="preserve"> p</w:t>
      </w:r>
      <w:r w:rsidR="00C71750">
        <w:rPr>
          <w:rFonts w:asciiTheme="minorHAnsi" w:hAnsiTheme="minorHAnsi"/>
          <w:lang w:eastAsia="en-US"/>
        </w:rPr>
        <w:t>roviding</w:t>
      </w:r>
      <w:r w:rsidR="00474839">
        <w:rPr>
          <w:rFonts w:asciiTheme="minorHAnsi" w:hAnsiTheme="minorHAnsi"/>
          <w:lang w:eastAsia="en-US"/>
        </w:rPr>
        <w:t xml:space="preserve"> BI</w:t>
      </w:r>
      <w:r w:rsidR="00C71750">
        <w:rPr>
          <w:rFonts w:asciiTheme="minorHAnsi" w:hAnsiTheme="minorHAnsi"/>
          <w:lang w:eastAsia="en-US"/>
        </w:rPr>
        <w:t xml:space="preserve">, </w:t>
      </w:r>
      <w:r w:rsidR="00474839">
        <w:rPr>
          <w:rFonts w:asciiTheme="minorHAnsi" w:hAnsiTheme="minorHAnsi"/>
          <w:lang w:eastAsia="en-US"/>
        </w:rPr>
        <w:t xml:space="preserve">finance, and other stakeholders </w:t>
      </w:r>
      <w:r w:rsidR="00C71750">
        <w:rPr>
          <w:rFonts w:asciiTheme="minorHAnsi" w:hAnsiTheme="minorHAnsi"/>
          <w:lang w:eastAsia="en-US"/>
        </w:rPr>
        <w:t xml:space="preserve">with </w:t>
      </w:r>
      <w:r w:rsidR="00474839">
        <w:rPr>
          <w:rFonts w:asciiTheme="minorHAnsi" w:hAnsiTheme="minorHAnsi"/>
          <w:lang w:eastAsia="en-US"/>
        </w:rPr>
        <w:t>the assurance that the data they are using is reliable and valid.</w:t>
      </w:r>
    </w:p>
    <w:p w14:paraId="1DC01884" w14:textId="67BA20DA" w:rsidR="00867D1E" w:rsidRDefault="00C226C8" w:rsidP="001B52B9">
      <w:pPr>
        <w:pStyle w:val="Heading2"/>
        <w:spacing w:line="360" w:lineRule="auto"/>
        <w:jc w:val="both"/>
        <w:rPr>
          <w:rFonts w:asciiTheme="minorHAnsi" w:hAnsiTheme="minorHAnsi" w:cs="Times New Roman"/>
        </w:rPr>
      </w:pPr>
      <w:bookmarkStart w:id="37" w:name="_Toc172791398"/>
      <w:r>
        <w:rPr>
          <w:rFonts w:asciiTheme="minorHAnsi" w:hAnsiTheme="minorHAnsi" w:cs="Times New Roman"/>
        </w:rPr>
        <w:t>Data Security</w:t>
      </w:r>
      <w:bookmarkEnd w:id="37"/>
    </w:p>
    <w:p w14:paraId="32A63504" w14:textId="592FE515" w:rsidR="00D150F4" w:rsidRDefault="00807245" w:rsidP="00BC16C7">
      <w:pPr>
        <w:spacing w:line="360" w:lineRule="auto"/>
        <w:jc w:val="both"/>
        <w:rPr>
          <w:rFonts w:asciiTheme="minorHAnsi" w:hAnsiTheme="minorHAnsi"/>
          <w:lang w:eastAsia="en-US"/>
        </w:rPr>
      </w:pPr>
      <w:r>
        <w:rPr>
          <w:rFonts w:asciiTheme="minorHAnsi" w:hAnsiTheme="minorHAnsi"/>
          <w:lang w:eastAsia="en-US"/>
        </w:rPr>
        <w:t xml:space="preserve">To be able to interrogate the data warehouse the repository for the Admitted Patient Care (APC) dataset there will be a requirement for the analysts to have SQL Server Management Studio and read-only permissions to the server. </w:t>
      </w:r>
      <w:r w:rsidR="00BC16C7">
        <w:rPr>
          <w:rFonts w:asciiTheme="minorHAnsi" w:hAnsiTheme="minorHAnsi"/>
          <w:lang w:eastAsia="en-US"/>
        </w:rPr>
        <w:t xml:space="preserve"> Kimball </w:t>
      </w:r>
      <w:sdt>
        <w:sdtPr>
          <w:rPr>
            <w:rFonts w:asciiTheme="minorHAnsi" w:hAnsiTheme="minorHAnsi"/>
            <w:lang w:eastAsia="en-US"/>
          </w:rPr>
          <w:id w:val="1074390178"/>
          <w:citation/>
        </w:sdtPr>
        <w:sdtContent>
          <w:r w:rsidR="00BC16C7">
            <w:rPr>
              <w:rFonts w:asciiTheme="minorHAnsi" w:hAnsiTheme="minorHAnsi"/>
              <w:lang w:eastAsia="en-US"/>
            </w:rPr>
            <w:fldChar w:fldCharType="begin"/>
          </w:r>
          <w:r w:rsidR="00BC16C7">
            <w:rPr>
              <w:rFonts w:asciiTheme="minorHAnsi" w:hAnsiTheme="minorHAnsi"/>
              <w:lang w:eastAsia="en-US"/>
            </w:rPr>
            <w:instrText xml:space="preserve"> CITATION Kim101 \l 2057 </w:instrText>
          </w:r>
          <w:r w:rsidR="00BC16C7">
            <w:rPr>
              <w:rFonts w:asciiTheme="minorHAnsi" w:hAnsiTheme="minorHAnsi"/>
              <w:lang w:eastAsia="en-US"/>
            </w:rPr>
            <w:fldChar w:fldCharType="separate"/>
          </w:r>
          <w:r w:rsidR="00597EBD" w:rsidRPr="00597EBD">
            <w:rPr>
              <w:rFonts w:asciiTheme="minorHAnsi" w:hAnsiTheme="minorHAnsi"/>
              <w:noProof/>
              <w:lang w:eastAsia="en-US"/>
            </w:rPr>
            <w:t>[50]</w:t>
          </w:r>
          <w:r w:rsidR="00BC16C7">
            <w:rPr>
              <w:rFonts w:asciiTheme="minorHAnsi" w:hAnsiTheme="minorHAnsi"/>
              <w:lang w:eastAsia="en-US"/>
            </w:rPr>
            <w:fldChar w:fldCharType="end"/>
          </w:r>
        </w:sdtContent>
      </w:sdt>
      <w:r w:rsidR="00BC16C7">
        <w:rPr>
          <w:rFonts w:asciiTheme="minorHAnsi" w:hAnsiTheme="minorHAnsi"/>
          <w:lang w:eastAsia="en-US"/>
        </w:rPr>
        <w:t xml:space="preserve"> states that protecting the information collected and stored in the data warehouse is one of the tenets of first-class data warehouse design. Security and access underpin all standards used in the NHS,</w:t>
      </w:r>
      <w:r w:rsidR="00FA722E">
        <w:rPr>
          <w:rFonts w:asciiTheme="minorHAnsi" w:hAnsiTheme="minorHAnsi"/>
          <w:lang w:eastAsia="en-US"/>
        </w:rPr>
        <w:t xml:space="preserve"> but even with all precautions taken NHS organisations are under constant attack as a recent potentially damaging incident in June 2024 proved </w:t>
      </w:r>
      <w:sdt>
        <w:sdtPr>
          <w:rPr>
            <w:rFonts w:asciiTheme="minorHAnsi" w:hAnsiTheme="minorHAnsi"/>
            <w:lang w:eastAsia="en-US"/>
          </w:rPr>
          <w:id w:val="1160113595"/>
          <w:citation/>
        </w:sdtPr>
        <w:sdtContent>
          <w:r w:rsidR="0093369B">
            <w:rPr>
              <w:rFonts w:asciiTheme="minorHAnsi" w:hAnsiTheme="minorHAnsi"/>
              <w:lang w:eastAsia="en-US"/>
            </w:rPr>
            <w:fldChar w:fldCharType="begin"/>
          </w:r>
          <w:r w:rsidR="0093369B">
            <w:rPr>
              <w:rFonts w:asciiTheme="minorHAnsi" w:hAnsiTheme="minorHAnsi"/>
              <w:lang w:eastAsia="en-US"/>
            </w:rPr>
            <w:instrText xml:space="preserve"> CITATION NHS2412 \l 2057 </w:instrText>
          </w:r>
          <w:r w:rsidR="0093369B">
            <w:rPr>
              <w:rFonts w:asciiTheme="minorHAnsi" w:hAnsiTheme="minorHAnsi"/>
              <w:lang w:eastAsia="en-US"/>
            </w:rPr>
            <w:fldChar w:fldCharType="separate"/>
          </w:r>
          <w:r w:rsidR="00597EBD" w:rsidRPr="00597EBD">
            <w:rPr>
              <w:rFonts w:asciiTheme="minorHAnsi" w:hAnsiTheme="minorHAnsi"/>
              <w:noProof/>
              <w:lang w:eastAsia="en-US"/>
            </w:rPr>
            <w:t>[51]</w:t>
          </w:r>
          <w:r w:rsidR="0093369B">
            <w:rPr>
              <w:rFonts w:asciiTheme="minorHAnsi" w:hAnsiTheme="minorHAnsi"/>
              <w:lang w:eastAsia="en-US"/>
            </w:rPr>
            <w:fldChar w:fldCharType="end"/>
          </w:r>
        </w:sdtContent>
      </w:sdt>
      <w:r w:rsidR="0093369B">
        <w:rPr>
          <w:rFonts w:asciiTheme="minorHAnsi" w:hAnsiTheme="minorHAnsi"/>
          <w:lang w:eastAsia="en-US"/>
        </w:rPr>
        <w:t>.</w:t>
      </w:r>
    </w:p>
    <w:p w14:paraId="0EBB4A3D" w14:textId="77777777" w:rsidR="004F11B3" w:rsidRDefault="004F11B3" w:rsidP="00BC16C7">
      <w:pPr>
        <w:spacing w:line="360" w:lineRule="auto"/>
        <w:jc w:val="both"/>
        <w:rPr>
          <w:rFonts w:asciiTheme="minorHAnsi" w:hAnsiTheme="minorHAnsi"/>
          <w:lang w:eastAsia="en-US"/>
        </w:rPr>
      </w:pPr>
    </w:p>
    <w:p w14:paraId="2451878C" w14:textId="3712D274" w:rsidR="0093369B" w:rsidRDefault="0093369B" w:rsidP="00BC16C7">
      <w:pPr>
        <w:spacing w:line="360" w:lineRule="auto"/>
        <w:jc w:val="both"/>
        <w:rPr>
          <w:rFonts w:asciiTheme="minorHAnsi" w:hAnsiTheme="minorHAnsi"/>
          <w:lang w:eastAsia="en-US"/>
        </w:rPr>
      </w:pPr>
      <w:r>
        <w:rPr>
          <w:rFonts w:asciiTheme="minorHAnsi" w:hAnsiTheme="minorHAnsi"/>
          <w:lang w:eastAsia="en-US"/>
        </w:rPr>
        <w:t xml:space="preserve">The General Data Protection Regulation (GDPR) </w:t>
      </w:r>
      <w:sdt>
        <w:sdtPr>
          <w:rPr>
            <w:rFonts w:asciiTheme="minorHAnsi" w:hAnsiTheme="minorHAnsi"/>
            <w:lang w:eastAsia="en-US"/>
          </w:rPr>
          <w:id w:val="-104734025"/>
          <w:citation/>
        </w:sdtPr>
        <w:sdtContent>
          <w:r>
            <w:rPr>
              <w:rFonts w:asciiTheme="minorHAnsi" w:hAnsiTheme="minorHAnsi"/>
              <w:lang w:eastAsia="en-US"/>
            </w:rPr>
            <w:fldChar w:fldCharType="begin"/>
          </w:r>
          <w:r>
            <w:rPr>
              <w:rFonts w:asciiTheme="minorHAnsi" w:hAnsiTheme="minorHAnsi"/>
              <w:lang w:eastAsia="en-US"/>
            </w:rPr>
            <w:instrText xml:space="preserve">CITATION Gen241 \l 2057 </w:instrText>
          </w:r>
          <w:r>
            <w:rPr>
              <w:rFonts w:asciiTheme="minorHAnsi" w:hAnsiTheme="minorHAnsi"/>
              <w:lang w:eastAsia="en-US"/>
            </w:rPr>
            <w:fldChar w:fldCharType="separate"/>
          </w:r>
          <w:r w:rsidR="00597EBD" w:rsidRPr="00597EBD">
            <w:rPr>
              <w:rFonts w:asciiTheme="minorHAnsi" w:hAnsiTheme="minorHAnsi"/>
              <w:noProof/>
              <w:lang w:eastAsia="en-US"/>
            </w:rPr>
            <w:t>[52]</w:t>
          </w:r>
          <w:r>
            <w:rPr>
              <w:rFonts w:asciiTheme="minorHAnsi" w:hAnsiTheme="minorHAnsi"/>
              <w:lang w:eastAsia="en-US"/>
            </w:rPr>
            <w:fldChar w:fldCharType="end"/>
          </w:r>
        </w:sdtContent>
      </w:sdt>
      <w:r>
        <w:rPr>
          <w:rFonts w:asciiTheme="minorHAnsi" w:hAnsiTheme="minorHAnsi"/>
          <w:lang w:eastAsia="en-US"/>
        </w:rPr>
        <w:t xml:space="preserve"> and the Caldicott Principles </w:t>
      </w:r>
      <w:sdt>
        <w:sdtPr>
          <w:rPr>
            <w:rFonts w:asciiTheme="minorHAnsi" w:hAnsiTheme="minorHAnsi"/>
            <w:lang w:eastAsia="en-US"/>
          </w:rPr>
          <w:id w:val="1779062359"/>
          <w:citation/>
        </w:sdtPr>
        <w:sdtContent>
          <w:r>
            <w:rPr>
              <w:rFonts w:asciiTheme="minorHAnsi" w:hAnsiTheme="minorHAnsi"/>
              <w:lang w:eastAsia="en-US"/>
            </w:rPr>
            <w:fldChar w:fldCharType="begin"/>
          </w:r>
          <w:r>
            <w:rPr>
              <w:rFonts w:asciiTheme="minorHAnsi" w:hAnsiTheme="minorHAnsi"/>
              <w:lang w:eastAsia="en-US"/>
            </w:rPr>
            <w:instrText xml:space="preserve"> CITATION Cal201 \l 2057 </w:instrText>
          </w:r>
          <w:r>
            <w:rPr>
              <w:rFonts w:asciiTheme="minorHAnsi" w:hAnsiTheme="minorHAnsi"/>
              <w:lang w:eastAsia="en-US"/>
            </w:rPr>
            <w:fldChar w:fldCharType="separate"/>
          </w:r>
          <w:r w:rsidR="00597EBD" w:rsidRPr="00597EBD">
            <w:rPr>
              <w:rFonts w:asciiTheme="minorHAnsi" w:hAnsiTheme="minorHAnsi"/>
              <w:noProof/>
              <w:lang w:eastAsia="en-US"/>
            </w:rPr>
            <w:t>[53]</w:t>
          </w:r>
          <w:r>
            <w:rPr>
              <w:rFonts w:asciiTheme="minorHAnsi" w:hAnsiTheme="minorHAnsi"/>
              <w:lang w:eastAsia="en-US"/>
            </w:rPr>
            <w:fldChar w:fldCharType="end"/>
          </w:r>
        </w:sdtContent>
      </w:sdt>
      <w:r w:rsidR="007E4961">
        <w:rPr>
          <w:rFonts w:asciiTheme="minorHAnsi" w:hAnsiTheme="minorHAnsi"/>
          <w:lang w:eastAsia="en-US"/>
        </w:rPr>
        <w:t xml:space="preserve"> maintain that only authorised staff members have access to patients’ data and even they should only access data when required. Administrators of the data warehouse ensure that the analysts, developers, stakeholders and users only have access to the data they need to perform their tasks and only the minimum access level. </w:t>
      </w:r>
    </w:p>
    <w:p w14:paraId="77158266" w14:textId="12B2BE66" w:rsidR="00867D1E" w:rsidRPr="00490098" w:rsidRDefault="00937C12" w:rsidP="001B52B9">
      <w:pPr>
        <w:spacing w:line="360" w:lineRule="auto"/>
        <w:jc w:val="both"/>
        <w:rPr>
          <w:rFonts w:asciiTheme="minorHAnsi" w:hAnsiTheme="minorHAnsi"/>
          <w:lang w:eastAsia="en-US"/>
        </w:rPr>
      </w:pPr>
      <w:r>
        <w:rPr>
          <w:rFonts w:asciiTheme="minorHAnsi" w:hAnsiTheme="minorHAnsi"/>
          <w:lang w:eastAsia="en-US"/>
        </w:rPr>
        <w:t>Understanding CRUD (CREATE, READ, UPDATE and DELETE )</w:t>
      </w:r>
      <w:r w:rsidR="00105436">
        <w:rPr>
          <w:rFonts w:asciiTheme="minorHAnsi" w:hAnsiTheme="minorHAnsi"/>
          <w:lang w:eastAsia="en-US"/>
        </w:rPr>
        <w:t xml:space="preserve"> </w:t>
      </w:r>
      <w:r>
        <w:rPr>
          <w:rFonts w:asciiTheme="minorHAnsi" w:hAnsiTheme="minorHAnsi"/>
          <w:lang w:eastAsia="en-US"/>
        </w:rPr>
        <w:t xml:space="preserve">functions </w:t>
      </w:r>
      <w:r w:rsidR="00105436">
        <w:rPr>
          <w:rFonts w:asciiTheme="minorHAnsi" w:hAnsiTheme="minorHAnsi"/>
          <w:lang w:eastAsia="en-US"/>
        </w:rPr>
        <w:t>is</w:t>
      </w:r>
      <w:r>
        <w:rPr>
          <w:rFonts w:asciiTheme="minorHAnsi" w:hAnsiTheme="minorHAnsi"/>
          <w:lang w:eastAsia="en-US"/>
        </w:rPr>
        <w:t xml:space="preserve"> imp</w:t>
      </w:r>
      <w:r w:rsidR="00105436">
        <w:rPr>
          <w:rFonts w:asciiTheme="minorHAnsi" w:hAnsiTheme="minorHAnsi"/>
          <w:lang w:eastAsia="en-US"/>
        </w:rPr>
        <w:t>era</w:t>
      </w:r>
      <w:r>
        <w:rPr>
          <w:rFonts w:asciiTheme="minorHAnsi" w:hAnsiTheme="minorHAnsi"/>
          <w:lang w:eastAsia="en-US"/>
        </w:rPr>
        <w:t xml:space="preserve">tive to ensure </w:t>
      </w:r>
      <w:r w:rsidR="00105436">
        <w:rPr>
          <w:rFonts w:asciiTheme="minorHAnsi" w:hAnsiTheme="minorHAnsi"/>
          <w:lang w:eastAsia="en-US"/>
        </w:rPr>
        <w:t xml:space="preserve">the data warehouse’s security and accuracy. </w:t>
      </w:r>
      <w:sdt>
        <w:sdtPr>
          <w:rPr>
            <w:rFonts w:asciiTheme="minorHAnsi" w:hAnsiTheme="minorHAnsi"/>
            <w:lang w:eastAsia="en-US"/>
          </w:rPr>
          <w:id w:val="342357086"/>
          <w:citation/>
        </w:sdtPr>
        <w:sdtContent>
          <w:r w:rsidR="00105436">
            <w:rPr>
              <w:rFonts w:asciiTheme="minorHAnsi" w:hAnsiTheme="minorHAnsi"/>
              <w:lang w:eastAsia="en-US"/>
            </w:rPr>
            <w:fldChar w:fldCharType="begin"/>
          </w:r>
          <w:r w:rsidR="00105436">
            <w:rPr>
              <w:rFonts w:asciiTheme="minorHAnsi" w:hAnsiTheme="minorHAnsi"/>
              <w:lang w:eastAsia="en-US"/>
            </w:rPr>
            <w:instrText xml:space="preserve"> CITATION Tom20 \l 2057 </w:instrText>
          </w:r>
          <w:r w:rsidR="00105436">
            <w:rPr>
              <w:rFonts w:asciiTheme="minorHAnsi" w:hAnsiTheme="minorHAnsi"/>
              <w:lang w:eastAsia="en-US"/>
            </w:rPr>
            <w:fldChar w:fldCharType="separate"/>
          </w:r>
          <w:r w:rsidR="00597EBD" w:rsidRPr="00597EBD">
            <w:rPr>
              <w:rFonts w:asciiTheme="minorHAnsi" w:hAnsiTheme="minorHAnsi"/>
              <w:noProof/>
              <w:lang w:eastAsia="en-US"/>
            </w:rPr>
            <w:t>[54]</w:t>
          </w:r>
          <w:r w:rsidR="00105436">
            <w:rPr>
              <w:rFonts w:asciiTheme="minorHAnsi" w:hAnsiTheme="minorHAnsi"/>
              <w:lang w:eastAsia="en-US"/>
            </w:rPr>
            <w:fldChar w:fldCharType="end"/>
          </w:r>
        </w:sdtContent>
      </w:sdt>
      <w:r w:rsidR="00105436">
        <w:rPr>
          <w:rFonts w:asciiTheme="minorHAnsi" w:hAnsiTheme="minorHAnsi"/>
          <w:lang w:eastAsia="en-US"/>
        </w:rPr>
        <w:t xml:space="preserve"> To get around giving analysts permission to create, update and delete tables within the data warehouse, administrators allow them to create, update and delete views, without impacting the tables in the warehouse.</w:t>
      </w:r>
    </w:p>
    <w:p w14:paraId="05FF0D81" w14:textId="77A49050" w:rsidR="00867D1E" w:rsidRDefault="001110DE" w:rsidP="001B52B9">
      <w:pPr>
        <w:pStyle w:val="Heading2"/>
        <w:spacing w:line="360" w:lineRule="auto"/>
        <w:jc w:val="both"/>
        <w:rPr>
          <w:rFonts w:asciiTheme="minorHAnsi" w:hAnsiTheme="minorHAnsi" w:cs="Times New Roman"/>
        </w:rPr>
      </w:pPr>
      <w:bookmarkStart w:id="38" w:name="_Toc172791399"/>
      <w:r>
        <w:rPr>
          <w:rFonts w:asciiTheme="minorHAnsi" w:hAnsiTheme="minorHAnsi" w:cs="Times New Roman"/>
        </w:rPr>
        <w:lastRenderedPageBreak/>
        <w:t>Project management</w:t>
      </w:r>
      <w:bookmarkEnd w:id="38"/>
    </w:p>
    <w:p w14:paraId="2FF93390" w14:textId="1F6EF808" w:rsidR="00105436" w:rsidRDefault="00DC067B" w:rsidP="00DC067B">
      <w:pPr>
        <w:spacing w:line="360" w:lineRule="auto"/>
        <w:jc w:val="both"/>
        <w:rPr>
          <w:rFonts w:asciiTheme="minorHAnsi" w:hAnsiTheme="minorHAnsi"/>
          <w:lang w:eastAsia="en-US"/>
        </w:rPr>
      </w:pPr>
      <w:r>
        <w:rPr>
          <w:rFonts w:asciiTheme="minorHAnsi" w:hAnsiTheme="minorHAnsi"/>
          <w:lang w:eastAsia="en-US"/>
        </w:rPr>
        <w:t xml:space="preserve">When planning any project Lamb </w:t>
      </w:r>
      <w:sdt>
        <w:sdtPr>
          <w:rPr>
            <w:rFonts w:asciiTheme="minorHAnsi" w:hAnsiTheme="minorHAnsi"/>
            <w:lang w:eastAsia="en-US"/>
          </w:rPr>
          <w:id w:val="-260756550"/>
          <w:citation/>
        </w:sdtPr>
        <w:sdtContent>
          <w:r>
            <w:rPr>
              <w:rFonts w:asciiTheme="minorHAnsi" w:hAnsiTheme="minorHAnsi"/>
              <w:lang w:eastAsia="en-US"/>
            </w:rPr>
            <w:fldChar w:fldCharType="begin"/>
          </w:r>
          <w:r>
            <w:rPr>
              <w:rFonts w:asciiTheme="minorHAnsi" w:hAnsiTheme="minorHAnsi"/>
              <w:lang w:eastAsia="en-US"/>
            </w:rPr>
            <w:instrText xml:space="preserve"> CITATION Lam12 \l 2057 </w:instrText>
          </w:r>
          <w:r>
            <w:rPr>
              <w:rFonts w:asciiTheme="minorHAnsi" w:hAnsiTheme="minorHAnsi"/>
              <w:lang w:eastAsia="en-US"/>
            </w:rPr>
            <w:fldChar w:fldCharType="separate"/>
          </w:r>
          <w:r w:rsidR="00597EBD" w:rsidRPr="00597EBD">
            <w:rPr>
              <w:rFonts w:asciiTheme="minorHAnsi" w:hAnsiTheme="minorHAnsi"/>
              <w:noProof/>
              <w:lang w:eastAsia="en-US"/>
            </w:rPr>
            <w:t>[55]</w:t>
          </w:r>
          <w:r>
            <w:rPr>
              <w:rFonts w:asciiTheme="minorHAnsi" w:hAnsiTheme="minorHAnsi"/>
              <w:lang w:eastAsia="en-US"/>
            </w:rPr>
            <w:fldChar w:fldCharType="end"/>
          </w:r>
        </w:sdtContent>
      </w:sdt>
      <w:r>
        <w:rPr>
          <w:rFonts w:asciiTheme="minorHAnsi" w:hAnsiTheme="minorHAnsi"/>
          <w:lang w:eastAsia="en-US"/>
        </w:rPr>
        <w:t xml:space="preserve"> emphas</w:t>
      </w:r>
      <w:r w:rsidR="003868DB">
        <w:rPr>
          <w:rFonts w:asciiTheme="minorHAnsi" w:hAnsiTheme="minorHAnsi"/>
          <w:lang w:eastAsia="en-US"/>
        </w:rPr>
        <w:t>is</w:t>
      </w:r>
      <w:r>
        <w:rPr>
          <w:rFonts w:asciiTheme="minorHAnsi" w:hAnsiTheme="minorHAnsi"/>
          <w:lang w:eastAsia="en-US"/>
        </w:rPr>
        <w:t xml:space="preserve">es the importance of setting </w:t>
      </w:r>
      <w:r w:rsidR="003868DB">
        <w:rPr>
          <w:rFonts w:asciiTheme="minorHAnsi" w:hAnsiTheme="minorHAnsi"/>
          <w:lang w:eastAsia="en-US"/>
        </w:rPr>
        <w:t xml:space="preserve">achievable targets, which can be difficult due to difficulties in measuring technology aspects and human-based motivation factors. </w:t>
      </w:r>
      <w:r w:rsidR="003868DB" w:rsidRPr="003868DB">
        <w:rPr>
          <w:rFonts w:asciiTheme="minorHAnsi" w:hAnsiTheme="minorHAnsi"/>
          <w:lang w:eastAsia="en-US"/>
        </w:rPr>
        <w:t xml:space="preserve">Establishing a framework and setting </w:t>
      </w:r>
      <w:r w:rsidR="003868DB">
        <w:rPr>
          <w:rFonts w:asciiTheme="minorHAnsi" w:hAnsiTheme="minorHAnsi"/>
          <w:lang w:eastAsia="en-US"/>
        </w:rPr>
        <w:t xml:space="preserve">limitation </w:t>
      </w:r>
      <w:r w:rsidR="003868DB" w:rsidRPr="003868DB">
        <w:rPr>
          <w:rFonts w:asciiTheme="minorHAnsi" w:hAnsiTheme="minorHAnsi"/>
          <w:lang w:eastAsia="en-US"/>
        </w:rPr>
        <w:t xml:space="preserve">boundaries </w:t>
      </w:r>
      <w:r w:rsidR="003868DB">
        <w:rPr>
          <w:rFonts w:asciiTheme="minorHAnsi" w:hAnsiTheme="minorHAnsi"/>
          <w:lang w:eastAsia="en-US"/>
        </w:rPr>
        <w:t>is</w:t>
      </w:r>
      <w:r w:rsidR="003868DB" w:rsidRPr="003868DB">
        <w:rPr>
          <w:rFonts w:asciiTheme="minorHAnsi" w:hAnsiTheme="minorHAnsi"/>
          <w:lang w:eastAsia="en-US"/>
        </w:rPr>
        <w:t xml:space="preserve"> crucial for a project to achieve its </w:t>
      </w:r>
      <w:r w:rsidR="003868DB">
        <w:rPr>
          <w:rFonts w:asciiTheme="minorHAnsi" w:hAnsiTheme="minorHAnsi"/>
          <w:lang w:eastAsia="en-US"/>
        </w:rPr>
        <w:t>aims and goals.</w:t>
      </w:r>
    </w:p>
    <w:p w14:paraId="564A021F" w14:textId="77777777" w:rsidR="00CB62AB" w:rsidRDefault="00CB62AB" w:rsidP="00DC067B">
      <w:pPr>
        <w:spacing w:line="360" w:lineRule="auto"/>
        <w:jc w:val="both"/>
        <w:rPr>
          <w:rFonts w:asciiTheme="minorHAnsi" w:hAnsiTheme="minorHAnsi"/>
          <w:lang w:eastAsia="en-US"/>
        </w:rPr>
      </w:pPr>
    </w:p>
    <w:p w14:paraId="2073C639" w14:textId="70F0ACC7" w:rsidR="00DC067B" w:rsidRDefault="006A36F8" w:rsidP="00DC067B">
      <w:pPr>
        <w:spacing w:line="360" w:lineRule="auto"/>
        <w:jc w:val="both"/>
        <w:rPr>
          <w:rFonts w:asciiTheme="minorHAnsi" w:hAnsiTheme="minorHAnsi"/>
          <w:lang w:eastAsia="en-US"/>
        </w:rPr>
      </w:pPr>
      <w:r>
        <w:rPr>
          <w:rFonts w:asciiTheme="minorHAnsi" w:hAnsiTheme="minorHAnsi"/>
          <w:lang w:eastAsia="en-US"/>
        </w:rPr>
        <w:t xml:space="preserve">Not all projects need a project manager, however, it is worth researching project methodologies to discover which suits the project best. </w:t>
      </w:r>
      <w:r w:rsidR="001110DE">
        <w:rPr>
          <w:rFonts w:asciiTheme="minorHAnsi" w:hAnsiTheme="minorHAnsi"/>
          <w:lang w:eastAsia="en-US"/>
        </w:rPr>
        <w:t xml:space="preserve">The </w:t>
      </w:r>
      <w:r>
        <w:rPr>
          <w:rFonts w:asciiTheme="minorHAnsi" w:hAnsiTheme="minorHAnsi"/>
          <w:lang w:eastAsia="en-US"/>
        </w:rPr>
        <w:t>NHS</w:t>
      </w:r>
      <w:r w:rsidR="001110DE">
        <w:rPr>
          <w:rFonts w:asciiTheme="minorHAnsi" w:hAnsiTheme="minorHAnsi"/>
          <w:lang w:eastAsia="en-US"/>
        </w:rPr>
        <w:t>’s</w:t>
      </w:r>
      <w:r>
        <w:rPr>
          <w:rFonts w:asciiTheme="minorHAnsi" w:hAnsiTheme="minorHAnsi"/>
          <w:lang w:eastAsia="en-US"/>
        </w:rPr>
        <w:t xml:space="preserve"> preferred methodology </w:t>
      </w:r>
      <w:r w:rsidR="001110DE">
        <w:rPr>
          <w:rFonts w:asciiTheme="minorHAnsi" w:hAnsiTheme="minorHAnsi"/>
          <w:lang w:eastAsia="en-US"/>
        </w:rPr>
        <w:t>for project management is</w:t>
      </w:r>
      <w:r>
        <w:rPr>
          <w:rFonts w:asciiTheme="minorHAnsi" w:hAnsiTheme="minorHAnsi"/>
          <w:lang w:eastAsia="en-US"/>
        </w:rPr>
        <w:t xml:space="preserve"> Agile</w:t>
      </w:r>
      <w:r w:rsidR="004A5DD9">
        <w:rPr>
          <w:rFonts w:asciiTheme="minorHAnsi" w:hAnsiTheme="minorHAnsi"/>
          <w:lang w:eastAsia="en-US"/>
        </w:rPr>
        <w:t xml:space="preserve"> as it allows for changes to be made throughout the lifecycle of </w:t>
      </w:r>
      <w:r w:rsidR="008A1FA1">
        <w:rPr>
          <w:rFonts w:asciiTheme="minorHAnsi" w:hAnsiTheme="minorHAnsi"/>
          <w:lang w:eastAsia="en-US"/>
        </w:rPr>
        <w:t xml:space="preserve">a </w:t>
      </w:r>
      <w:r w:rsidR="004A5DD9">
        <w:rPr>
          <w:rFonts w:asciiTheme="minorHAnsi" w:hAnsiTheme="minorHAnsi"/>
          <w:lang w:eastAsia="en-US"/>
        </w:rPr>
        <w:t xml:space="preserve">project as required, allowing adaptability to any evolving </w:t>
      </w:r>
      <w:r w:rsidR="008A1FA1">
        <w:rPr>
          <w:rFonts w:asciiTheme="minorHAnsi" w:hAnsiTheme="minorHAnsi"/>
          <w:lang w:eastAsia="en-US"/>
        </w:rPr>
        <w:t xml:space="preserve">requisites and priorities. Baweja </w:t>
      </w:r>
      <w:sdt>
        <w:sdtPr>
          <w:rPr>
            <w:rFonts w:asciiTheme="minorHAnsi" w:hAnsiTheme="minorHAnsi"/>
            <w:lang w:eastAsia="en-US"/>
          </w:rPr>
          <w:id w:val="64613302"/>
          <w:citation/>
        </w:sdtPr>
        <w:sdtContent>
          <w:r w:rsidR="008A1FA1">
            <w:rPr>
              <w:rFonts w:asciiTheme="minorHAnsi" w:hAnsiTheme="minorHAnsi"/>
              <w:lang w:eastAsia="en-US"/>
            </w:rPr>
            <w:fldChar w:fldCharType="begin"/>
          </w:r>
          <w:r w:rsidR="008A1FA1">
            <w:rPr>
              <w:rFonts w:asciiTheme="minorHAnsi" w:hAnsiTheme="minorHAnsi"/>
              <w:lang w:eastAsia="en-US"/>
            </w:rPr>
            <w:instrText xml:space="preserve"> CITATION Baw15 \l 2057 </w:instrText>
          </w:r>
          <w:r w:rsidR="008A1FA1">
            <w:rPr>
              <w:rFonts w:asciiTheme="minorHAnsi" w:hAnsiTheme="minorHAnsi"/>
              <w:lang w:eastAsia="en-US"/>
            </w:rPr>
            <w:fldChar w:fldCharType="separate"/>
          </w:r>
          <w:r w:rsidR="00597EBD" w:rsidRPr="00597EBD">
            <w:rPr>
              <w:rFonts w:asciiTheme="minorHAnsi" w:hAnsiTheme="minorHAnsi"/>
              <w:noProof/>
              <w:lang w:eastAsia="en-US"/>
            </w:rPr>
            <w:t>[56]</w:t>
          </w:r>
          <w:r w:rsidR="008A1FA1">
            <w:rPr>
              <w:rFonts w:asciiTheme="minorHAnsi" w:hAnsiTheme="minorHAnsi"/>
              <w:lang w:eastAsia="en-US"/>
            </w:rPr>
            <w:fldChar w:fldCharType="end"/>
          </w:r>
        </w:sdtContent>
      </w:sdt>
      <w:r w:rsidR="008A1FA1">
        <w:rPr>
          <w:rFonts w:asciiTheme="minorHAnsi" w:hAnsiTheme="minorHAnsi"/>
          <w:lang w:eastAsia="en-US"/>
        </w:rPr>
        <w:t xml:space="preserve"> maintains that agile project management methodologies have a high emphasis on teamwork and regular communication among the project team, stakeholders and users, this leads to improved collaboration and goal orientation.</w:t>
      </w:r>
    </w:p>
    <w:p w14:paraId="5ED69F96" w14:textId="4437EDC2" w:rsidR="008A1FA1" w:rsidRDefault="008A1FA1" w:rsidP="00DC067B">
      <w:pPr>
        <w:spacing w:line="360" w:lineRule="auto"/>
        <w:jc w:val="both"/>
        <w:rPr>
          <w:rFonts w:asciiTheme="minorHAnsi" w:hAnsiTheme="minorHAnsi"/>
          <w:lang w:eastAsia="en-US"/>
        </w:rPr>
      </w:pPr>
    </w:p>
    <w:p w14:paraId="3E94B459" w14:textId="779ADA57" w:rsidR="004A5DD9" w:rsidRDefault="004A5DD9" w:rsidP="004A5DD9"/>
    <w:p w14:paraId="15FC88F0" w14:textId="099040C6" w:rsidR="00DC067B" w:rsidRPr="00490098" w:rsidRDefault="00640FC8" w:rsidP="009838D1">
      <w:pPr>
        <w:spacing w:line="360" w:lineRule="auto"/>
        <w:rPr>
          <w:rFonts w:asciiTheme="minorHAnsi" w:hAnsiTheme="minorHAnsi"/>
          <w:lang w:eastAsia="en-US"/>
        </w:rPr>
      </w:pPr>
      <w:r>
        <w:rPr>
          <w:rFonts w:asciiTheme="minorHAnsi" w:hAnsiTheme="minorHAnsi"/>
          <w:lang w:eastAsia="en-US"/>
        </w:rPr>
        <w:br w:type="page"/>
      </w:r>
    </w:p>
    <w:p w14:paraId="1D75F237" w14:textId="1C4A6FDD" w:rsidR="00FA116E" w:rsidRDefault="00FA116E" w:rsidP="001B52B9">
      <w:pPr>
        <w:pStyle w:val="Heading1"/>
        <w:spacing w:line="360" w:lineRule="auto"/>
        <w:rPr>
          <w:rFonts w:asciiTheme="minorHAnsi" w:hAnsiTheme="minorHAnsi"/>
        </w:rPr>
      </w:pPr>
      <w:bookmarkStart w:id="39" w:name="_Toc172791400"/>
      <w:r w:rsidRPr="00490098">
        <w:rPr>
          <w:rFonts w:asciiTheme="minorHAnsi" w:hAnsiTheme="minorHAnsi"/>
        </w:rPr>
        <w:lastRenderedPageBreak/>
        <w:t>Research Methodology</w:t>
      </w:r>
      <w:bookmarkEnd w:id="39"/>
    </w:p>
    <w:p w14:paraId="2798F50E" w14:textId="451CF687" w:rsidR="00DB3869" w:rsidRDefault="00DB3869" w:rsidP="00961B3F">
      <w:pPr>
        <w:spacing w:line="360" w:lineRule="auto"/>
        <w:jc w:val="both"/>
        <w:rPr>
          <w:rFonts w:asciiTheme="minorHAnsi" w:hAnsiTheme="minorHAnsi"/>
          <w:lang w:eastAsia="en-US"/>
        </w:rPr>
      </w:pPr>
      <w:r>
        <w:rPr>
          <w:rFonts w:asciiTheme="minorHAnsi" w:hAnsiTheme="minorHAnsi"/>
          <w:lang w:eastAsia="en-US"/>
        </w:rPr>
        <w:t>The research methodology best suited for this project is Positivist, as the project emphasises objective measurement criteria such as accuracy, consistency, validity, timeliness, and completeness of the coded clinical data. This Positivist approach promotes ethical data practices by ensuring the integrity and quality of the coded clinical data that forms the information used for clinical and strategic decision-making in the NHS.</w:t>
      </w:r>
    </w:p>
    <w:p w14:paraId="208860C3" w14:textId="77777777" w:rsidR="00F26380" w:rsidRDefault="00F26380" w:rsidP="00961B3F">
      <w:pPr>
        <w:spacing w:line="360" w:lineRule="auto"/>
        <w:jc w:val="both"/>
        <w:rPr>
          <w:rFonts w:asciiTheme="minorHAnsi" w:hAnsiTheme="minorHAnsi"/>
          <w:lang w:eastAsia="en-US"/>
        </w:rPr>
      </w:pPr>
    </w:p>
    <w:p w14:paraId="2441E58F" w14:textId="77B987BB" w:rsidR="00DB3869" w:rsidRDefault="00DB3869" w:rsidP="00961B3F">
      <w:pPr>
        <w:spacing w:line="360" w:lineRule="auto"/>
        <w:jc w:val="both"/>
        <w:rPr>
          <w:rFonts w:asciiTheme="minorHAnsi" w:hAnsiTheme="minorHAnsi"/>
          <w:lang w:eastAsia="en-US"/>
        </w:rPr>
      </w:pPr>
      <w:r>
        <w:rPr>
          <w:rFonts w:asciiTheme="minorHAnsi" w:hAnsiTheme="minorHAnsi"/>
          <w:lang w:eastAsia="en-US"/>
        </w:rPr>
        <w:t>Ensuring the ethical integrity of the research is of paramount importance. The Positive approach upholds ethical principles by prioritising the accuracy</w:t>
      </w:r>
      <w:r w:rsidR="00F26380">
        <w:rPr>
          <w:rFonts w:asciiTheme="minorHAnsi" w:hAnsiTheme="minorHAnsi"/>
          <w:lang w:eastAsia="en-US"/>
        </w:rPr>
        <w:t xml:space="preserve">, reliability and validity of the clinical data. This is crucial as the coded data directly informs clinical and strategic </w:t>
      </w:r>
      <w:r w:rsidR="004364CE">
        <w:rPr>
          <w:rFonts w:asciiTheme="minorHAnsi" w:hAnsiTheme="minorHAnsi"/>
          <w:lang w:eastAsia="en-US"/>
        </w:rPr>
        <w:t>decision-making</w:t>
      </w:r>
      <w:r w:rsidR="00F26380">
        <w:rPr>
          <w:rFonts w:asciiTheme="minorHAnsi" w:hAnsiTheme="minorHAnsi"/>
          <w:lang w:eastAsia="en-US"/>
        </w:rPr>
        <w:t xml:space="preserve">, which can have </w:t>
      </w:r>
      <w:r w:rsidR="004364CE">
        <w:rPr>
          <w:rFonts w:asciiTheme="minorHAnsi" w:hAnsiTheme="minorHAnsi"/>
          <w:lang w:eastAsia="en-US"/>
        </w:rPr>
        <w:t xml:space="preserve">a </w:t>
      </w:r>
      <w:r w:rsidR="00F26380">
        <w:rPr>
          <w:rFonts w:asciiTheme="minorHAnsi" w:hAnsiTheme="minorHAnsi"/>
          <w:lang w:eastAsia="en-US"/>
        </w:rPr>
        <w:t>significant impact on patient care. Additionally, the research methodology emphasises transparency and adherence to established national standards, rules, and conventions, further strengthening the ethical foundations of the project.</w:t>
      </w:r>
    </w:p>
    <w:p w14:paraId="0E9D18BE" w14:textId="77777777" w:rsidR="00DB3869" w:rsidRDefault="00DB3869" w:rsidP="00961B3F">
      <w:pPr>
        <w:spacing w:line="360" w:lineRule="auto"/>
        <w:jc w:val="both"/>
        <w:rPr>
          <w:rFonts w:asciiTheme="minorHAnsi" w:hAnsiTheme="minorHAnsi"/>
          <w:lang w:eastAsia="en-US"/>
        </w:rPr>
      </w:pPr>
    </w:p>
    <w:p w14:paraId="7C6D11B3" w14:textId="3EA9C620" w:rsidR="008B438E" w:rsidRDefault="00DB3869" w:rsidP="00961B3F">
      <w:pPr>
        <w:spacing w:line="360" w:lineRule="auto"/>
        <w:jc w:val="both"/>
        <w:rPr>
          <w:rFonts w:asciiTheme="minorHAnsi" w:hAnsiTheme="minorHAnsi"/>
          <w:lang w:eastAsia="en-US"/>
        </w:rPr>
      </w:pPr>
      <w:r>
        <w:rPr>
          <w:rFonts w:asciiTheme="minorHAnsi" w:hAnsiTheme="minorHAnsi"/>
          <w:lang w:eastAsia="en-US"/>
        </w:rPr>
        <w:t xml:space="preserve">It is </w:t>
      </w:r>
      <w:r w:rsidR="008B438E">
        <w:rPr>
          <w:rFonts w:asciiTheme="minorHAnsi" w:hAnsiTheme="minorHAnsi"/>
          <w:lang w:eastAsia="en-US"/>
        </w:rPr>
        <w:t xml:space="preserve">Deductive as the testing of the data extracted from the warehouse </w:t>
      </w:r>
      <w:r w:rsidR="002F4993">
        <w:rPr>
          <w:rFonts w:asciiTheme="minorHAnsi" w:hAnsiTheme="minorHAnsi"/>
          <w:lang w:eastAsia="en-US"/>
        </w:rPr>
        <w:t xml:space="preserve">is </w:t>
      </w:r>
      <w:r w:rsidR="008B438E">
        <w:rPr>
          <w:rFonts w:asciiTheme="minorHAnsi" w:hAnsiTheme="minorHAnsi"/>
          <w:lang w:eastAsia="en-US"/>
        </w:rPr>
        <w:t xml:space="preserve">against </w:t>
      </w:r>
      <w:r w:rsidR="004364CE">
        <w:rPr>
          <w:rFonts w:asciiTheme="minorHAnsi" w:hAnsiTheme="minorHAnsi"/>
          <w:lang w:eastAsia="en-US"/>
        </w:rPr>
        <w:t>pre-established</w:t>
      </w:r>
      <w:r w:rsidR="008B438E">
        <w:rPr>
          <w:rFonts w:asciiTheme="minorHAnsi" w:hAnsiTheme="minorHAnsi"/>
          <w:lang w:eastAsia="en-US"/>
        </w:rPr>
        <w:t xml:space="preserve"> national standards, rules, </w:t>
      </w:r>
      <w:r w:rsidR="00764330">
        <w:rPr>
          <w:rFonts w:asciiTheme="minorHAnsi" w:hAnsiTheme="minorHAnsi"/>
          <w:lang w:eastAsia="en-US"/>
        </w:rPr>
        <w:t xml:space="preserve">and </w:t>
      </w:r>
      <w:r w:rsidR="008B438E">
        <w:rPr>
          <w:rFonts w:asciiTheme="minorHAnsi" w:hAnsiTheme="minorHAnsi"/>
          <w:lang w:eastAsia="en-US"/>
        </w:rPr>
        <w:t xml:space="preserve">conventions </w:t>
      </w:r>
      <w:r w:rsidR="00764330">
        <w:rPr>
          <w:rFonts w:asciiTheme="minorHAnsi" w:hAnsiTheme="minorHAnsi"/>
          <w:lang w:eastAsia="en-US"/>
        </w:rPr>
        <w:t xml:space="preserve">established in the ICD-10 and OPCS-4 clinical coding standards reference books. The standardised methodology enhances the </w:t>
      </w:r>
      <w:r w:rsidR="00F26380">
        <w:rPr>
          <w:rFonts w:asciiTheme="minorHAnsi" w:hAnsiTheme="minorHAnsi"/>
          <w:lang w:eastAsia="en-US"/>
        </w:rPr>
        <w:t xml:space="preserve">reliability and </w:t>
      </w:r>
      <w:r w:rsidR="00764330">
        <w:rPr>
          <w:rFonts w:asciiTheme="minorHAnsi" w:hAnsiTheme="minorHAnsi"/>
          <w:lang w:eastAsia="en-US"/>
        </w:rPr>
        <w:t xml:space="preserve">generalisability of the findings, as the results </w:t>
      </w:r>
      <w:r w:rsidR="002F4993">
        <w:rPr>
          <w:rFonts w:asciiTheme="minorHAnsi" w:hAnsiTheme="minorHAnsi"/>
          <w:lang w:eastAsia="en-US"/>
        </w:rPr>
        <w:t xml:space="preserve">are </w:t>
      </w:r>
      <w:r w:rsidR="00764330">
        <w:rPr>
          <w:rFonts w:asciiTheme="minorHAnsi" w:hAnsiTheme="minorHAnsi"/>
          <w:lang w:eastAsia="en-US"/>
        </w:rPr>
        <w:t xml:space="preserve">applied to other organisations’ clinical coding departments which also adhere to the national standards. The clinical coding department in the RUH has numerous local policies that dictate the assignment and sequencing of classification codes, and the results of </w:t>
      </w:r>
      <w:r w:rsidR="002F4993">
        <w:rPr>
          <w:rFonts w:asciiTheme="minorHAnsi" w:hAnsiTheme="minorHAnsi"/>
          <w:lang w:eastAsia="en-US"/>
        </w:rPr>
        <w:t>the</w:t>
      </w:r>
      <w:r w:rsidR="00764330">
        <w:rPr>
          <w:rFonts w:asciiTheme="minorHAnsi" w:hAnsiTheme="minorHAnsi"/>
          <w:lang w:eastAsia="en-US"/>
        </w:rPr>
        <w:t xml:space="preserve"> checks</w:t>
      </w:r>
      <w:r w:rsidR="002F4993">
        <w:rPr>
          <w:rFonts w:asciiTheme="minorHAnsi" w:hAnsiTheme="minorHAnsi"/>
          <w:lang w:eastAsia="en-US"/>
        </w:rPr>
        <w:t xml:space="preserve"> have been</w:t>
      </w:r>
      <w:r w:rsidR="00764330">
        <w:rPr>
          <w:rFonts w:asciiTheme="minorHAnsi" w:hAnsiTheme="minorHAnsi"/>
          <w:lang w:eastAsia="en-US"/>
        </w:rPr>
        <w:t xml:space="preserve"> thoroughly tested. </w:t>
      </w:r>
    </w:p>
    <w:p w14:paraId="726AA2A3" w14:textId="77777777" w:rsidR="00DB3869" w:rsidRDefault="00DB3869" w:rsidP="00961B3F">
      <w:pPr>
        <w:spacing w:line="360" w:lineRule="auto"/>
        <w:jc w:val="both"/>
        <w:rPr>
          <w:rFonts w:asciiTheme="minorHAnsi" w:hAnsiTheme="minorHAnsi"/>
          <w:lang w:eastAsia="en-US"/>
        </w:rPr>
      </w:pPr>
    </w:p>
    <w:p w14:paraId="66DF668D" w14:textId="22F8BA0D" w:rsidR="00196EFD" w:rsidRDefault="00F26380" w:rsidP="00961B3F">
      <w:pPr>
        <w:spacing w:line="360" w:lineRule="auto"/>
        <w:jc w:val="both"/>
        <w:rPr>
          <w:rFonts w:asciiTheme="minorHAnsi" w:hAnsiTheme="minorHAnsi"/>
          <w:lang w:eastAsia="en-US"/>
        </w:rPr>
      </w:pPr>
      <w:r>
        <w:rPr>
          <w:rFonts w:asciiTheme="minorHAnsi" w:hAnsiTheme="minorHAnsi"/>
          <w:lang w:eastAsia="en-US"/>
        </w:rPr>
        <w:t xml:space="preserve">The validity of the research is established through the use of surveys, a valuable qualitative research method to understand the users’ perspectives, preferences, and expectations for the clinical coding quality dashboard. </w:t>
      </w:r>
      <w:r w:rsidR="00926EED">
        <w:rPr>
          <w:rFonts w:asciiTheme="minorHAnsi" w:hAnsiTheme="minorHAnsi"/>
          <w:lang w:eastAsia="en-US"/>
        </w:rPr>
        <w:t>T</w:t>
      </w:r>
      <w:r w:rsidR="00196EFD">
        <w:rPr>
          <w:rFonts w:asciiTheme="minorHAnsi" w:hAnsiTheme="minorHAnsi"/>
          <w:lang w:eastAsia="en-US"/>
        </w:rPr>
        <w:t xml:space="preserve">he </w:t>
      </w:r>
      <w:r w:rsidR="00926EED">
        <w:rPr>
          <w:rFonts w:asciiTheme="minorHAnsi" w:hAnsiTheme="minorHAnsi"/>
          <w:lang w:eastAsia="en-US"/>
        </w:rPr>
        <w:t>approach establish</w:t>
      </w:r>
      <w:r w:rsidR="00196EFD">
        <w:rPr>
          <w:rFonts w:asciiTheme="minorHAnsi" w:hAnsiTheme="minorHAnsi"/>
          <w:lang w:eastAsia="en-US"/>
        </w:rPr>
        <w:t>es</w:t>
      </w:r>
      <w:r w:rsidR="00926EED">
        <w:rPr>
          <w:rFonts w:asciiTheme="minorHAnsi" w:hAnsiTheme="minorHAnsi"/>
          <w:lang w:eastAsia="en-US"/>
        </w:rPr>
        <w:t xml:space="preserve"> the validity of the dashboard by ensuring it meets the needs and requirements of the intended users</w:t>
      </w:r>
      <w:r>
        <w:rPr>
          <w:rFonts w:asciiTheme="minorHAnsi" w:hAnsiTheme="minorHAnsi"/>
          <w:lang w:eastAsia="en-US"/>
        </w:rPr>
        <w:t>, further strengthening the validity of the project</w:t>
      </w:r>
      <w:r w:rsidR="00926EED">
        <w:rPr>
          <w:rFonts w:asciiTheme="minorHAnsi" w:hAnsiTheme="minorHAnsi"/>
          <w:lang w:eastAsia="en-US"/>
        </w:rPr>
        <w:t>.</w:t>
      </w:r>
      <w:r w:rsidR="00196EFD">
        <w:rPr>
          <w:rFonts w:asciiTheme="minorHAnsi" w:hAnsiTheme="minorHAnsi"/>
          <w:lang w:eastAsia="en-US"/>
        </w:rPr>
        <w:t xml:space="preserve"> The dashboard will have 2 different groups of users:</w:t>
      </w:r>
    </w:p>
    <w:p w14:paraId="123D2A67" w14:textId="39D42246" w:rsidR="007339E1" w:rsidRDefault="007339E1" w:rsidP="00196EFD">
      <w:pPr>
        <w:pStyle w:val="ListParagraph"/>
        <w:numPr>
          <w:ilvl w:val="0"/>
          <w:numId w:val="16"/>
        </w:numPr>
        <w:spacing w:line="360" w:lineRule="auto"/>
        <w:jc w:val="both"/>
      </w:pPr>
      <w:r>
        <w:t>Errors in code assignment</w:t>
      </w:r>
      <w:r w:rsidR="008B66AB">
        <w:t>s</w:t>
      </w:r>
      <w:r>
        <w:t xml:space="preserve"> will be forwarded to </w:t>
      </w:r>
      <w:r w:rsidR="008B66AB">
        <w:t>the clinical coders, and it will be up to them to see that the code assignments are corrected.</w:t>
      </w:r>
    </w:p>
    <w:p w14:paraId="1EAE5411" w14:textId="637A2674" w:rsidR="008B66AB" w:rsidRDefault="008B66AB" w:rsidP="00196EFD">
      <w:pPr>
        <w:pStyle w:val="ListParagraph"/>
        <w:numPr>
          <w:ilvl w:val="0"/>
          <w:numId w:val="16"/>
        </w:numPr>
        <w:spacing w:line="360" w:lineRule="auto"/>
        <w:jc w:val="both"/>
      </w:pPr>
      <w:r>
        <w:t xml:space="preserve">The leadership team, consisting of the operational, audit and training sub-teams, will use the dashboard to supervise errors and productivity of each coder. They will also use the dashboard to monitor the backlog and to gauge what training </w:t>
      </w:r>
      <w:r w:rsidR="004E05F4">
        <w:t xml:space="preserve">is necessary to improve the accuracy and validity of the coded clinical data in </w:t>
      </w:r>
      <w:r>
        <w:t xml:space="preserve">the </w:t>
      </w:r>
      <w:r w:rsidR="004E05F4">
        <w:t>RUH.</w:t>
      </w:r>
    </w:p>
    <w:p w14:paraId="15B4AA8C" w14:textId="41578446" w:rsidR="004E05F4" w:rsidRDefault="004E05F4" w:rsidP="004E05F4">
      <w:pPr>
        <w:spacing w:line="360" w:lineRule="auto"/>
        <w:jc w:val="both"/>
        <w:rPr>
          <w:rFonts w:asciiTheme="minorHAnsi" w:hAnsiTheme="minorHAnsi"/>
        </w:rPr>
      </w:pPr>
      <w:r>
        <w:lastRenderedPageBreak/>
        <w:t>S</w:t>
      </w:r>
      <w:r>
        <w:rPr>
          <w:rFonts w:asciiTheme="minorHAnsi" w:hAnsiTheme="minorHAnsi"/>
        </w:rPr>
        <w:t xml:space="preserve">urveys </w:t>
      </w:r>
      <w:r w:rsidR="002A10A9">
        <w:rPr>
          <w:rFonts w:asciiTheme="minorHAnsi" w:hAnsiTheme="minorHAnsi"/>
        </w:rPr>
        <w:t>(</w:t>
      </w:r>
      <w:hyperlink w:anchor="_Questionnaire" w:history="1">
        <w:r w:rsidR="002A10A9" w:rsidRPr="002A10A9">
          <w:rPr>
            <w:rStyle w:val="Hyperlink"/>
            <w:rFonts w:asciiTheme="minorHAnsi" w:hAnsiTheme="minorHAnsi"/>
          </w:rPr>
          <w:t>see Appendix</w:t>
        </w:r>
      </w:hyperlink>
      <w:r w:rsidR="002A10A9">
        <w:rPr>
          <w:rFonts w:asciiTheme="minorHAnsi" w:hAnsiTheme="minorHAnsi"/>
        </w:rPr>
        <w:t xml:space="preserve">) </w:t>
      </w:r>
      <w:r w:rsidR="002F4993">
        <w:rPr>
          <w:rFonts w:asciiTheme="minorHAnsi" w:hAnsiTheme="minorHAnsi"/>
        </w:rPr>
        <w:t>have</w:t>
      </w:r>
      <w:r>
        <w:rPr>
          <w:rFonts w:asciiTheme="minorHAnsi" w:hAnsiTheme="minorHAnsi"/>
        </w:rPr>
        <w:t xml:space="preserve"> be</w:t>
      </w:r>
      <w:r w:rsidR="002F4993">
        <w:rPr>
          <w:rFonts w:asciiTheme="minorHAnsi" w:hAnsiTheme="minorHAnsi"/>
        </w:rPr>
        <w:t>en</w:t>
      </w:r>
      <w:r>
        <w:rPr>
          <w:rFonts w:asciiTheme="minorHAnsi" w:hAnsiTheme="minorHAnsi"/>
        </w:rPr>
        <w:t xml:space="preserve"> sent to the team to discover what they think of the checks, whether they are accurate, </w:t>
      </w:r>
      <w:r w:rsidR="002A10A9">
        <w:rPr>
          <w:rFonts w:asciiTheme="minorHAnsi" w:hAnsiTheme="minorHAnsi"/>
        </w:rPr>
        <w:t xml:space="preserve">and </w:t>
      </w:r>
      <w:r>
        <w:rPr>
          <w:rFonts w:asciiTheme="minorHAnsi" w:hAnsiTheme="minorHAnsi"/>
        </w:rPr>
        <w:t xml:space="preserve">valid, and are extracting FCEs that contain code assignment errors. </w:t>
      </w:r>
      <w:r w:rsidR="002A10A9" w:rsidRPr="002A10A9">
        <w:rPr>
          <w:rFonts w:asciiTheme="minorHAnsi" w:hAnsiTheme="minorHAnsi"/>
        </w:rPr>
        <w:t xml:space="preserve"> </w:t>
      </w:r>
      <w:r w:rsidR="00ED5868">
        <w:rPr>
          <w:rFonts w:asciiTheme="minorHAnsi" w:hAnsiTheme="minorHAnsi"/>
        </w:rPr>
        <w:t>T</w:t>
      </w:r>
      <w:r w:rsidR="002A10A9" w:rsidRPr="002A10A9">
        <w:rPr>
          <w:rFonts w:asciiTheme="minorHAnsi" w:hAnsiTheme="minorHAnsi"/>
        </w:rPr>
        <w:t xml:space="preserve">he project </w:t>
      </w:r>
      <w:r w:rsidR="002F4993">
        <w:rPr>
          <w:rFonts w:asciiTheme="minorHAnsi" w:hAnsiTheme="minorHAnsi"/>
        </w:rPr>
        <w:t xml:space="preserve">has </w:t>
      </w:r>
      <w:r w:rsidR="002A10A9" w:rsidRPr="002A10A9">
        <w:rPr>
          <w:rFonts w:asciiTheme="minorHAnsi" w:hAnsiTheme="minorHAnsi"/>
        </w:rPr>
        <w:t>significantly impact</w:t>
      </w:r>
      <w:r w:rsidR="002F4993">
        <w:rPr>
          <w:rFonts w:asciiTheme="minorHAnsi" w:hAnsiTheme="minorHAnsi"/>
        </w:rPr>
        <w:t>ed</w:t>
      </w:r>
      <w:r w:rsidR="002A10A9" w:rsidRPr="002A10A9">
        <w:rPr>
          <w:rFonts w:asciiTheme="minorHAnsi" w:hAnsiTheme="minorHAnsi"/>
        </w:rPr>
        <w:t xml:space="preserve"> the clinical coding department's work practices, </w:t>
      </w:r>
      <w:r w:rsidR="002F4993">
        <w:rPr>
          <w:rFonts w:asciiTheme="minorHAnsi" w:hAnsiTheme="minorHAnsi"/>
        </w:rPr>
        <w:t>and</w:t>
      </w:r>
      <w:r w:rsidR="00ED5868">
        <w:rPr>
          <w:rFonts w:asciiTheme="minorHAnsi" w:hAnsiTheme="minorHAnsi"/>
        </w:rPr>
        <w:t xml:space="preserve"> the team must be engaged</w:t>
      </w:r>
      <w:r w:rsidR="002A10A9" w:rsidRPr="002A10A9">
        <w:rPr>
          <w:rFonts w:asciiTheme="minorHAnsi" w:hAnsiTheme="minorHAnsi"/>
        </w:rPr>
        <w:t xml:space="preserve">, </w:t>
      </w:r>
      <w:r w:rsidR="00ED5868">
        <w:rPr>
          <w:rFonts w:asciiTheme="minorHAnsi" w:hAnsiTheme="minorHAnsi"/>
        </w:rPr>
        <w:t xml:space="preserve">this </w:t>
      </w:r>
      <w:r w:rsidR="002F4993">
        <w:rPr>
          <w:rFonts w:asciiTheme="minorHAnsi" w:hAnsiTheme="minorHAnsi"/>
        </w:rPr>
        <w:t xml:space="preserve">has been </w:t>
      </w:r>
      <w:r w:rsidR="00ED5868">
        <w:rPr>
          <w:rFonts w:asciiTheme="minorHAnsi" w:hAnsiTheme="minorHAnsi"/>
        </w:rPr>
        <w:t xml:space="preserve">achieved by valuing </w:t>
      </w:r>
      <w:r w:rsidR="002A10A9" w:rsidRPr="002A10A9">
        <w:rPr>
          <w:rFonts w:asciiTheme="minorHAnsi" w:hAnsiTheme="minorHAnsi"/>
        </w:rPr>
        <w:t xml:space="preserve">their opinions and suggestions throughout the </w:t>
      </w:r>
      <w:r w:rsidR="00ED5868">
        <w:rPr>
          <w:rFonts w:asciiTheme="minorHAnsi" w:hAnsiTheme="minorHAnsi"/>
        </w:rPr>
        <w:t xml:space="preserve">design </w:t>
      </w:r>
      <w:r w:rsidR="002A10A9" w:rsidRPr="002A10A9">
        <w:rPr>
          <w:rFonts w:asciiTheme="minorHAnsi" w:hAnsiTheme="minorHAnsi"/>
        </w:rPr>
        <w:t>process</w:t>
      </w:r>
      <w:r w:rsidR="002A10A9">
        <w:rPr>
          <w:rFonts w:asciiTheme="minorHAnsi" w:hAnsiTheme="minorHAnsi"/>
        </w:rPr>
        <w:t xml:space="preserve">. </w:t>
      </w:r>
      <w:r w:rsidR="00ED5868">
        <w:rPr>
          <w:rFonts w:asciiTheme="minorHAnsi" w:hAnsiTheme="minorHAnsi"/>
        </w:rPr>
        <w:t>S</w:t>
      </w:r>
      <w:r w:rsidR="002A10A9">
        <w:rPr>
          <w:rFonts w:asciiTheme="minorHAnsi" w:hAnsiTheme="minorHAnsi"/>
        </w:rPr>
        <w:t xml:space="preserve">urveys </w:t>
      </w:r>
      <w:r w:rsidR="002F4993">
        <w:rPr>
          <w:rFonts w:asciiTheme="minorHAnsi" w:hAnsiTheme="minorHAnsi"/>
        </w:rPr>
        <w:t xml:space="preserve">are </w:t>
      </w:r>
      <w:r w:rsidR="002A10A9">
        <w:rPr>
          <w:rFonts w:asciiTheme="minorHAnsi" w:hAnsiTheme="minorHAnsi"/>
        </w:rPr>
        <w:t xml:space="preserve">reinforced with regular 1:2:1 and team meetings to determine if the dashboard </w:t>
      </w:r>
      <w:r w:rsidR="002F4993">
        <w:rPr>
          <w:rFonts w:asciiTheme="minorHAnsi" w:hAnsiTheme="minorHAnsi"/>
        </w:rPr>
        <w:t>continues to have a</w:t>
      </w:r>
      <w:r w:rsidR="004364CE">
        <w:rPr>
          <w:rFonts w:asciiTheme="minorHAnsi" w:hAnsiTheme="minorHAnsi"/>
        </w:rPr>
        <w:t xml:space="preserve"> </w:t>
      </w:r>
      <w:r w:rsidR="002A10A9">
        <w:rPr>
          <w:rFonts w:asciiTheme="minorHAnsi" w:hAnsiTheme="minorHAnsi"/>
        </w:rPr>
        <w:t xml:space="preserve">positive effect and what </w:t>
      </w:r>
      <w:r w:rsidR="002F4993">
        <w:rPr>
          <w:rFonts w:asciiTheme="minorHAnsi" w:hAnsiTheme="minorHAnsi"/>
        </w:rPr>
        <w:t xml:space="preserve">further </w:t>
      </w:r>
      <w:r w:rsidR="002A10A9">
        <w:rPr>
          <w:rFonts w:asciiTheme="minorHAnsi" w:hAnsiTheme="minorHAnsi"/>
        </w:rPr>
        <w:t>checks c</w:t>
      </w:r>
      <w:r w:rsidR="002F4993">
        <w:rPr>
          <w:rFonts w:asciiTheme="minorHAnsi" w:hAnsiTheme="minorHAnsi"/>
        </w:rPr>
        <w:t>an</w:t>
      </w:r>
      <w:r w:rsidR="004364CE">
        <w:rPr>
          <w:rFonts w:asciiTheme="minorHAnsi" w:hAnsiTheme="minorHAnsi"/>
        </w:rPr>
        <w:t xml:space="preserve"> </w:t>
      </w:r>
      <w:r w:rsidR="002A10A9">
        <w:rPr>
          <w:rFonts w:asciiTheme="minorHAnsi" w:hAnsiTheme="minorHAnsi"/>
        </w:rPr>
        <w:t xml:space="preserve">be implemented to improve the project. </w:t>
      </w:r>
      <w:r w:rsidR="002F4993">
        <w:rPr>
          <w:rFonts w:asciiTheme="minorHAnsi" w:hAnsiTheme="minorHAnsi"/>
        </w:rPr>
        <w:t>T</w:t>
      </w:r>
      <w:r w:rsidR="002A10A9">
        <w:rPr>
          <w:rFonts w:asciiTheme="minorHAnsi" w:hAnsiTheme="minorHAnsi"/>
        </w:rPr>
        <w:t>he responses collected in the surveys and meeting</w:t>
      </w:r>
      <w:r w:rsidR="00B07D34">
        <w:rPr>
          <w:rFonts w:asciiTheme="minorHAnsi" w:hAnsiTheme="minorHAnsi"/>
        </w:rPr>
        <w:t xml:space="preserve">s </w:t>
      </w:r>
      <w:r w:rsidR="002F4993">
        <w:rPr>
          <w:rFonts w:asciiTheme="minorHAnsi" w:hAnsiTheme="minorHAnsi"/>
        </w:rPr>
        <w:t>have been</w:t>
      </w:r>
      <w:r w:rsidR="004364CE">
        <w:rPr>
          <w:rFonts w:asciiTheme="minorHAnsi" w:hAnsiTheme="minorHAnsi"/>
        </w:rPr>
        <w:t xml:space="preserve"> </w:t>
      </w:r>
      <w:r w:rsidR="002A10A9">
        <w:rPr>
          <w:rFonts w:asciiTheme="minorHAnsi" w:hAnsiTheme="minorHAnsi"/>
        </w:rPr>
        <w:t xml:space="preserve">collated and </w:t>
      </w:r>
      <w:r w:rsidR="00B07D34">
        <w:rPr>
          <w:rFonts w:asciiTheme="minorHAnsi" w:hAnsiTheme="minorHAnsi"/>
        </w:rPr>
        <w:t xml:space="preserve">suggestions for new checks </w:t>
      </w:r>
      <w:r w:rsidR="002F4993">
        <w:rPr>
          <w:rFonts w:asciiTheme="minorHAnsi" w:hAnsiTheme="minorHAnsi"/>
        </w:rPr>
        <w:t>are</w:t>
      </w:r>
      <w:r w:rsidR="00B07D34">
        <w:rPr>
          <w:rFonts w:asciiTheme="minorHAnsi" w:hAnsiTheme="minorHAnsi"/>
        </w:rPr>
        <w:t xml:space="preserve"> be</w:t>
      </w:r>
      <w:r w:rsidR="002F4993">
        <w:rPr>
          <w:rFonts w:asciiTheme="minorHAnsi" w:hAnsiTheme="minorHAnsi"/>
        </w:rPr>
        <w:t>ing</w:t>
      </w:r>
      <w:r w:rsidR="00B07D34">
        <w:rPr>
          <w:rFonts w:asciiTheme="minorHAnsi" w:hAnsiTheme="minorHAnsi"/>
        </w:rPr>
        <w:t xml:space="preserve"> considered for future implementation. Using surveys and engagement as an approach replicates the Scandinavian approach to design</w:t>
      </w:r>
      <w:r w:rsidR="00577FC3">
        <w:rPr>
          <w:rFonts w:asciiTheme="minorHAnsi" w:hAnsiTheme="minorHAnsi"/>
        </w:rPr>
        <w:t xml:space="preserve">, Gregory </w:t>
      </w:r>
      <w:sdt>
        <w:sdtPr>
          <w:rPr>
            <w:rFonts w:asciiTheme="minorHAnsi" w:hAnsiTheme="minorHAnsi"/>
          </w:rPr>
          <w:id w:val="-1275700920"/>
          <w:citation/>
        </w:sdtPr>
        <w:sdtContent>
          <w:r w:rsidR="00577FC3">
            <w:rPr>
              <w:rFonts w:asciiTheme="minorHAnsi" w:hAnsiTheme="minorHAnsi"/>
            </w:rPr>
            <w:fldChar w:fldCharType="begin"/>
          </w:r>
          <w:r w:rsidR="00577FC3">
            <w:rPr>
              <w:rFonts w:asciiTheme="minorHAnsi" w:hAnsiTheme="minorHAnsi"/>
            </w:rPr>
            <w:instrText xml:space="preserve"> CITATION Gre03 \l 2057 </w:instrText>
          </w:r>
          <w:r w:rsidR="00577FC3">
            <w:rPr>
              <w:rFonts w:asciiTheme="minorHAnsi" w:hAnsiTheme="minorHAnsi"/>
            </w:rPr>
            <w:fldChar w:fldCharType="separate"/>
          </w:r>
          <w:r w:rsidR="00597EBD" w:rsidRPr="00597EBD">
            <w:rPr>
              <w:rFonts w:asciiTheme="minorHAnsi" w:hAnsiTheme="minorHAnsi"/>
              <w:noProof/>
            </w:rPr>
            <w:t>[57]</w:t>
          </w:r>
          <w:r w:rsidR="00577FC3">
            <w:rPr>
              <w:rFonts w:asciiTheme="minorHAnsi" w:hAnsiTheme="minorHAnsi"/>
            </w:rPr>
            <w:fldChar w:fldCharType="end"/>
          </w:r>
        </w:sdtContent>
      </w:sdt>
      <w:r w:rsidR="00B07D34">
        <w:rPr>
          <w:rFonts w:asciiTheme="minorHAnsi" w:hAnsiTheme="minorHAnsi"/>
        </w:rPr>
        <w:t xml:space="preserve"> </w:t>
      </w:r>
      <w:r w:rsidR="00577FC3">
        <w:rPr>
          <w:rFonts w:asciiTheme="minorHAnsi" w:hAnsiTheme="minorHAnsi"/>
        </w:rPr>
        <w:t>illustrates</w:t>
      </w:r>
      <w:r w:rsidR="00B07D34">
        <w:rPr>
          <w:rFonts w:asciiTheme="minorHAnsi" w:hAnsiTheme="minorHAnsi"/>
        </w:rPr>
        <w:t xml:space="preserve"> the importance of democra</w:t>
      </w:r>
      <w:r w:rsidR="00577FC3">
        <w:rPr>
          <w:rFonts w:asciiTheme="minorHAnsi" w:hAnsiTheme="minorHAnsi"/>
        </w:rPr>
        <w:t>c</w:t>
      </w:r>
      <w:r w:rsidR="00B07D34">
        <w:rPr>
          <w:rFonts w:asciiTheme="minorHAnsi" w:hAnsiTheme="minorHAnsi"/>
        </w:rPr>
        <w:t>y and empowering us</w:t>
      </w:r>
      <w:r w:rsidR="00577FC3">
        <w:rPr>
          <w:rFonts w:asciiTheme="minorHAnsi" w:hAnsiTheme="minorHAnsi"/>
        </w:rPr>
        <w:t>ers</w:t>
      </w:r>
      <w:r w:rsidR="00B07D34">
        <w:rPr>
          <w:rFonts w:asciiTheme="minorHAnsi" w:hAnsiTheme="minorHAnsi"/>
        </w:rPr>
        <w:t xml:space="preserve"> through participa</w:t>
      </w:r>
      <w:r w:rsidR="00577FC3">
        <w:rPr>
          <w:rFonts w:asciiTheme="minorHAnsi" w:hAnsiTheme="minorHAnsi"/>
        </w:rPr>
        <w:t>tio</w:t>
      </w:r>
      <w:r w:rsidR="00B07D34">
        <w:rPr>
          <w:rFonts w:asciiTheme="minorHAnsi" w:hAnsiTheme="minorHAnsi"/>
        </w:rPr>
        <w:t>n in the design phase of a project, which leads to a more user-centred solution.</w:t>
      </w:r>
    </w:p>
    <w:p w14:paraId="5D9CC28F" w14:textId="77777777" w:rsidR="00F26380" w:rsidRPr="004E05F4" w:rsidRDefault="00F26380" w:rsidP="004E05F4">
      <w:pPr>
        <w:spacing w:line="360" w:lineRule="auto"/>
        <w:jc w:val="both"/>
        <w:rPr>
          <w:rFonts w:asciiTheme="minorHAnsi" w:hAnsiTheme="minorHAnsi"/>
        </w:rPr>
      </w:pPr>
    </w:p>
    <w:p w14:paraId="00B6C4A0" w14:textId="3B30C208" w:rsidR="00196EFD" w:rsidRDefault="00577FC3" w:rsidP="00961B3F">
      <w:pPr>
        <w:spacing w:line="360" w:lineRule="auto"/>
        <w:jc w:val="both"/>
        <w:rPr>
          <w:rFonts w:asciiTheme="minorHAnsi" w:hAnsiTheme="minorHAnsi"/>
          <w:lang w:eastAsia="en-US"/>
        </w:rPr>
      </w:pPr>
      <w:r>
        <w:rPr>
          <w:rFonts w:asciiTheme="minorHAnsi" w:hAnsiTheme="minorHAnsi"/>
          <w:lang w:eastAsia="en-US"/>
        </w:rPr>
        <w:t>A case study approach will provide an in-depth understanding of real-world context and processes surrounding clinical coding, which is crucial for designing an effective data quality dashboard. This method can contribute to the reliability of the findings, as it allows for a more comprehensive and contextual analysis of coding practices and challenges.</w:t>
      </w:r>
    </w:p>
    <w:p w14:paraId="012AFA80" w14:textId="77777777" w:rsidR="00F26380" w:rsidRDefault="00F26380" w:rsidP="00961B3F">
      <w:pPr>
        <w:spacing w:line="360" w:lineRule="auto"/>
        <w:jc w:val="both"/>
        <w:rPr>
          <w:rFonts w:asciiTheme="minorHAnsi" w:hAnsiTheme="minorHAnsi"/>
          <w:lang w:eastAsia="en-US"/>
        </w:rPr>
      </w:pPr>
    </w:p>
    <w:p w14:paraId="760DE8DA" w14:textId="32F4D135" w:rsidR="004F11B3" w:rsidRPr="004F11B3" w:rsidRDefault="00577FC3" w:rsidP="004F11B3">
      <w:pPr>
        <w:spacing w:line="360" w:lineRule="auto"/>
        <w:jc w:val="both"/>
        <w:rPr>
          <w:rFonts w:asciiTheme="minorHAnsi" w:hAnsiTheme="minorHAnsi"/>
          <w:lang w:eastAsia="en-US"/>
        </w:rPr>
      </w:pPr>
      <w:r>
        <w:rPr>
          <w:rFonts w:asciiTheme="minorHAnsi" w:hAnsiTheme="minorHAnsi"/>
          <w:lang w:eastAsia="en-US"/>
        </w:rPr>
        <w:t>Feature-Driven Development (FDD) is a framework in the Agile methodology and focuses on developing a working dashboard that meets the needs of the clinical coding department. FDD aims to ensure that the project is completed in the given timeframe, which aligns with the ethical principles of efficiency and timeliness in project delivery.</w:t>
      </w:r>
      <w:r w:rsidR="004F11B3">
        <w:rPr>
          <w:rFonts w:asciiTheme="minorHAnsi" w:hAnsiTheme="minorHAnsi"/>
          <w:lang w:eastAsia="en-US"/>
        </w:rPr>
        <w:t xml:space="preserve"> The development of the project adheres to strict information governance protocols, as the RUH has mandated the use of authorised software, and no external software can be downloaded or used.  The software mandated for this project:</w:t>
      </w:r>
    </w:p>
    <w:p w14:paraId="53D2DF0F" w14:textId="08FD3CB0" w:rsidR="00B12216" w:rsidRDefault="00B12216" w:rsidP="00B12216">
      <w:pPr>
        <w:pStyle w:val="ListParagraph"/>
        <w:numPr>
          <w:ilvl w:val="0"/>
          <w:numId w:val="17"/>
        </w:numPr>
        <w:spacing w:line="360" w:lineRule="auto"/>
        <w:jc w:val="both"/>
      </w:pPr>
      <w:r>
        <w:t>SQL Server Management Studio, to extract the data from RUH’s data warehouse.</w:t>
      </w:r>
    </w:p>
    <w:p w14:paraId="1A943D02" w14:textId="1A9DF6F7" w:rsidR="00B12216" w:rsidRDefault="00B12216" w:rsidP="00B12216">
      <w:pPr>
        <w:pStyle w:val="ListParagraph"/>
        <w:numPr>
          <w:ilvl w:val="0"/>
          <w:numId w:val="17"/>
        </w:numPr>
        <w:spacing w:line="360" w:lineRule="auto"/>
        <w:jc w:val="both"/>
      </w:pPr>
      <w:r>
        <w:t>Outlook to email the potential coding errors to the team.</w:t>
      </w:r>
    </w:p>
    <w:p w14:paraId="5966794F" w14:textId="243EDC81" w:rsidR="00B12216" w:rsidRDefault="00B12216" w:rsidP="00B12216">
      <w:pPr>
        <w:pStyle w:val="ListParagraph"/>
        <w:numPr>
          <w:ilvl w:val="0"/>
          <w:numId w:val="17"/>
        </w:numPr>
        <w:spacing w:line="360" w:lineRule="auto"/>
        <w:jc w:val="both"/>
      </w:pPr>
      <w:r>
        <w:t>PowerBI to display the extracted data in a visual format.</w:t>
      </w:r>
    </w:p>
    <w:p w14:paraId="2357F390" w14:textId="2FA0511F" w:rsidR="00CC11AB" w:rsidRPr="00490098" w:rsidRDefault="004F11B3" w:rsidP="00561D60">
      <w:pPr>
        <w:spacing w:line="360" w:lineRule="auto"/>
        <w:jc w:val="both"/>
        <w:rPr>
          <w:rFonts w:asciiTheme="minorHAnsi" w:hAnsiTheme="minorHAnsi"/>
        </w:rPr>
      </w:pPr>
      <w:r>
        <w:rPr>
          <w:rFonts w:asciiTheme="minorHAnsi" w:hAnsiTheme="minorHAnsi"/>
        </w:rPr>
        <w:t xml:space="preserve">This ensures the security and confidentiality of sensitive clinical data. </w:t>
      </w:r>
      <w:r w:rsidR="00B12216">
        <w:rPr>
          <w:rFonts w:asciiTheme="minorHAnsi" w:hAnsiTheme="minorHAnsi"/>
          <w:lang w:eastAsia="en-US"/>
        </w:rPr>
        <w:t>The developer require</w:t>
      </w:r>
      <w:r>
        <w:rPr>
          <w:rFonts w:asciiTheme="minorHAnsi" w:hAnsiTheme="minorHAnsi"/>
          <w:lang w:eastAsia="en-US"/>
        </w:rPr>
        <w:t xml:space="preserve">d </w:t>
      </w:r>
      <w:r w:rsidR="00B12216">
        <w:rPr>
          <w:rFonts w:asciiTheme="minorHAnsi" w:hAnsiTheme="minorHAnsi"/>
          <w:lang w:eastAsia="en-US"/>
        </w:rPr>
        <w:t xml:space="preserve">elevated access levels </w:t>
      </w:r>
      <w:r>
        <w:rPr>
          <w:rFonts w:asciiTheme="minorHAnsi" w:hAnsiTheme="minorHAnsi"/>
          <w:lang w:eastAsia="en-US"/>
        </w:rPr>
        <w:t>on the data warehouse to create scripts and extract the necessary data, further emphasising the importance of information research in this project.</w:t>
      </w:r>
      <w:r>
        <w:rPr>
          <w:rFonts w:asciiTheme="minorHAnsi" w:hAnsiTheme="minorHAnsi"/>
        </w:rPr>
        <w:t xml:space="preserve"> </w:t>
      </w:r>
      <w:r w:rsidR="00CC11AB">
        <w:rPr>
          <w:rFonts w:asciiTheme="minorHAnsi" w:hAnsiTheme="minorHAnsi"/>
          <w:lang w:eastAsia="en-US"/>
        </w:rPr>
        <w:t>The development of the project uses software auth</w:t>
      </w:r>
      <w:r w:rsidR="009A5BC8">
        <w:rPr>
          <w:rFonts w:asciiTheme="minorHAnsi" w:hAnsiTheme="minorHAnsi"/>
          <w:lang w:eastAsia="en-US"/>
        </w:rPr>
        <w:t>o</w:t>
      </w:r>
      <w:r w:rsidR="00CC11AB">
        <w:rPr>
          <w:rFonts w:asciiTheme="minorHAnsi" w:hAnsiTheme="minorHAnsi"/>
          <w:lang w:eastAsia="en-US"/>
        </w:rPr>
        <w:t xml:space="preserve">rised by the </w:t>
      </w:r>
      <w:r w:rsidR="009A5BC8">
        <w:rPr>
          <w:rFonts w:asciiTheme="minorHAnsi" w:hAnsiTheme="minorHAnsi"/>
          <w:lang w:eastAsia="en-US"/>
        </w:rPr>
        <w:t>Trust and due to data protection no external software can be downloaded and used to build the checks and dashboard.</w:t>
      </w:r>
    </w:p>
    <w:p w14:paraId="2AF3C22E" w14:textId="77777777" w:rsidR="00561D60" w:rsidRDefault="00561D60" w:rsidP="009838D1">
      <w:pPr>
        <w:rPr>
          <w:rFonts w:asciiTheme="minorHAnsi" w:hAnsiTheme="minorHAnsi"/>
        </w:rPr>
      </w:pPr>
    </w:p>
    <w:p w14:paraId="3A326A67" w14:textId="3454E103" w:rsidR="004F11B3" w:rsidRPr="0090644F" w:rsidRDefault="004F11B3" w:rsidP="004F11B3">
      <w:pPr>
        <w:spacing w:line="360" w:lineRule="auto"/>
        <w:jc w:val="both"/>
        <w:rPr>
          <w:rFonts w:asciiTheme="minorHAnsi" w:hAnsiTheme="minorHAnsi"/>
        </w:rPr>
      </w:pPr>
      <w:r>
        <w:rPr>
          <w:rFonts w:asciiTheme="minorHAnsi" w:hAnsiTheme="minorHAnsi"/>
        </w:rPr>
        <w:t xml:space="preserve">The combination of positive, deductive and qualitative research methods, along with a strong focus on ethical considerations, reliability, generalisability, validity, and information governance provides a </w:t>
      </w:r>
      <w:r>
        <w:rPr>
          <w:rFonts w:asciiTheme="minorHAnsi" w:hAnsiTheme="minorHAnsi"/>
        </w:rPr>
        <w:lastRenderedPageBreak/>
        <w:t>robust and comprehensive research methodology for this project. This approach ensures the integrity, quality, and practical relevance of the coded clinical data, which is crucial for informing effective clinical and strategic decision-making within the NHS.</w:t>
      </w:r>
    </w:p>
    <w:p w14:paraId="4CAB8A29" w14:textId="2A87813B" w:rsidR="00640FC8" w:rsidRPr="009838D1" w:rsidRDefault="00640FC8" w:rsidP="009838D1">
      <w:pPr>
        <w:spacing w:line="360" w:lineRule="auto"/>
      </w:pPr>
      <w:r>
        <w:rPr>
          <w:lang w:eastAsia="en-US"/>
        </w:rPr>
        <w:br w:type="page"/>
      </w:r>
    </w:p>
    <w:p w14:paraId="6BAB6840" w14:textId="34E0583E" w:rsidR="00FE7152" w:rsidRDefault="00EE2679" w:rsidP="00FE7152">
      <w:pPr>
        <w:pStyle w:val="Heading1"/>
        <w:spacing w:line="360" w:lineRule="auto"/>
        <w:rPr>
          <w:rFonts w:asciiTheme="minorHAnsi" w:hAnsiTheme="minorHAnsi"/>
        </w:rPr>
      </w:pPr>
      <w:bookmarkStart w:id="40" w:name="_Toc172791401"/>
      <w:r w:rsidRPr="00490098">
        <w:rPr>
          <w:rFonts w:asciiTheme="minorHAnsi" w:hAnsiTheme="minorHAnsi"/>
        </w:rPr>
        <w:lastRenderedPageBreak/>
        <w:t>Implementation</w:t>
      </w:r>
      <w:r w:rsidR="00C226C8">
        <w:rPr>
          <w:rFonts w:asciiTheme="minorHAnsi" w:hAnsiTheme="minorHAnsi"/>
        </w:rPr>
        <w:t>/Development</w:t>
      </w:r>
      <w:bookmarkEnd w:id="40"/>
    </w:p>
    <w:p w14:paraId="4D6989E2" w14:textId="52C661CE" w:rsidR="00552766" w:rsidRPr="00866AC3" w:rsidRDefault="00536E84" w:rsidP="00552766">
      <w:pPr>
        <w:pStyle w:val="Heading2"/>
      </w:pPr>
      <w:bookmarkStart w:id="41" w:name="_Toc172791402"/>
      <w:r w:rsidRPr="00536E84">
        <w:t>De</w:t>
      </w:r>
      <w:r>
        <w:t>sign</w:t>
      </w:r>
      <w:bookmarkEnd w:id="41"/>
    </w:p>
    <w:p w14:paraId="788EB20D" w14:textId="180F98DE" w:rsidR="003E629E" w:rsidRDefault="00536E84" w:rsidP="003E629E">
      <w:pPr>
        <w:pStyle w:val="Heading3"/>
      </w:pPr>
      <w:bookmarkStart w:id="42" w:name="_Toc172791403"/>
      <w:r>
        <w:t>Defining the project goals</w:t>
      </w:r>
      <w:bookmarkEnd w:id="42"/>
    </w:p>
    <w:p w14:paraId="5E09EFB4" w14:textId="3AABC5A8" w:rsidR="00E56B1B" w:rsidRDefault="00B140A3" w:rsidP="00536E84">
      <w:pPr>
        <w:spacing w:line="360" w:lineRule="auto"/>
        <w:jc w:val="both"/>
        <w:rPr>
          <w:rFonts w:asciiTheme="minorHAnsi" w:hAnsiTheme="minorHAnsi"/>
        </w:rPr>
      </w:pPr>
      <w:r>
        <w:rPr>
          <w:rFonts w:asciiTheme="minorHAnsi" w:hAnsiTheme="minorHAnsi"/>
        </w:rPr>
        <w:t>T</w:t>
      </w:r>
      <w:r w:rsidR="003E629E">
        <w:rPr>
          <w:rFonts w:asciiTheme="minorHAnsi" w:hAnsiTheme="minorHAnsi"/>
        </w:rPr>
        <w:t xml:space="preserve">he SMART system </w:t>
      </w:r>
      <w:sdt>
        <w:sdtPr>
          <w:rPr>
            <w:rFonts w:asciiTheme="minorHAnsi" w:hAnsiTheme="minorHAnsi"/>
            <w:lang w:eastAsia="en-US"/>
          </w:rPr>
          <w:id w:val="2130962906"/>
          <w:citation/>
        </w:sdtPr>
        <w:sdtContent>
          <w:r w:rsidR="003E629E">
            <w:rPr>
              <w:rFonts w:asciiTheme="minorHAnsi" w:hAnsiTheme="minorHAnsi"/>
              <w:lang w:eastAsia="en-US"/>
            </w:rPr>
            <w:fldChar w:fldCharType="begin"/>
          </w:r>
          <w:r w:rsidR="003E629E">
            <w:rPr>
              <w:rFonts w:asciiTheme="minorHAnsi" w:hAnsiTheme="minorHAnsi"/>
              <w:lang w:eastAsia="en-US"/>
            </w:rPr>
            <w:instrText xml:space="preserve"> CITATION Doe18 \l 2057 </w:instrText>
          </w:r>
          <w:r w:rsidR="003E629E">
            <w:rPr>
              <w:rFonts w:asciiTheme="minorHAnsi" w:hAnsiTheme="minorHAnsi"/>
              <w:lang w:eastAsia="en-US"/>
            </w:rPr>
            <w:fldChar w:fldCharType="separate"/>
          </w:r>
          <w:r w:rsidR="00597EBD" w:rsidRPr="00597EBD">
            <w:rPr>
              <w:rFonts w:asciiTheme="minorHAnsi" w:hAnsiTheme="minorHAnsi"/>
              <w:noProof/>
              <w:lang w:eastAsia="en-US"/>
            </w:rPr>
            <w:t>[58]</w:t>
          </w:r>
          <w:r w:rsidR="003E629E">
            <w:rPr>
              <w:rFonts w:asciiTheme="minorHAnsi" w:hAnsiTheme="minorHAnsi"/>
              <w:lang w:eastAsia="en-US"/>
            </w:rPr>
            <w:fldChar w:fldCharType="end"/>
          </w:r>
        </w:sdtContent>
      </w:sdt>
      <w:r w:rsidR="003E629E">
        <w:rPr>
          <w:rFonts w:asciiTheme="minorHAnsi" w:hAnsiTheme="minorHAnsi"/>
        </w:rPr>
        <w:t xml:space="preserve">  define</w:t>
      </w:r>
      <w:r>
        <w:rPr>
          <w:rFonts w:asciiTheme="minorHAnsi" w:hAnsiTheme="minorHAnsi"/>
        </w:rPr>
        <w:t>d</w:t>
      </w:r>
      <w:r w:rsidR="003E629E">
        <w:rPr>
          <w:rFonts w:asciiTheme="minorHAnsi" w:hAnsiTheme="minorHAnsi"/>
        </w:rPr>
        <w:t xml:space="preserve"> the project goals</w:t>
      </w:r>
      <w:r w:rsidR="004364CE">
        <w:rPr>
          <w:rFonts w:asciiTheme="minorHAnsi" w:hAnsiTheme="minorHAnsi"/>
        </w:rPr>
        <w:t xml:space="preserve"> ensur</w:t>
      </w:r>
      <w:r>
        <w:rPr>
          <w:rFonts w:asciiTheme="minorHAnsi" w:hAnsiTheme="minorHAnsi"/>
        </w:rPr>
        <w:t>ing</w:t>
      </w:r>
      <w:r w:rsidR="004364CE">
        <w:rPr>
          <w:rFonts w:asciiTheme="minorHAnsi" w:hAnsiTheme="minorHAnsi"/>
        </w:rPr>
        <w:t xml:space="preserve"> that they </w:t>
      </w:r>
      <w:r>
        <w:rPr>
          <w:rFonts w:asciiTheme="minorHAnsi" w:hAnsiTheme="minorHAnsi"/>
        </w:rPr>
        <w:t>aligned with</w:t>
      </w:r>
      <w:r w:rsidR="004364CE">
        <w:rPr>
          <w:rFonts w:asciiTheme="minorHAnsi" w:hAnsiTheme="minorHAnsi"/>
        </w:rPr>
        <w:t xml:space="preserve"> the long-term goals of the RUH</w:t>
      </w:r>
      <w:r w:rsidR="00536E84">
        <w:rPr>
          <w:rFonts w:asciiTheme="minorHAnsi" w:hAnsiTheme="minorHAnsi"/>
        </w:rPr>
        <w:t>.</w:t>
      </w:r>
      <w:r w:rsidR="00866AC3">
        <w:rPr>
          <w:rFonts w:asciiTheme="minorHAnsi" w:hAnsiTheme="minorHAnsi"/>
        </w:rPr>
        <w:t xml:space="preserve"> </w:t>
      </w:r>
      <w:r w:rsidR="00E56B1B">
        <w:rPr>
          <w:rFonts w:asciiTheme="minorHAnsi" w:hAnsiTheme="minorHAnsi"/>
        </w:rPr>
        <w:t>The setting of the goals and measures is just one part of the design</w:t>
      </w:r>
      <w:r>
        <w:rPr>
          <w:rFonts w:asciiTheme="minorHAnsi" w:hAnsiTheme="minorHAnsi"/>
        </w:rPr>
        <w:t xml:space="preserve"> and </w:t>
      </w:r>
      <w:r w:rsidR="00E56B1B">
        <w:rPr>
          <w:rFonts w:asciiTheme="minorHAnsi" w:hAnsiTheme="minorHAnsi"/>
        </w:rPr>
        <w:t>consider</w:t>
      </w:r>
      <w:r>
        <w:rPr>
          <w:rFonts w:asciiTheme="minorHAnsi" w:hAnsiTheme="minorHAnsi"/>
        </w:rPr>
        <w:t>ation needs to be given to</w:t>
      </w:r>
      <w:r w:rsidR="00E56B1B">
        <w:rPr>
          <w:rFonts w:asciiTheme="minorHAnsi" w:hAnsiTheme="minorHAnsi"/>
        </w:rPr>
        <w:t xml:space="preserve"> </w:t>
      </w:r>
      <w:r>
        <w:rPr>
          <w:rFonts w:asciiTheme="minorHAnsi" w:hAnsiTheme="minorHAnsi"/>
        </w:rPr>
        <w:t xml:space="preserve">the </w:t>
      </w:r>
      <w:r w:rsidR="00E56B1B">
        <w:rPr>
          <w:rFonts w:asciiTheme="minorHAnsi" w:hAnsiTheme="minorHAnsi"/>
        </w:rPr>
        <w:t xml:space="preserve">minimum viable project </w:t>
      </w:r>
      <w:r w:rsidR="00E44B24">
        <w:rPr>
          <w:rFonts w:asciiTheme="minorHAnsi" w:hAnsiTheme="minorHAnsi"/>
        </w:rPr>
        <w:t xml:space="preserve">and what outcomes the project </w:t>
      </w:r>
      <w:r>
        <w:rPr>
          <w:rFonts w:asciiTheme="minorHAnsi" w:hAnsiTheme="minorHAnsi"/>
        </w:rPr>
        <w:t xml:space="preserve">must </w:t>
      </w:r>
      <w:r w:rsidR="00E44B24">
        <w:rPr>
          <w:rFonts w:asciiTheme="minorHAnsi" w:hAnsiTheme="minorHAnsi"/>
        </w:rPr>
        <w:t>deliver.</w:t>
      </w:r>
      <w:r w:rsidR="000C3416">
        <w:rPr>
          <w:rFonts w:asciiTheme="minorHAnsi" w:hAnsiTheme="minorHAnsi"/>
        </w:rPr>
        <w:t xml:space="preserve"> </w:t>
      </w:r>
      <w:r w:rsidR="004364CE">
        <w:rPr>
          <w:rFonts w:asciiTheme="minorHAnsi" w:hAnsiTheme="minorHAnsi"/>
        </w:rPr>
        <w:t xml:space="preserve">One </w:t>
      </w:r>
      <w:r>
        <w:rPr>
          <w:rFonts w:asciiTheme="minorHAnsi" w:hAnsiTheme="minorHAnsi"/>
        </w:rPr>
        <w:t xml:space="preserve">project </w:t>
      </w:r>
      <w:r w:rsidR="004364CE">
        <w:rPr>
          <w:rFonts w:asciiTheme="minorHAnsi" w:hAnsiTheme="minorHAnsi"/>
        </w:rPr>
        <w:t xml:space="preserve">restriction is that </w:t>
      </w:r>
      <w:r>
        <w:rPr>
          <w:rFonts w:asciiTheme="minorHAnsi" w:hAnsiTheme="minorHAnsi"/>
        </w:rPr>
        <w:t xml:space="preserve">only </w:t>
      </w:r>
      <w:r w:rsidR="004364CE">
        <w:rPr>
          <w:rFonts w:asciiTheme="minorHAnsi" w:hAnsiTheme="minorHAnsi"/>
        </w:rPr>
        <w:t xml:space="preserve">data from the current financial year as </w:t>
      </w:r>
      <w:r w:rsidR="003E629E">
        <w:rPr>
          <w:rFonts w:asciiTheme="minorHAnsi" w:hAnsiTheme="minorHAnsi"/>
        </w:rPr>
        <w:t>t</w:t>
      </w:r>
      <w:r w:rsidR="000C3416">
        <w:rPr>
          <w:rFonts w:asciiTheme="minorHAnsi" w:hAnsiTheme="minorHAnsi"/>
        </w:rPr>
        <w:t>he</w:t>
      </w:r>
      <w:r>
        <w:rPr>
          <w:rFonts w:asciiTheme="minorHAnsi" w:hAnsiTheme="minorHAnsi"/>
        </w:rPr>
        <w:t xml:space="preserve"> data </w:t>
      </w:r>
      <w:r w:rsidR="000C3416">
        <w:rPr>
          <w:rFonts w:asciiTheme="minorHAnsi" w:hAnsiTheme="minorHAnsi"/>
        </w:rPr>
        <w:t xml:space="preserve">upload for </w:t>
      </w:r>
      <w:r w:rsidR="004364CE">
        <w:rPr>
          <w:rFonts w:asciiTheme="minorHAnsi" w:hAnsiTheme="minorHAnsi"/>
        </w:rPr>
        <w:t xml:space="preserve">previous </w:t>
      </w:r>
      <w:r w:rsidR="000C3416">
        <w:rPr>
          <w:rFonts w:asciiTheme="minorHAnsi" w:hAnsiTheme="minorHAnsi"/>
        </w:rPr>
        <w:t>financial year</w:t>
      </w:r>
      <w:r>
        <w:rPr>
          <w:rFonts w:asciiTheme="minorHAnsi" w:hAnsiTheme="minorHAnsi"/>
        </w:rPr>
        <w:t>s has already been sent</w:t>
      </w:r>
      <w:r w:rsidR="004364CE">
        <w:rPr>
          <w:rFonts w:asciiTheme="minorHAnsi" w:hAnsiTheme="minorHAnsi"/>
        </w:rPr>
        <w:t>.</w:t>
      </w:r>
    </w:p>
    <w:p w14:paraId="4A93D0B5" w14:textId="541DA8C5" w:rsidR="00DD385E" w:rsidRDefault="00DD385E" w:rsidP="00DD385E">
      <w:pPr>
        <w:pStyle w:val="Heading3"/>
      </w:pPr>
      <w:bookmarkStart w:id="43" w:name="_Toc172791404"/>
      <w:r>
        <w:t>MoSCoW prioritisation method</w:t>
      </w:r>
      <w:bookmarkEnd w:id="43"/>
    </w:p>
    <w:p w14:paraId="53C4A35C" w14:textId="5086B6D1" w:rsidR="003E629E" w:rsidRPr="003E629E" w:rsidRDefault="003E629E" w:rsidP="003E629E">
      <w:pPr>
        <w:rPr>
          <w:rFonts w:asciiTheme="minorHAnsi" w:hAnsiTheme="minorHAnsi"/>
          <w:lang w:eastAsia="en-US"/>
        </w:rPr>
      </w:pPr>
    </w:p>
    <w:p w14:paraId="597990D1" w14:textId="0BA4678B" w:rsidR="0050635D" w:rsidRPr="005118AD" w:rsidRDefault="003E629E" w:rsidP="003E629E">
      <w:pPr>
        <w:spacing w:line="360" w:lineRule="auto"/>
        <w:jc w:val="both"/>
        <w:rPr>
          <w:rFonts w:asciiTheme="minorHAnsi" w:hAnsiTheme="minorHAnsi"/>
          <w:lang w:eastAsia="en-US"/>
        </w:rPr>
      </w:pPr>
      <w:r>
        <w:rPr>
          <w:rFonts w:asciiTheme="minorHAnsi" w:hAnsiTheme="minorHAnsi"/>
          <w:lang w:eastAsia="en-US"/>
        </w:rPr>
        <w:t xml:space="preserve">The MoSCoW prioritisation </w:t>
      </w:r>
      <w:r w:rsidR="00C57E85">
        <w:rPr>
          <w:rFonts w:asciiTheme="minorHAnsi" w:hAnsiTheme="minorHAnsi"/>
          <w:lang w:eastAsia="en-US"/>
        </w:rPr>
        <w:t>method</w:t>
      </w:r>
      <w:r>
        <w:rPr>
          <w:rFonts w:asciiTheme="minorHAnsi" w:hAnsiTheme="minorHAnsi"/>
          <w:lang w:eastAsia="en-US"/>
        </w:rPr>
        <w:t xml:space="preserve"> </w:t>
      </w:r>
      <w:r w:rsidR="00866AC3">
        <w:rPr>
          <w:rFonts w:asciiTheme="minorHAnsi" w:hAnsiTheme="minorHAnsi"/>
          <w:lang w:eastAsia="en-US"/>
        </w:rPr>
        <w:t xml:space="preserve"> </w:t>
      </w:r>
      <w:sdt>
        <w:sdtPr>
          <w:rPr>
            <w:rFonts w:asciiTheme="minorHAnsi" w:hAnsiTheme="minorHAnsi"/>
            <w:lang w:eastAsia="en-US"/>
          </w:rPr>
          <w:id w:val="658277324"/>
          <w:citation/>
        </w:sdtPr>
        <w:sdtContent>
          <w:r w:rsidR="00866AC3">
            <w:rPr>
              <w:rFonts w:asciiTheme="minorHAnsi" w:hAnsiTheme="minorHAnsi"/>
              <w:lang w:eastAsia="en-US"/>
            </w:rPr>
            <w:fldChar w:fldCharType="begin"/>
          </w:r>
          <w:r w:rsidR="00866AC3">
            <w:rPr>
              <w:rFonts w:asciiTheme="minorHAnsi" w:hAnsiTheme="minorHAnsi"/>
              <w:lang w:eastAsia="en-US"/>
            </w:rPr>
            <w:instrText xml:space="preserve"> CITATION Nek24 \l 2057 </w:instrText>
          </w:r>
          <w:r w:rsidR="00866AC3">
            <w:rPr>
              <w:rFonts w:asciiTheme="minorHAnsi" w:hAnsiTheme="minorHAnsi"/>
              <w:lang w:eastAsia="en-US"/>
            </w:rPr>
            <w:fldChar w:fldCharType="separate"/>
          </w:r>
          <w:r w:rsidR="00597EBD" w:rsidRPr="00597EBD">
            <w:rPr>
              <w:rFonts w:asciiTheme="minorHAnsi" w:hAnsiTheme="minorHAnsi"/>
              <w:noProof/>
              <w:lang w:eastAsia="en-US"/>
            </w:rPr>
            <w:t>[59]</w:t>
          </w:r>
          <w:r w:rsidR="00866AC3">
            <w:rPr>
              <w:rFonts w:asciiTheme="minorHAnsi" w:hAnsiTheme="minorHAnsi"/>
              <w:lang w:eastAsia="en-US"/>
            </w:rPr>
            <w:fldChar w:fldCharType="end"/>
          </w:r>
        </w:sdtContent>
      </w:sdt>
      <w:r w:rsidR="00866AC3">
        <w:rPr>
          <w:rFonts w:asciiTheme="minorHAnsi" w:hAnsiTheme="minorHAnsi"/>
          <w:lang w:eastAsia="en-US"/>
        </w:rPr>
        <w:t xml:space="preserve"> </w:t>
      </w:r>
      <w:r>
        <w:rPr>
          <w:rFonts w:asciiTheme="minorHAnsi" w:hAnsiTheme="minorHAnsi"/>
          <w:lang w:eastAsia="en-US"/>
        </w:rPr>
        <w:t xml:space="preserve"> </w:t>
      </w:r>
      <w:r w:rsidR="004364CE">
        <w:rPr>
          <w:rFonts w:asciiTheme="minorHAnsi" w:hAnsiTheme="minorHAnsi"/>
          <w:lang w:eastAsia="en-US"/>
        </w:rPr>
        <w:t>was used to define</w:t>
      </w:r>
      <w:r w:rsidR="00B140A3">
        <w:rPr>
          <w:rFonts w:asciiTheme="minorHAnsi" w:hAnsiTheme="minorHAnsi"/>
          <w:lang w:eastAsia="en-US"/>
        </w:rPr>
        <w:t xml:space="preserve"> the projects objectives and measures.</w:t>
      </w:r>
    </w:p>
    <w:tbl>
      <w:tblPr>
        <w:tblStyle w:val="GridTable4-Accent1"/>
        <w:tblW w:w="0" w:type="auto"/>
        <w:tblLook w:val="04A0" w:firstRow="1" w:lastRow="0" w:firstColumn="1" w:lastColumn="0" w:noHBand="0" w:noVBand="1"/>
      </w:tblPr>
      <w:tblGrid>
        <w:gridCol w:w="2263"/>
        <w:gridCol w:w="8193"/>
      </w:tblGrid>
      <w:tr w:rsidR="004E6D75" w14:paraId="22E9D9B1" w14:textId="77777777" w:rsidTr="004E6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78E5B7E" w14:textId="00CA3623" w:rsidR="004E6D75" w:rsidRDefault="004E6D75" w:rsidP="004E6D75">
            <w:pPr>
              <w:jc w:val="center"/>
              <w:rPr>
                <w:lang w:eastAsia="en-US"/>
              </w:rPr>
            </w:pPr>
            <w:r>
              <w:rPr>
                <w:lang w:eastAsia="en-US"/>
              </w:rPr>
              <w:t>MoSCoW</w:t>
            </w:r>
          </w:p>
        </w:tc>
        <w:tc>
          <w:tcPr>
            <w:tcW w:w="8193" w:type="dxa"/>
          </w:tcPr>
          <w:p w14:paraId="4B58A61F" w14:textId="77777777" w:rsidR="004E6D75" w:rsidRDefault="004E6D75" w:rsidP="004E6D75">
            <w:pPr>
              <w:cnfStyle w:val="100000000000" w:firstRow="1" w:lastRow="0" w:firstColumn="0" w:lastColumn="0" w:oddVBand="0" w:evenVBand="0" w:oddHBand="0" w:evenHBand="0" w:firstRowFirstColumn="0" w:firstRowLastColumn="0" w:lastRowFirstColumn="0" w:lastRowLastColumn="0"/>
              <w:rPr>
                <w:lang w:eastAsia="en-US"/>
              </w:rPr>
            </w:pPr>
          </w:p>
        </w:tc>
      </w:tr>
      <w:tr w:rsidR="004E6D75" w14:paraId="1B7D2F2D"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6BBF32F0" w14:textId="77777777" w:rsidR="004E6D75" w:rsidRDefault="004E6D75" w:rsidP="004E6D75">
            <w:pPr>
              <w:jc w:val="center"/>
              <w:rPr>
                <w:b w:val="0"/>
                <w:bCs w:val="0"/>
                <w:lang w:eastAsia="en-US"/>
              </w:rPr>
            </w:pPr>
          </w:p>
          <w:p w14:paraId="4AA9E3C6" w14:textId="77777777" w:rsidR="004E6D75" w:rsidRDefault="004E6D75" w:rsidP="004E6D75">
            <w:pPr>
              <w:jc w:val="center"/>
              <w:rPr>
                <w:b w:val="0"/>
                <w:bCs w:val="0"/>
                <w:lang w:eastAsia="en-US"/>
              </w:rPr>
            </w:pPr>
          </w:p>
          <w:p w14:paraId="332C798A" w14:textId="77777777" w:rsidR="004E6D75" w:rsidRDefault="004E6D75" w:rsidP="004E6D75">
            <w:pPr>
              <w:jc w:val="center"/>
              <w:rPr>
                <w:b w:val="0"/>
                <w:bCs w:val="0"/>
                <w:lang w:eastAsia="en-US"/>
              </w:rPr>
            </w:pPr>
          </w:p>
          <w:p w14:paraId="00511A65" w14:textId="72940263" w:rsidR="004E6D75" w:rsidRDefault="004E6D75" w:rsidP="004E6D75">
            <w:pPr>
              <w:jc w:val="center"/>
              <w:rPr>
                <w:lang w:eastAsia="en-US"/>
              </w:rPr>
            </w:pPr>
            <w:r>
              <w:rPr>
                <w:lang w:eastAsia="en-US"/>
              </w:rPr>
              <w:t>Must Have</w:t>
            </w:r>
          </w:p>
        </w:tc>
        <w:tc>
          <w:tcPr>
            <w:tcW w:w="8193" w:type="dxa"/>
          </w:tcPr>
          <w:p w14:paraId="426E45EB" w14:textId="55D03AF8" w:rsidR="004E6D75" w:rsidRDefault="00B84749"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Access to the data warehouse</w:t>
            </w:r>
          </w:p>
        </w:tc>
      </w:tr>
      <w:tr w:rsidR="00B84749" w14:paraId="0C410957"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5CC6D211" w14:textId="77777777" w:rsidR="00B84749" w:rsidRDefault="00B84749" w:rsidP="004E6D75">
            <w:pPr>
              <w:jc w:val="center"/>
              <w:rPr>
                <w:b w:val="0"/>
                <w:bCs w:val="0"/>
                <w:lang w:eastAsia="en-US"/>
              </w:rPr>
            </w:pPr>
          </w:p>
        </w:tc>
        <w:tc>
          <w:tcPr>
            <w:tcW w:w="8193" w:type="dxa"/>
          </w:tcPr>
          <w:p w14:paraId="5275CCDD" w14:textId="2F8B6C6E" w:rsidR="00B84749" w:rsidRDefault="00B84749"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Design of data set to generate the table in the data warehouse</w:t>
            </w:r>
          </w:p>
        </w:tc>
      </w:tr>
      <w:tr w:rsidR="00B84749" w14:paraId="113C8CFE"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66974570" w14:textId="77777777" w:rsidR="00B84749" w:rsidRDefault="00B84749" w:rsidP="004E6D75">
            <w:pPr>
              <w:jc w:val="center"/>
              <w:rPr>
                <w:b w:val="0"/>
                <w:bCs w:val="0"/>
                <w:lang w:eastAsia="en-US"/>
              </w:rPr>
            </w:pPr>
          </w:p>
        </w:tc>
        <w:tc>
          <w:tcPr>
            <w:tcW w:w="8193" w:type="dxa"/>
          </w:tcPr>
          <w:p w14:paraId="544FB76C" w14:textId="7483E41E" w:rsidR="00B84749" w:rsidRDefault="00B84749"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Creation of data table by the data warehouse team</w:t>
            </w:r>
          </w:p>
        </w:tc>
      </w:tr>
      <w:tr w:rsidR="00B84749" w14:paraId="149D741B"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269E8307" w14:textId="77777777" w:rsidR="00B84749" w:rsidRDefault="00B84749" w:rsidP="004E6D75">
            <w:pPr>
              <w:jc w:val="center"/>
              <w:rPr>
                <w:b w:val="0"/>
                <w:bCs w:val="0"/>
                <w:lang w:eastAsia="en-US"/>
              </w:rPr>
            </w:pPr>
          </w:p>
        </w:tc>
        <w:tc>
          <w:tcPr>
            <w:tcW w:w="8193" w:type="dxa"/>
          </w:tcPr>
          <w:p w14:paraId="2A1577B0" w14:textId="36D229AA" w:rsidR="00B84749" w:rsidRDefault="00B84749"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Duplicate all checks that are currently on the checker</w:t>
            </w:r>
          </w:p>
        </w:tc>
      </w:tr>
      <w:tr w:rsidR="004E6D75" w14:paraId="4C3CB4BE"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2C879B4E" w14:textId="77777777" w:rsidR="004E6D75" w:rsidRDefault="004E6D75" w:rsidP="004E6D75">
            <w:pPr>
              <w:rPr>
                <w:lang w:eastAsia="en-US"/>
              </w:rPr>
            </w:pPr>
          </w:p>
        </w:tc>
        <w:tc>
          <w:tcPr>
            <w:tcW w:w="8193" w:type="dxa"/>
          </w:tcPr>
          <w:p w14:paraId="695DBD86" w14:textId="06CA58A0" w:rsidR="004E6D75" w:rsidRDefault="004E6D75"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Run automatically at a set time - weekly</w:t>
            </w:r>
          </w:p>
        </w:tc>
      </w:tr>
      <w:tr w:rsidR="004E6D75" w14:paraId="4E9D4847"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4FEEA88D" w14:textId="77777777" w:rsidR="004E6D75" w:rsidRDefault="004E6D75" w:rsidP="004E6D75">
            <w:pPr>
              <w:rPr>
                <w:lang w:eastAsia="en-US"/>
              </w:rPr>
            </w:pPr>
          </w:p>
        </w:tc>
        <w:tc>
          <w:tcPr>
            <w:tcW w:w="8193" w:type="dxa"/>
          </w:tcPr>
          <w:p w14:paraId="11C506A9" w14:textId="37E7DD5A" w:rsidR="004E6D75" w:rsidRDefault="004E6D75"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Includes process to track error rates – per coder, type and specialty</w:t>
            </w:r>
          </w:p>
        </w:tc>
      </w:tr>
      <w:tr w:rsidR="004E6D75" w14:paraId="0E8FA07A"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02EA9F31" w14:textId="77777777" w:rsidR="004E6D75" w:rsidRDefault="004E6D75" w:rsidP="004E6D75">
            <w:pPr>
              <w:rPr>
                <w:lang w:eastAsia="en-US"/>
              </w:rPr>
            </w:pPr>
          </w:p>
        </w:tc>
        <w:tc>
          <w:tcPr>
            <w:tcW w:w="8193" w:type="dxa"/>
          </w:tcPr>
          <w:p w14:paraId="7DE9D4A4" w14:textId="49350725" w:rsidR="004E6D75" w:rsidRDefault="004E6D75"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Automatically notify coders</w:t>
            </w:r>
            <w:r w:rsidR="00673DCA">
              <w:rPr>
                <w:lang w:eastAsia="en-US"/>
              </w:rPr>
              <w:t xml:space="preserve"> weekly</w:t>
            </w:r>
          </w:p>
        </w:tc>
      </w:tr>
      <w:tr w:rsidR="002D13CC" w14:paraId="1FC20CB5"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27E6B47F" w14:textId="77777777" w:rsidR="002D13CC" w:rsidRDefault="002D13CC" w:rsidP="004E6D75">
            <w:pPr>
              <w:rPr>
                <w:lang w:eastAsia="en-US"/>
              </w:rPr>
            </w:pPr>
          </w:p>
        </w:tc>
        <w:tc>
          <w:tcPr>
            <w:tcW w:w="8193" w:type="dxa"/>
          </w:tcPr>
          <w:p w14:paraId="58A7284E" w14:textId="59B811A3"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Coders to have access to their errors in </w:t>
            </w:r>
            <w:r w:rsidR="00E44B24">
              <w:rPr>
                <w:lang w:eastAsia="en-US"/>
              </w:rPr>
              <w:t>PowerBI</w:t>
            </w:r>
          </w:p>
        </w:tc>
      </w:tr>
      <w:tr w:rsidR="004E6D75" w14:paraId="046CC677"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370C2D55" w14:textId="77777777" w:rsidR="004E6D75" w:rsidRDefault="004E6D75" w:rsidP="004E6D75">
            <w:pPr>
              <w:rPr>
                <w:lang w:eastAsia="en-US"/>
              </w:rPr>
            </w:pPr>
          </w:p>
        </w:tc>
        <w:tc>
          <w:tcPr>
            <w:tcW w:w="8193" w:type="dxa"/>
          </w:tcPr>
          <w:p w14:paraId="6933D484" w14:textId="42E46987" w:rsidR="004E6D75" w:rsidRDefault="004E6D75"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 xml:space="preserve">Send errors only to </w:t>
            </w:r>
            <w:r w:rsidR="004364CE">
              <w:rPr>
                <w:lang w:eastAsia="en-US"/>
              </w:rPr>
              <w:t xml:space="preserve">the </w:t>
            </w:r>
            <w:r>
              <w:rPr>
                <w:lang w:eastAsia="en-US"/>
              </w:rPr>
              <w:t>appropriate coder</w:t>
            </w:r>
          </w:p>
        </w:tc>
      </w:tr>
      <w:tr w:rsidR="004E6D75" w14:paraId="161CA8F9"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5C067608" w14:textId="77777777" w:rsidR="004E6D75" w:rsidRDefault="004E6D75" w:rsidP="004E6D75">
            <w:pPr>
              <w:rPr>
                <w:lang w:eastAsia="en-US"/>
              </w:rPr>
            </w:pPr>
          </w:p>
        </w:tc>
        <w:tc>
          <w:tcPr>
            <w:tcW w:w="8193" w:type="dxa"/>
          </w:tcPr>
          <w:p w14:paraId="7EEAF096" w14:textId="10B6E2B9" w:rsidR="004E6D75" w:rsidRDefault="004E6D75"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Contain a minimum of 100 SQL scripts</w:t>
            </w:r>
          </w:p>
        </w:tc>
      </w:tr>
      <w:tr w:rsidR="00B84749" w14:paraId="7C9C5DB3"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3A1A043C" w14:textId="77777777" w:rsidR="00B84749" w:rsidRDefault="00B84749" w:rsidP="004E6D75">
            <w:pPr>
              <w:rPr>
                <w:lang w:eastAsia="en-US"/>
              </w:rPr>
            </w:pPr>
          </w:p>
        </w:tc>
        <w:tc>
          <w:tcPr>
            <w:tcW w:w="8193" w:type="dxa"/>
          </w:tcPr>
          <w:p w14:paraId="13213935" w14:textId="4B068C9E" w:rsidR="00B84749" w:rsidRDefault="00B84749"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Combine the SQL scripts into views to power the dashboard</w:t>
            </w:r>
          </w:p>
        </w:tc>
      </w:tr>
      <w:tr w:rsidR="004E6D75" w14:paraId="16ED1027"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7D35EE87" w14:textId="77777777" w:rsidR="004E6D75" w:rsidRDefault="004E6D75" w:rsidP="004E6D75">
            <w:pPr>
              <w:rPr>
                <w:lang w:eastAsia="en-US"/>
              </w:rPr>
            </w:pPr>
          </w:p>
        </w:tc>
        <w:tc>
          <w:tcPr>
            <w:tcW w:w="8193" w:type="dxa"/>
          </w:tcPr>
          <w:p w14:paraId="190CB0F3" w14:textId="4FB1316A" w:rsidR="004E6D75" w:rsidRDefault="004E6D75"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Management team to have access to </w:t>
            </w:r>
            <w:r w:rsidR="004364CE">
              <w:rPr>
                <w:lang w:eastAsia="en-US"/>
              </w:rPr>
              <w:t xml:space="preserve">the </w:t>
            </w:r>
            <w:r>
              <w:rPr>
                <w:lang w:eastAsia="en-US"/>
              </w:rPr>
              <w:t>coding backlog page</w:t>
            </w:r>
          </w:p>
        </w:tc>
      </w:tr>
      <w:tr w:rsidR="002D13CC" w14:paraId="472A4EDC"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3CAD9B3D" w14:textId="77777777" w:rsidR="002D13CC" w:rsidRDefault="002D13CC" w:rsidP="004E6D75">
            <w:pPr>
              <w:rPr>
                <w:b w:val="0"/>
                <w:bCs w:val="0"/>
                <w:lang w:eastAsia="en-US"/>
              </w:rPr>
            </w:pPr>
          </w:p>
          <w:p w14:paraId="053C0481" w14:textId="77777777" w:rsidR="002D13CC" w:rsidRDefault="002D13CC" w:rsidP="004E6D75">
            <w:pPr>
              <w:rPr>
                <w:b w:val="0"/>
                <w:bCs w:val="0"/>
                <w:lang w:eastAsia="en-US"/>
              </w:rPr>
            </w:pPr>
          </w:p>
          <w:p w14:paraId="1F9172A6" w14:textId="7C13233E" w:rsidR="002D13CC" w:rsidRDefault="002D13CC" w:rsidP="002D13CC">
            <w:pPr>
              <w:jc w:val="center"/>
              <w:rPr>
                <w:lang w:eastAsia="en-US"/>
              </w:rPr>
            </w:pPr>
            <w:r>
              <w:rPr>
                <w:lang w:eastAsia="en-US"/>
              </w:rPr>
              <w:t>Should Have</w:t>
            </w:r>
          </w:p>
        </w:tc>
        <w:tc>
          <w:tcPr>
            <w:tcW w:w="8193" w:type="dxa"/>
          </w:tcPr>
          <w:p w14:paraId="29E812E9" w14:textId="3A529E79" w:rsidR="002D13CC" w:rsidRDefault="002D13CC"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Highlight in different colours those codes that have been assigned in error</w:t>
            </w:r>
          </w:p>
        </w:tc>
      </w:tr>
      <w:tr w:rsidR="002D13CC" w14:paraId="58033509"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3D201C13" w14:textId="77777777" w:rsidR="002D13CC" w:rsidRDefault="002D13CC" w:rsidP="004E6D75">
            <w:pPr>
              <w:rPr>
                <w:lang w:eastAsia="en-US"/>
              </w:rPr>
            </w:pPr>
          </w:p>
        </w:tc>
        <w:tc>
          <w:tcPr>
            <w:tcW w:w="8193" w:type="dxa"/>
          </w:tcPr>
          <w:p w14:paraId="13E1C9B1" w14:textId="09F57650"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Checks written for all possible national standards</w:t>
            </w:r>
          </w:p>
        </w:tc>
      </w:tr>
      <w:tr w:rsidR="002D13CC" w14:paraId="7C8D3320"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0E167AC8" w14:textId="77777777" w:rsidR="002D13CC" w:rsidRDefault="002D13CC" w:rsidP="004E6D75">
            <w:pPr>
              <w:rPr>
                <w:lang w:eastAsia="en-US"/>
              </w:rPr>
            </w:pPr>
          </w:p>
        </w:tc>
        <w:tc>
          <w:tcPr>
            <w:tcW w:w="8193" w:type="dxa"/>
          </w:tcPr>
          <w:p w14:paraId="0F70FC56" w14:textId="2C401BAD" w:rsidR="002D13CC" w:rsidRDefault="002D13CC"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 xml:space="preserve">Coders to have access to their own productivity page </w:t>
            </w:r>
            <w:r w:rsidR="004364CE">
              <w:rPr>
                <w:lang w:eastAsia="en-US"/>
              </w:rPr>
              <w:t>on</w:t>
            </w:r>
            <w:r>
              <w:rPr>
                <w:lang w:eastAsia="en-US"/>
              </w:rPr>
              <w:t xml:space="preserve"> the dashboard</w:t>
            </w:r>
          </w:p>
        </w:tc>
      </w:tr>
      <w:tr w:rsidR="002D13CC" w14:paraId="18022579"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4FEF4231" w14:textId="77777777" w:rsidR="002D13CC" w:rsidRDefault="002D13CC" w:rsidP="004E6D75">
            <w:pPr>
              <w:rPr>
                <w:lang w:eastAsia="en-US"/>
              </w:rPr>
            </w:pPr>
          </w:p>
        </w:tc>
        <w:tc>
          <w:tcPr>
            <w:tcW w:w="8193" w:type="dxa"/>
          </w:tcPr>
          <w:p w14:paraId="28CB3D79" w14:textId="6E8F6D82"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Management team to have access to combined </w:t>
            </w:r>
            <w:r w:rsidR="004364CE">
              <w:rPr>
                <w:lang w:eastAsia="en-US"/>
              </w:rPr>
              <w:t>coders'</w:t>
            </w:r>
            <w:r>
              <w:rPr>
                <w:lang w:eastAsia="en-US"/>
              </w:rPr>
              <w:t xml:space="preserve"> errors</w:t>
            </w:r>
          </w:p>
        </w:tc>
      </w:tr>
      <w:tr w:rsidR="007F6A52" w14:paraId="3ECD1C7B"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7F803D30" w14:textId="77777777" w:rsidR="007F6A52" w:rsidRDefault="007F6A52" w:rsidP="004E6D75">
            <w:pPr>
              <w:rPr>
                <w:lang w:eastAsia="en-US"/>
              </w:rPr>
            </w:pPr>
          </w:p>
        </w:tc>
        <w:tc>
          <w:tcPr>
            <w:tcW w:w="8193" w:type="dxa"/>
          </w:tcPr>
          <w:p w14:paraId="75B86A26" w14:textId="0F68FACF" w:rsidR="007F6A52" w:rsidRDefault="007F6A52"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 xml:space="preserve">Management team to have access to </w:t>
            </w:r>
            <w:r w:rsidR="004364CE">
              <w:rPr>
                <w:lang w:eastAsia="en-US"/>
              </w:rPr>
              <w:t xml:space="preserve">the </w:t>
            </w:r>
            <w:r>
              <w:rPr>
                <w:lang w:eastAsia="en-US"/>
              </w:rPr>
              <w:t>coder productivity page</w:t>
            </w:r>
          </w:p>
        </w:tc>
      </w:tr>
      <w:tr w:rsidR="002D13CC" w14:paraId="7CCA2568"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2564569F" w14:textId="77777777" w:rsidR="002D13CC" w:rsidRDefault="002D13CC" w:rsidP="004E6D75">
            <w:pPr>
              <w:rPr>
                <w:lang w:eastAsia="en-US"/>
              </w:rPr>
            </w:pPr>
          </w:p>
        </w:tc>
        <w:tc>
          <w:tcPr>
            <w:tcW w:w="8193" w:type="dxa"/>
          </w:tcPr>
          <w:p w14:paraId="155BC611" w14:textId="496A7DF0"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Coders to have access to </w:t>
            </w:r>
            <w:r w:rsidR="004364CE">
              <w:rPr>
                <w:lang w:eastAsia="en-US"/>
              </w:rPr>
              <w:t xml:space="preserve">the </w:t>
            </w:r>
            <w:r>
              <w:rPr>
                <w:lang w:eastAsia="en-US"/>
              </w:rPr>
              <w:t>backlog page</w:t>
            </w:r>
          </w:p>
        </w:tc>
      </w:tr>
      <w:tr w:rsidR="002D13CC" w14:paraId="43A521A2"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12E675A6" w14:textId="77777777" w:rsidR="002D13CC" w:rsidRDefault="002D13CC" w:rsidP="004E6D75">
            <w:pPr>
              <w:rPr>
                <w:b w:val="0"/>
                <w:bCs w:val="0"/>
                <w:lang w:eastAsia="en-US"/>
              </w:rPr>
            </w:pPr>
          </w:p>
          <w:p w14:paraId="55877878" w14:textId="77777777" w:rsidR="002D13CC" w:rsidRDefault="002D13CC" w:rsidP="002D13CC">
            <w:pPr>
              <w:jc w:val="center"/>
              <w:rPr>
                <w:b w:val="0"/>
                <w:bCs w:val="0"/>
                <w:lang w:eastAsia="en-US"/>
              </w:rPr>
            </w:pPr>
          </w:p>
          <w:p w14:paraId="7209FF90" w14:textId="699007C8" w:rsidR="002D13CC" w:rsidRDefault="002D13CC" w:rsidP="002D13CC">
            <w:pPr>
              <w:jc w:val="center"/>
              <w:rPr>
                <w:lang w:eastAsia="en-US"/>
              </w:rPr>
            </w:pPr>
            <w:r>
              <w:rPr>
                <w:lang w:eastAsia="en-US"/>
              </w:rPr>
              <w:t>Could Have</w:t>
            </w:r>
          </w:p>
        </w:tc>
        <w:tc>
          <w:tcPr>
            <w:tcW w:w="8193" w:type="dxa"/>
          </w:tcPr>
          <w:p w14:paraId="049E3007" w14:textId="06ACC626" w:rsidR="002D13CC" w:rsidRDefault="002D13CC"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Links to National Standards</w:t>
            </w:r>
          </w:p>
        </w:tc>
      </w:tr>
      <w:tr w:rsidR="002D13CC" w14:paraId="0CCDECC5"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31081A52" w14:textId="77777777" w:rsidR="002D13CC" w:rsidRDefault="002D13CC" w:rsidP="004E6D75">
            <w:pPr>
              <w:rPr>
                <w:lang w:eastAsia="en-US"/>
              </w:rPr>
            </w:pPr>
          </w:p>
        </w:tc>
        <w:tc>
          <w:tcPr>
            <w:tcW w:w="8193" w:type="dxa"/>
          </w:tcPr>
          <w:p w14:paraId="1EE686CB" w14:textId="0B6B860F"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Links to appropriate local policies</w:t>
            </w:r>
          </w:p>
        </w:tc>
      </w:tr>
      <w:tr w:rsidR="002D13CC" w14:paraId="1D01AB15"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5300FEEF" w14:textId="77777777" w:rsidR="002D13CC" w:rsidRDefault="002D13CC" w:rsidP="004E6D75">
            <w:pPr>
              <w:rPr>
                <w:lang w:eastAsia="en-US"/>
              </w:rPr>
            </w:pPr>
          </w:p>
        </w:tc>
        <w:tc>
          <w:tcPr>
            <w:tcW w:w="8193" w:type="dxa"/>
          </w:tcPr>
          <w:p w14:paraId="6840E798" w14:textId="402DD64B" w:rsidR="002D13CC" w:rsidRDefault="002D13CC"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 xml:space="preserve">Check written for all possible </w:t>
            </w:r>
            <w:r w:rsidR="004364CE">
              <w:rPr>
                <w:lang w:eastAsia="en-US"/>
              </w:rPr>
              <w:t>four-step</w:t>
            </w:r>
            <w:r>
              <w:rPr>
                <w:lang w:eastAsia="en-US"/>
              </w:rPr>
              <w:t xml:space="preserve"> coding process</w:t>
            </w:r>
          </w:p>
        </w:tc>
      </w:tr>
      <w:tr w:rsidR="002D13CC" w14:paraId="3F6E78EC"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5493342E" w14:textId="77777777" w:rsidR="002D13CC" w:rsidRDefault="002D13CC" w:rsidP="004E6D75">
            <w:pPr>
              <w:rPr>
                <w:lang w:eastAsia="en-US"/>
              </w:rPr>
            </w:pPr>
          </w:p>
        </w:tc>
        <w:tc>
          <w:tcPr>
            <w:tcW w:w="8193" w:type="dxa"/>
          </w:tcPr>
          <w:p w14:paraId="2E459B95" w14:textId="51DB6A76"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Method for coders to add FCE to exception list once it has been checked</w:t>
            </w:r>
          </w:p>
        </w:tc>
      </w:tr>
      <w:tr w:rsidR="00A456F3" w14:paraId="0F6AE186"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08AD8BF9" w14:textId="77777777" w:rsidR="00A456F3" w:rsidRDefault="00A456F3" w:rsidP="004E6D75">
            <w:pPr>
              <w:rPr>
                <w:lang w:eastAsia="en-US"/>
              </w:rPr>
            </w:pPr>
          </w:p>
        </w:tc>
        <w:tc>
          <w:tcPr>
            <w:tcW w:w="8193" w:type="dxa"/>
          </w:tcPr>
          <w:p w14:paraId="04DF8E83" w14:textId="3982D682" w:rsidR="00A456F3" w:rsidRDefault="00A456F3"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 xml:space="preserve">Forecasting on the backlog page of </w:t>
            </w:r>
            <w:r w:rsidR="004364CE">
              <w:rPr>
                <w:lang w:eastAsia="en-US"/>
              </w:rPr>
              <w:t xml:space="preserve">the </w:t>
            </w:r>
            <w:r>
              <w:rPr>
                <w:lang w:eastAsia="en-US"/>
              </w:rPr>
              <w:t xml:space="preserve">dashboard </w:t>
            </w:r>
          </w:p>
        </w:tc>
      </w:tr>
      <w:tr w:rsidR="00A456F3" w14:paraId="270C7881"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1D8F5311" w14:textId="77777777" w:rsidR="00A456F3" w:rsidRDefault="00A456F3" w:rsidP="004E6D75">
            <w:pPr>
              <w:rPr>
                <w:lang w:eastAsia="en-US"/>
              </w:rPr>
            </w:pPr>
          </w:p>
        </w:tc>
        <w:tc>
          <w:tcPr>
            <w:tcW w:w="8193" w:type="dxa"/>
          </w:tcPr>
          <w:p w14:paraId="1E726EAC" w14:textId="66CC1CAC" w:rsidR="00A456F3" w:rsidRDefault="00A456F3"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Dashboard page to show error rates before and post specific specialty training</w:t>
            </w:r>
          </w:p>
        </w:tc>
      </w:tr>
      <w:tr w:rsidR="002D13CC" w14:paraId="166763D7"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640CF794" w14:textId="77777777" w:rsidR="002D13CC" w:rsidRDefault="002D13CC" w:rsidP="004E6D75">
            <w:pPr>
              <w:rPr>
                <w:lang w:eastAsia="en-US"/>
              </w:rPr>
            </w:pPr>
          </w:p>
        </w:tc>
        <w:tc>
          <w:tcPr>
            <w:tcW w:w="8193" w:type="dxa"/>
          </w:tcPr>
          <w:p w14:paraId="6082D662" w14:textId="2E8347E7" w:rsidR="002D13CC" w:rsidRDefault="002D13CC"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 xml:space="preserve">Links to online </w:t>
            </w:r>
            <w:r w:rsidR="004364CE">
              <w:rPr>
                <w:lang w:eastAsia="en-US"/>
              </w:rPr>
              <w:t>browsers</w:t>
            </w:r>
            <w:r>
              <w:rPr>
                <w:lang w:eastAsia="en-US"/>
              </w:rPr>
              <w:t xml:space="preserve"> to show </w:t>
            </w:r>
            <w:r w:rsidR="004364CE">
              <w:rPr>
                <w:lang w:eastAsia="en-US"/>
              </w:rPr>
              <w:t xml:space="preserve">the </w:t>
            </w:r>
            <w:r>
              <w:rPr>
                <w:lang w:eastAsia="en-US"/>
              </w:rPr>
              <w:t xml:space="preserve">correct </w:t>
            </w:r>
            <w:r w:rsidR="003279E6">
              <w:rPr>
                <w:lang w:eastAsia="en-US"/>
              </w:rPr>
              <w:t>four-step</w:t>
            </w:r>
            <w:r>
              <w:rPr>
                <w:lang w:eastAsia="en-US"/>
              </w:rPr>
              <w:t xml:space="preserve"> coding process</w:t>
            </w:r>
          </w:p>
        </w:tc>
      </w:tr>
      <w:tr w:rsidR="002D13CC" w14:paraId="1EBF6B6E"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val="restart"/>
          </w:tcPr>
          <w:p w14:paraId="430BD45A" w14:textId="77777777" w:rsidR="002D13CC" w:rsidRDefault="002D13CC" w:rsidP="004E6D75">
            <w:pPr>
              <w:rPr>
                <w:b w:val="0"/>
                <w:bCs w:val="0"/>
                <w:lang w:eastAsia="en-US"/>
              </w:rPr>
            </w:pPr>
          </w:p>
          <w:p w14:paraId="693B4051" w14:textId="77777777" w:rsidR="002D13CC" w:rsidRDefault="002D13CC" w:rsidP="004E6D75">
            <w:pPr>
              <w:rPr>
                <w:b w:val="0"/>
                <w:bCs w:val="0"/>
                <w:lang w:eastAsia="en-US"/>
              </w:rPr>
            </w:pPr>
          </w:p>
          <w:p w14:paraId="7F5400EB" w14:textId="7A825997" w:rsidR="002D13CC" w:rsidRDefault="004364CE" w:rsidP="002D13CC">
            <w:pPr>
              <w:jc w:val="center"/>
              <w:rPr>
                <w:lang w:eastAsia="en-US"/>
              </w:rPr>
            </w:pPr>
            <w:r>
              <w:rPr>
                <w:lang w:eastAsia="en-US"/>
              </w:rPr>
              <w:t>Won't</w:t>
            </w:r>
            <w:r w:rsidR="002D13CC">
              <w:rPr>
                <w:lang w:eastAsia="en-US"/>
              </w:rPr>
              <w:t xml:space="preserve"> Have</w:t>
            </w:r>
          </w:p>
        </w:tc>
        <w:tc>
          <w:tcPr>
            <w:tcW w:w="8193" w:type="dxa"/>
          </w:tcPr>
          <w:p w14:paraId="54B42A16" w14:textId="5588A532"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Checks to identify omitted codes</w:t>
            </w:r>
          </w:p>
        </w:tc>
      </w:tr>
      <w:tr w:rsidR="002D13CC" w14:paraId="2461D1BE"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70082BBC" w14:textId="77777777" w:rsidR="002D13CC" w:rsidRDefault="002D13CC" w:rsidP="004E6D75">
            <w:pPr>
              <w:rPr>
                <w:lang w:eastAsia="en-US"/>
              </w:rPr>
            </w:pPr>
          </w:p>
        </w:tc>
        <w:tc>
          <w:tcPr>
            <w:tcW w:w="8193" w:type="dxa"/>
          </w:tcPr>
          <w:p w14:paraId="0482AE35" w14:textId="7D2770B4" w:rsidR="002D13CC" w:rsidRDefault="002D13CC"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 xml:space="preserve">Published externally </w:t>
            </w:r>
          </w:p>
        </w:tc>
      </w:tr>
      <w:tr w:rsidR="002D13CC" w14:paraId="061FA5A9"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176DFAB6" w14:textId="77777777" w:rsidR="002D13CC" w:rsidRDefault="002D13CC" w:rsidP="004E6D75">
            <w:pPr>
              <w:rPr>
                <w:lang w:eastAsia="en-US"/>
              </w:rPr>
            </w:pPr>
          </w:p>
        </w:tc>
        <w:tc>
          <w:tcPr>
            <w:tcW w:w="8193" w:type="dxa"/>
          </w:tcPr>
          <w:p w14:paraId="7137D628" w14:textId="041BC508"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Published outside of the clinical coding and BIU department</w:t>
            </w:r>
          </w:p>
        </w:tc>
      </w:tr>
      <w:tr w:rsidR="002D13CC" w14:paraId="2F50FC59" w14:textId="77777777" w:rsidTr="004E6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52DDC103" w14:textId="77777777" w:rsidR="002D13CC" w:rsidRDefault="002D13CC" w:rsidP="004E6D75">
            <w:pPr>
              <w:rPr>
                <w:lang w:eastAsia="en-US"/>
              </w:rPr>
            </w:pPr>
          </w:p>
        </w:tc>
        <w:tc>
          <w:tcPr>
            <w:tcW w:w="8193" w:type="dxa"/>
          </w:tcPr>
          <w:p w14:paraId="20426CB4" w14:textId="7502CB72" w:rsidR="002D13CC" w:rsidRDefault="002D13CC" w:rsidP="004E6D75">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Will not be a replacement for the audit programme</w:t>
            </w:r>
          </w:p>
        </w:tc>
      </w:tr>
      <w:tr w:rsidR="002D13CC" w14:paraId="15A8B6B7" w14:textId="77777777" w:rsidTr="004E6D75">
        <w:tc>
          <w:tcPr>
            <w:cnfStyle w:val="001000000000" w:firstRow="0" w:lastRow="0" w:firstColumn="1" w:lastColumn="0" w:oddVBand="0" w:evenVBand="0" w:oddHBand="0" w:evenHBand="0" w:firstRowFirstColumn="0" w:firstRowLastColumn="0" w:lastRowFirstColumn="0" w:lastRowLastColumn="0"/>
            <w:tcW w:w="2263" w:type="dxa"/>
            <w:vMerge/>
          </w:tcPr>
          <w:p w14:paraId="0722F1E1" w14:textId="77777777" w:rsidR="002D13CC" w:rsidRDefault="002D13CC" w:rsidP="004E6D75">
            <w:pPr>
              <w:rPr>
                <w:lang w:eastAsia="en-US"/>
              </w:rPr>
            </w:pPr>
          </w:p>
        </w:tc>
        <w:tc>
          <w:tcPr>
            <w:tcW w:w="8193" w:type="dxa"/>
          </w:tcPr>
          <w:p w14:paraId="62A60207" w14:textId="49732011" w:rsidR="002D13CC" w:rsidRDefault="002D13CC" w:rsidP="004E6D75">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Will not contain checks that could fraudulently uplift HRG tariffs</w:t>
            </w:r>
          </w:p>
        </w:tc>
      </w:tr>
    </w:tbl>
    <w:p w14:paraId="36F2463B" w14:textId="70462FD1" w:rsidR="007D128B" w:rsidRPr="005118AD" w:rsidRDefault="00C57E85" w:rsidP="003E629E">
      <w:pPr>
        <w:pStyle w:val="Caption"/>
        <w:jc w:val="center"/>
        <w:rPr>
          <w:rFonts w:asciiTheme="minorHAnsi" w:hAnsiTheme="minorHAnsi"/>
        </w:rPr>
      </w:pPr>
      <w:bookmarkStart w:id="44" w:name="_Toc172798626"/>
      <w:r w:rsidRPr="005118AD">
        <w:rPr>
          <w:rFonts w:asciiTheme="minorHAnsi" w:hAnsiTheme="minorHAnsi"/>
        </w:rPr>
        <w:t xml:space="preserve">Table </w:t>
      </w:r>
      <w:r w:rsidRPr="005118AD">
        <w:rPr>
          <w:rFonts w:asciiTheme="minorHAnsi" w:hAnsiTheme="minorHAnsi"/>
        </w:rPr>
        <w:fldChar w:fldCharType="begin"/>
      </w:r>
      <w:r w:rsidRPr="005118AD">
        <w:rPr>
          <w:rFonts w:asciiTheme="minorHAnsi" w:hAnsiTheme="minorHAnsi"/>
        </w:rPr>
        <w:instrText xml:space="preserve"> SEQ Table \* ARABIC </w:instrText>
      </w:r>
      <w:r w:rsidRPr="005118AD">
        <w:rPr>
          <w:rFonts w:asciiTheme="minorHAnsi" w:hAnsiTheme="minorHAnsi"/>
        </w:rPr>
        <w:fldChar w:fldCharType="separate"/>
      </w:r>
      <w:r w:rsidR="003725CE">
        <w:rPr>
          <w:rFonts w:asciiTheme="minorHAnsi" w:hAnsiTheme="minorHAnsi"/>
          <w:noProof/>
        </w:rPr>
        <w:t>3</w:t>
      </w:r>
      <w:r w:rsidRPr="005118AD">
        <w:rPr>
          <w:rFonts w:asciiTheme="minorHAnsi" w:hAnsiTheme="minorHAnsi"/>
        </w:rPr>
        <w:fldChar w:fldCharType="end"/>
      </w:r>
      <w:r w:rsidRPr="005118AD">
        <w:rPr>
          <w:rFonts w:asciiTheme="minorHAnsi" w:hAnsiTheme="minorHAnsi"/>
        </w:rPr>
        <w:t xml:space="preserve"> MoSCoW</w:t>
      </w:r>
      <w:bookmarkEnd w:id="44"/>
    </w:p>
    <w:p w14:paraId="54257B82" w14:textId="45C63942" w:rsidR="007D128B" w:rsidRDefault="00C57E85" w:rsidP="00C57E85">
      <w:pPr>
        <w:pStyle w:val="Heading3"/>
      </w:pPr>
      <w:bookmarkStart w:id="45" w:name="_Toc172791405"/>
      <w:r>
        <w:lastRenderedPageBreak/>
        <w:t>Data set design</w:t>
      </w:r>
      <w:bookmarkEnd w:id="45"/>
    </w:p>
    <w:p w14:paraId="2694CFFA" w14:textId="56BA7D41" w:rsidR="003E629E" w:rsidRDefault="00C57E85" w:rsidP="00215493">
      <w:pPr>
        <w:spacing w:line="360" w:lineRule="auto"/>
        <w:jc w:val="both"/>
        <w:rPr>
          <w:rFonts w:asciiTheme="minorHAnsi" w:hAnsiTheme="minorHAnsi"/>
          <w:lang w:eastAsia="en-US"/>
        </w:rPr>
      </w:pPr>
      <w:r>
        <w:rPr>
          <w:rFonts w:asciiTheme="minorHAnsi" w:hAnsiTheme="minorHAnsi"/>
          <w:lang w:eastAsia="en-US"/>
        </w:rPr>
        <w:t>To replicate the original checks using SQL queries the data warehouse team create</w:t>
      </w:r>
      <w:r w:rsidR="003E629E">
        <w:rPr>
          <w:rFonts w:asciiTheme="minorHAnsi" w:hAnsiTheme="minorHAnsi"/>
          <w:lang w:eastAsia="en-US"/>
        </w:rPr>
        <w:t>d</w:t>
      </w:r>
      <w:r>
        <w:rPr>
          <w:rFonts w:asciiTheme="minorHAnsi" w:hAnsiTheme="minorHAnsi"/>
          <w:lang w:eastAsia="en-US"/>
        </w:rPr>
        <w:t xml:space="preserve"> a table to power the dashboard</w:t>
      </w:r>
      <w:r w:rsidR="003E629E">
        <w:rPr>
          <w:rFonts w:asciiTheme="minorHAnsi" w:hAnsiTheme="minorHAnsi"/>
          <w:lang w:eastAsia="en-US"/>
        </w:rPr>
        <w:t xml:space="preserve"> using a data set </w:t>
      </w:r>
      <w:r w:rsidR="00B140A3">
        <w:rPr>
          <w:rFonts w:asciiTheme="minorHAnsi" w:hAnsiTheme="minorHAnsi"/>
          <w:lang w:eastAsia="en-US"/>
        </w:rPr>
        <w:t>developed</w:t>
      </w:r>
      <w:r w:rsidR="006B30E2">
        <w:rPr>
          <w:rFonts w:asciiTheme="minorHAnsi" w:hAnsiTheme="minorHAnsi"/>
          <w:lang w:eastAsia="en-US"/>
        </w:rPr>
        <w:t xml:space="preserve"> </w:t>
      </w:r>
      <w:r w:rsidR="00697E97">
        <w:rPr>
          <w:rFonts w:asciiTheme="minorHAnsi" w:hAnsiTheme="minorHAnsi"/>
          <w:lang w:eastAsia="en-US"/>
        </w:rPr>
        <w:t>using</w:t>
      </w:r>
      <w:r w:rsidR="00B140A3">
        <w:rPr>
          <w:rFonts w:asciiTheme="minorHAnsi" w:hAnsiTheme="minorHAnsi"/>
          <w:lang w:eastAsia="en-US"/>
        </w:rPr>
        <w:t xml:space="preserve"> </w:t>
      </w:r>
      <w:r w:rsidR="006B30E2">
        <w:rPr>
          <w:rFonts w:asciiTheme="minorHAnsi" w:hAnsiTheme="minorHAnsi"/>
          <w:lang w:eastAsia="en-US"/>
        </w:rPr>
        <w:t>the camel case</w:t>
      </w:r>
      <w:r w:rsidR="00FD3ECC">
        <w:rPr>
          <w:rFonts w:asciiTheme="minorHAnsi" w:hAnsiTheme="minorHAnsi"/>
          <w:lang w:eastAsia="en-US"/>
        </w:rPr>
        <w:t xml:space="preserve"> </w:t>
      </w:r>
      <w:r w:rsidR="006B30E2">
        <w:rPr>
          <w:rFonts w:asciiTheme="minorHAnsi" w:hAnsiTheme="minorHAnsi"/>
          <w:lang w:eastAsia="en-US"/>
        </w:rPr>
        <w:t>convention</w:t>
      </w:r>
      <w:r w:rsidR="00F33060">
        <w:rPr>
          <w:rFonts w:asciiTheme="minorHAnsi" w:hAnsiTheme="minorHAnsi"/>
          <w:lang w:eastAsia="en-US"/>
        </w:rPr>
        <w:t xml:space="preserve"> </w:t>
      </w:r>
      <w:r w:rsidR="00B140A3">
        <w:rPr>
          <w:rFonts w:asciiTheme="minorHAnsi" w:hAnsiTheme="minorHAnsi"/>
          <w:lang w:eastAsia="en-US"/>
        </w:rPr>
        <w:t xml:space="preserve">for </w:t>
      </w:r>
      <w:r w:rsidR="00FD3ECC">
        <w:rPr>
          <w:rFonts w:asciiTheme="minorHAnsi" w:hAnsiTheme="minorHAnsi"/>
          <w:lang w:eastAsia="en-US"/>
        </w:rPr>
        <w:t>naming the attributes for readability.</w:t>
      </w:r>
    </w:p>
    <w:tbl>
      <w:tblPr>
        <w:tblStyle w:val="GridTable4-Accent4"/>
        <w:tblW w:w="0" w:type="auto"/>
        <w:tblLook w:val="04A0" w:firstRow="1" w:lastRow="0" w:firstColumn="1" w:lastColumn="0" w:noHBand="0" w:noVBand="1"/>
      </w:tblPr>
      <w:tblGrid>
        <w:gridCol w:w="2972"/>
        <w:gridCol w:w="2835"/>
        <w:gridCol w:w="2244"/>
        <w:gridCol w:w="2405"/>
      </w:tblGrid>
      <w:tr w:rsidR="000411C8" w14:paraId="3D0F576D" w14:textId="043F05E2" w:rsidTr="00D66B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B83376A" w14:textId="1E534805" w:rsidR="000411C8" w:rsidRDefault="000411C8" w:rsidP="000411C8">
            <w:pPr>
              <w:spacing w:line="360" w:lineRule="auto"/>
              <w:jc w:val="center"/>
              <w:rPr>
                <w:rFonts w:asciiTheme="minorHAnsi" w:hAnsiTheme="minorHAnsi"/>
                <w:lang w:eastAsia="en-US"/>
              </w:rPr>
            </w:pPr>
            <w:r>
              <w:rPr>
                <w:rFonts w:asciiTheme="minorHAnsi" w:hAnsiTheme="minorHAnsi"/>
                <w:lang w:eastAsia="en-US"/>
              </w:rPr>
              <w:t>Attribute Name</w:t>
            </w:r>
          </w:p>
        </w:tc>
        <w:tc>
          <w:tcPr>
            <w:tcW w:w="2835" w:type="dxa"/>
          </w:tcPr>
          <w:p w14:paraId="13F19B7A" w14:textId="20761FF9" w:rsidR="000411C8" w:rsidRDefault="000411C8" w:rsidP="000411C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Attribute Type</w:t>
            </w:r>
          </w:p>
        </w:tc>
        <w:tc>
          <w:tcPr>
            <w:tcW w:w="2244" w:type="dxa"/>
          </w:tcPr>
          <w:p w14:paraId="36E6531D" w14:textId="6EB549DA" w:rsidR="000411C8" w:rsidRDefault="000411C8" w:rsidP="000411C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Example</w:t>
            </w:r>
          </w:p>
        </w:tc>
        <w:tc>
          <w:tcPr>
            <w:tcW w:w="2405" w:type="dxa"/>
          </w:tcPr>
          <w:p w14:paraId="00D16641" w14:textId="17E112AE" w:rsidR="000411C8" w:rsidRDefault="000411C8" w:rsidP="000411C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Data type</w:t>
            </w:r>
          </w:p>
        </w:tc>
      </w:tr>
      <w:tr w:rsidR="000411C8" w14:paraId="567C067A" w14:textId="7C4C7319"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099CCEA" w14:textId="5D468219" w:rsidR="000411C8" w:rsidRPr="000411C8" w:rsidRDefault="000411C8" w:rsidP="00215493">
            <w:pPr>
              <w:spacing w:line="360" w:lineRule="auto"/>
              <w:jc w:val="both"/>
              <w:rPr>
                <w:rFonts w:asciiTheme="minorHAnsi" w:hAnsiTheme="minorHAnsi"/>
                <w:b w:val="0"/>
                <w:bCs w:val="0"/>
                <w:lang w:eastAsia="en-US"/>
              </w:rPr>
            </w:pPr>
            <w:r w:rsidRPr="000411C8">
              <w:rPr>
                <w:rFonts w:asciiTheme="minorHAnsi" w:hAnsiTheme="minorHAnsi"/>
                <w:b w:val="0"/>
                <w:bCs w:val="0"/>
                <w:lang w:eastAsia="en-US"/>
              </w:rPr>
              <w:t>Prov</w:t>
            </w:r>
            <w:r>
              <w:rPr>
                <w:rFonts w:asciiTheme="minorHAnsi" w:hAnsiTheme="minorHAnsi"/>
                <w:b w:val="0"/>
                <w:bCs w:val="0"/>
                <w:lang w:eastAsia="en-US"/>
              </w:rPr>
              <w:t>iderSpellNo</w:t>
            </w:r>
          </w:p>
        </w:tc>
        <w:tc>
          <w:tcPr>
            <w:tcW w:w="2835" w:type="dxa"/>
          </w:tcPr>
          <w:p w14:paraId="7756D817" w14:textId="1F45EA65"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59ACD534" w14:textId="0E3484F5"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2004861894</w:t>
            </w:r>
          </w:p>
        </w:tc>
        <w:tc>
          <w:tcPr>
            <w:tcW w:w="2405" w:type="dxa"/>
          </w:tcPr>
          <w:p w14:paraId="1BE87BB9" w14:textId="534C3E6E"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010E82EE" w14:textId="40DF2DF7" w:rsidTr="00D66B49">
        <w:tc>
          <w:tcPr>
            <w:cnfStyle w:val="001000000000" w:firstRow="0" w:lastRow="0" w:firstColumn="1" w:lastColumn="0" w:oddVBand="0" w:evenVBand="0" w:oddHBand="0" w:evenHBand="0" w:firstRowFirstColumn="0" w:firstRowLastColumn="0" w:lastRowFirstColumn="0" w:lastRowLastColumn="0"/>
            <w:tcW w:w="2972" w:type="dxa"/>
          </w:tcPr>
          <w:p w14:paraId="6F11674F" w14:textId="498ACCD6" w:rsidR="000411C8" w:rsidRPr="000411C8" w:rsidRDefault="000411C8" w:rsidP="00215493">
            <w:pPr>
              <w:spacing w:line="360" w:lineRule="auto"/>
              <w:jc w:val="both"/>
              <w:rPr>
                <w:rFonts w:asciiTheme="minorHAnsi" w:hAnsiTheme="minorHAnsi"/>
                <w:b w:val="0"/>
                <w:bCs w:val="0"/>
                <w:lang w:eastAsia="en-US"/>
              </w:rPr>
            </w:pPr>
            <w:r>
              <w:rPr>
                <w:rFonts w:asciiTheme="minorHAnsi" w:hAnsiTheme="minorHAnsi"/>
                <w:b w:val="0"/>
                <w:bCs w:val="0"/>
                <w:lang w:eastAsia="en-US"/>
              </w:rPr>
              <w:t>MRN</w:t>
            </w:r>
          </w:p>
        </w:tc>
        <w:tc>
          <w:tcPr>
            <w:tcW w:w="2835" w:type="dxa"/>
          </w:tcPr>
          <w:p w14:paraId="09B53E9C" w14:textId="7543E048"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092F925C" w14:textId="548A31DF"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1371289</w:t>
            </w:r>
          </w:p>
        </w:tc>
        <w:tc>
          <w:tcPr>
            <w:tcW w:w="2405" w:type="dxa"/>
          </w:tcPr>
          <w:p w14:paraId="4CF33AB1" w14:textId="422FF06C"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57A3A010" w14:textId="2A1F699A"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4C19E15" w14:textId="2288A1CB" w:rsidR="000411C8" w:rsidRPr="000411C8" w:rsidRDefault="000411C8"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DateCoded</w:t>
            </w:r>
            <w:proofErr w:type="spellEnd"/>
          </w:p>
        </w:tc>
        <w:tc>
          <w:tcPr>
            <w:tcW w:w="2835" w:type="dxa"/>
          </w:tcPr>
          <w:p w14:paraId="32DA5942" w14:textId="06766265"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Interval</w:t>
            </w:r>
          </w:p>
        </w:tc>
        <w:tc>
          <w:tcPr>
            <w:tcW w:w="2244" w:type="dxa"/>
          </w:tcPr>
          <w:p w14:paraId="7D9EFED8" w14:textId="01C98009" w:rsidR="000411C8" w:rsidRDefault="00FD3ECC"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2024-06-14 00:00:00.000</w:t>
            </w:r>
          </w:p>
        </w:tc>
        <w:tc>
          <w:tcPr>
            <w:tcW w:w="2405" w:type="dxa"/>
          </w:tcPr>
          <w:p w14:paraId="1222EF7F" w14:textId="2D2A9783" w:rsidR="000411C8" w:rsidRDefault="00FD3ECC"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DATETIME</w:t>
            </w:r>
          </w:p>
        </w:tc>
      </w:tr>
      <w:tr w:rsidR="000411C8" w14:paraId="39B15E07" w14:textId="614A979A" w:rsidTr="00D66B49">
        <w:tc>
          <w:tcPr>
            <w:cnfStyle w:val="001000000000" w:firstRow="0" w:lastRow="0" w:firstColumn="1" w:lastColumn="0" w:oddVBand="0" w:evenVBand="0" w:oddHBand="0" w:evenHBand="0" w:firstRowFirstColumn="0" w:firstRowLastColumn="0" w:lastRowFirstColumn="0" w:lastRowLastColumn="0"/>
            <w:tcW w:w="2972" w:type="dxa"/>
          </w:tcPr>
          <w:p w14:paraId="3B406426" w14:textId="688909BE" w:rsidR="000411C8" w:rsidRPr="000411C8" w:rsidRDefault="000411C8"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CodedBy</w:t>
            </w:r>
            <w:proofErr w:type="spellEnd"/>
          </w:p>
        </w:tc>
        <w:tc>
          <w:tcPr>
            <w:tcW w:w="2835" w:type="dxa"/>
          </w:tcPr>
          <w:p w14:paraId="304ED395" w14:textId="1C64EBD4"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5B17C36F" w14:textId="5B4A1E57"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Simpson, Bart</w:t>
            </w:r>
          </w:p>
        </w:tc>
        <w:tc>
          <w:tcPr>
            <w:tcW w:w="2405" w:type="dxa"/>
          </w:tcPr>
          <w:p w14:paraId="05A6DF31" w14:textId="3332836B"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5279FF" w14:paraId="2BE21B09" w14:textId="77777777"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708F28E" w14:textId="30CE608C" w:rsidR="005279FF" w:rsidRDefault="005279FF"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AdmissionDtTm</w:t>
            </w:r>
            <w:proofErr w:type="spellEnd"/>
          </w:p>
        </w:tc>
        <w:tc>
          <w:tcPr>
            <w:tcW w:w="2835" w:type="dxa"/>
          </w:tcPr>
          <w:p w14:paraId="4D4DF326" w14:textId="78A5D0DD" w:rsidR="005279FF"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Interval</w:t>
            </w:r>
          </w:p>
        </w:tc>
        <w:tc>
          <w:tcPr>
            <w:tcW w:w="2244" w:type="dxa"/>
          </w:tcPr>
          <w:p w14:paraId="4275D02C" w14:textId="60D5BF27" w:rsidR="005279FF" w:rsidRDefault="00FD3ECC"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2024-04-05 01:19:00.000</w:t>
            </w:r>
          </w:p>
        </w:tc>
        <w:tc>
          <w:tcPr>
            <w:tcW w:w="2405" w:type="dxa"/>
          </w:tcPr>
          <w:p w14:paraId="3CBFF9E2" w14:textId="6534DF6F" w:rsidR="005279FF" w:rsidRDefault="00FD3ECC"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DATETIME</w:t>
            </w:r>
          </w:p>
        </w:tc>
      </w:tr>
      <w:tr w:rsidR="005279FF" w14:paraId="3B70C8EF" w14:textId="77777777" w:rsidTr="00D66B49">
        <w:tc>
          <w:tcPr>
            <w:cnfStyle w:val="001000000000" w:firstRow="0" w:lastRow="0" w:firstColumn="1" w:lastColumn="0" w:oddVBand="0" w:evenVBand="0" w:oddHBand="0" w:evenHBand="0" w:firstRowFirstColumn="0" w:firstRowLastColumn="0" w:lastRowFirstColumn="0" w:lastRowLastColumn="0"/>
            <w:tcW w:w="2972" w:type="dxa"/>
          </w:tcPr>
          <w:p w14:paraId="3C16157B" w14:textId="293FAC4E" w:rsidR="005279FF" w:rsidRDefault="005279FF"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DischargeDtTm</w:t>
            </w:r>
            <w:proofErr w:type="spellEnd"/>
          </w:p>
        </w:tc>
        <w:tc>
          <w:tcPr>
            <w:tcW w:w="2835" w:type="dxa"/>
          </w:tcPr>
          <w:p w14:paraId="3642D6F1" w14:textId="088800D1" w:rsidR="005279FF"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Interval</w:t>
            </w:r>
          </w:p>
        </w:tc>
        <w:tc>
          <w:tcPr>
            <w:tcW w:w="2244" w:type="dxa"/>
          </w:tcPr>
          <w:p w14:paraId="3D3CAB6D" w14:textId="75BB9034" w:rsidR="005279FF" w:rsidRDefault="00FD3ECC"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2024-04-15 16:32:00.000</w:t>
            </w:r>
          </w:p>
        </w:tc>
        <w:tc>
          <w:tcPr>
            <w:tcW w:w="2405" w:type="dxa"/>
          </w:tcPr>
          <w:p w14:paraId="5B894033" w14:textId="75877404" w:rsidR="005279FF" w:rsidRDefault="00FD3ECC"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DATETIME</w:t>
            </w:r>
          </w:p>
        </w:tc>
      </w:tr>
      <w:tr w:rsidR="000411C8" w14:paraId="3DE9167E" w14:textId="6DCD1205"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471112D" w14:textId="78F7867D" w:rsidR="000411C8" w:rsidRPr="000411C8" w:rsidRDefault="000411C8"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DiagnosisConCat</w:t>
            </w:r>
            <w:proofErr w:type="spellEnd"/>
          </w:p>
        </w:tc>
        <w:tc>
          <w:tcPr>
            <w:tcW w:w="2835" w:type="dxa"/>
          </w:tcPr>
          <w:p w14:paraId="60ACD4FF" w14:textId="3E59FD21"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617418D2" w14:textId="3DEB341C" w:rsidR="000411C8"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J22X,S3501,J849</w:t>
            </w:r>
          </w:p>
        </w:tc>
        <w:tc>
          <w:tcPr>
            <w:tcW w:w="2405" w:type="dxa"/>
          </w:tcPr>
          <w:p w14:paraId="6F3944FF" w14:textId="33E874EA" w:rsidR="000411C8"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20F3AA87" w14:textId="0318DC28" w:rsidTr="00D66B49">
        <w:tc>
          <w:tcPr>
            <w:cnfStyle w:val="001000000000" w:firstRow="0" w:lastRow="0" w:firstColumn="1" w:lastColumn="0" w:oddVBand="0" w:evenVBand="0" w:oddHBand="0" w:evenHBand="0" w:firstRowFirstColumn="0" w:firstRowLastColumn="0" w:lastRowFirstColumn="0" w:lastRowLastColumn="0"/>
            <w:tcW w:w="2972" w:type="dxa"/>
          </w:tcPr>
          <w:p w14:paraId="3210B053" w14:textId="381B01CE" w:rsidR="000411C8" w:rsidRPr="000411C8" w:rsidRDefault="000411C8"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ProcedureConCat</w:t>
            </w:r>
            <w:proofErr w:type="spellEnd"/>
          </w:p>
        </w:tc>
        <w:tc>
          <w:tcPr>
            <w:tcW w:w="2835" w:type="dxa"/>
          </w:tcPr>
          <w:p w14:paraId="45491DBE" w14:textId="088799B7"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2106E7B4" w14:textId="4B759E96"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U051, Y981</w:t>
            </w:r>
          </w:p>
        </w:tc>
        <w:tc>
          <w:tcPr>
            <w:tcW w:w="2405" w:type="dxa"/>
          </w:tcPr>
          <w:p w14:paraId="6BC2A533" w14:textId="77DA1510"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74E59D86" w14:textId="254877FD"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C1DA5CC" w14:textId="310810BC" w:rsidR="000411C8" w:rsidRPr="000411C8" w:rsidRDefault="000411C8"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BirthDate</w:t>
            </w:r>
            <w:proofErr w:type="spellEnd"/>
          </w:p>
        </w:tc>
        <w:tc>
          <w:tcPr>
            <w:tcW w:w="2835" w:type="dxa"/>
          </w:tcPr>
          <w:p w14:paraId="186E86C3" w14:textId="5C99A062"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Interval</w:t>
            </w:r>
          </w:p>
        </w:tc>
        <w:tc>
          <w:tcPr>
            <w:tcW w:w="2244" w:type="dxa"/>
          </w:tcPr>
          <w:p w14:paraId="63349FDC" w14:textId="080F4572" w:rsidR="000411C8" w:rsidRDefault="00FD3ECC"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1941-08-14 00:00:00.000</w:t>
            </w:r>
          </w:p>
        </w:tc>
        <w:tc>
          <w:tcPr>
            <w:tcW w:w="2405" w:type="dxa"/>
          </w:tcPr>
          <w:p w14:paraId="682FE2E0" w14:textId="687AC093" w:rsidR="000411C8" w:rsidRDefault="00FD3ECC"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DATETIME</w:t>
            </w:r>
          </w:p>
        </w:tc>
      </w:tr>
      <w:tr w:rsidR="000411C8" w14:paraId="4D5BE51B" w14:textId="101F8D89" w:rsidTr="00D66B49">
        <w:tc>
          <w:tcPr>
            <w:cnfStyle w:val="001000000000" w:firstRow="0" w:lastRow="0" w:firstColumn="1" w:lastColumn="0" w:oddVBand="0" w:evenVBand="0" w:oddHBand="0" w:evenHBand="0" w:firstRowFirstColumn="0" w:firstRowLastColumn="0" w:lastRowFirstColumn="0" w:lastRowLastColumn="0"/>
            <w:tcW w:w="2972" w:type="dxa"/>
          </w:tcPr>
          <w:p w14:paraId="68AB9934" w14:textId="2BC5BE59" w:rsidR="000411C8" w:rsidRPr="000411C8" w:rsidRDefault="000411C8"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AgeOnAdmission</w:t>
            </w:r>
            <w:proofErr w:type="spellEnd"/>
          </w:p>
        </w:tc>
        <w:tc>
          <w:tcPr>
            <w:tcW w:w="2835" w:type="dxa"/>
          </w:tcPr>
          <w:p w14:paraId="1A215DC6" w14:textId="22D50638"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Numeric</w:t>
            </w:r>
          </w:p>
        </w:tc>
        <w:tc>
          <w:tcPr>
            <w:tcW w:w="2244" w:type="dxa"/>
          </w:tcPr>
          <w:p w14:paraId="0D172E67" w14:textId="2E9E5C0E"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81</w:t>
            </w:r>
          </w:p>
        </w:tc>
        <w:tc>
          <w:tcPr>
            <w:tcW w:w="2405" w:type="dxa"/>
          </w:tcPr>
          <w:p w14:paraId="2585724D" w14:textId="4029DE55"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INT</w:t>
            </w:r>
          </w:p>
        </w:tc>
      </w:tr>
      <w:tr w:rsidR="000411C8" w14:paraId="32C50506" w14:textId="0B7EA9ED"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B8D2F81" w14:textId="1D0B54A6" w:rsidR="000411C8" w:rsidRPr="000411C8" w:rsidRDefault="000411C8"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EpisodeNo</w:t>
            </w:r>
            <w:proofErr w:type="spellEnd"/>
          </w:p>
        </w:tc>
        <w:tc>
          <w:tcPr>
            <w:tcW w:w="2835" w:type="dxa"/>
          </w:tcPr>
          <w:p w14:paraId="42641498" w14:textId="0D61A926"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Numeric</w:t>
            </w:r>
          </w:p>
        </w:tc>
        <w:tc>
          <w:tcPr>
            <w:tcW w:w="2244" w:type="dxa"/>
          </w:tcPr>
          <w:p w14:paraId="1476F5EB" w14:textId="7A51BB87" w:rsidR="000411C8"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2</w:t>
            </w:r>
          </w:p>
        </w:tc>
        <w:tc>
          <w:tcPr>
            <w:tcW w:w="2405" w:type="dxa"/>
          </w:tcPr>
          <w:p w14:paraId="1549942F" w14:textId="52091AE3" w:rsidR="000411C8" w:rsidRDefault="00FD3ECC"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INT</w:t>
            </w:r>
          </w:p>
        </w:tc>
      </w:tr>
      <w:tr w:rsidR="000411C8" w14:paraId="7AF2735E" w14:textId="42C6938F" w:rsidTr="00D66B49">
        <w:tc>
          <w:tcPr>
            <w:cnfStyle w:val="001000000000" w:firstRow="0" w:lastRow="0" w:firstColumn="1" w:lastColumn="0" w:oddVBand="0" w:evenVBand="0" w:oddHBand="0" w:evenHBand="0" w:firstRowFirstColumn="0" w:firstRowLastColumn="0" w:lastRowFirstColumn="0" w:lastRowLastColumn="0"/>
            <w:tcW w:w="2972" w:type="dxa"/>
          </w:tcPr>
          <w:p w14:paraId="40B7D5D7" w14:textId="7C40C995" w:rsidR="000411C8" w:rsidRPr="000411C8" w:rsidRDefault="000411C8"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AdmissionMethod</w:t>
            </w:r>
            <w:proofErr w:type="spellEnd"/>
          </w:p>
        </w:tc>
        <w:tc>
          <w:tcPr>
            <w:tcW w:w="2835" w:type="dxa"/>
          </w:tcPr>
          <w:p w14:paraId="67937976" w14:textId="2B012B4C"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1FA79456" w14:textId="334F8CA5"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Emergency</w:t>
            </w:r>
          </w:p>
        </w:tc>
        <w:tc>
          <w:tcPr>
            <w:tcW w:w="2405" w:type="dxa"/>
          </w:tcPr>
          <w:p w14:paraId="5717AF89" w14:textId="2C941E7C"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38EE0D72" w14:textId="42B60BC3"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76CCA21" w14:textId="4CB78E02" w:rsidR="000411C8" w:rsidRDefault="000411C8" w:rsidP="00215493">
            <w:pPr>
              <w:spacing w:line="360" w:lineRule="auto"/>
              <w:jc w:val="both"/>
              <w:rPr>
                <w:rFonts w:asciiTheme="minorHAnsi" w:hAnsiTheme="minorHAnsi"/>
                <w:b w:val="0"/>
                <w:bCs w:val="0"/>
                <w:lang w:eastAsia="en-US"/>
              </w:rPr>
            </w:pPr>
            <w:r>
              <w:rPr>
                <w:rFonts w:asciiTheme="minorHAnsi" w:hAnsiTheme="minorHAnsi"/>
                <w:b w:val="0"/>
                <w:bCs w:val="0"/>
                <w:lang w:eastAsia="en-US"/>
              </w:rPr>
              <w:t>Specialty</w:t>
            </w:r>
          </w:p>
        </w:tc>
        <w:tc>
          <w:tcPr>
            <w:tcW w:w="2835" w:type="dxa"/>
          </w:tcPr>
          <w:p w14:paraId="53933C23" w14:textId="66E6D5A1"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5276F6FC" w14:textId="3BEA0804" w:rsidR="000411C8"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300</w:t>
            </w:r>
          </w:p>
        </w:tc>
        <w:tc>
          <w:tcPr>
            <w:tcW w:w="2405" w:type="dxa"/>
          </w:tcPr>
          <w:p w14:paraId="5CEE0E61" w14:textId="1C426748" w:rsidR="000411C8"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749BECBE" w14:textId="33AA9793" w:rsidTr="00D66B49">
        <w:tc>
          <w:tcPr>
            <w:cnfStyle w:val="001000000000" w:firstRow="0" w:lastRow="0" w:firstColumn="1" w:lastColumn="0" w:oddVBand="0" w:evenVBand="0" w:oddHBand="0" w:evenHBand="0" w:firstRowFirstColumn="0" w:firstRowLastColumn="0" w:lastRowFirstColumn="0" w:lastRowLastColumn="0"/>
            <w:tcW w:w="2972" w:type="dxa"/>
          </w:tcPr>
          <w:p w14:paraId="3AEFB726" w14:textId="55CCBA74" w:rsidR="000411C8" w:rsidRDefault="00D66B49"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TreatmentFunction</w:t>
            </w:r>
            <w:proofErr w:type="spellEnd"/>
          </w:p>
        </w:tc>
        <w:tc>
          <w:tcPr>
            <w:tcW w:w="2835" w:type="dxa"/>
          </w:tcPr>
          <w:p w14:paraId="1951F809" w14:textId="577E60C9"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78A532D4" w14:textId="0D4EBC83"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300</w:t>
            </w:r>
          </w:p>
        </w:tc>
        <w:tc>
          <w:tcPr>
            <w:tcW w:w="2405" w:type="dxa"/>
          </w:tcPr>
          <w:p w14:paraId="3285B14E" w14:textId="6D15B341"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367F17E5" w14:textId="4DEFBB14"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EE1B11E" w14:textId="5530DDC3" w:rsidR="000411C8" w:rsidRPr="000411C8" w:rsidRDefault="00D66B49"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ConsultantCode</w:t>
            </w:r>
            <w:proofErr w:type="spellEnd"/>
          </w:p>
        </w:tc>
        <w:tc>
          <w:tcPr>
            <w:tcW w:w="2835" w:type="dxa"/>
          </w:tcPr>
          <w:p w14:paraId="7354AEF3" w14:textId="2653E1B4"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12C8A56E" w14:textId="77F780D0" w:rsidR="000411C8"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C6029999</w:t>
            </w:r>
          </w:p>
        </w:tc>
        <w:tc>
          <w:tcPr>
            <w:tcW w:w="2405" w:type="dxa"/>
          </w:tcPr>
          <w:p w14:paraId="00E8BB85" w14:textId="748AC304" w:rsidR="000411C8"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3837E233" w14:textId="7B6E9B34" w:rsidTr="00D66B49">
        <w:tc>
          <w:tcPr>
            <w:cnfStyle w:val="001000000000" w:firstRow="0" w:lastRow="0" w:firstColumn="1" w:lastColumn="0" w:oddVBand="0" w:evenVBand="0" w:oddHBand="0" w:evenHBand="0" w:firstRowFirstColumn="0" w:firstRowLastColumn="0" w:lastRowFirstColumn="0" w:lastRowLastColumn="0"/>
            <w:tcW w:w="2972" w:type="dxa"/>
          </w:tcPr>
          <w:p w14:paraId="01A451A5" w14:textId="3AC70E33" w:rsidR="000411C8" w:rsidRDefault="00D66B49"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StartWard</w:t>
            </w:r>
            <w:proofErr w:type="spellEnd"/>
          </w:p>
        </w:tc>
        <w:tc>
          <w:tcPr>
            <w:tcW w:w="2835" w:type="dxa"/>
          </w:tcPr>
          <w:p w14:paraId="17DCD720" w14:textId="07D70350"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0E35923D" w14:textId="606F548A"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ED</w:t>
            </w:r>
          </w:p>
        </w:tc>
        <w:tc>
          <w:tcPr>
            <w:tcW w:w="2405" w:type="dxa"/>
          </w:tcPr>
          <w:p w14:paraId="5D451B71" w14:textId="7F5C9396"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5279FF" w14:paraId="290759DF" w14:textId="77777777"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5D8815C" w14:textId="67352892" w:rsidR="005279FF" w:rsidRDefault="005279FF"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DischargeWard</w:t>
            </w:r>
            <w:proofErr w:type="spellEnd"/>
          </w:p>
        </w:tc>
        <w:tc>
          <w:tcPr>
            <w:tcW w:w="2835" w:type="dxa"/>
          </w:tcPr>
          <w:p w14:paraId="3DE79FA8" w14:textId="7468586A" w:rsidR="005279FF"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79E4C5D2" w14:textId="4E892BA7" w:rsidR="005279FF"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Respiratory</w:t>
            </w:r>
          </w:p>
        </w:tc>
        <w:tc>
          <w:tcPr>
            <w:tcW w:w="2405" w:type="dxa"/>
          </w:tcPr>
          <w:p w14:paraId="588608AA" w14:textId="1D96CD3E" w:rsidR="005279FF"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01F6148B" w14:textId="3F3AA587" w:rsidTr="00D66B49">
        <w:tc>
          <w:tcPr>
            <w:cnfStyle w:val="001000000000" w:firstRow="0" w:lastRow="0" w:firstColumn="1" w:lastColumn="0" w:oddVBand="0" w:evenVBand="0" w:oddHBand="0" w:evenHBand="0" w:firstRowFirstColumn="0" w:firstRowLastColumn="0" w:lastRowFirstColumn="0" w:lastRowLastColumn="0"/>
            <w:tcW w:w="2972" w:type="dxa"/>
          </w:tcPr>
          <w:p w14:paraId="7F918998" w14:textId="2EA654C0" w:rsidR="000411C8" w:rsidRDefault="00D66B49"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DischargeDestination</w:t>
            </w:r>
            <w:proofErr w:type="spellEnd"/>
          </w:p>
        </w:tc>
        <w:tc>
          <w:tcPr>
            <w:tcW w:w="2835" w:type="dxa"/>
          </w:tcPr>
          <w:p w14:paraId="0D589B1D" w14:textId="3F43030E" w:rsidR="000411C8"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1B435A90" w14:textId="613ED294"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Usual place of residence</w:t>
            </w:r>
          </w:p>
        </w:tc>
        <w:tc>
          <w:tcPr>
            <w:tcW w:w="2405" w:type="dxa"/>
          </w:tcPr>
          <w:p w14:paraId="47ECFFF6" w14:textId="422161A4" w:rsidR="000411C8"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0411C8" w14:paraId="2C4E03F1" w14:textId="6A246AFD"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E0E1F72" w14:textId="36A02EFE" w:rsidR="000411C8" w:rsidRDefault="00D66B49"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EpisodeStartDtTm</w:t>
            </w:r>
            <w:proofErr w:type="spellEnd"/>
          </w:p>
        </w:tc>
        <w:tc>
          <w:tcPr>
            <w:tcW w:w="2835" w:type="dxa"/>
          </w:tcPr>
          <w:p w14:paraId="7ED9601B" w14:textId="7F5A30FB" w:rsidR="000411C8"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Interval</w:t>
            </w:r>
          </w:p>
        </w:tc>
        <w:tc>
          <w:tcPr>
            <w:tcW w:w="2244" w:type="dxa"/>
          </w:tcPr>
          <w:p w14:paraId="7448EA36" w14:textId="30D0CD32" w:rsidR="000411C8"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2024-04-05 01:19:00</w:t>
            </w:r>
            <w:r w:rsidR="00FD3ECC">
              <w:rPr>
                <w:rFonts w:asciiTheme="minorHAnsi" w:hAnsiTheme="minorHAnsi"/>
                <w:lang w:eastAsia="en-US"/>
              </w:rPr>
              <w:t>.</w:t>
            </w:r>
            <w:r w:rsidR="00E92A00">
              <w:rPr>
                <w:rFonts w:asciiTheme="minorHAnsi" w:hAnsiTheme="minorHAnsi"/>
                <w:lang w:eastAsia="en-US"/>
              </w:rPr>
              <w:t>00</w:t>
            </w:r>
            <w:r w:rsidR="00FD3ECC">
              <w:rPr>
                <w:rFonts w:asciiTheme="minorHAnsi" w:hAnsiTheme="minorHAnsi"/>
                <w:lang w:eastAsia="en-US"/>
              </w:rPr>
              <w:t>0</w:t>
            </w:r>
          </w:p>
        </w:tc>
        <w:tc>
          <w:tcPr>
            <w:tcW w:w="2405" w:type="dxa"/>
          </w:tcPr>
          <w:p w14:paraId="122957F6" w14:textId="425953AD" w:rsidR="000411C8" w:rsidRDefault="00FD3ECC"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DATETIME</w:t>
            </w:r>
          </w:p>
        </w:tc>
      </w:tr>
      <w:tr w:rsidR="00D66B49" w14:paraId="0D3C16EC" w14:textId="77777777" w:rsidTr="00D66B49">
        <w:tc>
          <w:tcPr>
            <w:cnfStyle w:val="001000000000" w:firstRow="0" w:lastRow="0" w:firstColumn="1" w:lastColumn="0" w:oddVBand="0" w:evenVBand="0" w:oddHBand="0" w:evenHBand="0" w:firstRowFirstColumn="0" w:firstRowLastColumn="0" w:lastRowFirstColumn="0" w:lastRowLastColumn="0"/>
            <w:tcW w:w="2972" w:type="dxa"/>
          </w:tcPr>
          <w:p w14:paraId="1CD2A87F" w14:textId="2D83BAFE" w:rsidR="00D66B49" w:rsidRPr="00D66B49" w:rsidRDefault="00D66B49" w:rsidP="00215493">
            <w:pPr>
              <w:spacing w:line="360" w:lineRule="auto"/>
              <w:jc w:val="both"/>
              <w:rPr>
                <w:rFonts w:asciiTheme="minorHAnsi" w:hAnsiTheme="minorHAnsi"/>
                <w:lang w:eastAsia="en-US"/>
              </w:rPr>
            </w:pPr>
            <w:proofErr w:type="spellStart"/>
            <w:r>
              <w:rPr>
                <w:rFonts w:asciiTheme="minorHAnsi" w:hAnsiTheme="minorHAnsi"/>
                <w:b w:val="0"/>
                <w:bCs w:val="0"/>
                <w:lang w:eastAsia="en-US"/>
              </w:rPr>
              <w:t>EpisodeEndDtTm</w:t>
            </w:r>
            <w:proofErr w:type="spellEnd"/>
          </w:p>
        </w:tc>
        <w:tc>
          <w:tcPr>
            <w:tcW w:w="2835" w:type="dxa"/>
          </w:tcPr>
          <w:p w14:paraId="5896CFE6" w14:textId="4A60555E" w:rsidR="00D66B49"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Interval</w:t>
            </w:r>
          </w:p>
        </w:tc>
        <w:tc>
          <w:tcPr>
            <w:tcW w:w="2244" w:type="dxa"/>
          </w:tcPr>
          <w:p w14:paraId="2CB29A80" w14:textId="3AF706D0" w:rsidR="00D66B49" w:rsidRDefault="00FD3ECC"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2024-04-06 10:25:00.000</w:t>
            </w:r>
          </w:p>
        </w:tc>
        <w:tc>
          <w:tcPr>
            <w:tcW w:w="2405" w:type="dxa"/>
          </w:tcPr>
          <w:p w14:paraId="5ADDE236" w14:textId="31CD3B58" w:rsidR="00D66B49" w:rsidRDefault="00FD3ECC"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DATETIME</w:t>
            </w:r>
          </w:p>
        </w:tc>
      </w:tr>
      <w:tr w:rsidR="00D66B49" w14:paraId="5C647969" w14:textId="77777777"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A007901" w14:textId="09906DAD" w:rsidR="00D66B49" w:rsidRDefault="00D66B49"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t>HRGAcrossSpell</w:t>
            </w:r>
            <w:proofErr w:type="spellEnd"/>
          </w:p>
        </w:tc>
        <w:tc>
          <w:tcPr>
            <w:tcW w:w="2835" w:type="dxa"/>
          </w:tcPr>
          <w:p w14:paraId="7F2F0E4D" w14:textId="7B067254" w:rsidR="00D66B49"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4B44923D" w14:textId="5CBBAB8E" w:rsidR="00D66B49"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DZ22N</w:t>
            </w:r>
          </w:p>
        </w:tc>
        <w:tc>
          <w:tcPr>
            <w:tcW w:w="2405" w:type="dxa"/>
          </w:tcPr>
          <w:p w14:paraId="20AB0827" w14:textId="1ADA08D2" w:rsidR="00D66B49"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5279FF" w14:paraId="1E0D0C20" w14:textId="77777777" w:rsidTr="00D66B49">
        <w:tc>
          <w:tcPr>
            <w:cnfStyle w:val="001000000000" w:firstRow="0" w:lastRow="0" w:firstColumn="1" w:lastColumn="0" w:oddVBand="0" w:evenVBand="0" w:oddHBand="0" w:evenHBand="0" w:firstRowFirstColumn="0" w:firstRowLastColumn="0" w:lastRowFirstColumn="0" w:lastRowLastColumn="0"/>
            <w:tcW w:w="2972" w:type="dxa"/>
          </w:tcPr>
          <w:p w14:paraId="1936EF59" w14:textId="4C2CB446" w:rsidR="005279FF" w:rsidRDefault="005279FF" w:rsidP="00215493">
            <w:pPr>
              <w:spacing w:line="360" w:lineRule="auto"/>
              <w:jc w:val="both"/>
              <w:rPr>
                <w:rFonts w:asciiTheme="minorHAnsi" w:hAnsiTheme="minorHAnsi"/>
                <w:b w:val="0"/>
                <w:bCs w:val="0"/>
                <w:lang w:eastAsia="en-US"/>
              </w:rPr>
            </w:pPr>
            <w:proofErr w:type="spellStart"/>
            <w:r>
              <w:rPr>
                <w:rFonts w:asciiTheme="minorHAnsi" w:hAnsiTheme="minorHAnsi"/>
                <w:b w:val="0"/>
                <w:bCs w:val="0"/>
                <w:lang w:eastAsia="en-US"/>
              </w:rPr>
              <w:lastRenderedPageBreak/>
              <w:t>HRGAcrossEpisode</w:t>
            </w:r>
            <w:proofErr w:type="spellEnd"/>
          </w:p>
        </w:tc>
        <w:tc>
          <w:tcPr>
            <w:tcW w:w="2835" w:type="dxa"/>
          </w:tcPr>
          <w:p w14:paraId="6B88E5DF" w14:textId="39F66966" w:rsidR="005279FF"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7DE79338" w14:textId="63FB1147" w:rsidR="005279FF"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DZ20N</w:t>
            </w:r>
          </w:p>
        </w:tc>
        <w:tc>
          <w:tcPr>
            <w:tcW w:w="2405" w:type="dxa"/>
          </w:tcPr>
          <w:p w14:paraId="3807CB3F" w14:textId="39910DC5" w:rsidR="005279FF"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D66B49" w14:paraId="1A7CA022" w14:textId="77777777" w:rsidTr="00D66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FED090B" w14:textId="4431F09F" w:rsidR="00D66B49" w:rsidRDefault="00D66B49" w:rsidP="00215493">
            <w:pPr>
              <w:spacing w:line="360" w:lineRule="auto"/>
              <w:jc w:val="both"/>
              <w:rPr>
                <w:rFonts w:asciiTheme="minorHAnsi" w:hAnsiTheme="minorHAnsi"/>
                <w:b w:val="0"/>
                <w:bCs w:val="0"/>
                <w:lang w:eastAsia="en-US"/>
              </w:rPr>
            </w:pPr>
            <w:r>
              <w:rPr>
                <w:rFonts w:asciiTheme="minorHAnsi" w:hAnsiTheme="minorHAnsi"/>
                <w:b w:val="0"/>
                <w:bCs w:val="0"/>
                <w:lang w:eastAsia="en-US"/>
              </w:rPr>
              <w:t>Diagnosis1 – Diagnosis51</w:t>
            </w:r>
          </w:p>
        </w:tc>
        <w:tc>
          <w:tcPr>
            <w:tcW w:w="2835" w:type="dxa"/>
          </w:tcPr>
          <w:p w14:paraId="5380C37C" w14:textId="415D0CB5" w:rsidR="00D66B49" w:rsidRDefault="00D66B49"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0DD859BF" w14:textId="58D0AC31" w:rsidR="00D66B49"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J22X</w:t>
            </w:r>
          </w:p>
        </w:tc>
        <w:tc>
          <w:tcPr>
            <w:tcW w:w="2405" w:type="dxa"/>
          </w:tcPr>
          <w:p w14:paraId="3FF7A4DE" w14:textId="0CCA2239" w:rsidR="00D66B49" w:rsidRDefault="005279FF" w:rsidP="00D66B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r w:rsidR="00D66B49" w14:paraId="33C0033D" w14:textId="77777777" w:rsidTr="00D66B49">
        <w:tc>
          <w:tcPr>
            <w:cnfStyle w:val="001000000000" w:firstRow="0" w:lastRow="0" w:firstColumn="1" w:lastColumn="0" w:oddVBand="0" w:evenVBand="0" w:oddHBand="0" w:evenHBand="0" w:firstRowFirstColumn="0" w:firstRowLastColumn="0" w:lastRowFirstColumn="0" w:lastRowLastColumn="0"/>
            <w:tcW w:w="2972" w:type="dxa"/>
          </w:tcPr>
          <w:p w14:paraId="39F8F6A6" w14:textId="38EEB434" w:rsidR="00D66B49" w:rsidRDefault="00D66B49" w:rsidP="00215493">
            <w:pPr>
              <w:spacing w:line="360" w:lineRule="auto"/>
              <w:jc w:val="both"/>
              <w:rPr>
                <w:rFonts w:asciiTheme="minorHAnsi" w:hAnsiTheme="minorHAnsi"/>
                <w:b w:val="0"/>
                <w:bCs w:val="0"/>
                <w:lang w:eastAsia="en-US"/>
              </w:rPr>
            </w:pPr>
            <w:r>
              <w:rPr>
                <w:rFonts w:asciiTheme="minorHAnsi" w:hAnsiTheme="minorHAnsi"/>
                <w:b w:val="0"/>
                <w:bCs w:val="0"/>
                <w:lang w:eastAsia="en-US"/>
              </w:rPr>
              <w:t>Procedure1 – Procedure51</w:t>
            </w:r>
          </w:p>
        </w:tc>
        <w:tc>
          <w:tcPr>
            <w:tcW w:w="2835" w:type="dxa"/>
          </w:tcPr>
          <w:p w14:paraId="1F1B209D" w14:textId="29BD4FE6" w:rsidR="00D66B49" w:rsidRDefault="00D66B49"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Nominal</w:t>
            </w:r>
          </w:p>
        </w:tc>
        <w:tc>
          <w:tcPr>
            <w:tcW w:w="2244" w:type="dxa"/>
          </w:tcPr>
          <w:p w14:paraId="6EBEE67F" w14:textId="44661254" w:rsidR="00D66B49"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U051</w:t>
            </w:r>
          </w:p>
        </w:tc>
        <w:tc>
          <w:tcPr>
            <w:tcW w:w="2405" w:type="dxa"/>
          </w:tcPr>
          <w:p w14:paraId="2C9D9092" w14:textId="418FAE83" w:rsidR="00D66B49" w:rsidRDefault="005279FF" w:rsidP="00D66B4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lang w:eastAsia="en-US"/>
              </w:rPr>
            </w:pPr>
            <w:r>
              <w:rPr>
                <w:rFonts w:asciiTheme="minorHAnsi" w:hAnsiTheme="minorHAnsi"/>
                <w:lang w:eastAsia="en-US"/>
              </w:rPr>
              <w:t>VARCHAR</w:t>
            </w:r>
          </w:p>
        </w:tc>
      </w:tr>
    </w:tbl>
    <w:p w14:paraId="1AE2BBE0" w14:textId="5E5F0035" w:rsidR="003E629E" w:rsidRPr="00D66B49" w:rsidRDefault="00D66B49" w:rsidP="00D66B49">
      <w:pPr>
        <w:pStyle w:val="Caption"/>
        <w:jc w:val="center"/>
        <w:rPr>
          <w:rFonts w:asciiTheme="minorHAnsi" w:hAnsiTheme="minorHAnsi"/>
          <w:lang w:eastAsia="en-US"/>
        </w:rPr>
      </w:pPr>
      <w:bookmarkStart w:id="46" w:name="_Toc172798627"/>
      <w:r w:rsidRPr="00D66B49">
        <w:rPr>
          <w:rFonts w:asciiTheme="minorHAnsi" w:hAnsiTheme="minorHAnsi"/>
        </w:rPr>
        <w:t xml:space="preserve">Table </w:t>
      </w:r>
      <w:r w:rsidRPr="00D66B49">
        <w:rPr>
          <w:rFonts w:asciiTheme="minorHAnsi" w:hAnsiTheme="minorHAnsi"/>
        </w:rPr>
        <w:fldChar w:fldCharType="begin"/>
      </w:r>
      <w:r w:rsidRPr="00D66B49">
        <w:rPr>
          <w:rFonts w:asciiTheme="minorHAnsi" w:hAnsiTheme="minorHAnsi"/>
        </w:rPr>
        <w:instrText xml:space="preserve"> SEQ Table \* ARABIC </w:instrText>
      </w:r>
      <w:r w:rsidRPr="00D66B49">
        <w:rPr>
          <w:rFonts w:asciiTheme="minorHAnsi" w:hAnsiTheme="minorHAnsi"/>
        </w:rPr>
        <w:fldChar w:fldCharType="separate"/>
      </w:r>
      <w:r w:rsidR="003725CE">
        <w:rPr>
          <w:rFonts w:asciiTheme="minorHAnsi" w:hAnsiTheme="minorHAnsi"/>
          <w:noProof/>
        </w:rPr>
        <w:t>4</w:t>
      </w:r>
      <w:r w:rsidRPr="00D66B49">
        <w:rPr>
          <w:rFonts w:asciiTheme="minorHAnsi" w:hAnsiTheme="minorHAnsi"/>
        </w:rPr>
        <w:fldChar w:fldCharType="end"/>
      </w:r>
      <w:r w:rsidRPr="00D66B49">
        <w:rPr>
          <w:rFonts w:asciiTheme="minorHAnsi" w:hAnsiTheme="minorHAnsi"/>
        </w:rPr>
        <w:t xml:space="preserve"> Data set Attributes</w:t>
      </w:r>
      <w:bookmarkEnd w:id="46"/>
    </w:p>
    <w:p w14:paraId="07FA757E" w14:textId="77777777" w:rsidR="003E629E" w:rsidRDefault="003E629E" w:rsidP="00215493">
      <w:pPr>
        <w:spacing w:line="360" w:lineRule="auto"/>
        <w:jc w:val="both"/>
        <w:rPr>
          <w:rFonts w:asciiTheme="minorHAnsi" w:hAnsiTheme="minorHAnsi"/>
          <w:lang w:eastAsia="en-US"/>
        </w:rPr>
      </w:pPr>
    </w:p>
    <w:p w14:paraId="6586D3CB" w14:textId="059FC921" w:rsidR="00215493" w:rsidRDefault="001E3BF1" w:rsidP="00215493">
      <w:pPr>
        <w:spacing w:line="360" w:lineRule="auto"/>
        <w:jc w:val="both"/>
        <w:rPr>
          <w:rFonts w:asciiTheme="minorHAnsi" w:hAnsiTheme="minorHAnsi"/>
          <w:lang w:eastAsia="en-US"/>
        </w:rPr>
      </w:pPr>
      <w:r>
        <w:rPr>
          <w:rFonts w:asciiTheme="minorHAnsi" w:hAnsiTheme="minorHAnsi"/>
          <w:lang w:eastAsia="en-US"/>
        </w:rPr>
        <w:t xml:space="preserve">RUH </w:t>
      </w:r>
      <w:r w:rsidR="00282B45">
        <w:rPr>
          <w:rFonts w:asciiTheme="minorHAnsi" w:hAnsiTheme="minorHAnsi"/>
          <w:lang w:eastAsia="en-US"/>
        </w:rPr>
        <w:t xml:space="preserve">policy </w:t>
      </w:r>
      <w:r w:rsidR="00F33060">
        <w:rPr>
          <w:rFonts w:asciiTheme="minorHAnsi" w:hAnsiTheme="minorHAnsi"/>
          <w:lang w:eastAsia="en-US"/>
        </w:rPr>
        <w:t xml:space="preserve">mandates </w:t>
      </w:r>
      <w:r w:rsidR="00282B45">
        <w:rPr>
          <w:rFonts w:asciiTheme="minorHAnsi" w:hAnsiTheme="minorHAnsi"/>
          <w:lang w:eastAsia="en-US"/>
        </w:rPr>
        <w:t xml:space="preserve">that </w:t>
      </w:r>
      <w:r>
        <w:rPr>
          <w:rFonts w:asciiTheme="minorHAnsi" w:hAnsiTheme="minorHAnsi"/>
          <w:lang w:eastAsia="en-US"/>
        </w:rPr>
        <w:t xml:space="preserve">all dashboards </w:t>
      </w:r>
      <w:r w:rsidR="00282B45">
        <w:rPr>
          <w:rFonts w:asciiTheme="minorHAnsi" w:hAnsiTheme="minorHAnsi"/>
          <w:lang w:eastAsia="en-US"/>
        </w:rPr>
        <w:t>driven by data from the data warehouse must use tables that are located in the ‘Presentations’ database</w:t>
      </w:r>
      <w:r w:rsidR="00357E79">
        <w:rPr>
          <w:rFonts w:asciiTheme="minorHAnsi" w:hAnsiTheme="minorHAnsi"/>
          <w:lang w:eastAsia="en-US"/>
        </w:rPr>
        <w:t>, this ensure</w:t>
      </w:r>
      <w:r w:rsidR="00697E97">
        <w:rPr>
          <w:rFonts w:asciiTheme="minorHAnsi" w:hAnsiTheme="minorHAnsi"/>
          <w:lang w:eastAsia="en-US"/>
        </w:rPr>
        <w:t xml:space="preserve">s </w:t>
      </w:r>
      <w:r w:rsidR="00357E79">
        <w:rPr>
          <w:rFonts w:asciiTheme="minorHAnsi" w:hAnsiTheme="minorHAnsi"/>
          <w:lang w:eastAsia="en-US"/>
        </w:rPr>
        <w:t>patient systems have the resources need</w:t>
      </w:r>
      <w:r w:rsidR="00697E97">
        <w:rPr>
          <w:rFonts w:asciiTheme="minorHAnsi" w:hAnsiTheme="minorHAnsi"/>
          <w:lang w:eastAsia="en-US"/>
        </w:rPr>
        <w:t>ed</w:t>
      </w:r>
      <w:r w:rsidR="00357E79">
        <w:rPr>
          <w:rFonts w:asciiTheme="minorHAnsi" w:hAnsiTheme="minorHAnsi"/>
          <w:lang w:eastAsia="en-US"/>
        </w:rPr>
        <w:t xml:space="preserve"> to run effectively. </w:t>
      </w:r>
      <w:r w:rsidR="001C2E96" w:rsidRPr="001C2E96">
        <w:rPr>
          <w:rFonts w:asciiTheme="minorHAnsi" w:hAnsiTheme="minorHAnsi"/>
          <w:lang w:eastAsia="en-US"/>
        </w:rPr>
        <w:t xml:space="preserve">This </w:t>
      </w:r>
      <w:r w:rsidR="00F33060">
        <w:rPr>
          <w:rFonts w:asciiTheme="minorHAnsi" w:hAnsiTheme="minorHAnsi"/>
          <w:lang w:eastAsia="en-US"/>
        </w:rPr>
        <w:t>is</w:t>
      </w:r>
      <w:r w:rsidR="001C2E96" w:rsidRPr="001C2E96">
        <w:rPr>
          <w:rFonts w:asciiTheme="minorHAnsi" w:hAnsiTheme="minorHAnsi"/>
          <w:lang w:eastAsia="en-US"/>
        </w:rPr>
        <w:t xml:space="preserve"> achieved by implementing effective resource allocation strategies and regularly monitoring system performance to identify and address potential issues. By doing so, </w:t>
      </w:r>
      <w:r w:rsidR="00357E79">
        <w:rPr>
          <w:rFonts w:asciiTheme="minorHAnsi" w:hAnsiTheme="minorHAnsi"/>
          <w:lang w:eastAsia="en-US"/>
        </w:rPr>
        <w:t>the RUH</w:t>
      </w:r>
      <w:r w:rsidR="001C2E96" w:rsidRPr="001C2E96">
        <w:rPr>
          <w:rFonts w:asciiTheme="minorHAnsi" w:hAnsiTheme="minorHAnsi"/>
          <w:lang w:eastAsia="en-US"/>
        </w:rPr>
        <w:t xml:space="preserve"> maintain</w:t>
      </w:r>
      <w:r w:rsidR="00F33060">
        <w:rPr>
          <w:rFonts w:asciiTheme="minorHAnsi" w:hAnsiTheme="minorHAnsi"/>
          <w:lang w:eastAsia="en-US"/>
        </w:rPr>
        <w:t>s</w:t>
      </w:r>
      <w:r w:rsidR="001C2E96" w:rsidRPr="001C2E96">
        <w:rPr>
          <w:rFonts w:asciiTheme="minorHAnsi" w:hAnsiTheme="minorHAnsi"/>
          <w:lang w:eastAsia="en-US"/>
        </w:rPr>
        <w:t xml:space="preserve"> the reliability and availability of critical </w:t>
      </w:r>
      <w:r w:rsidR="00357E79" w:rsidRPr="001C2E96">
        <w:rPr>
          <w:rFonts w:asciiTheme="minorHAnsi" w:hAnsiTheme="minorHAnsi"/>
          <w:lang w:eastAsia="en-US"/>
        </w:rPr>
        <w:t>systems and</w:t>
      </w:r>
      <w:r w:rsidR="001C2E96" w:rsidRPr="001C2E96">
        <w:rPr>
          <w:rFonts w:asciiTheme="minorHAnsi" w:hAnsiTheme="minorHAnsi"/>
          <w:lang w:eastAsia="en-US"/>
        </w:rPr>
        <w:t xml:space="preserve"> continue</w:t>
      </w:r>
      <w:r w:rsidR="00F33060">
        <w:rPr>
          <w:rFonts w:asciiTheme="minorHAnsi" w:hAnsiTheme="minorHAnsi"/>
          <w:lang w:eastAsia="en-US"/>
        </w:rPr>
        <w:t>s</w:t>
      </w:r>
      <w:r w:rsidR="001C2E96" w:rsidRPr="001C2E96">
        <w:rPr>
          <w:rFonts w:asciiTheme="minorHAnsi" w:hAnsiTheme="minorHAnsi"/>
          <w:lang w:eastAsia="en-US"/>
        </w:rPr>
        <w:t xml:space="preserve"> to deliver high-quality care to </w:t>
      </w:r>
      <w:r w:rsidR="00F33060">
        <w:rPr>
          <w:rFonts w:asciiTheme="minorHAnsi" w:hAnsiTheme="minorHAnsi"/>
          <w:lang w:eastAsia="en-US"/>
        </w:rPr>
        <w:t>its</w:t>
      </w:r>
      <w:r w:rsidR="001C2E96" w:rsidRPr="001C2E96">
        <w:rPr>
          <w:rFonts w:asciiTheme="minorHAnsi" w:hAnsiTheme="minorHAnsi"/>
          <w:lang w:eastAsia="en-US"/>
        </w:rPr>
        <w:t xml:space="preserve"> patients.</w:t>
      </w:r>
      <w:r w:rsidR="00357E79">
        <w:rPr>
          <w:rFonts w:asciiTheme="minorHAnsi" w:hAnsiTheme="minorHAnsi"/>
          <w:lang w:eastAsia="en-US"/>
        </w:rPr>
        <w:t xml:space="preserve"> </w:t>
      </w:r>
      <w:r w:rsidR="0014593E">
        <w:rPr>
          <w:rFonts w:asciiTheme="minorHAnsi" w:hAnsiTheme="minorHAnsi"/>
          <w:lang w:eastAsia="en-US"/>
        </w:rPr>
        <w:t xml:space="preserve"> </w:t>
      </w:r>
      <w:r w:rsidR="0014593E" w:rsidRPr="0014593E">
        <w:rPr>
          <w:rFonts w:asciiTheme="minorHAnsi" w:hAnsiTheme="minorHAnsi"/>
          <w:lang w:eastAsia="en-US"/>
        </w:rPr>
        <w:t>When designing a table to power the dashboard, the first consideration is determining the minimum data elements required for the coder to identify the FCE</w:t>
      </w:r>
      <w:r w:rsidR="0014593E">
        <w:rPr>
          <w:rFonts w:asciiTheme="minorHAnsi" w:hAnsiTheme="minorHAnsi"/>
          <w:lang w:eastAsia="en-US"/>
        </w:rPr>
        <w:t>, and whether there is a need to include Patient Identifiable Information (PII). PII is confidential information that identifies who the patient is</w:t>
      </w:r>
      <w:r w:rsidR="00F33060">
        <w:rPr>
          <w:rFonts w:asciiTheme="minorHAnsi" w:hAnsiTheme="minorHAnsi"/>
          <w:lang w:eastAsia="en-US"/>
        </w:rPr>
        <w:t xml:space="preserve">, </w:t>
      </w:r>
      <w:r w:rsidR="0014593E">
        <w:rPr>
          <w:rFonts w:asciiTheme="minorHAnsi" w:hAnsiTheme="minorHAnsi"/>
          <w:lang w:eastAsia="en-US"/>
        </w:rPr>
        <w:t>information about their medical condition and</w:t>
      </w:r>
      <w:r w:rsidR="00571EBF">
        <w:rPr>
          <w:rFonts w:asciiTheme="minorHAnsi" w:hAnsiTheme="minorHAnsi"/>
          <w:lang w:eastAsia="en-US"/>
        </w:rPr>
        <w:t xml:space="preserve"> any </w:t>
      </w:r>
      <w:r w:rsidR="0014593E">
        <w:rPr>
          <w:rFonts w:asciiTheme="minorHAnsi" w:hAnsiTheme="minorHAnsi"/>
          <w:lang w:eastAsia="en-US"/>
        </w:rPr>
        <w:t xml:space="preserve">treatment that they are receiving. </w:t>
      </w:r>
      <w:r w:rsidR="00215493" w:rsidRPr="00215493">
        <w:rPr>
          <w:rFonts w:asciiTheme="minorHAnsi" w:hAnsiTheme="minorHAnsi"/>
          <w:lang w:eastAsia="en-US"/>
        </w:rPr>
        <w:t>NHS Digital [58]</w:t>
      </w:r>
      <w:r w:rsidR="00F33060">
        <w:rPr>
          <w:rFonts w:asciiTheme="minorHAnsi" w:hAnsiTheme="minorHAnsi"/>
          <w:lang w:eastAsia="en-US"/>
        </w:rPr>
        <w:t xml:space="preserve"> states </w:t>
      </w:r>
      <w:r w:rsidR="00215493" w:rsidRPr="00215493">
        <w:rPr>
          <w:rFonts w:asciiTheme="minorHAnsi" w:hAnsiTheme="minorHAnsi"/>
          <w:lang w:eastAsia="en-US"/>
        </w:rPr>
        <w:t>it is important to consider the use of</w:t>
      </w:r>
      <w:r w:rsidR="00215493">
        <w:rPr>
          <w:rFonts w:asciiTheme="minorHAnsi" w:hAnsiTheme="minorHAnsi"/>
          <w:lang w:eastAsia="en-US"/>
        </w:rPr>
        <w:t xml:space="preserve"> </w:t>
      </w:r>
      <w:r w:rsidR="00215493" w:rsidRPr="00215493">
        <w:rPr>
          <w:rFonts w:asciiTheme="minorHAnsi" w:hAnsiTheme="minorHAnsi"/>
          <w:lang w:eastAsia="en-US"/>
        </w:rPr>
        <w:t>PII</w:t>
      </w:r>
      <w:r w:rsidR="00215493">
        <w:rPr>
          <w:rFonts w:asciiTheme="minorHAnsi" w:hAnsiTheme="minorHAnsi"/>
          <w:lang w:eastAsia="en-US"/>
        </w:rPr>
        <w:t xml:space="preserve"> </w:t>
      </w:r>
      <w:r w:rsidR="00215493" w:rsidRPr="00215493">
        <w:rPr>
          <w:rFonts w:asciiTheme="minorHAnsi" w:hAnsiTheme="minorHAnsi"/>
          <w:lang w:eastAsia="en-US"/>
        </w:rPr>
        <w:t>in any project</w:t>
      </w:r>
      <w:r w:rsidR="00F33060">
        <w:rPr>
          <w:rFonts w:asciiTheme="minorHAnsi" w:hAnsiTheme="minorHAnsi"/>
          <w:lang w:eastAsia="en-US"/>
        </w:rPr>
        <w:t xml:space="preserve">, </w:t>
      </w:r>
      <w:r w:rsidR="00215493" w:rsidRPr="00215493">
        <w:rPr>
          <w:rFonts w:asciiTheme="minorHAnsi" w:hAnsiTheme="minorHAnsi"/>
          <w:lang w:eastAsia="en-US"/>
        </w:rPr>
        <w:t>includ</w:t>
      </w:r>
      <w:r w:rsidR="00F33060">
        <w:rPr>
          <w:rFonts w:asciiTheme="minorHAnsi" w:hAnsiTheme="minorHAnsi"/>
          <w:lang w:eastAsia="en-US"/>
        </w:rPr>
        <w:t>ing</w:t>
      </w:r>
      <w:r w:rsidR="00215493" w:rsidRPr="00215493">
        <w:rPr>
          <w:rFonts w:asciiTheme="minorHAnsi" w:hAnsiTheme="minorHAnsi"/>
          <w:lang w:eastAsia="en-US"/>
        </w:rPr>
        <w:t xml:space="preserve"> </w:t>
      </w:r>
      <w:r w:rsidR="00215493">
        <w:rPr>
          <w:rFonts w:asciiTheme="minorHAnsi" w:hAnsiTheme="minorHAnsi"/>
          <w:lang w:eastAsia="en-US"/>
        </w:rPr>
        <w:t xml:space="preserve">any patient </w:t>
      </w:r>
      <w:r w:rsidR="00215493" w:rsidRPr="00215493">
        <w:rPr>
          <w:rFonts w:asciiTheme="minorHAnsi" w:hAnsiTheme="minorHAnsi"/>
          <w:lang w:eastAsia="en-US"/>
        </w:rPr>
        <w:t>demographic</w:t>
      </w:r>
      <w:r w:rsidR="00215493">
        <w:rPr>
          <w:rFonts w:asciiTheme="minorHAnsi" w:hAnsiTheme="minorHAnsi"/>
          <w:lang w:eastAsia="en-US"/>
        </w:rPr>
        <w:t>al</w:t>
      </w:r>
      <w:r w:rsidR="00215493" w:rsidRPr="00215493">
        <w:rPr>
          <w:rFonts w:asciiTheme="minorHAnsi" w:hAnsiTheme="minorHAnsi"/>
          <w:lang w:eastAsia="en-US"/>
        </w:rPr>
        <w:t xml:space="preserve"> and administrative information, such as their name and address. </w:t>
      </w:r>
      <w:r w:rsidR="00F33060">
        <w:rPr>
          <w:rFonts w:asciiTheme="minorHAnsi" w:hAnsiTheme="minorHAnsi"/>
          <w:lang w:eastAsia="en-US"/>
        </w:rPr>
        <w:t>A</w:t>
      </w:r>
      <w:r w:rsidR="00215493" w:rsidRPr="00215493">
        <w:rPr>
          <w:rFonts w:asciiTheme="minorHAnsi" w:hAnsiTheme="minorHAnsi"/>
          <w:lang w:eastAsia="en-US"/>
        </w:rPr>
        <w:t xml:space="preserve">ttention should be given to the handling and management of PII to ensure privacy and compliance with regulations. </w:t>
      </w:r>
      <w:r w:rsidR="00215493">
        <w:rPr>
          <w:rFonts w:asciiTheme="minorHAnsi" w:hAnsiTheme="minorHAnsi"/>
          <w:lang w:eastAsia="en-US"/>
        </w:rPr>
        <w:t xml:space="preserve"> </w:t>
      </w:r>
      <w:r w:rsidR="00215493" w:rsidRPr="00215493">
        <w:rPr>
          <w:rFonts w:asciiTheme="minorHAnsi" w:hAnsiTheme="minorHAnsi"/>
          <w:lang w:eastAsia="en-US"/>
        </w:rPr>
        <w:t xml:space="preserve">By taking a thoughtful and responsible approach to </w:t>
      </w:r>
      <w:r w:rsidR="00215493">
        <w:rPr>
          <w:rFonts w:asciiTheme="minorHAnsi" w:hAnsiTheme="minorHAnsi"/>
          <w:lang w:eastAsia="en-US"/>
        </w:rPr>
        <w:t xml:space="preserve">how and when </w:t>
      </w:r>
      <w:r w:rsidR="00215493" w:rsidRPr="00215493">
        <w:rPr>
          <w:rFonts w:asciiTheme="minorHAnsi" w:hAnsiTheme="minorHAnsi"/>
          <w:lang w:eastAsia="en-US"/>
        </w:rPr>
        <w:t>PII</w:t>
      </w:r>
      <w:r w:rsidR="00215493">
        <w:rPr>
          <w:rFonts w:asciiTheme="minorHAnsi" w:hAnsiTheme="minorHAnsi"/>
          <w:lang w:eastAsia="en-US"/>
        </w:rPr>
        <w:t xml:space="preserve"> is used</w:t>
      </w:r>
      <w:r w:rsidR="00215493" w:rsidRPr="00215493">
        <w:rPr>
          <w:rFonts w:asciiTheme="minorHAnsi" w:hAnsiTheme="minorHAnsi"/>
          <w:lang w:eastAsia="en-US"/>
        </w:rPr>
        <w:t xml:space="preserve">, </w:t>
      </w:r>
      <w:r w:rsidR="00215493">
        <w:rPr>
          <w:rFonts w:asciiTheme="minorHAnsi" w:hAnsiTheme="minorHAnsi"/>
          <w:lang w:eastAsia="en-US"/>
        </w:rPr>
        <w:t>the RUH</w:t>
      </w:r>
      <w:r w:rsidR="00215493" w:rsidRPr="00215493">
        <w:rPr>
          <w:rFonts w:asciiTheme="minorHAnsi" w:hAnsiTheme="minorHAnsi"/>
          <w:lang w:eastAsia="en-US"/>
        </w:rPr>
        <w:t xml:space="preserve"> can build trust with their patients and maintain the integrity of their systems and processes.</w:t>
      </w:r>
    </w:p>
    <w:p w14:paraId="75065114" w14:textId="77777777" w:rsidR="00F33060" w:rsidRPr="00357E79" w:rsidRDefault="00F33060" w:rsidP="00215493">
      <w:pPr>
        <w:spacing w:line="360" w:lineRule="auto"/>
        <w:jc w:val="both"/>
        <w:rPr>
          <w:rFonts w:asciiTheme="minorHAnsi" w:hAnsiTheme="minorHAnsi"/>
          <w:lang w:eastAsia="en-US"/>
        </w:rPr>
      </w:pPr>
    </w:p>
    <w:p w14:paraId="0C6F6CF0" w14:textId="5B80FE90" w:rsidR="00986367" w:rsidRDefault="003337CC" w:rsidP="00C57E85">
      <w:pPr>
        <w:spacing w:line="360" w:lineRule="auto"/>
        <w:jc w:val="both"/>
        <w:rPr>
          <w:rFonts w:asciiTheme="minorHAnsi" w:hAnsiTheme="minorHAnsi"/>
          <w:lang w:eastAsia="en-US"/>
        </w:rPr>
      </w:pPr>
      <w:r>
        <w:rPr>
          <w:rFonts w:asciiTheme="minorHAnsi" w:hAnsiTheme="minorHAnsi"/>
          <w:lang w:eastAsia="en-US"/>
        </w:rPr>
        <w:t xml:space="preserve">The first hurdle to </w:t>
      </w:r>
      <w:r w:rsidR="00496773">
        <w:rPr>
          <w:rFonts w:asciiTheme="minorHAnsi" w:hAnsiTheme="minorHAnsi"/>
          <w:lang w:eastAsia="en-US"/>
        </w:rPr>
        <w:t xml:space="preserve">manage is </w:t>
      </w:r>
      <w:r w:rsidR="00986367">
        <w:rPr>
          <w:rFonts w:asciiTheme="minorHAnsi" w:hAnsiTheme="minorHAnsi"/>
          <w:lang w:eastAsia="en-US"/>
        </w:rPr>
        <w:t>ensuring that the dataset includes enough unique information to identify the FCE but contains the least amount of PII data, per the guidance in the Caldicott principles.</w:t>
      </w:r>
    </w:p>
    <w:p w14:paraId="2DE30CAE" w14:textId="2CD65E74" w:rsidR="00986367" w:rsidRDefault="00986367" w:rsidP="00986367">
      <w:pPr>
        <w:ind w:left="720"/>
        <w:textAlignment w:val="baseline"/>
        <w:rPr>
          <w:rFonts w:asciiTheme="minorHAnsi" w:hAnsiTheme="minorHAnsi"/>
          <w:i/>
          <w:iCs/>
          <w:color w:val="202A30"/>
        </w:rPr>
      </w:pPr>
      <w:r>
        <w:rPr>
          <w:rFonts w:asciiTheme="minorHAnsi" w:hAnsiTheme="minorHAnsi"/>
          <w:i/>
          <w:iCs/>
          <w:color w:val="202A30"/>
        </w:rPr>
        <w:t>“</w:t>
      </w:r>
      <w:r w:rsidR="00E56B1B" w:rsidRPr="00986367">
        <w:rPr>
          <w:rFonts w:asciiTheme="minorHAnsi" w:hAnsiTheme="minorHAnsi"/>
          <w:i/>
          <w:iCs/>
          <w:color w:val="202A30"/>
        </w:rPr>
        <w:t>Sharing</w:t>
      </w:r>
      <w:r w:rsidRPr="00986367">
        <w:rPr>
          <w:rFonts w:asciiTheme="minorHAnsi" w:hAnsiTheme="minorHAnsi"/>
          <w:i/>
          <w:iCs/>
          <w:color w:val="202A30"/>
        </w:rPr>
        <w:t xml:space="preserve"> of no more information than is necessary for the purpose, i.e., information sharing does not equate to total disclosure</w:t>
      </w:r>
      <w:r>
        <w:rPr>
          <w:rFonts w:asciiTheme="minorHAnsi" w:hAnsiTheme="minorHAnsi"/>
          <w:i/>
          <w:iCs/>
          <w:color w:val="202A30"/>
        </w:rPr>
        <w:t>”</w:t>
      </w:r>
      <w:sdt>
        <w:sdtPr>
          <w:rPr>
            <w:rFonts w:asciiTheme="minorHAnsi" w:hAnsiTheme="minorHAnsi"/>
            <w:i/>
            <w:iCs/>
            <w:color w:val="202A30"/>
          </w:rPr>
          <w:id w:val="565929067"/>
          <w:citation/>
        </w:sdtPr>
        <w:sdtContent>
          <w:r>
            <w:rPr>
              <w:rFonts w:asciiTheme="minorHAnsi" w:hAnsiTheme="minorHAnsi"/>
              <w:i/>
              <w:iCs/>
              <w:color w:val="202A30"/>
            </w:rPr>
            <w:fldChar w:fldCharType="begin"/>
          </w:r>
          <w:r>
            <w:rPr>
              <w:rFonts w:asciiTheme="minorHAnsi" w:hAnsiTheme="minorHAnsi"/>
              <w:i/>
              <w:iCs/>
              <w:color w:val="202A30"/>
            </w:rPr>
            <w:instrText xml:space="preserve"> CITATION Cal201 \l 2057 </w:instrText>
          </w:r>
          <w:r>
            <w:rPr>
              <w:rFonts w:asciiTheme="minorHAnsi" w:hAnsiTheme="minorHAnsi"/>
              <w:i/>
              <w:iCs/>
              <w:color w:val="202A30"/>
            </w:rPr>
            <w:fldChar w:fldCharType="separate"/>
          </w:r>
          <w:r w:rsidR="00597EBD">
            <w:rPr>
              <w:rFonts w:asciiTheme="minorHAnsi" w:hAnsiTheme="minorHAnsi"/>
              <w:i/>
              <w:iCs/>
              <w:noProof/>
              <w:color w:val="202A30"/>
            </w:rPr>
            <w:t xml:space="preserve"> </w:t>
          </w:r>
          <w:r w:rsidR="00597EBD" w:rsidRPr="00597EBD">
            <w:rPr>
              <w:rFonts w:asciiTheme="minorHAnsi" w:hAnsiTheme="minorHAnsi"/>
              <w:noProof/>
              <w:color w:val="202A30"/>
            </w:rPr>
            <w:t>[53]</w:t>
          </w:r>
          <w:r>
            <w:rPr>
              <w:rFonts w:asciiTheme="minorHAnsi" w:hAnsiTheme="minorHAnsi"/>
              <w:i/>
              <w:iCs/>
              <w:color w:val="202A30"/>
            </w:rPr>
            <w:fldChar w:fldCharType="end"/>
          </w:r>
        </w:sdtContent>
      </w:sdt>
    </w:p>
    <w:p w14:paraId="760165F1" w14:textId="77777777" w:rsidR="00986367" w:rsidRPr="00986367" w:rsidRDefault="00986367" w:rsidP="00986367">
      <w:pPr>
        <w:ind w:left="720"/>
        <w:textAlignment w:val="baseline"/>
        <w:rPr>
          <w:rFonts w:asciiTheme="minorHAnsi" w:hAnsiTheme="minorHAnsi"/>
          <w:i/>
          <w:iCs/>
          <w:color w:val="202A30"/>
        </w:rPr>
      </w:pPr>
    </w:p>
    <w:p w14:paraId="1A331AF2" w14:textId="0E95306D" w:rsidR="00496773" w:rsidRDefault="00496773" w:rsidP="00C57E85">
      <w:pPr>
        <w:spacing w:line="360" w:lineRule="auto"/>
        <w:jc w:val="both"/>
        <w:rPr>
          <w:rFonts w:asciiTheme="minorHAnsi" w:hAnsiTheme="minorHAnsi"/>
          <w:lang w:eastAsia="en-US"/>
        </w:rPr>
      </w:pPr>
      <w:r>
        <w:rPr>
          <w:rFonts w:asciiTheme="minorHAnsi" w:hAnsiTheme="minorHAnsi"/>
          <w:lang w:eastAsia="en-US"/>
        </w:rPr>
        <w:t xml:space="preserve">. For this reason, the dataset does </w:t>
      </w:r>
      <w:r w:rsidR="00C02577">
        <w:rPr>
          <w:rFonts w:asciiTheme="minorHAnsi" w:hAnsiTheme="minorHAnsi"/>
          <w:lang w:eastAsia="en-US"/>
        </w:rPr>
        <w:t>NOT</w:t>
      </w:r>
      <w:r>
        <w:rPr>
          <w:rFonts w:asciiTheme="minorHAnsi" w:hAnsiTheme="minorHAnsi"/>
          <w:lang w:eastAsia="en-US"/>
        </w:rPr>
        <w:t xml:space="preserve"> contain</w:t>
      </w:r>
      <w:r w:rsidR="00C02577">
        <w:rPr>
          <w:rFonts w:asciiTheme="minorHAnsi" w:hAnsiTheme="minorHAnsi"/>
          <w:lang w:eastAsia="en-US"/>
        </w:rPr>
        <w:t xml:space="preserve"> the patient’s</w:t>
      </w:r>
      <w:r>
        <w:rPr>
          <w:rFonts w:asciiTheme="minorHAnsi" w:hAnsiTheme="minorHAnsi"/>
          <w:lang w:eastAsia="en-US"/>
        </w:rPr>
        <w:t>:</w:t>
      </w:r>
    </w:p>
    <w:p w14:paraId="3C635E85" w14:textId="3D6EE888" w:rsidR="00C02577" w:rsidRDefault="00C02577" w:rsidP="00C02577">
      <w:pPr>
        <w:pStyle w:val="ListParagraph"/>
        <w:numPr>
          <w:ilvl w:val="0"/>
          <w:numId w:val="22"/>
        </w:numPr>
        <w:spacing w:line="360" w:lineRule="auto"/>
        <w:jc w:val="both"/>
      </w:pPr>
      <w:r>
        <w:t>Name</w:t>
      </w:r>
    </w:p>
    <w:p w14:paraId="4EB443E3" w14:textId="145EF021" w:rsidR="00C02577" w:rsidRDefault="00C02577" w:rsidP="00C02577">
      <w:pPr>
        <w:pStyle w:val="ListParagraph"/>
        <w:numPr>
          <w:ilvl w:val="0"/>
          <w:numId w:val="22"/>
        </w:numPr>
        <w:spacing w:line="360" w:lineRule="auto"/>
        <w:jc w:val="both"/>
      </w:pPr>
      <w:r>
        <w:t>NHS number</w:t>
      </w:r>
    </w:p>
    <w:p w14:paraId="355E20CA" w14:textId="5EC0BB5C" w:rsidR="00C02577" w:rsidRPr="00C02577" w:rsidRDefault="00C02577" w:rsidP="00C02577">
      <w:pPr>
        <w:pStyle w:val="ListParagraph"/>
        <w:numPr>
          <w:ilvl w:val="0"/>
          <w:numId w:val="22"/>
        </w:numPr>
        <w:spacing w:line="360" w:lineRule="auto"/>
        <w:jc w:val="both"/>
      </w:pPr>
      <w:r>
        <w:t xml:space="preserve">Address </w:t>
      </w:r>
    </w:p>
    <w:p w14:paraId="05DFAE7F" w14:textId="7FE84BED" w:rsidR="00C02577" w:rsidRDefault="00F33060" w:rsidP="004402CF">
      <w:pPr>
        <w:spacing w:line="360" w:lineRule="auto"/>
        <w:jc w:val="both"/>
        <w:rPr>
          <w:rFonts w:asciiTheme="minorHAnsi" w:hAnsiTheme="minorHAnsi"/>
          <w:lang w:eastAsia="en-US"/>
        </w:rPr>
      </w:pPr>
      <w:r>
        <w:rPr>
          <w:rFonts w:asciiTheme="minorHAnsi" w:hAnsiTheme="minorHAnsi"/>
          <w:lang w:eastAsia="en-US"/>
        </w:rPr>
        <w:t>I</w:t>
      </w:r>
      <w:r w:rsidR="00C02577">
        <w:rPr>
          <w:rFonts w:asciiTheme="minorHAnsi" w:hAnsiTheme="minorHAnsi"/>
          <w:lang w:eastAsia="en-US"/>
        </w:rPr>
        <w:t xml:space="preserve">t </w:t>
      </w:r>
      <w:r>
        <w:rPr>
          <w:rFonts w:asciiTheme="minorHAnsi" w:hAnsiTheme="minorHAnsi"/>
          <w:lang w:eastAsia="en-US"/>
        </w:rPr>
        <w:t xml:space="preserve">does </w:t>
      </w:r>
      <w:r w:rsidR="00C02577">
        <w:rPr>
          <w:rFonts w:asciiTheme="minorHAnsi" w:hAnsiTheme="minorHAnsi"/>
          <w:lang w:eastAsia="en-US"/>
        </w:rPr>
        <w:t>contain the patient’s date of birth as some of the coding checks are specific to an age range.</w:t>
      </w:r>
      <w:r>
        <w:rPr>
          <w:rFonts w:asciiTheme="minorHAnsi" w:hAnsiTheme="minorHAnsi"/>
          <w:lang w:eastAsia="en-US"/>
        </w:rPr>
        <w:t xml:space="preserve"> </w:t>
      </w:r>
      <w:r w:rsidR="00986367">
        <w:rPr>
          <w:rFonts w:asciiTheme="minorHAnsi" w:hAnsiTheme="minorHAnsi"/>
          <w:lang w:eastAsia="en-US"/>
        </w:rPr>
        <w:t>The data elements that will be used to identify the FCE that needs to be examined by the clinical coder are:</w:t>
      </w:r>
    </w:p>
    <w:p w14:paraId="6721FAF3" w14:textId="6D441B84" w:rsidR="00986367" w:rsidRDefault="00986367" w:rsidP="004402CF">
      <w:pPr>
        <w:pStyle w:val="ListParagraph"/>
        <w:numPr>
          <w:ilvl w:val="0"/>
          <w:numId w:val="24"/>
        </w:numPr>
        <w:spacing w:line="360" w:lineRule="auto"/>
        <w:jc w:val="both"/>
      </w:pPr>
      <w:r>
        <w:t>ProviderSpellNo – unique PAS</w:t>
      </w:r>
      <w:r w:rsidR="00126AF4">
        <w:t>-</w:t>
      </w:r>
      <w:r>
        <w:t>generated number which identifies an admission.</w:t>
      </w:r>
    </w:p>
    <w:p w14:paraId="74243455" w14:textId="1EE447BF" w:rsidR="00F33060" w:rsidRDefault="009B0B19" w:rsidP="00F33060">
      <w:pPr>
        <w:pStyle w:val="ListParagraph"/>
        <w:numPr>
          <w:ilvl w:val="0"/>
          <w:numId w:val="24"/>
        </w:numPr>
        <w:spacing w:line="360" w:lineRule="auto"/>
        <w:jc w:val="both"/>
      </w:pPr>
      <w:r>
        <w:t>M</w:t>
      </w:r>
      <w:r w:rsidR="005F31EF">
        <w:t>edical record number (MRN)- the patient’s unique number within the RU</w:t>
      </w:r>
      <w:r w:rsidR="00F33060">
        <w:t>H.</w:t>
      </w:r>
    </w:p>
    <w:p w14:paraId="628CC4B5" w14:textId="77777777" w:rsidR="00F33060" w:rsidRDefault="00F33060" w:rsidP="00697E97">
      <w:pPr>
        <w:pStyle w:val="ListParagraph"/>
        <w:spacing w:line="360" w:lineRule="auto"/>
        <w:jc w:val="both"/>
      </w:pPr>
    </w:p>
    <w:p w14:paraId="7CCF6A8F" w14:textId="05C664DA" w:rsidR="005F31EF" w:rsidRPr="004402CF" w:rsidRDefault="004402CF" w:rsidP="004402CF">
      <w:pPr>
        <w:spacing w:line="360" w:lineRule="auto"/>
        <w:jc w:val="both"/>
        <w:rPr>
          <w:rFonts w:asciiTheme="minorHAnsi" w:hAnsiTheme="minorHAnsi"/>
        </w:rPr>
      </w:pPr>
      <w:r w:rsidRPr="004402CF">
        <w:rPr>
          <w:rFonts w:asciiTheme="minorHAnsi" w:hAnsiTheme="minorHAnsi"/>
        </w:rPr>
        <w:lastRenderedPageBreak/>
        <w:t>The reasons for including each data element in the dataset are provided in t</w:t>
      </w:r>
      <w:r>
        <w:rPr>
          <w:rFonts w:asciiTheme="minorHAnsi" w:hAnsiTheme="minorHAnsi"/>
        </w:rPr>
        <w:t>he</w:t>
      </w:r>
      <w:r w:rsidR="005F31EF">
        <w:rPr>
          <w:rFonts w:asciiTheme="minorHAnsi" w:hAnsiTheme="minorHAnsi"/>
        </w:rPr>
        <w:t xml:space="preserve"> </w:t>
      </w:r>
      <w:hyperlink w:anchor="_Data_set" w:history="1">
        <w:r w:rsidR="005F31EF" w:rsidRPr="005F31EF">
          <w:rPr>
            <w:rStyle w:val="Hyperlink"/>
            <w:rFonts w:asciiTheme="minorHAnsi" w:hAnsiTheme="minorHAnsi"/>
          </w:rPr>
          <w:t>appendix.</w:t>
        </w:r>
      </w:hyperlink>
    </w:p>
    <w:p w14:paraId="0D66407B" w14:textId="4A98C8B5" w:rsidR="00E44B24" w:rsidRDefault="00E44B24" w:rsidP="00E56B1B">
      <w:pPr>
        <w:pStyle w:val="Heading3"/>
      </w:pPr>
      <w:bookmarkStart w:id="47" w:name="_Toc172791406"/>
      <w:r>
        <w:t>Categories</w:t>
      </w:r>
      <w:r w:rsidR="005F4706">
        <w:t xml:space="preserve"> of queries</w:t>
      </w:r>
      <w:bookmarkEnd w:id="47"/>
    </w:p>
    <w:p w14:paraId="20A6787F" w14:textId="77777777" w:rsidR="00AA034B" w:rsidRPr="00AA034B" w:rsidRDefault="00AA034B" w:rsidP="00AA034B">
      <w:pPr>
        <w:rPr>
          <w:lang w:eastAsia="en-US"/>
        </w:rPr>
      </w:pPr>
    </w:p>
    <w:p w14:paraId="2DD1651E" w14:textId="1919C727" w:rsidR="00A84B3B" w:rsidRDefault="00A84B3B" w:rsidP="00A84B3B">
      <w:pPr>
        <w:spacing w:line="360" w:lineRule="auto"/>
        <w:jc w:val="both"/>
        <w:rPr>
          <w:rFonts w:asciiTheme="minorHAnsi" w:hAnsiTheme="minorHAnsi"/>
          <w:lang w:eastAsia="en-US"/>
        </w:rPr>
      </w:pPr>
      <w:r>
        <w:rPr>
          <w:rFonts w:asciiTheme="minorHAnsi" w:hAnsiTheme="minorHAnsi"/>
          <w:lang w:eastAsia="en-US"/>
        </w:rPr>
        <w:t xml:space="preserve">When designing queries for the dashboard it </w:t>
      </w:r>
      <w:r w:rsidR="00F33060">
        <w:rPr>
          <w:rFonts w:asciiTheme="minorHAnsi" w:hAnsiTheme="minorHAnsi"/>
          <w:lang w:eastAsia="en-US"/>
        </w:rPr>
        <w:t>was</w:t>
      </w:r>
      <w:r>
        <w:rPr>
          <w:rFonts w:asciiTheme="minorHAnsi" w:hAnsiTheme="minorHAnsi"/>
          <w:lang w:eastAsia="en-US"/>
        </w:rPr>
        <w:t xml:space="preserve"> important to understand the constraints </w:t>
      </w:r>
      <w:r w:rsidR="00F33060">
        <w:rPr>
          <w:rFonts w:asciiTheme="minorHAnsi" w:hAnsiTheme="minorHAnsi"/>
          <w:lang w:eastAsia="en-US"/>
        </w:rPr>
        <w:t xml:space="preserve">which </w:t>
      </w:r>
      <w:r>
        <w:rPr>
          <w:rFonts w:asciiTheme="minorHAnsi" w:hAnsiTheme="minorHAnsi"/>
          <w:lang w:eastAsia="en-US"/>
        </w:rPr>
        <w:t xml:space="preserve">prevent all national standards and local policies </w:t>
      </w:r>
      <w:r w:rsidR="00F33060">
        <w:rPr>
          <w:rFonts w:asciiTheme="minorHAnsi" w:hAnsiTheme="minorHAnsi"/>
          <w:lang w:eastAsia="en-US"/>
        </w:rPr>
        <w:t xml:space="preserve">from </w:t>
      </w:r>
      <w:r>
        <w:rPr>
          <w:rFonts w:asciiTheme="minorHAnsi" w:hAnsiTheme="minorHAnsi"/>
          <w:lang w:eastAsia="en-US"/>
        </w:rPr>
        <w:t xml:space="preserve">being transformed into SQL queries. </w:t>
      </w:r>
      <w:r w:rsidR="00F33060">
        <w:rPr>
          <w:rFonts w:asciiTheme="minorHAnsi" w:hAnsiTheme="minorHAnsi"/>
          <w:lang w:eastAsia="en-US"/>
        </w:rPr>
        <w:t>I</w:t>
      </w:r>
      <w:r w:rsidRPr="00A84B3B">
        <w:rPr>
          <w:rFonts w:asciiTheme="minorHAnsi" w:hAnsiTheme="minorHAnsi"/>
          <w:lang w:eastAsia="en-US"/>
        </w:rPr>
        <w:t>t</w:t>
      </w:r>
      <w:r w:rsidR="00F33060">
        <w:rPr>
          <w:rFonts w:asciiTheme="minorHAnsi" w:hAnsiTheme="minorHAnsi"/>
          <w:lang w:eastAsia="en-US"/>
        </w:rPr>
        <w:t xml:space="preserve"> is </w:t>
      </w:r>
      <w:r w:rsidRPr="00A84B3B">
        <w:rPr>
          <w:rFonts w:asciiTheme="minorHAnsi" w:hAnsiTheme="minorHAnsi"/>
          <w:lang w:eastAsia="en-US"/>
        </w:rPr>
        <w:t>not feasible to verify code assignments that are valid but incorrect</w:t>
      </w:r>
      <w:r>
        <w:rPr>
          <w:rFonts w:asciiTheme="minorHAnsi" w:hAnsiTheme="minorHAnsi"/>
          <w:lang w:eastAsia="en-US"/>
        </w:rPr>
        <w:t xml:space="preserve">, </w:t>
      </w:r>
      <w:r w:rsidR="00F33060">
        <w:rPr>
          <w:rFonts w:asciiTheme="minorHAnsi" w:hAnsiTheme="minorHAnsi"/>
          <w:lang w:eastAsia="en-US"/>
        </w:rPr>
        <w:t xml:space="preserve">for example, when it is </w:t>
      </w:r>
      <w:r>
        <w:rPr>
          <w:rFonts w:asciiTheme="minorHAnsi" w:hAnsiTheme="minorHAnsi"/>
          <w:lang w:eastAsia="en-US"/>
        </w:rPr>
        <w:t>documented in the patient record that they were admitted with NSTEMI and hypertension and the coder assigns:</w:t>
      </w:r>
    </w:p>
    <w:p w14:paraId="7B386E4C" w14:textId="2A9B80D6" w:rsidR="00A84B3B" w:rsidRDefault="00A84B3B" w:rsidP="00A84B3B">
      <w:pPr>
        <w:spacing w:line="360" w:lineRule="auto"/>
        <w:jc w:val="both"/>
        <w:rPr>
          <w:rFonts w:asciiTheme="minorHAnsi" w:hAnsiTheme="minorHAnsi"/>
          <w:i/>
          <w:iCs/>
          <w:color w:val="7030A0"/>
          <w:lang w:eastAsia="en-US"/>
        </w:rPr>
      </w:pPr>
      <w:r>
        <w:rPr>
          <w:rFonts w:asciiTheme="minorHAnsi" w:hAnsiTheme="minorHAnsi"/>
          <w:i/>
          <w:iCs/>
          <w:color w:val="7030A0"/>
          <w:lang w:eastAsia="en-US"/>
        </w:rPr>
        <w:t>I21.</w:t>
      </w:r>
      <w:r w:rsidR="00132EA7">
        <w:rPr>
          <w:rFonts w:asciiTheme="minorHAnsi" w:hAnsiTheme="minorHAnsi"/>
          <w:i/>
          <w:iCs/>
          <w:color w:val="7030A0"/>
          <w:lang w:eastAsia="en-US"/>
        </w:rPr>
        <w:t xml:space="preserve">4  Acute subendocardial myocardial infarction </w:t>
      </w:r>
    </w:p>
    <w:p w14:paraId="59DEA34A" w14:textId="24D454F4" w:rsidR="00A84B3B" w:rsidRDefault="00A84B3B" w:rsidP="00A84B3B">
      <w:pPr>
        <w:spacing w:line="360" w:lineRule="auto"/>
        <w:jc w:val="both"/>
        <w:rPr>
          <w:rFonts w:asciiTheme="minorHAnsi" w:hAnsiTheme="minorHAnsi"/>
          <w:i/>
          <w:iCs/>
          <w:color w:val="7030A0"/>
          <w:lang w:eastAsia="en-US"/>
        </w:rPr>
      </w:pPr>
      <w:r>
        <w:rPr>
          <w:rFonts w:asciiTheme="minorHAnsi" w:hAnsiTheme="minorHAnsi"/>
          <w:i/>
          <w:iCs/>
          <w:color w:val="7030A0"/>
          <w:lang w:eastAsia="en-US"/>
        </w:rPr>
        <w:t>I95.9</w:t>
      </w:r>
      <w:r w:rsidR="00132EA7">
        <w:rPr>
          <w:rFonts w:asciiTheme="minorHAnsi" w:hAnsiTheme="minorHAnsi"/>
          <w:i/>
          <w:iCs/>
          <w:color w:val="7030A0"/>
          <w:lang w:eastAsia="en-US"/>
        </w:rPr>
        <w:t xml:space="preserve"> Hypotension, unspecified</w:t>
      </w:r>
    </w:p>
    <w:p w14:paraId="39019825" w14:textId="7157975F" w:rsidR="00D966CC" w:rsidRDefault="00D966CC" w:rsidP="00A84B3B">
      <w:pPr>
        <w:spacing w:line="360" w:lineRule="auto"/>
        <w:jc w:val="both"/>
        <w:rPr>
          <w:rFonts w:asciiTheme="minorHAnsi" w:hAnsiTheme="minorHAnsi"/>
          <w:color w:val="000000" w:themeColor="text1"/>
          <w:lang w:eastAsia="en-US"/>
        </w:rPr>
      </w:pPr>
      <w:r>
        <w:rPr>
          <w:rFonts w:asciiTheme="minorHAnsi" w:hAnsiTheme="minorHAnsi"/>
          <w:color w:val="000000" w:themeColor="text1"/>
          <w:lang w:eastAsia="en-US"/>
        </w:rPr>
        <w:t>T</w:t>
      </w:r>
      <w:r w:rsidRPr="00D966CC">
        <w:rPr>
          <w:rFonts w:asciiTheme="minorHAnsi" w:hAnsiTheme="minorHAnsi"/>
          <w:color w:val="000000" w:themeColor="text1"/>
          <w:lang w:eastAsia="en-US"/>
        </w:rPr>
        <w:t xml:space="preserve">he checker will be unable to detect when irrelevant codes have been added, or when </w:t>
      </w:r>
      <w:r w:rsidR="00F33060">
        <w:rPr>
          <w:rFonts w:asciiTheme="minorHAnsi" w:hAnsiTheme="minorHAnsi"/>
          <w:color w:val="000000" w:themeColor="text1"/>
          <w:lang w:eastAsia="en-US"/>
        </w:rPr>
        <w:t>a</w:t>
      </w:r>
      <w:r w:rsidRPr="00D966CC">
        <w:rPr>
          <w:rFonts w:asciiTheme="minorHAnsi" w:hAnsiTheme="minorHAnsi"/>
          <w:color w:val="000000" w:themeColor="text1"/>
          <w:lang w:eastAsia="en-US"/>
        </w:rPr>
        <w:t xml:space="preserve"> clinical coder ha</w:t>
      </w:r>
      <w:r w:rsidR="00F33060">
        <w:rPr>
          <w:rFonts w:asciiTheme="minorHAnsi" w:hAnsiTheme="minorHAnsi"/>
          <w:color w:val="000000" w:themeColor="text1"/>
          <w:lang w:eastAsia="en-US"/>
        </w:rPr>
        <w:t>s</w:t>
      </w:r>
      <w:r w:rsidRPr="00D966CC">
        <w:rPr>
          <w:rFonts w:asciiTheme="minorHAnsi" w:hAnsiTheme="minorHAnsi"/>
          <w:color w:val="000000" w:themeColor="text1"/>
          <w:lang w:eastAsia="en-US"/>
        </w:rPr>
        <w:t xml:space="preserve"> failed to assign a code.</w:t>
      </w:r>
    </w:p>
    <w:p w14:paraId="7A04ED92" w14:textId="77777777" w:rsidR="00F33060" w:rsidRDefault="00F33060" w:rsidP="00A84B3B">
      <w:pPr>
        <w:spacing w:line="360" w:lineRule="auto"/>
        <w:jc w:val="both"/>
        <w:rPr>
          <w:rFonts w:asciiTheme="minorHAnsi" w:hAnsiTheme="minorHAnsi"/>
          <w:color w:val="000000" w:themeColor="text1"/>
          <w:lang w:eastAsia="en-US"/>
        </w:rPr>
      </w:pPr>
    </w:p>
    <w:p w14:paraId="15C99D47" w14:textId="4E15F30B" w:rsidR="00D966CC" w:rsidRDefault="00D966CC" w:rsidP="00A84B3B">
      <w:pPr>
        <w:spacing w:line="360" w:lineRule="auto"/>
        <w:jc w:val="both"/>
        <w:rPr>
          <w:rFonts w:asciiTheme="minorHAnsi" w:hAnsiTheme="minorHAnsi"/>
          <w:color w:val="000000" w:themeColor="text1"/>
          <w:lang w:eastAsia="en-US"/>
        </w:rPr>
      </w:pPr>
      <w:r>
        <w:rPr>
          <w:rFonts w:asciiTheme="minorHAnsi" w:hAnsiTheme="minorHAnsi"/>
          <w:color w:val="000000" w:themeColor="text1"/>
          <w:lang w:eastAsia="en-US"/>
        </w:rPr>
        <w:t xml:space="preserve">The checker will </w:t>
      </w:r>
      <w:r w:rsidR="005F4706">
        <w:rPr>
          <w:rFonts w:asciiTheme="minorHAnsi" w:hAnsiTheme="minorHAnsi"/>
          <w:color w:val="000000" w:themeColor="text1"/>
          <w:lang w:eastAsia="en-US"/>
        </w:rPr>
        <w:t>be able to evaluate the clinical coded data when the national standard, local policy or four-step coding process states</w:t>
      </w:r>
      <w:r>
        <w:rPr>
          <w:rFonts w:asciiTheme="minorHAnsi" w:hAnsiTheme="minorHAnsi"/>
          <w:color w:val="000000" w:themeColor="text1"/>
          <w:lang w:eastAsia="en-US"/>
        </w:rPr>
        <w:t>:</w:t>
      </w:r>
    </w:p>
    <w:p w14:paraId="51F33D33" w14:textId="35DCE42D" w:rsidR="005F4706" w:rsidRDefault="00697E97" w:rsidP="005F4706">
      <w:pPr>
        <w:pStyle w:val="ListParagraph"/>
        <w:numPr>
          <w:ilvl w:val="0"/>
          <w:numId w:val="26"/>
        </w:numPr>
        <w:spacing w:line="360" w:lineRule="auto"/>
        <w:jc w:val="both"/>
        <w:rPr>
          <w:color w:val="000000" w:themeColor="text1"/>
        </w:rPr>
      </w:pPr>
      <w:r>
        <w:rPr>
          <w:color w:val="000000" w:themeColor="text1"/>
        </w:rPr>
        <w:t xml:space="preserve">Specific codes should not be </w:t>
      </w:r>
      <w:r w:rsidR="005F4706">
        <w:rPr>
          <w:color w:val="000000" w:themeColor="text1"/>
        </w:rPr>
        <w:t>assigned within the same FCE</w:t>
      </w:r>
    </w:p>
    <w:p w14:paraId="17D1DDAB" w14:textId="227C91D2" w:rsidR="005F4706" w:rsidRPr="00B051B1" w:rsidRDefault="005B586E" w:rsidP="005F4706">
      <w:pPr>
        <w:pStyle w:val="ListParagraph"/>
        <w:spacing w:line="360" w:lineRule="auto"/>
        <w:jc w:val="both"/>
        <w:rPr>
          <w:i/>
          <w:iCs/>
          <w:color w:val="000000" w:themeColor="text1"/>
        </w:rPr>
      </w:pPr>
      <w:r w:rsidRPr="00B051B1">
        <w:rPr>
          <w:i/>
          <w:iCs/>
          <w:color w:val="000000" w:themeColor="text1"/>
        </w:rPr>
        <w:t>“DCS.IX.10 Heart Failure</w:t>
      </w:r>
    </w:p>
    <w:p w14:paraId="29B95184" w14:textId="1255B076" w:rsidR="005B586E" w:rsidRPr="00B051B1" w:rsidRDefault="005B586E" w:rsidP="005F4706">
      <w:pPr>
        <w:pStyle w:val="ListParagraph"/>
        <w:spacing w:line="360" w:lineRule="auto"/>
        <w:jc w:val="both"/>
        <w:rPr>
          <w:i/>
          <w:iCs/>
          <w:color w:val="000000" w:themeColor="text1"/>
        </w:rPr>
      </w:pPr>
      <w:r w:rsidRPr="00B051B1">
        <w:rPr>
          <w:i/>
          <w:iCs/>
          <w:color w:val="000000" w:themeColor="text1"/>
        </w:rPr>
        <w:t>If both congestive cardiac failure (CCF) I50.0 and left ventricular failure (LVF) I50.1 are documented in the medical record only assign code I50.0 Congestive heart failure as this includes both right and left ventricular failure.”</w:t>
      </w:r>
      <w:r w:rsidR="0064542B" w:rsidRPr="00B051B1">
        <w:rPr>
          <w:color w:val="000000" w:themeColor="text1"/>
        </w:rPr>
        <w:t xml:space="preserve"> </w:t>
      </w:r>
      <w:sdt>
        <w:sdtPr>
          <w:rPr>
            <w:i/>
            <w:iCs/>
            <w:color w:val="000000" w:themeColor="text1"/>
          </w:rPr>
          <w:id w:val="-1832133670"/>
          <w:citation/>
        </w:sdtPr>
        <w:sdtContent>
          <w:r w:rsidR="0064542B" w:rsidRPr="00B051B1">
            <w:rPr>
              <w:i/>
              <w:iCs/>
              <w:color w:val="000000" w:themeColor="text1"/>
            </w:rPr>
            <w:fldChar w:fldCharType="begin"/>
          </w:r>
          <w:r w:rsidR="0064542B" w:rsidRPr="00B051B1">
            <w:rPr>
              <w:i/>
              <w:iCs/>
              <w:color w:val="000000" w:themeColor="text1"/>
            </w:rPr>
            <w:instrText xml:space="preserve"> CITATION Cla244 \l 2057 </w:instrText>
          </w:r>
          <w:r w:rsidR="0064542B" w:rsidRPr="00B051B1">
            <w:rPr>
              <w:i/>
              <w:iCs/>
              <w:color w:val="000000" w:themeColor="text1"/>
            </w:rPr>
            <w:fldChar w:fldCharType="separate"/>
          </w:r>
          <w:r w:rsidR="00597EBD" w:rsidRPr="00597EBD">
            <w:rPr>
              <w:noProof/>
              <w:color w:val="000000" w:themeColor="text1"/>
            </w:rPr>
            <w:t>[33]</w:t>
          </w:r>
          <w:r w:rsidR="0064542B" w:rsidRPr="00B051B1">
            <w:rPr>
              <w:i/>
              <w:iCs/>
              <w:color w:val="000000" w:themeColor="text1"/>
            </w:rPr>
            <w:fldChar w:fldCharType="end"/>
          </w:r>
        </w:sdtContent>
      </w:sdt>
    </w:p>
    <w:p w14:paraId="37F5B095" w14:textId="68CF892F" w:rsidR="005B586E" w:rsidRDefault="00697E97" w:rsidP="005B586E">
      <w:pPr>
        <w:pStyle w:val="ListParagraph"/>
        <w:numPr>
          <w:ilvl w:val="0"/>
          <w:numId w:val="26"/>
        </w:numPr>
        <w:spacing w:line="360" w:lineRule="auto"/>
        <w:jc w:val="both"/>
        <w:rPr>
          <w:color w:val="000000" w:themeColor="text1"/>
        </w:rPr>
      </w:pPr>
      <w:r>
        <w:rPr>
          <w:color w:val="000000" w:themeColor="text1"/>
        </w:rPr>
        <w:t>S</w:t>
      </w:r>
      <w:r w:rsidR="005B586E" w:rsidRPr="005B586E">
        <w:rPr>
          <w:color w:val="000000" w:themeColor="text1"/>
        </w:rPr>
        <w:t>pecific code</w:t>
      </w:r>
      <w:r>
        <w:rPr>
          <w:color w:val="000000" w:themeColor="text1"/>
        </w:rPr>
        <w:t xml:space="preserve">s are mandated to be sequenced after a </w:t>
      </w:r>
      <w:r w:rsidR="005B586E" w:rsidRPr="005B586E">
        <w:rPr>
          <w:color w:val="000000" w:themeColor="text1"/>
        </w:rPr>
        <w:t xml:space="preserve"> code</w:t>
      </w:r>
      <w:r w:rsidR="005B586E">
        <w:rPr>
          <w:color w:val="000000" w:themeColor="text1"/>
        </w:rPr>
        <w:t>.</w:t>
      </w:r>
    </w:p>
    <w:p w14:paraId="24465FE4" w14:textId="77777777" w:rsidR="0066058F" w:rsidRPr="00B051B1" w:rsidRDefault="0066058F" w:rsidP="0066058F">
      <w:pPr>
        <w:pStyle w:val="ListParagraph"/>
        <w:spacing w:line="360" w:lineRule="auto"/>
        <w:jc w:val="both"/>
        <w:rPr>
          <w:i/>
          <w:iCs/>
          <w:color w:val="000000" w:themeColor="text1"/>
        </w:rPr>
      </w:pPr>
      <w:r w:rsidRPr="00B051B1">
        <w:rPr>
          <w:i/>
          <w:iCs/>
          <w:color w:val="000000" w:themeColor="text1"/>
        </w:rPr>
        <w:t>“DCS.XIX.7 Postprocedural complications of medical and surgical care</w:t>
      </w:r>
    </w:p>
    <w:p w14:paraId="2BFDA1A3" w14:textId="1F1D76F8" w:rsidR="0066058F" w:rsidRPr="00B051B1" w:rsidRDefault="0066058F" w:rsidP="0066058F">
      <w:pPr>
        <w:pStyle w:val="ListParagraph"/>
        <w:spacing w:line="360" w:lineRule="auto"/>
        <w:jc w:val="both"/>
        <w:rPr>
          <w:i/>
          <w:iCs/>
          <w:color w:val="000000" w:themeColor="text1"/>
        </w:rPr>
      </w:pPr>
      <w:r w:rsidRPr="00B051B1">
        <w:rPr>
          <w:i/>
          <w:iCs/>
          <w:color w:val="000000" w:themeColor="text1"/>
        </w:rPr>
        <w:t>A code from categories Y40 – Y84 must always be assigned for complications of medical or surgical care T80 – T88 to allow for accurate reporting of external causes.</w:t>
      </w:r>
      <w:r w:rsidR="0064542B" w:rsidRPr="00B051B1">
        <w:rPr>
          <w:i/>
          <w:iCs/>
          <w:color w:val="000000" w:themeColor="text1"/>
        </w:rPr>
        <w:t>”</w:t>
      </w:r>
      <w:r w:rsidR="0064542B" w:rsidRPr="00B051B1">
        <w:rPr>
          <w:color w:val="000000" w:themeColor="text1"/>
        </w:rPr>
        <w:t xml:space="preserve"> </w:t>
      </w:r>
      <w:sdt>
        <w:sdtPr>
          <w:rPr>
            <w:i/>
            <w:iCs/>
            <w:color w:val="000000" w:themeColor="text1"/>
          </w:rPr>
          <w:id w:val="-1328898725"/>
          <w:citation/>
        </w:sdtPr>
        <w:sdtContent>
          <w:r w:rsidR="0064542B" w:rsidRPr="00B051B1">
            <w:rPr>
              <w:i/>
              <w:iCs/>
              <w:color w:val="000000" w:themeColor="text1"/>
            </w:rPr>
            <w:fldChar w:fldCharType="begin"/>
          </w:r>
          <w:r w:rsidR="0064542B" w:rsidRPr="00B051B1">
            <w:rPr>
              <w:i/>
              <w:iCs/>
              <w:color w:val="000000" w:themeColor="text1"/>
            </w:rPr>
            <w:instrText xml:space="preserve"> CITATION Cla244 \l 2057 </w:instrText>
          </w:r>
          <w:r w:rsidR="0064542B" w:rsidRPr="00B051B1">
            <w:rPr>
              <w:i/>
              <w:iCs/>
              <w:color w:val="000000" w:themeColor="text1"/>
            </w:rPr>
            <w:fldChar w:fldCharType="separate"/>
          </w:r>
          <w:r w:rsidR="00597EBD" w:rsidRPr="00597EBD">
            <w:rPr>
              <w:noProof/>
              <w:color w:val="000000" w:themeColor="text1"/>
            </w:rPr>
            <w:t>[33]</w:t>
          </w:r>
          <w:r w:rsidR="0064542B" w:rsidRPr="00B051B1">
            <w:rPr>
              <w:i/>
              <w:iCs/>
              <w:color w:val="000000" w:themeColor="text1"/>
            </w:rPr>
            <w:fldChar w:fldCharType="end"/>
          </w:r>
        </w:sdtContent>
      </w:sdt>
    </w:p>
    <w:p w14:paraId="598557A0" w14:textId="77777777" w:rsidR="0066058F" w:rsidRDefault="0066058F" w:rsidP="0066058F">
      <w:pPr>
        <w:pStyle w:val="ListParagraph"/>
        <w:numPr>
          <w:ilvl w:val="0"/>
          <w:numId w:val="26"/>
        </w:numPr>
        <w:spacing w:line="360" w:lineRule="auto"/>
        <w:jc w:val="both"/>
        <w:rPr>
          <w:color w:val="000000" w:themeColor="text1"/>
        </w:rPr>
      </w:pPr>
      <w:r>
        <w:rPr>
          <w:color w:val="000000" w:themeColor="text1"/>
        </w:rPr>
        <w:t>An essential modifier directs the clinical coder to assign a specific code.</w:t>
      </w:r>
    </w:p>
    <w:p w14:paraId="6B7F6D9D" w14:textId="77777777" w:rsidR="0066058F" w:rsidRPr="00B051B1" w:rsidRDefault="0066058F" w:rsidP="0066058F">
      <w:pPr>
        <w:pStyle w:val="ListParagraph"/>
        <w:spacing w:line="360" w:lineRule="auto"/>
        <w:jc w:val="both"/>
        <w:rPr>
          <w:i/>
          <w:iCs/>
          <w:color w:val="000000" w:themeColor="text1"/>
        </w:rPr>
      </w:pPr>
      <w:r w:rsidRPr="00B051B1">
        <w:rPr>
          <w:i/>
          <w:iCs/>
          <w:color w:val="000000" w:themeColor="text1"/>
        </w:rPr>
        <w:t>If the patient has calculi in both the kidney and ureter N20.2 Calculus of kidney with calculus of ureter.</w:t>
      </w:r>
      <w:r>
        <w:rPr>
          <w:i/>
          <w:iCs/>
          <w:color w:val="7030A0"/>
        </w:rPr>
        <w:t xml:space="preserve"> (</w:t>
      </w:r>
      <w:hyperlink w:anchor="_Index_trail_for" w:history="1">
        <w:r w:rsidRPr="0066058F">
          <w:rPr>
            <w:rStyle w:val="Hyperlink"/>
            <w:i/>
            <w:iCs/>
          </w:rPr>
          <w:t>see appendix</w:t>
        </w:r>
      </w:hyperlink>
      <w:r w:rsidRPr="008026AE">
        <w:rPr>
          <w:i/>
          <w:iCs/>
          <w:color w:val="7030A0"/>
        </w:rPr>
        <w:t>)</w:t>
      </w:r>
    </w:p>
    <w:p w14:paraId="6B60092B" w14:textId="77777777" w:rsidR="0066058F" w:rsidRDefault="0066058F" w:rsidP="0066058F">
      <w:pPr>
        <w:pStyle w:val="ListParagraph"/>
        <w:numPr>
          <w:ilvl w:val="0"/>
          <w:numId w:val="26"/>
        </w:numPr>
        <w:spacing w:line="360" w:lineRule="auto"/>
        <w:jc w:val="both"/>
        <w:rPr>
          <w:color w:val="000000" w:themeColor="text1"/>
        </w:rPr>
      </w:pPr>
      <w:r>
        <w:rPr>
          <w:color w:val="000000" w:themeColor="text1"/>
        </w:rPr>
        <w:t>Specific codes should not be assigned.</w:t>
      </w:r>
    </w:p>
    <w:p w14:paraId="5E4CB1BA" w14:textId="77777777" w:rsidR="0066058F" w:rsidRDefault="0066058F" w:rsidP="0066058F">
      <w:pPr>
        <w:pStyle w:val="ListParagraph"/>
        <w:spacing w:line="360" w:lineRule="auto"/>
        <w:jc w:val="both"/>
        <w:rPr>
          <w:i/>
          <w:iCs/>
          <w:color w:val="7030A0"/>
        </w:rPr>
      </w:pPr>
      <w:r>
        <w:rPr>
          <w:i/>
          <w:iCs/>
          <w:color w:val="7030A0"/>
        </w:rPr>
        <w:t>R</w:t>
      </w:r>
      <w:r w:rsidRPr="00B051B1">
        <w:rPr>
          <w:i/>
          <w:iCs/>
          <w:color w:val="000000" w:themeColor="text1"/>
        </w:rPr>
        <w:t xml:space="preserve">UH local policy 27 states that </w:t>
      </w:r>
      <w:r>
        <w:rPr>
          <w:i/>
          <w:iCs/>
          <w:color w:val="7030A0"/>
        </w:rPr>
        <w:t xml:space="preserve">K02.9 Caries, unspecified </w:t>
      </w:r>
      <w:r w:rsidRPr="00B051B1">
        <w:rPr>
          <w:i/>
          <w:iCs/>
          <w:color w:val="000000" w:themeColor="text1"/>
        </w:rPr>
        <w:t xml:space="preserve">should not be assigned and if ‘Caries’ is documented in the medical record </w:t>
      </w:r>
      <w:r>
        <w:rPr>
          <w:i/>
          <w:iCs/>
          <w:color w:val="7030A0"/>
        </w:rPr>
        <w:t xml:space="preserve">K02.1 Caries of dentine </w:t>
      </w:r>
      <w:r w:rsidRPr="00B051B1">
        <w:rPr>
          <w:i/>
          <w:iCs/>
          <w:color w:val="000000" w:themeColor="text1"/>
        </w:rPr>
        <w:t>should be assigned</w:t>
      </w:r>
      <w:r>
        <w:rPr>
          <w:i/>
          <w:iCs/>
          <w:color w:val="7030A0"/>
        </w:rPr>
        <w:t>. (</w:t>
      </w:r>
      <w:hyperlink w:anchor="_Local_Policy_27" w:history="1">
        <w:r w:rsidRPr="008026AE">
          <w:rPr>
            <w:rStyle w:val="Hyperlink"/>
            <w:i/>
            <w:iCs/>
          </w:rPr>
          <w:t>see appendix</w:t>
        </w:r>
      </w:hyperlink>
      <w:r>
        <w:rPr>
          <w:i/>
          <w:iCs/>
          <w:color w:val="7030A0"/>
        </w:rPr>
        <w:t>)</w:t>
      </w:r>
    </w:p>
    <w:p w14:paraId="48B2295F" w14:textId="115B524C" w:rsidR="0066058F" w:rsidRDefault="0066058F" w:rsidP="005B586E">
      <w:pPr>
        <w:pStyle w:val="ListParagraph"/>
        <w:numPr>
          <w:ilvl w:val="0"/>
          <w:numId w:val="26"/>
        </w:numPr>
        <w:spacing w:line="360" w:lineRule="auto"/>
        <w:jc w:val="both"/>
        <w:rPr>
          <w:color w:val="000000" w:themeColor="text1"/>
        </w:rPr>
      </w:pPr>
      <w:r>
        <w:rPr>
          <w:color w:val="000000" w:themeColor="text1"/>
        </w:rPr>
        <w:t xml:space="preserve"> 5</w:t>
      </w:r>
      <w:r w:rsidRPr="0066058F">
        <w:rPr>
          <w:color w:val="000000" w:themeColor="text1"/>
          <w:vertAlign w:val="superscript"/>
        </w:rPr>
        <w:t>th</w:t>
      </w:r>
      <w:r>
        <w:rPr>
          <w:color w:val="000000" w:themeColor="text1"/>
        </w:rPr>
        <w:t xml:space="preserve"> character has been assigned</w:t>
      </w:r>
      <w:r w:rsidR="001C2C9D">
        <w:rPr>
          <w:color w:val="000000" w:themeColor="text1"/>
        </w:rPr>
        <w:t xml:space="preserve"> incorrectly</w:t>
      </w:r>
      <w:r w:rsidR="00B96DDD">
        <w:rPr>
          <w:color w:val="000000" w:themeColor="text1"/>
        </w:rPr>
        <w:t>.</w:t>
      </w:r>
    </w:p>
    <w:p w14:paraId="43353B1C" w14:textId="0D421764" w:rsidR="00B96DDD" w:rsidRPr="00B051B1" w:rsidRDefault="00B96DDD" w:rsidP="00B96DDD">
      <w:pPr>
        <w:pStyle w:val="ListParagraph"/>
        <w:spacing w:line="360" w:lineRule="auto"/>
        <w:jc w:val="both"/>
        <w:rPr>
          <w:i/>
          <w:iCs/>
          <w:color w:val="000000" w:themeColor="text1"/>
        </w:rPr>
      </w:pPr>
      <w:r w:rsidRPr="00B051B1">
        <w:rPr>
          <w:i/>
          <w:iCs/>
          <w:color w:val="000000" w:themeColor="text1"/>
        </w:rPr>
        <w:t>“DChS.XIII.1 Fifth character in Chapter XIII</w:t>
      </w:r>
    </w:p>
    <w:p w14:paraId="70326E8D" w14:textId="556E30BC" w:rsidR="00B96DDD" w:rsidRPr="00B051B1" w:rsidRDefault="00B96DDD" w:rsidP="00B96DDD">
      <w:pPr>
        <w:pStyle w:val="ListParagraph"/>
        <w:spacing w:line="360" w:lineRule="auto"/>
        <w:jc w:val="both"/>
        <w:rPr>
          <w:i/>
          <w:iCs/>
          <w:color w:val="000000" w:themeColor="text1"/>
        </w:rPr>
      </w:pPr>
      <w:r w:rsidRPr="00B051B1">
        <w:rPr>
          <w:i/>
          <w:iCs/>
          <w:color w:val="000000" w:themeColor="text1"/>
        </w:rPr>
        <w:t>Fifth characters must only be used where doing so adds more specific information about the site.”</w:t>
      </w:r>
      <w:r w:rsidR="0064542B" w:rsidRPr="00B051B1">
        <w:rPr>
          <w:i/>
          <w:iCs/>
          <w:color w:val="000000" w:themeColor="text1"/>
        </w:rPr>
        <w:t xml:space="preserve"> </w:t>
      </w:r>
      <w:sdt>
        <w:sdtPr>
          <w:rPr>
            <w:i/>
            <w:iCs/>
            <w:color w:val="000000" w:themeColor="text1"/>
          </w:rPr>
          <w:id w:val="-647370729"/>
          <w:citation/>
        </w:sdtPr>
        <w:sdtContent>
          <w:r w:rsidR="0064542B" w:rsidRPr="00B051B1">
            <w:rPr>
              <w:i/>
              <w:iCs/>
              <w:color w:val="000000" w:themeColor="text1"/>
            </w:rPr>
            <w:fldChar w:fldCharType="begin"/>
          </w:r>
          <w:r w:rsidR="0064542B" w:rsidRPr="00B051B1">
            <w:rPr>
              <w:i/>
              <w:iCs/>
              <w:color w:val="000000" w:themeColor="text1"/>
            </w:rPr>
            <w:instrText xml:space="preserve"> CITATION Cla244 \l 2057 </w:instrText>
          </w:r>
          <w:r w:rsidR="0064542B" w:rsidRPr="00B051B1">
            <w:rPr>
              <w:i/>
              <w:iCs/>
              <w:color w:val="000000" w:themeColor="text1"/>
            </w:rPr>
            <w:fldChar w:fldCharType="separate"/>
          </w:r>
          <w:r w:rsidR="00597EBD" w:rsidRPr="00597EBD">
            <w:rPr>
              <w:noProof/>
              <w:color w:val="000000" w:themeColor="text1"/>
            </w:rPr>
            <w:t>[33]</w:t>
          </w:r>
          <w:r w:rsidR="0064542B" w:rsidRPr="00B051B1">
            <w:rPr>
              <w:i/>
              <w:iCs/>
              <w:color w:val="000000" w:themeColor="text1"/>
            </w:rPr>
            <w:fldChar w:fldCharType="end"/>
          </w:r>
        </w:sdtContent>
      </w:sdt>
    </w:p>
    <w:p w14:paraId="510CAFAD" w14:textId="5CB10BFE" w:rsidR="0066058F" w:rsidRPr="00697E97" w:rsidRDefault="00B96DDD" w:rsidP="00B96DDD">
      <w:pPr>
        <w:pStyle w:val="ListParagraph"/>
        <w:spacing w:line="360" w:lineRule="auto"/>
        <w:jc w:val="both"/>
        <w:rPr>
          <w:color w:val="000000" w:themeColor="text1"/>
        </w:rPr>
      </w:pPr>
      <w:r w:rsidRPr="00697E97">
        <w:rPr>
          <w:color w:val="000000" w:themeColor="text1"/>
        </w:rPr>
        <w:lastRenderedPageBreak/>
        <w:t>The fifth character 9 unspecified site does not add any information therefore it should not be assigned.</w:t>
      </w:r>
    </w:p>
    <w:p w14:paraId="2C9623BA" w14:textId="09670D74" w:rsidR="0066058F" w:rsidRDefault="00B96DDD" w:rsidP="005B586E">
      <w:pPr>
        <w:pStyle w:val="ListParagraph"/>
        <w:numPr>
          <w:ilvl w:val="0"/>
          <w:numId w:val="26"/>
        </w:numPr>
        <w:spacing w:line="360" w:lineRule="auto"/>
        <w:jc w:val="both"/>
        <w:rPr>
          <w:color w:val="000000" w:themeColor="text1"/>
        </w:rPr>
      </w:pPr>
      <w:r>
        <w:rPr>
          <w:color w:val="000000" w:themeColor="text1"/>
        </w:rPr>
        <w:t xml:space="preserve">Omitted </w:t>
      </w:r>
      <w:r w:rsidR="00A63501">
        <w:rPr>
          <w:color w:val="000000" w:themeColor="text1"/>
        </w:rPr>
        <w:t>fifth</w:t>
      </w:r>
      <w:r>
        <w:rPr>
          <w:color w:val="000000" w:themeColor="text1"/>
        </w:rPr>
        <w:t xml:space="preserve"> character</w:t>
      </w:r>
      <w:r w:rsidR="00A63501">
        <w:rPr>
          <w:color w:val="000000" w:themeColor="text1"/>
        </w:rPr>
        <w:t xml:space="preserve"> in code assignment</w:t>
      </w:r>
    </w:p>
    <w:p w14:paraId="22B23821" w14:textId="4EF16E7D" w:rsidR="00B96DDD" w:rsidRPr="00B051B1" w:rsidRDefault="00B96DDD" w:rsidP="00B96DDD">
      <w:pPr>
        <w:pStyle w:val="ListParagraph"/>
        <w:spacing w:line="360" w:lineRule="auto"/>
        <w:jc w:val="both"/>
        <w:rPr>
          <w:i/>
          <w:iCs/>
          <w:color w:val="000000" w:themeColor="text1"/>
        </w:rPr>
      </w:pPr>
      <w:r w:rsidRPr="00B051B1">
        <w:rPr>
          <w:i/>
          <w:iCs/>
          <w:color w:val="000000" w:themeColor="text1"/>
        </w:rPr>
        <w:t>“DChS.XIX.2 Fifth characters in Chapter XIX</w:t>
      </w:r>
    </w:p>
    <w:p w14:paraId="7019F770" w14:textId="21276265" w:rsidR="00B96DDD" w:rsidRPr="00B051B1" w:rsidRDefault="00AB76EF" w:rsidP="00B96DDD">
      <w:pPr>
        <w:pStyle w:val="ListParagraph"/>
        <w:spacing w:line="360" w:lineRule="auto"/>
        <w:jc w:val="both"/>
        <w:rPr>
          <w:i/>
          <w:iCs/>
          <w:color w:val="000000" w:themeColor="text1"/>
        </w:rPr>
      </w:pPr>
      <w:r w:rsidRPr="00B051B1">
        <w:rPr>
          <w:i/>
          <w:iCs/>
          <w:color w:val="000000" w:themeColor="text1"/>
        </w:rPr>
        <w:t>Supplementary fifth characters are used in this chapter to identify open or closed fractures, intracranial injuries with or without open intracranial wounds, and internal injuries with or without open wounds into the cavity. They must be assigned when instructed by the note at code, category or block level.”</w:t>
      </w:r>
      <w:r w:rsidR="0064542B" w:rsidRPr="00B051B1">
        <w:rPr>
          <w:i/>
          <w:iCs/>
          <w:color w:val="000000" w:themeColor="text1"/>
        </w:rPr>
        <w:t xml:space="preserve"> </w:t>
      </w:r>
      <w:sdt>
        <w:sdtPr>
          <w:rPr>
            <w:i/>
            <w:iCs/>
            <w:color w:val="000000" w:themeColor="text1"/>
          </w:rPr>
          <w:id w:val="77957903"/>
          <w:citation/>
        </w:sdtPr>
        <w:sdtContent>
          <w:r w:rsidR="0064542B" w:rsidRPr="00B051B1">
            <w:rPr>
              <w:i/>
              <w:iCs/>
              <w:color w:val="000000" w:themeColor="text1"/>
            </w:rPr>
            <w:fldChar w:fldCharType="begin"/>
          </w:r>
          <w:r w:rsidR="0064542B" w:rsidRPr="00B051B1">
            <w:rPr>
              <w:i/>
              <w:iCs/>
              <w:color w:val="000000" w:themeColor="text1"/>
            </w:rPr>
            <w:instrText xml:space="preserve"> CITATION Cla244 \l 2057 </w:instrText>
          </w:r>
          <w:r w:rsidR="0064542B" w:rsidRPr="00B051B1">
            <w:rPr>
              <w:i/>
              <w:iCs/>
              <w:color w:val="000000" w:themeColor="text1"/>
            </w:rPr>
            <w:fldChar w:fldCharType="separate"/>
          </w:r>
          <w:r w:rsidR="00597EBD" w:rsidRPr="00597EBD">
            <w:rPr>
              <w:noProof/>
              <w:color w:val="000000" w:themeColor="text1"/>
            </w:rPr>
            <w:t>[33]</w:t>
          </w:r>
          <w:r w:rsidR="0064542B" w:rsidRPr="00B051B1">
            <w:rPr>
              <w:i/>
              <w:iCs/>
              <w:color w:val="000000" w:themeColor="text1"/>
            </w:rPr>
            <w:fldChar w:fldCharType="end"/>
          </w:r>
        </w:sdtContent>
      </w:sdt>
    </w:p>
    <w:p w14:paraId="4FB86FD2" w14:textId="37FDB6BF" w:rsidR="00AB76EF" w:rsidRPr="00AB76EF" w:rsidRDefault="00AB76EF" w:rsidP="00AB76EF">
      <w:pPr>
        <w:pStyle w:val="ListParagraph"/>
        <w:spacing w:line="360" w:lineRule="auto"/>
        <w:jc w:val="both"/>
        <w:rPr>
          <w:color w:val="000000" w:themeColor="text1"/>
        </w:rPr>
      </w:pPr>
      <w:r w:rsidRPr="00AB76EF">
        <w:rPr>
          <w:color w:val="000000" w:themeColor="text1"/>
        </w:rPr>
        <w:t xml:space="preserve">A fracture of the neck of the femur should have </w:t>
      </w:r>
      <w:r>
        <w:rPr>
          <w:color w:val="000000" w:themeColor="text1"/>
        </w:rPr>
        <w:t xml:space="preserve">a </w:t>
      </w:r>
      <w:r w:rsidRPr="00AB76EF">
        <w:rPr>
          <w:color w:val="000000" w:themeColor="text1"/>
        </w:rPr>
        <w:t>fifth character of ‘0’ for close or ‘1’ for open, the default if it is not documented in the medical record is closed.</w:t>
      </w:r>
    </w:p>
    <w:p w14:paraId="3B28E1D5" w14:textId="00A5DA42" w:rsidR="00AB76EF" w:rsidRPr="00AB76EF" w:rsidRDefault="00AB76EF" w:rsidP="00B96DDD">
      <w:pPr>
        <w:pStyle w:val="ListParagraph"/>
        <w:spacing w:line="360" w:lineRule="auto"/>
        <w:jc w:val="both"/>
        <w:rPr>
          <w:i/>
          <w:iCs/>
          <w:color w:val="7030A0"/>
        </w:rPr>
      </w:pPr>
      <w:r w:rsidRPr="00AB76EF">
        <w:rPr>
          <w:i/>
          <w:iCs/>
          <w:color w:val="7030A0"/>
        </w:rPr>
        <w:t>S72.001 Fracture of neck of femur, open</w:t>
      </w:r>
    </w:p>
    <w:p w14:paraId="4B94F5E6" w14:textId="0AFE354F" w:rsidR="0066058F" w:rsidRDefault="00AB76EF" w:rsidP="005B586E">
      <w:pPr>
        <w:pStyle w:val="ListParagraph"/>
        <w:numPr>
          <w:ilvl w:val="0"/>
          <w:numId w:val="26"/>
        </w:numPr>
        <w:spacing w:line="360" w:lineRule="auto"/>
        <w:jc w:val="both"/>
        <w:rPr>
          <w:color w:val="000000" w:themeColor="text1"/>
        </w:rPr>
      </w:pPr>
      <w:r>
        <w:rPr>
          <w:color w:val="000000" w:themeColor="text1"/>
        </w:rPr>
        <w:t>Incorrect sequencing of codes.</w:t>
      </w:r>
    </w:p>
    <w:p w14:paraId="1A65C823" w14:textId="7660B6AE" w:rsidR="00AB76EF" w:rsidRPr="00B051B1" w:rsidRDefault="00827472" w:rsidP="00AB76EF">
      <w:pPr>
        <w:pStyle w:val="ListParagraph"/>
        <w:spacing w:line="360" w:lineRule="auto"/>
        <w:jc w:val="both"/>
        <w:rPr>
          <w:i/>
          <w:iCs/>
          <w:color w:val="000000" w:themeColor="text1"/>
        </w:rPr>
      </w:pPr>
      <w:r w:rsidRPr="00B051B1">
        <w:rPr>
          <w:i/>
          <w:iCs/>
          <w:color w:val="000000" w:themeColor="text1"/>
        </w:rPr>
        <w:t>“PCSU2 Radiological contrast and body areas (Y97-Y98)</w:t>
      </w:r>
    </w:p>
    <w:p w14:paraId="650673DB" w14:textId="5A16D88F" w:rsidR="00827472" w:rsidRPr="00B051B1" w:rsidRDefault="00827472" w:rsidP="00AB76EF">
      <w:pPr>
        <w:pStyle w:val="ListParagraph"/>
        <w:spacing w:line="360" w:lineRule="auto"/>
        <w:jc w:val="both"/>
        <w:rPr>
          <w:i/>
          <w:iCs/>
          <w:color w:val="000000" w:themeColor="text1"/>
        </w:rPr>
      </w:pPr>
      <w:r w:rsidRPr="00B051B1">
        <w:rPr>
          <w:i/>
          <w:iCs/>
          <w:color w:val="000000" w:themeColor="text1"/>
        </w:rPr>
        <w:t xml:space="preserve">Codes from Y97 Radiology with contrast must always be assigned after the codes for the specific scan and before codes from Y98 Radiology procedures.” </w:t>
      </w:r>
      <w:sdt>
        <w:sdtPr>
          <w:rPr>
            <w:i/>
            <w:iCs/>
            <w:color w:val="000000" w:themeColor="text1"/>
          </w:rPr>
          <w:id w:val="-743029864"/>
          <w:citation/>
        </w:sdtPr>
        <w:sdtContent>
          <w:r w:rsidR="005074A1" w:rsidRPr="00B051B1">
            <w:rPr>
              <w:i/>
              <w:iCs/>
              <w:color w:val="000000" w:themeColor="text1"/>
            </w:rPr>
            <w:fldChar w:fldCharType="begin"/>
          </w:r>
          <w:r w:rsidR="005074A1" w:rsidRPr="00B051B1">
            <w:rPr>
              <w:i/>
              <w:iCs/>
              <w:color w:val="000000" w:themeColor="text1"/>
            </w:rPr>
            <w:instrText xml:space="preserve"> CITATION Cla243 \l 2057 </w:instrText>
          </w:r>
          <w:r w:rsidR="005074A1" w:rsidRPr="00B051B1">
            <w:rPr>
              <w:i/>
              <w:iCs/>
              <w:color w:val="000000" w:themeColor="text1"/>
            </w:rPr>
            <w:fldChar w:fldCharType="separate"/>
          </w:r>
          <w:r w:rsidR="00597EBD" w:rsidRPr="00597EBD">
            <w:rPr>
              <w:noProof/>
              <w:color w:val="000000" w:themeColor="text1"/>
            </w:rPr>
            <w:t>[61]</w:t>
          </w:r>
          <w:r w:rsidR="005074A1" w:rsidRPr="00B051B1">
            <w:rPr>
              <w:i/>
              <w:iCs/>
              <w:color w:val="000000" w:themeColor="text1"/>
            </w:rPr>
            <w:fldChar w:fldCharType="end"/>
          </w:r>
        </w:sdtContent>
      </w:sdt>
    </w:p>
    <w:p w14:paraId="68D145E7" w14:textId="54CEB7D2" w:rsidR="00827472" w:rsidRDefault="00827472" w:rsidP="00AB76EF">
      <w:pPr>
        <w:pStyle w:val="ListParagraph"/>
        <w:spacing w:line="360" w:lineRule="auto"/>
        <w:jc w:val="both"/>
        <w:rPr>
          <w:color w:val="000000" w:themeColor="text1"/>
        </w:rPr>
      </w:pPr>
      <w:r>
        <w:rPr>
          <w:color w:val="000000" w:themeColor="text1"/>
        </w:rPr>
        <w:t>CT of head with contrast</w:t>
      </w:r>
    </w:p>
    <w:p w14:paraId="4CABC68C" w14:textId="6248ECC6" w:rsidR="00827472" w:rsidRDefault="00827472" w:rsidP="00AB76EF">
      <w:pPr>
        <w:pStyle w:val="ListParagraph"/>
        <w:spacing w:line="360" w:lineRule="auto"/>
        <w:jc w:val="both"/>
        <w:rPr>
          <w:i/>
          <w:iCs/>
          <w:color w:val="7030A0"/>
        </w:rPr>
      </w:pPr>
      <w:r>
        <w:rPr>
          <w:i/>
          <w:iCs/>
          <w:color w:val="7030A0"/>
        </w:rPr>
        <w:t>U05.1 Computed tomography of head</w:t>
      </w:r>
    </w:p>
    <w:p w14:paraId="0B1F339F" w14:textId="3A9E344B" w:rsidR="00827472" w:rsidRDefault="00827472" w:rsidP="00AB76EF">
      <w:pPr>
        <w:pStyle w:val="ListParagraph"/>
        <w:spacing w:line="360" w:lineRule="auto"/>
        <w:jc w:val="both"/>
        <w:rPr>
          <w:i/>
          <w:iCs/>
          <w:color w:val="7030A0"/>
        </w:rPr>
      </w:pPr>
      <w:r>
        <w:rPr>
          <w:i/>
          <w:iCs/>
          <w:color w:val="7030A0"/>
        </w:rPr>
        <w:t>Y97.3 Radiology with post-contrast (default)</w:t>
      </w:r>
    </w:p>
    <w:p w14:paraId="3FE8D56B" w14:textId="4984E0F2" w:rsidR="00827472" w:rsidRDefault="00827472" w:rsidP="00AB76EF">
      <w:pPr>
        <w:pStyle w:val="ListParagraph"/>
        <w:spacing w:line="360" w:lineRule="auto"/>
        <w:jc w:val="both"/>
        <w:rPr>
          <w:i/>
          <w:iCs/>
          <w:color w:val="7030A0"/>
        </w:rPr>
      </w:pPr>
      <w:r>
        <w:rPr>
          <w:i/>
          <w:iCs/>
          <w:color w:val="7030A0"/>
        </w:rPr>
        <w:t>Y98.1 Radiology of one body area (or &lt; 20 minutes)</w:t>
      </w:r>
    </w:p>
    <w:p w14:paraId="7F831A1D" w14:textId="37B0FFDB" w:rsidR="001E2F97" w:rsidRDefault="00697E97" w:rsidP="001E2F97">
      <w:pPr>
        <w:pStyle w:val="ListParagraph"/>
        <w:numPr>
          <w:ilvl w:val="0"/>
          <w:numId w:val="26"/>
        </w:numPr>
        <w:spacing w:line="360" w:lineRule="auto"/>
        <w:jc w:val="both"/>
        <w:rPr>
          <w:color w:val="000000" w:themeColor="text1"/>
        </w:rPr>
      </w:pPr>
      <w:r>
        <w:rPr>
          <w:color w:val="000000" w:themeColor="text1"/>
        </w:rPr>
        <w:t xml:space="preserve">Require </w:t>
      </w:r>
      <w:r w:rsidR="001E2F97">
        <w:rPr>
          <w:color w:val="000000" w:themeColor="text1"/>
        </w:rPr>
        <w:t>codes from both classifications</w:t>
      </w:r>
    </w:p>
    <w:p w14:paraId="68C4062E" w14:textId="1E14361D" w:rsidR="001E2F97" w:rsidRPr="00B051B1" w:rsidRDefault="001E2F97" w:rsidP="001E2F97">
      <w:pPr>
        <w:pStyle w:val="ListParagraph"/>
        <w:spacing w:line="360" w:lineRule="auto"/>
        <w:jc w:val="both"/>
        <w:rPr>
          <w:i/>
          <w:iCs/>
          <w:color w:val="000000" w:themeColor="text1"/>
        </w:rPr>
      </w:pPr>
      <w:r w:rsidRPr="00B051B1">
        <w:rPr>
          <w:i/>
          <w:iCs/>
          <w:color w:val="000000" w:themeColor="text1"/>
        </w:rPr>
        <w:t>“PCSM5 Catheterisation of the bladder (M47)</w:t>
      </w:r>
    </w:p>
    <w:p w14:paraId="4F329F30" w14:textId="4EE1AE2B" w:rsidR="001E2F97" w:rsidRDefault="001E2F97" w:rsidP="001E2F97">
      <w:pPr>
        <w:pStyle w:val="ListParagraph"/>
        <w:spacing w:line="360" w:lineRule="auto"/>
        <w:jc w:val="both"/>
        <w:rPr>
          <w:i/>
          <w:iCs/>
          <w:color w:val="7030A0"/>
        </w:rPr>
      </w:pPr>
      <w:r>
        <w:rPr>
          <w:i/>
          <w:iCs/>
          <w:color w:val="7030A0"/>
        </w:rPr>
        <w:t xml:space="preserve">M47.9 Unspecified urethral catheterisation of bladder </w:t>
      </w:r>
      <w:r w:rsidRPr="00B051B1">
        <w:rPr>
          <w:i/>
          <w:iCs/>
          <w:color w:val="000000" w:themeColor="text1"/>
        </w:rPr>
        <w:t xml:space="preserve">must only be coded if medical record documents that the patient is in retention.” </w:t>
      </w:r>
      <w:sdt>
        <w:sdtPr>
          <w:rPr>
            <w:i/>
            <w:iCs/>
            <w:color w:val="000000" w:themeColor="text1"/>
          </w:rPr>
          <w:id w:val="451829581"/>
          <w:citation/>
        </w:sdtPr>
        <w:sdtContent>
          <w:r w:rsidRPr="00B051B1">
            <w:rPr>
              <w:i/>
              <w:iCs/>
              <w:color w:val="000000" w:themeColor="text1"/>
            </w:rPr>
            <w:fldChar w:fldCharType="begin"/>
          </w:r>
          <w:r w:rsidRPr="00B051B1">
            <w:rPr>
              <w:i/>
              <w:iCs/>
              <w:color w:val="000000" w:themeColor="text1"/>
            </w:rPr>
            <w:instrText xml:space="preserve"> CITATION Cla243 \l 2057 </w:instrText>
          </w:r>
          <w:r w:rsidRPr="00B051B1">
            <w:rPr>
              <w:i/>
              <w:iCs/>
              <w:color w:val="000000" w:themeColor="text1"/>
            </w:rPr>
            <w:fldChar w:fldCharType="separate"/>
          </w:r>
          <w:r w:rsidR="00597EBD" w:rsidRPr="00597EBD">
            <w:rPr>
              <w:noProof/>
              <w:color w:val="000000" w:themeColor="text1"/>
            </w:rPr>
            <w:t>[61]</w:t>
          </w:r>
          <w:r w:rsidRPr="00B051B1">
            <w:rPr>
              <w:i/>
              <w:iCs/>
              <w:color w:val="000000" w:themeColor="text1"/>
            </w:rPr>
            <w:fldChar w:fldCharType="end"/>
          </w:r>
        </w:sdtContent>
      </w:sdt>
    </w:p>
    <w:p w14:paraId="473B44E8" w14:textId="148B679C" w:rsidR="001E2F97" w:rsidRPr="00B051B1" w:rsidRDefault="001E2F97" w:rsidP="001E2F97">
      <w:pPr>
        <w:pStyle w:val="ListParagraph"/>
        <w:spacing w:line="360" w:lineRule="auto"/>
        <w:jc w:val="both"/>
        <w:rPr>
          <w:i/>
          <w:iCs/>
          <w:color w:val="7030A0"/>
        </w:rPr>
      </w:pPr>
      <w:r>
        <w:rPr>
          <w:color w:val="000000" w:themeColor="text1"/>
        </w:rPr>
        <w:t xml:space="preserve">To be valid M47.9 must be coded with the ICD10 code </w:t>
      </w:r>
      <w:r w:rsidRPr="00B051B1">
        <w:rPr>
          <w:i/>
          <w:iCs/>
          <w:color w:val="7030A0"/>
        </w:rPr>
        <w:t>R33X Retention of urine</w:t>
      </w:r>
    </w:p>
    <w:p w14:paraId="748032AE" w14:textId="53658E4F" w:rsidR="001E2F97" w:rsidRPr="001E2F97" w:rsidRDefault="001E2F97" w:rsidP="001E2F97">
      <w:pPr>
        <w:rPr>
          <w:rFonts w:asciiTheme="minorHAnsi" w:eastAsiaTheme="minorHAnsi" w:hAnsiTheme="minorHAnsi" w:cstheme="minorBidi"/>
          <w:color w:val="000000" w:themeColor="text1"/>
          <w:kern w:val="2"/>
          <w:lang w:eastAsia="en-US"/>
          <w14:ligatures w14:val="standardContextual"/>
        </w:rPr>
      </w:pPr>
      <w:r>
        <w:rPr>
          <w:color w:val="000000" w:themeColor="text1"/>
        </w:rPr>
        <w:br w:type="page"/>
      </w:r>
    </w:p>
    <w:p w14:paraId="1FCBEA93" w14:textId="561EFC3F" w:rsidR="00E56B1B" w:rsidRDefault="005F31EF" w:rsidP="0064542B">
      <w:pPr>
        <w:pStyle w:val="Heading3"/>
      </w:pPr>
      <w:bookmarkStart w:id="48" w:name="_Toc172791407"/>
      <w:r>
        <w:lastRenderedPageBreak/>
        <w:t>Query Design</w:t>
      </w:r>
      <w:bookmarkEnd w:id="48"/>
    </w:p>
    <w:p w14:paraId="52BACAED" w14:textId="77777777" w:rsidR="00AA034B" w:rsidRPr="00AA034B" w:rsidRDefault="00AA034B" w:rsidP="00AA034B">
      <w:pPr>
        <w:rPr>
          <w:rFonts w:eastAsiaTheme="minorHAnsi"/>
          <w:lang w:eastAsia="en-US"/>
        </w:rPr>
      </w:pPr>
    </w:p>
    <w:p w14:paraId="29B9C6D3" w14:textId="6D89862C" w:rsidR="005F31EF" w:rsidRPr="004402CF" w:rsidRDefault="005F31EF" w:rsidP="004402CF">
      <w:pPr>
        <w:spacing w:line="360" w:lineRule="auto"/>
        <w:jc w:val="both"/>
        <w:rPr>
          <w:rFonts w:asciiTheme="minorHAnsi" w:hAnsiTheme="minorHAnsi"/>
          <w:lang w:eastAsia="en-US"/>
        </w:rPr>
      </w:pPr>
      <w:r>
        <w:rPr>
          <w:rFonts w:asciiTheme="minorHAnsi" w:hAnsiTheme="minorHAnsi"/>
          <w:lang w:eastAsia="en-US"/>
        </w:rPr>
        <w:t xml:space="preserve">The first requirement </w:t>
      </w:r>
      <w:r w:rsidR="00697E97">
        <w:rPr>
          <w:rFonts w:asciiTheme="minorHAnsi" w:hAnsiTheme="minorHAnsi"/>
          <w:lang w:eastAsia="en-US"/>
        </w:rPr>
        <w:t xml:space="preserve">before the new checker could go </w:t>
      </w:r>
      <w:r>
        <w:rPr>
          <w:rFonts w:asciiTheme="minorHAnsi" w:hAnsiTheme="minorHAnsi"/>
          <w:lang w:eastAsia="en-US"/>
        </w:rPr>
        <w:t>live</w:t>
      </w:r>
      <w:r w:rsidR="00697E97">
        <w:rPr>
          <w:rFonts w:asciiTheme="minorHAnsi" w:hAnsiTheme="minorHAnsi"/>
          <w:lang w:eastAsia="en-US"/>
        </w:rPr>
        <w:t xml:space="preserve"> was</w:t>
      </w:r>
      <w:r>
        <w:rPr>
          <w:rFonts w:asciiTheme="minorHAnsi" w:hAnsiTheme="minorHAnsi"/>
          <w:lang w:eastAsia="en-US"/>
        </w:rPr>
        <w:t xml:space="preserve"> </w:t>
      </w:r>
      <w:r w:rsidR="00697E97">
        <w:rPr>
          <w:rFonts w:asciiTheme="minorHAnsi" w:hAnsiTheme="minorHAnsi"/>
          <w:lang w:eastAsia="en-US"/>
        </w:rPr>
        <w:t xml:space="preserve">it </w:t>
      </w:r>
      <w:r>
        <w:rPr>
          <w:rFonts w:asciiTheme="minorHAnsi" w:hAnsiTheme="minorHAnsi"/>
          <w:lang w:eastAsia="en-US"/>
        </w:rPr>
        <w:t>must replicate all the checks in the current system.</w:t>
      </w:r>
    </w:p>
    <w:p w14:paraId="570D5FF9" w14:textId="77777777" w:rsidR="005F31EF" w:rsidRPr="002D13CC" w:rsidRDefault="005F31EF" w:rsidP="005F31EF">
      <w:pPr>
        <w:rPr>
          <w:lang w:eastAsia="en-US"/>
        </w:rPr>
      </w:pPr>
    </w:p>
    <w:p w14:paraId="3727ACB3" w14:textId="77777777" w:rsidR="005F31EF" w:rsidRDefault="005F31EF" w:rsidP="005F31EF">
      <w:pPr>
        <w:spacing w:line="360" w:lineRule="auto"/>
        <w:jc w:val="both"/>
        <w:rPr>
          <w:rFonts w:asciiTheme="minorHAnsi" w:hAnsiTheme="minorHAnsi"/>
        </w:rPr>
      </w:pPr>
      <w:r>
        <w:rPr>
          <w:rFonts w:asciiTheme="minorHAnsi" w:hAnsiTheme="minorHAnsi"/>
          <w:noProof/>
          <w14:ligatures w14:val="standardContextual"/>
        </w:rPr>
        <w:drawing>
          <wp:inline distT="0" distB="0" distL="0" distR="0" wp14:anchorId="34987C77" wp14:editId="58EBA2CB">
            <wp:extent cx="6645910" cy="3409627"/>
            <wp:effectExtent l="0" t="0" r="0" b="0"/>
            <wp:docPr id="11287554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55407"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682957" cy="3428634"/>
                    </a:xfrm>
                    <a:prstGeom prst="rect">
                      <a:avLst/>
                    </a:prstGeom>
                  </pic:spPr>
                </pic:pic>
              </a:graphicData>
            </a:graphic>
          </wp:inline>
        </w:drawing>
      </w:r>
    </w:p>
    <w:p w14:paraId="08190F52" w14:textId="4FED2871" w:rsidR="005F31EF" w:rsidRPr="008B5216" w:rsidRDefault="005F31EF" w:rsidP="00697E97">
      <w:pPr>
        <w:pStyle w:val="Caption"/>
        <w:jc w:val="center"/>
        <w:rPr>
          <w:rFonts w:asciiTheme="minorHAnsi" w:hAnsiTheme="minorHAnsi"/>
        </w:rPr>
      </w:pPr>
      <w:bookmarkStart w:id="49" w:name="_Toc172798578"/>
      <w:r w:rsidRPr="008B5216">
        <w:rPr>
          <w:rFonts w:asciiTheme="minorHAnsi" w:hAnsiTheme="minorHAnsi"/>
        </w:rPr>
        <w:t xml:space="preserve">Figure </w:t>
      </w:r>
      <w:r w:rsidRPr="008B5216">
        <w:rPr>
          <w:rFonts w:asciiTheme="minorHAnsi" w:hAnsiTheme="minorHAnsi"/>
        </w:rPr>
        <w:fldChar w:fldCharType="begin"/>
      </w:r>
      <w:r w:rsidRPr="008B5216">
        <w:rPr>
          <w:rFonts w:asciiTheme="minorHAnsi" w:hAnsiTheme="minorHAnsi"/>
        </w:rPr>
        <w:instrText xml:space="preserve"> SEQ Figure \* ARABIC </w:instrText>
      </w:r>
      <w:r w:rsidRPr="008B5216">
        <w:rPr>
          <w:rFonts w:asciiTheme="minorHAnsi" w:hAnsiTheme="minorHAnsi"/>
        </w:rPr>
        <w:fldChar w:fldCharType="separate"/>
      </w:r>
      <w:r w:rsidR="00873F03">
        <w:rPr>
          <w:rFonts w:asciiTheme="minorHAnsi" w:hAnsiTheme="minorHAnsi"/>
          <w:noProof/>
        </w:rPr>
        <w:t>8</w:t>
      </w:r>
      <w:r w:rsidRPr="008B5216">
        <w:rPr>
          <w:rFonts w:asciiTheme="minorHAnsi" w:hAnsiTheme="minorHAnsi"/>
        </w:rPr>
        <w:fldChar w:fldCharType="end"/>
      </w:r>
      <w:r w:rsidRPr="008B5216">
        <w:rPr>
          <w:rFonts w:asciiTheme="minorHAnsi" w:hAnsiTheme="minorHAnsi"/>
        </w:rPr>
        <w:t xml:space="preserve"> Clinical Coding Checker</w:t>
      </w:r>
      <w:bookmarkEnd w:id="49"/>
    </w:p>
    <w:p w14:paraId="446D6A6C" w14:textId="6D4ABF6E" w:rsidR="005F31EF" w:rsidRDefault="005F31EF" w:rsidP="005F31EF">
      <w:pPr>
        <w:spacing w:line="360" w:lineRule="auto"/>
        <w:jc w:val="both"/>
        <w:rPr>
          <w:rFonts w:asciiTheme="minorHAnsi" w:hAnsiTheme="minorHAnsi"/>
        </w:rPr>
      </w:pPr>
      <w:r>
        <w:rPr>
          <w:rFonts w:asciiTheme="minorHAnsi" w:hAnsiTheme="minorHAnsi"/>
        </w:rPr>
        <w:t xml:space="preserve">The major disadvantage of the current checker is that each check had to be run manually and the results were amalgamated into one Excel file that would be posted on a TEAMs channel. </w:t>
      </w:r>
      <w:r w:rsidR="00697E97">
        <w:rPr>
          <w:rFonts w:asciiTheme="minorHAnsi" w:hAnsiTheme="minorHAnsi"/>
        </w:rPr>
        <w:t xml:space="preserve">This resulted in </w:t>
      </w:r>
      <w:r>
        <w:rPr>
          <w:rFonts w:asciiTheme="minorHAnsi" w:hAnsiTheme="minorHAnsi"/>
        </w:rPr>
        <w:t xml:space="preserve">no confidentiality, meaning the whole team had access to all the errors. (see </w:t>
      </w:r>
      <w:hyperlink w:anchor="_List_of_original" w:history="1">
        <w:r w:rsidRPr="00FA2C82">
          <w:rPr>
            <w:rStyle w:val="Hyperlink"/>
            <w:rFonts w:asciiTheme="minorHAnsi" w:hAnsiTheme="minorHAnsi"/>
          </w:rPr>
          <w:t>appendix</w:t>
        </w:r>
      </w:hyperlink>
      <w:r>
        <w:rPr>
          <w:rFonts w:asciiTheme="minorHAnsi" w:hAnsiTheme="minorHAnsi"/>
        </w:rPr>
        <w:t xml:space="preserve"> list of errors). </w:t>
      </w:r>
      <w:r w:rsidR="00697E97">
        <w:rPr>
          <w:rFonts w:asciiTheme="minorHAnsi" w:hAnsiTheme="minorHAnsi"/>
        </w:rPr>
        <w:t xml:space="preserve">Additionally, the </w:t>
      </w:r>
      <w:r>
        <w:rPr>
          <w:rFonts w:asciiTheme="minorHAnsi" w:hAnsiTheme="minorHAnsi"/>
        </w:rPr>
        <w:t>queries in the current checker have not been updated since pre-COVID (2020) and a few were no longer valid checks.</w:t>
      </w:r>
    </w:p>
    <w:p w14:paraId="76192BF4" w14:textId="62E32814" w:rsidR="005F31EF" w:rsidRDefault="005F31EF" w:rsidP="005F31EF">
      <w:pPr>
        <w:spacing w:line="360" w:lineRule="auto"/>
        <w:jc w:val="both"/>
        <w:rPr>
          <w:rFonts w:asciiTheme="minorHAnsi" w:hAnsiTheme="minorHAnsi"/>
          <w:i/>
          <w:iCs/>
          <w:color w:val="7030A0"/>
        </w:rPr>
      </w:pPr>
      <w:r>
        <w:rPr>
          <w:rFonts w:asciiTheme="minorHAnsi" w:hAnsiTheme="minorHAnsi"/>
        </w:rPr>
        <w:t xml:space="preserve">e.g. </w:t>
      </w:r>
      <w:r w:rsidR="00ED3B44">
        <w:rPr>
          <w:rFonts w:asciiTheme="minorHAnsi" w:hAnsiTheme="minorHAnsi"/>
        </w:rPr>
        <w:t xml:space="preserve"> </w:t>
      </w:r>
      <w:r w:rsidRPr="00ED3B44">
        <w:rPr>
          <w:rFonts w:asciiTheme="minorHAnsi" w:hAnsiTheme="minorHAnsi"/>
          <w:i/>
          <w:iCs/>
          <w:color w:val="7030A0"/>
        </w:rPr>
        <w:t xml:space="preserve">O21.9 </w:t>
      </w:r>
      <w:r w:rsidR="00ED3B44" w:rsidRPr="00ED3B44">
        <w:rPr>
          <w:rFonts w:asciiTheme="minorHAnsi" w:hAnsiTheme="minorHAnsi"/>
          <w:i/>
          <w:iCs/>
          <w:color w:val="7030A0"/>
        </w:rPr>
        <w:t>Vomiting in pregnancy, unspecified</w:t>
      </w:r>
    </w:p>
    <w:p w14:paraId="4CA04AB7" w14:textId="640362E6" w:rsidR="00ED3B44" w:rsidRPr="00ED3B44" w:rsidRDefault="00ED3B44" w:rsidP="005F31EF">
      <w:pPr>
        <w:spacing w:line="360" w:lineRule="auto"/>
        <w:jc w:val="both"/>
        <w:rPr>
          <w:rFonts w:asciiTheme="minorHAnsi" w:hAnsiTheme="minorHAnsi"/>
          <w:color w:val="000000" w:themeColor="text1"/>
        </w:rPr>
      </w:pPr>
      <w:r>
        <w:rPr>
          <w:rFonts w:asciiTheme="minorHAnsi" w:hAnsiTheme="minorHAnsi"/>
          <w:color w:val="000000" w:themeColor="text1"/>
        </w:rPr>
        <w:t>This query was still on the archetype checker however, after discussion during the design phase, it was agreed that this check was no longer valid and would not be replicated in the new checker, as it is a valid code assignment when the clinical staff have not stated what stage of pregnancy the patient is.</w:t>
      </w:r>
    </w:p>
    <w:p w14:paraId="3403FCBB" w14:textId="1E24568A" w:rsidR="0064542B" w:rsidRDefault="0064542B" w:rsidP="0064542B">
      <w:pPr>
        <w:pStyle w:val="Heading3"/>
      </w:pPr>
      <w:bookmarkStart w:id="50" w:name="_Toc172791408"/>
      <w:r>
        <w:t>Planning outcomes</w:t>
      </w:r>
      <w:bookmarkEnd w:id="50"/>
    </w:p>
    <w:p w14:paraId="2382B00E" w14:textId="77777777" w:rsidR="00AA034B" w:rsidRPr="00AA034B" w:rsidRDefault="00AA034B" w:rsidP="00AA034B">
      <w:pPr>
        <w:rPr>
          <w:lang w:eastAsia="en-US"/>
        </w:rPr>
      </w:pPr>
    </w:p>
    <w:p w14:paraId="5705A457" w14:textId="1418FFB1" w:rsidR="00AA034B" w:rsidRDefault="0064542B" w:rsidP="0064542B">
      <w:pPr>
        <w:spacing w:line="360" w:lineRule="auto"/>
        <w:jc w:val="both"/>
        <w:rPr>
          <w:rFonts w:asciiTheme="minorHAnsi" w:hAnsiTheme="minorHAnsi"/>
          <w:lang w:eastAsia="en-US"/>
        </w:rPr>
      </w:pPr>
      <w:r>
        <w:rPr>
          <w:rFonts w:asciiTheme="minorHAnsi" w:hAnsiTheme="minorHAnsi"/>
          <w:lang w:eastAsia="en-US"/>
        </w:rPr>
        <w:t xml:space="preserve">How the results are shared with the team needs to be considered, what </w:t>
      </w:r>
      <w:r w:rsidR="00AA034B">
        <w:rPr>
          <w:rFonts w:asciiTheme="minorHAnsi" w:hAnsiTheme="minorHAnsi"/>
          <w:lang w:eastAsia="en-US"/>
        </w:rPr>
        <w:t xml:space="preserve">would be the </w:t>
      </w:r>
      <w:r>
        <w:rPr>
          <w:rFonts w:asciiTheme="minorHAnsi" w:hAnsiTheme="minorHAnsi"/>
          <w:lang w:eastAsia="en-US"/>
        </w:rPr>
        <w:t>most appropriate and effective method of notifying the coders which FCEs they need to re-evaluate</w:t>
      </w:r>
      <w:r w:rsidR="003526C8">
        <w:rPr>
          <w:rFonts w:asciiTheme="minorHAnsi" w:hAnsiTheme="minorHAnsi"/>
          <w:lang w:eastAsia="en-US"/>
        </w:rPr>
        <w:t>?</w:t>
      </w:r>
      <w:r>
        <w:rPr>
          <w:rFonts w:asciiTheme="minorHAnsi" w:hAnsiTheme="minorHAnsi"/>
          <w:lang w:eastAsia="en-US"/>
        </w:rPr>
        <w:t xml:space="preserve"> Previously the output from the checker was posted on the department’s TEAMs channel, after a discussion with the coding team it was decided that a more confidential process should be designed and implemented. </w:t>
      </w:r>
      <w:r w:rsidR="00AA034B" w:rsidRPr="00AA034B">
        <w:rPr>
          <w:rFonts w:asciiTheme="minorHAnsi" w:hAnsiTheme="minorHAnsi"/>
          <w:lang w:eastAsia="en-US"/>
        </w:rPr>
        <w:lastRenderedPageBreak/>
        <w:t xml:space="preserve">PowerBI has </w:t>
      </w:r>
      <w:r w:rsidR="00AA034B">
        <w:rPr>
          <w:rFonts w:asciiTheme="minorHAnsi" w:hAnsiTheme="minorHAnsi"/>
          <w:lang w:eastAsia="en-US"/>
        </w:rPr>
        <w:t xml:space="preserve">a </w:t>
      </w:r>
      <w:r w:rsidR="00AA034B" w:rsidRPr="00AA034B">
        <w:rPr>
          <w:rFonts w:asciiTheme="minorHAnsi" w:hAnsiTheme="minorHAnsi"/>
          <w:lang w:eastAsia="en-US"/>
        </w:rPr>
        <w:t>function t</w:t>
      </w:r>
      <w:r w:rsidR="00AA034B">
        <w:rPr>
          <w:rFonts w:asciiTheme="minorHAnsi" w:hAnsiTheme="minorHAnsi"/>
          <w:lang w:eastAsia="en-US"/>
        </w:rPr>
        <w:t>hat can</w:t>
      </w:r>
      <w:r w:rsidR="00AA034B" w:rsidRPr="00AA034B">
        <w:rPr>
          <w:rFonts w:asciiTheme="minorHAnsi" w:hAnsiTheme="minorHAnsi"/>
          <w:lang w:eastAsia="en-US"/>
        </w:rPr>
        <w:t xml:space="preserve"> limit individual coders' views of a report while providing the management team with the option to view the entire report.</w:t>
      </w:r>
    </w:p>
    <w:p w14:paraId="46E35A0D" w14:textId="77777777" w:rsidR="00697E97" w:rsidRDefault="00697E97" w:rsidP="0064542B">
      <w:pPr>
        <w:spacing w:line="360" w:lineRule="auto"/>
        <w:jc w:val="both"/>
        <w:rPr>
          <w:rFonts w:asciiTheme="minorHAnsi" w:hAnsiTheme="minorHAnsi"/>
          <w:lang w:eastAsia="en-US"/>
        </w:rPr>
      </w:pPr>
    </w:p>
    <w:p w14:paraId="414EC42B" w14:textId="3BC171F2" w:rsidR="00AA034B" w:rsidRDefault="00913130" w:rsidP="0064542B">
      <w:pPr>
        <w:spacing w:line="360" w:lineRule="auto"/>
        <w:jc w:val="both"/>
        <w:rPr>
          <w:rFonts w:asciiTheme="minorHAnsi" w:hAnsiTheme="minorHAnsi"/>
          <w:lang w:eastAsia="en-US"/>
        </w:rPr>
      </w:pPr>
      <w:r>
        <w:rPr>
          <w:rFonts w:asciiTheme="minorHAnsi" w:hAnsiTheme="minorHAnsi"/>
          <w:lang w:eastAsia="en-US"/>
        </w:rPr>
        <w:t xml:space="preserve">How </w:t>
      </w:r>
      <w:r w:rsidR="00AA034B">
        <w:rPr>
          <w:rFonts w:asciiTheme="minorHAnsi" w:hAnsiTheme="minorHAnsi"/>
          <w:lang w:eastAsia="en-US"/>
        </w:rPr>
        <w:t>the frequency of the report</w:t>
      </w:r>
      <w:r>
        <w:rPr>
          <w:rFonts w:asciiTheme="minorHAnsi" w:hAnsiTheme="minorHAnsi"/>
          <w:lang w:eastAsia="en-US"/>
        </w:rPr>
        <w:t xml:space="preserve"> could affect the workload of the coding staff was discussed by the management team, the </w:t>
      </w:r>
      <w:r w:rsidR="00B051B1">
        <w:rPr>
          <w:rFonts w:asciiTheme="minorHAnsi" w:hAnsiTheme="minorHAnsi"/>
          <w:lang w:eastAsia="en-US"/>
        </w:rPr>
        <w:t xml:space="preserve">table created in the </w:t>
      </w:r>
      <w:r>
        <w:rPr>
          <w:rFonts w:asciiTheme="minorHAnsi" w:hAnsiTheme="minorHAnsi"/>
          <w:lang w:eastAsia="en-US"/>
        </w:rPr>
        <w:t>data warehouse updates overnight but it was decided that a daily update would be too disruptive.</w:t>
      </w:r>
      <w:r w:rsidR="00AA034B">
        <w:rPr>
          <w:rFonts w:asciiTheme="minorHAnsi" w:hAnsiTheme="minorHAnsi"/>
          <w:lang w:eastAsia="en-US"/>
        </w:rPr>
        <w:t xml:space="preserve"> </w:t>
      </w:r>
      <w:r w:rsidR="002F2C46">
        <w:rPr>
          <w:rFonts w:asciiTheme="minorHAnsi" w:hAnsiTheme="minorHAnsi"/>
          <w:lang w:eastAsia="en-US"/>
        </w:rPr>
        <w:t>R</w:t>
      </w:r>
      <w:r w:rsidR="00AA034B">
        <w:rPr>
          <w:rFonts w:asciiTheme="minorHAnsi" w:hAnsiTheme="minorHAnsi"/>
          <w:lang w:eastAsia="en-US"/>
        </w:rPr>
        <w:t xml:space="preserve">esults </w:t>
      </w:r>
      <w:r>
        <w:rPr>
          <w:rFonts w:asciiTheme="minorHAnsi" w:hAnsiTheme="minorHAnsi"/>
          <w:lang w:eastAsia="en-US"/>
        </w:rPr>
        <w:t xml:space="preserve">from the </w:t>
      </w:r>
      <w:r w:rsidR="00B051B1">
        <w:rPr>
          <w:rFonts w:asciiTheme="minorHAnsi" w:hAnsiTheme="minorHAnsi"/>
          <w:lang w:eastAsia="en-US"/>
        </w:rPr>
        <w:t xml:space="preserve">current </w:t>
      </w:r>
      <w:r>
        <w:rPr>
          <w:rFonts w:asciiTheme="minorHAnsi" w:hAnsiTheme="minorHAnsi"/>
          <w:lang w:eastAsia="en-US"/>
        </w:rPr>
        <w:t xml:space="preserve">checker </w:t>
      </w:r>
      <w:r w:rsidR="00AA034B">
        <w:rPr>
          <w:rFonts w:asciiTheme="minorHAnsi" w:hAnsiTheme="minorHAnsi"/>
          <w:lang w:eastAsia="en-US"/>
        </w:rPr>
        <w:t xml:space="preserve">are published weekly, and </w:t>
      </w:r>
      <w:r w:rsidR="002F2C46">
        <w:rPr>
          <w:rFonts w:asciiTheme="minorHAnsi" w:hAnsiTheme="minorHAnsi"/>
          <w:lang w:eastAsia="en-US"/>
        </w:rPr>
        <w:t xml:space="preserve">it was agreed that </w:t>
      </w:r>
      <w:r>
        <w:rPr>
          <w:rFonts w:asciiTheme="minorHAnsi" w:hAnsiTheme="minorHAnsi"/>
          <w:lang w:eastAsia="en-US"/>
        </w:rPr>
        <w:t xml:space="preserve">this frequency would put the least demand on the coding service. </w:t>
      </w:r>
    </w:p>
    <w:p w14:paraId="4BDA93AC" w14:textId="77777777" w:rsidR="00697E97" w:rsidRDefault="00697E97" w:rsidP="0064542B">
      <w:pPr>
        <w:spacing w:line="360" w:lineRule="auto"/>
        <w:jc w:val="both"/>
        <w:rPr>
          <w:rFonts w:asciiTheme="minorHAnsi" w:hAnsiTheme="minorHAnsi"/>
          <w:lang w:eastAsia="en-US"/>
        </w:rPr>
      </w:pPr>
    </w:p>
    <w:p w14:paraId="4A5390FE" w14:textId="4861BAE8" w:rsidR="002F2C46" w:rsidRDefault="00B051B1" w:rsidP="0064542B">
      <w:pPr>
        <w:spacing w:line="360" w:lineRule="auto"/>
        <w:jc w:val="both"/>
        <w:rPr>
          <w:rFonts w:asciiTheme="minorHAnsi" w:hAnsiTheme="minorHAnsi"/>
          <w:lang w:eastAsia="en-US"/>
        </w:rPr>
      </w:pPr>
      <w:r>
        <w:rPr>
          <w:rFonts w:asciiTheme="minorHAnsi" w:hAnsiTheme="minorHAnsi"/>
          <w:lang w:eastAsia="en-US"/>
        </w:rPr>
        <w:t>T</w:t>
      </w:r>
      <w:r w:rsidR="00A63501">
        <w:rPr>
          <w:rFonts w:asciiTheme="minorHAnsi" w:hAnsiTheme="minorHAnsi"/>
          <w:lang w:eastAsia="en-US"/>
        </w:rPr>
        <w:t xml:space="preserve">he </w:t>
      </w:r>
      <w:r>
        <w:rPr>
          <w:rFonts w:asciiTheme="minorHAnsi" w:hAnsiTheme="minorHAnsi"/>
          <w:lang w:eastAsia="en-US"/>
        </w:rPr>
        <w:t xml:space="preserve">structure of the </w:t>
      </w:r>
      <w:r w:rsidR="00A63501">
        <w:rPr>
          <w:rFonts w:asciiTheme="minorHAnsi" w:hAnsiTheme="minorHAnsi"/>
          <w:lang w:eastAsia="en-US"/>
        </w:rPr>
        <w:t xml:space="preserve">error report needs to be planned, </w:t>
      </w:r>
      <w:r>
        <w:rPr>
          <w:rFonts w:asciiTheme="minorHAnsi" w:hAnsiTheme="minorHAnsi"/>
          <w:lang w:eastAsia="en-US"/>
        </w:rPr>
        <w:t xml:space="preserve">what would be the optimum method of displaying the </w:t>
      </w:r>
      <w:r w:rsidR="00A63501">
        <w:rPr>
          <w:rFonts w:asciiTheme="minorHAnsi" w:hAnsiTheme="minorHAnsi"/>
          <w:lang w:eastAsia="en-US"/>
        </w:rPr>
        <w:t>FCEs with coding validation errors to ensure user satisfaction</w:t>
      </w:r>
      <w:r>
        <w:rPr>
          <w:rFonts w:asciiTheme="minorHAnsi" w:hAnsiTheme="minorHAnsi"/>
          <w:lang w:eastAsia="en-US"/>
        </w:rPr>
        <w:t>?</w:t>
      </w:r>
      <w:r w:rsidR="00A63501">
        <w:rPr>
          <w:rFonts w:asciiTheme="minorHAnsi" w:hAnsiTheme="minorHAnsi"/>
          <w:lang w:eastAsia="en-US"/>
        </w:rPr>
        <w:t xml:space="preserve"> Usability of any software is </w:t>
      </w:r>
      <w:r w:rsidR="001E2F97">
        <w:rPr>
          <w:rFonts w:asciiTheme="minorHAnsi" w:hAnsiTheme="minorHAnsi"/>
          <w:lang w:eastAsia="en-US"/>
        </w:rPr>
        <w:t xml:space="preserve">a </w:t>
      </w:r>
      <w:r w:rsidR="00A63501">
        <w:rPr>
          <w:rFonts w:asciiTheme="minorHAnsi" w:hAnsiTheme="minorHAnsi"/>
          <w:lang w:eastAsia="en-US"/>
        </w:rPr>
        <w:t xml:space="preserve">vital part of the design process, as even if the report and dashboard pages contain all the errors if the report is not easily accessible and legible the coders will not be engaged and willing to use the new checker. The queries can be split into diagnostic(ICD10), procedural(OPCS-4) and </w:t>
      </w:r>
      <w:r w:rsidR="001E2F97">
        <w:rPr>
          <w:rFonts w:asciiTheme="minorHAnsi" w:hAnsiTheme="minorHAnsi"/>
          <w:lang w:eastAsia="en-US"/>
        </w:rPr>
        <w:t xml:space="preserve">ones </w:t>
      </w:r>
      <w:r w:rsidR="00A63501">
        <w:rPr>
          <w:rFonts w:asciiTheme="minorHAnsi" w:hAnsiTheme="minorHAnsi"/>
          <w:lang w:eastAsia="en-US"/>
        </w:rPr>
        <w:t>that examine both code assignments from both classifications, therefore it would</w:t>
      </w:r>
      <w:r w:rsidR="001E2F97">
        <w:rPr>
          <w:rFonts w:asciiTheme="minorHAnsi" w:hAnsiTheme="minorHAnsi"/>
          <w:lang w:eastAsia="en-US"/>
        </w:rPr>
        <w:t xml:space="preserve"> be</w:t>
      </w:r>
      <w:r w:rsidR="00A63501">
        <w:rPr>
          <w:rFonts w:asciiTheme="minorHAnsi" w:hAnsiTheme="minorHAnsi"/>
          <w:lang w:eastAsia="en-US"/>
        </w:rPr>
        <w:t xml:space="preserve"> logical to have a separate page for each of these categories.</w:t>
      </w:r>
    </w:p>
    <w:p w14:paraId="4CD51A88" w14:textId="77777777" w:rsidR="00697E97" w:rsidRDefault="00697E97" w:rsidP="0064542B">
      <w:pPr>
        <w:spacing w:line="360" w:lineRule="auto"/>
        <w:jc w:val="both"/>
        <w:rPr>
          <w:rFonts w:asciiTheme="minorHAnsi" w:hAnsiTheme="minorHAnsi"/>
          <w:lang w:eastAsia="en-US"/>
        </w:rPr>
      </w:pPr>
    </w:p>
    <w:p w14:paraId="05AED815" w14:textId="7309E241" w:rsidR="001E2F97" w:rsidRDefault="00ED5868" w:rsidP="0064542B">
      <w:pPr>
        <w:spacing w:line="360" w:lineRule="auto"/>
        <w:jc w:val="both"/>
        <w:rPr>
          <w:rFonts w:asciiTheme="minorHAnsi" w:hAnsiTheme="minorHAnsi"/>
          <w:lang w:eastAsia="en-US"/>
        </w:rPr>
      </w:pPr>
      <w:r>
        <w:rPr>
          <w:rFonts w:asciiTheme="minorHAnsi" w:hAnsiTheme="minorHAnsi"/>
          <w:lang w:eastAsia="en-US"/>
        </w:rPr>
        <w:t>A wireframe depicting what charts will be used in the management pages of the dashboard, displaying the current backlog and what high-level view of the errors by specialty,  classification and coder should be completed so that the correct granularity can be generated in the dashboard.</w:t>
      </w:r>
    </w:p>
    <w:p w14:paraId="7584154E" w14:textId="63B4B107" w:rsidR="005F749B" w:rsidRDefault="005F749B" w:rsidP="005F749B">
      <w:pPr>
        <w:pStyle w:val="Heading3"/>
      </w:pPr>
      <w:bookmarkStart w:id="51" w:name="_Toc172791409"/>
      <w:r>
        <w:t>Wireframes</w:t>
      </w:r>
      <w:bookmarkEnd w:id="51"/>
    </w:p>
    <w:p w14:paraId="214A2748" w14:textId="5978FC5F" w:rsidR="005F749B" w:rsidRDefault="005F749B" w:rsidP="005F749B">
      <w:pPr>
        <w:spacing w:line="360" w:lineRule="auto"/>
        <w:jc w:val="both"/>
        <w:rPr>
          <w:rFonts w:asciiTheme="minorHAnsi" w:hAnsiTheme="minorHAnsi"/>
          <w:lang w:eastAsia="en-US"/>
        </w:rPr>
      </w:pPr>
      <w:r>
        <w:rPr>
          <w:rFonts w:asciiTheme="minorHAnsi" w:hAnsiTheme="minorHAnsi"/>
          <w:lang w:eastAsia="en-US"/>
        </w:rPr>
        <w:t>The minimum viable product will need to contain PowerBI pages for access only by the management team that will display:</w:t>
      </w:r>
    </w:p>
    <w:p w14:paraId="0F7B85A8" w14:textId="1745F197" w:rsidR="005F749B" w:rsidRDefault="005F749B" w:rsidP="005F749B">
      <w:pPr>
        <w:pStyle w:val="ListParagraph"/>
        <w:numPr>
          <w:ilvl w:val="0"/>
          <w:numId w:val="28"/>
        </w:numPr>
        <w:spacing w:line="360" w:lineRule="auto"/>
        <w:jc w:val="both"/>
      </w:pPr>
      <w:r>
        <w:t>The current backlog – with a future objective of including forecasting to predict the backlog at the end of the financial year. (see figure 9)</w:t>
      </w:r>
    </w:p>
    <w:p w14:paraId="33D2721F" w14:textId="7005E45A" w:rsidR="005F749B" w:rsidRDefault="005F749B" w:rsidP="005F749B">
      <w:pPr>
        <w:pStyle w:val="ListParagraph"/>
        <w:numPr>
          <w:ilvl w:val="0"/>
          <w:numId w:val="28"/>
        </w:numPr>
        <w:spacing w:line="360" w:lineRule="auto"/>
        <w:jc w:val="both"/>
      </w:pPr>
      <w:r>
        <w:t xml:space="preserve">Specialty errors – displaying  the number of errors generated for each specialty (see </w:t>
      </w:r>
      <w:r w:rsidR="003279E6">
        <w:t>Figure</w:t>
      </w:r>
      <w:r>
        <w:t xml:space="preserve"> 10)</w:t>
      </w:r>
    </w:p>
    <w:p w14:paraId="256EA48E" w14:textId="3045B5BA" w:rsidR="005F749B" w:rsidRDefault="005F749B" w:rsidP="005F749B">
      <w:pPr>
        <w:pStyle w:val="ListParagraph"/>
        <w:numPr>
          <w:ilvl w:val="0"/>
          <w:numId w:val="28"/>
        </w:numPr>
        <w:spacing w:line="360" w:lineRule="auto"/>
        <w:jc w:val="both"/>
      </w:pPr>
      <w:r>
        <w:t>Coder errors – displaying the number of errors generated by each coder – with plans to use this page to track the coder’s errors over a quarter or year. This will only be feasible once all the queries have been added to the checker</w:t>
      </w:r>
    </w:p>
    <w:p w14:paraId="302E5E03" w14:textId="2D165672" w:rsidR="00FD3ECC" w:rsidRPr="00FD3ECC" w:rsidRDefault="00FD3ECC" w:rsidP="00FD3ECC">
      <w:pPr>
        <w:spacing w:line="360" w:lineRule="auto"/>
        <w:jc w:val="both"/>
        <w:rPr>
          <w:rFonts w:asciiTheme="minorHAnsi" w:hAnsiTheme="minorHAnsi"/>
        </w:rPr>
      </w:pPr>
      <w:r>
        <w:rPr>
          <w:rFonts w:asciiTheme="minorHAnsi" w:hAnsiTheme="minorHAnsi"/>
        </w:rPr>
        <w:t>The dashboard has 2 distinct parts, backlog and error monitoring, so the dashboard has been split into those sections.</w:t>
      </w:r>
      <w:r w:rsidR="00422F6C">
        <w:rPr>
          <w:rFonts w:asciiTheme="minorHAnsi" w:hAnsiTheme="minorHAnsi"/>
        </w:rPr>
        <w:t xml:space="preserve"> Within the error monitoring dashboard</w:t>
      </w:r>
      <w:r w:rsidR="003279E6">
        <w:rPr>
          <w:rFonts w:asciiTheme="minorHAnsi" w:hAnsiTheme="minorHAnsi"/>
        </w:rPr>
        <w:t>,</w:t>
      </w:r>
      <w:r w:rsidR="00422F6C">
        <w:rPr>
          <w:rFonts w:asciiTheme="minorHAnsi" w:hAnsiTheme="minorHAnsi"/>
        </w:rPr>
        <w:t xml:space="preserve"> there will be pages for each type of error, ICD-10, OPCS-4 and combined.</w:t>
      </w:r>
    </w:p>
    <w:p w14:paraId="25BD8DEF" w14:textId="0A21848F" w:rsidR="005F749B" w:rsidRDefault="00422F6C" w:rsidP="005F749B">
      <w:pPr>
        <w:spacing w:line="360" w:lineRule="auto"/>
        <w:jc w:val="center"/>
      </w:pPr>
      <w:r w:rsidRPr="00422F6C">
        <w:rPr>
          <w:noProof/>
        </w:rPr>
        <w:lastRenderedPageBreak/>
        <w:drawing>
          <wp:inline distT="0" distB="0" distL="0" distR="0" wp14:anchorId="42E71ABF" wp14:editId="2B5762E3">
            <wp:extent cx="6645910" cy="3738245"/>
            <wp:effectExtent l="0" t="0" r="0" b="0"/>
            <wp:docPr id="1985293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93627" name=""/>
                    <pic:cNvPicPr/>
                  </pic:nvPicPr>
                  <pic:blipFill>
                    <a:blip r:embed="rId22"/>
                    <a:stretch>
                      <a:fillRect/>
                    </a:stretch>
                  </pic:blipFill>
                  <pic:spPr>
                    <a:xfrm>
                      <a:off x="0" y="0"/>
                      <a:ext cx="6645910" cy="3738245"/>
                    </a:xfrm>
                    <a:prstGeom prst="rect">
                      <a:avLst/>
                    </a:prstGeom>
                  </pic:spPr>
                </pic:pic>
              </a:graphicData>
            </a:graphic>
          </wp:inline>
        </w:drawing>
      </w:r>
    </w:p>
    <w:p w14:paraId="47C35ADD" w14:textId="47162BAF" w:rsidR="005F749B" w:rsidRPr="00D62607" w:rsidRDefault="005F749B" w:rsidP="00422F6C">
      <w:pPr>
        <w:pStyle w:val="Caption"/>
        <w:jc w:val="center"/>
        <w:rPr>
          <w:rFonts w:asciiTheme="minorHAnsi" w:hAnsiTheme="minorHAnsi"/>
        </w:rPr>
      </w:pPr>
      <w:bookmarkStart w:id="52" w:name="_Toc172798579"/>
      <w:r w:rsidRPr="00D62607">
        <w:rPr>
          <w:rFonts w:asciiTheme="minorHAnsi" w:hAnsiTheme="minorHAnsi"/>
        </w:rPr>
        <w:t xml:space="preserve">Figure </w:t>
      </w:r>
      <w:r w:rsidRPr="00D62607">
        <w:rPr>
          <w:rFonts w:asciiTheme="minorHAnsi" w:hAnsiTheme="minorHAnsi"/>
        </w:rPr>
        <w:fldChar w:fldCharType="begin"/>
      </w:r>
      <w:r w:rsidRPr="00D62607">
        <w:rPr>
          <w:rFonts w:asciiTheme="minorHAnsi" w:hAnsiTheme="minorHAnsi"/>
        </w:rPr>
        <w:instrText xml:space="preserve"> SEQ Figure \* ARABIC </w:instrText>
      </w:r>
      <w:r w:rsidRPr="00D62607">
        <w:rPr>
          <w:rFonts w:asciiTheme="minorHAnsi" w:hAnsiTheme="minorHAnsi"/>
        </w:rPr>
        <w:fldChar w:fldCharType="separate"/>
      </w:r>
      <w:r w:rsidR="00873F03">
        <w:rPr>
          <w:rFonts w:asciiTheme="minorHAnsi" w:hAnsiTheme="minorHAnsi"/>
          <w:noProof/>
        </w:rPr>
        <w:t>9</w:t>
      </w:r>
      <w:r w:rsidRPr="00D62607">
        <w:rPr>
          <w:rFonts w:asciiTheme="minorHAnsi" w:hAnsiTheme="minorHAnsi"/>
        </w:rPr>
        <w:fldChar w:fldCharType="end"/>
      </w:r>
      <w:r w:rsidRPr="00D62607">
        <w:rPr>
          <w:rFonts w:asciiTheme="minorHAnsi" w:hAnsiTheme="minorHAnsi"/>
        </w:rPr>
        <w:t xml:space="preserve"> Timeline graph for backlog</w:t>
      </w:r>
      <w:bookmarkEnd w:id="52"/>
    </w:p>
    <w:p w14:paraId="1FD90851" w14:textId="77777777" w:rsidR="005F749B" w:rsidRPr="005F749B" w:rsidRDefault="005F749B" w:rsidP="005F749B">
      <w:pPr>
        <w:spacing w:line="360" w:lineRule="auto"/>
        <w:rPr>
          <w:rFonts w:asciiTheme="minorHAnsi" w:hAnsiTheme="minorHAnsi"/>
          <w:lang w:eastAsia="en-US"/>
        </w:rPr>
      </w:pPr>
    </w:p>
    <w:p w14:paraId="6AE1FECE" w14:textId="0B841400" w:rsidR="0015301F" w:rsidRPr="005F749B" w:rsidRDefault="00422F6C" w:rsidP="0015301F">
      <w:pPr>
        <w:jc w:val="center"/>
        <w:rPr>
          <w:lang w:eastAsia="en-US"/>
        </w:rPr>
      </w:pPr>
      <w:r w:rsidRPr="00422F6C">
        <w:rPr>
          <w:noProof/>
          <w:lang w:eastAsia="en-US"/>
        </w:rPr>
        <w:drawing>
          <wp:inline distT="0" distB="0" distL="0" distR="0" wp14:anchorId="64FFF2D4" wp14:editId="132B466D">
            <wp:extent cx="6645910" cy="3738245"/>
            <wp:effectExtent l="0" t="0" r="0" b="0"/>
            <wp:docPr id="153030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0090" name=""/>
                    <pic:cNvPicPr/>
                  </pic:nvPicPr>
                  <pic:blipFill>
                    <a:blip r:embed="rId23"/>
                    <a:stretch>
                      <a:fillRect/>
                    </a:stretch>
                  </pic:blipFill>
                  <pic:spPr>
                    <a:xfrm>
                      <a:off x="0" y="0"/>
                      <a:ext cx="6645910" cy="3738245"/>
                    </a:xfrm>
                    <a:prstGeom prst="rect">
                      <a:avLst/>
                    </a:prstGeom>
                  </pic:spPr>
                </pic:pic>
              </a:graphicData>
            </a:graphic>
          </wp:inline>
        </w:drawing>
      </w:r>
    </w:p>
    <w:p w14:paraId="33EB8406" w14:textId="77777777" w:rsidR="005F749B" w:rsidRDefault="005F749B" w:rsidP="005F749B">
      <w:pPr>
        <w:rPr>
          <w:lang w:eastAsia="en-US"/>
        </w:rPr>
      </w:pPr>
    </w:p>
    <w:p w14:paraId="3F3D2C50" w14:textId="6BFCBB81" w:rsidR="0015301F" w:rsidRPr="00D62607" w:rsidRDefault="0015301F" w:rsidP="00422F6C">
      <w:pPr>
        <w:pStyle w:val="Caption"/>
        <w:jc w:val="center"/>
        <w:rPr>
          <w:rFonts w:asciiTheme="minorHAnsi" w:hAnsiTheme="minorHAnsi"/>
          <w:lang w:eastAsia="en-US"/>
        </w:rPr>
      </w:pPr>
      <w:bookmarkStart w:id="53" w:name="_Toc172798580"/>
      <w:r w:rsidRPr="00D62607">
        <w:rPr>
          <w:rFonts w:asciiTheme="minorHAnsi" w:hAnsiTheme="minorHAnsi"/>
        </w:rPr>
        <w:t xml:space="preserve">Figure </w:t>
      </w:r>
      <w:r w:rsidRPr="00D62607">
        <w:rPr>
          <w:rFonts w:asciiTheme="minorHAnsi" w:hAnsiTheme="minorHAnsi"/>
        </w:rPr>
        <w:fldChar w:fldCharType="begin"/>
      </w:r>
      <w:r w:rsidRPr="00D62607">
        <w:rPr>
          <w:rFonts w:asciiTheme="minorHAnsi" w:hAnsiTheme="minorHAnsi"/>
        </w:rPr>
        <w:instrText xml:space="preserve"> SEQ Figure \* ARABIC </w:instrText>
      </w:r>
      <w:r w:rsidRPr="00D62607">
        <w:rPr>
          <w:rFonts w:asciiTheme="minorHAnsi" w:hAnsiTheme="minorHAnsi"/>
        </w:rPr>
        <w:fldChar w:fldCharType="separate"/>
      </w:r>
      <w:r w:rsidR="00873F03">
        <w:rPr>
          <w:rFonts w:asciiTheme="minorHAnsi" w:hAnsiTheme="minorHAnsi"/>
          <w:noProof/>
        </w:rPr>
        <w:t>10</w:t>
      </w:r>
      <w:r w:rsidRPr="00D62607">
        <w:rPr>
          <w:rFonts w:asciiTheme="minorHAnsi" w:hAnsiTheme="minorHAnsi"/>
        </w:rPr>
        <w:fldChar w:fldCharType="end"/>
      </w:r>
      <w:r w:rsidRPr="00D62607">
        <w:rPr>
          <w:rFonts w:asciiTheme="minorHAnsi" w:hAnsiTheme="minorHAnsi"/>
        </w:rPr>
        <w:t xml:space="preserve"> Bar chart errors per specialty</w:t>
      </w:r>
      <w:bookmarkEnd w:id="53"/>
    </w:p>
    <w:p w14:paraId="1F68C8B5" w14:textId="1BEC0070" w:rsidR="0015301F" w:rsidRDefault="0015301F">
      <w:pPr>
        <w:rPr>
          <w:rFonts w:asciiTheme="minorHAnsi" w:hAnsiTheme="minorHAnsi"/>
          <w:lang w:eastAsia="en-US"/>
        </w:rPr>
      </w:pPr>
      <w:r>
        <w:rPr>
          <w:rFonts w:asciiTheme="minorHAnsi" w:hAnsiTheme="minorHAnsi"/>
          <w:lang w:eastAsia="en-US"/>
        </w:rPr>
        <w:br w:type="page"/>
      </w:r>
    </w:p>
    <w:p w14:paraId="1500C0D2" w14:textId="7578E48D" w:rsidR="00913130" w:rsidRDefault="0015301F" w:rsidP="0015301F">
      <w:pPr>
        <w:pStyle w:val="Heading2"/>
      </w:pPr>
      <w:bookmarkStart w:id="54" w:name="_Toc172791410"/>
      <w:r>
        <w:lastRenderedPageBreak/>
        <w:t>Implementation</w:t>
      </w:r>
      <w:bookmarkEnd w:id="54"/>
    </w:p>
    <w:p w14:paraId="1C1BD137" w14:textId="548B200B" w:rsidR="0015301F" w:rsidRDefault="0015301F" w:rsidP="0015301F">
      <w:pPr>
        <w:pStyle w:val="Heading3"/>
      </w:pPr>
      <w:bookmarkStart w:id="55" w:name="_Toc172791411"/>
      <w:r>
        <w:t>Data set</w:t>
      </w:r>
      <w:bookmarkEnd w:id="55"/>
    </w:p>
    <w:p w14:paraId="10F2E637" w14:textId="72FCA9B9" w:rsidR="0015301F" w:rsidRDefault="00554109" w:rsidP="00554109">
      <w:pPr>
        <w:spacing w:line="360" w:lineRule="auto"/>
        <w:jc w:val="both"/>
        <w:rPr>
          <w:rFonts w:asciiTheme="minorHAnsi" w:hAnsiTheme="minorHAnsi"/>
          <w:lang w:eastAsia="en-US"/>
        </w:rPr>
      </w:pPr>
      <w:r>
        <w:rPr>
          <w:rFonts w:asciiTheme="minorHAnsi" w:hAnsiTheme="minorHAnsi"/>
          <w:lang w:eastAsia="en-US"/>
        </w:rPr>
        <w:t xml:space="preserve">The RUH data is structured to permit 51 diagnosis and 51 procedure codes, this is a challenge when writing SQL scripts to check for codes that should not be assigned together. The first script written as a test for the data was to integrate the table for the ICD-10 codes I50.0 and I501 coded together in an FCE. </w:t>
      </w:r>
      <w:r w:rsidR="00D95A48">
        <w:rPr>
          <w:rFonts w:asciiTheme="minorHAnsi" w:hAnsiTheme="minorHAnsi"/>
          <w:lang w:eastAsia="en-US"/>
        </w:rPr>
        <w:t xml:space="preserve">Initially, this was written using the SQL codes to move all the FCEs with the ICD-10 I50.0 into a temp table and then check that temp table for the ICD-10 code I50.1. </w:t>
      </w:r>
    </w:p>
    <w:p w14:paraId="40242707" w14:textId="77777777" w:rsidR="004340F4" w:rsidRDefault="004340F4" w:rsidP="00554109">
      <w:pPr>
        <w:spacing w:line="360" w:lineRule="auto"/>
        <w:jc w:val="both"/>
        <w:rPr>
          <w:rFonts w:asciiTheme="minorHAnsi" w:hAnsiTheme="minorHAnsi"/>
          <w:lang w:eastAsia="en-US"/>
        </w:rPr>
      </w:pPr>
    </w:p>
    <w:p w14:paraId="49A73B9E" w14:textId="105FE67C" w:rsidR="00C138A3" w:rsidRDefault="004340F4" w:rsidP="004340F4">
      <w:pPr>
        <w:spacing w:line="360" w:lineRule="auto"/>
        <w:jc w:val="center"/>
        <w:rPr>
          <w:rFonts w:asciiTheme="minorHAnsi" w:hAnsiTheme="minorHAnsi"/>
          <w:lang w:eastAsia="en-US"/>
        </w:rPr>
      </w:pPr>
      <w:r>
        <w:rPr>
          <w:noProof/>
          <w14:ligatures w14:val="standardContextual"/>
        </w:rPr>
        <w:drawing>
          <wp:inline distT="0" distB="0" distL="0" distR="0" wp14:anchorId="4A19E4FC" wp14:editId="308454B0">
            <wp:extent cx="5994995" cy="5718810"/>
            <wp:effectExtent l="0" t="0" r="6350" b="0"/>
            <wp:docPr id="210019750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97500" name="Picture 1" descr="A screenshot of a computer screen&#10;&#10;Description automatically generated"/>
                    <pic:cNvPicPr/>
                  </pic:nvPicPr>
                  <pic:blipFill>
                    <a:blip r:embed="rId24"/>
                    <a:stretch>
                      <a:fillRect/>
                    </a:stretch>
                  </pic:blipFill>
                  <pic:spPr>
                    <a:xfrm>
                      <a:off x="0" y="0"/>
                      <a:ext cx="6009601" cy="5732744"/>
                    </a:xfrm>
                    <a:prstGeom prst="rect">
                      <a:avLst/>
                    </a:prstGeom>
                  </pic:spPr>
                </pic:pic>
              </a:graphicData>
            </a:graphic>
          </wp:inline>
        </w:drawing>
      </w:r>
    </w:p>
    <w:p w14:paraId="0EA4EF07" w14:textId="04F5689C" w:rsidR="00554109" w:rsidRPr="00D62607" w:rsidRDefault="00C138A3" w:rsidP="00C138A3">
      <w:pPr>
        <w:pStyle w:val="Caption"/>
        <w:rPr>
          <w:rFonts w:asciiTheme="minorHAnsi" w:hAnsiTheme="minorHAnsi"/>
        </w:rPr>
      </w:pPr>
      <w:r w:rsidRPr="00D62607">
        <w:rPr>
          <w:rFonts w:asciiTheme="minorHAnsi" w:hAnsiTheme="minorHAnsi"/>
        </w:rPr>
        <w:t xml:space="preserve">             </w:t>
      </w:r>
      <w:r w:rsidR="00D62607">
        <w:rPr>
          <w:rFonts w:asciiTheme="minorHAnsi" w:hAnsiTheme="minorHAnsi"/>
        </w:rPr>
        <w:t xml:space="preserve">   </w:t>
      </w:r>
      <w:bookmarkStart w:id="56" w:name="_Toc172798581"/>
      <w:r w:rsidRPr="00D62607">
        <w:rPr>
          <w:rFonts w:asciiTheme="minorHAnsi" w:hAnsiTheme="minorHAnsi"/>
        </w:rPr>
        <w:t xml:space="preserve">Figure </w:t>
      </w:r>
      <w:r w:rsidRPr="00D62607">
        <w:rPr>
          <w:rFonts w:asciiTheme="minorHAnsi" w:hAnsiTheme="minorHAnsi"/>
        </w:rPr>
        <w:fldChar w:fldCharType="begin"/>
      </w:r>
      <w:r w:rsidRPr="00D62607">
        <w:rPr>
          <w:rFonts w:asciiTheme="minorHAnsi" w:hAnsiTheme="minorHAnsi"/>
        </w:rPr>
        <w:instrText xml:space="preserve"> SEQ Figure \* ARABIC </w:instrText>
      </w:r>
      <w:r w:rsidRPr="00D62607">
        <w:rPr>
          <w:rFonts w:asciiTheme="minorHAnsi" w:hAnsiTheme="minorHAnsi"/>
        </w:rPr>
        <w:fldChar w:fldCharType="separate"/>
      </w:r>
      <w:r w:rsidR="00873F03">
        <w:rPr>
          <w:rFonts w:asciiTheme="minorHAnsi" w:hAnsiTheme="minorHAnsi"/>
          <w:noProof/>
        </w:rPr>
        <w:t>11</w:t>
      </w:r>
      <w:r w:rsidRPr="00D62607">
        <w:rPr>
          <w:rFonts w:asciiTheme="minorHAnsi" w:hAnsiTheme="minorHAnsi"/>
        </w:rPr>
        <w:fldChar w:fldCharType="end"/>
      </w:r>
      <w:r w:rsidRPr="00D62607">
        <w:rPr>
          <w:rFonts w:asciiTheme="minorHAnsi" w:hAnsiTheme="minorHAnsi"/>
        </w:rPr>
        <w:t xml:space="preserve"> Step 1 </w:t>
      </w:r>
      <w:r w:rsidR="003279E6">
        <w:rPr>
          <w:rFonts w:asciiTheme="minorHAnsi" w:hAnsiTheme="minorHAnsi"/>
        </w:rPr>
        <w:t>Check</w:t>
      </w:r>
      <w:r w:rsidRPr="00D62607">
        <w:rPr>
          <w:rFonts w:asciiTheme="minorHAnsi" w:hAnsiTheme="minorHAnsi"/>
        </w:rPr>
        <w:t xml:space="preserve"> for I50.0</w:t>
      </w:r>
      <w:bookmarkEnd w:id="56"/>
    </w:p>
    <w:p w14:paraId="1CF1182E" w14:textId="5F846C1F" w:rsidR="004340F4" w:rsidRDefault="004340F4">
      <w:r>
        <w:br w:type="page"/>
      </w:r>
    </w:p>
    <w:p w14:paraId="7634D0FA" w14:textId="77777777" w:rsidR="004340F4" w:rsidRDefault="004340F4" w:rsidP="004340F4"/>
    <w:p w14:paraId="7C5E153B" w14:textId="6ACAD5EB" w:rsidR="004340F4" w:rsidRDefault="004340F4" w:rsidP="004340F4">
      <w:pPr>
        <w:jc w:val="center"/>
      </w:pPr>
      <w:r>
        <w:rPr>
          <w:noProof/>
          <w14:ligatures w14:val="standardContextual"/>
        </w:rPr>
        <w:drawing>
          <wp:inline distT="0" distB="0" distL="0" distR="0" wp14:anchorId="027D80D3" wp14:editId="11C76A64">
            <wp:extent cx="5179036" cy="5277259"/>
            <wp:effectExtent l="0" t="0" r="3175" b="0"/>
            <wp:docPr id="101226783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67835" name="Picture 1" descr="A screenshot of a computer screen&#10;&#10;Description automatically generated"/>
                    <pic:cNvPicPr/>
                  </pic:nvPicPr>
                  <pic:blipFill>
                    <a:blip r:embed="rId25"/>
                    <a:stretch>
                      <a:fillRect/>
                    </a:stretch>
                  </pic:blipFill>
                  <pic:spPr>
                    <a:xfrm>
                      <a:off x="0" y="0"/>
                      <a:ext cx="5187932" cy="5286324"/>
                    </a:xfrm>
                    <a:prstGeom prst="rect">
                      <a:avLst/>
                    </a:prstGeom>
                  </pic:spPr>
                </pic:pic>
              </a:graphicData>
            </a:graphic>
          </wp:inline>
        </w:drawing>
      </w:r>
    </w:p>
    <w:p w14:paraId="3D7DE810" w14:textId="7580DC10" w:rsidR="004340F4" w:rsidRPr="00D62607" w:rsidRDefault="00062280" w:rsidP="00062280">
      <w:pPr>
        <w:pStyle w:val="Caption"/>
        <w:rPr>
          <w:rFonts w:asciiTheme="minorHAnsi" w:hAnsiTheme="minorHAnsi"/>
        </w:rPr>
      </w:pPr>
      <w:r w:rsidRPr="00D62607">
        <w:rPr>
          <w:rFonts w:asciiTheme="minorHAnsi" w:hAnsiTheme="minorHAnsi"/>
        </w:rPr>
        <w:t xml:space="preserve">                       </w:t>
      </w:r>
      <w:r w:rsidR="00D62607">
        <w:rPr>
          <w:rFonts w:asciiTheme="minorHAnsi" w:hAnsiTheme="minorHAnsi"/>
        </w:rPr>
        <w:t xml:space="preserve">             </w:t>
      </w:r>
      <w:r w:rsidRPr="00D62607">
        <w:rPr>
          <w:rFonts w:asciiTheme="minorHAnsi" w:hAnsiTheme="minorHAnsi"/>
        </w:rPr>
        <w:t xml:space="preserve">  </w:t>
      </w:r>
      <w:bookmarkStart w:id="57" w:name="_Toc172798582"/>
      <w:r w:rsidRPr="00D62607">
        <w:rPr>
          <w:rFonts w:asciiTheme="minorHAnsi" w:hAnsiTheme="minorHAnsi"/>
        </w:rPr>
        <w:t xml:space="preserve">Figure </w:t>
      </w:r>
      <w:r w:rsidRPr="00D62607">
        <w:rPr>
          <w:rFonts w:asciiTheme="minorHAnsi" w:hAnsiTheme="minorHAnsi"/>
        </w:rPr>
        <w:fldChar w:fldCharType="begin"/>
      </w:r>
      <w:r w:rsidRPr="00D62607">
        <w:rPr>
          <w:rFonts w:asciiTheme="minorHAnsi" w:hAnsiTheme="minorHAnsi"/>
        </w:rPr>
        <w:instrText xml:space="preserve"> SEQ Figure \* ARABIC </w:instrText>
      </w:r>
      <w:r w:rsidRPr="00D62607">
        <w:rPr>
          <w:rFonts w:asciiTheme="minorHAnsi" w:hAnsiTheme="minorHAnsi"/>
        </w:rPr>
        <w:fldChar w:fldCharType="separate"/>
      </w:r>
      <w:r w:rsidR="00873F03">
        <w:rPr>
          <w:rFonts w:asciiTheme="minorHAnsi" w:hAnsiTheme="minorHAnsi"/>
          <w:noProof/>
        </w:rPr>
        <w:t>12</w:t>
      </w:r>
      <w:r w:rsidRPr="00D62607">
        <w:rPr>
          <w:rFonts w:asciiTheme="minorHAnsi" w:hAnsiTheme="minorHAnsi"/>
        </w:rPr>
        <w:fldChar w:fldCharType="end"/>
      </w:r>
      <w:r w:rsidRPr="00D62607">
        <w:rPr>
          <w:rFonts w:asciiTheme="minorHAnsi" w:hAnsiTheme="minorHAnsi"/>
        </w:rPr>
        <w:t xml:space="preserve"> Step 2 </w:t>
      </w:r>
      <w:r w:rsidR="003279E6">
        <w:rPr>
          <w:rFonts w:asciiTheme="minorHAnsi" w:hAnsiTheme="minorHAnsi"/>
        </w:rPr>
        <w:t>Check</w:t>
      </w:r>
      <w:r w:rsidRPr="00D62607">
        <w:rPr>
          <w:rFonts w:asciiTheme="minorHAnsi" w:hAnsiTheme="minorHAnsi"/>
        </w:rPr>
        <w:t xml:space="preserve"> for I50.1</w:t>
      </w:r>
      <w:bookmarkEnd w:id="57"/>
    </w:p>
    <w:p w14:paraId="775DAB60" w14:textId="043B30A2" w:rsidR="004340F4" w:rsidRDefault="00062280" w:rsidP="00D248B1">
      <w:pPr>
        <w:spacing w:line="360" w:lineRule="auto"/>
        <w:jc w:val="both"/>
        <w:rPr>
          <w:rFonts w:asciiTheme="minorHAnsi" w:hAnsiTheme="minorHAnsi"/>
        </w:rPr>
      </w:pPr>
      <w:r>
        <w:rPr>
          <w:rFonts w:asciiTheme="minorHAnsi" w:hAnsiTheme="minorHAnsi"/>
        </w:rPr>
        <w:t>Replicating this code was time</w:t>
      </w:r>
      <w:r w:rsidR="00B051B1">
        <w:rPr>
          <w:rFonts w:asciiTheme="minorHAnsi" w:hAnsiTheme="minorHAnsi"/>
        </w:rPr>
        <w:t>-</w:t>
      </w:r>
      <w:r>
        <w:rPr>
          <w:rFonts w:asciiTheme="minorHAnsi" w:hAnsiTheme="minorHAnsi"/>
        </w:rPr>
        <w:t>consuming and laborious</w:t>
      </w:r>
      <w:r w:rsidR="00B051B1">
        <w:rPr>
          <w:rFonts w:asciiTheme="minorHAnsi" w:hAnsiTheme="minorHAnsi"/>
        </w:rPr>
        <w:t xml:space="preserve">, </w:t>
      </w:r>
      <w:r>
        <w:rPr>
          <w:rFonts w:asciiTheme="minorHAnsi" w:hAnsiTheme="minorHAnsi"/>
        </w:rPr>
        <w:t xml:space="preserve">it was only when trying to write a script which interrogated the table for a code from ICD-10 </w:t>
      </w:r>
      <w:r w:rsidRPr="00062280">
        <w:rPr>
          <w:rFonts w:asciiTheme="minorHAnsi" w:hAnsiTheme="minorHAnsi"/>
          <w:i/>
          <w:iCs/>
          <w:color w:val="7030A0"/>
        </w:rPr>
        <w:t>E66 Obesity</w:t>
      </w:r>
      <w:r w:rsidRPr="00062280">
        <w:rPr>
          <w:rFonts w:asciiTheme="minorHAnsi" w:hAnsiTheme="minorHAnsi"/>
          <w:color w:val="7030A0"/>
        </w:rPr>
        <w:t xml:space="preserve"> </w:t>
      </w:r>
      <w:r>
        <w:rPr>
          <w:rFonts w:asciiTheme="minorHAnsi" w:hAnsiTheme="minorHAnsi"/>
        </w:rPr>
        <w:t xml:space="preserve">without </w:t>
      </w:r>
      <w:r w:rsidRPr="00062280">
        <w:rPr>
          <w:rFonts w:asciiTheme="minorHAnsi" w:hAnsiTheme="minorHAnsi"/>
          <w:i/>
          <w:iCs/>
          <w:color w:val="7030A0"/>
        </w:rPr>
        <w:t>O99.2 Endocrine, nutritional and metabolic diseases complicating pregnancy, childbirth and the puerperium</w:t>
      </w:r>
      <w:r>
        <w:rPr>
          <w:rFonts w:asciiTheme="minorHAnsi" w:hAnsiTheme="minorHAnsi"/>
        </w:rPr>
        <w:t xml:space="preserve"> or </w:t>
      </w:r>
      <w:r>
        <w:rPr>
          <w:rFonts w:asciiTheme="minorHAnsi" w:hAnsiTheme="minorHAnsi"/>
          <w:i/>
          <w:iCs/>
          <w:color w:val="7030A0"/>
        </w:rPr>
        <w:t xml:space="preserve">O99.8 Other specified diseases and conditions complicating pregnancy, childbirth and the puerperium </w:t>
      </w:r>
      <w:r>
        <w:rPr>
          <w:rFonts w:asciiTheme="minorHAnsi" w:hAnsiTheme="minorHAnsi"/>
        </w:rPr>
        <w:t>in admission</w:t>
      </w:r>
      <w:r w:rsidR="00B051B1">
        <w:rPr>
          <w:rFonts w:asciiTheme="minorHAnsi" w:hAnsiTheme="minorHAnsi"/>
        </w:rPr>
        <w:t xml:space="preserve">s </w:t>
      </w:r>
      <w:r>
        <w:rPr>
          <w:rFonts w:asciiTheme="minorHAnsi" w:hAnsiTheme="minorHAnsi"/>
        </w:rPr>
        <w:t xml:space="preserve">with specialty 501 (obstetrics) that a more efficient method of coding was determined. </w:t>
      </w:r>
      <w:r w:rsidR="00D248B1">
        <w:rPr>
          <w:rFonts w:asciiTheme="minorHAnsi" w:hAnsiTheme="minorHAnsi"/>
        </w:rPr>
        <w:t>Using the above 2</w:t>
      </w:r>
      <w:r w:rsidR="00B051B1">
        <w:rPr>
          <w:rFonts w:asciiTheme="minorHAnsi" w:hAnsiTheme="minorHAnsi"/>
        </w:rPr>
        <w:t>-</w:t>
      </w:r>
      <w:r w:rsidR="00D248B1">
        <w:rPr>
          <w:rFonts w:asciiTheme="minorHAnsi" w:hAnsiTheme="minorHAnsi"/>
        </w:rPr>
        <w:t xml:space="preserve">step process was not working for the obstetrics query as it </w:t>
      </w:r>
      <w:r w:rsidR="00B051B1">
        <w:rPr>
          <w:rFonts w:asciiTheme="minorHAnsi" w:hAnsiTheme="minorHAnsi"/>
        </w:rPr>
        <w:t>took the NULL values in the diagnosis fields as a code assignment and did not regard</w:t>
      </w:r>
      <w:r w:rsidR="00D248B1">
        <w:rPr>
          <w:rFonts w:asciiTheme="minorHAnsi" w:hAnsiTheme="minorHAnsi"/>
        </w:rPr>
        <w:t xml:space="preserve"> it as an empty field, which did not extract the expected results. The data warehouse team suggested using the DiagnosisConcat field, which when used for the I50.0/I50.1 query reduced the 100 lines of script to just 2 lines:</w:t>
      </w:r>
    </w:p>
    <w:p w14:paraId="481FBA20" w14:textId="7C958758" w:rsidR="00D248B1" w:rsidRDefault="00D248B1" w:rsidP="00D248B1">
      <w:pPr>
        <w:spacing w:line="360" w:lineRule="auto"/>
        <w:jc w:val="center"/>
        <w:rPr>
          <w:rFonts w:asciiTheme="minorHAnsi" w:hAnsiTheme="minorHAnsi"/>
        </w:rPr>
      </w:pPr>
      <w:r>
        <w:rPr>
          <w:noProof/>
          <w14:ligatures w14:val="standardContextual"/>
        </w:rPr>
        <w:drawing>
          <wp:inline distT="0" distB="0" distL="0" distR="0" wp14:anchorId="0F7639FA" wp14:editId="4E27F151">
            <wp:extent cx="2924175" cy="923925"/>
            <wp:effectExtent l="0" t="0" r="9525" b="9525"/>
            <wp:docPr id="715841611"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41611" name="Picture 1" descr="A close up of text&#10;&#10;Description automatically generated"/>
                    <pic:cNvPicPr/>
                  </pic:nvPicPr>
                  <pic:blipFill>
                    <a:blip r:embed="rId26"/>
                    <a:stretch>
                      <a:fillRect/>
                    </a:stretch>
                  </pic:blipFill>
                  <pic:spPr>
                    <a:xfrm>
                      <a:off x="0" y="0"/>
                      <a:ext cx="2924175" cy="923925"/>
                    </a:xfrm>
                    <a:prstGeom prst="rect">
                      <a:avLst/>
                    </a:prstGeom>
                  </pic:spPr>
                </pic:pic>
              </a:graphicData>
            </a:graphic>
          </wp:inline>
        </w:drawing>
      </w:r>
    </w:p>
    <w:p w14:paraId="58BA32F5" w14:textId="02F1D662" w:rsidR="00D248B1" w:rsidRPr="00D62607" w:rsidRDefault="00D248B1" w:rsidP="00D248B1">
      <w:pPr>
        <w:pStyle w:val="Caption"/>
        <w:rPr>
          <w:rFonts w:asciiTheme="minorHAnsi" w:hAnsiTheme="minorHAnsi"/>
        </w:rPr>
      </w:pPr>
      <w:r>
        <w:t xml:space="preserve">                                                                    </w:t>
      </w:r>
      <w:bookmarkStart w:id="58" w:name="_Toc172798583"/>
      <w:r w:rsidRPr="00D62607">
        <w:rPr>
          <w:rFonts w:asciiTheme="minorHAnsi" w:hAnsiTheme="minorHAnsi"/>
        </w:rPr>
        <w:t xml:space="preserve">Figure </w:t>
      </w:r>
      <w:r w:rsidRPr="00D62607">
        <w:rPr>
          <w:rFonts w:asciiTheme="minorHAnsi" w:hAnsiTheme="minorHAnsi"/>
        </w:rPr>
        <w:fldChar w:fldCharType="begin"/>
      </w:r>
      <w:r w:rsidRPr="00D62607">
        <w:rPr>
          <w:rFonts w:asciiTheme="minorHAnsi" w:hAnsiTheme="minorHAnsi"/>
        </w:rPr>
        <w:instrText xml:space="preserve"> SEQ Figure \* ARABIC </w:instrText>
      </w:r>
      <w:r w:rsidRPr="00D62607">
        <w:rPr>
          <w:rFonts w:asciiTheme="minorHAnsi" w:hAnsiTheme="minorHAnsi"/>
        </w:rPr>
        <w:fldChar w:fldCharType="separate"/>
      </w:r>
      <w:r w:rsidR="00873F03">
        <w:rPr>
          <w:rFonts w:asciiTheme="minorHAnsi" w:hAnsiTheme="minorHAnsi"/>
          <w:noProof/>
        </w:rPr>
        <w:t>13</w:t>
      </w:r>
      <w:r w:rsidRPr="00D62607">
        <w:rPr>
          <w:rFonts w:asciiTheme="minorHAnsi" w:hAnsiTheme="minorHAnsi"/>
        </w:rPr>
        <w:fldChar w:fldCharType="end"/>
      </w:r>
      <w:r w:rsidRPr="00D62607">
        <w:rPr>
          <w:rFonts w:asciiTheme="minorHAnsi" w:hAnsiTheme="minorHAnsi"/>
        </w:rPr>
        <w:t xml:space="preserve"> DiagnosisConcat</w:t>
      </w:r>
      <w:bookmarkEnd w:id="58"/>
    </w:p>
    <w:p w14:paraId="6A6FDBDE" w14:textId="3DAA9207" w:rsidR="003D5A41" w:rsidRDefault="00F5558B" w:rsidP="00C664D6">
      <w:pPr>
        <w:spacing w:line="360" w:lineRule="auto"/>
        <w:jc w:val="both"/>
        <w:rPr>
          <w:rFonts w:asciiTheme="minorHAnsi" w:hAnsiTheme="minorHAnsi"/>
        </w:rPr>
      </w:pPr>
      <w:r>
        <w:rPr>
          <w:rFonts w:asciiTheme="minorHAnsi" w:hAnsiTheme="minorHAnsi"/>
        </w:rPr>
        <w:lastRenderedPageBreak/>
        <w:t xml:space="preserve">The new script does mean using the % </w:t>
      </w:r>
      <w:r w:rsidR="00C664D6">
        <w:rPr>
          <w:rFonts w:asciiTheme="minorHAnsi" w:hAnsiTheme="minorHAnsi"/>
        </w:rPr>
        <w:t xml:space="preserve">% </w:t>
      </w:r>
      <w:r>
        <w:rPr>
          <w:rFonts w:asciiTheme="minorHAnsi" w:hAnsiTheme="minorHAnsi"/>
        </w:rPr>
        <w:t xml:space="preserve">wildcard </w:t>
      </w:r>
      <w:r w:rsidR="00C664D6">
        <w:rPr>
          <w:rFonts w:asciiTheme="minorHAnsi" w:hAnsiTheme="minorHAnsi"/>
        </w:rPr>
        <w:t xml:space="preserve">is not recommended as it can according to StackOverflow  </w:t>
      </w:r>
      <w:sdt>
        <w:sdtPr>
          <w:rPr>
            <w:rFonts w:asciiTheme="minorHAnsi" w:hAnsiTheme="minorHAnsi"/>
          </w:rPr>
          <w:id w:val="2055262390"/>
          <w:citation/>
        </w:sdtPr>
        <w:sdtContent>
          <w:r w:rsidR="00C664D6">
            <w:rPr>
              <w:rFonts w:asciiTheme="minorHAnsi" w:hAnsiTheme="minorHAnsi"/>
            </w:rPr>
            <w:fldChar w:fldCharType="begin"/>
          </w:r>
          <w:r w:rsidR="00C664D6">
            <w:rPr>
              <w:rFonts w:asciiTheme="minorHAnsi" w:hAnsiTheme="minorHAnsi"/>
            </w:rPr>
            <w:instrText xml:space="preserve"> CITATION Sta17 \l 2057 </w:instrText>
          </w:r>
          <w:r w:rsidR="00C664D6">
            <w:rPr>
              <w:rFonts w:asciiTheme="minorHAnsi" w:hAnsiTheme="minorHAnsi"/>
            </w:rPr>
            <w:fldChar w:fldCharType="separate"/>
          </w:r>
          <w:r w:rsidR="00597EBD" w:rsidRPr="00597EBD">
            <w:rPr>
              <w:rFonts w:asciiTheme="minorHAnsi" w:hAnsiTheme="minorHAnsi"/>
              <w:noProof/>
            </w:rPr>
            <w:t>[62]</w:t>
          </w:r>
          <w:r w:rsidR="00C664D6">
            <w:rPr>
              <w:rFonts w:asciiTheme="minorHAnsi" w:hAnsiTheme="minorHAnsi"/>
            </w:rPr>
            <w:fldChar w:fldCharType="end"/>
          </w:r>
        </w:sdtContent>
      </w:sdt>
      <w:r w:rsidR="00C664D6">
        <w:rPr>
          <w:rFonts w:asciiTheme="minorHAnsi" w:hAnsiTheme="minorHAnsi"/>
        </w:rPr>
        <w:t xml:space="preserve">  cause an increase in CPU usage. </w:t>
      </w:r>
      <w:r w:rsidR="00422F6C">
        <w:rPr>
          <w:rFonts w:asciiTheme="minorHAnsi" w:hAnsiTheme="minorHAnsi"/>
        </w:rPr>
        <w:t>Sometimes</w:t>
      </w:r>
      <w:r w:rsidR="00C664D6">
        <w:rPr>
          <w:rFonts w:asciiTheme="minorHAnsi" w:hAnsiTheme="minorHAnsi"/>
        </w:rPr>
        <w:t>, using it with the ‘LIKE’ statement and the DiagnosisConcat data element allows for more compact and efficient scripts.</w:t>
      </w:r>
      <w:r w:rsidR="003D5A41">
        <w:rPr>
          <w:rFonts w:asciiTheme="minorHAnsi" w:hAnsiTheme="minorHAnsi"/>
        </w:rPr>
        <w:t xml:space="preserve"> To test whether the change to the code affected the CPU usage the script was run – looking for errors from the current financial year.</w:t>
      </w:r>
    </w:p>
    <w:tbl>
      <w:tblPr>
        <w:tblStyle w:val="GridTable5Dark-Accent4"/>
        <w:tblW w:w="0" w:type="auto"/>
        <w:tblLook w:val="04A0" w:firstRow="1" w:lastRow="0" w:firstColumn="1" w:lastColumn="0" w:noHBand="0" w:noVBand="1"/>
      </w:tblPr>
      <w:tblGrid>
        <w:gridCol w:w="3485"/>
        <w:gridCol w:w="3485"/>
        <w:gridCol w:w="3486"/>
      </w:tblGrid>
      <w:tr w:rsidR="003D5A41" w14:paraId="53A6AD1E" w14:textId="77777777" w:rsidTr="003D5A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4DE322BD" w14:textId="77777777" w:rsidR="003D5A41" w:rsidRDefault="003D5A41" w:rsidP="00C664D6">
            <w:pPr>
              <w:spacing w:line="360" w:lineRule="auto"/>
              <w:jc w:val="both"/>
              <w:rPr>
                <w:rFonts w:asciiTheme="minorHAnsi" w:hAnsiTheme="minorHAnsi"/>
              </w:rPr>
            </w:pPr>
          </w:p>
        </w:tc>
        <w:tc>
          <w:tcPr>
            <w:tcW w:w="3485" w:type="dxa"/>
          </w:tcPr>
          <w:p w14:paraId="1DB89C9B" w14:textId="6315776B" w:rsidR="003D5A41" w:rsidRDefault="003D5A41" w:rsidP="003D5A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2 step process</w:t>
            </w:r>
          </w:p>
        </w:tc>
        <w:tc>
          <w:tcPr>
            <w:tcW w:w="3486" w:type="dxa"/>
          </w:tcPr>
          <w:p w14:paraId="4E5CA805" w14:textId="6F1D8B32" w:rsidR="003D5A41" w:rsidRDefault="003D5A41" w:rsidP="003D5A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Amended script</w:t>
            </w:r>
          </w:p>
        </w:tc>
      </w:tr>
      <w:tr w:rsidR="003D5A41" w14:paraId="35899850" w14:textId="77777777" w:rsidTr="003D5A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3C4C47EB" w14:textId="433DD64B" w:rsidR="003D5A41" w:rsidRDefault="003D5A41" w:rsidP="00C664D6">
            <w:pPr>
              <w:spacing w:line="360" w:lineRule="auto"/>
              <w:jc w:val="both"/>
              <w:rPr>
                <w:rFonts w:asciiTheme="minorHAnsi" w:hAnsiTheme="minorHAnsi"/>
              </w:rPr>
            </w:pPr>
            <w:r>
              <w:rPr>
                <w:rFonts w:asciiTheme="minorHAnsi" w:hAnsiTheme="minorHAnsi"/>
              </w:rPr>
              <w:t xml:space="preserve">Run Time </w:t>
            </w:r>
          </w:p>
        </w:tc>
        <w:tc>
          <w:tcPr>
            <w:tcW w:w="3485" w:type="dxa"/>
          </w:tcPr>
          <w:p w14:paraId="556FCB0D" w14:textId="49931DDC" w:rsidR="003D5A41" w:rsidRDefault="003D5A41" w:rsidP="003D5A41">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00:00:06</w:t>
            </w:r>
          </w:p>
        </w:tc>
        <w:tc>
          <w:tcPr>
            <w:tcW w:w="3486" w:type="dxa"/>
          </w:tcPr>
          <w:p w14:paraId="3CCD92E8" w14:textId="6D6B520D" w:rsidR="003D5A41" w:rsidRDefault="003D5A41" w:rsidP="003D5A41">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00:00:00</w:t>
            </w:r>
          </w:p>
        </w:tc>
      </w:tr>
    </w:tbl>
    <w:p w14:paraId="6290BB25" w14:textId="43435ECB" w:rsidR="003D5A41" w:rsidRPr="00D62607" w:rsidRDefault="003D5A41" w:rsidP="003D5A41">
      <w:pPr>
        <w:pStyle w:val="Caption"/>
        <w:rPr>
          <w:rFonts w:asciiTheme="minorHAnsi" w:hAnsiTheme="minorHAnsi"/>
        </w:rPr>
      </w:pPr>
      <w:bookmarkStart w:id="59" w:name="_Toc172798628"/>
      <w:r w:rsidRPr="00D62607">
        <w:rPr>
          <w:rFonts w:asciiTheme="minorHAnsi" w:hAnsiTheme="minorHAnsi"/>
        </w:rPr>
        <w:t xml:space="preserve">Table </w:t>
      </w:r>
      <w:r w:rsidRPr="00D62607">
        <w:rPr>
          <w:rFonts w:asciiTheme="minorHAnsi" w:hAnsiTheme="minorHAnsi"/>
        </w:rPr>
        <w:fldChar w:fldCharType="begin"/>
      </w:r>
      <w:r w:rsidRPr="00D62607">
        <w:rPr>
          <w:rFonts w:asciiTheme="minorHAnsi" w:hAnsiTheme="minorHAnsi"/>
        </w:rPr>
        <w:instrText xml:space="preserve"> SEQ Table \* ARABIC </w:instrText>
      </w:r>
      <w:r w:rsidRPr="00D62607">
        <w:rPr>
          <w:rFonts w:asciiTheme="minorHAnsi" w:hAnsiTheme="minorHAnsi"/>
        </w:rPr>
        <w:fldChar w:fldCharType="separate"/>
      </w:r>
      <w:r w:rsidR="003725CE">
        <w:rPr>
          <w:rFonts w:asciiTheme="minorHAnsi" w:hAnsiTheme="minorHAnsi"/>
          <w:noProof/>
        </w:rPr>
        <w:t>5</w:t>
      </w:r>
      <w:r w:rsidRPr="00D62607">
        <w:rPr>
          <w:rFonts w:asciiTheme="minorHAnsi" w:hAnsiTheme="minorHAnsi"/>
        </w:rPr>
        <w:fldChar w:fldCharType="end"/>
      </w:r>
      <w:r w:rsidRPr="00D62607">
        <w:rPr>
          <w:rFonts w:asciiTheme="minorHAnsi" w:hAnsiTheme="minorHAnsi"/>
        </w:rPr>
        <w:t xml:space="preserve"> Run times</w:t>
      </w:r>
      <w:bookmarkEnd w:id="59"/>
    </w:p>
    <w:p w14:paraId="2EEFA4D1" w14:textId="1AAC8DF5" w:rsidR="003D5A41" w:rsidRPr="003D5A41" w:rsidRDefault="003D5A41" w:rsidP="003D5A41">
      <w:pPr>
        <w:spacing w:line="360" w:lineRule="auto"/>
        <w:jc w:val="both"/>
        <w:rPr>
          <w:rFonts w:asciiTheme="minorHAnsi" w:hAnsiTheme="minorHAnsi"/>
        </w:rPr>
      </w:pPr>
      <w:r>
        <w:rPr>
          <w:rFonts w:asciiTheme="minorHAnsi" w:hAnsiTheme="minorHAnsi"/>
        </w:rPr>
        <w:t>Proving that amending the scripts would reduce the run time for creating the views to power the reports and dashboard pages.</w:t>
      </w:r>
    </w:p>
    <w:p w14:paraId="5518FFB1" w14:textId="0C0AD185" w:rsidR="00E44B24" w:rsidRDefault="00E44B24" w:rsidP="00E44B24">
      <w:pPr>
        <w:pStyle w:val="Heading3"/>
      </w:pPr>
      <w:bookmarkStart w:id="60" w:name="_Toc172791412"/>
      <w:r>
        <w:t>Scripts</w:t>
      </w:r>
      <w:bookmarkEnd w:id="60"/>
    </w:p>
    <w:p w14:paraId="2FAA4575" w14:textId="528D7D3D" w:rsidR="00FA26D1" w:rsidRDefault="00FA26D1" w:rsidP="00FA26D1">
      <w:pPr>
        <w:spacing w:line="360" w:lineRule="auto"/>
        <w:jc w:val="both"/>
        <w:rPr>
          <w:rFonts w:asciiTheme="minorHAnsi" w:hAnsiTheme="minorHAnsi"/>
          <w:lang w:eastAsia="en-US"/>
        </w:rPr>
      </w:pPr>
      <w:r>
        <w:rPr>
          <w:rFonts w:asciiTheme="minorHAnsi" w:hAnsiTheme="minorHAnsi"/>
          <w:lang w:eastAsia="en-US"/>
        </w:rPr>
        <w:t>There is a requirement to create additional columns in the scripts to</w:t>
      </w:r>
      <w:r w:rsidR="003D5A41">
        <w:rPr>
          <w:rFonts w:asciiTheme="minorHAnsi" w:hAnsiTheme="minorHAnsi"/>
          <w:lang w:eastAsia="en-US"/>
        </w:rPr>
        <w:t xml:space="preserve"> </w:t>
      </w:r>
      <w:r>
        <w:rPr>
          <w:rFonts w:asciiTheme="minorHAnsi" w:hAnsiTheme="minorHAnsi"/>
          <w:lang w:eastAsia="en-US"/>
        </w:rPr>
        <w:t>:</w:t>
      </w:r>
    </w:p>
    <w:p w14:paraId="11348C78" w14:textId="047FF205" w:rsidR="00FA26D1" w:rsidRDefault="003D5A41" w:rsidP="00FA26D1">
      <w:pPr>
        <w:pStyle w:val="ListParagraph"/>
        <w:numPr>
          <w:ilvl w:val="0"/>
          <w:numId w:val="29"/>
        </w:numPr>
        <w:spacing w:line="360" w:lineRule="auto"/>
        <w:jc w:val="both"/>
      </w:pPr>
      <w:r>
        <w:t>Provide c</w:t>
      </w:r>
      <w:r w:rsidR="00FA26D1">
        <w:t xml:space="preserve">oders </w:t>
      </w:r>
      <w:r>
        <w:t>with sufficient background information to recognise</w:t>
      </w:r>
      <w:r w:rsidR="00FA26D1">
        <w:t xml:space="preserve"> what national standard, local policy or four-step coding process they have broken to generate the error.</w:t>
      </w:r>
    </w:p>
    <w:p w14:paraId="72F30B98" w14:textId="5FF07430" w:rsidR="00C664D6" w:rsidRPr="003D5A41" w:rsidRDefault="00FA26D1" w:rsidP="00FA26D1">
      <w:pPr>
        <w:pStyle w:val="ListParagraph"/>
        <w:numPr>
          <w:ilvl w:val="0"/>
          <w:numId w:val="29"/>
        </w:numPr>
        <w:spacing w:line="360" w:lineRule="auto"/>
        <w:jc w:val="both"/>
      </w:pPr>
      <w:r>
        <w:t xml:space="preserve"> what speciality has generated the error, allowing the quality and training team to evaluate the coding team’s training requirements.</w:t>
      </w:r>
    </w:p>
    <w:p w14:paraId="4947ED4B" w14:textId="05EE253E" w:rsidR="00B051B1" w:rsidRDefault="005D7B8D" w:rsidP="005D7B8D">
      <w:pPr>
        <w:jc w:val="center"/>
        <w:rPr>
          <w:lang w:eastAsia="en-US"/>
        </w:rPr>
      </w:pPr>
      <w:r>
        <w:rPr>
          <w:noProof/>
          <w:lang w:eastAsia="en-US"/>
          <w14:ligatures w14:val="standardContextual"/>
        </w:rPr>
        <w:drawing>
          <wp:inline distT="0" distB="0" distL="0" distR="0" wp14:anchorId="1C176D21" wp14:editId="5BE69188">
            <wp:extent cx="3898900" cy="876300"/>
            <wp:effectExtent l="0" t="0" r="0" b="0"/>
            <wp:docPr id="326850888" name="Picture 1" descr="A close-up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50888" name="Picture 1" descr="A close-up of a computer erro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898900" cy="876300"/>
                    </a:xfrm>
                    <a:prstGeom prst="rect">
                      <a:avLst/>
                    </a:prstGeom>
                  </pic:spPr>
                </pic:pic>
              </a:graphicData>
            </a:graphic>
          </wp:inline>
        </w:drawing>
      </w:r>
    </w:p>
    <w:p w14:paraId="54008FCA" w14:textId="3646EF8E" w:rsidR="005D7B8D" w:rsidRPr="00D62607" w:rsidRDefault="005D7B8D" w:rsidP="005D7B8D">
      <w:pPr>
        <w:pStyle w:val="Caption"/>
        <w:rPr>
          <w:rFonts w:asciiTheme="minorHAnsi" w:hAnsiTheme="minorHAnsi"/>
        </w:rPr>
      </w:pPr>
      <w:r>
        <w:t xml:space="preserve">                                                </w:t>
      </w:r>
      <w:bookmarkStart w:id="61" w:name="_Toc172798584"/>
      <w:r w:rsidRPr="00D62607">
        <w:rPr>
          <w:rFonts w:asciiTheme="minorHAnsi" w:hAnsiTheme="minorHAnsi"/>
        </w:rPr>
        <w:t xml:space="preserve">Figure </w:t>
      </w:r>
      <w:r w:rsidRPr="00D62607">
        <w:rPr>
          <w:rFonts w:asciiTheme="minorHAnsi" w:hAnsiTheme="minorHAnsi"/>
        </w:rPr>
        <w:fldChar w:fldCharType="begin"/>
      </w:r>
      <w:r w:rsidRPr="00D62607">
        <w:rPr>
          <w:rFonts w:asciiTheme="minorHAnsi" w:hAnsiTheme="minorHAnsi"/>
        </w:rPr>
        <w:instrText xml:space="preserve"> SEQ Figure \* ARABIC </w:instrText>
      </w:r>
      <w:r w:rsidRPr="00D62607">
        <w:rPr>
          <w:rFonts w:asciiTheme="minorHAnsi" w:hAnsiTheme="minorHAnsi"/>
        </w:rPr>
        <w:fldChar w:fldCharType="separate"/>
      </w:r>
      <w:r w:rsidR="00873F03">
        <w:rPr>
          <w:rFonts w:asciiTheme="minorHAnsi" w:hAnsiTheme="minorHAnsi"/>
          <w:noProof/>
        </w:rPr>
        <w:t>14</w:t>
      </w:r>
      <w:r w:rsidRPr="00D62607">
        <w:rPr>
          <w:rFonts w:asciiTheme="minorHAnsi" w:hAnsiTheme="minorHAnsi"/>
        </w:rPr>
        <w:fldChar w:fldCharType="end"/>
      </w:r>
      <w:r w:rsidRPr="00D62607">
        <w:rPr>
          <w:rFonts w:asciiTheme="minorHAnsi" w:hAnsiTheme="minorHAnsi"/>
        </w:rPr>
        <w:t xml:space="preserve"> Use of AS MS SQL command</w:t>
      </w:r>
      <w:bookmarkEnd w:id="61"/>
    </w:p>
    <w:p w14:paraId="7A2E6A5F" w14:textId="54F4D053" w:rsidR="00B051B1" w:rsidRDefault="005D7B8D" w:rsidP="00D30B13">
      <w:pPr>
        <w:spacing w:line="360" w:lineRule="auto"/>
        <w:jc w:val="both"/>
        <w:rPr>
          <w:rFonts w:asciiTheme="minorHAnsi" w:hAnsiTheme="minorHAnsi"/>
        </w:rPr>
      </w:pPr>
      <w:r>
        <w:rPr>
          <w:rFonts w:asciiTheme="minorHAnsi" w:hAnsiTheme="minorHAnsi"/>
        </w:rPr>
        <w:t xml:space="preserve">Another column needed to be created for the generated </w:t>
      </w:r>
      <w:r w:rsidR="004354EA">
        <w:rPr>
          <w:rFonts w:asciiTheme="minorHAnsi" w:hAnsiTheme="minorHAnsi"/>
        </w:rPr>
        <w:t>PowerBI</w:t>
      </w:r>
      <w:r>
        <w:rPr>
          <w:rFonts w:asciiTheme="minorHAnsi" w:hAnsiTheme="minorHAnsi"/>
        </w:rPr>
        <w:t xml:space="preserve"> report to be sent to the appropriate coder</w:t>
      </w:r>
      <w:r w:rsidR="004354EA">
        <w:rPr>
          <w:rFonts w:asciiTheme="minorHAnsi" w:hAnsiTheme="minorHAnsi"/>
        </w:rPr>
        <w:t>, this needs to be populated with the email address of the coder, using the CASE function, combine</w:t>
      </w:r>
      <w:r w:rsidR="003D5A41">
        <w:rPr>
          <w:rFonts w:asciiTheme="minorHAnsi" w:hAnsiTheme="minorHAnsi"/>
        </w:rPr>
        <w:t>d</w:t>
      </w:r>
      <w:r w:rsidR="004354EA">
        <w:rPr>
          <w:rFonts w:asciiTheme="minorHAnsi" w:hAnsiTheme="minorHAnsi"/>
        </w:rPr>
        <w:t xml:space="preserve"> with an ELSE statement.</w:t>
      </w:r>
      <w:r w:rsidR="00D30B13">
        <w:rPr>
          <w:rFonts w:asciiTheme="minorHAnsi" w:hAnsiTheme="minorHAnsi"/>
        </w:rPr>
        <w:t xml:space="preserve"> The AS function is suitable to populate a column with one statement (e.g. Cardiology) but when the column </w:t>
      </w:r>
      <w:r w:rsidR="00B013CF">
        <w:rPr>
          <w:rFonts w:asciiTheme="minorHAnsi" w:hAnsiTheme="minorHAnsi"/>
        </w:rPr>
        <w:t>needs to be populated with an email address</w:t>
      </w:r>
      <w:r w:rsidR="00CA17DF">
        <w:rPr>
          <w:rFonts w:asciiTheme="minorHAnsi" w:hAnsiTheme="minorHAnsi"/>
        </w:rPr>
        <w:t xml:space="preserve">, </w:t>
      </w:r>
      <w:r w:rsidR="00B013CF">
        <w:rPr>
          <w:rFonts w:asciiTheme="minorHAnsi" w:hAnsiTheme="minorHAnsi"/>
        </w:rPr>
        <w:t xml:space="preserve"> </w:t>
      </w:r>
      <w:r w:rsidR="00CA17DF">
        <w:rPr>
          <w:rFonts w:asciiTheme="minorHAnsi" w:hAnsiTheme="minorHAnsi"/>
        </w:rPr>
        <w:t xml:space="preserve">with a </w:t>
      </w:r>
      <w:r w:rsidR="00B013CF">
        <w:rPr>
          <w:rFonts w:asciiTheme="minorHAnsi" w:hAnsiTheme="minorHAnsi"/>
        </w:rPr>
        <w:t>dependen</w:t>
      </w:r>
      <w:r w:rsidR="00CA17DF">
        <w:rPr>
          <w:rFonts w:asciiTheme="minorHAnsi" w:hAnsiTheme="minorHAnsi"/>
        </w:rPr>
        <w:t>cy</w:t>
      </w:r>
      <w:r w:rsidR="00B013CF">
        <w:rPr>
          <w:rFonts w:asciiTheme="minorHAnsi" w:hAnsiTheme="minorHAnsi"/>
        </w:rPr>
        <w:t xml:space="preserve"> on who coded the FCE, the CASE and ELSE statements are required.</w:t>
      </w:r>
      <w:r w:rsidR="00CA17DF">
        <w:rPr>
          <w:rFonts w:asciiTheme="minorHAnsi" w:hAnsiTheme="minorHAnsi"/>
        </w:rPr>
        <w:t xml:space="preserve"> </w:t>
      </w:r>
      <w:r w:rsidR="00D62607">
        <w:rPr>
          <w:rFonts w:asciiTheme="minorHAnsi" w:hAnsiTheme="minorHAnsi"/>
        </w:rPr>
        <w:t>The ELSE statement has been included to capture any bank staff or contractors temporarily working for the RUH on an ad-hoc basis.</w:t>
      </w:r>
    </w:p>
    <w:p w14:paraId="6ABD4853" w14:textId="77777777" w:rsidR="0002097D" w:rsidRDefault="0002097D" w:rsidP="00D30B13">
      <w:pPr>
        <w:spacing w:line="360" w:lineRule="auto"/>
        <w:jc w:val="both"/>
        <w:rPr>
          <w:rFonts w:asciiTheme="minorHAnsi" w:hAnsiTheme="minorHAnsi"/>
        </w:rPr>
      </w:pPr>
    </w:p>
    <w:p w14:paraId="40C898B9" w14:textId="4FEEAE7E" w:rsidR="00CA17DF" w:rsidRDefault="00D62607" w:rsidP="002F37D3">
      <w:pPr>
        <w:spacing w:line="360" w:lineRule="auto"/>
        <w:jc w:val="both"/>
        <w:rPr>
          <w:rFonts w:asciiTheme="minorHAnsi" w:hAnsiTheme="minorHAnsi"/>
        </w:rPr>
      </w:pPr>
      <w:r>
        <w:rPr>
          <w:rFonts w:asciiTheme="minorHAnsi" w:hAnsiTheme="minorHAnsi"/>
        </w:rPr>
        <w:t>The data warehouse team combined all the separate SQL scripts to create 3 views in the data warehouse</w:t>
      </w:r>
      <w:r w:rsidR="00466C9B">
        <w:rPr>
          <w:rFonts w:asciiTheme="minorHAnsi" w:hAnsiTheme="minorHAnsi"/>
        </w:rPr>
        <w:t xml:space="preserve">,  ICD-10, OPCS-4 and combined classification queries. The major change the data warehouse team made was to convert </w:t>
      </w:r>
      <w:r w:rsidR="002F37D3">
        <w:rPr>
          <w:rFonts w:asciiTheme="minorHAnsi" w:hAnsiTheme="minorHAnsi"/>
        </w:rPr>
        <w:t>the code that created temporary tables to ones that created Common Table Expression tables (CTEs), they are considered more efficient when dealing with small data sets.</w:t>
      </w:r>
      <w:r w:rsidR="000C3416">
        <w:rPr>
          <w:rFonts w:asciiTheme="minorHAnsi" w:hAnsiTheme="minorHAnsi"/>
        </w:rPr>
        <w:t xml:space="preserve"> </w:t>
      </w:r>
      <w:sdt>
        <w:sdtPr>
          <w:rPr>
            <w:rFonts w:asciiTheme="minorHAnsi" w:hAnsiTheme="minorHAnsi"/>
          </w:rPr>
          <w:id w:val="1213926460"/>
          <w:citation/>
        </w:sdtPr>
        <w:sdtContent>
          <w:r w:rsidR="000C3416">
            <w:rPr>
              <w:rFonts w:asciiTheme="minorHAnsi" w:hAnsiTheme="minorHAnsi"/>
            </w:rPr>
            <w:fldChar w:fldCharType="begin"/>
          </w:r>
          <w:r w:rsidR="000C3416">
            <w:rPr>
              <w:rFonts w:asciiTheme="minorHAnsi" w:hAnsiTheme="minorHAnsi"/>
            </w:rPr>
            <w:instrText xml:space="preserve"> CITATION Sah23 \l 2057 </w:instrText>
          </w:r>
          <w:r w:rsidR="000C3416">
            <w:rPr>
              <w:rFonts w:asciiTheme="minorHAnsi" w:hAnsiTheme="minorHAnsi"/>
            </w:rPr>
            <w:fldChar w:fldCharType="separate"/>
          </w:r>
          <w:r w:rsidR="00597EBD" w:rsidRPr="00597EBD">
            <w:rPr>
              <w:rFonts w:asciiTheme="minorHAnsi" w:hAnsiTheme="minorHAnsi"/>
              <w:noProof/>
            </w:rPr>
            <w:t>[63]</w:t>
          </w:r>
          <w:r w:rsidR="000C3416">
            <w:rPr>
              <w:rFonts w:asciiTheme="minorHAnsi" w:hAnsiTheme="minorHAnsi"/>
            </w:rPr>
            <w:fldChar w:fldCharType="end"/>
          </w:r>
        </w:sdtContent>
      </w:sdt>
      <w:r w:rsidR="00CA17DF">
        <w:rPr>
          <w:rFonts w:asciiTheme="minorHAnsi" w:hAnsiTheme="minorHAnsi"/>
        </w:rPr>
        <w:br w:type="page"/>
      </w:r>
    </w:p>
    <w:p w14:paraId="30D4F7CC" w14:textId="2A48884D" w:rsidR="00CA17DF" w:rsidRDefault="00422F6C" w:rsidP="00422F6C">
      <w:pPr>
        <w:spacing w:line="360" w:lineRule="auto"/>
        <w:jc w:val="center"/>
        <w:rPr>
          <w:rFonts w:asciiTheme="minorHAnsi" w:hAnsiTheme="minorHAnsi"/>
        </w:rPr>
      </w:pPr>
      <w:r>
        <w:rPr>
          <w:rFonts w:asciiTheme="minorHAnsi" w:hAnsiTheme="minorHAnsi"/>
          <w:noProof/>
          <w14:ligatures w14:val="standardContextual"/>
        </w:rPr>
        <w:lastRenderedPageBreak/>
        <w:drawing>
          <wp:inline distT="0" distB="0" distL="0" distR="0" wp14:anchorId="3BA1BA50" wp14:editId="00B03FBD">
            <wp:extent cx="3441700" cy="1752600"/>
            <wp:effectExtent l="0" t="0" r="0" b="0"/>
            <wp:docPr id="1839768534"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68534" name="Picture 7"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441700" cy="1752600"/>
                    </a:xfrm>
                    <a:prstGeom prst="rect">
                      <a:avLst/>
                    </a:prstGeom>
                  </pic:spPr>
                </pic:pic>
              </a:graphicData>
            </a:graphic>
          </wp:inline>
        </w:drawing>
      </w:r>
    </w:p>
    <w:p w14:paraId="0D6E1C38" w14:textId="511BE004" w:rsidR="00B013CF" w:rsidRDefault="00CA17DF" w:rsidP="00422F6C">
      <w:pPr>
        <w:pStyle w:val="Caption"/>
        <w:jc w:val="center"/>
        <w:rPr>
          <w:rFonts w:asciiTheme="minorHAnsi" w:hAnsiTheme="minorHAnsi"/>
        </w:rPr>
      </w:pPr>
      <w:bookmarkStart w:id="62" w:name="_Toc172798585"/>
      <w:r w:rsidRPr="00D62607">
        <w:rPr>
          <w:rFonts w:asciiTheme="minorHAnsi" w:hAnsiTheme="minorHAnsi"/>
        </w:rPr>
        <w:t xml:space="preserve">Figure </w:t>
      </w:r>
      <w:r w:rsidRPr="00D62607">
        <w:rPr>
          <w:rFonts w:asciiTheme="minorHAnsi" w:hAnsiTheme="minorHAnsi"/>
        </w:rPr>
        <w:fldChar w:fldCharType="begin"/>
      </w:r>
      <w:r w:rsidRPr="00D62607">
        <w:rPr>
          <w:rFonts w:asciiTheme="minorHAnsi" w:hAnsiTheme="minorHAnsi"/>
        </w:rPr>
        <w:instrText xml:space="preserve"> SEQ Figure \* ARABIC </w:instrText>
      </w:r>
      <w:r w:rsidRPr="00D62607">
        <w:rPr>
          <w:rFonts w:asciiTheme="minorHAnsi" w:hAnsiTheme="minorHAnsi"/>
        </w:rPr>
        <w:fldChar w:fldCharType="separate"/>
      </w:r>
      <w:r w:rsidR="00873F03">
        <w:rPr>
          <w:rFonts w:asciiTheme="minorHAnsi" w:hAnsiTheme="minorHAnsi"/>
          <w:noProof/>
        </w:rPr>
        <w:t>15</w:t>
      </w:r>
      <w:r w:rsidRPr="00D62607">
        <w:rPr>
          <w:rFonts w:asciiTheme="minorHAnsi" w:hAnsiTheme="minorHAnsi"/>
        </w:rPr>
        <w:fldChar w:fldCharType="end"/>
      </w:r>
      <w:r w:rsidRPr="00D62607">
        <w:rPr>
          <w:rFonts w:asciiTheme="minorHAnsi" w:hAnsiTheme="minorHAnsi"/>
        </w:rPr>
        <w:t xml:space="preserve"> Case and Else Statement</w:t>
      </w:r>
      <w:bookmarkEnd w:id="62"/>
    </w:p>
    <w:p w14:paraId="0B5D51EC" w14:textId="12C59DFA" w:rsidR="00422F6C" w:rsidRPr="00422F6C" w:rsidRDefault="00422F6C" w:rsidP="00422F6C">
      <w:pPr>
        <w:spacing w:line="360" w:lineRule="auto"/>
        <w:jc w:val="both"/>
        <w:rPr>
          <w:rFonts w:asciiTheme="minorHAnsi" w:hAnsiTheme="minorHAnsi"/>
        </w:rPr>
      </w:pPr>
      <w:r>
        <w:rPr>
          <w:rFonts w:asciiTheme="minorHAnsi" w:hAnsiTheme="minorHAnsi"/>
        </w:rPr>
        <w:t>The names in the above script have been anonymised in accordance with the RUH information governance methodology.</w:t>
      </w:r>
    </w:p>
    <w:p w14:paraId="379F9975" w14:textId="4EB2575C" w:rsidR="00422F6C" w:rsidRPr="00422F6C" w:rsidRDefault="00422F6C" w:rsidP="00422F6C"/>
    <w:p w14:paraId="74952F57" w14:textId="3147E8E0" w:rsidR="005D7B8D" w:rsidRDefault="00D62607" w:rsidP="002F37D3">
      <w:pPr>
        <w:jc w:val="center"/>
        <w:rPr>
          <w:lang w:eastAsia="en-US"/>
        </w:rPr>
      </w:pPr>
      <w:r>
        <w:rPr>
          <w:noProof/>
          <w:lang w:eastAsia="en-US"/>
          <w14:ligatures w14:val="standardContextual"/>
        </w:rPr>
        <w:drawing>
          <wp:inline distT="0" distB="0" distL="0" distR="0" wp14:anchorId="2EBDB5D7" wp14:editId="13CA8BAB">
            <wp:extent cx="5781600" cy="2408400"/>
            <wp:effectExtent l="0" t="0" r="0" b="5080"/>
            <wp:docPr id="1928145852"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145852" name="Picture 4" descr="A screenshot of a computer pro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81600" cy="2408400"/>
                    </a:xfrm>
                    <a:prstGeom prst="rect">
                      <a:avLst/>
                    </a:prstGeom>
                  </pic:spPr>
                </pic:pic>
              </a:graphicData>
            </a:graphic>
          </wp:inline>
        </w:drawing>
      </w:r>
    </w:p>
    <w:p w14:paraId="245466EA" w14:textId="77777777" w:rsidR="00C664D6" w:rsidRDefault="00C664D6" w:rsidP="00B051B1">
      <w:pPr>
        <w:rPr>
          <w:lang w:eastAsia="en-US"/>
        </w:rPr>
      </w:pPr>
    </w:p>
    <w:p w14:paraId="36AA8F30" w14:textId="71B7CDF6" w:rsidR="00C664D6" w:rsidRDefault="002F37D3" w:rsidP="00422F6C">
      <w:pPr>
        <w:pStyle w:val="Caption"/>
        <w:jc w:val="center"/>
        <w:rPr>
          <w:rFonts w:asciiTheme="minorHAnsi" w:hAnsiTheme="minorHAnsi"/>
        </w:rPr>
      </w:pPr>
      <w:bookmarkStart w:id="63" w:name="_Toc172798586"/>
      <w:r w:rsidRPr="002F37D3">
        <w:rPr>
          <w:rFonts w:asciiTheme="minorHAnsi" w:hAnsiTheme="minorHAnsi"/>
        </w:rPr>
        <w:t xml:space="preserve">Figure </w:t>
      </w:r>
      <w:r w:rsidRPr="002F37D3">
        <w:rPr>
          <w:rFonts w:asciiTheme="minorHAnsi" w:hAnsiTheme="minorHAnsi"/>
        </w:rPr>
        <w:fldChar w:fldCharType="begin"/>
      </w:r>
      <w:r w:rsidRPr="002F37D3">
        <w:rPr>
          <w:rFonts w:asciiTheme="minorHAnsi" w:hAnsiTheme="minorHAnsi"/>
        </w:rPr>
        <w:instrText xml:space="preserve"> SEQ Figure \* ARABIC </w:instrText>
      </w:r>
      <w:r w:rsidRPr="002F37D3">
        <w:rPr>
          <w:rFonts w:asciiTheme="minorHAnsi" w:hAnsiTheme="minorHAnsi"/>
        </w:rPr>
        <w:fldChar w:fldCharType="separate"/>
      </w:r>
      <w:r w:rsidR="00873F03">
        <w:rPr>
          <w:rFonts w:asciiTheme="minorHAnsi" w:hAnsiTheme="minorHAnsi"/>
          <w:noProof/>
        </w:rPr>
        <w:t>16</w:t>
      </w:r>
      <w:r w:rsidRPr="002F37D3">
        <w:rPr>
          <w:rFonts w:asciiTheme="minorHAnsi" w:hAnsiTheme="minorHAnsi"/>
        </w:rPr>
        <w:fldChar w:fldCharType="end"/>
      </w:r>
      <w:r w:rsidRPr="002F37D3">
        <w:rPr>
          <w:rFonts w:asciiTheme="minorHAnsi" w:hAnsiTheme="minorHAnsi"/>
        </w:rPr>
        <w:t xml:space="preserve"> Views in the data warehouse</w:t>
      </w:r>
      <w:bookmarkEnd w:id="63"/>
    </w:p>
    <w:p w14:paraId="1040E8C5" w14:textId="77777777" w:rsidR="00422F6C" w:rsidRDefault="00422F6C" w:rsidP="00422F6C"/>
    <w:p w14:paraId="3506C79F" w14:textId="43A0F0C1" w:rsidR="001A08A0" w:rsidRPr="00422F6C" w:rsidRDefault="002F37D3" w:rsidP="00422F6C">
      <w:r>
        <w:rPr>
          <w:rFonts w:asciiTheme="minorHAnsi" w:hAnsiTheme="minorHAnsi"/>
        </w:rPr>
        <w:t>The data warehouse team handed over the maintenance of the views, but to do this increased access to the data warehouse was required to be able to amend the views when queries need to be updated or when new queries are added.</w:t>
      </w:r>
    </w:p>
    <w:p w14:paraId="79CFC580" w14:textId="32D8C566" w:rsidR="001A08A0" w:rsidRPr="00B051B1" w:rsidRDefault="0002097D" w:rsidP="00B051B1">
      <w:pPr>
        <w:rPr>
          <w:lang w:eastAsia="en-US"/>
        </w:rPr>
      </w:pPr>
      <w:r>
        <w:rPr>
          <w:lang w:eastAsia="en-US"/>
        </w:rPr>
        <w:br w:type="page"/>
      </w:r>
    </w:p>
    <w:p w14:paraId="30EA0E90" w14:textId="24127286" w:rsidR="00E44B24" w:rsidRDefault="00E44B24" w:rsidP="00E44B24">
      <w:pPr>
        <w:pStyle w:val="Heading3"/>
      </w:pPr>
      <w:bookmarkStart w:id="64" w:name="_Toc172791413"/>
      <w:r>
        <w:lastRenderedPageBreak/>
        <w:t>Validation</w:t>
      </w:r>
      <w:bookmarkEnd w:id="64"/>
    </w:p>
    <w:p w14:paraId="1D098339" w14:textId="75A0F0E4" w:rsidR="000C3416" w:rsidRDefault="000C3416" w:rsidP="000C3416">
      <w:pPr>
        <w:spacing w:line="360" w:lineRule="auto"/>
        <w:jc w:val="both"/>
        <w:rPr>
          <w:rFonts w:asciiTheme="minorHAnsi" w:hAnsiTheme="minorHAnsi"/>
          <w:lang w:eastAsia="en-US"/>
        </w:rPr>
      </w:pPr>
      <w:r>
        <w:rPr>
          <w:rFonts w:asciiTheme="minorHAnsi" w:hAnsiTheme="minorHAnsi"/>
          <w:lang w:eastAsia="en-US"/>
        </w:rPr>
        <w:t>A validation process has been generated which covers the stages from conception of an idea for a new check to the SQL script being added to one of the views.</w:t>
      </w:r>
    </w:p>
    <w:p w14:paraId="341A01F4" w14:textId="0920B045" w:rsidR="000C3416" w:rsidRDefault="005C731B" w:rsidP="000C3416">
      <w:pPr>
        <w:spacing w:line="360" w:lineRule="auto"/>
        <w:jc w:val="both"/>
        <w:rPr>
          <w:rFonts w:asciiTheme="minorHAnsi" w:hAnsiTheme="minorHAnsi"/>
          <w:lang w:eastAsia="en-US"/>
        </w:rPr>
      </w:pPr>
      <w:r>
        <w:rPr>
          <w:rFonts w:asciiTheme="minorHAnsi" w:hAnsiTheme="minorHAnsi"/>
          <w:noProof/>
          <w:lang w:eastAsia="en-US"/>
          <w14:ligatures w14:val="standardContextual"/>
        </w:rPr>
        <w:drawing>
          <wp:inline distT="0" distB="0" distL="0" distR="0" wp14:anchorId="461706D5" wp14:editId="7A70D96D">
            <wp:extent cx="6645910" cy="6986905"/>
            <wp:effectExtent l="0" t="0" r="0" b="0"/>
            <wp:docPr id="1082183723" name="Picture 6"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183723" name="Picture 6" descr="A diagram of a proces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645910" cy="6986905"/>
                    </a:xfrm>
                    <a:prstGeom prst="rect">
                      <a:avLst/>
                    </a:prstGeom>
                  </pic:spPr>
                </pic:pic>
              </a:graphicData>
            </a:graphic>
          </wp:inline>
        </w:drawing>
      </w:r>
    </w:p>
    <w:p w14:paraId="0EBF8380" w14:textId="52FA06F0" w:rsidR="000C3416" w:rsidRPr="008A5066" w:rsidRDefault="00AC031E" w:rsidP="00422F6C">
      <w:pPr>
        <w:pStyle w:val="Caption"/>
        <w:jc w:val="center"/>
        <w:rPr>
          <w:rFonts w:asciiTheme="minorHAnsi" w:hAnsiTheme="minorHAnsi"/>
          <w:lang w:eastAsia="en-US"/>
        </w:rPr>
      </w:pPr>
      <w:bookmarkStart w:id="65" w:name="_Toc172798587"/>
      <w:r w:rsidRPr="008A5066">
        <w:rPr>
          <w:rFonts w:asciiTheme="minorHAnsi" w:hAnsiTheme="minorHAnsi"/>
        </w:rPr>
        <w:t xml:space="preserve">Figure </w:t>
      </w:r>
      <w:r w:rsidRPr="008A5066">
        <w:rPr>
          <w:rFonts w:asciiTheme="minorHAnsi" w:hAnsiTheme="minorHAnsi"/>
        </w:rPr>
        <w:fldChar w:fldCharType="begin"/>
      </w:r>
      <w:r w:rsidRPr="008A5066">
        <w:rPr>
          <w:rFonts w:asciiTheme="minorHAnsi" w:hAnsiTheme="minorHAnsi"/>
        </w:rPr>
        <w:instrText xml:space="preserve"> SEQ Figure \* ARABIC </w:instrText>
      </w:r>
      <w:r w:rsidRPr="008A5066">
        <w:rPr>
          <w:rFonts w:asciiTheme="minorHAnsi" w:hAnsiTheme="minorHAnsi"/>
        </w:rPr>
        <w:fldChar w:fldCharType="separate"/>
      </w:r>
      <w:r w:rsidR="00873F03">
        <w:rPr>
          <w:rFonts w:asciiTheme="minorHAnsi" w:hAnsiTheme="minorHAnsi"/>
          <w:noProof/>
        </w:rPr>
        <w:t>17</w:t>
      </w:r>
      <w:r w:rsidRPr="008A5066">
        <w:rPr>
          <w:rFonts w:asciiTheme="minorHAnsi" w:hAnsiTheme="minorHAnsi"/>
        </w:rPr>
        <w:fldChar w:fldCharType="end"/>
      </w:r>
      <w:r w:rsidRPr="008A5066">
        <w:rPr>
          <w:rFonts w:asciiTheme="minorHAnsi" w:hAnsiTheme="minorHAnsi"/>
        </w:rPr>
        <w:t xml:space="preserve"> Validation process</w:t>
      </w:r>
      <w:bookmarkEnd w:id="65"/>
    </w:p>
    <w:p w14:paraId="099B9FDF" w14:textId="72CDA465" w:rsidR="000C3416" w:rsidRDefault="008A5066" w:rsidP="000C3416">
      <w:pPr>
        <w:spacing w:line="360" w:lineRule="auto"/>
        <w:jc w:val="both"/>
        <w:rPr>
          <w:rFonts w:asciiTheme="minorHAnsi" w:hAnsiTheme="minorHAnsi"/>
          <w:lang w:eastAsia="en-US"/>
        </w:rPr>
      </w:pPr>
      <w:r>
        <w:rPr>
          <w:rFonts w:asciiTheme="minorHAnsi" w:hAnsiTheme="minorHAnsi"/>
          <w:lang w:eastAsia="en-US"/>
        </w:rPr>
        <w:t>F</w:t>
      </w:r>
      <w:r w:rsidRPr="008A5066">
        <w:rPr>
          <w:rFonts w:asciiTheme="minorHAnsi" w:hAnsiTheme="minorHAnsi"/>
          <w:lang w:eastAsia="en-US"/>
        </w:rPr>
        <w:t xml:space="preserve">or a script to be included in the views, it must first undergo a rigorous validation process, during which the results are </w:t>
      </w:r>
      <w:r>
        <w:rPr>
          <w:rFonts w:asciiTheme="minorHAnsi" w:hAnsiTheme="minorHAnsi"/>
          <w:lang w:eastAsia="en-US"/>
        </w:rPr>
        <w:t xml:space="preserve">validated </w:t>
      </w:r>
      <w:r w:rsidRPr="008A5066">
        <w:rPr>
          <w:rFonts w:asciiTheme="minorHAnsi" w:hAnsiTheme="minorHAnsi"/>
          <w:lang w:eastAsia="en-US"/>
        </w:rPr>
        <w:t>by both Approved Auditors and lead coders within the department.</w:t>
      </w:r>
    </w:p>
    <w:p w14:paraId="20C0ECC8" w14:textId="0AB1B6F6" w:rsidR="005C731B" w:rsidRPr="000C3416" w:rsidRDefault="00C65292" w:rsidP="000C3416">
      <w:pPr>
        <w:spacing w:line="360" w:lineRule="auto"/>
        <w:jc w:val="both"/>
        <w:rPr>
          <w:rFonts w:asciiTheme="minorHAnsi" w:hAnsiTheme="minorHAnsi"/>
          <w:lang w:eastAsia="en-US"/>
        </w:rPr>
      </w:pPr>
      <w:r>
        <w:rPr>
          <w:rFonts w:asciiTheme="minorHAnsi" w:hAnsiTheme="minorHAnsi"/>
          <w:lang w:eastAsia="en-US"/>
        </w:rPr>
        <w:lastRenderedPageBreak/>
        <w:t xml:space="preserve">To ensure there is no single point of failure for the project, </w:t>
      </w:r>
      <w:r w:rsidR="00504224">
        <w:rPr>
          <w:rFonts w:asciiTheme="minorHAnsi" w:hAnsiTheme="minorHAnsi"/>
          <w:lang w:eastAsia="en-US"/>
        </w:rPr>
        <w:t>all the checks that will be included in the quality dashboard must be</w:t>
      </w:r>
      <w:r>
        <w:rPr>
          <w:rFonts w:asciiTheme="minorHAnsi" w:hAnsiTheme="minorHAnsi"/>
          <w:lang w:eastAsia="en-US"/>
        </w:rPr>
        <w:t xml:space="preserve"> fully documented. The documentation categorises the type of check and rationale to explain why it is a valid query. A full list of the checks can be found in the </w:t>
      </w:r>
      <w:hyperlink w:anchor="_Queries" w:history="1">
        <w:r w:rsidRPr="00C65292">
          <w:rPr>
            <w:rStyle w:val="Hyperlink"/>
            <w:rFonts w:asciiTheme="minorHAnsi" w:hAnsiTheme="minorHAnsi"/>
            <w:lang w:eastAsia="en-US"/>
          </w:rPr>
          <w:t>appendix</w:t>
        </w:r>
      </w:hyperlink>
      <w:r>
        <w:rPr>
          <w:rFonts w:asciiTheme="minorHAnsi" w:hAnsiTheme="minorHAnsi"/>
          <w:lang w:eastAsia="en-US"/>
        </w:rPr>
        <w:t>.</w:t>
      </w:r>
    </w:p>
    <w:p w14:paraId="71B8CA76" w14:textId="55A0B712" w:rsidR="00B051B1" w:rsidRDefault="00B051B1" w:rsidP="00B051B1">
      <w:pPr>
        <w:pStyle w:val="Heading3"/>
      </w:pPr>
      <w:bookmarkStart w:id="66" w:name="_Toc172791414"/>
      <w:r>
        <w:t>Measures in PowerBI</w:t>
      </w:r>
      <w:bookmarkEnd w:id="66"/>
    </w:p>
    <w:p w14:paraId="7D97C590" w14:textId="545F4615" w:rsidR="008A5066" w:rsidRDefault="008A5066" w:rsidP="008A5066">
      <w:pPr>
        <w:spacing w:line="360" w:lineRule="auto"/>
        <w:jc w:val="both"/>
        <w:rPr>
          <w:rFonts w:asciiTheme="minorHAnsi" w:hAnsiTheme="minorHAnsi"/>
          <w:lang w:eastAsia="en-US"/>
        </w:rPr>
      </w:pPr>
      <w:r>
        <w:rPr>
          <w:rFonts w:asciiTheme="minorHAnsi" w:hAnsiTheme="minorHAnsi"/>
          <w:lang w:eastAsia="en-US"/>
        </w:rPr>
        <w:t>A basic PowerBI package is part of Microsoft Office 365, however,  a publishing license with access to a dedicated workspace is required to send reports and to share dashboard pages with the other members of the leadership group.</w:t>
      </w:r>
    </w:p>
    <w:p w14:paraId="04C4F084" w14:textId="489A8409" w:rsidR="001E07A3" w:rsidRPr="00FA26D1" w:rsidRDefault="008142C6" w:rsidP="008A5066">
      <w:pPr>
        <w:spacing w:line="360" w:lineRule="auto"/>
        <w:jc w:val="both"/>
        <w:rPr>
          <w:rFonts w:asciiTheme="minorHAnsi" w:hAnsiTheme="minorHAnsi"/>
          <w:lang w:eastAsia="en-US"/>
        </w:rPr>
      </w:pPr>
      <w:r>
        <w:rPr>
          <w:rFonts w:asciiTheme="minorHAnsi" w:hAnsiTheme="minorHAnsi"/>
          <w:noProof/>
          <w:lang w:eastAsia="en-US"/>
          <w14:ligatures w14:val="standardContextual"/>
        </w:rPr>
        <w:drawing>
          <wp:inline distT="0" distB="0" distL="0" distR="0" wp14:anchorId="6AC81CC4" wp14:editId="24E5F5E4">
            <wp:extent cx="6645910" cy="3319780"/>
            <wp:effectExtent l="0" t="0" r="0" b="0"/>
            <wp:docPr id="967067386"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67386" name="Picture 9"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5910" cy="3319780"/>
                    </a:xfrm>
                    <a:prstGeom prst="rect">
                      <a:avLst/>
                    </a:prstGeom>
                  </pic:spPr>
                </pic:pic>
              </a:graphicData>
            </a:graphic>
          </wp:inline>
        </w:drawing>
      </w:r>
    </w:p>
    <w:p w14:paraId="1A0A2F48" w14:textId="43A35E9C" w:rsidR="008142C6" w:rsidRDefault="008142C6" w:rsidP="00855031">
      <w:pPr>
        <w:pStyle w:val="Caption"/>
        <w:jc w:val="center"/>
        <w:rPr>
          <w:rFonts w:asciiTheme="minorHAnsi" w:hAnsiTheme="minorHAnsi"/>
        </w:rPr>
      </w:pPr>
      <w:bookmarkStart w:id="67" w:name="_Toc172798588"/>
      <w:r w:rsidRPr="008142C6">
        <w:rPr>
          <w:rFonts w:asciiTheme="minorHAnsi" w:hAnsiTheme="minorHAnsi"/>
        </w:rPr>
        <w:t xml:space="preserve">Figure </w:t>
      </w:r>
      <w:r w:rsidRPr="008142C6">
        <w:rPr>
          <w:rFonts w:asciiTheme="minorHAnsi" w:hAnsiTheme="minorHAnsi"/>
        </w:rPr>
        <w:fldChar w:fldCharType="begin"/>
      </w:r>
      <w:r w:rsidRPr="008142C6">
        <w:rPr>
          <w:rFonts w:asciiTheme="minorHAnsi" w:hAnsiTheme="minorHAnsi"/>
        </w:rPr>
        <w:instrText xml:space="preserve"> SEQ Figure \* ARABIC </w:instrText>
      </w:r>
      <w:r w:rsidRPr="008142C6">
        <w:rPr>
          <w:rFonts w:asciiTheme="minorHAnsi" w:hAnsiTheme="minorHAnsi"/>
        </w:rPr>
        <w:fldChar w:fldCharType="separate"/>
      </w:r>
      <w:r w:rsidR="00873F03">
        <w:rPr>
          <w:rFonts w:asciiTheme="minorHAnsi" w:hAnsiTheme="minorHAnsi"/>
          <w:noProof/>
        </w:rPr>
        <w:t>18</w:t>
      </w:r>
      <w:r w:rsidRPr="008142C6">
        <w:rPr>
          <w:rFonts w:asciiTheme="minorHAnsi" w:hAnsiTheme="minorHAnsi"/>
        </w:rPr>
        <w:fldChar w:fldCharType="end"/>
      </w:r>
      <w:r w:rsidRPr="008142C6">
        <w:rPr>
          <w:rFonts w:asciiTheme="minorHAnsi" w:hAnsiTheme="minorHAnsi"/>
        </w:rPr>
        <w:t xml:space="preserve"> PowerBI measure</w:t>
      </w:r>
      <w:bookmarkEnd w:id="67"/>
    </w:p>
    <w:p w14:paraId="7F3E05B8" w14:textId="77777777" w:rsidR="00C65292" w:rsidRDefault="008142C6" w:rsidP="00C65292">
      <w:pPr>
        <w:spacing w:line="360" w:lineRule="auto"/>
        <w:jc w:val="both"/>
        <w:rPr>
          <w:rFonts w:asciiTheme="minorHAnsi" w:hAnsiTheme="minorHAnsi"/>
        </w:rPr>
      </w:pPr>
      <w:r>
        <w:rPr>
          <w:rFonts w:asciiTheme="minorHAnsi" w:hAnsiTheme="minorHAnsi"/>
        </w:rPr>
        <w:t>The BIU in the RUH assisted with setting up measures that prevent the coders from seeing any dashboard errors other than their own.</w:t>
      </w:r>
    </w:p>
    <w:p w14:paraId="3A30612C" w14:textId="4AEA9D17" w:rsidR="00DF2DB2" w:rsidRDefault="00C65292" w:rsidP="00C65292">
      <w:pPr>
        <w:spacing w:line="360" w:lineRule="auto"/>
        <w:jc w:val="both"/>
        <w:rPr>
          <w:rFonts w:asciiTheme="minorHAnsi" w:hAnsiTheme="minorHAnsi"/>
        </w:rPr>
      </w:pPr>
      <w:r>
        <w:rPr>
          <w:rFonts w:asciiTheme="minorHAnsi" w:hAnsiTheme="minorHAnsi"/>
        </w:rPr>
        <w:t>The report generation in PowerBI is set to run every Monday at 9:15</w:t>
      </w:r>
      <w:r w:rsidR="00DF2DB2">
        <w:rPr>
          <w:rFonts w:asciiTheme="minorHAnsi" w:hAnsiTheme="minorHAnsi"/>
        </w:rPr>
        <w:t xml:space="preserve"> </w:t>
      </w:r>
      <w:r>
        <w:rPr>
          <w:rFonts w:asciiTheme="minorHAnsi" w:hAnsiTheme="minorHAnsi"/>
        </w:rPr>
        <w:t xml:space="preserve">am, the time and </w:t>
      </w:r>
      <w:r w:rsidR="00DF2DB2">
        <w:rPr>
          <w:rFonts w:asciiTheme="minorHAnsi" w:hAnsiTheme="minorHAnsi"/>
        </w:rPr>
        <w:t xml:space="preserve">weekday of the report were discussed with the data warehouse team, and this was the time they agreed would cause the least disruption to the business as the usual running of the data warehouse. By 9:30 am the coding team should receive an automatically generated email with a link to their view of the dashboard. </w:t>
      </w:r>
      <w:r w:rsidR="00DF2DB2" w:rsidRPr="00DF2DB2">
        <w:rPr>
          <w:rFonts w:asciiTheme="minorHAnsi" w:hAnsiTheme="minorHAnsi"/>
        </w:rPr>
        <w:t>Errors generated by the coders will be displayed on three sub-pages, and it is the coder's responsibility to investigate and correct any shown on their page.</w:t>
      </w:r>
      <w:r w:rsidR="00FC39B2">
        <w:rPr>
          <w:rFonts w:asciiTheme="minorHAnsi" w:hAnsiTheme="minorHAnsi"/>
        </w:rPr>
        <w:t xml:space="preserve"> The example shown below in </w:t>
      </w:r>
      <w:r w:rsidR="00FC39B2" w:rsidRPr="00FC39B2">
        <w:rPr>
          <w:rFonts w:asciiTheme="minorHAnsi" w:hAnsiTheme="minorHAnsi"/>
          <w:i/>
          <w:iCs/>
        </w:rPr>
        <w:t>Figure 20</w:t>
      </w:r>
      <w:r w:rsidR="00FC39B2">
        <w:rPr>
          <w:rFonts w:asciiTheme="minorHAnsi" w:hAnsiTheme="minorHAnsi"/>
        </w:rPr>
        <w:t xml:space="preserve"> shows how the ELSE statement sends any errors generated by temporary staff members.</w:t>
      </w:r>
    </w:p>
    <w:p w14:paraId="17BBC76F" w14:textId="77777777" w:rsidR="00DF2DB2" w:rsidRDefault="00DF2DB2">
      <w:pPr>
        <w:rPr>
          <w:rFonts w:asciiTheme="minorHAnsi" w:hAnsiTheme="minorHAnsi"/>
        </w:rPr>
      </w:pPr>
      <w:r>
        <w:rPr>
          <w:rFonts w:asciiTheme="minorHAnsi" w:hAnsiTheme="minorHAnsi"/>
        </w:rPr>
        <w:br w:type="page"/>
      </w:r>
    </w:p>
    <w:p w14:paraId="69F23C0F" w14:textId="77777777" w:rsidR="00DF2DB2" w:rsidRDefault="00DF2DB2" w:rsidP="00DF2DB2">
      <w:pPr>
        <w:spacing w:line="360" w:lineRule="auto"/>
        <w:jc w:val="center"/>
      </w:pPr>
      <w:r>
        <w:rPr>
          <w:noProof/>
          <w14:ligatures w14:val="standardContextual"/>
        </w:rPr>
        <w:lastRenderedPageBreak/>
        <w:drawing>
          <wp:inline distT="0" distB="0" distL="0" distR="0" wp14:anchorId="2D0E8F80" wp14:editId="35A19701">
            <wp:extent cx="5372100" cy="3683000"/>
            <wp:effectExtent l="0" t="0" r="0" b="0"/>
            <wp:docPr id="1906388013" name="Picture 10"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88013" name="Picture 10" descr="A screenshot of a computer erro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372100" cy="3683000"/>
                    </a:xfrm>
                    <a:prstGeom prst="rect">
                      <a:avLst/>
                    </a:prstGeom>
                  </pic:spPr>
                </pic:pic>
              </a:graphicData>
            </a:graphic>
          </wp:inline>
        </w:drawing>
      </w:r>
    </w:p>
    <w:p w14:paraId="21C6E2CE" w14:textId="5E8CE8A0" w:rsidR="00DF2DB2" w:rsidRDefault="00DF2DB2" w:rsidP="00422F6C">
      <w:pPr>
        <w:pStyle w:val="Caption"/>
        <w:jc w:val="center"/>
        <w:rPr>
          <w:rFonts w:asciiTheme="minorHAnsi" w:hAnsiTheme="minorHAnsi"/>
        </w:rPr>
      </w:pPr>
      <w:bookmarkStart w:id="68" w:name="_Toc172798589"/>
      <w:r w:rsidRPr="00DF2DB2">
        <w:rPr>
          <w:rFonts w:asciiTheme="minorHAnsi" w:hAnsiTheme="minorHAnsi"/>
        </w:rPr>
        <w:t xml:space="preserve">Figure </w:t>
      </w:r>
      <w:r w:rsidRPr="00DF2DB2">
        <w:rPr>
          <w:rFonts w:asciiTheme="minorHAnsi" w:hAnsiTheme="minorHAnsi"/>
        </w:rPr>
        <w:fldChar w:fldCharType="begin"/>
      </w:r>
      <w:r w:rsidRPr="00DF2DB2">
        <w:rPr>
          <w:rFonts w:asciiTheme="minorHAnsi" w:hAnsiTheme="minorHAnsi"/>
        </w:rPr>
        <w:instrText xml:space="preserve"> SEQ Figure \* ARABIC </w:instrText>
      </w:r>
      <w:r w:rsidRPr="00DF2DB2">
        <w:rPr>
          <w:rFonts w:asciiTheme="minorHAnsi" w:hAnsiTheme="minorHAnsi"/>
        </w:rPr>
        <w:fldChar w:fldCharType="separate"/>
      </w:r>
      <w:r w:rsidR="00873F03">
        <w:rPr>
          <w:rFonts w:asciiTheme="minorHAnsi" w:hAnsiTheme="minorHAnsi"/>
          <w:noProof/>
        </w:rPr>
        <w:t>19</w:t>
      </w:r>
      <w:r w:rsidRPr="00DF2DB2">
        <w:rPr>
          <w:rFonts w:asciiTheme="minorHAnsi" w:hAnsiTheme="minorHAnsi"/>
        </w:rPr>
        <w:fldChar w:fldCharType="end"/>
      </w:r>
      <w:r w:rsidRPr="00DF2DB2">
        <w:rPr>
          <w:rFonts w:asciiTheme="minorHAnsi" w:hAnsiTheme="minorHAnsi"/>
        </w:rPr>
        <w:t xml:space="preserve"> Email from PowerBI</w:t>
      </w:r>
      <w:bookmarkEnd w:id="68"/>
    </w:p>
    <w:p w14:paraId="67099D6E" w14:textId="20F15CFC" w:rsidR="00DF2DB2" w:rsidRDefault="00422F6C" w:rsidP="00422F6C">
      <w:pPr>
        <w:pStyle w:val="Caption"/>
        <w:jc w:val="center"/>
        <w:rPr>
          <w:rFonts w:asciiTheme="minorHAnsi" w:hAnsiTheme="minorHAnsi"/>
        </w:rPr>
      </w:pPr>
      <w:r w:rsidRPr="00422F6C">
        <w:rPr>
          <w:rFonts w:asciiTheme="minorHAnsi" w:hAnsiTheme="minorHAnsi"/>
          <w:noProof/>
        </w:rPr>
        <w:drawing>
          <wp:inline distT="0" distB="0" distL="0" distR="0" wp14:anchorId="6688E69E" wp14:editId="1B557250">
            <wp:extent cx="6645910" cy="3738245"/>
            <wp:effectExtent l="0" t="0" r="0" b="0"/>
            <wp:docPr id="488742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42942" name=""/>
                    <pic:cNvPicPr/>
                  </pic:nvPicPr>
                  <pic:blipFill>
                    <a:blip r:embed="rId33"/>
                    <a:stretch>
                      <a:fillRect/>
                    </a:stretch>
                  </pic:blipFill>
                  <pic:spPr>
                    <a:xfrm>
                      <a:off x="0" y="0"/>
                      <a:ext cx="6645910" cy="3738245"/>
                    </a:xfrm>
                    <a:prstGeom prst="rect">
                      <a:avLst/>
                    </a:prstGeom>
                  </pic:spPr>
                </pic:pic>
              </a:graphicData>
            </a:graphic>
          </wp:inline>
        </w:drawing>
      </w:r>
    </w:p>
    <w:p w14:paraId="672A0F9D" w14:textId="520AD635" w:rsidR="004C2CA5" w:rsidRDefault="00DF2DB2" w:rsidP="00422F6C">
      <w:pPr>
        <w:pStyle w:val="Caption"/>
        <w:jc w:val="center"/>
        <w:rPr>
          <w:rFonts w:asciiTheme="minorHAnsi" w:hAnsiTheme="minorHAnsi"/>
        </w:rPr>
      </w:pPr>
      <w:bookmarkStart w:id="69" w:name="_Toc172798590"/>
      <w:r w:rsidRPr="00DF2DB2">
        <w:rPr>
          <w:rFonts w:asciiTheme="minorHAnsi" w:hAnsiTheme="minorHAnsi"/>
        </w:rPr>
        <w:t xml:space="preserve">Figure </w:t>
      </w:r>
      <w:r w:rsidRPr="00DF2DB2">
        <w:rPr>
          <w:rFonts w:asciiTheme="minorHAnsi" w:hAnsiTheme="minorHAnsi"/>
        </w:rPr>
        <w:fldChar w:fldCharType="begin"/>
      </w:r>
      <w:r w:rsidRPr="00DF2DB2">
        <w:rPr>
          <w:rFonts w:asciiTheme="minorHAnsi" w:hAnsiTheme="minorHAnsi"/>
        </w:rPr>
        <w:instrText xml:space="preserve"> SEQ Figure \* ARABIC </w:instrText>
      </w:r>
      <w:r w:rsidRPr="00DF2DB2">
        <w:rPr>
          <w:rFonts w:asciiTheme="minorHAnsi" w:hAnsiTheme="minorHAnsi"/>
        </w:rPr>
        <w:fldChar w:fldCharType="separate"/>
      </w:r>
      <w:r w:rsidR="00873F03">
        <w:rPr>
          <w:rFonts w:asciiTheme="minorHAnsi" w:hAnsiTheme="minorHAnsi"/>
          <w:noProof/>
        </w:rPr>
        <w:t>20</w:t>
      </w:r>
      <w:r w:rsidRPr="00DF2DB2">
        <w:rPr>
          <w:rFonts w:asciiTheme="minorHAnsi" w:hAnsiTheme="minorHAnsi"/>
        </w:rPr>
        <w:fldChar w:fldCharType="end"/>
      </w:r>
      <w:r w:rsidRPr="00DF2DB2">
        <w:rPr>
          <w:rFonts w:asciiTheme="minorHAnsi" w:hAnsiTheme="minorHAnsi"/>
        </w:rPr>
        <w:t xml:space="preserve"> Error pages for </w:t>
      </w:r>
      <w:r w:rsidR="003279E6">
        <w:rPr>
          <w:rFonts w:asciiTheme="minorHAnsi" w:hAnsiTheme="minorHAnsi"/>
        </w:rPr>
        <w:t xml:space="preserve">the </w:t>
      </w:r>
      <w:r w:rsidRPr="00DF2DB2">
        <w:rPr>
          <w:rFonts w:asciiTheme="minorHAnsi" w:hAnsiTheme="minorHAnsi"/>
        </w:rPr>
        <w:t>coder</w:t>
      </w:r>
      <w:bookmarkEnd w:id="69"/>
    </w:p>
    <w:p w14:paraId="3A0399AD" w14:textId="77777777" w:rsidR="00C639F4" w:rsidRDefault="00C639F4">
      <w:r>
        <w:br w:type="page"/>
      </w:r>
    </w:p>
    <w:p w14:paraId="66161413" w14:textId="6569607F" w:rsidR="00C639F4" w:rsidRDefault="00C639F4" w:rsidP="00C639F4">
      <w:pPr>
        <w:spacing w:line="360" w:lineRule="auto"/>
        <w:jc w:val="both"/>
        <w:rPr>
          <w:rFonts w:asciiTheme="minorHAnsi" w:hAnsiTheme="minorHAnsi"/>
        </w:rPr>
      </w:pPr>
      <w:r>
        <w:rPr>
          <w:rFonts w:asciiTheme="minorHAnsi" w:hAnsiTheme="minorHAnsi"/>
        </w:rPr>
        <w:lastRenderedPageBreak/>
        <w:t>The backlog dashboard page will be expanded to show the coding rate for the team and individual coders for the current financial year. Currently</w:t>
      </w:r>
      <w:r w:rsidR="003279E6">
        <w:rPr>
          <w:rFonts w:asciiTheme="minorHAnsi" w:hAnsiTheme="minorHAnsi"/>
        </w:rPr>
        <w:t>,</w:t>
      </w:r>
      <w:r>
        <w:rPr>
          <w:rFonts w:asciiTheme="minorHAnsi" w:hAnsiTheme="minorHAnsi"/>
        </w:rPr>
        <w:t xml:space="preserve"> it does show a point in time when the backlog starts to grow at an average of 800 FCEs per week. The line represents the week when a clinical coder left the </w:t>
      </w:r>
      <w:r w:rsidR="00855031">
        <w:rPr>
          <w:rFonts w:asciiTheme="minorHAnsi" w:hAnsiTheme="minorHAnsi"/>
        </w:rPr>
        <w:t>department and</w:t>
      </w:r>
      <w:r>
        <w:rPr>
          <w:rFonts w:asciiTheme="minorHAnsi" w:hAnsiTheme="minorHAnsi"/>
        </w:rPr>
        <w:t xml:space="preserve"> shows how the department is struggling to keep the backlog steady and </w:t>
      </w:r>
      <w:r w:rsidR="003A3FBF">
        <w:rPr>
          <w:rFonts w:asciiTheme="minorHAnsi" w:hAnsiTheme="minorHAnsi"/>
        </w:rPr>
        <w:t>under control</w:t>
      </w:r>
      <w:r>
        <w:rPr>
          <w:rFonts w:asciiTheme="minorHAnsi" w:hAnsiTheme="minorHAnsi"/>
        </w:rPr>
        <w:t>.</w:t>
      </w:r>
    </w:p>
    <w:p w14:paraId="7F058B98" w14:textId="77777777" w:rsidR="00855031" w:rsidRDefault="00855031" w:rsidP="00C639F4">
      <w:pPr>
        <w:spacing w:line="360" w:lineRule="auto"/>
        <w:jc w:val="both"/>
        <w:rPr>
          <w:rFonts w:asciiTheme="minorHAnsi" w:hAnsiTheme="minorHAnsi"/>
        </w:rPr>
      </w:pPr>
    </w:p>
    <w:p w14:paraId="22A565D4" w14:textId="77777777" w:rsidR="00C639F4" w:rsidRDefault="00C639F4" w:rsidP="00C639F4">
      <w:pPr>
        <w:spacing w:line="360" w:lineRule="auto"/>
        <w:jc w:val="both"/>
      </w:pPr>
      <w:r>
        <w:rPr>
          <w:noProof/>
          <w14:ligatures w14:val="standardContextual"/>
        </w:rPr>
        <w:drawing>
          <wp:inline distT="0" distB="0" distL="0" distR="0" wp14:anchorId="2C9EDC08" wp14:editId="4055928E">
            <wp:extent cx="6645910" cy="3527425"/>
            <wp:effectExtent l="0" t="0" r="0" b="3175"/>
            <wp:docPr id="737778660" name="Picture 8"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778660" name="Picture 8" descr="A graph on a white background&#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645910" cy="3527425"/>
                    </a:xfrm>
                    <a:prstGeom prst="rect">
                      <a:avLst/>
                    </a:prstGeom>
                  </pic:spPr>
                </pic:pic>
              </a:graphicData>
            </a:graphic>
          </wp:inline>
        </w:drawing>
      </w:r>
    </w:p>
    <w:p w14:paraId="27C2CC12" w14:textId="7C71CCC1" w:rsidR="00C639F4" w:rsidRDefault="00C639F4" w:rsidP="00C639F4">
      <w:pPr>
        <w:pStyle w:val="Caption"/>
        <w:jc w:val="center"/>
        <w:rPr>
          <w:rFonts w:asciiTheme="minorHAnsi" w:hAnsiTheme="minorHAnsi"/>
        </w:rPr>
      </w:pPr>
      <w:bookmarkStart w:id="70" w:name="_Toc172798591"/>
      <w:r w:rsidRPr="00C639F4">
        <w:rPr>
          <w:rFonts w:asciiTheme="minorHAnsi" w:hAnsiTheme="minorHAnsi"/>
        </w:rPr>
        <w:t xml:space="preserve">Figure </w:t>
      </w:r>
      <w:r w:rsidRPr="00C639F4">
        <w:rPr>
          <w:rFonts w:asciiTheme="minorHAnsi" w:hAnsiTheme="minorHAnsi"/>
        </w:rPr>
        <w:fldChar w:fldCharType="begin"/>
      </w:r>
      <w:r w:rsidRPr="00C639F4">
        <w:rPr>
          <w:rFonts w:asciiTheme="minorHAnsi" w:hAnsiTheme="minorHAnsi"/>
        </w:rPr>
        <w:instrText xml:space="preserve"> SEQ Figure \* ARABIC </w:instrText>
      </w:r>
      <w:r w:rsidRPr="00C639F4">
        <w:rPr>
          <w:rFonts w:asciiTheme="minorHAnsi" w:hAnsiTheme="minorHAnsi"/>
        </w:rPr>
        <w:fldChar w:fldCharType="separate"/>
      </w:r>
      <w:r w:rsidR="00873F03">
        <w:rPr>
          <w:rFonts w:asciiTheme="minorHAnsi" w:hAnsiTheme="minorHAnsi"/>
          <w:noProof/>
        </w:rPr>
        <w:t>21</w:t>
      </w:r>
      <w:r w:rsidRPr="00C639F4">
        <w:rPr>
          <w:rFonts w:asciiTheme="minorHAnsi" w:hAnsiTheme="minorHAnsi"/>
        </w:rPr>
        <w:fldChar w:fldCharType="end"/>
      </w:r>
      <w:r w:rsidRPr="00C639F4">
        <w:rPr>
          <w:rFonts w:asciiTheme="minorHAnsi" w:hAnsiTheme="minorHAnsi"/>
        </w:rPr>
        <w:t xml:space="preserve"> Backlog dashboard</w:t>
      </w:r>
      <w:bookmarkEnd w:id="70"/>
    </w:p>
    <w:p w14:paraId="71272637" w14:textId="77777777" w:rsidR="00C639F4" w:rsidRDefault="00C639F4" w:rsidP="00C639F4">
      <w:pPr>
        <w:pStyle w:val="Caption"/>
        <w:jc w:val="center"/>
        <w:rPr>
          <w:rFonts w:asciiTheme="minorHAnsi" w:hAnsiTheme="minorHAnsi"/>
        </w:rPr>
      </w:pPr>
      <w:r>
        <w:rPr>
          <w:rFonts w:asciiTheme="minorHAnsi" w:hAnsiTheme="minorHAnsi"/>
          <w:noProof/>
          <w14:ligatures w14:val="standardContextual"/>
        </w:rPr>
        <w:drawing>
          <wp:inline distT="0" distB="0" distL="0" distR="0" wp14:anchorId="3DEA2196" wp14:editId="75B4AAD1">
            <wp:extent cx="6645910" cy="3732530"/>
            <wp:effectExtent l="0" t="0" r="0" b="1270"/>
            <wp:docPr id="210846418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464185" name="Picture 9"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45910" cy="3732530"/>
                    </a:xfrm>
                    <a:prstGeom prst="rect">
                      <a:avLst/>
                    </a:prstGeom>
                  </pic:spPr>
                </pic:pic>
              </a:graphicData>
            </a:graphic>
          </wp:inline>
        </w:drawing>
      </w:r>
    </w:p>
    <w:p w14:paraId="01643F82" w14:textId="0DBF20BC" w:rsidR="004C2CA5" w:rsidRPr="00C639F4" w:rsidRDefault="00C639F4" w:rsidP="00C639F4">
      <w:pPr>
        <w:pStyle w:val="Caption"/>
        <w:jc w:val="center"/>
        <w:rPr>
          <w:rFonts w:asciiTheme="minorHAnsi" w:hAnsiTheme="minorHAnsi"/>
        </w:rPr>
      </w:pPr>
      <w:bookmarkStart w:id="71" w:name="_Toc172798592"/>
      <w:r w:rsidRPr="00C639F4">
        <w:rPr>
          <w:rFonts w:asciiTheme="minorHAnsi" w:hAnsiTheme="minorHAnsi"/>
        </w:rPr>
        <w:t xml:space="preserve">Figure </w:t>
      </w:r>
      <w:r w:rsidRPr="00C639F4">
        <w:rPr>
          <w:rFonts w:asciiTheme="minorHAnsi" w:hAnsiTheme="minorHAnsi"/>
        </w:rPr>
        <w:fldChar w:fldCharType="begin"/>
      </w:r>
      <w:r w:rsidRPr="00C639F4">
        <w:rPr>
          <w:rFonts w:asciiTheme="minorHAnsi" w:hAnsiTheme="minorHAnsi"/>
        </w:rPr>
        <w:instrText xml:space="preserve"> SEQ Figure \* ARABIC </w:instrText>
      </w:r>
      <w:r w:rsidRPr="00C639F4">
        <w:rPr>
          <w:rFonts w:asciiTheme="minorHAnsi" w:hAnsiTheme="minorHAnsi"/>
        </w:rPr>
        <w:fldChar w:fldCharType="separate"/>
      </w:r>
      <w:r w:rsidR="00873F03">
        <w:rPr>
          <w:rFonts w:asciiTheme="minorHAnsi" w:hAnsiTheme="minorHAnsi"/>
          <w:noProof/>
        </w:rPr>
        <w:t>22</w:t>
      </w:r>
      <w:r w:rsidRPr="00C639F4">
        <w:rPr>
          <w:rFonts w:asciiTheme="minorHAnsi" w:hAnsiTheme="minorHAnsi"/>
        </w:rPr>
        <w:fldChar w:fldCharType="end"/>
      </w:r>
      <w:r w:rsidRPr="00C639F4">
        <w:rPr>
          <w:rFonts w:asciiTheme="minorHAnsi" w:hAnsiTheme="minorHAnsi"/>
        </w:rPr>
        <w:t xml:space="preserve"> All ICD-10 errors</w:t>
      </w:r>
      <w:bookmarkEnd w:id="71"/>
      <w:r w:rsidR="004C2CA5" w:rsidRPr="00C639F4">
        <w:rPr>
          <w:rFonts w:asciiTheme="minorHAnsi" w:hAnsiTheme="minorHAnsi"/>
        </w:rPr>
        <w:br w:type="page"/>
      </w:r>
    </w:p>
    <w:p w14:paraId="40D454CC" w14:textId="77777777" w:rsidR="009741E8" w:rsidRDefault="009741E8" w:rsidP="004C2CA5">
      <w:pPr>
        <w:rPr>
          <w:rFonts w:asciiTheme="minorHAnsi" w:hAnsiTheme="minorHAnsi"/>
        </w:rPr>
      </w:pPr>
      <w:r>
        <w:rPr>
          <w:rFonts w:asciiTheme="minorHAnsi" w:hAnsiTheme="minorHAnsi"/>
          <w:noProof/>
          <w14:ligatures w14:val="standardContextual"/>
        </w:rPr>
        <w:lastRenderedPageBreak/>
        <w:drawing>
          <wp:inline distT="0" distB="0" distL="0" distR="0" wp14:anchorId="2C8CBD5D" wp14:editId="47CABFAD">
            <wp:extent cx="6645910" cy="3732530"/>
            <wp:effectExtent l="0" t="0" r="0" b="1270"/>
            <wp:docPr id="1386000956"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00956" name="Picture 10"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645910" cy="3732530"/>
                    </a:xfrm>
                    <a:prstGeom prst="rect">
                      <a:avLst/>
                    </a:prstGeom>
                  </pic:spPr>
                </pic:pic>
              </a:graphicData>
            </a:graphic>
          </wp:inline>
        </w:drawing>
      </w:r>
    </w:p>
    <w:p w14:paraId="5A85EAD6" w14:textId="402D73AF" w:rsidR="009741E8" w:rsidRDefault="009741E8" w:rsidP="009741E8">
      <w:pPr>
        <w:pStyle w:val="Caption"/>
        <w:jc w:val="center"/>
        <w:rPr>
          <w:rFonts w:asciiTheme="minorHAnsi" w:hAnsiTheme="minorHAnsi"/>
        </w:rPr>
      </w:pPr>
      <w:bookmarkStart w:id="72" w:name="_Toc172798593"/>
      <w:r w:rsidRPr="009741E8">
        <w:rPr>
          <w:rFonts w:asciiTheme="minorHAnsi" w:hAnsiTheme="minorHAnsi"/>
        </w:rPr>
        <w:t xml:space="preserve">Figure </w:t>
      </w:r>
      <w:r w:rsidRPr="009741E8">
        <w:rPr>
          <w:rFonts w:asciiTheme="minorHAnsi" w:hAnsiTheme="minorHAnsi"/>
        </w:rPr>
        <w:fldChar w:fldCharType="begin"/>
      </w:r>
      <w:r w:rsidRPr="009741E8">
        <w:rPr>
          <w:rFonts w:asciiTheme="minorHAnsi" w:hAnsiTheme="minorHAnsi"/>
        </w:rPr>
        <w:instrText xml:space="preserve"> SEQ Figure \* ARABIC </w:instrText>
      </w:r>
      <w:r w:rsidRPr="009741E8">
        <w:rPr>
          <w:rFonts w:asciiTheme="minorHAnsi" w:hAnsiTheme="minorHAnsi"/>
        </w:rPr>
        <w:fldChar w:fldCharType="separate"/>
      </w:r>
      <w:r w:rsidR="00873F03">
        <w:rPr>
          <w:rFonts w:asciiTheme="minorHAnsi" w:hAnsiTheme="minorHAnsi"/>
          <w:noProof/>
        </w:rPr>
        <w:t>23</w:t>
      </w:r>
      <w:r w:rsidRPr="009741E8">
        <w:rPr>
          <w:rFonts w:asciiTheme="minorHAnsi" w:hAnsiTheme="minorHAnsi"/>
        </w:rPr>
        <w:fldChar w:fldCharType="end"/>
      </w:r>
      <w:r w:rsidRPr="009741E8">
        <w:rPr>
          <w:rFonts w:asciiTheme="minorHAnsi" w:hAnsiTheme="minorHAnsi"/>
        </w:rPr>
        <w:t xml:space="preserve"> Individual </w:t>
      </w:r>
      <w:r w:rsidR="003279E6">
        <w:rPr>
          <w:rFonts w:asciiTheme="minorHAnsi" w:hAnsiTheme="minorHAnsi"/>
        </w:rPr>
        <w:t>coder's</w:t>
      </w:r>
      <w:r w:rsidRPr="009741E8">
        <w:rPr>
          <w:rFonts w:asciiTheme="minorHAnsi" w:hAnsiTheme="minorHAnsi"/>
        </w:rPr>
        <w:t xml:space="preserve"> errors</w:t>
      </w:r>
      <w:bookmarkEnd w:id="72"/>
    </w:p>
    <w:p w14:paraId="51F93605" w14:textId="0FCEC3F3" w:rsidR="009741E8" w:rsidRDefault="009741E8" w:rsidP="009741E8">
      <w:pPr>
        <w:spacing w:line="360" w:lineRule="auto"/>
        <w:jc w:val="both"/>
        <w:rPr>
          <w:rFonts w:asciiTheme="minorHAnsi" w:hAnsiTheme="minorHAnsi"/>
        </w:rPr>
      </w:pPr>
      <w:r>
        <w:rPr>
          <w:rFonts w:asciiTheme="minorHAnsi" w:hAnsiTheme="minorHAnsi"/>
        </w:rPr>
        <w:t>The functionality was added to each of the error type pages on the error monitoring dashboard to be able to filter each individual coder’s errors. The specialty is highlighted as well as a description of the error.</w:t>
      </w:r>
      <w:r w:rsidR="00855031">
        <w:rPr>
          <w:rFonts w:asciiTheme="minorHAnsi" w:hAnsiTheme="minorHAnsi"/>
        </w:rPr>
        <w:t xml:space="preserve"> </w:t>
      </w:r>
    </w:p>
    <w:p w14:paraId="5B4549F6" w14:textId="77777777" w:rsidR="009741E8" w:rsidRDefault="009741E8" w:rsidP="009741E8">
      <w:pPr>
        <w:spacing w:line="360" w:lineRule="auto"/>
        <w:jc w:val="both"/>
      </w:pPr>
      <w:r>
        <w:rPr>
          <w:noProof/>
          <w14:ligatures w14:val="standardContextual"/>
        </w:rPr>
        <w:drawing>
          <wp:inline distT="0" distB="0" distL="0" distR="0" wp14:anchorId="27196AB0" wp14:editId="597A66E8">
            <wp:extent cx="6645910" cy="3732530"/>
            <wp:effectExtent l="0" t="0" r="0" b="1270"/>
            <wp:docPr id="1742740730"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40730" name="Picture 11"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645910" cy="3732530"/>
                    </a:xfrm>
                    <a:prstGeom prst="rect">
                      <a:avLst/>
                    </a:prstGeom>
                  </pic:spPr>
                </pic:pic>
              </a:graphicData>
            </a:graphic>
          </wp:inline>
        </w:drawing>
      </w:r>
    </w:p>
    <w:p w14:paraId="7CFA30E4" w14:textId="419974F1" w:rsidR="009741E8" w:rsidRDefault="009741E8" w:rsidP="009741E8">
      <w:pPr>
        <w:pStyle w:val="Caption"/>
        <w:jc w:val="center"/>
        <w:rPr>
          <w:rFonts w:asciiTheme="minorHAnsi" w:hAnsiTheme="minorHAnsi"/>
        </w:rPr>
      </w:pPr>
      <w:bookmarkStart w:id="73" w:name="_Toc172798594"/>
      <w:r w:rsidRPr="009741E8">
        <w:rPr>
          <w:rFonts w:asciiTheme="minorHAnsi" w:hAnsiTheme="minorHAnsi"/>
        </w:rPr>
        <w:t xml:space="preserve">Figure </w:t>
      </w:r>
      <w:r w:rsidRPr="009741E8">
        <w:rPr>
          <w:rFonts w:asciiTheme="minorHAnsi" w:hAnsiTheme="minorHAnsi"/>
        </w:rPr>
        <w:fldChar w:fldCharType="begin"/>
      </w:r>
      <w:r w:rsidRPr="009741E8">
        <w:rPr>
          <w:rFonts w:asciiTheme="minorHAnsi" w:hAnsiTheme="minorHAnsi"/>
        </w:rPr>
        <w:instrText xml:space="preserve"> SEQ Figure \* ARABIC </w:instrText>
      </w:r>
      <w:r w:rsidRPr="009741E8">
        <w:rPr>
          <w:rFonts w:asciiTheme="minorHAnsi" w:hAnsiTheme="minorHAnsi"/>
        </w:rPr>
        <w:fldChar w:fldCharType="separate"/>
      </w:r>
      <w:r w:rsidR="00873F03">
        <w:rPr>
          <w:rFonts w:asciiTheme="minorHAnsi" w:hAnsiTheme="minorHAnsi"/>
          <w:noProof/>
        </w:rPr>
        <w:t>24</w:t>
      </w:r>
      <w:r w:rsidRPr="009741E8">
        <w:rPr>
          <w:rFonts w:asciiTheme="minorHAnsi" w:hAnsiTheme="minorHAnsi"/>
        </w:rPr>
        <w:fldChar w:fldCharType="end"/>
      </w:r>
      <w:r w:rsidRPr="009741E8">
        <w:rPr>
          <w:rFonts w:asciiTheme="minorHAnsi" w:hAnsiTheme="minorHAnsi"/>
        </w:rPr>
        <w:t xml:space="preserve"> OPCS-4 errors</w:t>
      </w:r>
      <w:bookmarkEnd w:id="73"/>
    </w:p>
    <w:p w14:paraId="203901AD" w14:textId="77777777" w:rsidR="009741E8" w:rsidRDefault="009741E8">
      <w:pPr>
        <w:rPr>
          <w:rFonts w:asciiTheme="minorHAnsi" w:hAnsiTheme="minorHAnsi"/>
          <w:i/>
          <w:iCs/>
          <w:color w:val="0E2841" w:themeColor="text2"/>
          <w:sz w:val="18"/>
          <w:szCs w:val="18"/>
        </w:rPr>
      </w:pPr>
      <w:r>
        <w:rPr>
          <w:rFonts w:asciiTheme="minorHAnsi" w:hAnsiTheme="minorHAnsi"/>
        </w:rPr>
        <w:br w:type="page"/>
      </w:r>
    </w:p>
    <w:p w14:paraId="22D45298" w14:textId="77777777" w:rsidR="009741E8" w:rsidRDefault="009741E8" w:rsidP="009741E8">
      <w:pPr>
        <w:pStyle w:val="Caption"/>
        <w:jc w:val="center"/>
        <w:rPr>
          <w:rFonts w:asciiTheme="minorHAnsi" w:hAnsiTheme="minorHAnsi"/>
        </w:rPr>
      </w:pPr>
      <w:r>
        <w:rPr>
          <w:rFonts w:asciiTheme="minorHAnsi" w:hAnsiTheme="minorHAnsi"/>
          <w:noProof/>
          <w14:ligatures w14:val="standardContextual"/>
        </w:rPr>
        <w:lastRenderedPageBreak/>
        <w:drawing>
          <wp:inline distT="0" distB="0" distL="0" distR="0" wp14:anchorId="2D896503" wp14:editId="232EE7AC">
            <wp:extent cx="6645910" cy="3732530"/>
            <wp:effectExtent l="0" t="0" r="0" b="1270"/>
            <wp:docPr id="925483485"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483485" name="Picture 12"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645910" cy="3732530"/>
                    </a:xfrm>
                    <a:prstGeom prst="rect">
                      <a:avLst/>
                    </a:prstGeom>
                  </pic:spPr>
                </pic:pic>
              </a:graphicData>
            </a:graphic>
          </wp:inline>
        </w:drawing>
      </w:r>
    </w:p>
    <w:p w14:paraId="617A524D" w14:textId="22575E1B" w:rsidR="003338CE" w:rsidRDefault="009741E8" w:rsidP="009741E8">
      <w:pPr>
        <w:pStyle w:val="Caption"/>
        <w:jc w:val="center"/>
        <w:rPr>
          <w:rFonts w:asciiTheme="minorHAnsi" w:hAnsiTheme="minorHAnsi"/>
        </w:rPr>
      </w:pPr>
      <w:bookmarkStart w:id="74" w:name="_Toc172798595"/>
      <w:r w:rsidRPr="009741E8">
        <w:rPr>
          <w:rFonts w:asciiTheme="minorHAnsi" w:hAnsiTheme="minorHAnsi"/>
        </w:rPr>
        <w:t xml:space="preserve">Figure </w:t>
      </w:r>
      <w:r w:rsidRPr="009741E8">
        <w:rPr>
          <w:rFonts w:asciiTheme="minorHAnsi" w:hAnsiTheme="minorHAnsi"/>
        </w:rPr>
        <w:fldChar w:fldCharType="begin"/>
      </w:r>
      <w:r w:rsidRPr="009741E8">
        <w:rPr>
          <w:rFonts w:asciiTheme="minorHAnsi" w:hAnsiTheme="minorHAnsi"/>
        </w:rPr>
        <w:instrText xml:space="preserve"> SEQ Figure \* ARABIC </w:instrText>
      </w:r>
      <w:r w:rsidRPr="009741E8">
        <w:rPr>
          <w:rFonts w:asciiTheme="minorHAnsi" w:hAnsiTheme="minorHAnsi"/>
        </w:rPr>
        <w:fldChar w:fldCharType="separate"/>
      </w:r>
      <w:r w:rsidR="00873F03">
        <w:rPr>
          <w:rFonts w:asciiTheme="minorHAnsi" w:hAnsiTheme="minorHAnsi"/>
          <w:noProof/>
        </w:rPr>
        <w:t>25</w:t>
      </w:r>
      <w:r w:rsidRPr="009741E8">
        <w:rPr>
          <w:rFonts w:asciiTheme="minorHAnsi" w:hAnsiTheme="minorHAnsi"/>
        </w:rPr>
        <w:fldChar w:fldCharType="end"/>
      </w:r>
      <w:r w:rsidRPr="009741E8">
        <w:rPr>
          <w:rFonts w:asciiTheme="minorHAnsi" w:hAnsiTheme="minorHAnsi"/>
        </w:rPr>
        <w:t xml:space="preserve"> Combined error type</w:t>
      </w:r>
      <w:bookmarkEnd w:id="74"/>
    </w:p>
    <w:p w14:paraId="13462DDB" w14:textId="77777777" w:rsidR="003338CE" w:rsidRPr="003338CE" w:rsidRDefault="003338CE" w:rsidP="003338CE"/>
    <w:p w14:paraId="433CF332" w14:textId="77777777" w:rsidR="003338CE" w:rsidRDefault="003338CE" w:rsidP="009741E8">
      <w:pPr>
        <w:pStyle w:val="Caption"/>
        <w:jc w:val="center"/>
        <w:rPr>
          <w:rFonts w:asciiTheme="minorHAnsi" w:hAnsiTheme="minorHAnsi"/>
        </w:rPr>
      </w:pPr>
      <w:r>
        <w:rPr>
          <w:rFonts w:asciiTheme="minorHAnsi" w:hAnsiTheme="minorHAnsi"/>
          <w:noProof/>
          <w14:ligatures w14:val="standardContextual"/>
        </w:rPr>
        <w:drawing>
          <wp:inline distT="0" distB="0" distL="0" distR="0" wp14:anchorId="1DD12E46" wp14:editId="28374CFB">
            <wp:extent cx="6645910" cy="3133725"/>
            <wp:effectExtent l="0" t="0" r="0" b="3175"/>
            <wp:docPr id="1035542161" name="Picture 1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542161" name="Picture 13" descr="A screenshot of a graph&#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6645910" cy="3133725"/>
                    </a:xfrm>
                    <a:prstGeom prst="rect">
                      <a:avLst/>
                    </a:prstGeom>
                  </pic:spPr>
                </pic:pic>
              </a:graphicData>
            </a:graphic>
          </wp:inline>
        </w:drawing>
      </w:r>
    </w:p>
    <w:p w14:paraId="3E86AF77" w14:textId="686564EB" w:rsidR="003338CE" w:rsidRDefault="003338CE" w:rsidP="003338CE">
      <w:pPr>
        <w:pStyle w:val="Caption"/>
        <w:jc w:val="center"/>
        <w:rPr>
          <w:rFonts w:asciiTheme="minorHAnsi" w:hAnsiTheme="minorHAnsi"/>
        </w:rPr>
      </w:pPr>
      <w:bookmarkStart w:id="75" w:name="_Toc172798596"/>
      <w:r w:rsidRPr="003338CE">
        <w:rPr>
          <w:rFonts w:asciiTheme="minorHAnsi" w:hAnsiTheme="minorHAnsi"/>
        </w:rPr>
        <w:t xml:space="preserve">Figure </w:t>
      </w:r>
      <w:r w:rsidRPr="003338CE">
        <w:rPr>
          <w:rFonts w:asciiTheme="minorHAnsi" w:hAnsiTheme="minorHAnsi"/>
        </w:rPr>
        <w:fldChar w:fldCharType="begin"/>
      </w:r>
      <w:r w:rsidRPr="003338CE">
        <w:rPr>
          <w:rFonts w:asciiTheme="minorHAnsi" w:hAnsiTheme="minorHAnsi"/>
        </w:rPr>
        <w:instrText xml:space="preserve"> SEQ Figure \* ARABIC </w:instrText>
      </w:r>
      <w:r w:rsidRPr="003338CE">
        <w:rPr>
          <w:rFonts w:asciiTheme="minorHAnsi" w:hAnsiTheme="minorHAnsi"/>
        </w:rPr>
        <w:fldChar w:fldCharType="separate"/>
      </w:r>
      <w:r w:rsidR="00873F03">
        <w:rPr>
          <w:rFonts w:asciiTheme="minorHAnsi" w:hAnsiTheme="minorHAnsi"/>
          <w:noProof/>
        </w:rPr>
        <w:t>26</w:t>
      </w:r>
      <w:r w:rsidRPr="003338CE">
        <w:rPr>
          <w:rFonts w:asciiTheme="minorHAnsi" w:hAnsiTheme="minorHAnsi"/>
        </w:rPr>
        <w:fldChar w:fldCharType="end"/>
      </w:r>
      <w:r w:rsidRPr="003338CE">
        <w:rPr>
          <w:rFonts w:asciiTheme="minorHAnsi" w:hAnsiTheme="minorHAnsi"/>
        </w:rPr>
        <w:t xml:space="preserve"> Classification</w:t>
      </w:r>
      <w:bookmarkEnd w:id="75"/>
    </w:p>
    <w:p w14:paraId="18F9970B" w14:textId="77777777" w:rsidR="003338CE" w:rsidRDefault="003338CE">
      <w:pPr>
        <w:rPr>
          <w:rFonts w:asciiTheme="minorHAnsi" w:hAnsiTheme="minorHAnsi"/>
          <w:i/>
          <w:iCs/>
          <w:color w:val="0E2841" w:themeColor="text2"/>
          <w:sz w:val="18"/>
          <w:szCs w:val="18"/>
        </w:rPr>
      </w:pPr>
      <w:r>
        <w:rPr>
          <w:rFonts w:asciiTheme="minorHAnsi" w:hAnsiTheme="minorHAnsi"/>
        </w:rPr>
        <w:br w:type="page"/>
      </w:r>
    </w:p>
    <w:p w14:paraId="526B2799" w14:textId="77777777" w:rsidR="003338CE" w:rsidRDefault="003338CE" w:rsidP="003338CE">
      <w:pPr>
        <w:pStyle w:val="Caption"/>
        <w:jc w:val="center"/>
        <w:rPr>
          <w:rFonts w:asciiTheme="minorHAnsi" w:hAnsiTheme="minorHAnsi"/>
        </w:rPr>
      </w:pPr>
      <w:r>
        <w:rPr>
          <w:rFonts w:asciiTheme="minorHAnsi" w:hAnsiTheme="minorHAnsi"/>
          <w:noProof/>
          <w14:ligatures w14:val="standardContextual"/>
        </w:rPr>
        <w:lastRenderedPageBreak/>
        <w:drawing>
          <wp:inline distT="0" distB="0" distL="0" distR="0" wp14:anchorId="7CA3F68B" wp14:editId="6B5F17AC">
            <wp:extent cx="6645910" cy="2566670"/>
            <wp:effectExtent l="0" t="0" r="0" b="0"/>
            <wp:docPr id="1277685197"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85197" name="Picture 14" descr="A screenshot of a compu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645910" cy="2566670"/>
                    </a:xfrm>
                    <a:prstGeom prst="rect">
                      <a:avLst/>
                    </a:prstGeom>
                  </pic:spPr>
                </pic:pic>
              </a:graphicData>
            </a:graphic>
          </wp:inline>
        </w:drawing>
      </w:r>
    </w:p>
    <w:p w14:paraId="28712529" w14:textId="092E7AC9" w:rsidR="006370DE" w:rsidRDefault="003338CE" w:rsidP="003338CE">
      <w:pPr>
        <w:pStyle w:val="Caption"/>
        <w:jc w:val="center"/>
        <w:rPr>
          <w:rFonts w:asciiTheme="minorHAnsi" w:hAnsiTheme="minorHAnsi"/>
        </w:rPr>
      </w:pPr>
      <w:bookmarkStart w:id="76" w:name="_Toc172798597"/>
      <w:r w:rsidRPr="003338CE">
        <w:rPr>
          <w:rFonts w:asciiTheme="minorHAnsi" w:hAnsiTheme="minorHAnsi"/>
        </w:rPr>
        <w:t xml:space="preserve">Figure </w:t>
      </w:r>
      <w:r w:rsidRPr="003338CE">
        <w:rPr>
          <w:rFonts w:asciiTheme="minorHAnsi" w:hAnsiTheme="minorHAnsi"/>
        </w:rPr>
        <w:fldChar w:fldCharType="begin"/>
      </w:r>
      <w:r w:rsidRPr="003338CE">
        <w:rPr>
          <w:rFonts w:asciiTheme="minorHAnsi" w:hAnsiTheme="minorHAnsi"/>
        </w:rPr>
        <w:instrText xml:space="preserve"> SEQ Figure \* ARABIC </w:instrText>
      </w:r>
      <w:r w:rsidRPr="003338CE">
        <w:rPr>
          <w:rFonts w:asciiTheme="minorHAnsi" w:hAnsiTheme="minorHAnsi"/>
        </w:rPr>
        <w:fldChar w:fldCharType="separate"/>
      </w:r>
      <w:r w:rsidR="00873F03">
        <w:rPr>
          <w:rFonts w:asciiTheme="minorHAnsi" w:hAnsiTheme="minorHAnsi"/>
          <w:noProof/>
        </w:rPr>
        <w:t>27</w:t>
      </w:r>
      <w:r w:rsidRPr="003338CE">
        <w:rPr>
          <w:rFonts w:asciiTheme="minorHAnsi" w:hAnsiTheme="minorHAnsi"/>
        </w:rPr>
        <w:fldChar w:fldCharType="end"/>
      </w:r>
      <w:r w:rsidRPr="003338CE">
        <w:rPr>
          <w:rFonts w:asciiTheme="minorHAnsi" w:hAnsiTheme="minorHAnsi"/>
        </w:rPr>
        <w:t xml:space="preserve"> Workspace</w:t>
      </w:r>
      <w:bookmarkEnd w:id="76"/>
    </w:p>
    <w:p w14:paraId="619508C1" w14:textId="385D4110" w:rsidR="009741E8" w:rsidRPr="003A3FBF" w:rsidRDefault="006370DE" w:rsidP="003A3FBF">
      <w:pPr>
        <w:spacing w:line="360" w:lineRule="auto"/>
        <w:jc w:val="both"/>
      </w:pPr>
      <w:r>
        <w:rPr>
          <w:rFonts w:asciiTheme="minorHAnsi" w:hAnsiTheme="minorHAnsi"/>
        </w:rPr>
        <w:t>All the reports and dashboard models are stored on the dedicated RUH Coding workspace. The management team have access to the backlog and error by coder models</w:t>
      </w:r>
      <w:r w:rsidR="00F839F2">
        <w:rPr>
          <w:rFonts w:asciiTheme="minorHAnsi" w:hAnsiTheme="minorHAnsi"/>
        </w:rPr>
        <w:t>, and these are updated weekly on a Monday morning when the new views are generated by the data warehouse team. The error monitoring views provide the quality manager with invaluable insights into the training requirements of the team and individuals. In the above figures</w:t>
      </w:r>
      <w:r w:rsidR="003279E6">
        <w:rPr>
          <w:rFonts w:asciiTheme="minorHAnsi" w:hAnsiTheme="minorHAnsi"/>
        </w:rPr>
        <w:t>,</w:t>
      </w:r>
      <w:r w:rsidR="00F839F2">
        <w:rPr>
          <w:rFonts w:asciiTheme="minorHAnsi" w:hAnsiTheme="minorHAnsi"/>
        </w:rPr>
        <w:t xml:space="preserve"> all the coders’ names have been blanked out in accordance with information governance methodology.</w:t>
      </w:r>
      <w:r w:rsidR="00C639F4" w:rsidRPr="003338CE">
        <w:br w:type="page"/>
      </w:r>
    </w:p>
    <w:p w14:paraId="6C991F44" w14:textId="77777777" w:rsidR="004C2CA5" w:rsidRDefault="004C2CA5" w:rsidP="004C2CA5">
      <w:pPr>
        <w:pStyle w:val="Heading2"/>
      </w:pPr>
      <w:bookmarkStart w:id="77" w:name="_Toc172791415"/>
      <w:r>
        <w:lastRenderedPageBreak/>
        <w:t>Results and Discussions</w:t>
      </w:r>
      <w:bookmarkEnd w:id="77"/>
    </w:p>
    <w:p w14:paraId="4D29F1B5" w14:textId="77777777" w:rsidR="003279E6" w:rsidRPr="003279E6" w:rsidRDefault="003279E6" w:rsidP="003279E6">
      <w:pPr>
        <w:rPr>
          <w:lang w:eastAsia="en-US"/>
        </w:rPr>
      </w:pPr>
    </w:p>
    <w:p w14:paraId="2DC47EAA" w14:textId="7956F777" w:rsidR="004C2CA5" w:rsidRDefault="004C2CA5" w:rsidP="004C2CA5">
      <w:pPr>
        <w:spacing w:line="360" w:lineRule="auto"/>
        <w:jc w:val="both"/>
        <w:rPr>
          <w:rFonts w:asciiTheme="minorHAnsi" w:hAnsiTheme="minorHAnsi"/>
        </w:rPr>
      </w:pPr>
      <w:r>
        <w:rPr>
          <w:rFonts w:asciiTheme="minorHAnsi" w:hAnsiTheme="minorHAnsi"/>
        </w:rPr>
        <w:t xml:space="preserve">Even though each of the queries had been checked it was only once the coders </w:t>
      </w:r>
      <w:r w:rsidR="003279E6">
        <w:rPr>
          <w:rFonts w:asciiTheme="minorHAnsi" w:hAnsiTheme="minorHAnsi"/>
        </w:rPr>
        <w:t>started</w:t>
      </w:r>
      <w:r>
        <w:rPr>
          <w:rFonts w:asciiTheme="minorHAnsi" w:hAnsiTheme="minorHAnsi"/>
        </w:rPr>
        <w:t xml:space="preserve"> to use the report to investigate their potential errors it was realised that some of the SQL queries </w:t>
      </w:r>
      <w:r w:rsidR="003279E6">
        <w:rPr>
          <w:rFonts w:asciiTheme="minorHAnsi" w:hAnsiTheme="minorHAnsi"/>
        </w:rPr>
        <w:t>needed</w:t>
      </w:r>
      <w:r>
        <w:rPr>
          <w:rFonts w:asciiTheme="minorHAnsi" w:hAnsiTheme="minorHAnsi"/>
        </w:rPr>
        <w:t xml:space="preserve"> to be tweaked or re-written entirely.</w:t>
      </w:r>
    </w:p>
    <w:p w14:paraId="42FEAC74" w14:textId="77777777" w:rsidR="003279E6" w:rsidRDefault="003279E6" w:rsidP="004C2CA5">
      <w:pPr>
        <w:spacing w:line="360" w:lineRule="auto"/>
        <w:jc w:val="both"/>
        <w:rPr>
          <w:rFonts w:asciiTheme="minorHAnsi" w:hAnsiTheme="minorHAnsi"/>
        </w:rPr>
      </w:pPr>
    </w:p>
    <w:p w14:paraId="501C3E2A" w14:textId="0E2F2BEE" w:rsidR="0033103A" w:rsidRDefault="004C2CA5" w:rsidP="004C2CA5">
      <w:pPr>
        <w:spacing w:line="360" w:lineRule="auto"/>
        <w:jc w:val="both"/>
        <w:rPr>
          <w:rFonts w:asciiTheme="minorHAnsi" w:hAnsiTheme="minorHAnsi"/>
          <w:color w:val="000000" w:themeColor="text1"/>
        </w:rPr>
      </w:pPr>
      <w:r>
        <w:rPr>
          <w:rFonts w:asciiTheme="minorHAnsi" w:hAnsiTheme="minorHAnsi"/>
        </w:rPr>
        <w:t xml:space="preserve">One example that </w:t>
      </w:r>
      <w:r w:rsidR="0033103A">
        <w:rPr>
          <w:rFonts w:asciiTheme="minorHAnsi" w:hAnsiTheme="minorHAnsi"/>
        </w:rPr>
        <w:t>demonstrates</w:t>
      </w:r>
      <w:r>
        <w:rPr>
          <w:rFonts w:asciiTheme="minorHAnsi" w:hAnsiTheme="minorHAnsi"/>
        </w:rPr>
        <w:t xml:space="preserve"> this is the OPCS-4 query that searches for a contrast code Y97 sequenced directly after the </w:t>
      </w:r>
      <w:r w:rsidRPr="0033103A">
        <w:rPr>
          <w:rFonts w:asciiTheme="minorHAnsi" w:hAnsiTheme="minorHAnsi"/>
          <w:i/>
          <w:iCs/>
          <w:color w:val="7030A0"/>
        </w:rPr>
        <w:t xml:space="preserve">U35.4 </w:t>
      </w:r>
      <w:r w:rsidR="0033103A" w:rsidRPr="0033103A">
        <w:rPr>
          <w:rFonts w:asciiTheme="minorHAnsi" w:hAnsiTheme="minorHAnsi"/>
          <w:i/>
          <w:iCs/>
          <w:color w:val="7030A0"/>
        </w:rPr>
        <w:t>Computed tomography of pulmonary arteries</w:t>
      </w:r>
      <w:r w:rsidR="0033103A">
        <w:t>.</w:t>
      </w:r>
      <w:r w:rsidR="0033103A">
        <w:rPr>
          <w:color w:val="000000" w:themeColor="text1"/>
        </w:rPr>
        <w:t xml:space="preserve"> </w:t>
      </w:r>
      <w:r w:rsidR="0033103A">
        <w:rPr>
          <w:rFonts w:asciiTheme="minorHAnsi" w:hAnsiTheme="minorHAnsi"/>
          <w:color w:val="000000" w:themeColor="text1"/>
        </w:rPr>
        <w:t xml:space="preserve">The coder correctly queries that one of their episodes had flagged as an error, which was an error in the original SQL script as it was just checking for </w:t>
      </w:r>
      <w:r w:rsidR="0033103A" w:rsidRPr="0033103A">
        <w:rPr>
          <w:rFonts w:asciiTheme="minorHAnsi" w:hAnsiTheme="minorHAnsi"/>
          <w:i/>
          <w:iCs/>
          <w:color w:val="7030A0"/>
        </w:rPr>
        <w:t>Y97.3 Radiology with post contrast</w:t>
      </w:r>
      <w:r w:rsidR="0033103A">
        <w:t xml:space="preserve"> </w:t>
      </w:r>
      <w:r w:rsidR="0033103A">
        <w:rPr>
          <w:rFonts w:asciiTheme="minorHAnsi" w:hAnsiTheme="minorHAnsi"/>
          <w:color w:val="000000" w:themeColor="text1"/>
        </w:rPr>
        <w:t xml:space="preserve">when it should have been checking that </w:t>
      </w:r>
      <w:r w:rsidR="0033103A" w:rsidRPr="0033103A">
        <w:rPr>
          <w:rFonts w:asciiTheme="minorHAnsi" w:hAnsiTheme="minorHAnsi"/>
          <w:i/>
          <w:iCs/>
          <w:color w:val="7030A0"/>
        </w:rPr>
        <w:t>Y97.1 Radiology with pre and post contrast</w:t>
      </w:r>
      <w:r w:rsidR="0033103A" w:rsidRPr="0033103A">
        <w:rPr>
          <w:rFonts w:asciiTheme="minorHAnsi" w:hAnsiTheme="minorHAnsi"/>
          <w:color w:val="7030A0"/>
        </w:rPr>
        <w:t xml:space="preserve"> </w:t>
      </w:r>
      <w:r w:rsidR="0033103A">
        <w:rPr>
          <w:rFonts w:asciiTheme="minorHAnsi" w:hAnsiTheme="minorHAnsi"/>
          <w:color w:val="000000" w:themeColor="text1"/>
        </w:rPr>
        <w:t xml:space="preserve">and </w:t>
      </w:r>
      <w:r w:rsidR="0033103A" w:rsidRPr="0033103A">
        <w:rPr>
          <w:rFonts w:asciiTheme="minorHAnsi" w:hAnsiTheme="minorHAnsi"/>
          <w:i/>
          <w:iCs/>
          <w:color w:val="7030A0"/>
        </w:rPr>
        <w:t>Y97.2 Radiology with pre contrast</w:t>
      </w:r>
      <w:r w:rsidR="0033103A" w:rsidRPr="0033103A">
        <w:rPr>
          <w:rFonts w:asciiTheme="minorHAnsi" w:hAnsiTheme="minorHAnsi"/>
          <w:color w:val="7030A0"/>
        </w:rPr>
        <w:t xml:space="preserve"> </w:t>
      </w:r>
      <w:r w:rsidR="003279E6">
        <w:rPr>
          <w:rFonts w:asciiTheme="minorHAnsi" w:hAnsiTheme="minorHAnsi"/>
          <w:color w:val="000000" w:themeColor="text1"/>
        </w:rPr>
        <w:t>was</w:t>
      </w:r>
      <w:r w:rsidR="0033103A">
        <w:rPr>
          <w:rFonts w:asciiTheme="minorHAnsi" w:hAnsiTheme="minorHAnsi"/>
          <w:color w:val="000000" w:themeColor="text1"/>
        </w:rPr>
        <w:t xml:space="preserve"> also included in the check.</w:t>
      </w:r>
    </w:p>
    <w:p w14:paraId="1193B751" w14:textId="308CE74F" w:rsidR="0033103A" w:rsidRDefault="00EC027C" w:rsidP="004C2CA5">
      <w:pPr>
        <w:spacing w:line="360" w:lineRule="auto"/>
        <w:jc w:val="both"/>
      </w:pPr>
      <w:r w:rsidRPr="00EC027C">
        <w:rPr>
          <w:noProof/>
        </w:rPr>
        <w:drawing>
          <wp:inline distT="0" distB="0" distL="0" distR="0" wp14:anchorId="28929180" wp14:editId="6AA914EA">
            <wp:extent cx="6645910" cy="3738245"/>
            <wp:effectExtent l="0" t="0" r="0" b="0"/>
            <wp:docPr id="627795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95766" name=""/>
                    <pic:cNvPicPr/>
                  </pic:nvPicPr>
                  <pic:blipFill>
                    <a:blip r:embed="rId41"/>
                    <a:stretch>
                      <a:fillRect/>
                    </a:stretch>
                  </pic:blipFill>
                  <pic:spPr>
                    <a:xfrm>
                      <a:off x="0" y="0"/>
                      <a:ext cx="6645910" cy="3738245"/>
                    </a:xfrm>
                    <a:prstGeom prst="rect">
                      <a:avLst/>
                    </a:prstGeom>
                  </pic:spPr>
                </pic:pic>
              </a:graphicData>
            </a:graphic>
          </wp:inline>
        </w:drawing>
      </w:r>
    </w:p>
    <w:p w14:paraId="4F90F6F6" w14:textId="75601EB0" w:rsidR="0033103A" w:rsidRDefault="0033103A" w:rsidP="00EC027C">
      <w:pPr>
        <w:pStyle w:val="Caption"/>
        <w:jc w:val="center"/>
        <w:rPr>
          <w:rFonts w:asciiTheme="minorHAnsi" w:hAnsiTheme="minorHAnsi"/>
        </w:rPr>
      </w:pPr>
      <w:bookmarkStart w:id="78" w:name="_Toc172798598"/>
      <w:r w:rsidRPr="0033103A">
        <w:rPr>
          <w:rFonts w:asciiTheme="minorHAnsi" w:hAnsiTheme="minorHAnsi"/>
        </w:rPr>
        <w:t xml:space="preserve">Figure </w:t>
      </w:r>
      <w:r w:rsidRPr="0033103A">
        <w:rPr>
          <w:rFonts w:asciiTheme="minorHAnsi" w:hAnsiTheme="minorHAnsi"/>
        </w:rPr>
        <w:fldChar w:fldCharType="begin"/>
      </w:r>
      <w:r w:rsidRPr="0033103A">
        <w:rPr>
          <w:rFonts w:asciiTheme="minorHAnsi" w:hAnsiTheme="minorHAnsi"/>
        </w:rPr>
        <w:instrText xml:space="preserve"> SEQ Figure \* ARABIC </w:instrText>
      </w:r>
      <w:r w:rsidRPr="0033103A">
        <w:rPr>
          <w:rFonts w:asciiTheme="minorHAnsi" w:hAnsiTheme="minorHAnsi"/>
        </w:rPr>
        <w:fldChar w:fldCharType="separate"/>
      </w:r>
      <w:r w:rsidR="00873F03">
        <w:rPr>
          <w:rFonts w:asciiTheme="minorHAnsi" w:hAnsiTheme="minorHAnsi"/>
          <w:noProof/>
        </w:rPr>
        <w:t>28</w:t>
      </w:r>
      <w:r w:rsidRPr="0033103A">
        <w:rPr>
          <w:rFonts w:asciiTheme="minorHAnsi" w:hAnsiTheme="minorHAnsi"/>
        </w:rPr>
        <w:fldChar w:fldCharType="end"/>
      </w:r>
      <w:r w:rsidRPr="0033103A">
        <w:rPr>
          <w:rFonts w:asciiTheme="minorHAnsi" w:hAnsiTheme="minorHAnsi"/>
        </w:rPr>
        <w:t>CTPA query</w:t>
      </w:r>
      <w:bookmarkEnd w:id="78"/>
    </w:p>
    <w:p w14:paraId="66AFC099" w14:textId="0BDDDB86" w:rsidR="00F839F2" w:rsidRDefault="00F839F2" w:rsidP="00855031">
      <w:pPr>
        <w:spacing w:line="360" w:lineRule="auto"/>
        <w:jc w:val="both"/>
        <w:rPr>
          <w:rFonts w:asciiTheme="minorHAnsi" w:hAnsiTheme="minorHAnsi"/>
        </w:rPr>
      </w:pPr>
      <w:r>
        <w:rPr>
          <w:rFonts w:asciiTheme="minorHAnsi" w:hAnsiTheme="minorHAnsi"/>
        </w:rPr>
        <w:t>The results from the first survey sent out 2 weeks after the dashboard error reports went live were encouraging :</w:t>
      </w:r>
    </w:p>
    <w:p w14:paraId="078337DE" w14:textId="32D16673" w:rsidR="00F839F2" w:rsidRDefault="00F839F2" w:rsidP="00855031">
      <w:pPr>
        <w:pStyle w:val="ListParagraph"/>
        <w:numPr>
          <w:ilvl w:val="0"/>
          <w:numId w:val="33"/>
        </w:numPr>
        <w:spacing w:line="360" w:lineRule="auto"/>
        <w:jc w:val="both"/>
      </w:pPr>
      <w:r>
        <w:t xml:space="preserve">100% of respondents found that the frequency of the </w:t>
      </w:r>
      <w:r w:rsidR="003279E6">
        <w:t>error</w:t>
      </w:r>
      <w:r>
        <w:t xml:space="preserve"> reports was ‘just right’</w:t>
      </w:r>
    </w:p>
    <w:p w14:paraId="713C6D0C" w14:textId="6A903C63" w:rsidR="00F839F2" w:rsidRDefault="00F839F2" w:rsidP="00855031">
      <w:pPr>
        <w:pStyle w:val="ListParagraph"/>
        <w:numPr>
          <w:ilvl w:val="0"/>
          <w:numId w:val="33"/>
        </w:numPr>
        <w:spacing w:line="360" w:lineRule="auto"/>
        <w:jc w:val="both"/>
      </w:pPr>
      <w:r>
        <w:t>100% of respondents stated that there was sufficient information for them to locate the episode that needed to be evaluated.</w:t>
      </w:r>
    </w:p>
    <w:p w14:paraId="5B706A53" w14:textId="77777777" w:rsidR="00F839F2" w:rsidRDefault="00F839F2" w:rsidP="00F839F2">
      <w:pPr>
        <w:pStyle w:val="ListParagraph"/>
      </w:pPr>
    </w:p>
    <w:p w14:paraId="7CFE7126" w14:textId="73B57401" w:rsidR="00F839F2" w:rsidRDefault="00F839F2" w:rsidP="00F839F2">
      <w:pPr>
        <w:spacing w:line="360" w:lineRule="auto"/>
        <w:jc w:val="both"/>
        <w:rPr>
          <w:rFonts w:asciiTheme="minorHAnsi" w:hAnsiTheme="minorHAnsi"/>
        </w:rPr>
      </w:pPr>
      <w:r>
        <w:rPr>
          <w:rFonts w:asciiTheme="minorHAnsi" w:hAnsiTheme="minorHAnsi"/>
        </w:rPr>
        <w:t xml:space="preserve">Less encouraging was that further work would be needed to describe to the coders what checks were already in place and a forum has been scheduled to go over all the checks and discover what checks </w:t>
      </w:r>
      <w:r>
        <w:rPr>
          <w:rFonts w:asciiTheme="minorHAnsi" w:hAnsiTheme="minorHAnsi"/>
        </w:rPr>
        <w:lastRenderedPageBreak/>
        <w:t>they would like in place, once all the OPCS-4 national standard checks have been written.</w:t>
      </w:r>
      <w:r w:rsidR="003A3FBF">
        <w:rPr>
          <w:rFonts w:asciiTheme="minorHAnsi" w:hAnsiTheme="minorHAnsi"/>
        </w:rPr>
        <w:t xml:space="preserve"> The point made that the Charlson checks need to be highlighted in a different colour, has been flagged as a high priority, especially with the </w:t>
      </w:r>
      <w:r w:rsidR="00EC027C">
        <w:rPr>
          <w:rFonts w:asciiTheme="minorHAnsi" w:hAnsiTheme="minorHAnsi"/>
        </w:rPr>
        <w:t>Elixhauser Index being introduced later this year.</w:t>
      </w:r>
    </w:p>
    <w:p w14:paraId="3BD50F03" w14:textId="77777777" w:rsidR="00EC027C" w:rsidRDefault="00EC027C" w:rsidP="00F839F2">
      <w:pPr>
        <w:spacing w:line="360" w:lineRule="auto"/>
        <w:jc w:val="both"/>
        <w:rPr>
          <w:rFonts w:asciiTheme="minorHAnsi" w:hAnsiTheme="minorHAnsi"/>
        </w:rPr>
      </w:pPr>
    </w:p>
    <w:p w14:paraId="610A6F39" w14:textId="37F2B80E" w:rsidR="00EC027C" w:rsidRDefault="00EC027C" w:rsidP="00F839F2">
      <w:pPr>
        <w:spacing w:line="360" w:lineRule="auto"/>
        <w:jc w:val="both"/>
        <w:rPr>
          <w:rFonts w:asciiTheme="minorHAnsi" w:hAnsiTheme="minorHAnsi"/>
        </w:rPr>
      </w:pPr>
      <w:r>
        <w:rPr>
          <w:rFonts w:asciiTheme="minorHAnsi" w:hAnsiTheme="minorHAnsi"/>
        </w:rPr>
        <w:t>It was also important that the coders felt</w:t>
      </w:r>
      <w:r w:rsidR="003279E6">
        <w:rPr>
          <w:rFonts w:asciiTheme="minorHAnsi" w:hAnsiTheme="minorHAnsi"/>
        </w:rPr>
        <w:t xml:space="preserve"> </w:t>
      </w:r>
      <w:r>
        <w:rPr>
          <w:rFonts w:asciiTheme="minorHAnsi" w:hAnsiTheme="minorHAnsi"/>
        </w:rPr>
        <w:t xml:space="preserve">the error reports were more beneficial than the old system. Senior coders were asked their </w:t>
      </w:r>
      <w:r w:rsidR="003279E6">
        <w:rPr>
          <w:rFonts w:asciiTheme="minorHAnsi" w:hAnsiTheme="minorHAnsi"/>
        </w:rPr>
        <w:t>opinions</w:t>
      </w:r>
      <w:r>
        <w:rPr>
          <w:rFonts w:asciiTheme="minorHAnsi" w:hAnsiTheme="minorHAnsi"/>
        </w:rPr>
        <w:t xml:space="preserve">, and the results were that they felt confidentiality was </w:t>
      </w:r>
      <w:r w:rsidR="003279E6">
        <w:rPr>
          <w:rFonts w:asciiTheme="minorHAnsi" w:hAnsiTheme="minorHAnsi"/>
        </w:rPr>
        <w:t xml:space="preserve">a </w:t>
      </w:r>
      <w:r>
        <w:rPr>
          <w:rFonts w:asciiTheme="minorHAnsi" w:hAnsiTheme="minorHAnsi"/>
        </w:rPr>
        <w:t>very important consideration for them.</w:t>
      </w:r>
    </w:p>
    <w:p w14:paraId="50924504" w14:textId="64131D17" w:rsidR="00EC027C" w:rsidRPr="00F839F2" w:rsidRDefault="00EC027C" w:rsidP="00F839F2">
      <w:pPr>
        <w:spacing w:line="360" w:lineRule="auto"/>
        <w:jc w:val="both"/>
        <w:rPr>
          <w:rFonts w:asciiTheme="minorHAnsi" w:hAnsiTheme="minorHAnsi"/>
        </w:rPr>
      </w:pPr>
      <w:r>
        <w:rPr>
          <w:rFonts w:asciiTheme="minorHAnsi" w:hAnsiTheme="minorHAnsi"/>
          <w:noProof/>
          <w14:ligatures w14:val="standardContextual"/>
        </w:rPr>
        <w:drawing>
          <wp:inline distT="0" distB="0" distL="0" distR="0" wp14:anchorId="4C4FE42E" wp14:editId="50574D21">
            <wp:extent cx="6294755" cy="3257973"/>
            <wp:effectExtent l="0" t="0" r="4445" b="6350"/>
            <wp:docPr id="184663842"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63842" name="Picture 15"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496783" cy="3362537"/>
                    </a:xfrm>
                    <a:prstGeom prst="rect">
                      <a:avLst/>
                    </a:prstGeom>
                  </pic:spPr>
                </pic:pic>
              </a:graphicData>
            </a:graphic>
          </wp:inline>
        </w:drawing>
      </w:r>
    </w:p>
    <w:p w14:paraId="6F845370" w14:textId="783F392B" w:rsidR="00EC027C" w:rsidRDefault="00EC027C" w:rsidP="00EC027C">
      <w:pPr>
        <w:pStyle w:val="Caption"/>
        <w:jc w:val="center"/>
        <w:rPr>
          <w:rFonts w:asciiTheme="minorHAnsi" w:hAnsiTheme="minorHAnsi"/>
        </w:rPr>
      </w:pPr>
      <w:bookmarkStart w:id="79" w:name="_Toc172798599"/>
      <w:r w:rsidRPr="00EC027C">
        <w:rPr>
          <w:rFonts w:asciiTheme="minorHAnsi" w:hAnsiTheme="minorHAnsi"/>
        </w:rPr>
        <w:t xml:space="preserve">Figure </w:t>
      </w:r>
      <w:r w:rsidRPr="00EC027C">
        <w:rPr>
          <w:rFonts w:asciiTheme="minorHAnsi" w:hAnsiTheme="minorHAnsi"/>
        </w:rPr>
        <w:fldChar w:fldCharType="begin"/>
      </w:r>
      <w:r w:rsidRPr="00EC027C">
        <w:rPr>
          <w:rFonts w:asciiTheme="minorHAnsi" w:hAnsiTheme="minorHAnsi"/>
        </w:rPr>
        <w:instrText xml:space="preserve"> SEQ Figure \* ARABIC </w:instrText>
      </w:r>
      <w:r w:rsidRPr="00EC027C">
        <w:rPr>
          <w:rFonts w:asciiTheme="minorHAnsi" w:hAnsiTheme="minorHAnsi"/>
        </w:rPr>
        <w:fldChar w:fldCharType="separate"/>
      </w:r>
      <w:r w:rsidR="00873F03">
        <w:rPr>
          <w:rFonts w:asciiTheme="minorHAnsi" w:hAnsiTheme="minorHAnsi"/>
          <w:noProof/>
        </w:rPr>
        <w:t>29</w:t>
      </w:r>
      <w:r w:rsidRPr="00EC027C">
        <w:rPr>
          <w:rFonts w:asciiTheme="minorHAnsi" w:hAnsiTheme="minorHAnsi"/>
        </w:rPr>
        <w:fldChar w:fldCharType="end"/>
      </w:r>
      <w:r w:rsidRPr="00EC027C">
        <w:rPr>
          <w:rFonts w:asciiTheme="minorHAnsi" w:hAnsiTheme="minorHAnsi"/>
        </w:rPr>
        <w:t xml:space="preserve"> Feedback</w:t>
      </w:r>
      <w:bookmarkEnd w:id="79"/>
    </w:p>
    <w:p w14:paraId="642EB17D" w14:textId="33B84466" w:rsidR="00987BDF" w:rsidRDefault="00987BDF" w:rsidP="00987BDF">
      <w:pPr>
        <w:spacing w:line="360" w:lineRule="auto"/>
        <w:jc w:val="both"/>
        <w:rPr>
          <w:rFonts w:asciiTheme="minorHAnsi" w:hAnsiTheme="minorHAnsi"/>
        </w:rPr>
      </w:pPr>
      <w:r>
        <w:rPr>
          <w:rFonts w:asciiTheme="minorHAnsi" w:hAnsiTheme="minorHAnsi"/>
        </w:rPr>
        <w:t xml:space="preserve">Feedback also emphasised the requirement to ensure that the error description that was included in the error report was </w:t>
      </w:r>
      <w:r w:rsidR="00504224">
        <w:rPr>
          <w:rFonts w:asciiTheme="minorHAnsi" w:hAnsiTheme="minorHAnsi"/>
        </w:rPr>
        <w:t>unambiguous</w:t>
      </w:r>
      <w:r>
        <w:rPr>
          <w:rFonts w:asciiTheme="minorHAnsi" w:hAnsiTheme="minorHAnsi"/>
        </w:rPr>
        <w:t xml:space="preserve">.  This corresponds to the survey </w:t>
      </w:r>
      <w:r w:rsidR="0069234A">
        <w:rPr>
          <w:rFonts w:asciiTheme="minorHAnsi" w:hAnsiTheme="minorHAnsi"/>
        </w:rPr>
        <w:t>where only one respondent stated the error report was easy to use, with the majority (7</w:t>
      </w:r>
      <w:r w:rsidR="008773DE">
        <w:rPr>
          <w:rFonts w:asciiTheme="minorHAnsi" w:hAnsiTheme="minorHAnsi"/>
        </w:rPr>
        <w:t>1</w:t>
      </w:r>
      <w:r w:rsidR="0069234A">
        <w:rPr>
          <w:rFonts w:asciiTheme="minorHAnsi" w:hAnsiTheme="minorHAnsi"/>
        </w:rPr>
        <w:t>%) stating it was ‘Somewhat easy’ to use. More work needs to be completed to ensure that the error report is clear and easy for the coders to use.</w:t>
      </w:r>
    </w:p>
    <w:p w14:paraId="3D9412C9" w14:textId="2723C115" w:rsidR="00987BDF" w:rsidRDefault="00987BDF" w:rsidP="008773DE">
      <w:pPr>
        <w:spacing w:line="360" w:lineRule="auto"/>
        <w:jc w:val="center"/>
        <w:rPr>
          <w:rFonts w:asciiTheme="minorHAnsi" w:hAnsiTheme="minorHAnsi"/>
        </w:rPr>
      </w:pPr>
      <w:r w:rsidRPr="00987BDF">
        <w:rPr>
          <w:rFonts w:asciiTheme="minorHAnsi" w:hAnsiTheme="minorHAnsi"/>
          <w:noProof/>
        </w:rPr>
        <w:drawing>
          <wp:inline distT="0" distB="0" distL="0" distR="0" wp14:anchorId="21B3162D" wp14:editId="4AD9F113">
            <wp:extent cx="4462421" cy="2375324"/>
            <wp:effectExtent l="0" t="0" r="0" b="0"/>
            <wp:docPr id="525441779" name="Content Placeholder 4" descr="A screenshot of a computer&#10;&#10;Description automatically generated">
              <a:extLst xmlns:a="http://schemas.openxmlformats.org/drawingml/2006/main">
                <a:ext uri="{FF2B5EF4-FFF2-40B4-BE49-F238E27FC236}">
                  <a16:creationId xmlns:a16="http://schemas.microsoft.com/office/drawing/2014/main" id="{FA5AE0C2-4EE2-BF12-8A76-B57B2FCC117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omputer&#10;&#10;Description automatically generated">
                      <a:extLst>
                        <a:ext uri="{FF2B5EF4-FFF2-40B4-BE49-F238E27FC236}">
                          <a16:creationId xmlns:a16="http://schemas.microsoft.com/office/drawing/2014/main" id="{FA5AE0C2-4EE2-BF12-8A76-B57B2FCC1171}"/>
                        </a:ext>
                      </a:extLst>
                    </pic:cNvPr>
                    <pic:cNvPicPr>
                      <a:picLocks noGrp="1" noChangeAspect="1"/>
                    </pic:cNvPicPr>
                  </pic:nvPicPr>
                  <pic:blipFill>
                    <a:blip r:embed="rId43"/>
                    <a:stretch>
                      <a:fillRect/>
                    </a:stretch>
                  </pic:blipFill>
                  <pic:spPr>
                    <a:xfrm>
                      <a:off x="0" y="0"/>
                      <a:ext cx="4501844" cy="2396309"/>
                    </a:xfrm>
                    <a:prstGeom prst="rect">
                      <a:avLst/>
                    </a:prstGeom>
                  </pic:spPr>
                </pic:pic>
              </a:graphicData>
            </a:graphic>
          </wp:inline>
        </w:drawing>
      </w:r>
    </w:p>
    <w:p w14:paraId="26B1ED73" w14:textId="6805DCF7" w:rsidR="005632F7" w:rsidRDefault="0069234A" w:rsidP="008773DE">
      <w:pPr>
        <w:pStyle w:val="Caption"/>
        <w:jc w:val="center"/>
        <w:rPr>
          <w:rFonts w:asciiTheme="minorHAnsi" w:hAnsiTheme="minorHAnsi"/>
        </w:rPr>
      </w:pPr>
      <w:bookmarkStart w:id="80" w:name="_Toc172798600"/>
      <w:r w:rsidRPr="0069234A">
        <w:rPr>
          <w:rFonts w:asciiTheme="minorHAnsi" w:hAnsiTheme="minorHAnsi"/>
        </w:rPr>
        <w:t xml:space="preserve">Figure </w:t>
      </w:r>
      <w:r w:rsidRPr="0069234A">
        <w:rPr>
          <w:rFonts w:asciiTheme="minorHAnsi" w:hAnsiTheme="minorHAnsi"/>
        </w:rPr>
        <w:fldChar w:fldCharType="begin"/>
      </w:r>
      <w:r w:rsidRPr="0069234A">
        <w:rPr>
          <w:rFonts w:asciiTheme="minorHAnsi" w:hAnsiTheme="minorHAnsi"/>
        </w:rPr>
        <w:instrText xml:space="preserve"> SEQ Figure \* ARABIC </w:instrText>
      </w:r>
      <w:r w:rsidRPr="0069234A">
        <w:rPr>
          <w:rFonts w:asciiTheme="minorHAnsi" w:hAnsiTheme="minorHAnsi"/>
        </w:rPr>
        <w:fldChar w:fldCharType="separate"/>
      </w:r>
      <w:r w:rsidR="00873F03">
        <w:rPr>
          <w:rFonts w:asciiTheme="minorHAnsi" w:hAnsiTheme="minorHAnsi"/>
          <w:noProof/>
        </w:rPr>
        <w:t>30</w:t>
      </w:r>
      <w:r w:rsidRPr="0069234A">
        <w:rPr>
          <w:rFonts w:asciiTheme="minorHAnsi" w:hAnsiTheme="minorHAnsi"/>
        </w:rPr>
        <w:fldChar w:fldCharType="end"/>
      </w:r>
      <w:r w:rsidRPr="0069234A">
        <w:rPr>
          <w:rFonts w:asciiTheme="minorHAnsi" w:hAnsiTheme="minorHAnsi"/>
        </w:rPr>
        <w:t xml:space="preserve"> Error description</w:t>
      </w:r>
      <w:bookmarkEnd w:id="80"/>
    </w:p>
    <w:p w14:paraId="428FFCA1" w14:textId="4D0A2E7B" w:rsidR="00724D73" w:rsidRDefault="000048BB" w:rsidP="00724D73">
      <w:pPr>
        <w:spacing w:line="360" w:lineRule="auto"/>
        <w:jc w:val="both"/>
        <w:rPr>
          <w:rFonts w:asciiTheme="minorHAnsi" w:hAnsiTheme="minorHAnsi"/>
        </w:rPr>
      </w:pPr>
      <w:r>
        <w:rPr>
          <w:rFonts w:asciiTheme="minorHAnsi" w:hAnsiTheme="minorHAnsi"/>
        </w:rPr>
        <w:lastRenderedPageBreak/>
        <w:t>F</w:t>
      </w:r>
      <w:r w:rsidR="00724D73">
        <w:rPr>
          <w:rFonts w:asciiTheme="minorHAnsi" w:hAnsiTheme="minorHAnsi"/>
        </w:rPr>
        <w:t xml:space="preserve">eedback from the coders evidenced that a few of the scripts where the query was looking for code assignments with specific codes were not working and that more work had to be done to get the script to generate the correct results. One example was obesity in pregnancy check, which was not working, due to NULL values </w:t>
      </w:r>
      <w:r>
        <w:rPr>
          <w:rFonts w:asciiTheme="minorHAnsi" w:hAnsiTheme="minorHAnsi"/>
        </w:rPr>
        <w:t>within</w:t>
      </w:r>
      <w:r w:rsidR="00724D73">
        <w:rPr>
          <w:rFonts w:asciiTheme="minorHAnsi" w:hAnsiTheme="minorHAnsi"/>
        </w:rPr>
        <w:t xml:space="preserve"> the data, this feedback led to </w:t>
      </w:r>
      <w:r w:rsidR="003279E6">
        <w:rPr>
          <w:rFonts w:asciiTheme="minorHAnsi" w:hAnsiTheme="minorHAnsi"/>
        </w:rPr>
        <w:t xml:space="preserve">the </w:t>
      </w:r>
      <w:r w:rsidR="00724D73">
        <w:rPr>
          <w:rFonts w:asciiTheme="minorHAnsi" w:hAnsiTheme="minorHAnsi"/>
        </w:rPr>
        <w:t xml:space="preserve">realisation that there was a more efficient method of extracting the data, using the concatenated </w:t>
      </w:r>
      <w:proofErr w:type="spellStart"/>
      <w:r>
        <w:rPr>
          <w:rFonts w:asciiTheme="minorHAnsi" w:hAnsiTheme="minorHAnsi"/>
        </w:rPr>
        <w:t>varibables</w:t>
      </w:r>
      <w:proofErr w:type="spellEnd"/>
      <w:r w:rsidR="00724D73">
        <w:rPr>
          <w:rFonts w:asciiTheme="minorHAnsi" w:hAnsiTheme="minorHAnsi"/>
        </w:rPr>
        <w:t>.</w:t>
      </w:r>
    </w:p>
    <w:p w14:paraId="3473FCC8" w14:textId="77777777" w:rsidR="00724D73" w:rsidRDefault="00724D73" w:rsidP="00724D73">
      <w:pPr>
        <w:spacing w:line="360" w:lineRule="auto"/>
        <w:jc w:val="both"/>
      </w:pPr>
      <w:r>
        <w:rPr>
          <w:noProof/>
          <w14:ligatures w14:val="standardContextual"/>
        </w:rPr>
        <w:drawing>
          <wp:inline distT="0" distB="0" distL="0" distR="0" wp14:anchorId="383415A3" wp14:editId="3306C553">
            <wp:extent cx="6645910" cy="1887855"/>
            <wp:effectExtent l="0" t="0" r="0" b="4445"/>
            <wp:docPr id="296758741" name="Picture 18"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758741" name="Picture 18" descr="A screenshot of a cha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645910" cy="1887855"/>
                    </a:xfrm>
                    <a:prstGeom prst="rect">
                      <a:avLst/>
                    </a:prstGeom>
                  </pic:spPr>
                </pic:pic>
              </a:graphicData>
            </a:graphic>
          </wp:inline>
        </w:drawing>
      </w:r>
    </w:p>
    <w:p w14:paraId="6DE3CF49" w14:textId="20B4B42C" w:rsidR="00724D73" w:rsidRPr="00724D73" w:rsidRDefault="00724D73" w:rsidP="00724D73">
      <w:pPr>
        <w:pStyle w:val="Caption"/>
        <w:jc w:val="center"/>
        <w:rPr>
          <w:rFonts w:asciiTheme="minorHAnsi" w:hAnsiTheme="minorHAnsi"/>
        </w:rPr>
      </w:pPr>
      <w:bookmarkStart w:id="81" w:name="_Toc172798601"/>
      <w:r w:rsidRPr="00724D73">
        <w:rPr>
          <w:rFonts w:asciiTheme="minorHAnsi" w:hAnsiTheme="minorHAnsi"/>
        </w:rPr>
        <w:t xml:space="preserve">Figure </w:t>
      </w:r>
      <w:r w:rsidRPr="00724D73">
        <w:rPr>
          <w:rFonts w:asciiTheme="minorHAnsi" w:hAnsiTheme="minorHAnsi"/>
        </w:rPr>
        <w:fldChar w:fldCharType="begin"/>
      </w:r>
      <w:r w:rsidRPr="00724D73">
        <w:rPr>
          <w:rFonts w:asciiTheme="minorHAnsi" w:hAnsiTheme="minorHAnsi"/>
        </w:rPr>
        <w:instrText xml:space="preserve"> SEQ Figure \* ARABIC </w:instrText>
      </w:r>
      <w:r w:rsidRPr="00724D73">
        <w:rPr>
          <w:rFonts w:asciiTheme="minorHAnsi" w:hAnsiTheme="minorHAnsi"/>
        </w:rPr>
        <w:fldChar w:fldCharType="separate"/>
      </w:r>
      <w:r w:rsidR="00873F03">
        <w:rPr>
          <w:rFonts w:asciiTheme="minorHAnsi" w:hAnsiTheme="minorHAnsi"/>
          <w:noProof/>
        </w:rPr>
        <w:t>31</w:t>
      </w:r>
      <w:r w:rsidRPr="00724D73">
        <w:rPr>
          <w:rFonts w:asciiTheme="minorHAnsi" w:hAnsiTheme="minorHAnsi"/>
        </w:rPr>
        <w:fldChar w:fldCharType="end"/>
      </w:r>
      <w:r w:rsidRPr="00724D73">
        <w:rPr>
          <w:rFonts w:asciiTheme="minorHAnsi" w:hAnsiTheme="minorHAnsi"/>
        </w:rPr>
        <w:t xml:space="preserve"> </w:t>
      </w:r>
      <w:proofErr w:type="gramStart"/>
      <w:r w:rsidRPr="00724D73">
        <w:rPr>
          <w:rFonts w:asciiTheme="minorHAnsi" w:hAnsiTheme="minorHAnsi"/>
        </w:rPr>
        <w:t>Non-working</w:t>
      </w:r>
      <w:proofErr w:type="gramEnd"/>
      <w:r w:rsidRPr="00724D73">
        <w:rPr>
          <w:rFonts w:asciiTheme="minorHAnsi" w:hAnsiTheme="minorHAnsi"/>
        </w:rPr>
        <w:t xml:space="preserve"> queries feedback</w:t>
      </w:r>
      <w:bookmarkEnd w:id="81"/>
    </w:p>
    <w:p w14:paraId="3CA087D6" w14:textId="7DCA6C68" w:rsidR="0069234A" w:rsidRPr="00724D73" w:rsidRDefault="005632F7" w:rsidP="005632F7">
      <w:pPr>
        <w:spacing w:line="360" w:lineRule="auto"/>
        <w:jc w:val="both"/>
      </w:pPr>
      <w:r>
        <w:rPr>
          <w:rFonts w:asciiTheme="minorHAnsi" w:hAnsiTheme="minorHAnsi"/>
        </w:rPr>
        <w:t xml:space="preserve">The dashboard allows the management team </w:t>
      </w:r>
      <w:r w:rsidR="0069234A">
        <w:rPr>
          <w:rFonts w:asciiTheme="minorHAnsi" w:hAnsiTheme="minorHAnsi"/>
        </w:rPr>
        <w:t xml:space="preserve">to add new checks when </w:t>
      </w:r>
      <w:r w:rsidR="000048BB">
        <w:rPr>
          <w:rFonts w:asciiTheme="minorHAnsi" w:hAnsiTheme="minorHAnsi"/>
        </w:rPr>
        <w:t>an idea</w:t>
      </w:r>
      <w:r w:rsidR="0069234A">
        <w:rPr>
          <w:rFonts w:asciiTheme="minorHAnsi" w:hAnsiTheme="minorHAnsi"/>
        </w:rPr>
        <w:t xml:space="preserve"> </w:t>
      </w:r>
      <w:r w:rsidR="000048BB">
        <w:rPr>
          <w:rFonts w:asciiTheme="minorHAnsi" w:hAnsiTheme="minorHAnsi"/>
        </w:rPr>
        <w:t>emerges</w:t>
      </w:r>
      <w:r w:rsidR="0069234A">
        <w:rPr>
          <w:rFonts w:asciiTheme="minorHAnsi" w:hAnsiTheme="minorHAnsi"/>
        </w:rPr>
        <w:t>, in a team meeting held on the 4</w:t>
      </w:r>
      <w:r w:rsidR="0069234A" w:rsidRPr="0069234A">
        <w:rPr>
          <w:rFonts w:asciiTheme="minorHAnsi" w:hAnsiTheme="minorHAnsi"/>
          <w:vertAlign w:val="superscript"/>
        </w:rPr>
        <w:t>th of</w:t>
      </w:r>
      <w:r w:rsidR="0069234A">
        <w:rPr>
          <w:rFonts w:asciiTheme="minorHAnsi" w:hAnsiTheme="minorHAnsi"/>
        </w:rPr>
        <w:t xml:space="preserve"> July it was confirmed that a new local policy would be created to mandate that the coders should not be assigning OPCS-4 codes H23 or H25.</w:t>
      </w:r>
      <w:r>
        <w:rPr>
          <w:rFonts w:asciiTheme="minorHAnsi" w:hAnsiTheme="minorHAnsi"/>
        </w:rPr>
        <w:t xml:space="preserve"> </w:t>
      </w:r>
    </w:p>
    <w:p w14:paraId="7C2E023F" w14:textId="6238D0A3" w:rsidR="0069234A" w:rsidRDefault="008773DE" w:rsidP="008773DE">
      <w:pPr>
        <w:spacing w:line="360" w:lineRule="auto"/>
        <w:jc w:val="center"/>
        <w:rPr>
          <w:rFonts w:asciiTheme="minorHAnsi" w:hAnsiTheme="minorHAnsi"/>
        </w:rPr>
      </w:pPr>
      <w:r>
        <w:rPr>
          <w:rFonts w:asciiTheme="minorHAnsi" w:hAnsiTheme="minorHAnsi"/>
          <w:noProof/>
          <w14:ligatures w14:val="standardContextual"/>
        </w:rPr>
        <w:drawing>
          <wp:inline distT="0" distB="0" distL="0" distR="0" wp14:anchorId="38A8F64D" wp14:editId="4EBC922F">
            <wp:extent cx="3614349" cy="2338655"/>
            <wp:effectExtent l="0" t="0" r="5715" b="0"/>
            <wp:docPr id="1602838752" name="Picture 17" descr="A blue lin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838752" name="Picture 17" descr="A blue line with text on it&#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87886" cy="2386237"/>
                    </a:xfrm>
                    <a:prstGeom prst="rect">
                      <a:avLst/>
                    </a:prstGeom>
                  </pic:spPr>
                </pic:pic>
              </a:graphicData>
            </a:graphic>
          </wp:inline>
        </w:drawing>
      </w:r>
    </w:p>
    <w:p w14:paraId="4C22997D" w14:textId="1858D014" w:rsidR="008773DE" w:rsidRPr="008773DE" w:rsidRDefault="008773DE" w:rsidP="008773DE">
      <w:pPr>
        <w:pStyle w:val="Caption"/>
        <w:jc w:val="center"/>
        <w:rPr>
          <w:rFonts w:asciiTheme="minorHAnsi" w:hAnsiTheme="minorHAnsi"/>
        </w:rPr>
      </w:pPr>
      <w:bookmarkStart w:id="82" w:name="_Toc172798602"/>
      <w:r w:rsidRPr="008773DE">
        <w:rPr>
          <w:rFonts w:asciiTheme="minorHAnsi" w:hAnsiTheme="minorHAnsi"/>
        </w:rPr>
        <w:t xml:space="preserve">Figure </w:t>
      </w:r>
      <w:r w:rsidRPr="008773DE">
        <w:rPr>
          <w:rFonts w:asciiTheme="minorHAnsi" w:hAnsiTheme="minorHAnsi"/>
        </w:rPr>
        <w:fldChar w:fldCharType="begin"/>
      </w:r>
      <w:r w:rsidRPr="008773DE">
        <w:rPr>
          <w:rFonts w:asciiTheme="minorHAnsi" w:hAnsiTheme="minorHAnsi"/>
        </w:rPr>
        <w:instrText xml:space="preserve"> SEQ Figure \* ARABIC </w:instrText>
      </w:r>
      <w:r w:rsidRPr="008773DE">
        <w:rPr>
          <w:rFonts w:asciiTheme="minorHAnsi" w:hAnsiTheme="minorHAnsi"/>
        </w:rPr>
        <w:fldChar w:fldCharType="separate"/>
      </w:r>
      <w:r w:rsidR="00873F03">
        <w:rPr>
          <w:rFonts w:asciiTheme="minorHAnsi" w:hAnsiTheme="minorHAnsi"/>
          <w:noProof/>
        </w:rPr>
        <w:t>32</w:t>
      </w:r>
      <w:r w:rsidRPr="008773DE">
        <w:rPr>
          <w:rFonts w:asciiTheme="minorHAnsi" w:hAnsiTheme="minorHAnsi"/>
        </w:rPr>
        <w:fldChar w:fldCharType="end"/>
      </w:r>
      <w:r w:rsidRPr="008773DE">
        <w:rPr>
          <w:rFonts w:asciiTheme="minorHAnsi" w:hAnsiTheme="minorHAnsi"/>
        </w:rPr>
        <w:t>Team meeting</w:t>
      </w:r>
      <w:bookmarkEnd w:id="82"/>
    </w:p>
    <w:p w14:paraId="3ADC3705" w14:textId="77777777" w:rsidR="0069234A" w:rsidRDefault="0069234A" w:rsidP="005632F7">
      <w:pPr>
        <w:spacing w:line="360" w:lineRule="auto"/>
        <w:jc w:val="both"/>
        <w:rPr>
          <w:rFonts w:asciiTheme="minorHAnsi" w:hAnsiTheme="minorHAnsi"/>
        </w:rPr>
      </w:pPr>
    </w:p>
    <w:p w14:paraId="78390A7B" w14:textId="3C01E944" w:rsidR="005632F7" w:rsidRDefault="005632F7" w:rsidP="005632F7">
      <w:pPr>
        <w:spacing w:line="360" w:lineRule="auto"/>
        <w:jc w:val="both"/>
        <w:rPr>
          <w:rFonts w:asciiTheme="minorHAnsi" w:hAnsiTheme="minorHAnsi"/>
        </w:rPr>
      </w:pPr>
      <w:r>
        <w:rPr>
          <w:rFonts w:asciiTheme="minorHAnsi" w:hAnsiTheme="minorHAnsi"/>
        </w:rPr>
        <w:t>The RUH no longer performs sigmoidoscopies but due to a software restraint</w:t>
      </w:r>
      <w:r w:rsidR="003279E6">
        <w:rPr>
          <w:rFonts w:asciiTheme="minorHAnsi" w:hAnsiTheme="minorHAnsi"/>
        </w:rPr>
        <w:t>,</w:t>
      </w:r>
      <w:r>
        <w:rPr>
          <w:rFonts w:asciiTheme="minorHAnsi" w:hAnsiTheme="minorHAnsi"/>
        </w:rPr>
        <w:t xml:space="preserve"> they are sometimes documented on the endoscopy report. This check shows the coders who are </w:t>
      </w:r>
      <w:r w:rsidR="003279E6">
        <w:rPr>
          <w:rFonts w:asciiTheme="minorHAnsi" w:hAnsiTheme="minorHAnsi"/>
        </w:rPr>
        <w:t>not</w:t>
      </w:r>
      <w:r>
        <w:rPr>
          <w:rFonts w:asciiTheme="minorHAnsi" w:hAnsiTheme="minorHAnsi"/>
        </w:rPr>
        <w:t xml:space="preserve"> </w:t>
      </w:r>
      <w:r w:rsidR="00855031">
        <w:rPr>
          <w:rFonts w:asciiTheme="minorHAnsi" w:hAnsiTheme="minorHAnsi"/>
        </w:rPr>
        <w:t xml:space="preserve">coding to the new guidance and how many incidences the department has, as the colonoscopies have higher </w:t>
      </w:r>
      <w:r w:rsidR="003279E6">
        <w:rPr>
          <w:rFonts w:asciiTheme="minorHAnsi" w:hAnsiTheme="minorHAnsi"/>
        </w:rPr>
        <w:t>tariffs</w:t>
      </w:r>
      <w:r w:rsidR="00855031">
        <w:rPr>
          <w:rFonts w:asciiTheme="minorHAnsi" w:hAnsiTheme="minorHAnsi"/>
        </w:rPr>
        <w:t xml:space="preserve"> than sigmoidoscopy and</w:t>
      </w:r>
      <w:r w:rsidR="003279E6">
        <w:rPr>
          <w:rFonts w:asciiTheme="minorHAnsi" w:hAnsiTheme="minorHAnsi"/>
        </w:rPr>
        <w:t xml:space="preserve"> </w:t>
      </w:r>
      <w:r w:rsidR="00855031">
        <w:rPr>
          <w:rFonts w:asciiTheme="minorHAnsi" w:hAnsiTheme="minorHAnsi"/>
        </w:rPr>
        <w:t>the page shows the impact this can have on the RUH’s finance.</w:t>
      </w:r>
      <w:r w:rsidR="000048BB">
        <w:rPr>
          <w:rFonts w:asciiTheme="minorHAnsi" w:hAnsiTheme="minorHAnsi"/>
        </w:rPr>
        <w:t xml:space="preserve"> (Figure 33 illustrates how this is still impacting the RUH)</w:t>
      </w:r>
    </w:p>
    <w:p w14:paraId="748740D2" w14:textId="5893E481" w:rsidR="0069234A" w:rsidRDefault="0069234A" w:rsidP="008773DE">
      <w:pPr>
        <w:spacing w:line="360" w:lineRule="auto"/>
        <w:jc w:val="center"/>
        <w:rPr>
          <w:rFonts w:asciiTheme="minorHAnsi" w:hAnsiTheme="minorHAnsi"/>
        </w:rPr>
      </w:pPr>
      <w:r w:rsidRPr="005632F7">
        <w:rPr>
          <w:noProof/>
        </w:rPr>
        <w:lastRenderedPageBreak/>
        <w:drawing>
          <wp:inline distT="0" distB="0" distL="0" distR="0" wp14:anchorId="3CB1FD02" wp14:editId="4BEC3B71">
            <wp:extent cx="6004800" cy="3376800"/>
            <wp:effectExtent l="0" t="0" r="2540" b="1905"/>
            <wp:docPr id="1650259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59219" name=""/>
                    <pic:cNvPicPr/>
                  </pic:nvPicPr>
                  <pic:blipFill>
                    <a:blip r:embed="rId46"/>
                    <a:stretch>
                      <a:fillRect/>
                    </a:stretch>
                  </pic:blipFill>
                  <pic:spPr>
                    <a:xfrm>
                      <a:off x="0" y="0"/>
                      <a:ext cx="6004800" cy="3376800"/>
                    </a:xfrm>
                    <a:prstGeom prst="rect">
                      <a:avLst/>
                    </a:prstGeom>
                  </pic:spPr>
                </pic:pic>
              </a:graphicData>
            </a:graphic>
          </wp:inline>
        </w:drawing>
      </w:r>
    </w:p>
    <w:p w14:paraId="78F029BA" w14:textId="2FD21419" w:rsidR="0069234A" w:rsidRDefault="0069234A" w:rsidP="0069234A">
      <w:pPr>
        <w:pStyle w:val="Caption"/>
        <w:jc w:val="center"/>
        <w:rPr>
          <w:rFonts w:asciiTheme="minorHAnsi" w:hAnsiTheme="minorHAnsi"/>
        </w:rPr>
      </w:pPr>
      <w:bookmarkStart w:id="83" w:name="_Toc172798603"/>
      <w:r w:rsidRPr="005632F7">
        <w:rPr>
          <w:rFonts w:asciiTheme="minorHAnsi" w:hAnsiTheme="minorHAnsi"/>
        </w:rPr>
        <w:t xml:space="preserve">Figure </w:t>
      </w:r>
      <w:r w:rsidRPr="005632F7">
        <w:rPr>
          <w:rFonts w:asciiTheme="minorHAnsi" w:hAnsiTheme="minorHAnsi"/>
        </w:rPr>
        <w:fldChar w:fldCharType="begin"/>
      </w:r>
      <w:r w:rsidRPr="005632F7">
        <w:rPr>
          <w:rFonts w:asciiTheme="minorHAnsi" w:hAnsiTheme="minorHAnsi"/>
        </w:rPr>
        <w:instrText xml:space="preserve"> SEQ Figure \* ARABIC </w:instrText>
      </w:r>
      <w:r w:rsidRPr="005632F7">
        <w:rPr>
          <w:rFonts w:asciiTheme="minorHAnsi" w:hAnsiTheme="minorHAnsi"/>
        </w:rPr>
        <w:fldChar w:fldCharType="separate"/>
      </w:r>
      <w:r w:rsidR="00873F03">
        <w:rPr>
          <w:rFonts w:asciiTheme="minorHAnsi" w:hAnsiTheme="minorHAnsi"/>
          <w:noProof/>
        </w:rPr>
        <w:t>33</w:t>
      </w:r>
      <w:r w:rsidRPr="005632F7">
        <w:rPr>
          <w:rFonts w:asciiTheme="minorHAnsi" w:hAnsiTheme="minorHAnsi"/>
        </w:rPr>
        <w:fldChar w:fldCharType="end"/>
      </w:r>
      <w:r w:rsidRPr="005632F7">
        <w:rPr>
          <w:rFonts w:asciiTheme="minorHAnsi" w:hAnsiTheme="minorHAnsi"/>
        </w:rPr>
        <w:t xml:space="preserve"> Check for Sigmoidoscopies</w:t>
      </w:r>
      <w:bookmarkEnd w:id="83"/>
    </w:p>
    <w:p w14:paraId="768F77B4" w14:textId="77777777" w:rsidR="0069234A" w:rsidRPr="005632F7" w:rsidRDefault="0069234A" w:rsidP="005632F7">
      <w:pPr>
        <w:spacing w:line="360" w:lineRule="auto"/>
        <w:jc w:val="both"/>
        <w:rPr>
          <w:rFonts w:asciiTheme="minorHAnsi" w:hAnsiTheme="minorHAnsi"/>
        </w:rPr>
      </w:pPr>
    </w:p>
    <w:p w14:paraId="27ECB460" w14:textId="391ED955" w:rsidR="00D30B13" w:rsidRDefault="00FE7152" w:rsidP="005632F7">
      <w:pPr>
        <w:pStyle w:val="Heading1"/>
      </w:pPr>
      <w:r w:rsidRPr="0033103A">
        <w:br w:type="page"/>
      </w:r>
      <w:bookmarkStart w:id="84" w:name="_Toc172791416"/>
      <w:r w:rsidR="004C2CA5">
        <w:lastRenderedPageBreak/>
        <w:t>Evaluation</w:t>
      </w:r>
      <w:bookmarkEnd w:id="84"/>
    </w:p>
    <w:p w14:paraId="5196D6DB" w14:textId="77777777" w:rsidR="001B46A5" w:rsidRPr="001B46A5" w:rsidRDefault="001B46A5" w:rsidP="001B46A5">
      <w:pPr>
        <w:rPr>
          <w:lang w:eastAsia="en-US"/>
        </w:rPr>
      </w:pPr>
    </w:p>
    <w:p w14:paraId="415D6134" w14:textId="316A8476" w:rsidR="004C2CA5" w:rsidRDefault="000048BB" w:rsidP="00775FDE">
      <w:pPr>
        <w:spacing w:line="360" w:lineRule="auto"/>
        <w:jc w:val="both"/>
        <w:rPr>
          <w:rFonts w:asciiTheme="minorHAnsi" w:hAnsiTheme="minorHAnsi"/>
          <w:color w:val="000000" w:themeColor="text1"/>
        </w:rPr>
      </w:pPr>
      <w:r>
        <w:rPr>
          <w:rFonts w:asciiTheme="minorHAnsi" w:hAnsiTheme="minorHAnsi"/>
          <w:color w:val="000000" w:themeColor="text1"/>
        </w:rPr>
        <w:t>T</w:t>
      </w:r>
      <w:r w:rsidR="00775FDE">
        <w:rPr>
          <w:rFonts w:asciiTheme="minorHAnsi" w:hAnsiTheme="minorHAnsi"/>
          <w:color w:val="000000" w:themeColor="text1"/>
        </w:rPr>
        <w:t xml:space="preserve">he feedback </w:t>
      </w:r>
      <w:r>
        <w:rPr>
          <w:rFonts w:asciiTheme="minorHAnsi" w:hAnsiTheme="minorHAnsi"/>
          <w:color w:val="000000" w:themeColor="text1"/>
        </w:rPr>
        <w:t>from the</w:t>
      </w:r>
      <w:r w:rsidR="00775FDE">
        <w:rPr>
          <w:rFonts w:asciiTheme="minorHAnsi" w:hAnsiTheme="minorHAnsi"/>
          <w:color w:val="000000" w:themeColor="text1"/>
        </w:rPr>
        <w:t xml:space="preserve"> first questionnaire </w:t>
      </w:r>
      <w:r>
        <w:rPr>
          <w:rFonts w:asciiTheme="minorHAnsi" w:hAnsiTheme="minorHAnsi"/>
          <w:color w:val="000000" w:themeColor="text1"/>
        </w:rPr>
        <w:t>was evaluated and</w:t>
      </w:r>
      <w:r w:rsidR="00775FDE">
        <w:rPr>
          <w:rFonts w:asciiTheme="minorHAnsi" w:hAnsiTheme="minorHAnsi"/>
          <w:color w:val="000000" w:themeColor="text1"/>
        </w:rPr>
        <w:t xml:space="preserve"> it </w:t>
      </w:r>
      <w:r>
        <w:rPr>
          <w:rFonts w:asciiTheme="minorHAnsi" w:hAnsiTheme="minorHAnsi"/>
          <w:color w:val="000000" w:themeColor="text1"/>
        </w:rPr>
        <w:t xml:space="preserve">was </w:t>
      </w:r>
      <w:r w:rsidR="00775FDE">
        <w:rPr>
          <w:rFonts w:asciiTheme="minorHAnsi" w:hAnsiTheme="minorHAnsi"/>
          <w:color w:val="000000" w:themeColor="text1"/>
        </w:rPr>
        <w:t xml:space="preserve">apparent that the clinical coders preferred how the errors were feedback in individual reports rather than the old method of uploading a spreadsheet containing all the errors into a TEAMs channel. </w:t>
      </w:r>
      <w:r w:rsidR="006B30E2">
        <w:rPr>
          <w:rFonts w:asciiTheme="minorHAnsi" w:hAnsiTheme="minorHAnsi"/>
          <w:color w:val="000000" w:themeColor="text1"/>
        </w:rPr>
        <w:t xml:space="preserve"> With 100% of respondents stating they found the new checker useful </w:t>
      </w:r>
      <w:r w:rsidR="00775FDE">
        <w:rPr>
          <w:rFonts w:asciiTheme="minorHAnsi" w:hAnsiTheme="minorHAnsi"/>
          <w:color w:val="000000" w:themeColor="text1"/>
        </w:rPr>
        <w:t>(</w:t>
      </w:r>
      <w:hyperlink w:anchor="_Questionnaire" w:history="1">
        <w:r w:rsidR="00775FDE" w:rsidRPr="00775FDE">
          <w:rPr>
            <w:rStyle w:val="Hyperlink"/>
            <w:rFonts w:asciiTheme="minorHAnsi" w:hAnsiTheme="minorHAnsi"/>
          </w:rPr>
          <w:t>see appendix</w:t>
        </w:r>
      </w:hyperlink>
      <w:r w:rsidR="00775FDE">
        <w:rPr>
          <w:rFonts w:asciiTheme="minorHAnsi" w:hAnsiTheme="minorHAnsi"/>
          <w:color w:val="000000" w:themeColor="text1"/>
        </w:rPr>
        <w:t>).</w:t>
      </w:r>
    </w:p>
    <w:p w14:paraId="5AE6DB60" w14:textId="3E47B03D" w:rsidR="00836724" w:rsidRDefault="00507846" w:rsidP="00507846">
      <w:pPr>
        <w:pStyle w:val="Heading2"/>
      </w:pPr>
      <w:bookmarkStart w:id="85" w:name="_Toc172791417"/>
      <w:r>
        <w:t>SUS Questionnaire</w:t>
      </w:r>
      <w:bookmarkEnd w:id="85"/>
    </w:p>
    <w:p w14:paraId="2D87DFA4" w14:textId="45A23820" w:rsidR="0094703E" w:rsidRDefault="00CE31B5" w:rsidP="00775FDE">
      <w:pPr>
        <w:spacing w:line="360" w:lineRule="auto"/>
        <w:jc w:val="both"/>
        <w:rPr>
          <w:rFonts w:asciiTheme="minorHAnsi" w:hAnsiTheme="minorHAnsi"/>
          <w:color w:val="000000" w:themeColor="text1"/>
        </w:rPr>
      </w:pPr>
      <w:r>
        <w:rPr>
          <w:rFonts w:asciiTheme="minorHAnsi" w:hAnsiTheme="minorHAnsi"/>
          <w:color w:val="000000" w:themeColor="text1"/>
        </w:rPr>
        <w:t xml:space="preserve">The second questionnaire sent after the checker reports had been </w:t>
      </w:r>
      <w:r w:rsidR="007F6A52">
        <w:rPr>
          <w:rFonts w:asciiTheme="minorHAnsi" w:hAnsiTheme="minorHAnsi"/>
          <w:color w:val="000000" w:themeColor="text1"/>
        </w:rPr>
        <w:t xml:space="preserve">running </w:t>
      </w:r>
      <w:r>
        <w:rPr>
          <w:rFonts w:asciiTheme="minorHAnsi" w:hAnsiTheme="minorHAnsi"/>
          <w:color w:val="000000" w:themeColor="text1"/>
        </w:rPr>
        <w:t xml:space="preserve">for a month used the template questions recommended when administering the </w:t>
      </w:r>
      <w:r w:rsidRPr="007F6A52">
        <w:rPr>
          <w:rFonts w:asciiTheme="minorHAnsi" w:hAnsiTheme="minorHAnsi"/>
          <w:color w:val="000000" w:themeColor="text1"/>
        </w:rPr>
        <w:t xml:space="preserve">System Usability Scale </w:t>
      </w:r>
      <w:r w:rsidR="006B30E2">
        <w:rPr>
          <w:rFonts w:asciiTheme="minorHAnsi" w:hAnsiTheme="minorHAnsi"/>
          <w:color w:val="000000" w:themeColor="text1"/>
        </w:rPr>
        <w:t>(SUS) using the Likert Scale recommended by</w:t>
      </w:r>
      <w:r w:rsidR="007F6A52" w:rsidRPr="007F6A52">
        <w:rPr>
          <w:rFonts w:asciiTheme="minorHAnsi" w:hAnsiTheme="minorHAnsi"/>
          <w:color w:val="000000" w:themeColor="text1"/>
        </w:rPr>
        <w:t xml:space="preserve"> Thomas </w:t>
      </w:r>
      <w:sdt>
        <w:sdtPr>
          <w:rPr>
            <w:rFonts w:asciiTheme="minorHAnsi" w:hAnsiTheme="minorHAnsi"/>
            <w:color w:val="000000" w:themeColor="text1"/>
          </w:rPr>
          <w:id w:val="-611517907"/>
          <w:citation/>
        </w:sdtPr>
        <w:sdtContent>
          <w:r w:rsidR="007F6A52" w:rsidRPr="007F6A52">
            <w:rPr>
              <w:rFonts w:asciiTheme="minorHAnsi" w:hAnsiTheme="minorHAnsi"/>
              <w:color w:val="000000" w:themeColor="text1"/>
            </w:rPr>
            <w:fldChar w:fldCharType="begin"/>
          </w:r>
          <w:r w:rsidR="007F6A52" w:rsidRPr="007F6A52">
            <w:rPr>
              <w:rFonts w:asciiTheme="minorHAnsi" w:hAnsiTheme="minorHAnsi"/>
              <w:color w:val="000000" w:themeColor="text1"/>
            </w:rPr>
            <w:instrText xml:space="preserve"> CITATION Tho24 \l 2057 </w:instrText>
          </w:r>
          <w:r w:rsidR="007F6A52" w:rsidRPr="007F6A52">
            <w:rPr>
              <w:rFonts w:asciiTheme="minorHAnsi" w:hAnsiTheme="minorHAnsi"/>
              <w:color w:val="000000" w:themeColor="text1"/>
            </w:rPr>
            <w:fldChar w:fldCharType="separate"/>
          </w:r>
          <w:r w:rsidR="00597EBD" w:rsidRPr="00597EBD">
            <w:rPr>
              <w:rFonts w:asciiTheme="minorHAnsi" w:hAnsiTheme="minorHAnsi"/>
              <w:noProof/>
              <w:color w:val="000000" w:themeColor="text1"/>
            </w:rPr>
            <w:t>[64]</w:t>
          </w:r>
          <w:r w:rsidR="007F6A52" w:rsidRPr="007F6A52">
            <w:rPr>
              <w:rFonts w:asciiTheme="minorHAnsi" w:hAnsiTheme="minorHAnsi"/>
              <w:color w:val="000000" w:themeColor="text1"/>
            </w:rPr>
            <w:fldChar w:fldCharType="end"/>
          </w:r>
        </w:sdtContent>
      </w:sdt>
      <w:r w:rsidRPr="007F6A52">
        <w:rPr>
          <w:rFonts w:asciiTheme="minorHAnsi" w:hAnsiTheme="minorHAnsi"/>
          <w:color w:val="000000" w:themeColor="text1"/>
        </w:rPr>
        <w:t>. This might be considered an overloaded system to</w:t>
      </w:r>
      <w:r>
        <w:rPr>
          <w:rFonts w:asciiTheme="minorHAnsi" w:hAnsiTheme="minorHAnsi"/>
          <w:color w:val="000000" w:themeColor="text1"/>
        </w:rPr>
        <w:t xml:space="preserve"> put </w:t>
      </w:r>
      <w:r w:rsidR="003279E6">
        <w:rPr>
          <w:rFonts w:asciiTheme="minorHAnsi" w:hAnsiTheme="minorHAnsi"/>
          <w:color w:val="000000" w:themeColor="text1"/>
        </w:rPr>
        <w:t>in</w:t>
      </w:r>
      <w:r>
        <w:rPr>
          <w:rFonts w:asciiTheme="minorHAnsi" w:hAnsiTheme="minorHAnsi"/>
          <w:color w:val="000000" w:themeColor="text1"/>
        </w:rPr>
        <w:t xml:space="preserve"> place for such a minor project, but it was deemed suitable as for this project to succeed it needs all members of the department to be engaged and happy to use the new error reporting system.</w:t>
      </w:r>
      <w:r w:rsidR="007F6A52">
        <w:rPr>
          <w:rFonts w:asciiTheme="minorHAnsi" w:hAnsiTheme="minorHAnsi"/>
          <w:color w:val="000000" w:themeColor="text1"/>
        </w:rPr>
        <w:t xml:space="preserve"> The </w:t>
      </w:r>
      <w:r w:rsidR="006B30E2">
        <w:rPr>
          <w:rFonts w:asciiTheme="minorHAnsi" w:hAnsiTheme="minorHAnsi"/>
          <w:color w:val="000000" w:themeColor="text1"/>
        </w:rPr>
        <w:t>SUS</w:t>
      </w:r>
      <w:r w:rsidR="007F6A52">
        <w:rPr>
          <w:rFonts w:asciiTheme="minorHAnsi" w:hAnsiTheme="minorHAnsi"/>
          <w:color w:val="000000" w:themeColor="text1"/>
        </w:rPr>
        <w:t xml:space="preserve"> form sent out to the clinical coders can be found in the </w:t>
      </w:r>
      <w:hyperlink w:anchor="_System_usability_scale" w:history="1">
        <w:r w:rsidR="007F6A52" w:rsidRPr="007F6A52">
          <w:rPr>
            <w:rStyle w:val="Hyperlink"/>
            <w:rFonts w:asciiTheme="minorHAnsi" w:hAnsiTheme="minorHAnsi"/>
          </w:rPr>
          <w:t>appendix</w:t>
        </w:r>
      </w:hyperlink>
      <w:r w:rsidR="007F6A52">
        <w:rPr>
          <w:rFonts w:asciiTheme="minorHAnsi" w:hAnsiTheme="minorHAnsi"/>
          <w:color w:val="000000" w:themeColor="text1"/>
        </w:rPr>
        <w:t>.</w:t>
      </w:r>
      <w:r w:rsidR="00C83850">
        <w:rPr>
          <w:rFonts w:asciiTheme="minorHAnsi" w:hAnsiTheme="minorHAnsi"/>
          <w:color w:val="000000" w:themeColor="text1"/>
        </w:rPr>
        <w:t xml:space="preserve"> </w:t>
      </w:r>
      <w:r w:rsidR="006B30E2">
        <w:rPr>
          <w:rFonts w:asciiTheme="minorHAnsi" w:hAnsiTheme="minorHAnsi"/>
          <w:color w:val="000000" w:themeColor="text1"/>
        </w:rPr>
        <w:t>An</w:t>
      </w:r>
      <w:r w:rsidR="00C83850">
        <w:rPr>
          <w:rFonts w:asciiTheme="minorHAnsi" w:hAnsiTheme="minorHAnsi"/>
          <w:color w:val="000000" w:themeColor="text1"/>
        </w:rPr>
        <w:t xml:space="preserve"> advantage of using Microsoft Forms to create surveys is, th</w:t>
      </w:r>
      <w:r w:rsidR="00836724">
        <w:rPr>
          <w:rFonts w:asciiTheme="minorHAnsi" w:hAnsiTheme="minorHAnsi"/>
          <w:color w:val="000000" w:themeColor="text1"/>
        </w:rPr>
        <w:t xml:space="preserve">at it correlates all the responses into an </w:t>
      </w:r>
      <w:r w:rsidR="003279E6">
        <w:rPr>
          <w:rFonts w:asciiTheme="minorHAnsi" w:hAnsiTheme="minorHAnsi"/>
          <w:color w:val="000000" w:themeColor="text1"/>
        </w:rPr>
        <w:t>Excel</w:t>
      </w:r>
      <w:r w:rsidR="00836724">
        <w:rPr>
          <w:rFonts w:asciiTheme="minorHAnsi" w:hAnsiTheme="minorHAnsi"/>
          <w:color w:val="000000" w:themeColor="text1"/>
        </w:rPr>
        <w:t xml:space="preserve"> </w:t>
      </w:r>
      <w:r w:rsidR="003279E6">
        <w:rPr>
          <w:rFonts w:asciiTheme="minorHAnsi" w:hAnsiTheme="minorHAnsi"/>
          <w:color w:val="000000" w:themeColor="text1"/>
        </w:rPr>
        <w:t>spreadsheet</w:t>
      </w:r>
      <w:r w:rsidR="00836724">
        <w:rPr>
          <w:rFonts w:asciiTheme="minorHAnsi" w:hAnsiTheme="minorHAnsi"/>
          <w:color w:val="000000" w:themeColor="text1"/>
        </w:rPr>
        <w:t xml:space="preserve"> that can be fed straight into a </w:t>
      </w:r>
      <w:r w:rsidR="006B30E2">
        <w:rPr>
          <w:rFonts w:asciiTheme="minorHAnsi" w:hAnsiTheme="minorHAnsi"/>
          <w:color w:val="000000" w:themeColor="text1"/>
        </w:rPr>
        <w:t>SUS</w:t>
      </w:r>
      <w:r w:rsidR="00836724">
        <w:rPr>
          <w:rFonts w:asciiTheme="minorHAnsi" w:hAnsiTheme="minorHAnsi"/>
          <w:color w:val="000000" w:themeColor="text1"/>
        </w:rPr>
        <w:t xml:space="preserve"> calculator.</w:t>
      </w:r>
      <w:r w:rsidR="007E4B51">
        <w:rPr>
          <w:rFonts w:asciiTheme="minorHAnsi" w:hAnsiTheme="minorHAnsi"/>
          <w:color w:val="000000" w:themeColor="text1"/>
        </w:rPr>
        <w:t xml:space="preserve"> At the time of writing this report, there were 17 responses</w:t>
      </w:r>
      <w:r w:rsidR="001D6A9E">
        <w:rPr>
          <w:rFonts w:asciiTheme="minorHAnsi" w:hAnsiTheme="minorHAnsi"/>
          <w:color w:val="000000" w:themeColor="text1"/>
        </w:rPr>
        <w:t xml:space="preserve">, however, due to a </w:t>
      </w:r>
      <w:r w:rsidR="00507846">
        <w:rPr>
          <w:rFonts w:asciiTheme="minorHAnsi" w:hAnsiTheme="minorHAnsi"/>
          <w:color w:val="000000" w:themeColor="text1"/>
        </w:rPr>
        <w:t xml:space="preserve">design error in the </w:t>
      </w:r>
      <w:r w:rsidR="001D6A9E">
        <w:rPr>
          <w:rFonts w:asciiTheme="minorHAnsi" w:hAnsiTheme="minorHAnsi"/>
          <w:color w:val="000000" w:themeColor="text1"/>
        </w:rPr>
        <w:t xml:space="preserve">form </w:t>
      </w:r>
      <w:r w:rsidR="006B30E2">
        <w:rPr>
          <w:rFonts w:asciiTheme="minorHAnsi" w:hAnsiTheme="minorHAnsi"/>
          <w:color w:val="000000" w:themeColor="text1"/>
        </w:rPr>
        <w:t>only 16 were recorded</w:t>
      </w:r>
      <w:r w:rsidR="00507846">
        <w:rPr>
          <w:rFonts w:asciiTheme="minorHAnsi" w:hAnsiTheme="minorHAnsi"/>
          <w:color w:val="000000" w:themeColor="text1"/>
        </w:rPr>
        <w:t>.</w:t>
      </w:r>
    </w:p>
    <w:p w14:paraId="480FAA13" w14:textId="67681924" w:rsidR="00836724" w:rsidRDefault="00836724" w:rsidP="00775FDE">
      <w:pPr>
        <w:spacing w:line="360" w:lineRule="auto"/>
        <w:jc w:val="both"/>
        <w:rPr>
          <w:rFonts w:asciiTheme="minorHAnsi" w:hAnsiTheme="minorHAnsi"/>
          <w:color w:val="000000" w:themeColor="text1"/>
        </w:rPr>
      </w:pPr>
      <w:r w:rsidRPr="00836724">
        <w:rPr>
          <w:rFonts w:asciiTheme="minorHAnsi" w:hAnsiTheme="minorHAnsi"/>
          <w:noProof/>
          <w:color w:val="000000" w:themeColor="text1"/>
        </w:rPr>
        <w:drawing>
          <wp:inline distT="0" distB="0" distL="0" distR="0" wp14:anchorId="1F99551E" wp14:editId="0232D476">
            <wp:extent cx="6645910" cy="3738245"/>
            <wp:effectExtent l="0" t="0" r="0" b="0"/>
            <wp:docPr id="136807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071985" name=""/>
                    <pic:cNvPicPr/>
                  </pic:nvPicPr>
                  <pic:blipFill>
                    <a:blip r:embed="rId47"/>
                    <a:stretch>
                      <a:fillRect/>
                    </a:stretch>
                  </pic:blipFill>
                  <pic:spPr>
                    <a:xfrm>
                      <a:off x="0" y="0"/>
                      <a:ext cx="6645910" cy="3738245"/>
                    </a:xfrm>
                    <a:prstGeom prst="rect">
                      <a:avLst/>
                    </a:prstGeom>
                  </pic:spPr>
                </pic:pic>
              </a:graphicData>
            </a:graphic>
          </wp:inline>
        </w:drawing>
      </w:r>
    </w:p>
    <w:p w14:paraId="00569A77" w14:textId="27F5200C" w:rsidR="00836724" w:rsidRDefault="00836724" w:rsidP="00836724">
      <w:pPr>
        <w:pStyle w:val="Caption"/>
        <w:jc w:val="center"/>
        <w:rPr>
          <w:rFonts w:asciiTheme="minorHAnsi" w:hAnsiTheme="minorHAnsi"/>
        </w:rPr>
      </w:pPr>
      <w:bookmarkStart w:id="86" w:name="_Toc172798604"/>
      <w:r w:rsidRPr="00836724">
        <w:rPr>
          <w:rFonts w:asciiTheme="minorHAnsi" w:hAnsiTheme="minorHAnsi"/>
        </w:rPr>
        <w:t xml:space="preserve">Figure </w:t>
      </w:r>
      <w:r w:rsidRPr="00836724">
        <w:rPr>
          <w:rFonts w:asciiTheme="minorHAnsi" w:hAnsiTheme="minorHAnsi"/>
        </w:rPr>
        <w:fldChar w:fldCharType="begin"/>
      </w:r>
      <w:r w:rsidRPr="00836724">
        <w:rPr>
          <w:rFonts w:asciiTheme="minorHAnsi" w:hAnsiTheme="minorHAnsi"/>
        </w:rPr>
        <w:instrText xml:space="preserve"> SEQ Figure \* ARABIC </w:instrText>
      </w:r>
      <w:r w:rsidRPr="00836724">
        <w:rPr>
          <w:rFonts w:asciiTheme="minorHAnsi" w:hAnsiTheme="minorHAnsi"/>
        </w:rPr>
        <w:fldChar w:fldCharType="separate"/>
      </w:r>
      <w:r w:rsidR="00873F03">
        <w:rPr>
          <w:rFonts w:asciiTheme="minorHAnsi" w:hAnsiTheme="minorHAnsi"/>
          <w:noProof/>
        </w:rPr>
        <w:t>34</w:t>
      </w:r>
      <w:r w:rsidRPr="00836724">
        <w:rPr>
          <w:rFonts w:asciiTheme="minorHAnsi" w:hAnsiTheme="minorHAnsi"/>
        </w:rPr>
        <w:fldChar w:fldCharType="end"/>
      </w:r>
      <w:r w:rsidRPr="00836724">
        <w:rPr>
          <w:rFonts w:asciiTheme="minorHAnsi" w:hAnsiTheme="minorHAnsi"/>
        </w:rPr>
        <w:t xml:space="preserve"> SUS Calculator</w:t>
      </w:r>
      <w:sdt>
        <w:sdtPr>
          <w:rPr>
            <w:rFonts w:asciiTheme="minorHAnsi" w:hAnsiTheme="minorHAnsi"/>
          </w:rPr>
          <w:id w:val="-782102132"/>
          <w:citation/>
        </w:sdtPr>
        <w:sdtContent>
          <w:r>
            <w:rPr>
              <w:rFonts w:asciiTheme="minorHAnsi" w:hAnsiTheme="minorHAnsi"/>
            </w:rPr>
            <w:fldChar w:fldCharType="begin"/>
          </w:r>
          <w:r>
            <w:rPr>
              <w:rFonts w:asciiTheme="minorHAnsi" w:hAnsiTheme="minorHAnsi"/>
            </w:rPr>
            <w:instrText xml:space="preserve"> CITATION SUS24 \l 2057 </w:instrText>
          </w:r>
          <w:r>
            <w:rPr>
              <w:rFonts w:asciiTheme="minorHAnsi" w:hAnsiTheme="minorHAnsi"/>
            </w:rPr>
            <w:fldChar w:fldCharType="separate"/>
          </w:r>
          <w:r w:rsidR="00597EBD">
            <w:rPr>
              <w:rFonts w:asciiTheme="minorHAnsi" w:hAnsiTheme="minorHAnsi"/>
              <w:noProof/>
            </w:rPr>
            <w:t xml:space="preserve"> </w:t>
          </w:r>
          <w:r w:rsidR="00597EBD" w:rsidRPr="00597EBD">
            <w:rPr>
              <w:rFonts w:asciiTheme="minorHAnsi" w:hAnsiTheme="minorHAnsi"/>
              <w:noProof/>
            </w:rPr>
            <w:t>[65]</w:t>
          </w:r>
          <w:r>
            <w:rPr>
              <w:rFonts w:asciiTheme="minorHAnsi" w:hAnsiTheme="minorHAnsi"/>
            </w:rPr>
            <w:fldChar w:fldCharType="end"/>
          </w:r>
        </w:sdtContent>
      </w:sdt>
      <w:bookmarkEnd w:id="86"/>
    </w:p>
    <w:p w14:paraId="6C347334" w14:textId="7776BB05" w:rsidR="00BF06FF" w:rsidRDefault="00BF06FF">
      <w:r>
        <w:br w:type="page"/>
      </w:r>
    </w:p>
    <w:p w14:paraId="20F19732" w14:textId="1CA69B50" w:rsidR="00BF06FF" w:rsidRDefault="00BF06FF" w:rsidP="00BF06FF">
      <w:pPr>
        <w:spacing w:line="360" w:lineRule="auto"/>
        <w:jc w:val="both"/>
        <w:rPr>
          <w:rFonts w:asciiTheme="minorHAnsi" w:hAnsiTheme="minorHAnsi"/>
        </w:rPr>
      </w:pPr>
      <w:r>
        <w:rPr>
          <w:rFonts w:asciiTheme="minorHAnsi" w:hAnsiTheme="minorHAnsi"/>
        </w:rPr>
        <w:lastRenderedPageBreak/>
        <w:t>Looking at the responses for the individual questions, showed that 82% of respondents stated that they would like to use the report frequently.</w:t>
      </w:r>
    </w:p>
    <w:p w14:paraId="30EFC9AB" w14:textId="27FC35D0" w:rsidR="00BF06FF" w:rsidRDefault="00507846" w:rsidP="00BF06FF">
      <w:pPr>
        <w:spacing w:line="360" w:lineRule="auto"/>
        <w:jc w:val="both"/>
        <w:rPr>
          <w:rFonts w:asciiTheme="minorHAnsi" w:hAnsiTheme="minorHAnsi"/>
        </w:rPr>
      </w:pPr>
      <w:r>
        <w:rPr>
          <w:rFonts w:asciiTheme="minorHAnsi" w:hAnsiTheme="minorHAnsi"/>
          <w:noProof/>
          <w14:ligatures w14:val="standardContextual"/>
        </w:rPr>
        <w:drawing>
          <wp:inline distT="0" distB="0" distL="0" distR="0" wp14:anchorId="11A9450E" wp14:editId="711064C0">
            <wp:extent cx="6645910" cy="3982720"/>
            <wp:effectExtent l="0" t="0" r="0" b="5080"/>
            <wp:docPr id="209516329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163294" name="Picture 2095163294"/>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645910" cy="3982720"/>
                    </a:xfrm>
                    <a:prstGeom prst="rect">
                      <a:avLst/>
                    </a:prstGeom>
                  </pic:spPr>
                </pic:pic>
              </a:graphicData>
            </a:graphic>
          </wp:inline>
        </w:drawing>
      </w:r>
    </w:p>
    <w:p w14:paraId="4C52655A" w14:textId="0317140E" w:rsidR="00BF06FF" w:rsidRPr="00BF06FF" w:rsidRDefault="00BF06FF" w:rsidP="00BF06FF">
      <w:pPr>
        <w:pStyle w:val="Caption"/>
        <w:jc w:val="center"/>
        <w:rPr>
          <w:rFonts w:asciiTheme="minorHAnsi" w:hAnsiTheme="minorHAnsi"/>
        </w:rPr>
      </w:pPr>
      <w:bookmarkStart w:id="87" w:name="_Toc172798605"/>
      <w:r w:rsidRPr="00BF06FF">
        <w:rPr>
          <w:rFonts w:asciiTheme="minorHAnsi" w:hAnsiTheme="minorHAnsi"/>
        </w:rPr>
        <w:t xml:space="preserve">Figure </w:t>
      </w:r>
      <w:r w:rsidRPr="00BF06FF">
        <w:rPr>
          <w:rFonts w:asciiTheme="minorHAnsi" w:hAnsiTheme="minorHAnsi"/>
        </w:rPr>
        <w:fldChar w:fldCharType="begin"/>
      </w:r>
      <w:r w:rsidRPr="00BF06FF">
        <w:rPr>
          <w:rFonts w:asciiTheme="minorHAnsi" w:hAnsiTheme="minorHAnsi"/>
        </w:rPr>
        <w:instrText xml:space="preserve"> SEQ Figure \* ARABIC </w:instrText>
      </w:r>
      <w:r w:rsidRPr="00BF06FF">
        <w:rPr>
          <w:rFonts w:asciiTheme="minorHAnsi" w:hAnsiTheme="minorHAnsi"/>
        </w:rPr>
        <w:fldChar w:fldCharType="separate"/>
      </w:r>
      <w:r w:rsidR="00873F03">
        <w:rPr>
          <w:rFonts w:asciiTheme="minorHAnsi" w:hAnsiTheme="minorHAnsi"/>
          <w:noProof/>
        </w:rPr>
        <w:t>35</w:t>
      </w:r>
      <w:r w:rsidRPr="00BF06FF">
        <w:rPr>
          <w:rFonts w:asciiTheme="minorHAnsi" w:hAnsiTheme="minorHAnsi"/>
        </w:rPr>
        <w:fldChar w:fldCharType="end"/>
      </w:r>
      <w:r w:rsidRPr="00BF06FF">
        <w:rPr>
          <w:rFonts w:asciiTheme="minorHAnsi" w:hAnsiTheme="minorHAnsi"/>
        </w:rPr>
        <w:t xml:space="preserve"> Frequency of use</w:t>
      </w:r>
      <w:bookmarkEnd w:id="87"/>
    </w:p>
    <w:p w14:paraId="7EE481C8" w14:textId="77777777" w:rsidR="00BF06FF" w:rsidRDefault="00BF06FF" w:rsidP="00BF06FF"/>
    <w:p w14:paraId="6C7CDEE5" w14:textId="6BE755C1" w:rsidR="00BF06FF" w:rsidRDefault="00BF06FF" w:rsidP="00BF06FF">
      <w:pPr>
        <w:spacing w:line="360" w:lineRule="auto"/>
        <w:jc w:val="both"/>
        <w:rPr>
          <w:rFonts w:asciiTheme="minorHAnsi" w:hAnsiTheme="minorHAnsi"/>
        </w:rPr>
      </w:pPr>
      <w:r>
        <w:rPr>
          <w:rFonts w:asciiTheme="minorHAnsi" w:hAnsiTheme="minorHAnsi"/>
        </w:rPr>
        <w:t xml:space="preserve">With </w:t>
      </w:r>
      <w:r w:rsidR="00557FC0">
        <w:rPr>
          <w:rFonts w:asciiTheme="minorHAnsi" w:hAnsiTheme="minorHAnsi"/>
        </w:rPr>
        <w:t>87% stating they would need very little management assistance to use the error report.</w:t>
      </w:r>
    </w:p>
    <w:p w14:paraId="1E292056" w14:textId="34298658" w:rsidR="00557FC0" w:rsidRDefault="00507846" w:rsidP="00BF06FF">
      <w:pPr>
        <w:spacing w:line="360" w:lineRule="auto"/>
        <w:jc w:val="both"/>
        <w:rPr>
          <w:rFonts w:asciiTheme="minorHAnsi" w:hAnsiTheme="minorHAnsi"/>
        </w:rPr>
      </w:pPr>
      <w:r>
        <w:rPr>
          <w:noProof/>
          <w14:ligatures w14:val="standardContextual"/>
        </w:rPr>
        <w:drawing>
          <wp:inline distT="0" distB="0" distL="0" distR="0" wp14:anchorId="38139E09" wp14:editId="0A0CB770">
            <wp:extent cx="6645910" cy="3355340"/>
            <wp:effectExtent l="0" t="0" r="0" b="0"/>
            <wp:docPr id="1284008560" name="Picture 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90069" name="Picture 8" descr="A screenshot of a graph&#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45910" cy="3355340"/>
                    </a:xfrm>
                    <a:prstGeom prst="rect">
                      <a:avLst/>
                    </a:prstGeom>
                  </pic:spPr>
                </pic:pic>
              </a:graphicData>
            </a:graphic>
          </wp:inline>
        </w:drawing>
      </w:r>
    </w:p>
    <w:p w14:paraId="719B61BA" w14:textId="546ABA8B" w:rsidR="00557FC0" w:rsidRDefault="00557FC0" w:rsidP="00557FC0">
      <w:pPr>
        <w:pStyle w:val="Caption"/>
        <w:jc w:val="center"/>
        <w:rPr>
          <w:rFonts w:asciiTheme="minorHAnsi" w:hAnsiTheme="minorHAnsi"/>
        </w:rPr>
      </w:pPr>
      <w:bookmarkStart w:id="88" w:name="_Toc172798606"/>
      <w:r w:rsidRPr="00557FC0">
        <w:rPr>
          <w:rFonts w:asciiTheme="minorHAnsi" w:hAnsiTheme="minorHAnsi"/>
        </w:rPr>
        <w:t xml:space="preserve">Figure </w:t>
      </w:r>
      <w:r w:rsidRPr="00557FC0">
        <w:rPr>
          <w:rFonts w:asciiTheme="minorHAnsi" w:hAnsiTheme="minorHAnsi"/>
        </w:rPr>
        <w:fldChar w:fldCharType="begin"/>
      </w:r>
      <w:r w:rsidRPr="00557FC0">
        <w:rPr>
          <w:rFonts w:asciiTheme="minorHAnsi" w:hAnsiTheme="minorHAnsi"/>
        </w:rPr>
        <w:instrText xml:space="preserve"> SEQ Figure \* ARABIC </w:instrText>
      </w:r>
      <w:r w:rsidRPr="00557FC0">
        <w:rPr>
          <w:rFonts w:asciiTheme="minorHAnsi" w:hAnsiTheme="minorHAnsi"/>
        </w:rPr>
        <w:fldChar w:fldCharType="separate"/>
      </w:r>
      <w:r w:rsidR="00873F03">
        <w:rPr>
          <w:rFonts w:asciiTheme="minorHAnsi" w:hAnsiTheme="minorHAnsi"/>
          <w:noProof/>
        </w:rPr>
        <w:t>36</w:t>
      </w:r>
      <w:r w:rsidRPr="00557FC0">
        <w:rPr>
          <w:rFonts w:asciiTheme="minorHAnsi" w:hAnsiTheme="minorHAnsi"/>
        </w:rPr>
        <w:fldChar w:fldCharType="end"/>
      </w:r>
      <w:r w:rsidRPr="00557FC0">
        <w:rPr>
          <w:rFonts w:asciiTheme="minorHAnsi" w:hAnsiTheme="minorHAnsi"/>
        </w:rPr>
        <w:t xml:space="preserve"> Management assistance</w:t>
      </w:r>
      <w:bookmarkEnd w:id="88"/>
    </w:p>
    <w:p w14:paraId="5DE3D25B" w14:textId="0809E6D2" w:rsidR="00557FC0" w:rsidRDefault="00557FC0">
      <w:r>
        <w:br w:type="page"/>
      </w:r>
    </w:p>
    <w:p w14:paraId="7EE8C021" w14:textId="543FA201" w:rsidR="00557FC0" w:rsidRDefault="00557FC0" w:rsidP="00557FC0">
      <w:pPr>
        <w:spacing w:line="360" w:lineRule="auto"/>
        <w:jc w:val="both"/>
        <w:rPr>
          <w:rFonts w:asciiTheme="minorHAnsi" w:hAnsiTheme="minorHAnsi"/>
        </w:rPr>
      </w:pPr>
      <w:r>
        <w:rPr>
          <w:rFonts w:asciiTheme="minorHAnsi" w:hAnsiTheme="minorHAnsi"/>
        </w:rPr>
        <w:lastRenderedPageBreak/>
        <w:t>It was also encouraging that the majority (81%) of the coders found accessing the page easy and when they were using it 87% found that there were very few inconsistencies on the page.</w:t>
      </w:r>
    </w:p>
    <w:p w14:paraId="5B10320E" w14:textId="0B8D4966" w:rsidR="00557FC0" w:rsidRDefault="00507846" w:rsidP="00557FC0">
      <w:pPr>
        <w:spacing w:line="360" w:lineRule="auto"/>
        <w:jc w:val="both"/>
        <w:rPr>
          <w:rFonts w:asciiTheme="minorHAnsi" w:hAnsiTheme="minorHAnsi"/>
        </w:rPr>
      </w:pPr>
      <w:r>
        <w:rPr>
          <w:noProof/>
          <w14:ligatures w14:val="standardContextual"/>
        </w:rPr>
        <w:drawing>
          <wp:inline distT="0" distB="0" distL="0" distR="0" wp14:anchorId="464590D1" wp14:editId="4AD5E05A">
            <wp:extent cx="6645910" cy="3609975"/>
            <wp:effectExtent l="0" t="0" r="0" b="0"/>
            <wp:docPr id="2043871433" name="Picture 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84864" name="Picture 9" descr="A screenshot of a graph&#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645910" cy="3609975"/>
                    </a:xfrm>
                    <a:prstGeom prst="rect">
                      <a:avLst/>
                    </a:prstGeom>
                  </pic:spPr>
                </pic:pic>
              </a:graphicData>
            </a:graphic>
          </wp:inline>
        </w:drawing>
      </w:r>
    </w:p>
    <w:p w14:paraId="6987A924" w14:textId="14A0AE1D" w:rsidR="00557FC0" w:rsidRDefault="00557FC0" w:rsidP="00557FC0">
      <w:pPr>
        <w:pStyle w:val="Caption"/>
        <w:jc w:val="center"/>
        <w:rPr>
          <w:rFonts w:asciiTheme="minorHAnsi" w:hAnsiTheme="minorHAnsi"/>
        </w:rPr>
      </w:pPr>
      <w:bookmarkStart w:id="89" w:name="_Toc172798607"/>
      <w:r>
        <w:t xml:space="preserve">Figure </w:t>
      </w:r>
      <w:r>
        <w:fldChar w:fldCharType="begin"/>
      </w:r>
      <w:r>
        <w:instrText xml:space="preserve"> SEQ Figure \* ARABIC </w:instrText>
      </w:r>
      <w:r>
        <w:fldChar w:fldCharType="separate"/>
      </w:r>
      <w:r w:rsidR="00873F03">
        <w:rPr>
          <w:noProof/>
        </w:rPr>
        <w:t>37</w:t>
      </w:r>
      <w:r>
        <w:fldChar w:fldCharType="end"/>
      </w:r>
      <w:r>
        <w:t xml:space="preserve"> Access</w:t>
      </w:r>
      <w:bookmarkEnd w:id="89"/>
    </w:p>
    <w:p w14:paraId="6B0C1B3B" w14:textId="12788281" w:rsidR="00557FC0" w:rsidRDefault="00507846" w:rsidP="00557FC0">
      <w:pPr>
        <w:spacing w:line="360" w:lineRule="auto"/>
        <w:jc w:val="both"/>
        <w:rPr>
          <w:rFonts w:asciiTheme="minorHAnsi" w:hAnsiTheme="minorHAnsi"/>
        </w:rPr>
      </w:pPr>
      <w:r>
        <w:rPr>
          <w:noProof/>
          <w14:ligatures w14:val="standardContextual"/>
        </w:rPr>
        <w:drawing>
          <wp:inline distT="0" distB="0" distL="0" distR="0" wp14:anchorId="34333873" wp14:editId="73CE4264">
            <wp:extent cx="6645910" cy="3519805"/>
            <wp:effectExtent l="0" t="0" r="0" b="0"/>
            <wp:docPr id="541021555" name="Picture 10"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96469" name="Picture 10" descr="A graph with blue bars&#10;&#10;Description automatically generated with medium confidenc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45910" cy="3519805"/>
                    </a:xfrm>
                    <a:prstGeom prst="rect">
                      <a:avLst/>
                    </a:prstGeom>
                  </pic:spPr>
                </pic:pic>
              </a:graphicData>
            </a:graphic>
          </wp:inline>
        </w:drawing>
      </w:r>
    </w:p>
    <w:p w14:paraId="136A3EB0" w14:textId="0DA6EEF4" w:rsidR="00557FC0" w:rsidRPr="00557FC0" w:rsidRDefault="00557FC0" w:rsidP="00557FC0">
      <w:pPr>
        <w:pStyle w:val="Caption"/>
        <w:jc w:val="center"/>
        <w:rPr>
          <w:rFonts w:asciiTheme="minorHAnsi" w:hAnsiTheme="minorHAnsi"/>
        </w:rPr>
      </w:pPr>
      <w:bookmarkStart w:id="90" w:name="_Toc172798608"/>
      <w:r w:rsidRPr="00557FC0">
        <w:rPr>
          <w:rFonts w:asciiTheme="minorHAnsi" w:hAnsiTheme="minorHAnsi"/>
        </w:rPr>
        <w:t xml:space="preserve">Figure </w:t>
      </w:r>
      <w:r w:rsidRPr="00557FC0">
        <w:rPr>
          <w:rFonts w:asciiTheme="minorHAnsi" w:hAnsiTheme="minorHAnsi"/>
        </w:rPr>
        <w:fldChar w:fldCharType="begin"/>
      </w:r>
      <w:r w:rsidRPr="00557FC0">
        <w:rPr>
          <w:rFonts w:asciiTheme="minorHAnsi" w:hAnsiTheme="minorHAnsi"/>
        </w:rPr>
        <w:instrText xml:space="preserve"> SEQ Figure \* ARABIC </w:instrText>
      </w:r>
      <w:r w:rsidRPr="00557FC0">
        <w:rPr>
          <w:rFonts w:asciiTheme="minorHAnsi" w:hAnsiTheme="minorHAnsi"/>
        </w:rPr>
        <w:fldChar w:fldCharType="separate"/>
      </w:r>
      <w:r w:rsidR="00873F03">
        <w:rPr>
          <w:rFonts w:asciiTheme="minorHAnsi" w:hAnsiTheme="minorHAnsi"/>
          <w:noProof/>
        </w:rPr>
        <w:t>38</w:t>
      </w:r>
      <w:r w:rsidRPr="00557FC0">
        <w:rPr>
          <w:rFonts w:asciiTheme="minorHAnsi" w:hAnsiTheme="minorHAnsi"/>
        </w:rPr>
        <w:fldChar w:fldCharType="end"/>
      </w:r>
      <w:r w:rsidRPr="00557FC0">
        <w:rPr>
          <w:rFonts w:asciiTheme="minorHAnsi" w:hAnsiTheme="minorHAnsi"/>
        </w:rPr>
        <w:t xml:space="preserve"> Inconsistencies</w:t>
      </w:r>
      <w:bookmarkEnd w:id="90"/>
    </w:p>
    <w:p w14:paraId="006B1911" w14:textId="77777777" w:rsidR="00BF06FF" w:rsidRDefault="00BF06FF" w:rsidP="00BF06FF"/>
    <w:p w14:paraId="45745348" w14:textId="77777777" w:rsidR="00BF06FF" w:rsidRDefault="00BF06FF" w:rsidP="00BF06FF"/>
    <w:p w14:paraId="4ACB61E0" w14:textId="77777777" w:rsidR="00BF06FF" w:rsidRPr="00BF06FF" w:rsidRDefault="00BF06FF" w:rsidP="00BF06FF"/>
    <w:p w14:paraId="53B0D19D" w14:textId="1C4A7602" w:rsidR="00836724" w:rsidRDefault="00836724" w:rsidP="00775FDE">
      <w:pPr>
        <w:spacing w:line="360" w:lineRule="auto"/>
        <w:jc w:val="both"/>
        <w:rPr>
          <w:rFonts w:asciiTheme="minorHAnsi" w:hAnsiTheme="minorHAnsi"/>
          <w:color w:val="000000" w:themeColor="text1"/>
        </w:rPr>
      </w:pPr>
      <w:r>
        <w:rPr>
          <w:rFonts w:asciiTheme="minorHAnsi" w:hAnsiTheme="minorHAnsi"/>
          <w:color w:val="000000" w:themeColor="text1"/>
        </w:rPr>
        <w:t xml:space="preserve">The </w:t>
      </w:r>
      <w:r w:rsidR="00BF06FF">
        <w:rPr>
          <w:rFonts w:asciiTheme="minorHAnsi" w:hAnsiTheme="minorHAnsi"/>
          <w:color w:val="000000" w:themeColor="text1"/>
        </w:rPr>
        <w:t xml:space="preserve">results prove that the changes that have been made after the first survey and </w:t>
      </w:r>
      <w:r w:rsidR="00504224">
        <w:rPr>
          <w:rFonts w:asciiTheme="minorHAnsi" w:hAnsiTheme="minorHAnsi"/>
          <w:color w:val="000000" w:themeColor="text1"/>
        </w:rPr>
        <w:t>before</w:t>
      </w:r>
      <w:r w:rsidR="00BF06FF">
        <w:rPr>
          <w:rFonts w:asciiTheme="minorHAnsi" w:hAnsiTheme="minorHAnsi"/>
          <w:color w:val="000000" w:themeColor="text1"/>
        </w:rPr>
        <w:t xml:space="preserve"> the SUS questionnaire have had a positive effect on how the report is viewed by the coders. The average score </w:t>
      </w:r>
      <w:r w:rsidR="00BF06FF">
        <w:rPr>
          <w:rFonts w:asciiTheme="minorHAnsi" w:hAnsiTheme="minorHAnsi"/>
          <w:color w:val="000000" w:themeColor="text1"/>
        </w:rPr>
        <w:lastRenderedPageBreak/>
        <w:t xml:space="preserve">is usually around 68 so the results gained </w:t>
      </w:r>
      <w:r w:rsidR="003279E6">
        <w:rPr>
          <w:rFonts w:asciiTheme="minorHAnsi" w:hAnsiTheme="minorHAnsi"/>
          <w:color w:val="000000" w:themeColor="text1"/>
        </w:rPr>
        <w:t>from</w:t>
      </w:r>
      <w:r w:rsidR="00BF06FF">
        <w:rPr>
          <w:rFonts w:asciiTheme="minorHAnsi" w:hAnsiTheme="minorHAnsi"/>
          <w:color w:val="000000" w:themeColor="text1"/>
        </w:rPr>
        <w:t xml:space="preserve"> this survey are very constructive.</w:t>
      </w:r>
      <w:r w:rsidR="00345D5C">
        <w:rPr>
          <w:rFonts w:asciiTheme="minorHAnsi" w:hAnsiTheme="minorHAnsi"/>
          <w:color w:val="000000" w:themeColor="text1"/>
        </w:rPr>
        <w:t xml:space="preserve"> The entire analysis can be found in the </w:t>
      </w:r>
      <w:hyperlink w:anchor="_System_usability_scale" w:history="1">
        <w:r w:rsidR="00345D5C" w:rsidRPr="00345D5C">
          <w:rPr>
            <w:rStyle w:val="Hyperlink"/>
            <w:rFonts w:asciiTheme="minorHAnsi" w:hAnsiTheme="minorHAnsi"/>
          </w:rPr>
          <w:t>appendix.</w:t>
        </w:r>
      </w:hyperlink>
    </w:p>
    <w:p w14:paraId="6F733D62" w14:textId="49B6A764" w:rsidR="00724D73" w:rsidRDefault="00507846" w:rsidP="00507846">
      <w:pPr>
        <w:pStyle w:val="Heading2"/>
      </w:pPr>
      <w:bookmarkStart w:id="91" w:name="_Toc172791418"/>
      <w:r>
        <w:t>Errors by Specialty Evaluation</w:t>
      </w:r>
      <w:bookmarkEnd w:id="91"/>
    </w:p>
    <w:p w14:paraId="2B7DCC4F" w14:textId="7D0763F3" w:rsidR="00775FDE" w:rsidRDefault="00775FDE" w:rsidP="00775FDE">
      <w:pPr>
        <w:spacing w:line="360" w:lineRule="auto"/>
        <w:jc w:val="both"/>
        <w:rPr>
          <w:rFonts w:asciiTheme="minorHAnsi" w:hAnsiTheme="minorHAnsi"/>
          <w:color w:val="000000" w:themeColor="text1"/>
        </w:rPr>
      </w:pPr>
      <w:r>
        <w:rPr>
          <w:rFonts w:asciiTheme="minorHAnsi" w:hAnsiTheme="minorHAnsi"/>
          <w:color w:val="000000" w:themeColor="text1"/>
        </w:rPr>
        <w:t xml:space="preserve">The error reports have drawn attention to areas where understanding of the </w:t>
      </w:r>
      <w:r w:rsidR="005049E6">
        <w:rPr>
          <w:rFonts w:asciiTheme="minorHAnsi" w:hAnsiTheme="minorHAnsi"/>
          <w:color w:val="000000" w:themeColor="text1"/>
        </w:rPr>
        <w:t>n</w:t>
      </w:r>
      <w:r>
        <w:rPr>
          <w:rFonts w:asciiTheme="minorHAnsi" w:hAnsiTheme="minorHAnsi"/>
          <w:color w:val="000000" w:themeColor="text1"/>
        </w:rPr>
        <w:t xml:space="preserve">ational </w:t>
      </w:r>
      <w:r w:rsidR="005049E6">
        <w:rPr>
          <w:rFonts w:asciiTheme="minorHAnsi" w:hAnsiTheme="minorHAnsi"/>
          <w:color w:val="000000" w:themeColor="text1"/>
        </w:rPr>
        <w:t>st</w:t>
      </w:r>
      <w:r>
        <w:rPr>
          <w:rFonts w:asciiTheme="minorHAnsi" w:hAnsiTheme="minorHAnsi"/>
          <w:color w:val="000000" w:themeColor="text1"/>
        </w:rPr>
        <w:t xml:space="preserve">andards </w:t>
      </w:r>
      <w:r w:rsidR="005049E6">
        <w:rPr>
          <w:rFonts w:asciiTheme="minorHAnsi" w:hAnsiTheme="minorHAnsi"/>
          <w:color w:val="000000" w:themeColor="text1"/>
        </w:rPr>
        <w:t>is</w:t>
      </w:r>
      <w:r>
        <w:rPr>
          <w:rFonts w:asciiTheme="minorHAnsi" w:hAnsiTheme="minorHAnsi"/>
          <w:color w:val="000000" w:themeColor="text1"/>
        </w:rPr>
        <w:t xml:space="preserve"> deficient and where training sessions are needed to ensure that the department is coding to the latest national standards.</w:t>
      </w:r>
    </w:p>
    <w:p w14:paraId="2D3F408A" w14:textId="7CC0DE8E" w:rsidR="00775FDE" w:rsidRDefault="00775FDE" w:rsidP="00775FDE">
      <w:pPr>
        <w:spacing w:line="360" w:lineRule="auto"/>
        <w:jc w:val="both"/>
        <w:rPr>
          <w:rFonts w:asciiTheme="minorHAnsi" w:hAnsiTheme="minorHAnsi"/>
          <w:color w:val="000000" w:themeColor="text1"/>
        </w:rPr>
      </w:pPr>
      <w:r>
        <w:rPr>
          <w:rFonts w:asciiTheme="minorHAnsi" w:hAnsiTheme="minorHAnsi"/>
          <w:color w:val="000000" w:themeColor="text1"/>
        </w:rPr>
        <w:t xml:space="preserve">The below email trail established that there was confusion around the coding of jaundice due to prematurity. This is not a national standard but is </w:t>
      </w:r>
      <w:r w:rsidR="005049E6">
        <w:rPr>
          <w:rFonts w:asciiTheme="minorHAnsi" w:hAnsiTheme="minorHAnsi"/>
          <w:color w:val="000000" w:themeColor="text1"/>
        </w:rPr>
        <w:t>a rule that is communicated in both the standards and the refresher courses. The correct code assignment is also located using the four-step coding process.</w:t>
      </w:r>
    </w:p>
    <w:p w14:paraId="0375F78C" w14:textId="59989498" w:rsidR="00775FDE" w:rsidRDefault="00855031" w:rsidP="00775FDE">
      <w:pPr>
        <w:spacing w:line="360" w:lineRule="auto"/>
        <w:jc w:val="both"/>
        <w:rPr>
          <w:rFonts w:asciiTheme="minorHAnsi" w:hAnsiTheme="minorHAnsi"/>
          <w:color w:val="000000" w:themeColor="text1"/>
        </w:rPr>
      </w:pPr>
      <w:r w:rsidRPr="00855031">
        <w:rPr>
          <w:rFonts w:asciiTheme="minorHAnsi" w:hAnsiTheme="minorHAnsi"/>
          <w:noProof/>
          <w:color w:val="000000" w:themeColor="text1"/>
        </w:rPr>
        <w:drawing>
          <wp:inline distT="0" distB="0" distL="0" distR="0" wp14:anchorId="4D896090" wp14:editId="38D65ECE">
            <wp:extent cx="6645910" cy="3738245"/>
            <wp:effectExtent l="0" t="0" r="0" b="0"/>
            <wp:docPr id="1254409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409704" name=""/>
                    <pic:cNvPicPr/>
                  </pic:nvPicPr>
                  <pic:blipFill>
                    <a:blip r:embed="rId52"/>
                    <a:stretch>
                      <a:fillRect/>
                    </a:stretch>
                  </pic:blipFill>
                  <pic:spPr>
                    <a:xfrm>
                      <a:off x="0" y="0"/>
                      <a:ext cx="6645910" cy="3738245"/>
                    </a:xfrm>
                    <a:prstGeom prst="rect">
                      <a:avLst/>
                    </a:prstGeom>
                  </pic:spPr>
                </pic:pic>
              </a:graphicData>
            </a:graphic>
          </wp:inline>
        </w:drawing>
      </w:r>
    </w:p>
    <w:p w14:paraId="2979A5FD" w14:textId="313C8205" w:rsidR="00775FDE" w:rsidRDefault="00775FDE" w:rsidP="00855031">
      <w:pPr>
        <w:pStyle w:val="Caption"/>
        <w:jc w:val="center"/>
      </w:pPr>
      <w:bookmarkStart w:id="92" w:name="_Toc172798609"/>
      <w:r>
        <w:t xml:space="preserve">Figure </w:t>
      </w:r>
      <w:r>
        <w:fldChar w:fldCharType="begin"/>
      </w:r>
      <w:r>
        <w:instrText xml:space="preserve"> SEQ Figure \* ARABIC </w:instrText>
      </w:r>
      <w:r>
        <w:fldChar w:fldCharType="separate"/>
      </w:r>
      <w:r w:rsidR="00873F03">
        <w:rPr>
          <w:noProof/>
        </w:rPr>
        <w:t>39</w:t>
      </w:r>
      <w:r>
        <w:fldChar w:fldCharType="end"/>
      </w:r>
      <w:r>
        <w:t xml:space="preserve"> Neonatal query</w:t>
      </w:r>
      <w:bookmarkEnd w:id="92"/>
    </w:p>
    <w:p w14:paraId="3096A88D" w14:textId="77777777" w:rsidR="00855031" w:rsidRDefault="00855031" w:rsidP="00855031"/>
    <w:p w14:paraId="394BF660" w14:textId="77777777" w:rsidR="00855031" w:rsidRDefault="00855031" w:rsidP="00855031"/>
    <w:p w14:paraId="1793AE8C" w14:textId="76694AC5" w:rsidR="00855031" w:rsidRDefault="00855031" w:rsidP="00855031">
      <w:pPr>
        <w:spacing w:line="360" w:lineRule="auto"/>
        <w:jc w:val="both"/>
        <w:rPr>
          <w:rFonts w:asciiTheme="minorHAnsi" w:hAnsiTheme="minorHAnsi"/>
        </w:rPr>
      </w:pPr>
      <w:r>
        <w:rPr>
          <w:rFonts w:asciiTheme="minorHAnsi" w:hAnsiTheme="minorHAnsi"/>
        </w:rPr>
        <w:t xml:space="preserve">Since the introduction of the </w:t>
      </w:r>
      <w:r w:rsidR="00C93FB1">
        <w:rPr>
          <w:rFonts w:asciiTheme="minorHAnsi" w:hAnsiTheme="minorHAnsi"/>
        </w:rPr>
        <w:t>neonatal prematurity with jaundice check has been explained to the coders, no further incidents of this error have been reported.</w:t>
      </w:r>
    </w:p>
    <w:p w14:paraId="36105D7A" w14:textId="1810A0B7" w:rsidR="00C93FB1" w:rsidRDefault="00C93FB1" w:rsidP="00855031">
      <w:pPr>
        <w:spacing w:line="360" w:lineRule="auto"/>
        <w:jc w:val="both"/>
        <w:rPr>
          <w:rFonts w:asciiTheme="minorHAnsi" w:hAnsiTheme="minorHAnsi"/>
        </w:rPr>
      </w:pPr>
      <w:r w:rsidRPr="00C93FB1">
        <w:rPr>
          <w:rFonts w:asciiTheme="minorHAnsi" w:hAnsiTheme="minorHAnsi"/>
          <w:noProof/>
        </w:rPr>
        <w:lastRenderedPageBreak/>
        <w:drawing>
          <wp:inline distT="0" distB="0" distL="0" distR="0" wp14:anchorId="50F24487" wp14:editId="33496A3A">
            <wp:extent cx="6645910" cy="3738245"/>
            <wp:effectExtent l="0" t="0" r="0" b="0"/>
            <wp:docPr id="1163041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041723" name=""/>
                    <pic:cNvPicPr/>
                  </pic:nvPicPr>
                  <pic:blipFill>
                    <a:blip r:embed="rId53"/>
                    <a:stretch>
                      <a:fillRect/>
                    </a:stretch>
                  </pic:blipFill>
                  <pic:spPr>
                    <a:xfrm>
                      <a:off x="0" y="0"/>
                      <a:ext cx="6645910" cy="3738245"/>
                    </a:xfrm>
                    <a:prstGeom prst="rect">
                      <a:avLst/>
                    </a:prstGeom>
                  </pic:spPr>
                </pic:pic>
              </a:graphicData>
            </a:graphic>
          </wp:inline>
        </w:drawing>
      </w:r>
    </w:p>
    <w:p w14:paraId="35095255" w14:textId="3B1F2C7B" w:rsidR="00C93FB1" w:rsidRDefault="00C93FB1" w:rsidP="00C93FB1">
      <w:pPr>
        <w:pStyle w:val="Caption"/>
        <w:jc w:val="center"/>
        <w:rPr>
          <w:rFonts w:asciiTheme="minorHAnsi" w:hAnsiTheme="minorHAnsi"/>
        </w:rPr>
      </w:pPr>
      <w:bookmarkStart w:id="93" w:name="_Toc172798610"/>
      <w:r w:rsidRPr="00C93FB1">
        <w:rPr>
          <w:rFonts w:asciiTheme="minorHAnsi" w:hAnsiTheme="minorHAnsi"/>
        </w:rPr>
        <w:t xml:space="preserve">Figure </w:t>
      </w:r>
      <w:r w:rsidRPr="00C93FB1">
        <w:rPr>
          <w:rFonts w:asciiTheme="minorHAnsi" w:hAnsiTheme="minorHAnsi"/>
        </w:rPr>
        <w:fldChar w:fldCharType="begin"/>
      </w:r>
      <w:r w:rsidRPr="00C93FB1">
        <w:rPr>
          <w:rFonts w:asciiTheme="minorHAnsi" w:hAnsiTheme="minorHAnsi"/>
        </w:rPr>
        <w:instrText xml:space="preserve"> SEQ Figure \* ARABIC </w:instrText>
      </w:r>
      <w:r w:rsidRPr="00C93FB1">
        <w:rPr>
          <w:rFonts w:asciiTheme="minorHAnsi" w:hAnsiTheme="minorHAnsi"/>
        </w:rPr>
        <w:fldChar w:fldCharType="separate"/>
      </w:r>
      <w:r w:rsidR="00873F03">
        <w:rPr>
          <w:rFonts w:asciiTheme="minorHAnsi" w:hAnsiTheme="minorHAnsi"/>
          <w:noProof/>
        </w:rPr>
        <w:t>40</w:t>
      </w:r>
      <w:r w:rsidRPr="00C93FB1">
        <w:rPr>
          <w:rFonts w:asciiTheme="minorHAnsi" w:hAnsiTheme="minorHAnsi"/>
        </w:rPr>
        <w:fldChar w:fldCharType="end"/>
      </w:r>
      <w:r w:rsidRPr="00C93FB1">
        <w:rPr>
          <w:rFonts w:asciiTheme="minorHAnsi" w:hAnsiTheme="minorHAnsi"/>
        </w:rPr>
        <w:t xml:space="preserve"> Obstetrics error</w:t>
      </w:r>
      <w:bookmarkEnd w:id="93"/>
    </w:p>
    <w:p w14:paraId="4816941E" w14:textId="5D80AE46" w:rsidR="00C93FB1" w:rsidRDefault="00C93FB1" w:rsidP="00C93FB1">
      <w:pPr>
        <w:spacing w:line="360" w:lineRule="auto"/>
        <w:jc w:val="both"/>
        <w:rPr>
          <w:rFonts w:asciiTheme="minorHAnsi" w:hAnsiTheme="minorHAnsi"/>
        </w:rPr>
      </w:pPr>
      <w:r>
        <w:rPr>
          <w:rFonts w:asciiTheme="minorHAnsi" w:hAnsiTheme="minorHAnsi"/>
        </w:rPr>
        <w:t>After analysing the results from the combined page it became apparent that cardiology was still an issue and new training sessions have been set up to manage this issue.</w:t>
      </w:r>
    </w:p>
    <w:p w14:paraId="2ABD394B" w14:textId="4DB44A33" w:rsidR="00C93FB1" w:rsidRDefault="00C93FB1" w:rsidP="00C93FB1">
      <w:pPr>
        <w:spacing w:line="360" w:lineRule="auto"/>
        <w:jc w:val="both"/>
        <w:rPr>
          <w:rFonts w:asciiTheme="minorHAnsi" w:hAnsiTheme="minorHAnsi"/>
        </w:rPr>
      </w:pPr>
      <w:r w:rsidRPr="00C93FB1">
        <w:rPr>
          <w:rFonts w:asciiTheme="minorHAnsi" w:hAnsiTheme="minorHAnsi"/>
          <w:noProof/>
        </w:rPr>
        <w:drawing>
          <wp:inline distT="0" distB="0" distL="0" distR="0" wp14:anchorId="188F60E5" wp14:editId="164DB107">
            <wp:extent cx="6645910" cy="3738245"/>
            <wp:effectExtent l="0" t="0" r="0" b="0"/>
            <wp:docPr id="1723225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225014" name=""/>
                    <pic:cNvPicPr/>
                  </pic:nvPicPr>
                  <pic:blipFill>
                    <a:blip r:embed="rId54"/>
                    <a:stretch>
                      <a:fillRect/>
                    </a:stretch>
                  </pic:blipFill>
                  <pic:spPr>
                    <a:xfrm>
                      <a:off x="0" y="0"/>
                      <a:ext cx="6645910" cy="3738245"/>
                    </a:xfrm>
                    <a:prstGeom prst="rect">
                      <a:avLst/>
                    </a:prstGeom>
                  </pic:spPr>
                </pic:pic>
              </a:graphicData>
            </a:graphic>
          </wp:inline>
        </w:drawing>
      </w:r>
    </w:p>
    <w:p w14:paraId="20E4C9E8" w14:textId="539F04A6" w:rsidR="00C93FB1" w:rsidRPr="00C93FB1" w:rsidRDefault="00C93FB1" w:rsidP="00C93FB1">
      <w:pPr>
        <w:pStyle w:val="Caption"/>
        <w:jc w:val="center"/>
        <w:rPr>
          <w:rFonts w:asciiTheme="minorHAnsi" w:hAnsiTheme="minorHAnsi"/>
        </w:rPr>
      </w:pPr>
      <w:bookmarkStart w:id="94" w:name="_Toc172798611"/>
      <w:r>
        <w:t xml:space="preserve">Figure </w:t>
      </w:r>
      <w:r>
        <w:fldChar w:fldCharType="begin"/>
      </w:r>
      <w:r>
        <w:instrText xml:space="preserve"> SEQ Figure \* ARABIC </w:instrText>
      </w:r>
      <w:r>
        <w:fldChar w:fldCharType="separate"/>
      </w:r>
      <w:r w:rsidR="00873F03">
        <w:rPr>
          <w:noProof/>
        </w:rPr>
        <w:t>41</w:t>
      </w:r>
      <w:r>
        <w:fldChar w:fldCharType="end"/>
      </w:r>
      <w:r>
        <w:t xml:space="preserve"> Cardiology</w:t>
      </w:r>
      <w:bookmarkEnd w:id="94"/>
    </w:p>
    <w:p w14:paraId="0515E039" w14:textId="01B199FB" w:rsidR="005049E6" w:rsidRDefault="005049E6" w:rsidP="005049E6">
      <w:pPr>
        <w:spacing w:line="360" w:lineRule="auto"/>
        <w:jc w:val="both"/>
        <w:rPr>
          <w:rFonts w:asciiTheme="minorHAnsi" w:hAnsiTheme="minorHAnsi"/>
        </w:rPr>
      </w:pPr>
      <w:r>
        <w:rPr>
          <w:rFonts w:asciiTheme="minorHAnsi" w:hAnsiTheme="minorHAnsi"/>
        </w:rPr>
        <w:t xml:space="preserve">One unexpected finding was how severe the clinical coding backlog looked when displayed in a plain line graph rather than just reported weekly in figures. The benefit of showing how the backlog has been </w:t>
      </w:r>
      <w:r w:rsidR="003279E6">
        <w:rPr>
          <w:rFonts w:asciiTheme="minorHAnsi" w:hAnsiTheme="minorHAnsi"/>
        </w:rPr>
        <w:lastRenderedPageBreak/>
        <w:t>steadily</w:t>
      </w:r>
      <w:r>
        <w:rPr>
          <w:rFonts w:asciiTheme="minorHAnsi" w:hAnsiTheme="minorHAnsi"/>
        </w:rPr>
        <w:t xml:space="preserve"> climbing in a visual has more impact than just reeling off figures. The</w:t>
      </w:r>
      <w:r w:rsidR="003279E6">
        <w:rPr>
          <w:rFonts w:asciiTheme="minorHAnsi" w:hAnsiTheme="minorHAnsi"/>
        </w:rPr>
        <w:t xml:space="preserve"> backlog </w:t>
      </w:r>
      <w:r>
        <w:rPr>
          <w:rFonts w:asciiTheme="minorHAnsi" w:hAnsiTheme="minorHAnsi"/>
        </w:rPr>
        <w:t xml:space="preserve">dashboard also has the </w:t>
      </w:r>
      <w:r w:rsidR="003279E6">
        <w:rPr>
          <w:rFonts w:asciiTheme="minorHAnsi" w:hAnsiTheme="minorHAnsi"/>
        </w:rPr>
        <w:t>benefit</w:t>
      </w:r>
      <w:r>
        <w:rPr>
          <w:rFonts w:asciiTheme="minorHAnsi" w:hAnsiTheme="minorHAnsi"/>
        </w:rPr>
        <w:t xml:space="preserve"> of being updated weekly (for the departmental briefing) and it can be shared with other executives and staff members in the RUH.</w:t>
      </w:r>
      <w:r w:rsidR="00163CE8">
        <w:rPr>
          <w:rFonts w:asciiTheme="minorHAnsi" w:hAnsiTheme="minorHAnsi"/>
        </w:rPr>
        <w:t xml:space="preserve"> This visual is going to be used as part of a business case to secure a retention and recruitment payment of 15% for the clinical coding department, allowing the RUH to retain the staff it has as well as being able to recruit new staff to fill current vacancies. At the moment the RUH is having difficulties recruiting as the package on offer is not as attractive as others available on the NHS jobs website. </w:t>
      </w:r>
      <w:sdt>
        <w:sdtPr>
          <w:rPr>
            <w:rFonts w:asciiTheme="minorHAnsi" w:hAnsiTheme="minorHAnsi"/>
          </w:rPr>
          <w:id w:val="2145765805"/>
          <w:citation/>
        </w:sdtPr>
        <w:sdtContent>
          <w:r w:rsidR="00163CE8">
            <w:rPr>
              <w:rFonts w:asciiTheme="minorHAnsi" w:hAnsiTheme="minorHAnsi"/>
            </w:rPr>
            <w:fldChar w:fldCharType="begin"/>
          </w:r>
          <w:r w:rsidR="00163CE8">
            <w:rPr>
              <w:rFonts w:asciiTheme="minorHAnsi" w:hAnsiTheme="minorHAnsi"/>
            </w:rPr>
            <w:instrText xml:space="preserve"> CITATION Cli242 \l 2057 </w:instrText>
          </w:r>
          <w:r w:rsidR="00163CE8">
            <w:rPr>
              <w:rFonts w:asciiTheme="minorHAnsi" w:hAnsiTheme="minorHAnsi"/>
            </w:rPr>
            <w:fldChar w:fldCharType="separate"/>
          </w:r>
          <w:r w:rsidR="00597EBD" w:rsidRPr="00597EBD">
            <w:rPr>
              <w:rFonts w:asciiTheme="minorHAnsi" w:hAnsiTheme="minorHAnsi"/>
              <w:noProof/>
            </w:rPr>
            <w:t>[66]</w:t>
          </w:r>
          <w:r w:rsidR="00163CE8">
            <w:rPr>
              <w:rFonts w:asciiTheme="minorHAnsi" w:hAnsiTheme="minorHAnsi"/>
            </w:rPr>
            <w:fldChar w:fldCharType="end"/>
          </w:r>
        </w:sdtContent>
      </w:sdt>
      <w:r w:rsidR="007F6A52">
        <w:rPr>
          <w:rFonts w:asciiTheme="minorHAnsi" w:hAnsiTheme="minorHAnsi"/>
        </w:rPr>
        <w:t xml:space="preserve"> It can be seen in</w:t>
      </w:r>
      <w:r w:rsidR="00EC027C">
        <w:rPr>
          <w:rFonts w:asciiTheme="minorHAnsi" w:hAnsiTheme="minorHAnsi"/>
        </w:rPr>
        <w:t xml:space="preserve"> the figure below</w:t>
      </w:r>
      <w:r w:rsidR="007F6A52">
        <w:rPr>
          <w:rFonts w:asciiTheme="minorHAnsi" w:hAnsiTheme="minorHAnsi"/>
          <w:i/>
          <w:iCs/>
        </w:rPr>
        <w:t xml:space="preserve"> </w:t>
      </w:r>
      <w:r w:rsidR="007F6A52">
        <w:rPr>
          <w:rFonts w:asciiTheme="minorHAnsi" w:hAnsiTheme="minorHAnsi"/>
        </w:rPr>
        <w:t>how the backlog was stable but then started to rise sharply in June when a member of the department left the RUH.</w:t>
      </w:r>
    </w:p>
    <w:p w14:paraId="5956B6E3" w14:textId="77777777" w:rsidR="00EC027C" w:rsidRDefault="00EC027C" w:rsidP="005049E6">
      <w:pPr>
        <w:spacing w:line="360" w:lineRule="auto"/>
        <w:jc w:val="both"/>
        <w:rPr>
          <w:rFonts w:asciiTheme="minorHAnsi" w:hAnsiTheme="minorHAnsi"/>
        </w:rPr>
      </w:pPr>
    </w:p>
    <w:p w14:paraId="1F545842" w14:textId="01CAA257" w:rsidR="003A3FBF" w:rsidRDefault="003A3FBF" w:rsidP="005049E6">
      <w:pPr>
        <w:spacing w:line="360" w:lineRule="auto"/>
        <w:jc w:val="both"/>
        <w:rPr>
          <w:rFonts w:asciiTheme="minorHAnsi" w:hAnsiTheme="minorHAnsi"/>
        </w:rPr>
      </w:pPr>
      <w:r>
        <w:rPr>
          <w:noProof/>
          <w14:ligatures w14:val="standardContextual"/>
        </w:rPr>
        <w:drawing>
          <wp:inline distT="0" distB="0" distL="0" distR="0" wp14:anchorId="55C28639" wp14:editId="6FD8BFE6">
            <wp:extent cx="6645910" cy="3527425"/>
            <wp:effectExtent l="0" t="0" r="0" b="3175"/>
            <wp:docPr id="428094057" name="Picture 8"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778660" name="Picture 8" descr="A graph on a white background&#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645910" cy="3527425"/>
                    </a:xfrm>
                    <a:prstGeom prst="rect">
                      <a:avLst/>
                    </a:prstGeom>
                  </pic:spPr>
                </pic:pic>
              </a:graphicData>
            </a:graphic>
          </wp:inline>
        </w:drawing>
      </w:r>
    </w:p>
    <w:p w14:paraId="5CB66812" w14:textId="4059417A" w:rsidR="003A3FBF" w:rsidRPr="003A3FBF" w:rsidRDefault="003A3FBF" w:rsidP="003A3FBF">
      <w:pPr>
        <w:pStyle w:val="Caption"/>
        <w:jc w:val="center"/>
        <w:rPr>
          <w:rFonts w:asciiTheme="minorHAnsi" w:hAnsiTheme="minorHAnsi"/>
        </w:rPr>
      </w:pPr>
      <w:bookmarkStart w:id="95" w:name="_Toc172798612"/>
      <w:r w:rsidRPr="003A3FBF">
        <w:rPr>
          <w:rFonts w:asciiTheme="minorHAnsi" w:hAnsiTheme="minorHAnsi"/>
        </w:rPr>
        <w:t xml:space="preserve">Figure </w:t>
      </w:r>
      <w:r w:rsidRPr="003A3FBF">
        <w:rPr>
          <w:rFonts w:asciiTheme="minorHAnsi" w:hAnsiTheme="minorHAnsi"/>
        </w:rPr>
        <w:fldChar w:fldCharType="begin"/>
      </w:r>
      <w:r w:rsidRPr="003A3FBF">
        <w:rPr>
          <w:rFonts w:asciiTheme="minorHAnsi" w:hAnsiTheme="minorHAnsi"/>
        </w:rPr>
        <w:instrText xml:space="preserve"> SEQ Figure \* ARABIC </w:instrText>
      </w:r>
      <w:r w:rsidRPr="003A3FBF">
        <w:rPr>
          <w:rFonts w:asciiTheme="minorHAnsi" w:hAnsiTheme="minorHAnsi"/>
        </w:rPr>
        <w:fldChar w:fldCharType="separate"/>
      </w:r>
      <w:r w:rsidR="00873F03">
        <w:rPr>
          <w:rFonts w:asciiTheme="minorHAnsi" w:hAnsiTheme="minorHAnsi"/>
          <w:noProof/>
        </w:rPr>
        <w:t>42</w:t>
      </w:r>
      <w:r w:rsidRPr="003A3FBF">
        <w:rPr>
          <w:rFonts w:asciiTheme="minorHAnsi" w:hAnsiTheme="minorHAnsi"/>
        </w:rPr>
        <w:fldChar w:fldCharType="end"/>
      </w:r>
      <w:r w:rsidRPr="003A3FBF">
        <w:rPr>
          <w:rFonts w:asciiTheme="minorHAnsi" w:hAnsiTheme="minorHAnsi"/>
        </w:rPr>
        <w:t xml:space="preserve"> Backlog</w:t>
      </w:r>
      <w:bookmarkEnd w:id="95"/>
    </w:p>
    <w:p w14:paraId="3279B1A7" w14:textId="285704D7" w:rsidR="00163CE8" w:rsidRDefault="00163CE8" w:rsidP="005049E6">
      <w:pPr>
        <w:spacing w:line="360" w:lineRule="auto"/>
        <w:jc w:val="both"/>
        <w:rPr>
          <w:rFonts w:asciiTheme="minorHAnsi" w:hAnsiTheme="minorHAnsi"/>
        </w:rPr>
      </w:pPr>
      <w:r>
        <w:rPr>
          <w:rFonts w:asciiTheme="minorHAnsi" w:hAnsiTheme="minorHAnsi"/>
        </w:rPr>
        <w:t xml:space="preserve">An objective was to improve the quality of the clinical coding in the RUH, this is being carried out and it is assisting the quality and training team to evaluate the </w:t>
      </w:r>
      <w:r w:rsidR="003279E6">
        <w:rPr>
          <w:rFonts w:asciiTheme="minorHAnsi" w:hAnsiTheme="minorHAnsi"/>
        </w:rPr>
        <w:t>department's</w:t>
      </w:r>
      <w:r>
        <w:rPr>
          <w:rFonts w:asciiTheme="minorHAnsi" w:hAnsiTheme="minorHAnsi"/>
        </w:rPr>
        <w:t xml:space="preserve"> training requirements. The dashboard page displaying the specialty errors </w:t>
      </w:r>
      <w:r w:rsidR="003279E6">
        <w:rPr>
          <w:rFonts w:asciiTheme="minorHAnsi" w:hAnsiTheme="minorHAnsi"/>
        </w:rPr>
        <w:t>allows</w:t>
      </w:r>
      <w:r>
        <w:rPr>
          <w:rFonts w:asciiTheme="minorHAnsi" w:hAnsiTheme="minorHAnsi"/>
        </w:rPr>
        <w:t xml:space="preserve"> the trainer to prioritise the </w:t>
      </w:r>
      <w:r w:rsidR="003279E6">
        <w:rPr>
          <w:rFonts w:asciiTheme="minorHAnsi" w:hAnsiTheme="minorHAnsi"/>
        </w:rPr>
        <w:t>department's</w:t>
      </w:r>
      <w:r>
        <w:rPr>
          <w:rFonts w:asciiTheme="minorHAnsi" w:hAnsiTheme="minorHAnsi"/>
        </w:rPr>
        <w:t xml:space="preserve"> training requirements and this will help the department and individual coders to improve their specialist knowledge and improve the clinical coding quality for the RUH.</w:t>
      </w:r>
      <w:r w:rsidR="007F6A52">
        <w:rPr>
          <w:rFonts w:asciiTheme="minorHAnsi" w:hAnsiTheme="minorHAnsi"/>
        </w:rPr>
        <w:t xml:space="preserve"> The rate of errors can be visualised on the page, and this graph will become more useful as the new number of queries increases.</w:t>
      </w:r>
    </w:p>
    <w:p w14:paraId="51D608AD" w14:textId="0F5F66E1" w:rsidR="00D574FC" w:rsidRPr="00855031" w:rsidRDefault="00D574FC" w:rsidP="00855031">
      <w:pPr>
        <w:rPr>
          <w:rFonts w:asciiTheme="minorHAnsi" w:hAnsiTheme="minorHAnsi"/>
        </w:rPr>
      </w:pPr>
      <w:r w:rsidRPr="00D30B13">
        <w:br w:type="page"/>
      </w:r>
    </w:p>
    <w:p w14:paraId="5EBDA3EC" w14:textId="7155FEAC" w:rsidR="00333449" w:rsidRDefault="00EE2679" w:rsidP="009838D1">
      <w:pPr>
        <w:pStyle w:val="Heading1"/>
      </w:pPr>
      <w:bookmarkStart w:id="96" w:name="_Toc172791419"/>
      <w:r w:rsidRPr="00490098">
        <w:lastRenderedPageBreak/>
        <w:t>Conclusions/Future Work</w:t>
      </w:r>
      <w:bookmarkEnd w:id="96"/>
    </w:p>
    <w:p w14:paraId="3726E145" w14:textId="77777777" w:rsidR="007F6A52" w:rsidRDefault="007F6A52" w:rsidP="00333449">
      <w:pPr>
        <w:spacing w:line="360" w:lineRule="auto"/>
        <w:jc w:val="both"/>
        <w:rPr>
          <w:rFonts w:asciiTheme="minorHAnsi" w:hAnsiTheme="minorHAnsi"/>
          <w:lang w:eastAsia="en-US"/>
        </w:rPr>
      </w:pPr>
    </w:p>
    <w:p w14:paraId="3232EEE2" w14:textId="57AB2100" w:rsidR="00557FC0" w:rsidRDefault="00504224" w:rsidP="00333449">
      <w:pPr>
        <w:spacing w:line="360" w:lineRule="auto"/>
        <w:jc w:val="both"/>
        <w:rPr>
          <w:rFonts w:asciiTheme="minorHAnsi" w:hAnsiTheme="minorHAnsi"/>
          <w:lang w:eastAsia="en-US"/>
        </w:rPr>
      </w:pPr>
      <w:r>
        <w:rPr>
          <w:rFonts w:asciiTheme="minorHAnsi" w:hAnsiTheme="minorHAnsi"/>
          <w:lang w:eastAsia="en-US"/>
        </w:rPr>
        <w:t>The project aimed</w:t>
      </w:r>
      <w:r w:rsidR="006611C4">
        <w:rPr>
          <w:rFonts w:asciiTheme="minorHAnsi" w:hAnsiTheme="minorHAnsi"/>
          <w:lang w:eastAsia="en-US"/>
        </w:rPr>
        <w:t xml:space="preserve"> to improve the standard and quality of clinical coding in the RUH, this financial year the clinical coding team have coded 22,524 FCEs, and they have been reviewed by the error checker, out </w:t>
      </w:r>
      <w:r w:rsidR="003279E6">
        <w:rPr>
          <w:rFonts w:asciiTheme="minorHAnsi" w:hAnsiTheme="minorHAnsi"/>
          <w:lang w:eastAsia="en-US"/>
        </w:rPr>
        <w:t xml:space="preserve">of </w:t>
      </w:r>
      <w:r w:rsidR="006611C4">
        <w:rPr>
          <w:rFonts w:asciiTheme="minorHAnsi" w:hAnsiTheme="minorHAnsi"/>
          <w:lang w:eastAsia="en-US"/>
        </w:rPr>
        <w:t xml:space="preserve">which just under 500 errors have been identified. So far there are 102 queries on the error checker, which contains scripts that check for </w:t>
      </w:r>
      <w:r w:rsidR="003279E6">
        <w:rPr>
          <w:rFonts w:asciiTheme="minorHAnsi" w:hAnsiTheme="minorHAnsi"/>
          <w:lang w:eastAsia="en-US"/>
        </w:rPr>
        <w:t>breaches</w:t>
      </w:r>
      <w:r w:rsidR="006611C4">
        <w:rPr>
          <w:rFonts w:asciiTheme="minorHAnsi" w:hAnsiTheme="minorHAnsi"/>
          <w:lang w:eastAsia="en-US"/>
        </w:rPr>
        <w:t xml:space="preserve"> of national standards, local policies and the </w:t>
      </w:r>
      <w:r w:rsidR="003279E6">
        <w:rPr>
          <w:rFonts w:asciiTheme="minorHAnsi" w:hAnsiTheme="minorHAnsi"/>
          <w:lang w:eastAsia="en-US"/>
        </w:rPr>
        <w:t>four-step</w:t>
      </w:r>
      <w:r w:rsidR="006611C4">
        <w:rPr>
          <w:rFonts w:asciiTheme="minorHAnsi" w:hAnsiTheme="minorHAnsi"/>
          <w:lang w:eastAsia="en-US"/>
        </w:rPr>
        <w:t xml:space="preserve"> coding process. The checker runs automatically at </w:t>
      </w:r>
      <w:r w:rsidR="003279E6">
        <w:rPr>
          <w:rFonts w:asciiTheme="minorHAnsi" w:hAnsiTheme="minorHAnsi"/>
          <w:lang w:eastAsia="en-US"/>
        </w:rPr>
        <w:t>9:15 am</w:t>
      </w:r>
      <w:r w:rsidR="006611C4">
        <w:rPr>
          <w:rFonts w:asciiTheme="minorHAnsi" w:hAnsiTheme="minorHAnsi"/>
          <w:lang w:eastAsia="en-US"/>
        </w:rPr>
        <w:t xml:space="preserve"> every Monday and the coders usually receive their email notifying them of potential errors within 20 minutes. So far since its conception it has not failed to run. </w:t>
      </w:r>
      <w:r w:rsidR="007F6A52">
        <w:rPr>
          <w:rFonts w:asciiTheme="minorHAnsi" w:hAnsiTheme="minorHAnsi"/>
          <w:lang w:eastAsia="en-US"/>
        </w:rPr>
        <w:t xml:space="preserve">The minimum viable product created for this project is a good starting point, but there a 100s more queries that can be added to the checker to make the project more substantive. </w:t>
      </w:r>
    </w:p>
    <w:p w14:paraId="305E916B" w14:textId="77777777" w:rsidR="006611C4" w:rsidRDefault="006611C4" w:rsidP="00333449">
      <w:pPr>
        <w:spacing w:line="360" w:lineRule="auto"/>
        <w:jc w:val="both"/>
        <w:rPr>
          <w:rFonts w:asciiTheme="minorHAnsi" w:hAnsiTheme="minorHAnsi"/>
          <w:lang w:eastAsia="en-US"/>
        </w:rPr>
      </w:pPr>
    </w:p>
    <w:p w14:paraId="32BD6B7F" w14:textId="5139D1D0" w:rsidR="007F6A52" w:rsidRDefault="007F6A52" w:rsidP="00333449">
      <w:pPr>
        <w:spacing w:line="360" w:lineRule="auto"/>
        <w:jc w:val="both"/>
        <w:rPr>
          <w:rFonts w:asciiTheme="minorHAnsi" w:hAnsiTheme="minorHAnsi"/>
          <w:color w:val="000000" w:themeColor="text1"/>
          <w:lang w:eastAsia="en-US"/>
        </w:rPr>
      </w:pPr>
      <w:r>
        <w:rPr>
          <w:rFonts w:asciiTheme="minorHAnsi" w:hAnsiTheme="minorHAnsi"/>
          <w:lang w:eastAsia="en-US"/>
        </w:rPr>
        <w:t xml:space="preserve">The OPCS-4 queries in particular need to be expanded there are so many four-step coding process queries can that be added, for instance checking for </w:t>
      </w:r>
      <w:r w:rsidRPr="007F6A52">
        <w:rPr>
          <w:rFonts w:asciiTheme="minorHAnsi" w:hAnsiTheme="minorHAnsi"/>
          <w:i/>
          <w:iCs/>
          <w:color w:val="7030A0"/>
          <w:lang w:eastAsia="en-US"/>
        </w:rPr>
        <w:t>Y95 Gestational age</w:t>
      </w:r>
      <w:r>
        <w:rPr>
          <w:rFonts w:asciiTheme="minorHAnsi" w:hAnsiTheme="minorHAnsi"/>
          <w:i/>
          <w:iCs/>
          <w:color w:val="7030A0"/>
          <w:lang w:eastAsia="en-US"/>
        </w:rPr>
        <w:t xml:space="preserve"> </w:t>
      </w:r>
      <w:r>
        <w:rPr>
          <w:rFonts w:asciiTheme="minorHAnsi" w:hAnsiTheme="minorHAnsi"/>
          <w:color w:val="000000" w:themeColor="text1"/>
          <w:lang w:eastAsia="en-US"/>
        </w:rPr>
        <w:t>after codes describing procedures performed on the uterus that contains products of conception :</w:t>
      </w:r>
    </w:p>
    <w:p w14:paraId="78F22E61" w14:textId="0C361885" w:rsidR="007F6A52" w:rsidRPr="007F6A52" w:rsidRDefault="007F6A52" w:rsidP="007F6A52">
      <w:pPr>
        <w:pStyle w:val="ListParagraph"/>
        <w:numPr>
          <w:ilvl w:val="0"/>
          <w:numId w:val="31"/>
        </w:numPr>
        <w:spacing w:line="360" w:lineRule="auto"/>
        <w:jc w:val="both"/>
        <w:rPr>
          <w:i/>
          <w:iCs/>
          <w:color w:val="7030A0"/>
        </w:rPr>
      </w:pPr>
      <w:r w:rsidRPr="007F6A52">
        <w:rPr>
          <w:i/>
          <w:iCs/>
          <w:color w:val="7030A0"/>
        </w:rPr>
        <w:t>Q09.1 Open removal of products of conception from uterus</w:t>
      </w:r>
    </w:p>
    <w:p w14:paraId="3DADA511" w14:textId="27742266" w:rsidR="007F6A52" w:rsidRPr="007F6A52" w:rsidRDefault="007F6A52" w:rsidP="007F6A52">
      <w:pPr>
        <w:pStyle w:val="ListParagraph"/>
        <w:numPr>
          <w:ilvl w:val="0"/>
          <w:numId w:val="31"/>
        </w:numPr>
        <w:spacing w:line="360" w:lineRule="auto"/>
        <w:jc w:val="both"/>
        <w:rPr>
          <w:i/>
          <w:iCs/>
          <w:color w:val="7030A0"/>
        </w:rPr>
      </w:pPr>
      <w:r w:rsidRPr="007F6A52">
        <w:rPr>
          <w:i/>
          <w:iCs/>
          <w:color w:val="7030A0"/>
        </w:rPr>
        <w:t>Q10.1 Dilatation of cervix uteri and curettage of products of conception from uterus</w:t>
      </w:r>
    </w:p>
    <w:p w14:paraId="3F02310D" w14:textId="4D3A9121" w:rsidR="007F6A52" w:rsidRPr="007F6A52" w:rsidRDefault="007F6A52" w:rsidP="007F6A52">
      <w:pPr>
        <w:pStyle w:val="ListParagraph"/>
        <w:numPr>
          <w:ilvl w:val="0"/>
          <w:numId w:val="31"/>
        </w:numPr>
        <w:spacing w:line="360" w:lineRule="auto"/>
        <w:jc w:val="both"/>
        <w:rPr>
          <w:i/>
          <w:iCs/>
          <w:color w:val="7030A0"/>
        </w:rPr>
      </w:pPr>
      <w:r w:rsidRPr="007F6A52">
        <w:rPr>
          <w:i/>
          <w:iCs/>
          <w:color w:val="7030A0"/>
        </w:rPr>
        <w:t>Q11._ Other evacuation of contents of uterus</w:t>
      </w:r>
    </w:p>
    <w:p w14:paraId="3343E78B" w14:textId="77777777" w:rsidR="006611C4" w:rsidRDefault="006611C4" w:rsidP="007F6A52">
      <w:pPr>
        <w:spacing w:line="360" w:lineRule="auto"/>
        <w:jc w:val="both"/>
        <w:rPr>
          <w:rFonts w:asciiTheme="minorHAnsi" w:hAnsiTheme="minorHAnsi"/>
          <w:color w:val="000000" w:themeColor="text1"/>
        </w:rPr>
      </w:pPr>
    </w:p>
    <w:p w14:paraId="21E2A4CE" w14:textId="1C1380E1" w:rsidR="007F6A52" w:rsidRDefault="007F6A52" w:rsidP="007F6A52">
      <w:pPr>
        <w:spacing w:line="360" w:lineRule="auto"/>
        <w:jc w:val="both"/>
        <w:rPr>
          <w:rFonts w:asciiTheme="minorHAnsi" w:hAnsiTheme="minorHAnsi"/>
          <w:color w:val="000000" w:themeColor="text1"/>
        </w:rPr>
      </w:pPr>
      <w:r>
        <w:rPr>
          <w:rFonts w:asciiTheme="minorHAnsi" w:hAnsiTheme="minorHAnsi"/>
          <w:color w:val="000000" w:themeColor="text1"/>
        </w:rPr>
        <w:t>Now that the error checks have proved to work and are having a positive impact on the coding department it will be possible to dedicate more time to the creation and validation of more SQL scripts.</w:t>
      </w:r>
    </w:p>
    <w:p w14:paraId="285E014A" w14:textId="252853CF" w:rsidR="007F6A52" w:rsidRDefault="007F6A52" w:rsidP="007F6A52">
      <w:pPr>
        <w:spacing w:line="360" w:lineRule="auto"/>
        <w:jc w:val="both"/>
        <w:rPr>
          <w:rFonts w:asciiTheme="minorHAnsi" w:hAnsiTheme="minorHAnsi"/>
          <w:color w:val="000000" w:themeColor="text1"/>
        </w:rPr>
      </w:pPr>
      <w:r>
        <w:rPr>
          <w:rFonts w:asciiTheme="minorHAnsi" w:hAnsiTheme="minorHAnsi"/>
          <w:color w:val="000000" w:themeColor="text1"/>
        </w:rPr>
        <w:t xml:space="preserve">The appearance of the error report is satisfactory, but it can be improved, in the future it will be imperative that a method is found to highlight in a different colour the particular codes that have been assigned in error. The coders have feedback that it is taking them time to locate the codes that have been flagged as being invalid, especially those that </w:t>
      </w:r>
      <w:r w:rsidR="003279E6">
        <w:rPr>
          <w:rFonts w:asciiTheme="minorHAnsi" w:hAnsiTheme="minorHAnsi"/>
          <w:color w:val="000000" w:themeColor="text1"/>
        </w:rPr>
        <w:t xml:space="preserve">have </w:t>
      </w:r>
      <w:r>
        <w:rPr>
          <w:rFonts w:asciiTheme="minorHAnsi" w:hAnsiTheme="minorHAnsi"/>
          <w:color w:val="000000" w:themeColor="text1"/>
        </w:rPr>
        <w:t>been sequenced incorrectly in the first 20</w:t>
      </w:r>
      <w:r>
        <w:rPr>
          <w:rFonts w:asciiTheme="minorHAnsi" w:hAnsiTheme="minorHAnsi"/>
          <w:color w:val="000000" w:themeColor="text1"/>
          <w:vertAlign w:val="superscript"/>
        </w:rPr>
        <w:t xml:space="preserve"> </w:t>
      </w:r>
      <w:r>
        <w:rPr>
          <w:rFonts w:asciiTheme="minorHAnsi" w:hAnsiTheme="minorHAnsi"/>
          <w:color w:val="000000" w:themeColor="text1"/>
        </w:rPr>
        <w:t>positions as required by the Charlson index. Unless a fix can be found for this it will cause more of an issue when the new Elixhauser index is adopted later this year.</w:t>
      </w:r>
    </w:p>
    <w:p w14:paraId="34013E85" w14:textId="77777777" w:rsidR="006611C4" w:rsidRDefault="006611C4" w:rsidP="007F6A52">
      <w:pPr>
        <w:spacing w:line="360" w:lineRule="auto"/>
        <w:jc w:val="both"/>
        <w:rPr>
          <w:rFonts w:asciiTheme="minorHAnsi" w:hAnsiTheme="minorHAnsi"/>
          <w:color w:val="000000" w:themeColor="text1"/>
        </w:rPr>
      </w:pPr>
    </w:p>
    <w:p w14:paraId="468616BF" w14:textId="00ACBFBA" w:rsidR="007F6A52" w:rsidRDefault="007F6A52" w:rsidP="007F6A52">
      <w:pPr>
        <w:spacing w:line="360" w:lineRule="auto"/>
        <w:jc w:val="both"/>
        <w:rPr>
          <w:rFonts w:asciiTheme="minorHAnsi" w:hAnsiTheme="minorHAnsi"/>
          <w:color w:val="000000" w:themeColor="text1"/>
        </w:rPr>
      </w:pPr>
      <w:r>
        <w:rPr>
          <w:rFonts w:asciiTheme="minorHAnsi" w:hAnsiTheme="minorHAnsi"/>
          <w:color w:val="000000" w:themeColor="text1"/>
        </w:rPr>
        <w:t>In the future</w:t>
      </w:r>
      <w:r w:rsidR="003279E6">
        <w:rPr>
          <w:rFonts w:asciiTheme="minorHAnsi" w:hAnsiTheme="minorHAnsi"/>
          <w:color w:val="000000" w:themeColor="text1"/>
        </w:rPr>
        <w:t>,</w:t>
      </w:r>
      <w:r>
        <w:rPr>
          <w:rFonts w:asciiTheme="minorHAnsi" w:hAnsiTheme="minorHAnsi"/>
          <w:color w:val="000000" w:themeColor="text1"/>
        </w:rPr>
        <w:t xml:space="preserve"> the department is going to use SQL extraction skills to expand its engagement with the clinical staff building on the success of</w:t>
      </w:r>
      <w:r w:rsidR="003279E6">
        <w:rPr>
          <w:rFonts w:asciiTheme="minorHAnsi" w:hAnsiTheme="minorHAnsi"/>
          <w:color w:val="000000" w:themeColor="text1"/>
        </w:rPr>
        <w:t xml:space="preserve"> </w:t>
      </w:r>
      <w:r>
        <w:rPr>
          <w:rFonts w:asciiTheme="minorHAnsi" w:hAnsiTheme="minorHAnsi"/>
          <w:color w:val="000000" w:themeColor="text1"/>
        </w:rPr>
        <w:t>the OPCS-4 check looking for the code</w:t>
      </w:r>
      <w:r w:rsidR="003279E6">
        <w:rPr>
          <w:rFonts w:asciiTheme="minorHAnsi" w:hAnsiTheme="minorHAnsi"/>
          <w:color w:val="000000" w:themeColor="text1"/>
        </w:rPr>
        <w:t xml:space="preserve"> </w:t>
      </w:r>
      <w:r>
        <w:rPr>
          <w:rFonts w:asciiTheme="minorHAnsi" w:hAnsiTheme="minorHAnsi"/>
          <w:color w:val="000000" w:themeColor="text1"/>
        </w:rPr>
        <w:t xml:space="preserve">assignments of H23 – H25 sigmoidoscopy procedures. A previous meeting with the endoscopist had highlighted a system constraint with their reports, although they no longer performed any sigmoidoscopies this was showing as the procedure performed. Adding this query to check </w:t>
      </w:r>
      <w:r w:rsidR="003279E6">
        <w:rPr>
          <w:rFonts w:asciiTheme="minorHAnsi" w:hAnsiTheme="minorHAnsi"/>
          <w:color w:val="000000" w:themeColor="text1"/>
        </w:rPr>
        <w:t>enabled</w:t>
      </w:r>
      <w:r>
        <w:rPr>
          <w:rFonts w:asciiTheme="minorHAnsi" w:hAnsiTheme="minorHAnsi"/>
          <w:color w:val="000000" w:themeColor="text1"/>
        </w:rPr>
        <w:t xml:space="preserve"> the coders to identify the </w:t>
      </w:r>
      <w:r w:rsidR="003279E6">
        <w:rPr>
          <w:rFonts w:asciiTheme="minorHAnsi" w:hAnsiTheme="minorHAnsi"/>
          <w:color w:val="000000" w:themeColor="text1"/>
        </w:rPr>
        <w:t>FCEs</w:t>
      </w:r>
      <w:r>
        <w:rPr>
          <w:rFonts w:asciiTheme="minorHAnsi" w:hAnsiTheme="minorHAnsi"/>
          <w:color w:val="000000" w:themeColor="text1"/>
        </w:rPr>
        <w:t xml:space="preserve"> holding </w:t>
      </w:r>
      <w:r>
        <w:rPr>
          <w:rFonts w:asciiTheme="minorHAnsi" w:hAnsiTheme="minorHAnsi"/>
          <w:color w:val="000000" w:themeColor="text1"/>
        </w:rPr>
        <w:lastRenderedPageBreak/>
        <w:t xml:space="preserve">the codes and amend the codes to colonoscopy H20 – H23. This increases the HRG and should provide the RUH with </w:t>
      </w:r>
      <w:r w:rsidR="003279E6">
        <w:rPr>
          <w:rFonts w:asciiTheme="minorHAnsi" w:hAnsiTheme="minorHAnsi"/>
          <w:color w:val="000000" w:themeColor="text1"/>
        </w:rPr>
        <w:t xml:space="preserve">an </w:t>
      </w:r>
      <w:r>
        <w:rPr>
          <w:rFonts w:asciiTheme="minorHAnsi" w:hAnsiTheme="minorHAnsi"/>
          <w:color w:val="000000" w:themeColor="text1"/>
        </w:rPr>
        <w:t>extra £100,000 this financial year.</w:t>
      </w:r>
    </w:p>
    <w:p w14:paraId="552BE90C" w14:textId="77777777" w:rsidR="006611C4" w:rsidRDefault="006611C4" w:rsidP="007F6A52">
      <w:pPr>
        <w:spacing w:line="360" w:lineRule="auto"/>
        <w:jc w:val="both"/>
        <w:rPr>
          <w:rFonts w:asciiTheme="minorHAnsi" w:hAnsiTheme="minorHAnsi"/>
          <w:color w:val="000000" w:themeColor="text1"/>
        </w:rPr>
      </w:pPr>
    </w:p>
    <w:p w14:paraId="43DE54C6" w14:textId="158D424D" w:rsidR="007F6A52" w:rsidRDefault="007F6A52" w:rsidP="007F6A52">
      <w:pPr>
        <w:spacing w:line="360" w:lineRule="auto"/>
        <w:jc w:val="both"/>
        <w:rPr>
          <w:rFonts w:asciiTheme="minorHAnsi" w:hAnsiTheme="minorHAnsi"/>
          <w:color w:val="000000" w:themeColor="text1"/>
        </w:rPr>
      </w:pPr>
      <w:r>
        <w:rPr>
          <w:rFonts w:asciiTheme="minorHAnsi" w:hAnsiTheme="minorHAnsi"/>
          <w:color w:val="000000" w:themeColor="text1"/>
        </w:rPr>
        <w:t xml:space="preserve">The checker is already providing the training department with valuable insights </w:t>
      </w:r>
      <w:r w:rsidR="003279E6">
        <w:rPr>
          <w:rFonts w:asciiTheme="minorHAnsi" w:hAnsiTheme="minorHAnsi"/>
          <w:color w:val="000000" w:themeColor="text1"/>
        </w:rPr>
        <w:t>into</w:t>
      </w:r>
      <w:r>
        <w:rPr>
          <w:rFonts w:asciiTheme="minorHAnsi" w:hAnsiTheme="minorHAnsi"/>
          <w:color w:val="000000" w:themeColor="text1"/>
        </w:rPr>
        <w:t xml:space="preserve"> the training </w:t>
      </w:r>
      <w:r w:rsidR="003279E6">
        <w:rPr>
          <w:rFonts w:asciiTheme="minorHAnsi" w:hAnsiTheme="minorHAnsi"/>
          <w:color w:val="000000" w:themeColor="text1"/>
        </w:rPr>
        <w:t>requirements</w:t>
      </w:r>
      <w:r>
        <w:rPr>
          <w:rFonts w:asciiTheme="minorHAnsi" w:hAnsiTheme="minorHAnsi"/>
          <w:color w:val="000000" w:themeColor="text1"/>
        </w:rPr>
        <w:t xml:space="preserve"> of the department, and this will improve when more queries are added to the checker. It will also allow the training department to evaluate the success of any training sessions by analysing the </w:t>
      </w:r>
      <w:r w:rsidR="003279E6">
        <w:rPr>
          <w:rFonts w:asciiTheme="minorHAnsi" w:hAnsiTheme="minorHAnsi"/>
          <w:color w:val="000000" w:themeColor="text1"/>
        </w:rPr>
        <w:t>errors</w:t>
      </w:r>
      <w:r>
        <w:rPr>
          <w:rFonts w:asciiTheme="minorHAnsi" w:hAnsiTheme="minorHAnsi"/>
          <w:color w:val="000000" w:themeColor="text1"/>
        </w:rPr>
        <w:t xml:space="preserve"> before and after training sessions.</w:t>
      </w:r>
    </w:p>
    <w:p w14:paraId="3F8F1DEC" w14:textId="77777777" w:rsidR="006611C4" w:rsidRDefault="006611C4" w:rsidP="007F6A52">
      <w:pPr>
        <w:spacing w:line="360" w:lineRule="auto"/>
        <w:jc w:val="both"/>
        <w:rPr>
          <w:rFonts w:asciiTheme="minorHAnsi" w:hAnsiTheme="minorHAnsi"/>
          <w:color w:val="000000" w:themeColor="text1"/>
        </w:rPr>
      </w:pPr>
    </w:p>
    <w:p w14:paraId="36081ECA" w14:textId="3E03B434" w:rsidR="007F6A52" w:rsidRDefault="006611C4" w:rsidP="007F6A52">
      <w:pPr>
        <w:spacing w:line="360" w:lineRule="auto"/>
        <w:jc w:val="both"/>
        <w:rPr>
          <w:rFonts w:asciiTheme="minorHAnsi" w:hAnsiTheme="minorHAnsi"/>
          <w:color w:val="000000" w:themeColor="text1"/>
        </w:rPr>
      </w:pPr>
      <w:r>
        <w:rPr>
          <w:rFonts w:asciiTheme="minorHAnsi" w:hAnsiTheme="minorHAnsi"/>
          <w:color w:val="000000" w:themeColor="text1"/>
        </w:rPr>
        <w:t>The</w:t>
      </w:r>
      <w:r w:rsidR="001B46A5">
        <w:rPr>
          <w:rFonts w:asciiTheme="minorHAnsi" w:hAnsiTheme="minorHAnsi"/>
          <w:color w:val="000000" w:themeColor="text1"/>
        </w:rPr>
        <w:t xml:space="preserve"> final objective was to create a way of tracking the backlog, the</w:t>
      </w:r>
      <w:r>
        <w:rPr>
          <w:rFonts w:asciiTheme="minorHAnsi" w:hAnsiTheme="minorHAnsi"/>
          <w:color w:val="000000" w:themeColor="text1"/>
        </w:rPr>
        <w:t xml:space="preserve"> new backlog dashboard </w:t>
      </w:r>
      <w:r w:rsidR="003279E6">
        <w:rPr>
          <w:rFonts w:asciiTheme="minorHAnsi" w:hAnsiTheme="minorHAnsi"/>
          <w:color w:val="000000" w:themeColor="text1"/>
        </w:rPr>
        <w:t>allows</w:t>
      </w:r>
      <w:r>
        <w:rPr>
          <w:rFonts w:asciiTheme="minorHAnsi" w:hAnsiTheme="minorHAnsi"/>
          <w:color w:val="000000" w:themeColor="text1"/>
        </w:rPr>
        <w:t xml:space="preserve"> the management team to </w:t>
      </w:r>
      <w:r w:rsidR="001B46A5">
        <w:rPr>
          <w:rFonts w:asciiTheme="minorHAnsi" w:hAnsiTheme="minorHAnsi"/>
          <w:color w:val="000000" w:themeColor="text1"/>
        </w:rPr>
        <w:t>evaluate</w:t>
      </w:r>
      <w:r>
        <w:rPr>
          <w:rFonts w:asciiTheme="minorHAnsi" w:hAnsiTheme="minorHAnsi"/>
          <w:color w:val="000000" w:themeColor="text1"/>
        </w:rPr>
        <w:t xml:space="preserve"> the backlog</w:t>
      </w:r>
      <w:r w:rsidR="001B46A5">
        <w:rPr>
          <w:rFonts w:asciiTheme="minorHAnsi" w:hAnsiTheme="minorHAnsi"/>
          <w:color w:val="000000" w:themeColor="text1"/>
        </w:rPr>
        <w:t xml:space="preserve"> and </w:t>
      </w:r>
      <w:r w:rsidR="007F6A52">
        <w:rPr>
          <w:rFonts w:asciiTheme="minorHAnsi" w:hAnsiTheme="minorHAnsi"/>
          <w:color w:val="000000" w:themeColor="text1"/>
        </w:rPr>
        <w:t>provide</w:t>
      </w:r>
      <w:r w:rsidR="001B46A5">
        <w:rPr>
          <w:rFonts w:asciiTheme="minorHAnsi" w:hAnsiTheme="minorHAnsi"/>
          <w:color w:val="000000" w:themeColor="text1"/>
        </w:rPr>
        <w:t>s</w:t>
      </w:r>
      <w:r w:rsidR="007F6A52">
        <w:rPr>
          <w:rFonts w:asciiTheme="minorHAnsi" w:hAnsiTheme="minorHAnsi"/>
          <w:color w:val="000000" w:themeColor="text1"/>
        </w:rPr>
        <w:t xml:space="preserve"> the management team with valuable insights at a glance to see the current state of the coding </w:t>
      </w:r>
      <w:r w:rsidR="00C46385">
        <w:rPr>
          <w:rFonts w:asciiTheme="minorHAnsi" w:hAnsiTheme="minorHAnsi"/>
          <w:color w:val="000000" w:themeColor="text1"/>
        </w:rPr>
        <w:t>backlog</w:t>
      </w:r>
      <w:r w:rsidR="001B46A5">
        <w:rPr>
          <w:rFonts w:asciiTheme="minorHAnsi" w:hAnsiTheme="minorHAnsi"/>
          <w:color w:val="000000" w:themeColor="text1"/>
        </w:rPr>
        <w:t xml:space="preserve"> (at the time of this report it stands at just under 18,000 FCEs) </w:t>
      </w:r>
      <w:r w:rsidR="007F6A52">
        <w:rPr>
          <w:rFonts w:asciiTheme="minorHAnsi" w:hAnsiTheme="minorHAnsi"/>
          <w:color w:val="000000" w:themeColor="text1"/>
        </w:rPr>
        <w:t xml:space="preserve"> but it would be advantageous to also be able to predict where the department would be in by the end of the financial year in March 2025 if the staff situation remains static. PowerBI does contain a forecasting </w:t>
      </w:r>
      <w:r w:rsidR="0046162F">
        <w:rPr>
          <w:rFonts w:asciiTheme="minorHAnsi" w:hAnsiTheme="minorHAnsi"/>
          <w:color w:val="000000" w:themeColor="text1"/>
        </w:rPr>
        <w:t>function,</w:t>
      </w:r>
      <w:r w:rsidR="007F6A52">
        <w:rPr>
          <w:rFonts w:asciiTheme="minorHAnsi" w:hAnsiTheme="minorHAnsi"/>
          <w:color w:val="000000" w:themeColor="text1"/>
        </w:rPr>
        <w:t xml:space="preserve"> and this will be investigated and added to </w:t>
      </w:r>
      <w:r w:rsidR="003279E6">
        <w:rPr>
          <w:rFonts w:asciiTheme="minorHAnsi" w:hAnsiTheme="minorHAnsi"/>
          <w:color w:val="000000" w:themeColor="text1"/>
        </w:rPr>
        <w:t xml:space="preserve">the </w:t>
      </w:r>
      <w:r w:rsidR="007F6A52">
        <w:rPr>
          <w:rFonts w:asciiTheme="minorHAnsi" w:hAnsiTheme="minorHAnsi"/>
          <w:color w:val="000000" w:themeColor="text1"/>
        </w:rPr>
        <w:t>backlog page.</w:t>
      </w:r>
    </w:p>
    <w:p w14:paraId="5497F018" w14:textId="77777777" w:rsidR="006611C4" w:rsidRDefault="006611C4" w:rsidP="007F6A52">
      <w:pPr>
        <w:spacing w:line="360" w:lineRule="auto"/>
        <w:jc w:val="both"/>
        <w:rPr>
          <w:rFonts w:asciiTheme="minorHAnsi" w:hAnsiTheme="minorHAnsi"/>
          <w:color w:val="000000" w:themeColor="text1"/>
        </w:rPr>
      </w:pPr>
    </w:p>
    <w:p w14:paraId="6A0113B6" w14:textId="2F2503A3" w:rsidR="007A7A7C" w:rsidRDefault="007A7A7C" w:rsidP="007F6A52">
      <w:pPr>
        <w:spacing w:line="360" w:lineRule="auto"/>
        <w:jc w:val="both"/>
        <w:rPr>
          <w:rFonts w:asciiTheme="minorHAnsi" w:hAnsiTheme="minorHAnsi"/>
          <w:color w:val="000000" w:themeColor="text1"/>
        </w:rPr>
      </w:pPr>
      <w:r>
        <w:rPr>
          <w:rFonts w:asciiTheme="minorHAnsi" w:hAnsiTheme="minorHAnsi"/>
          <w:color w:val="000000" w:themeColor="text1"/>
        </w:rPr>
        <w:t xml:space="preserve">The next DSPT audit is scheduled for September this year, and the department is optimistic that the dashboard will have a positive effect on the coding quality and that we will improve on the level 1 (did not meet the target in any areas) result from last year and achieve at the very minimum a level 2 ( meet but did not exceed the targets in all areas). The recommendations and conclusions from the DSPT report will be vital to assess the value of the dashboard to the RUH and </w:t>
      </w:r>
      <w:r w:rsidR="003279E6">
        <w:rPr>
          <w:rFonts w:asciiTheme="minorHAnsi" w:hAnsiTheme="minorHAnsi"/>
          <w:color w:val="000000" w:themeColor="text1"/>
        </w:rPr>
        <w:t xml:space="preserve">the </w:t>
      </w:r>
      <w:r>
        <w:rPr>
          <w:rFonts w:asciiTheme="minorHAnsi" w:hAnsiTheme="minorHAnsi"/>
          <w:color w:val="000000" w:themeColor="text1"/>
        </w:rPr>
        <w:t>areas in which it can be improved.</w:t>
      </w:r>
    </w:p>
    <w:p w14:paraId="1122B2CE" w14:textId="77777777" w:rsidR="001B46A5" w:rsidRDefault="001B46A5" w:rsidP="007F6A52">
      <w:pPr>
        <w:spacing w:line="360" w:lineRule="auto"/>
        <w:jc w:val="both"/>
        <w:rPr>
          <w:rFonts w:asciiTheme="minorHAnsi" w:hAnsiTheme="minorHAnsi"/>
          <w:color w:val="000000" w:themeColor="text1"/>
        </w:rPr>
      </w:pPr>
    </w:p>
    <w:p w14:paraId="67061DD5" w14:textId="2025F524" w:rsidR="0046162F" w:rsidRPr="007F6A52" w:rsidRDefault="0046162F" w:rsidP="007F6A52">
      <w:pPr>
        <w:spacing w:line="360" w:lineRule="auto"/>
        <w:jc w:val="both"/>
        <w:rPr>
          <w:rFonts w:asciiTheme="minorHAnsi" w:hAnsiTheme="minorHAnsi"/>
          <w:color w:val="000000" w:themeColor="text1"/>
        </w:rPr>
      </w:pPr>
      <w:r>
        <w:rPr>
          <w:rFonts w:asciiTheme="minorHAnsi" w:hAnsiTheme="minorHAnsi"/>
          <w:color w:val="000000" w:themeColor="text1"/>
        </w:rPr>
        <w:t xml:space="preserve">One final </w:t>
      </w:r>
      <w:r w:rsidR="00C46385">
        <w:rPr>
          <w:rFonts w:asciiTheme="minorHAnsi" w:hAnsiTheme="minorHAnsi"/>
          <w:color w:val="000000" w:themeColor="text1"/>
        </w:rPr>
        <w:t>piece of work that the department will commence once more OPCS-4 queries have been added to the checker is to share the work with the other clinical coding departments within the Interrogated Care Board (ICB), w</w:t>
      </w:r>
      <w:r w:rsidR="00AF2A00">
        <w:rPr>
          <w:rFonts w:asciiTheme="minorHAnsi" w:hAnsiTheme="minorHAnsi"/>
          <w:color w:val="000000" w:themeColor="text1"/>
        </w:rPr>
        <w:t>hich also includes the</w:t>
      </w:r>
      <w:r w:rsidR="00C46385">
        <w:rPr>
          <w:rFonts w:asciiTheme="minorHAnsi" w:hAnsiTheme="minorHAnsi"/>
          <w:color w:val="000000" w:themeColor="text1"/>
        </w:rPr>
        <w:t xml:space="preserve"> Great Western Hospital Trust in Swindon and Sainsbury Hospital Trust. At the moment only the RUH coding department has access to their data warehouse or has the knowledge and skills to create SQL views to power a dashboard. The purpose of the ICB is to share knowledge and best practice and the RUH will be sharing its clinical coding quality dashboard with its partners and giving them the help they require to build their own, with the aspiration of having one dashboard for the whole ICB.</w:t>
      </w:r>
    </w:p>
    <w:p w14:paraId="02E46155" w14:textId="77777777" w:rsidR="00333449" w:rsidRPr="009838D1" w:rsidRDefault="00333449" w:rsidP="009838D1"/>
    <w:p w14:paraId="5DA1AEE6" w14:textId="77777777" w:rsidR="00D574FC" w:rsidRDefault="00D574FC">
      <w:pPr>
        <w:rPr>
          <w:rFonts w:asciiTheme="minorHAnsi" w:eastAsiaTheme="majorEastAsia" w:hAnsiTheme="minorHAnsi" w:cstheme="majorBidi"/>
          <w:color w:val="0F4761" w:themeColor="accent1" w:themeShade="BF"/>
          <w:kern w:val="2"/>
          <w:sz w:val="40"/>
          <w:szCs w:val="40"/>
          <w:lang w:eastAsia="en-US"/>
          <w14:ligatures w14:val="standardContextual"/>
        </w:rPr>
      </w:pPr>
      <w:r>
        <w:rPr>
          <w:rFonts w:asciiTheme="minorHAnsi" w:hAnsiTheme="minorHAnsi"/>
        </w:rPr>
        <w:br w:type="page"/>
      </w:r>
    </w:p>
    <w:p w14:paraId="372E264C" w14:textId="4AB0044C" w:rsidR="00EE2679" w:rsidRDefault="00EE2679" w:rsidP="001B52B9">
      <w:pPr>
        <w:pStyle w:val="Heading1"/>
        <w:spacing w:line="360" w:lineRule="auto"/>
        <w:rPr>
          <w:rFonts w:asciiTheme="minorHAnsi" w:hAnsiTheme="minorHAnsi"/>
        </w:rPr>
      </w:pPr>
      <w:bookmarkStart w:id="97" w:name="_Toc172791420"/>
      <w:r w:rsidRPr="00490098">
        <w:rPr>
          <w:rFonts w:asciiTheme="minorHAnsi" w:hAnsiTheme="minorHAnsi"/>
        </w:rPr>
        <w:lastRenderedPageBreak/>
        <w:t>Personal Reflection</w:t>
      </w:r>
      <w:bookmarkEnd w:id="97"/>
    </w:p>
    <w:p w14:paraId="3E3A7746" w14:textId="77777777" w:rsidR="003279E6" w:rsidRDefault="00C46385" w:rsidP="005C731B">
      <w:pPr>
        <w:spacing w:line="360" w:lineRule="auto"/>
        <w:jc w:val="both"/>
        <w:rPr>
          <w:rFonts w:asciiTheme="minorHAnsi" w:hAnsiTheme="minorHAnsi"/>
        </w:rPr>
      </w:pPr>
      <w:r>
        <w:rPr>
          <w:rFonts w:asciiTheme="minorHAnsi" w:hAnsiTheme="minorHAnsi"/>
        </w:rPr>
        <w:t xml:space="preserve">My journey throughout the 4 years of BSc </w:t>
      </w:r>
      <w:r w:rsidR="009A4D4A">
        <w:rPr>
          <w:rFonts w:asciiTheme="minorHAnsi" w:hAnsiTheme="minorHAnsi"/>
        </w:rPr>
        <w:t xml:space="preserve">in </w:t>
      </w:r>
      <w:r>
        <w:rPr>
          <w:rFonts w:asciiTheme="minorHAnsi" w:hAnsiTheme="minorHAnsi"/>
        </w:rPr>
        <w:t>Data and Information Systems has prov</w:t>
      </w:r>
      <w:r w:rsidR="009A4D4A">
        <w:rPr>
          <w:rFonts w:asciiTheme="minorHAnsi" w:hAnsiTheme="minorHAnsi"/>
        </w:rPr>
        <w:t>id</w:t>
      </w:r>
      <w:r>
        <w:rPr>
          <w:rFonts w:asciiTheme="minorHAnsi" w:hAnsiTheme="minorHAnsi"/>
        </w:rPr>
        <w:t xml:space="preserve">ed me with the knowledge and confidence to build the dashboard. </w:t>
      </w:r>
      <w:r w:rsidR="005C731B" w:rsidRPr="003D5A41">
        <w:rPr>
          <w:rFonts w:asciiTheme="minorHAnsi" w:hAnsiTheme="minorHAnsi"/>
        </w:rPr>
        <w:t xml:space="preserve">The Database Application Development module demonstrated how the MS SQL command AS (alias) can add extra columns to a temporary table. </w:t>
      </w:r>
    </w:p>
    <w:p w14:paraId="392CC801" w14:textId="77777777" w:rsidR="003279E6" w:rsidRDefault="003279E6" w:rsidP="005C731B">
      <w:pPr>
        <w:spacing w:line="360" w:lineRule="auto"/>
        <w:jc w:val="both"/>
        <w:rPr>
          <w:rFonts w:asciiTheme="minorHAnsi" w:hAnsiTheme="minorHAnsi"/>
        </w:rPr>
      </w:pPr>
    </w:p>
    <w:p w14:paraId="281AADCE" w14:textId="4A05E133" w:rsidR="003279E6" w:rsidRDefault="003279E6" w:rsidP="005C731B">
      <w:pPr>
        <w:spacing w:line="360" w:lineRule="auto"/>
        <w:jc w:val="both"/>
        <w:rPr>
          <w:rFonts w:asciiTheme="minorHAnsi" w:hAnsiTheme="minorHAnsi"/>
        </w:rPr>
      </w:pPr>
      <w:r>
        <w:rPr>
          <w:rFonts w:asciiTheme="minorHAnsi" w:hAnsiTheme="minorHAnsi"/>
        </w:rPr>
        <w:t>The</w:t>
      </w:r>
      <w:r w:rsidR="00C46385">
        <w:rPr>
          <w:rFonts w:asciiTheme="minorHAnsi" w:hAnsiTheme="minorHAnsi"/>
        </w:rPr>
        <w:t xml:space="preserve"> Usability module gave me </w:t>
      </w:r>
      <w:r w:rsidR="009A4D4A">
        <w:rPr>
          <w:rFonts w:asciiTheme="minorHAnsi" w:hAnsiTheme="minorHAnsi"/>
        </w:rPr>
        <w:t>an</w:t>
      </w:r>
      <w:r w:rsidR="00C46385">
        <w:rPr>
          <w:rFonts w:asciiTheme="minorHAnsi" w:hAnsiTheme="minorHAnsi"/>
        </w:rPr>
        <w:t xml:space="preserve"> awareness of the end user and </w:t>
      </w:r>
      <w:r w:rsidR="008F46AE">
        <w:rPr>
          <w:rFonts w:asciiTheme="minorHAnsi" w:hAnsiTheme="minorHAnsi"/>
        </w:rPr>
        <w:t xml:space="preserve">how it is imperative to think of them when designing a project. </w:t>
      </w:r>
      <w:r>
        <w:rPr>
          <w:rFonts w:asciiTheme="minorHAnsi" w:hAnsiTheme="minorHAnsi"/>
        </w:rPr>
        <w:t>Without this module</w:t>
      </w:r>
      <w:r w:rsidR="00B01916">
        <w:rPr>
          <w:rFonts w:asciiTheme="minorHAnsi" w:hAnsiTheme="minorHAnsi"/>
        </w:rPr>
        <w:t>,</w:t>
      </w:r>
      <w:r>
        <w:rPr>
          <w:rFonts w:asciiTheme="minorHAnsi" w:hAnsiTheme="minorHAnsi"/>
        </w:rPr>
        <w:t xml:space="preserve"> I would not have thought it important to use qualitative methods like surveys to find out what the end user thought of the project, and without the input of the coding staff the project would not be the success it is.</w:t>
      </w:r>
      <w:r w:rsidR="0017058D">
        <w:rPr>
          <w:rFonts w:asciiTheme="minorHAnsi" w:hAnsiTheme="minorHAnsi"/>
        </w:rPr>
        <w:t xml:space="preserve"> I was frustrated that I had not thought when designing the SUS questionnaire, which resulted in a design flaw that allowed the respondents to skip answering questions. With </w:t>
      </w:r>
      <w:proofErr w:type="gramStart"/>
      <w:r w:rsidR="0017058D">
        <w:rPr>
          <w:rFonts w:asciiTheme="minorHAnsi" w:hAnsiTheme="minorHAnsi"/>
        </w:rPr>
        <w:t>hind sight</w:t>
      </w:r>
      <w:proofErr w:type="gramEnd"/>
      <w:r w:rsidR="0017058D">
        <w:rPr>
          <w:rFonts w:asciiTheme="minorHAnsi" w:hAnsiTheme="minorHAnsi"/>
        </w:rPr>
        <w:t xml:space="preserve"> I should have made answering all the questions mandatory so that the respondent could not skip questions.</w:t>
      </w:r>
    </w:p>
    <w:p w14:paraId="3E41A1B3" w14:textId="77777777" w:rsidR="003279E6" w:rsidRDefault="003279E6" w:rsidP="005C731B">
      <w:pPr>
        <w:spacing w:line="360" w:lineRule="auto"/>
        <w:jc w:val="both"/>
        <w:rPr>
          <w:rFonts w:asciiTheme="minorHAnsi" w:hAnsiTheme="minorHAnsi"/>
        </w:rPr>
      </w:pPr>
    </w:p>
    <w:p w14:paraId="0A192B43" w14:textId="2676B0E2" w:rsidR="005C731B" w:rsidRDefault="008F46AE" w:rsidP="005C731B">
      <w:pPr>
        <w:spacing w:line="360" w:lineRule="auto"/>
        <w:jc w:val="both"/>
        <w:rPr>
          <w:rFonts w:asciiTheme="minorHAnsi" w:hAnsiTheme="minorHAnsi"/>
        </w:rPr>
      </w:pPr>
      <w:r>
        <w:rPr>
          <w:rFonts w:asciiTheme="minorHAnsi" w:hAnsiTheme="minorHAnsi"/>
        </w:rPr>
        <w:t xml:space="preserve">The degree </w:t>
      </w:r>
      <w:r w:rsidR="00C76D85">
        <w:rPr>
          <w:rFonts w:asciiTheme="minorHAnsi" w:hAnsiTheme="minorHAnsi"/>
        </w:rPr>
        <w:t xml:space="preserve">has bestowed on </w:t>
      </w:r>
      <w:r>
        <w:rPr>
          <w:rFonts w:asciiTheme="minorHAnsi" w:hAnsiTheme="minorHAnsi"/>
        </w:rPr>
        <w:t xml:space="preserve">me the knowledge I needed to create the dashboard, </w:t>
      </w:r>
      <w:r w:rsidR="00C76D85">
        <w:rPr>
          <w:rFonts w:asciiTheme="minorHAnsi" w:hAnsiTheme="minorHAnsi"/>
        </w:rPr>
        <w:t>and</w:t>
      </w:r>
      <w:r>
        <w:rPr>
          <w:rFonts w:asciiTheme="minorHAnsi" w:hAnsiTheme="minorHAnsi"/>
        </w:rPr>
        <w:t xml:space="preserve"> it also </w:t>
      </w:r>
      <w:r w:rsidR="00C76D85">
        <w:rPr>
          <w:rFonts w:asciiTheme="minorHAnsi" w:hAnsiTheme="minorHAnsi"/>
        </w:rPr>
        <w:t xml:space="preserve">endowed </w:t>
      </w:r>
      <w:r>
        <w:rPr>
          <w:rFonts w:asciiTheme="minorHAnsi" w:hAnsiTheme="minorHAnsi"/>
        </w:rPr>
        <w:t xml:space="preserve">me </w:t>
      </w:r>
      <w:r w:rsidR="00C76D85">
        <w:rPr>
          <w:rFonts w:asciiTheme="minorHAnsi" w:hAnsiTheme="minorHAnsi"/>
        </w:rPr>
        <w:t xml:space="preserve">with </w:t>
      </w:r>
      <w:r>
        <w:rPr>
          <w:rFonts w:asciiTheme="minorHAnsi" w:hAnsiTheme="minorHAnsi"/>
        </w:rPr>
        <w:t xml:space="preserve">the confidence to build it. Before when I came across a problem or issue with a piece of work, my first thought was to ask someone how to </w:t>
      </w:r>
      <w:r w:rsidR="009A4D4A">
        <w:rPr>
          <w:rFonts w:asciiTheme="minorHAnsi" w:hAnsiTheme="minorHAnsi"/>
        </w:rPr>
        <w:t xml:space="preserve">solve </w:t>
      </w:r>
      <w:r>
        <w:rPr>
          <w:rFonts w:asciiTheme="minorHAnsi" w:hAnsiTheme="minorHAnsi"/>
        </w:rPr>
        <w:t xml:space="preserve">it. Now I have the self-reliance and self-assurance to try and solve the problem myself whether that is by researching on </w:t>
      </w:r>
      <w:r w:rsidR="009A4D4A">
        <w:rPr>
          <w:rFonts w:asciiTheme="minorHAnsi" w:hAnsiTheme="minorHAnsi"/>
        </w:rPr>
        <w:t>G</w:t>
      </w:r>
      <w:r>
        <w:rPr>
          <w:rFonts w:asciiTheme="minorHAnsi" w:hAnsiTheme="minorHAnsi"/>
        </w:rPr>
        <w:t xml:space="preserve">oogle or using one of the many artificial intelligence bots that are available. </w:t>
      </w:r>
    </w:p>
    <w:p w14:paraId="0201B1BC" w14:textId="77777777" w:rsidR="00BE56D9" w:rsidRDefault="00BE56D9" w:rsidP="005C731B">
      <w:pPr>
        <w:spacing w:line="360" w:lineRule="auto"/>
        <w:jc w:val="both"/>
        <w:rPr>
          <w:rFonts w:asciiTheme="minorHAnsi" w:hAnsiTheme="minorHAnsi"/>
        </w:rPr>
      </w:pPr>
    </w:p>
    <w:p w14:paraId="4C55CAF1" w14:textId="362D78EA" w:rsidR="000A6C3F" w:rsidRDefault="000A6C3F" w:rsidP="005C731B">
      <w:pPr>
        <w:spacing w:line="360" w:lineRule="auto"/>
        <w:jc w:val="both"/>
        <w:rPr>
          <w:rFonts w:asciiTheme="minorHAnsi" w:hAnsiTheme="minorHAnsi"/>
        </w:rPr>
      </w:pPr>
      <w:r>
        <w:rPr>
          <w:rFonts w:asciiTheme="minorHAnsi" w:hAnsiTheme="minorHAnsi"/>
        </w:rPr>
        <w:t xml:space="preserve">The experience gained in the degree gave me the confidence to try different online learning courses when trying to overcome the SQL scripting difficulties I had trying to make scripts work with ‘NULL’ data elements. </w:t>
      </w:r>
      <w:r w:rsidR="00597EBD">
        <w:rPr>
          <w:rFonts w:asciiTheme="minorHAnsi" w:hAnsiTheme="minorHAnsi"/>
        </w:rPr>
        <w:t xml:space="preserve">I enrolled with the Codeacademy </w:t>
      </w:r>
      <w:sdt>
        <w:sdtPr>
          <w:rPr>
            <w:rFonts w:asciiTheme="minorHAnsi" w:hAnsiTheme="minorHAnsi"/>
          </w:rPr>
          <w:id w:val="-2124991016"/>
          <w:citation/>
        </w:sdtPr>
        <w:sdtContent>
          <w:r w:rsidR="00597EBD">
            <w:rPr>
              <w:rFonts w:asciiTheme="minorHAnsi" w:hAnsiTheme="minorHAnsi"/>
            </w:rPr>
            <w:fldChar w:fldCharType="begin"/>
          </w:r>
          <w:r w:rsidR="00597EBD">
            <w:rPr>
              <w:rFonts w:asciiTheme="minorHAnsi" w:hAnsiTheme="minorHAnsi"/>
            </w:rPr>
            <w:instrText xml:space="preserve"> CITATION SQL242 \l 2057 </w:instrText>
          </w:r>
          <w:r w:rsidR="00597EBD">
            <w:rPr>
              <w:rFonts w:asciiTheme="minorHAnsi" w:hAnsiTheme="minorHAnsi"/>
            </w:rPr>
            <w:fldChar w:fldCharType="separate"/>
          </w:r>
          <w:r w:rsidR="00597EBD" w:rsidRPr="00597EBD">
            <w:rPr>
              <w:rFonts w:asciiTheme="minorHAnsi" w:hAnsiTheme="minorHAnsi"/>
              <w:noProof/>
            </w:rPr>
            <w:t>[67]</w:t>
          </w:r>
          <w:r w:rsidR="00597EBD">
            <w:rPr>
              <w:rFonts w:asciiTheme="minorHAnsi" w:hAnsiTheme="minorHAnsi"/>
            </w:rPr>
            <w:fldChar w:fldCharType="end"/>
          </w:r>
        </w:sdtContent>
      </w:sdt>
      <w:r w:rsidR="00597EBD">
        <w:rPr>
          <w:rFonts w:asciiTheme="minorHAnsi" w:hAnsiTheme="minorHAnsi"/>
        </w:rPr>
        <w:t xml:space="preserve"> and used W3Schools </w:t>
      </w:r>
      <w:sdt>
        <w:sdtPr>
          <w:rPr>
            <w:rFonts w:asciiTheme="minorHAnsi" w:hAnsiTheme="minorHAnsi"/>
          </w:rPr>
          <w:id w:val="1664044239"/>
          <w:citation/>
        </w:sdtPr>
        <w:sdtContent>
          <w:r w:rsidR="00597EBD">
            <w:rPr>
              <w:rFonts w:asciiTheme="minorHAnsi" w:hAnsiTheme="minorHAnsi"/>
            </w:rPr>
            <w:fldChar w:fldCharType="begin"/>
          </w:r>
          <w:r w:rsidR="00597EBD">
            <w:rPr>
              <w:rFonts w:asciiTheme="minorHAnsi" w:hAnsiTheme="minorHAnsi"/>
            </w:rPr>
            <w:instrText xml:space="preserve"> CITATION SQL243 \l 2057 </w:instrText>
          </w:r>
          <w:r w:rsidR="00597EBD">
            <w:rPr>
              <w:rFonts w:asciiTheme="minorHAnsi" w:hAnsiTheme="minorHAnsi"/>
            </w:rPr>
            <w:fldChar w:fldCharType="separate"/>
          </w:r>
          <w:r w:rsidR="00597EBD" w:rsidRPr="00597EBD">
            <w:rPr>
              <w:rFonts w:asciiTheme="minorHAnsi" w:hAnsiTheme="minorHAnsi"/>
              <w:noProof/>
            </w:rPr>
            <w:t>[68]</w:t>
          </w:r>
          <w:r w:rsidR="00597EBD">
            <w:rPr>
              <w:rFonts w:asciiTheme="minorHAnsi" w:hAnsiTheme="minorHAnsi"/>
            </w:rPr>
            <w:fldChar w:fldCharType="end"/>
          </w:r>
        </w:sdtContent>
      </w:sdt>
      <w:r w:rsidR="00597EBD">
        <w:rPr>
          <w:rFonts w:asciiTheme="minorHAnsi" w:hAnsiTheme="minorHAnsi"/>
        </w:rPr>
        <w:t xml:space="preserve"> to try and find a solution to the NULL data elements. </w:t>
      </w:r>
      <w:r>
        <w:rPr>
          <w:rFonts w:asciiTheme="minorHAnsi" w:hAnsiTheme="minorHAnsi"/>
        </w:rPr>
        <w:t>It was</w:t>
      </w:r>
      <w:r w:rsidR="009A4D4A">
        <w:rPr>
          <w:rFonts w:asciiTheme="minorHAnsi" w:hAnsiTheme="minorHAnsi"/>
        </w:rPr>
        <w:t>n't very comfortable</w:t>
      </w:r>
      <w:r>
        <w:rPr>
          <w:rFonts w:asciiTheme="minorHAnsi" w:hAnsiTheme="minorHAnsi"/>
        </w:rPr>
        <w:t xml:space="preserve"> to </w:t>
      </w:r>
      <w:r w:rsidR="009A4D4A">
        <w:rPr>
          <w:rFonts w:asciiTheme="minorHAnsi" w:hAnsiTheme="minorHAnsi"/>
        </w:rPr>
        <w:t>realise</w:t>
      </w:r>
      <w:r>
        <w:rPr>
          <w:rFonts w:asciiTheme="minorHAnsi" w:hAnsiTheme="minorHAnsi"/>
        </w:rPr>
        <w:t xml:space="preserve"> that the data set </w:t>
      </w:r>
      <w:r w:rsidR="009A4D4A">
        <w:rPr>
          <w:rFonts w:asciiTheme="minorHAnsi" w:hAnsiTheme="minorHAnsi"/>
        </w:rPr>
        <w:t>contained a data element that made writing the script easier</w:t>
      </w:r>
      <w:r>
        <w:rPr>
          <w:rFonts w:asciiTheme="minorHAnsi" w:hAnsiTheme="minorHAnsi"/>
        </w:rPr>
        <w:t xml:space="preserve"> and more efficient. </w:t>
      </w:r>
      <w:r w:rsidR="00C76D85" w:rsidRPr="00C76D85">
        <w:rPr>
          <w:rFonts w:asciiTheme="minorHAnsi" w:hAnsiTheme="minorHAnsi"/>
        </w:rPr>
        <w:t xml:space="preserve">This experience has taught me the importance of not </w:t>
      </w:r>
      <w:r w:rsidR="007E4B51">
        <w:rPr>
          <w:rFonts w:asciiTheme="minorHAnsi" w:hAnsiTheme="minorHAnsi"/>
        </w:rPr>
        <w:t>being complacent</w:t>
      </w:r>
      <w:r w:rsidR="00C76D85" w:rsidRPr="00C76D85">
        <w:rPr>
          <w:rFonts w:asciiTheme="minorHAnsi" w:hAnsiTheme="minorHAnsi"/>
        </w:rPr>
        <w:t>, even when I am the one who created the data</w:t>
      </w:r>
      <w:r w:rsidR="007E4B51">
        <w:rPr>
          <w:rFonts w:asciiTheme="minorHAnsi" w:hAnsiTheme="minorHAnsi"/>
        </w:rPr>
        <w:t xml:space="preserve"> set</w:t>
      </w:r>
      <w:r w:rsidR="00C76D85" w:rsidRPr="00C76D85">
        <w:rPr>
          <w:rFonts w:asciiTheme="minorHAnsi" w:hAnsiTheme="minorHAnsi"/>
        </w:rPr>
        <w:t>. In the future, I will ensure that I thoroughly understand every aspect of the data elements before writing SQL scripts. Understanding how data elements interact was a crucial part of the Data Mining module; without this knowledge, including how data elements, tables, and databases connect, I would not have been able to effectively design the dataset or communicate my data requirements to the data warehouse team.</w:t>
      </w:r>
    </w:p>
    <w:p w14:paraId="6B19724B" w14:textId="77777777" w:rsidR="009A4D4A" w:rsidRDefault="009A4D4A" w:rsidP="005C731B">
      <w:pPr>
        <w:spacing w:line="360" w:lineRule="auto"/>
        <w:jc w:val="both"/>
        <w:rPr>
          <w:rFonts w:asciiTheme="minorHAnsi" w:hAnsiTheme="minorHAnsi"/>
        </w:rPr>
      </w:pPr>
    </w:p>
    <w:p w14:paraId="754D6E79" w14:textId="6C007E89" w:rsidR="009A4D4A" w:rsidRDefault="000A6C3F" w:rsidP="005C731B">
      <w:pPr>
        <w:spacing w:line="360" w:lineRule="auto"/>
        <w:jc w:val="both"/>
        <w:rPr>
          <w:rFonts w:asciiTheme="minorHAnsi" w:hAnsiTheme="minorHAnsi"/>
        </w:rPr>
      </w:pPr>
      <w:r>
        <w:rPr>
          <w:rFonts w:asciiTheme="minorHAnsi" w:hAnsiTheme="minorHAnsi"/>
        </w:rPr>
        <w:t>I have also gained a</w:t>
      </w:r>
      <w:r w:rsidR="00C76D85">
        <w:rPr>
          <w:rFonts w:asciiTheme="minorHAnsi" w:hAnsiTheme="minorHAnsi"/>
        </w:rPr>
        <w:t>n increased</w:t>
      </w:r>
      <w:r>
        <w:rPr>
          <w:rFonts w:asciiTheme="minorHAnsi" w:hAnsiTheme="minorHAnsi"/>
        </w:rPr>
        <w:t xml:space="preserve"> knowledge of clinical </w:t>
      </w:r>
      <w:r w:rsidR="009A4D4A">
        <w:rPr>
          <w:rFonts w:asciiTheme="minorHAnsi" w:hAnsiTheme="minorHAnsi"/>
        </w:rPr>
        <w:t>coding, and</w:t>
      </w:r>
      <w:r>
        <w:rPr>
          <w:rFonts w:asciiTheme="minorHAnsi" w:hAnsiTheme="minorHAnsi"/>
        </w:rPr>
        <w:t xml:space="preserve"> </w:t>
      </w:r>
      <w:r w:rsidR="009A4D4A">
        <w:rPr>
          <w:rFonts w:asciiTheme="minorHAnsi" w:hAnsiTheme="minorHAnsi"/>
        </w:rPr>
        <w:t xml:space="preserve">I </w:t>
      </w:r>
      <w:r>
        <w:rPr>
          <w:rFonts w:asciiTheme="minorHAnsi" w:hAnsiTheme="minorHAnsi"/>
        </w:rPr>
        <w:t>have had to re</w:t>
      </w:r>
      <w:r w:rsidR="00C76D85">
        <w:rPr>
          <w:rFonts w:asciiTheme="minorHAnsi" w:hAnsiTheme="minorHAnsi"/>
        </w:rPr>
        <w:t>visit</w:t>
      </w:r>
      <w:r>
        <w:rPr>
          <w:rFonts w:asciiTheme="minorHAnsi" w:hAnsiTheme="minorHAnsi"/>
        </w:rPr>
        <w:t xml:space="preserve"> some standards that I thought I knew. Clinical coding can be </w:t>
      </w:r>
      <w:r w:rsidR="009A4D4A">
        <w:rPr>
          <w:rFonts w:asciiTheme="minorHAnsi" w:hAnsiTheme="minorHAnsi"/>
        </w:rPr>
        <w:t xml:space="preserve">compared to learning to drive, at the beginning you follow all the rules and regulations but as you get more confident in your abilities your adherence to the rules </w:t>
      </w:r>
      <w:r w:rsidR="009A4D4A">
        <w:rPr>
          <w:rFonts w:asciiTheme="minorHAnsi" w:hAnsiTheme="minorHAnsi"/>
        </w:rPr>
        <w:lastRenderedPageBreak/>
        <w:t xml:space="preserve">slips. I found that I had fallen into that scenario, and I wasn’t looking at the entire picture, and that is why so many of the original scripts had to be rewritten and tweaked to correct my errors. Working on this project has increased my clinical coding knowledge and skills and continuing it will ensure that </w:t>
      </w:r>
      <w:r w:rsidR="00B01916">
        <w:rPr>
          <w:rFonts w:asciiTheme="minorHAnsi" w:hAnsiTheme="minorHAnsi"/>
        </w:rPr>
        <w:t>I keep on improving my skills.</w:t>
      </w:r>
    </w:p>
    <w:p w14:paraId="405E61E7" w14:textId="77777777" w:rsidR="00B01916" w:rsidRDefault="00B01916" w:rsidP="005C731B">
      <w:pPr>
        <w:spacing w:line="360" w:lineRule="auto"/>
        <w:jc w:val="both"/>
        <w:rPr>
          <w:rFonts w:asciiTheme="minorHAnsi" w:hAnsiTheme="minorHAnsi"/>
        </w:rPr>
      </w:pPr>
    </w:p>
    <w:p w14:paraId="1F7874C0" w14:textId="43E228D5" w:rsidR="00B01916" w:rsidRDefault="00B01916" w:rsidP="005C731B">
      <w:pPr>
        <w:spacing w:line="360" w:lineRule="auto"/>
        <w:jc w:val="both"/>
        <w:rPr>
          <w:rFonts w:asciiTheme="minorHAnsi" w:hAnsiTheme="minorHAnsi"/>
        </w:rPr>
      </w:pPr>
      <w:r>
        <w:rPr>
          <w:rFonts w:asciiTheme="minorHAnsi" w:hAnsiTheme="minorHAnsi"/>
        </w:rPr>
        <w:t xml:space="preserve">I also discovered I enjoy writing SQL as much as I love clinical coding, which has been my career for over 20 years. </w:t>
      </w:r>
      <w:r w:rsidR="00B66448">
        <w:rPr>
          <w:rFonts w:asciiTheme="minorHAnsi" w:hAnsiTheme="minorHAnsi"/>
        </w:rPr>
        <w:t>The</w:t>
      </w:r>
      <w:r>
        <w:rPr>
          <w:rFonts w:asciiTheme="minorHAnsi" w:hAnsiTheme="minorHAnsi"/>
        </w:rPr>
        <w:t xml:space="preserve"> head of information </w:t>
      </w:r>
      <w:r w:rsidR="00B66448">
        <w:rPr>
          <w:rFonts w:asciiTheme="minorHAnsi" w:hAnsiTheme="minorHAnsi"/>
        </w:rPr>
        <w:t>said</w:t>
      </w:r>
      <w:r>
        <w:rPr>
          <w:rFonts w:asciiTheme="minorHAnsi" w:hAnsiTheme="minorHAnsi"/>
        </w:rPr>
        <w:t xml:space="preserve"> I am a very rare coder, as I have </w:t>
      </w:r>
      <w:r w:rsidR="00504224">
        <w:rPr>
          <w:rFonts w:asciiTheme="minorHAnsi" w:hAnsiTheme="minorHAnsi"/>
        </w:rPr>
        <w:t>an</w:t>
      </w:r>
      <w:r>
        <w:rPr>
          <w:rFonts w:asciiTheme="minorHAnsi" w:hAnsiTheme="minorHAnsi"/>
        </w:rPr>
        <w:t xml:space="preserve"> in-depth knowledge of clinical </w:t>
      </w:r>
      <w:r w:rsidR="00C76D85">
        <w:rPr>
          <w:rFonts w:asciiTheme="minorHAnsi" w:hAnsiTheme="minorHAnsi"/>
        </w:rPr>
        <w:t>coding,</w:t>
      </w:r>
      <w:r>
        <w:rPr>
          <w:rFonts w:asciiTheme="minorHAnsi" w:hAnsiTheme="minorHAnsi"/>
        </w:rPr>
        <w:t xml:space="preserve"> but I also have a technical knowledge </w:t>
      </w:r>
      <w:r w:rsidR="00504224">
        <w:rPr>
          <w:rFonts w:asciiTheme="minorHAnsi" w:hAnsiTheme="minorHAnsi"/>
        </w:rPr>
        <w:t>that</w:t>
      </w:r>
      <w:r>
        <w:rPr>
          <w:rFonts w:asciiTheme="minorHAnsi" w:hAnsiTheme="minorHAnsi"/>
        </w:rPr>
        <w:t xml:space="preserve"> clinical coders do not usually possess and the only reason I have this talent is due to what I have </w:t>
      </w:r>
      <w:r w:rsidR="00504224">
        <w:rPr>
          <w:rFonts w:asciiTheme="minorHAnsi" w:hAnsiTheme="minorHAnsi"/>
        </w:rPr>
        <w:t>learned</w:t>
      </w:r>
      <w:r>
        <w:rPr>
          <w:rFonts w:asciiTheme="minorHAnsi" w:hAnsiTheme="minorHAnsi"/>
        </w:rPr>
        <w:t xml:space="preserve"> in the 4 years of this degree.</w:t>
      </w:r>
    </w:p>
    <w:p w14:paraId="39494FA8" w14:textId="77777777" w:rsidR="003279E6" w:rsidRDefault="003279E6" w:rsidP="005C731B">
      <w:pPr>
        <w:spacing w:line="360" w:lineRule="auto"/>
        <w:jc w:val="both"/>
        <w:rPr>
          <w:rFonts w:asciiTheme="minorHAnsi" w:hAnsiTheme="minorHAnsi"/>
        </w:rPr>
      </w:pPr>
    </w:p>
    <w:p w14:paraId="4367F1AF" w14:textId="3980BC48" w:rsidR="008F46AE" w:rsidRDefault="008F46AE" w:rsidP="005C731B">
      <w:pPr>
        <w:spacing w:line="360" w:lineRule="auto"/>
        <w:jc w:val="both"/>
        <w:rPr>
          <w:rFonts w:asciiTheme="minorHAnsi" w:hAnsiTheme="minorHAnsi"/>
        </w:rPr>
      </w:pPr>
      <w:r>
        <w:rPr>
          <w:rFonts w:asciiTheme="minorHAnsi" w:hAnsiTheme="minorHAnsi"/>
        </w:rPr>
        <w:t>Modules completed during the degree ha</w:t>
      </w:r>
      <w:r w:rsidR="009A4D4A">
        <w:rPr>
          <w:rFonts w:asciiTheme="minorHAnsi" w:hAnsiTheme="minorHAnsi"/>
        </w:rPr>
        <w:t>ve</w:t>
      </w:r>
      <w:r>
        <w:rPr>
          <w:rFonts w:asciiTheme="minorHAnsi" w:hAnsiTheme="minorHAnsi"/>
        </w:rPr>
        <w:t xml:space="preserve"> inspire</w:t>
      </w:r>
      <w:r w:rsidR="007E4B51">
        <w:rPr>
          <w:rFonts w:asciiTheme="minorHAnsi" w:hAnsiTheme="minorHAnsi"/>
        </w:rPr>
        <w:t xml:space="preserve">d and empowered </w:t>
      </w:r>
      <w:r>
        <w:rPr>
          <w:rFonts w:asciiTheme="minorHAnsi" w:hAnsiTheme="minorHAnsi"/>
        </w:rPr>
        <w:t xml:space="preserve">me to create this dashboard and not to fear learning new skills, without the technical knowledge gained the data warehouse team would not have given me the access to the warehouse I need to create views or </w:t>
      </w:r>
      <w:r w:rsidR="007E4B51">
        <w:rPr>
          <w:rFonts w:asciiTheme="minorHAnsi" w:hAnsiTheme="minorHAnsi"/>
        </w:rPr>
        <w:t xml:space="preserve">obtain </w:t>
      </w:r>
      <w:r>
        <w:rPr>
          <w:rFonts w:asciiTheme="minorHAnsi" w:hAnsiTheme="minorHAnsi"/>
        </w:rPr>
        <w:t>the publishing license in PowerBI, and I would not have had the confidence to use them if they had.</w:t>
      </w:r>
      <w:r w:rsidR="00B01916">
        <w:rPr>
          <w:rFonts w:asciiTheme="minorHAnsi" w:hAnsiTheme="minorHAnsi"/>
        </w:rPr>
        <w:t xml:space="preserve"> I have tried to use everything I have learnt in all the modules in this project to show what can be done by someone who start</w:t>
      </w:r>
      <w:r w:rsidR="007E4B51">
        <w:rPr>
          <w:rFonts w:asciiTheme="minorHAnsi" w:hAnsiTheme="minorHAnsi"/>
        </w:rPr>
        <w:t>ed</w:t>
      </w:r>
      <w:r w:rsidR="00B01916">
        <w:rPr>
          <w:rFonts w:asciiTheme="minorHAnsi" w:hAnsiTheme="minorHAnsi"/>
        </w:rPr>
        <w:t xml:space="preserve"> this degree with very little technical knowledge.</w:t>
      </w:r>
    </w:p>
    <w:p w14:paraId="1F0A46CD" w14:textId="77777777" w:rsidR="002A33E4" w:rsidRPr="003D5A41" w:rsidRDefault="002A33E4" w:rsidP="005C731B">
      <w:pPr>
        <w:spacing w:line="360" w:lineRule="auto"/>
        <w:jc w:val="both"/>
        <w:rPr>
          <w:rFonts w:asciiTheme="minorHAnsi" w:hAnsiTheme="minorHAnsi"/>
        </w:rPr>
      </w:pPr>
    </w:p>
    <w:p w14:paraId="61A7331F" w14:textId="6CE314EE" w:rsidR="00424668" w:rsidRDefault="00640FC8" w:rsidP="00D226D2">
      <w:pPr>
        <w:spacing w:line="360" w:lineRule="auto"/>
      </w:pPr>
      <w:r>
        <w:rPr>
          <w:lang w:eastAsia="en-US"/>
        </w:rPr>
        <w:br w:type="page"/>
      </w:r>
    </w:p>
    <w:bookmarkStart w:id="98" w:name="_Toc172791421" w:displacedByCustomXml="next"/>
    <w:sdt>
      <w:sdtPr>
        <w:rPr>
          <w:rFonts w:ascii="Times New Roman" w:eastAsia="Times New Roman" w:hAnsi="Times New Roman" w:cs="Times New Roman"/>
          <w:color w:val="auto"/>
          <w:kern w:val="0"/>
          <w:sz w:val="24"/>
          <w:szCs w:val="24"/>
          <w:lang w:eastAsia="en-GB"/>
          <w14:ligatures w14:val="none"/>
        </w:rPr>
        <w:id w:val="1494910957"/>
        <w:docPartObj>
          <w:docPartGallery w:val="Bibliographies"/>
          <w:docPartUnique/>
        </w:docPartObj>
      </w:sdtPr>
      <w:sdtContent>
        <w:p w14:paraId="666105B9" w14:textId="7329C843" w:rsidR="00424668" w:rsidRDefault="00D226D2">
          <w:pPr>
            <w:pStyle w:val="Heading1"/>
          </w:pPr>
          <w:r>
            <w:t>References</w:t>
          </w:r>
          <w:bookmarkEnd w:id="98"/>
        </w:p>
        <w:sdt>
          <w:sdtPr>
            <w:id w:val="111145805"/>
            <w:bibliography/>
          </w:sdtPr>
          <w:sdtContent>
            <w:p w14:paraId="0792D8DC" w14:textId="77777777" w:rsidR="00597EBD" w:rsidRDefault="00424668">
              <w:pPr>
                <w:rPr>
                  <w:rFonts w:asciiTheme="minorHAnsi" w:eastAsiaTheme="minorHAnsi" w:hAnsiTheme="minorHAnsi" w:cstheme="minorBid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1134"/>
                <w:gridCol w:w="9332"/>
              </w:tblGrid>
              <w:tr w:rsidR="00597EBD" w14:paraId="40A7695F" w14:textId="77777777" w:rsidTr="00642E43">
                <w:trPr>
                  <w:divId w:val="167790386"/>
                  <w:tblCellSpacing w:w="15" w:type="dxa"/>
                </w:trPr>
                <w:tc>
                  <w:tcPr>
                    <w:tcW w:w="520" w:type="pct"/>
                    <w:hideMark/>
                  </w:tcPr>
                  <w:p w14:paraId="6FFFEC40" w14:textId="6107E96D" w:rsidR="00597EBD" w:rsidRDefault="00597EBD">
                    <w:pPr>
                      <w:pStyle w:val="Bibliography"/>
                      <w:rPr>
                        <w:noProof/>
                      </w:rPr>
                    </w:pPr>
                    <w:r>
                      <w:rPr>
                        <w:noProof/>
                      </w:rPr>
                      <w:t xml:space="preserve">[1] </w:t>
                    </w:r>
                  </w:p>
                </w:tc>
                <w:tc>
                  <w:tcPr>
                    <w:tcW w:w="4437" w:type="pct"/>
                    <w:hideMark/>
                  </w:tcPr>
                  <w:p w14:paraId="48174B0F" w14:textId="77777777" w:rsidR="00597EBD" w:rsidRDefault="00597EBD">
                    <w:pPr>
                      <w:pStyle w:val="Bibliography"/>
                      <w:rPr>
                        <w:noProof/>
                      </w:rPr>
                    </w:pPr>
                    <w:r>
                      <w:rPr>
                        <w:noProof/>
                      </w:rPr>
                      <w:t xml:space="preserve">NHS England, National Clinical Coding Standards ICD-10 5th Edition, London: Health &amp; Social Care Information Centre, 2023. </w:t>
                    </w:r>
                  </w:p>
                </w:tc>
              </w:tr>
              <w:tr w:rsidR="00597EBD" w14:paraId="0361335B" w14:textId="77777777" w:rsidTr="00642E43">
                <w:trPr>
                  <w:divId w:val="167790386"/>
                  <w:tblCellSpacing w:w="15" w:type="dxa"/>
                </w:trPr>
                <w:tc>
                  <w:tcPr>
                    <w:tcW w:w="520" w:type="pct"/>
                    <w:hideMark/>
                  </w:tcPr>
                  <w:p w14:paraId="71824311" w14:textId="77777777" w:rsidR="00597EBD" w:rsidRDefault="00597EBD">
                    <w:pPr>
                      <w:pStyle w:val="Bibliography"/>
                      <w:rPr>
                        <w:noProof/>
                      </w:rPr>
                    </w:pPr>
                    <w:r>
                      <w:rPr>
                        <w:noProof/>
                      </w:rPr>
                      <w:t xml:space="preserve">[2] </w:t>
                    </w:r>
                  </w:p>
                </w:tc>
                <w:tc>
                  <w:tcPr>
                    <w:tcW w:w="4437" w:type="pct"/>
                    <w:hideMark/>
                  </w:tcPr>
                  <w:p w14:paraId="2D53D00C" w14:textId="77777777" w:rsidR="00597EBD" w:rsidRDefault="00597EBD">
                    <w:pPr>
                      <w:pStyle w:val="Bibliography"/>
                      <w:rPr>
                        <w:noProof/>
                      </w:rPr>
                    </w:pPr>
                    <w:r>
                      <w:rPr>
                        <w:noProof/>
                      </w:rPr>
                      <w:t>Classification and Terminology Service, “Classification Browser,” NHS England, 2024. [Online]. Available: http://classbrowser.nhs.uk/#/book/ICD-10-5TH-Edition. [Accessed 25th June 2024].</w:t>
                    </w:r>
                  </w:p>
                </w:tc>
              </w:tr>
              <w:tr w:rsidR="00597EBD" w14:paraId="6C203AE4" w14:textId="77777777" w:rsidTr="00642E43">
                <w:trPr>
                  <w:divId w:val="167790386"/>
                  <w:tblCellSpacing w:w="15" w:type="dxa"/>
                </w:trPr>
                <w:tc>
                  <w:tcPr>
                    <w:tcW w:w="520" w:type="pct"/>
                    <w:hideMark/>
                  </w:tcPr>
                  <w:p w14:paraId="42FBD91D" w14:textId="77777777" w:rsidR="00597EBD" w:rsidRDefault="00597EBD">
                    <w:pPr>
                      <w:pStyle w:val="Bibliography"/>
                      <w:rPr>
                        <w:noProof/>
                      </w:rPr>
                    </w:pPr>
                    <w:r>
                      <w:rPr>
                        <w:noProof/>
                      </w:rPr>
                      <w:t xml:space="preserve">[3] </w:t>
                    </w:r>
                  </w:p>
                </w:tc>
                <w:tc>
                  <w:tcPr>
                    <w:tcW w:w="4437" w:type="pct"/>
                    <w:hideMark/>
                  </w:tcPr>
                  <w:p w14:paraId="52C50A12" w14:textId="77777777" w:rsidR="00597EBD" w:rsidRDefault="00597EBD">
                    <w:pPr>
                      <w:pStyle w:val="Bibliography"/>
                      <w:rPr>
                        <w:noProof/>
                      </w:rPr>
                    </w:pPr>
                    <w:r>
                      <w:rPr>
                        <w:noProof/>
                      </w:rPr>
                      <w:t>“London's Bill of Mortality,” WorldHistoryCommons.org, [Online]. Available: https://worldhistorycommons.org/londons-bill-mortality. [Accessed 25th March 2024].</w:t>
                    </w:r>
                  </w:p>
                </w:tc>
              </w:tr>
              <w:tr w:rsidR="00597EBD" w14:paraId="03C81D3B" w14:textId="77777777" w:rsidTr="00642E43">
                <w:trPr>
                  <w:divId w:val="167790386"/>
                  <w:tblCellSpacing w:w="15" w:type="dxa"/>
                </w:trPr>
                <w:tc>
                  <w:tcPr>
                    <w:tcW w:w="520" w:type="pct"/>
                    <w:hideMark/>
                  </w:tcPr>
                  <w:p w14:paraId="2B801B50" w14:textId="77777777" w:rsidR="00597EBD" w:rsidRDefault="00597EBD">
                    <w:pPr>
                      <w:pStyle w:val="Bibliography"/>
                      <w:rPr>
                        <w:noProof/>
                      </w:rPr>
                    </w:pPr>
                    <w:r>
                      <w:rPr>
                        <w:noProof/>
                      </w:rPr>
                      <w:t xml:space="preserve">[4] </w:t>
                    </w:r>
                  </w:p>
                </w:tc>
                <w:tc>
                  <w:tcPr>
                    <w:tcW w:w="4437" w:type="pct"/>
                    <w:hideMark/>
                  </w:tcPr>
                  <w:p w14:paraId="6CA4A7D9" w14:textId="77777777" w:rsidR="00597EBD" w:rsidRDefault="00597EBD">
                    <w:pPr>
                      <w:pStyle w:val="Bibliography"/>
                      <w:rPr>
                        <w:noProof/>
                      </w:rPr>
                    </w:pPr>
                    <w:r>
                      <w:rPr>
                        <w:noProof/>
                      </w:rPr>
                      <w:t xml:space="preserve">J. Beyersmann and C. Schrade, “Florence Nightingale, William Farr and competing risks,” </w:t>
                    </w:r>
                    <w:r>
                      <w:rPr>
                        <w:i/>
                        <w:iCs/>
                        <w:noProof/>
                      </w:rPr>
                      <w:t xml:space="preserve">Journal of the Royal Statistical Society: Series A (Statistics in Society), </w:t>
                    </w:r>
                    <w:r>
                      <w:rPr>
                        <w:noProof/>
                      </w:rPr>
                      <w:t xml:space="preserve">vol. 180, 2017. </w:t>
                    </w:r>
                  </w:p>
                </w:tc>
              </w:tr>
              <w:tr w:rsidR="00597EBD" w14:paraId="163590E2" w14:textId="77777777" w:rsidTr="00642E43">
                <w:trPr>
                  <w:divId w:val="167790386"/>
                  <w:tblCellSpacing w:w="15" w:type="dxa"/>
                </w:trPr>
                <w:tc>
                  <w:tcPr>
                    <w:tcW w:w="520" w:type="pct"/>
                    <w:hideMark/>
                  </w:tcPr>
                  <w:p w14:paraId="2F161B67" w14:textId="77777777" w:rsidR="00597EBD" w:rsidRDefault="00597EBD">
                    <w:pPr>
                      <w:pStyle w:val="Bibliography"/>
                      <w:rPr>
                        <w:noProof/>
                      </w:rPr>
                    </w:pPr>
                    <w:r>
                      <w:rPr>
                        <w:noProof/>
                      </w:rPr>
                      <w:t xml:space="preserve">[5] </w:t>
                    </w:r>
                  </w:p>
                </w:tc>
                <w:tc>
                  <w:tcPr>
                    <w:tcW w:w="4437" w:type="pct"/>
                    <w:hideMark/>
                  </w:tcPr>
                  <w:p w14:paraId="7E261661" w14:textId="77777777" w:rsidR="00597EBD" w:rsidRDefault="00597EBD">
                    <w:pPr>
                      <w:pStyle w:val="Bibliography"/>
                      <w:rPr>
                        <w:noProof/>
                      </w:rPr>
                    </w:pPr>
                    <w:r>
                      <w:rPr>
                        <w:noProof/>
                      </w:rPr>
                      <w:t xml:space="preserve">S. Brown, “Report of the Proceedings at the Statistical Congress, held at Brussels, 19th - 22nd September, 1853,” </w:t>
                    </w:r>
                    <w:r>
                      <w:rPr>
                        <w:i/>
                        <w:iCs/>
                        <w:noProof/>
                      </w:rPr>
                      <w:t xml:space="preserve">The Assurance Magazine and Journal of the Institue of Actuaries, </w:t>
                    </w:r>
                    <w:r>
                      <w:rPr>
                        <w:noProof/>
                      </w:rPr>
                      <w:t xml:space="preserve">vol. 5, no. 1, pp. 25-45, 1855. </w:t>
                    </w:r>
                  </w:p>
                </w:tc>
              </w:tr>
              <w:tr w:rsidR="00597EBD" w14:paraId="13020C40" w14:textId="77777777" w:rsidTr="00642E43">
                <w:trPr>
                  <w:divId w:val="167790386"/>
                  <w:tblCellSpacing w:w="15" w:type="dxa"/>
                </w:trPr>
                <w:tc>
                  <w:tcPr>
                    <w:tcW w:w="520" w:type="pct"/>
                    <w:hideMark/>
                  </w:tcPr>
                  <w:p w14:paraId="2003FB81" w14:textId="77777777" w:rsidR="00597EBD" w:rsidRDefault="00597EBD">
                    <w:pPr>
                      <w:pStyle w:val="Bibliography"/>
                      <w:rPr>
                        <w:noProof/>
                      </w:rPr>
                    </w:pPr>
                    <w:r>
                      <w:rPr>
                        <w:noProof/>
                      </w:rPr>
                      <w:t xml:space="preserve">[6] </w:t>
                    </w:r>
                  </w:p>
                </w:tc>
                <w:tc>
                  <w:tcPr>
                    <w:tcW w:w="4437" w:type="pct"/>
                    <w:hideMark/>
                  </w:tcPr>
                  <w:p w14:paraId="53D44FB1" w14:textId="77777777" w:rsidR="00597EBD" w:rsidRDefault="00597EBD">
                    <w:pPr>
                      <w:pStyle w:val="Bibliography"/>
                      <w:rPr>
                        <w:noProof/>
                      </w:rPr>
                    </w:pPr>
                    <w:r>
                      <w:rPr>
                        <w:noProof/>
                      </w:rPr>
                      <w:t>“International Iist of causes of death,” ajph alpha publications, [Online]. Available: https://ajph.aphapublications.org/doi/pdf/10.2105/AJPH.17.9.887-a. [Accessed 25h March 2024].</w:t>
                    </w:r>
                  </w:p>
                </w:tc>
              </w:tr>
              <w:tr w:rsidR="00597EBD" w14:paraId="1B6AE8A7" w14:textId="77777777" w:rsidTr="00642E43">
                <w:trPr>
                  <w:divId w:val="167790386"/>
                  <w:tblCellSpacing w:w="15" w:type="dxa"/>
                </w:trPr>
                <w:tc>
                  <w:tcPr>
                    <w:tcW w:w="520" w:type="pct"/>
                    <w:hideMark/>
                  </w:tcPr>
                  <w:p w14:paraId="509CA9A6" w14:textId="77777777" w:rsidR="00597EBD" w:rsidRDefault="00597EBD">
                    <w:pPr>
                      <w:pStyle w:val="Bibliography"/>
                      <w:rPr>
                        <w:noProof/>
                      </w:rPr>
                    </w:pPr>
                    <w:r>
                      <w:rPr>
                        <w:noProof/>
                      </w:rPr>
                      <w:t xml:space="preserve">[7] </w:t>
                    </w:r>
                  </w:p>
                </w:tc>
                <w:tc>
                  <w:tcPr>
                    <w:tcW w:w="4437" w:type="pct"/>
                    <w:hideMark/>
                  </w:tcPr>
                  <w:p w14:paraId="25251A33" w14:textId="77777777" w:rsidR="00597EBD" w:rsidRDefault="00597EBD">
                    <w:pPr>
                      <w:pStyle w:val="Bibliography"/>
                      <w:rPr>
                        <w:noProof/>
                      </w:rPr>
                    </w:pPr>
                    <w:r>
                      <w:rPr>
                        <w:noProof/>
                      </w:rPr>
                      <w:t>“Florence Nightingale: The Pioneer Statistician,” Science Museum, 10th December 2018. [Online]. Available: https://www.datadictionary.nhs.uk/supporting_information/international_classification_of_diseases__icd_.html. [Accessed 25th March 2024].</w:t>
                    </w:r>
                  </w:p>
                </w:tc>
              </w:tr>
              <w:tr w:rsidR="00597EBD" w14:paraId="1CD3188E" w14:textId="77777777" w:rsidTr="00642E43">
                <w:trPr>
                  <w:divId w:val="167790386"/>
                  <w:tblCellSpacing w:w="15" w:type="dxa"/>
                </w:trPr>
                <w:tc>
                  <w:tcPr>
                    <w:tcW w:w="520" w:type="pct"/>
                    <w:hideMark/>
                  </w:tcPr>
                  <w:p w14:paraId="6F6C0523" w14:textId="77777777" w:rsidR="00597EBD" w:rsidRDefault="00597EBD">
                    <w:pPr>
                      <w:pStyle w:val="Bibliography"/>
                      <w:rPr>
                        <w:noProof/>
                      </w:rPr>
                    </w:pPr>
                    <w:r>
                      <w:rPr>
                        <w:noProof/>
                      </w:rPr>
                      <w:t xml:space="preserve">[8] </w:t>
                    </w:r>
                  </w:p>
                </w:tc>
                <w:tc>
                  <w:tcPr>
                    <w:tcW w:w="4437" w:type="pct"/>
                    <w:hideMark/>
                  </w:tcPr>
                  <w:p w14:paraId="1E0E11F1" w14:textId="1FF735F2" w:rsidR="00597EBD" w:rsidRDefault="00597EBD">
                    <w:pPr>
                      <w:pStyle w:val="Bibliography"/>
                      <w:rPr>
                        <w:noProof/>
                      </w:rPr>
                    </w:pPr>
                    <w:r>
                      <w:rPr>
                        <w:noProof/>
                      </w:rPr>
                      <w:t xml:space="preserve">W. H. Organization, “World Health </w:t>
                    </w:r>
                    <w:r w:rsidR="00504224">
                      <w:rPr>
                        <w:noProof/>
                      </w:rPr>
                      <w:t>Organisation</w:t>
                    </w:r>
                    <w:r>
                      <w:rPr>
                        <w:noProof/>
                      </w:rPr>
                      <w:t>,” World Health Organization, 2024. [Online]. Available: https://www.who.int. [Accessed 25th March 2024].</w:t>
                    </w:r>
                  </w:p>
                </w:tc>
              </w:tr>
              <w:tr w:rsidR="00597EBD" w14:paraId="000D9185" w14:textId="77777777" w:rsidTr="00642E43">
                <w:trPr>
                  <w:divId w:val="167790386"/>
                  <w:tblCellSpacing w:w="15" w:type="dxa"/>
                </w:trPr>
                <w:tc>
                  <w:tcPr>
                    <w:tcW w:w="520" w:type="pct"/>
                    <w:hideMark/>
                  </w:tcPr>
                  <w:p w14:paraId="6961B66E" w14:textId="77777777" w:rsidR="00597EBD" w:rsidRDefault="00597EBD">
                    <w:pPr>
                      <w:pStyle w:val="Bibliography"/>
                      <w:rPr>
                        <w:noProof/>
                      </w:rPr>
                    </w:pPr>
                    <w:r>
                      <w:rPr>
                        <w:noProof/>
                      </w:rPr>
                      <w:t xml:space="preserve">[9] </w:t>
                    </w:r>
                  </w:p>
                </w:tc>
                <w:tc>
                  <w:tcPr>
                    <w:tcW w:w="4437" w:type="pct"/>
                    <w:hideMark/>
                  </w:tcPr>
                  <w:p w14:paraId="64A098AA" w14:textId="77777777" w:rsidR="00597EBD" w:rsidRDefault="00597EBD">
                    <w:pPr>
                      <w:pStyle w:val="Bibliography"/>
                      <w:rPr>
                        <w:noProof/>
                      </w:rPr>
                    </w:pPr>
                    <w:r>
                      <w:rPr>
                        <w:noProof/>
                      </w:rPr>
                      <w:t>N. England, “International Classification of Disease,” NHS England, 25th March 2024. [Online]. Available: https://www.datadictionary.nhs.uk/supporting_information/international_classification_of_diseases__icd_.html. [Accessed 25th March 2024].</w:t>
                    </w:r>
                  </w:p>
                </w:tc>
              </w:tr>
              <w:tr w:rsidR="00597EBD" w14:paraId="2B284B3F" w14:textId="77777777" w:rsidTr="00642E43">
                <w:trPr>
                  <w:divId w:val="167790386"/>
                  <w:tblCellSpacing w:w="15" w:type="dxa"/>
                </w:trPr>
                <w:tc>
                  <w:tcPr>
                    <w:tcW w:w="520" w:type="pct"/>
                    <w:hideMark/>
                  </w:tcPr>
                  <w:p w14:paraId="2394540A" w14:textId="77777777" w:rsidR="00597EBD" w:rsidRDefault="00597EBD">
                    <w:pPr>
                      <w:pStyle w:val="Bibliography"/>
                      <w:rPr>
                        <w:noProof/>
                      </w:rPr>
                    </w:pPr>
                    <w:r>
                      <w:rPr>
                        <w:noProof/>
                      </w:rPr>
                      <w:t xml:space="preserve">[10] </w:t>
                    </w:r>
                  </w:p>
                </w:tc>
                <w:tc>
                  <w:tcPr>
                    <w:tcW w:w="4437" w:type="pct"/>
                    <w:hideMark/>
                  </w:tcPr>
                  <w:p w14:paraId="0C68CA5F" w14:textId="77777777" w:rsidR="00597EBD" w:rsidRDefault="00597EBD">
                    <w:pPr>
                      <w:pStyle w:val="Bibliography"/>
                      <w:rPr>
                        <w:noProof/>
                      </w:rPr>
                    </w:pPr>
                    <w:r>
                      <w:rPr>
                        <w:noProof/>
                      </w:rPr>
                      <w:t>“Day Case,” Digital Health and Care Wales, 2024. [Online]. Available: https://www.datadictionary.wales.nhs.uk/index.html#!WordDocuments/daycase.htm. [Accessed 29th March 2024].</w:t>
                    </w:r>
                  </w:p>
                </w:tc>
              </w:tr>
              <w:tr w:rsidR="00597EBD" w14:paraId="74B74B4A" w14:textId="77777777" w:rsidTr="00642E43">
                <w:trPr>
                  <w:divId w:val="167790386"/>
                  <w:tblCellSpacing w:w="15" w:type="dxa"/>
                </w:trPr>
                <w:tc>
                  <w:tcPr>
                    <w:tcW w:w="520" w:type="pct"/>
                    <w:hideMark/>
                  </w:tcPr>
                  <w:p w14:paraId="43DB7439" w14:textId="77777777" w:rsidR="00597EBD" w:rsidRDefault="00597EBD">
                    <w:pPr>
                      <w:pStyle w:val="Bibliography"/>
                      <w:rPr>
                        <w:noProof/>
                      </w:rPr>
                    </w:pPr>
                    <w:r>
                      <w:rPr>
                        <w:noProof/>
                      </w:rPr>
                      <w:t xml:space="preserve">[11] </w:t>
                    </w:r>
                  </w:p>
                </w:tc>
                <w:tc>
                  <w:tcPr>
                    <w:tcW w:w="4437" w:type="pct"/>
                    <w:hideMark/>
                  </w:tcPr>
                  <w:p w14:paraId="55067B5C" w14:textId="77777777" w:rsidR="00597EBD" w:rsidRDefault="00597EBD">
                    <w:pPr>
                      <w:pStyle w:val="Bibliography"/>
                      <w:rPr>
                        <w:noProof/>
                      </w:rPr>
                    </w:pPr>
                    <w:r>
                      <w:rPr>
                        <w:noProof/>
                      </w:rPr>
                      <w:t>“Staying as an inpatient,” NHS UK, 2024. [Online]. Available: https://www.nhs.uk/nhs-services/hospitals/going-into-hospital/staying-in-hospital-as-an-inpatient/#:~:text=If%20you%20have%20been%20referred,being%20treated%20as%20an%20inpatient.. [Accessed 29th March 2024].</w:t>
                    </w:r>
                  </w:p>
                </w:tc>
              </w:tr>
              <w:tr w:rsidR="00597EBD" w14:paraId="1488EBED" w14:textId="77777777" w:rsidTr="00642E43">
                <w:trPr>
                  <w:divId w:val="167790386"/>
                  <w:tblCellSpacing w:w="15" w:type="dxa"/>
                </w:trPr>
                <w:tc>
                  <w:tcPr>
                    <w:tcW w:w="520" w:type="pct"/>
                    <w:hideMark/>
                  </w:tcPr>
                  <w:p w14:paraId="36D0520A" w14:textId="77777777" w:rsidR="00597EBD" w:rsidRDefault="00597EBD">
                    <w:pPr>
                      <w:pStyle w:val="Bibliography"/>
                      <w:rPr>
                        <w:noProof/>
                      </w:rPr>
                    </w:pPr>
                    <w:r>
                      <w:rPr>
                        <w:noProof/>
                      </w:rPr>
                      <w:t xml:space="preserve">[12] </w:t>
                    </w:r>
                  </w:p>
                </w:tc>
                <w:tc>
                  <w:tcPr>
                    <w:tcW w:w="4437" w:type="pct"/>
                    <w:hideMark/>
                  </w:tcPr>
                  <w:p w14:paraId="70E822B8" w14:textId="77777777" w:rsidR="00597EBD" w:rsidRDefault="00597EBD">
                    <w:pPr>
                      <w:pStyle w:val="Bibliography"/>
                      <w:rPr>
                        <w:noProof/>
                      </w:rPr>
                    </w:pPr>
                    <w:r>
                      <w:rPr>
                        <w:noProof/>
                      </w:rPr>
                      <w:t>GOV.UK, “Office of Population Censuses and Surveys OPCS,” November 2019. [Online]. Available: https://assets.publishing.service.gov.uk/media/625ecd67e90e072a04c065ee/OPCS_codes_supplement_UKHSA.pdf. [Accessed 29th March 2024].</w:t>
                    </w:r>
                  </w:p>
                </w:tc>
              </w:tr>
              <w:tr w:rsidR="00597EBD" w14:paraId="757689CA" w14:textId="77777777" w:rsidTr="00642E43">
                <w:trPr>
                  <w:divId w:val="167790386"/>
                  <w:tblCellSpacing w:w="15" w:type="dxa"/>
                </w:trPr>
                <w:tc>
                  <w:tcPr>
                    <w:tcW w:w="520" w:type="pct"/>
                    <w:hideMark/>
                  </w:tcPr>
                  <w:p w14:paraId="63CF98F8" w14:textId="77777777" w:rsidR="00597EBD" w:rsidRDefault="00597EBD">
                    <w:pPr>
                      <w:pStyle w:val="Bibliography"/>
                      <w:rPr>
                        <w:noProof/>
                      </w:rPr>
                    </w:pPr>
                    <w:r>
                      <w:rPr>
                        <w:noProof/>
                      </w:rPr>
                      <w:t xml:space="preserve">[13] </w:t>
                    </w:r>
                  </w:p>
                </w:tc>
                <w:tc>
                  <w:tcPr>
                    <w:tcW w:w="4437" w:type="pct"/>
                    <w:hideMark/>
                  </w:tcPr>
                  <w:p w14:paraId="2E2C52F0" w14:textId="77777777" w:rsidR="00597EBD" w:rsidRDefault="00597EBD">
                    <w:pPr>
                      <w:pStyle w:val="Bibliography"/>
                      <w:rPr>
                        <w:noProof/>
                      </w:rPr>
                    </w:pPr>
                    <w:r>
                      <w:rPr>
                        <w:noProof/>
                      </w:rPr>
                      <w:t>“Terminology and Classifications,” NHS England Digital, 4th March 2024. [Online]. Available: https://digital.nhs.uk/services/terminology-and-classifications. [Accessed 1sr April 2024].</w:t>
                    </w:r>
                  </w:p>
                </w:tc>
              </w:tr>
              <w:tr w:rsidR="00597EBD" w14:paraId="6ED0AC19" w14:textId="77777777" w:rsidTr="00642E43">
                <w:trPr>
                  <w:divId w:val="167790386"/>
                  <w:tblCellSpacing w:w="15" w:type="dxa"/>
                </w:trPr>
                <w:tc>
                  <w:tcPr>
                    <w:tcW w:w="520" w:type="pct"/>
                    <w:hideMark/>
                  </w:tcPr>
                  <w:p w14:paraId="5F910AF5" w14:textId="77777777" w:rsidR="00597EBD" w:rsidRDefault="00597EBD">
                    <w:pPr>
                      <w:pStyle w:val="Bibliography"/>
                      <w:rPr>
                        <w:noProof/>
                      </w:rPr>
                    </w:pPr>
                    <w:r>
                      <w:rPr>
                        <w:noProof/>
                      </w:rPr>
                      <w:t xml:space="preserve">[14] </w:t>
                    </w:r>
                  </w:p>
                </w:tc>
                <w:tc>
                  <w:tcPr>
                    <w:tcW w:w="4437" w:type="pct"/>
                    <w:hideMark/>
                  </w:tcPr>
                  <w:p w14:paraId="5A5E4D84" w14:textId="77777777" w:rsidR="00597EBD" w:rsidRDefault="00597EBD">
                    <w:pPr>
                      <w:pStyle w:val="Bibliography"/>
                      <w:rPr>
                        <w:noProof/>
                      </w:rPr>
                    </w:pPr>
                    <w:r>
                      <w:rPr>
                        <w:noProof/>
                      </w:rPr>
                      <w:t>“CPT overview and Code Approval,” AMA, 2024. [Online]. Available: https://www.ama-assn.org/practice-management/cpt/cpt-overview-and-code-approval. [Accessed 1st April 2024].</w:t>
                    </w:r>
                  </w:p>
                </w:tc>
              </w:tr>
              <w:tr w:rsidR="00597EBD" w14:paraId="0C5F1847" w14:textId="77777777" w:rsidTr="00642E43">
                <w:trPr>
                  <w:divId w:val="167790386"/>
                  <w:tblCellSpacing w:w="15" w:type="dxa"/>
                </w:trPr>
                <w:tc>
                  <w:tcPr>
                    <w:tcW w:w="520" w:type="pct"/>
                    <w:hideMark/>
                  </w:tcPr>
                  <w:p w14:paraId="5667318B" w14:textId="77777777" w:rsidR="00597EBD" w:rsidRDefault="00597EBD">
                    <w:pPr>
                      <w:pStyle w:val="Bibliography"/>
                      <w:rPr>
                        <w:noProof/>
                      </w:rPr>
                    </w:pPr>
                    <w:r>
                      <w:rPr>
                        <w:noProof/>
                      </w:rPr>
                      <w:t xml:space="preserve">[15] </w:t>
                    </w:r>
                  </w:p>
                </w:tc>
                <w:tc>
                  <w:tcPr>
                    <w:tcW w:w="4437" w:type="pct"/>
                    <w:hideMark/>
                  </w:tcPr>
                  <w:p w14:paraId="4FE48214" w14:textId="671C823F" w:rsidR="00597EBD" w:rsidRDefault="00597EBD">
                    <w:pPr>
                      <w:pStyle w:val="Bibliography"/>
                      <w:rPr>
                        <w:noProof/>
                      </w:rPr>
                    </w:pPr>
                    <w:r>
                      <w:rPr>
                        <w:noProof/>
                      </w:rPr>
                      <w:t xml:space="preserve">C. Chute, “Clinical Classifications and Terminology Some history and </w:t>
                    </w:r>
                    <w:r w:rsidR="00504224">
                      <w:rPr>
                        <w:noProof/>
                      </w:rPr>
                      <w:t>observations</w:t>
                    </w:r>
                    <w:r>
                      <w:rPr>
                        <w:noProof/>
                      </w:rPr>
                      <w:t xml:space="preserve">,” </w:t>
                    </w:r>
                    <w:r>
                      <w:rPr>
                        <w:i/>
                        <w:iCs/>
                        <w:noProof/>
                      </w:rPr>
                      <w:t xml:space="preserve">J AM Med Inform Assoc, </w:t>
                    </w:r>
                    <w:r>
                      <w:rPr>
                        <w:noProof/>
                      </w:rPr>
                      <w:t xml:space="preserve">vol. 7, no. 3, pp. 298-303, 2000. </w:t>
                    </w:r>
                  </w:p>
                </w:tc>
              </w:tr>
              <w:tr w:rsidR="00597EBD" w14:paraId="41C8511E" w14:textId="77777777" w:rsidTr="00642E43">
                <w:trPr>
                  <w:divId w:val="167790386"/>
                  <w:tblCellSpacing w:w="15" w:type="dxa"/>
                </w:trPr>
                <w:tc>
                  <w:tcPr>
                    <w:tcW w:w="520" w:type="pct"/>
                    <w:hideMark/>
                  </w:tcPr>
                  <w:p w14:paraId="37331B8F" w14:textId="77777777" w:rsidR="00597EBD" w:rsidRDefault="00597EBD">
                    <w:pPr>
                      <w:pStyle w:val="Bibliography"/>
                      <w:rPr>
                        <w:noProof/>
                      </w:rPr>
                    </w:pPr>
                    <w:r>
                      <w:rPr>
                        <w:noProof/>
                      </w:rPr>
                      <w:t xml:space="preserve">[16] </w:t>
                    </w:r>
                  </w:p>
                </w:tc>
                <w:tc>
                  <w:tcPr>
                    <w:tcW w:w="4437" w:type="pct"/>
                    <w:hideMark/>
                  </w:tcPr>
                  <w:p w14:paraId="3EB50687" w14:textId="77777777" w:rsidR="00597EBD" w:rsidRDefault="00597EBD">
                    <w:pPr>
                      <w:pStyle w:val="Bibliography"/>
                      <w:rPr>
                        <w:noProof/>
                      </w:rPr>
                    </w:pPr>
                    <w:r>
                      <w:rPr>
                        <w:noProof/>
                      </w:rPr>
                      <w:t xml:space="preserve">B. Dibb, F. Woodgate and L. Taylor, “When things go wrong: experiences of vagina mesh complications,” </w:t>
                    </w:r>
                    <w:r>
                      <w:rPr>
                        <w:i/>
                        <w:iCs/>
                        <w:noProof/>
                      </w:rPr>
                      <w:t xml:space="preserve">International Urogynecology Journal, </w:t>
                    </w:r>
                    <w:r>
                      <w:rPr>
                        <w:noProof/>
                      </w:rPr>
                      <w:t xml:space="preserve">vol. 34, pp. 1575 - 1581, 2023. </w:t>
                    </w:r>
                  </w:p>
                </w:tc>
              </w:tr>
              <w:tr w:rsidR="00597EBD" w14:paraId="3E40A08A" w14:textId="77777777" w:rsidTr="00642E43">
                <w:trPr>
                  <w:divId w:val="167790386"/>
                  <w:tblCellSpacing w:w="15" w:type="dxa"/>
                </w:trPr>
                <w:tc>
                  <w:tcPr>
                    <w:tcW w:w="520" w:type="pct"/>
                    <w:hideMark/>
                  </w:tcPr>
                  <w:p w14:paraId="3CDCD134" w14:textId="77777777" w:rsidR="00597EBD" w:rsidRDefault="00597EBD">
                    <w:pPr>
                      <w:pStyle w:val="Bibliography"/>
                      <w:rPr>
                        <w:noProof/>
                      </w:rPr>
                    </w:pPr>
                    <w:r>
                      <w:rPr>
                        <w:noProof/>
                      </w:rPr>
                      <w:t xml:space="preserve">[17] </w:t>
                    </w:r>
                  </w:p>
                </w:tc>
                <w:tc>
                  <w:tcPr>
                    <w:tcW w:w="4437" w:type="pct"/>
                    <w:hideMark/>
                  </w:tcPr>
                  <w:p w14:paraId="7E52818B" w14:textId="4BBDA638" w:rsidR="00597EBD" w:rsidRDefault="00597EBD">
                    <w:pPr>
                      <w:pStyle w:val="Bibliography"/>
                      <w:rPr>
                        <w:noProof/>
                      </w:rPr>
                    </w:pPr>
                    <w:r>
                      <w:rPr>
                        <w:noProof/>
                      </w:rPr>
                      <w:t>H. Sanderson, “Healthcare Resource Group (HRGs) : a casemi</w:t>
                    </w:r>
                    <w:r w:rsidR="00504224">
                      <w:rPr>
                        <w:noProof/>
                      </w:rPr>
                      <w:t>x</w:t>
                    </w:r>
                    <w:r>
                      <w:rPr>
                        <w:noProof/>
                      </w:rPr>
                      <w:t xml:space="preserve"> study,” </w:t>
                    </w:r>
                    <w:r>
                      <w:rPr>
                        <w:i/>
                        <w:iCs/>
                        <w:noProof/>
                      </w:rPr>
                      <w:t xml:space="preserve">British Journal of General Practice, </w:t>
                    </w:r>
                    <w:r>
                      <w:rPr>
                        <w:noProof/>
                      </w:rPr>
                      <w:t xml:space="preserve">vol. 46, pp. 623 - 623, 1996. </w:t>
                    </w:r>
                  </w:p>
                </w:tc>
              </w:tr>
              <w:tr w:rsidR="00597EBD" w14:paraId="7F89CDA9" w14:textId="77777777" w:rsidTr="00642E43">
                <w:trPr>
                  <w:divId w:val="167790386"/>
                  <w:tblCellSpacing w:w="15" w:type="dxa"/>
                </w:trPr>
                <w:tc>
                  <w:tcPr>
                    <w:tcW w:w="520" w:type="pct"/>
                    <w:hideMark/>
                  </w:tcPr>
                  <w:p w14:paraId="505BAF50" w14:textId="77777777" w:rsidR="00597EBD" w:rsidRDefault="00597EBD">
                    <w:pPr>
                      <w:pStyle w:val="Bibliography"/>
                      <w:rPr>
                        <w:noProof/>
                      </w:rPr>
                    </w:pPr>
                    <w:r>
                      <w:rPr>
                        <w:noProof/>
                      </w:rPr>
                      <w:lastRenderedPageBreak/>
                      <w:t xml:space="preserve">[18] </w:t>
                    </w:r>
                  </w:p>
                </w:tc>
                <w:tc>
                  <w:tcPr>
                    <w:tcW w:w="4437" w:type="pct"/>
                    <w:hideMark/>
                  </w:tcPr>
                  <w:p w14:paraId="68618074" w14:textId="77777777" w:rsidR="00597EBD" w:rsidRDefault="00597EBD">
                    <w:pPr>
                      <w:pStyle w:val="Bibliography"/>
                      <w:rPr>
                        <w:noProof/>
                      </w:rPr>
                    </w:pPr>
                    <w:r>
                      <w:rPr>
                        <w:noProof/>
                      </w:rPr>
                      <w:t xml:space="preserve">N. Hawkes, “NHS payment system in England is "completely illogical" says national director,” </w:t>
                    </w:r>
                    <w:r>
                      <w:rPr>
                        <w:i/>
                        <w:iCs/>
                        <w:noProof/>
                      </w:rPr>
                      <w:t xml:space="preserve">British Medical Journal, </w:t>
                    </w:r>
                    <w:r>
                      <w:rPr>
                        <w:noProof/>
                      </w:rPr>
                      <w:t xml:space="preserve">vol. 349, 2014. </w:t>
                    </w:r>
                  </w:p>
                </w:tc>
              </w:tr>
              <w:tr w:rsidR="00597EBD" w14:paraId="2CF4EF5B" w14:textId="77777777" w:rsidTr="00642E43">
                <w:trPr>
                  <w:divId w:val="167790386"/>
                  <w:tblCellSpacing w:w="15" w:type="dxa"/>
                </w:trPr>
                <w:tc>
                  <w:tcPr>
                    <w:tcW w:w="520" w:type="pct"/>
                    <w:hideMark/>
                  </w:tcPr>
                  <w:p w14:paraId="64A3BF55" w14:textId="77777777" w:rsidR="00597EBD" w:rsidRDefault="00597EBD">
                    <w:pPr>
                      <w:pStyle w:val="Bibliography"/>
                      <w:rPr>
                        <w:noProof/>
                      </w:rPr>
                    </w:pPr>
                    <w:r>
                      <w:rPr>
                        <w:noProof/>
                      </w:rPr>
                      <w:t xml:space="preserve">[19] </w:t>
                    </w:r>
                  </w:p>
                </w:tc>
                <w:tc>
                  <w:tcPr>
                    <w:tcW w:w="4437" w:type="pct"/>
                    <w:hideMark/>
                  </w:tcPr>
                  <w:p w14:paraId="78F01224" w14:textId="77777777" w:rsidR="00597EBD" w:rsidRDefault="00597EBD">
                    <w:pPr>
                      <w:pStyle w:val="Bibliography"/>
                      <w:rPr>
                        <w:noProof/>
                      </w:rPr>
                    </w:pPr>
                    <w:r>
                      <w:rPr>
                        <w:noProof/>
                      </w:rPr>
                      <w:t>NHS Counter Fraud Authority, “Financial Reporting,” CFA.NHS.UK, 2024. [Online]. Available: https://cfa.nhs.uk/fraud-prevention/reference-guide/types-of-fraud-within-the-NHS/NHS-systems/financial-reporting. [Accessed 1st April 2024].</w:t>
                    </w:r>
                  </w:p>
                </w:tc>
              </w:tr>
              <w:tr w:rsidR="00597EBD" w14:paraId="2D8A7836" w14:textId="77777777" w:rsidTr="00642E43">
                <w:trPr>
                  <w:divId w:val="167790386"/>
                  <w:tblCellSpacing w:w="15" w:type="dxa"/>
                </w:trPr>
                <w:tc>
                  <w:tcPr>
                    <w:tcW w:w="520" w:type="pct"/>
                    <w:hideMark/>
                  </w:tcPr>
                  <w:p w14:paraId="4B8F4EB3" w14:textId="77777777" w:rsidR="00597EBD" w:rsidRDefault="00597EBD">
                    <w:pPr>
                      <w:pStyle w:val="Bibliography"/>
                      <w:rPr>
                        <w:noProof/>
                      </w:rPr>
                    </w:pPr>
                    <w:r>
                      <w:rPr>
                        <w:noProof/>
                      </w:rPr>
                      <w:t xml:space="preserve">[20] </w:t>
                    </w:r>
                  </w:p>
                </w:tc>
                <w:tc>
                  <w:tcPr>
                    <w:tcW w:w="4437" w:type="pct"/>
                    <w:hideMark/>
                  </w:tcPr>
                  <w:p w14:paraId="53CAFE4B" w14:textId="77777777" w:rsidR="00597EBD" w:rsidRDefault="00597EBD">
                    <w:pPr>
                      <w:pStyle w:val="Bibliography"/>
                      <w:rPr>
                        <w:noProof/>
                      </w:rPr>
                    </w:pPr>
                    <w:r>
                      <w:rPr>
                        <w:noProof/>
                      </w:rPr>
                      <w:t>Digital NHS UK, “Casemix Design Framework,” Digital NHS UK, 6th December 2023. [Online]. Available: https://digital.nhs.uk/services/national-casemix-office/the-why-what-and-how-of-casemix/the-casemix-companion/hrg-design-concepts#:~:text=CC%20splits%20are%20used%20in,one%20aspect%20of%20patient%20complexity.. [Accessed 10th June 2024].</w:t>
                    </w:r>
                  </w:p>
                </w:tc>
              </w:tr>
              <w:tr w:rsidR="00597EBD" w14:paraId="3DA5A66F" w14:textId="77777777" w:rsidTr="00642E43">
                <w:trPr>
                  <w:divId w:val="167790386"/>
                  <w:tblCellSpacing w:w="15" w:type="dxa"/>
                </w:trPr>
                <w:tc>
                  <w:tcPr>
                    <w:tcW w:w="520" w:type="pct"/>
                    <w:hideMark/>
                  </w:tcPr>
                  <w:p w14:paraId="343277D9" w14:textId="77777777" w:rsidR="00597EBD" w:rsidRDefault="00597EBD">
                    <w:pPr>
                      <w:pStyle w:val="Bibliography"/>
                      <w:rPr>
                        <w:noProof/>
                      </w:rPr>
                    </w:pPr>
                    <w:r>
                      <w:rPr>
                        <w:noProof/>
                      </w:rPr>
                      <w:t xml:space="preserve">[21] </w:t>
                    </w:r>
                  </w:p>
                </w:tc>
                <w:tc>
                  <w:tcPr>
                    <w:tcW w:w="4437" w:type="pct"/>
                    <w:hideMark/>
                  </w:tcPr>
                  <w:p w14:paraId="0F2C9D92" w14:textId="77777777" w:rsidR="00597EBD" w:rsidRDefault="00597EBD">
                    <w:pPr>
                      <w:pStyle w:val="Bibliography"/>
                      <w:rPr>
                        <w:noProof/>
                      </w:rPr>
                    </w:pPr>
                    <w:r>
                      <w:rPr>
                        <w:noProof/>
                      </w:rPr>
                      <w:t xml:space="preserve">K. Mahbubani, F. Georgiades, E. L. Goh, S. Chidambaram, P. Sivakumaran, T. Rawson, S. Ray, A. Hudovsky and D. Gill, “Clinican-directed improvement in the accuracy of hospital clinical coding,” </w:t>
                    </w:r>
                    <w:r>
                      <w:rPr>
                        <w:i/>
                        <w:iCs/>
                        <w:noProof/>
                      </w:rPr>
                      <w:t xml:space="preserve">Future Healthcare Journal , </w:t>
                    </w:r>
                    <w:r>
                      <w:rPr>
                        <w:noProof/>
                      </w:rPr>
                      <w:t xml:space="preserve">vol. 5, no. 1, pp. 47 - 51, 2018. </w:t>
                    </w:r>
                  </w:p>
                </w:tc>
              </w:tr>
              <w:tr w:rsidR="00597EBD" w14:paraId="79BDB74E" w14:textId="77777777" w:rsidTr="00642E43">
                <w:trPr>
                  <w:divId w:val="167790386"/>
                  <w:tblCellSpacing w:w="15" w:type="dxa"/>
                </w:trPr>
                <w:tc>
                  <w:tcPr>
                    <w:tcW w:w="520" w:type="pct"/>
                    <w:hideMark/>
                  </w:tcPr>
                  <w:p w14:paraId="16EEB33D" w14:textId="77777777" w:rsidR="00597EBD" w:rsidRDefault="00597EBD">
                    <w:pPr>
                      <w:pStyle w:val="Bibliography"/>
                      <w:rPr>
                        <w:noProof/>
                      </w:rPr>
                    </w:pPr>
                    <w:r>
                      <w:rPr>
                        <w:noProof/>
                      </w:rPr>
                      <w:t xml:space="preserve">[22] </w:t>
                    </w:r>
                  </w:p>
                </w:tc>
                <w:tc>
                  <w:tcPr>
                    <w:tcW w:w="4437" w:type="pct"/>
                    <w:hideMark/>
                  </w:tcPr>
                  <w:p w14:paraId="5E5EE680" w14:textId="77777777" w:rsidR="00597EBD" w:rsidRDefault="00597EBD">
                    <w:pPr>
                      <w:pStyle w:val="Bibliography"/>
                      <w:rPr>
                        <w:noProof/>
                      </w:rPr>
                    </w:pPr>
                    <w:r>
                      <w:rPr>
                        <w:noProof/>
                      </w:rPr>
                      <w:t>N. England, “2023/25 NHS Payment Scheme 20234/24 Prices Workbook,” NHS England, London, 2024.</w:t>
                    </w:r>
                  </w:p>
                </w:tc>
              </w:tr>
              <w:tr w:rsidR="00597EBD" w14:paraId="7D33FC97" w14:textId="77777777" w:rsidTr="00642E43">
                <w:trPr>
                  <w:divId w:val="167790386"/>
                  <w:tblCellSpacing w:w="15" w:type="dxa"/>
                </w:trPr>
                <w:tc>
                  <w:tcPr>
                    <w:tcW w:w="520" w:type="pct"/>
                    <w:hideMark/>
                  </w:tcPr>
                  <w:p w14:paraId="7E2E205F" w14:textId="77777777" w:rsidR="00597EBD" w:rsidRDefault="00597EBD">
                    <w:pPr>
                      <w:pStyle w:val="Bibliography"/>
                      <w:rPr>
                        <w:noProof/>
                      </w:rPr>
                    </w:pPr>
                    <w:r>
                      <w:rPr>
                        <w:noProof/>
                      </w:rPr>
                      <w:t xml:space="preserve">[23] </w:t>
                    </w:r>
                  </w:p>
                </w:tc>
                <w:tc>
                  <w:tcPr>
                    <w:tcW w:w="4437" w:type="pct"/>
                    <w:hideMark/>
                  </w:tcPr>
                  <w:p w14:paraId="4A9CD213" w14:textId="6E57FA09" w:rsidR="00597EBD" w:rsidRDefault="00597EBD">
                    <w:pPr>
                      <w:pStyle w:val="Bibliography"/>
                      <w:rPr>
                        <w:noProof/>
                      </w:rPr>
                    </w:pPr>
                    <w:r>
                      <w:rPr>
                        <w:noProof/>
                      </w:rPr>
                      <w:t xml:space="preserve">A. Walker, B. Mackenna, P. Inglesby, c. Rentsch, H. Curtis, G. Hickman, C. Bates, R. Croker, D. Evans, T. Ward, J. Cockburn, S. Davy, K. S. A. Bhaskaran, E. Williamson, W. Hulme, H. Mcdonald, L. Tomlinson, R. Mathur, R. Eggo, K. Wing, A. Wong and Forbe, “Clinical Coding of long COVID in English primary care: a federated analysis of 58 million </w:t>
                    </w:r>
                    <w:r w:rsidR="00504224">
                      <w:rPr>
                        <w:noProof/>
                      </w:rPr>
                      <w:t>patients</w:t>
                    </w:r>
                    <w:r>
                      <w:rPr>
                        <w:noProof/>
                      </w:rPr>
                      <w:t xml:space="preserve"> records in situ using Open SAFELY,” </w:t>
                    </w:r>
                    <w:r>
                      <w:rPr>
                        <w:i/>
                        <w:iCs/>
                        <w:noProof/>
                      </w:rPr>
                      <w:t xml:space="preserve">The British Journal of General Practice, </w:t>
                    </w:r>
                    <w:r>
                      <w:rPr>
                        <w:noProof/>
                      </w:rPr>
                      <w:t xml:space="preserve">vol. 71, pp. 806 - 814, 2021. </w:t>
                    </w:r>
                  </w:p>
                </w:tc>
              </w:tr>
              <w:tr w:rsidR="00597EBD" w14:paraId="17A6FAE9" w14:textId="77777777" w:rsidTr="00642E43">
                <w:trPr>
                  <w:divId w:val="167790386"/>
                  <w:tblCellSpacing w:w="15" w:type="dxa"/>
                </w:trPr>
                <w:tc>
                  <w:tcPr>
                    <w:tcW w:w="520" w:type="pct"/>
                    <w:hideMark/>
                  </w:tcPr>
                  <w:p w14:paraId="4E6E16F4" w14:textId="77777777" w:rsidR="00597EBD" w:rsidRDefault="00597EBD">
                    <w:pPr>
                      <w:pStyle w:val="Bibliography"/>
                      <w:rPr>
                        <w:noProof/>
                      </w:rPr>
                    </w:pPr>
                    <w:r>
                      <w:rPr>
                        <w:noProof/>
                      </w:rPr>
                      <w:t xml:space="preserve">[24] </w:t>
                    </w:r>
                  </w:p>
                </w:tc>
                <w:tc>
                  <w:tcPr>
                    <w:tcW w:w="4437" w:type="pct"/>
                    <w:hideMark/>
                  </w:tcPr>
                  <w:p w14:paraId="70737045" w14:textId="77777777" w:rsidR="00597EBD" w:rsidRDefault="00597EBD">
                    <w:pPr>
                      <w:pStyle w:val="Bibliography"/>
                      <w:rPr>
                        <w:noProof/>
                      </w:rPr>
                    </w:pPr>
                    <w:r>
                      <w:rPr>
                        <w:noProof/>
                      </w:rPr>
                      <w:t xml:space="preserve">M. Klein, J. Peters, J. Vercoulen, B. Wma and T. Schermer, “Comparing health status between patients with COPD in primary, secondary and tertiary care,” </w:t>
                    </w:r>
                    <w:r>
                      <w:rPr>
                        <w:i/>
                        <w:iCs/>
                        <w:noProof/>
                      </w:rPr>
                      <w:t xml:space="preserve">NPJ Primary Care Respiratory Medicine, </w:t>
                    </w:r>
                    <w:r>
                      <w:rPr>
                        <w:noProof/>
                      </w:rPr>
                      <w:t xml:space="preserve">vol. 30 , 2020. </w:t>
                    </w:r>
                  </w:p>
                </w:tc>
              </w:tr>
              <w:tr w:rsidR="00597EBD" w14:paraId="63CD967D" w14:textId="77777777" w:rsidTr="00642E43">
                <w:trPr>
                  <w:divId w:val="167790386"/>
                  <w:tblCellSpacing w:w="15" w:type="dxa"/>
                </w:trPr>
                <w:tc>
                  <w:tcPr>
                    <w:tcW w:w="520" w:type="pct"/>
                    <w:hideMark/>
                  </w:tcPr>
                  <w:p w14:paraId="7BF46913" w14:textId="77777777" w:rsidR="00597EBD" w:rsidRDefault="00597EBD">
                    <w:pPr>
                      <w:pStyle w:val="Bibliography"/>
                      <w:rPr>
                        <w:noProof/>
                      </w:rPr>
                    </w:pPr>
                    <w:r>
                      <w:rPr>
                        <w:noProof/>
                      </w:rPr>
                      <w:t xml:space="preserve">[25] </w:t>
                    </w:r>
                  </w:p>
                </w:tc>
                <w:tc>
                  <w:tcPr>
                    <w:tcW w:w="4437" w:type="pct"/>
                    <w:hideMark/>
                  </w:tcPr>
                  <w:p w14:paraId="6A6FF317" w14:textId="77777777" w:rsidR="00597EBD" w:rsidRDefault="00597EBD">
                    <w:pPr>
                      <w:pStyle w:val="Bibliography"/>
                      <w:rPr>
                        <w:noProof/>
                      </w:rPr>
                    </w:pPr>
                    <w:r>
                      <w:rPr>
                        <w:noProof/>
                      </w:rPr>
                      <w:t>GOV UK, “Meet the data quality dimensions,” Gov.UK, 21st June 2021. [Online]. Available: https://www.gov.uk/government/news/meet-the-data-quality-dimensions. [Accessed 8th April 2024].</w:t>
                    </w:r>
                  </w:p>
                </w:tc>
              </w:tr>
              <w:tr w:rsidR="00597EBD" w14:paraId="1F83F480" w14:textId="77777777" w:rsidTr="00642E43">
                <w:trPr>
                  <w:divId w:val="167790386"/>
                  <w:tblCellSpacing w:w="15" w:type="dxa"/>
                </w:trPr>
                <w:tc>
                  <w:tcPr>
                    <w:tcW w:w="520" w:type="pct"/>
                    <w:hideMark/>
                  </w:tcPr>
                  <w:p w14:paraId="61133125" w14:textId="77777777" w:rsidR="00597EBD" w:rsidRDefault="00597EBD">
                    <w:pPr>
                      <w:pStyle w:val="Bibliography"/>
                      <w:rPr>
                        <w:noProof/>
                      </w:rPr>
                    </w:pPr>
                    <w:r>
                      <w:rPr>
                        <w:noProof/>
                      </w:rPr>
                      <w:t xml:space="preserve">[26] </w:t>
                    </w:r>
                  </w:p>
                </w:tc>
                <w:tc>
                  <w:tcPr>
                    <w:tcW w:w="4437" w:type="pct"/>
                    <w:hideMark/>
                  </w:tcPr>
                  <w:p w14:paraId="38513C52" w14:textId="77777777" w:rsidR="00597EBD" w:rsidRDefault="00597EBD">
                    <w:pPr>
                      <w:pStyle w:val="Bibliography"/>
                      <w:rPr>
                        <w:noProof/>
                      </w:rPr>
                    </w:pPr>
                    <w:r>
                      <w:rPr>
                        <w:noProof/>
                      </w:rPr>
                      <w:t xml:space="preserve">M. Guah, “NHS information quality and integrity: issues arising from primary service provision,” </w:t>
                    </w:r>
                    <w:r>
                      <w:rPr>
                        <w:i/>
                        <w:iCs/>
                        <w:noProof/>
                      </w:rPr>
                      <w:t xml:space="preserve">International Journal of Healthcare, </w:t>
                    </w:r>
                    <w:r>
                      <w:rPr>
                        <w:noProof/>
                      </w:rPr>
                      <w:t xml:space="preserve">vol. 6, no. 2, pp. 173 - 188, 2004. </w:t>
                    </w:r>
                  </w:p>
                </w:tc>
              </w:tr>
              <w:tr w:rsidR="00597EBD" w14:paraId="6B0A0EEC" w14:textId="77777777" w:rsidTr="00642E43">
                <w:trPr>
                  <w:divId w:val="167790386"/>
                  <w:tblCellSpacing w:w="15" w:type="dxa"/>
                </w:trPr>
                <w:tc>
                  <w:tcPr>
                    <w:tcW w:w="520" w:type="pct"/>
                    <w:hideMark/>
                  </w:tcPr>
                  <w:p w14:paraId="24479CC2" w14:textId="77777777" w:rsidR="00597EBD" w:rsidRDefault="00597EBD">
                    <w:pPr>
                      <w:pStyle w:val="Bibliography"/>
                      <w:rPr>
                        <w:noProof/>
                      </w:rPr>
                    </w:pPr>
                    <w:r>
                      <w:rPr>
                        <w:noProof/>
                      </w:rPr>
                      <w:t xml:space="preserve">[27] </w:t>
                    </w:r>
                  </w:p>
                </w:tc>
                <w:tc>
                  <w:tcPr>
                    <w:tcW w:w="4437" w:type="pct"/>
                    <w:hideMark/>
                  </w:tcPr>
                  <w:p w14:paraId="6A55722D" w14:textId="77777777" w:rsidR="00597EBD" w:rsidRDefault="00597EBD">
                    <w:pPr>
                      <w:pStyle w:val="Bibliography"/>
                      <w:rPr>
                        <w:noProof/>
                      </w:rPr>
                    </w:pPr>
                    <w:r>
                      <w:rPr>
                        <w:noProof/>
                      </w:rPr>
                      <w:t xml:space="preserve">Y. Kiberu, F. Ara, Y. Gue and J. Szygula, “Clinical coding errors in elective device implantation costing,” </w:t>
                    </w:r>
                    <w:r>
                      <w:rPr>
                        <w:i/>
                        <w:iCs/>
                        <w:noProof/>
                      </w:rPr>
                      <w:t xml:space="preserve">Cardiac Rhythm Management, </w:t>
                    </w:r>
                    <w:r>
                      <w:rPr>
                        <w:noProof/>
                      </w:rPr>
                      <w:t xml:space="preserve">2020. </w:t>
                    </w:r>
                  </w:p>
                </w:tc>
              </w:tr>
              <w:tr w:rsidR="00597EBD" w14:paraId="7D520914" w14:textId="77777777" w:rsidTr="00642E43">
                <w:trPr>
                  <w:divId w:val="167790386"/>
                  <w:tblCellSpacing w:w="15" w:type="dxa"/>
                </w:trPr>
                <w:tc>
                  <w:tcPr>
                    <w:tcW w:w="520" w:type="pct"/>
                    <w:hideMark/>
                  </w:tcPr>
                  <w:p w14:paraId="7BEB671F" w14:textId="77777777" w:rsidR="00597EBD" w:rsidRDefault="00597EBD">
                    <w:pPr>
                      <w:pStyle w:val="Bibliography"/>
                      <w:rPr>
                        <w:noProof/>
                      </w:rPr>
                    </w:pPr>
                    <w:r>
                      <w:rPr>
                        <w:noProof/>
                      </w:rPr>
                      <w:t xml:space="preserve">[28] </w:t>
                    </w:r>
                  </w:p>
                </w:tc>
                <w:tc>
                  <w:tcPr>
                    <w:tcW w:w="4437" w:type="pct"/>
                    <w:hideMark/>
                  </w:tcPr>
                  <w:p w14:paraId="10E005FA" w14:textId="77777777" w:rsidR="00597EBD" w:rsidRDefault="00597EBD">
                    <w:pPr>
                      <w:pStyle w:val="Bibliography"/>
                      <w:rPr>
                        <w:noProof/>
                      </w:rPr>
                    </w:pPr>
                    <w:r>
                      <w:rPr>
                        <w:noProof/>
                      </w:rPr>
                      <w:t xml:space="preserve">A. Medford, “Aberrant Clinical Coding: An under appreciated entity for NHS Trust Clinicians and coders,” </w:t>
                    </w:r>
                    <w:r>
                      <w:rPr>
                        <w:i/>
                        <w:iCs/>
                        <w:noProof/>
                      </w:rPr>
                      <w:t xml:space="preserve">Journal of the Royal College of Physicians Edinburgh, </w:t>
                    </w:r>
                    <w:r>
                      <w:rPr>
                        <w:noProof/>
                      </w:rPr>
                      <w:t xml:space="preserve">vol. 43, pp. 101 - 102, 2013. </w:t>
                    </w:r>
                  </w:p>
                </w:tc>
              </w:tr>
              <w:tr w:rsidR="00597EBD" w14:paraId="63982964" w14:textId="77777777" w:rsidTr="00642E43">
                <w:trPr>
                  <w:divId w:val="167790386"/>
                  <w:tblCellSpacing w:w="15" w:type="dxa"/>
                </w:trPr>
                <w:tc>
                  <w:tcPr>
                    <w:tcW w:w="520" w:type="pct"/>
                    <w:hideMark/>
                  </w:tcPr>
                  <w:p w14:paraId="4F334C7C" w14:textId="77777777" w:rsidR="00597EBD" w:rsidRDefault="00597EBD">
                    <w:pPr>
                      <w:pStyle w:val="Bibliography"/>
                      <w:rPr>
                        <w:noProof/>
                      </w:rPr>
                    </w:pPr>
                    <w:r>
                      <w:rPr>
                        <w:noProof/>
                      </w:rPr>
                      <w:t xml:space="preserve">[29] </w:t>
                    </w:r>
                  </w:p>
                </w:tc>
                <w:tc>
                  <w:tcPr>
                    <w:tcW w:w="4437" w:type="pct"/>
                    <w:hideMark/>
                  </w:tcPr>
                  <w:p w14:paraId="7E0A136D" w14:textId="77777777" w:rsidR="00597EBD" w:rsidRDefault="00597EBD">
                    <w:pPr>
                      <w:pStyle w:val="Bibliography"/>
                      <w:rPr>
                        <w:noProof/>
                      </w:rPr>
                    </w:pPr>
                    <w:r>
                      <w:rPr>
                        <w:noProof/>
                      </w:rPr>
                      <w:t>NHS England, “Payment by results guidance,” NHS England, 11th March 2024. [Online]. Available: https://digital.nhs.uk/services/secondary-uses-service-sus/payment-by-results-guidance. [Accessed 8th April 2024].</w:t>
                    </w:r>
                  </w:p>
                </w:tc>
              </w:tr>
              <w:tr w:rsidR="00597EBD" w14:paraId="1A686F17" w14:textId="77777777" w:rsidTr="00642E43">
                <w:trPr>
                  <w:divId w:val="167790386"/>
                  <w:tblCellSpacing w:w="15" w:type="dxa"/>
                </w:trPr>
                <w:tc>
                  <w:tcPr>
                    <w:tcW w:w="520" w:type="pct"/>
                    <w:hideMark/>
                  </w:tcPr>
                  <w:p w14:paraId="5F78D7A3" w14:textId="77777777" w:rsidR="00597EBD" w:rsidRDefault="00597EBD">
                    <w:pPr>
                      <w:pStyle w:val="Bibliography"/>
                      <w:rPr>
                        <w:noProof/>
                      </w:rPr>
                    </w:pPr>
                    <w:r>
                      <w:rPr>
                        <w:noProof/>
                      </w:rPr>
                      <w:t xml:space="preserve">[30] </w:t>
                    </w:r>
                  </w:p>
                </w:tc>
                <w:tc>
                  <w:tcPr>
                    <w:tcW w:w="4437" w:type="pct"/>
                    <w:hideMark/>
                  </w:tcPr>
                  <w:p w14:paraId="39F58126" w14:textId="77777777" w:rsidR="00597EBD" w:rsidRDefault="00597EBD">
                    <w:pPr>
                      <w:pStyle w:val="Bibliography"/>
                      <w:rPr>
                        <w:noProof/>
                      </w:rPr>
                    </w:pPr>
                    <w:r>
                      <w:rPr>
                        <w:noProof/>
                      </w:rPr>
                      <w:t xml:space="preserve">B. Jansen, J. Salminen, S. Jung and H. Almerekhi, “The illusion of data validity: Why numbers about people are likely wrong,” </w:t>
                    </w:r>
                    <w:r>
                      <w:rPr>
                        <w:i/>
                        <w:iCs/>
                        <w:noProof/>
                      </w:rPr>
                      <w:t xml:space="preserve">Data and information management, </w:t>
                    </w:r>
                    <w:r>
                      <w:rPr>
                        <w:noProof/>
                      </w:rPr>
                      <w:t xml:space="preserve">vol. 6, no. 4, 2022. </w:t>
                    </w:r>
                  </w:p>
                </w:tc>
              </w:tr>
              <w:tr w:rsidR="00597EBD" w14:paraId="039A2044" w14:textId="77777777" w:rsidTr="00642E43">
                <w:trPr>
                  <w:divId w:val="167790386"/>
                  <w:tblCellSpacing w:w="15" w:type="dxa"/>
                </w:trPr>
                <w:tc>
                  <w:tcPr>
                    <w:tcW w:w="520" w:type="pct"/>
                    <w:hideMark/>
                  </w:tcPr>
                  <w:p w14:paraId="337A887E" w14:textId="77777777" w:rsidR="00597EBD" w:rsidRDefault="00597EBD">
                    <w:pPr>
                      <w:pStyle w:val="Bibliography"/>
                      <w:rPr>
                        <w:noProof/>
                      </w:rPr>
                    </w:pPr>
                    <w:r>
                      <w:rPr>
                        <w:noProof/>
                      </w:rPr>
                      <w:t xml:space="preserve">[31] </w:t>
                    </w:r>
                  </w:p>
                </w:tc>
                <w:tc>
                  <w:tcPr>
                    <w:tcW w:w="4437" w:type="pct"/>
                    <w:hideMark/>
                  </w:tcPr>
                  <w:p w14:paraId="7ED31A05" w14:textId="77777777" w:rsidR="00597EBD" w:rsidRDefault="00597EBD">
                    <w:pPr>
                      <w:pStyle w:val="Bibliography"/>
                      <w:rPr>
                        <w:noProof/>
                      </w:rPr>
                    </w:pPr>
                    <w:r>
                      <w:rPr>
                        <w:noProof/>
                      </w:rPr>
                      <w:t>“Improving Clinical Coding Accuracy and driving appropriate financial reimbursements,” 3Ms, 2024. [Online]. Available: https://www.3m.co.uk/3M/en_GB/health-information-systems-uk/providers-and-payers/coding-and-reimbursement/. [Accessed 8th April 2024].</w:t>
                    </w:r>
                  </w:p>
                </w:tc>
              </w:tr>
              <w:tr w:rsidR="00597EBD" w14:paraId="47BCDDA4" w14:textId="77777777" w:rsidTr="00642E43">
                <w:trPr>
                  <w:divId w:val="167790386"/>
                  <w:tblCellSpacing w:w="15" w:type="dxa"/>
                </w:trPr>
                <w:tc>
                  <w:tcPr>
                    <w:tcW w:w="520" w:type="pct"/>
                    <w:hideMark/>
                  </w:tcPr>
                  <w:p w14:paraId="4AD47A23" w14:textId="77777777" w:rsidR="00597EBD" w:rsidRDefault="00597EBD">
                    <w:pPr>
                      <w:pStyle w:val="Bibliography"/>
                      <w:rPr>
                        <w:noProof/>
                      </w:rPr>
                    </w:pPr>
                    <w:r>
                      <w:rPr>
                        <w:noProof/>
                      </w:rPr>
                      <w:t xml:space="preserve">[32] </w:t>
                    </w:r>
                  </w:p>
                </w:tc>
                <w:tc>
                  <w:tcPr>
                    <w:tcW w:w="4437" w:type="pct"/>
                    <w:hideMark/>
                  </w:tcPr>
                  <w:p w14:paraId="545E7BB6" w14:textId="77777777" w:rsidR="00597EBD" w:rsidRDefault="00597EBD">
                    <w:pPr>
                      <w:pStyle w:val="Bibliography"/>
                      <w:rPr>
                        <w:noProof/>
                      </w:rPr>
                    </w:pPr>
                    <w:r>
                      <w:rPr>
                        <w:noProof/>
                      </w:rPr>
                      <w:t>“Simple Code,” Woodward Associates, [Online]. Available: https://www.woodwardassoc.co.uk/#/product/SimpleCode. [Accessed 8th April 2024].</w:t>
                    </w:r>
                  </w:p>
                </w:tc>
              </w:tr>
              <w:tr w:rsidR="00597EBD" w14:paraId="54E91620" w14:textId="77777777" w:rsidTr="00642E43">
                <w:trPr>
                  <w:divId w:val="167790386"/>
                  <w:tblCellSpacing w:w="15" w:type="dxa"/>
                </w:trPr>
                <w:tc>
                  <w:tcPr>
                    <w:tcW w:w="520" w:type="pct"/>
                    <w:hideMark/>
                  </w:tcPr>
                  <w:p w14:paraId="338FC554" w14:textId="77777777" w:rsidR="00597EBD" w:rsidRDefault="00597EBD">
                    <w:pPr>
                      <w:pStyle w:val="Bibliography"/>
                      <w:rPr>
                        <w:noProof/>
                      </w:rPr>
                    </w:pPr>
                    <w:r>
                      <w:rPr>
                        <w:noProof/>
                      </w:rPr>
                      <w:t xml:space="preserve">[33] </w:t>
                    </w:r>
                  </w:p>
                </w:tc>
                <w:tc>
                  <w:tcPr>
                    <w:tcW w:w="4437" w:type="pct"/>
                    <w:hideMark/>
                  </w:tcPr>
                  <w:p w14:paraId="2D91FECF" w14:textId="77777777" w:rsidR="00597EBD" w:rsidRDefault="00597EBD">
                    <w:pPr>
                      <w:pStyle w:val="Bibliography"/>
                      <w:rPr>
                        <w:noProof/>
                      </w:rPr>
                    </w:pPr>
                    <w:r>
                      <w:rPr>
                        <w:noProof/>
                      </w:rPr>
                      <w:t xml:space="preserve">Classification and Terminology Service, National Clinical Coding Standards ICD-10 5th Edition for Morbidity Coding, Leeds: NHS England, 2024. </w:t>
                    </w:r>
                  </w:p>
                </w:tc>
              </w:tr>
              <w:tr w:rsidR="00597EBD" w14:paraId="12966C73" w14:textId="77777777" w:rsidTr="00642E43">
                <w:trPr>
                  <w:divId w:val="167790386"/>
                  <w:tblCellSpacing w:w="15" w:type="dxa"/>
                </w:trPr>
                <w:tc>
                  <w:tcPr>
                    <w:tcW w:w="520" w:type="pct"/>
                    <w:hideMark/>
                  </w:tcPr>
                  <w:p w14:paraId="0D02BC0B" w14:textId="77777777" w:rsidR="00597EBD" w:rsidRDefault="00597EBD">
                    <w:pPr>
                      <w:pStyle w:val="Bibliography"/>
                      <w:rPr>
                        <w:noProof/>
                      </w:rPr>
                    </w:pPr>
                    <w:r>
                      <w:rPr>
                        <w:noProof/>
                      </w:rPr>
                      <w:t xml:space="preserve">[34] </w:t>
                    </w:r>
                  </w:p>
                </w:tc>
                <w:tc>
                  <w:tcPr>
                    <w:tcW w:w="4437" w:type="pct"/>
                    <w:hideMark/>
                  </w:tcPr>
                  <w:p w14:paraId="3CF4B37C" w14:textId="77777777" w:rsidR="00597EBD" w:rsidRDefault="00597EBD">
                    <w:pPr>
                      <w:pStyle w:val="Bibliography"/>
                      <w:rPr>
                        <w:noProof/>
                      </w:rPr>
                    </w:pPr>
                    <w:r>
                      <w:rPr>
                        <w:noProof/>
                      </w:rPr>
                      <w:t>“Clinical Classifications,” NHS England, 1st April 2024. [Online]. Available: https://nhsengland.kahootz.com/t_c_home/viewDatastore?dsid=356868&amp;adv=s&amp;showAllColumns=N&amp;datViewMode=list&amp;showSingleItem=N&amp;cardColNo=&amp;search=&amp;search_0=9&amp;sortCol</w:t>
                    </w:r>
                    <w:r>
                      <w:rPr>
                        <w:noProof/>
                      </w:rPr>
                      <w:lastRenderedPageBreak/>
                      <w:t>1=Col%5F11&amp;sortDir1=ASC&amp;shownum=10&amp;sort=Col_11&amp;dir=desc. [Accessed 2nd June 2024].</w:t>
                    </w:r>
                  </w:p>
                </w:tc>
              </w:tr>
              <w:tr w:rsidR="00597EBD" w14:paraId="6DC0677C" w14:textId="77777777" w:rsidTr="00642E43">
                <w:trPr>
                  <w:divId w:val="167790386"/>
                  <w:tblCellSpacing w:w="15" w:type="dxa"/>
                </w:trPr>
                <w:tc>
                  <w:tcPr>
                    <w:tcW w:w="520" w:type="pct"/>
                    <w:hideMark/>
                  </w:tcPr>
                  <w:p w14:paraId="2FCB276F" w14:textId="77777777" w:rsidR="00597EBD" w:rsidRDefault="00597EBD">
                    <w:pPr>
                      <w:pStyle w:val="Bibliography"/>
                      <w:rPr>
                        <w:noProof/>
                      </w:rPr>
                    </w:pPr>
                    <w:r>
                      <w:rPr>
                        <w:noProof/>
                      </w:rPr>
                      <w:lastRenderedPageBreak/>
                      <w:t xml:space="preserve">[35] </w:t>
                    </w:r>
                  </w:p>
                </w:tc>
                <w:tc>
                  <w:tcPr>
                    <w:tcW w:w="4437" w:type="pct"/>
                    <w:hideMark/>
                  </w:tcPr>
                  <w:p w14:paraId="1FB494E2" w14:textId="77777777" w:rsidR="00597EBD" w:rsidRDefault="00597EBD">
                    <w:pPr>
                      <w:pStyle w:val="Bibliography"/>
                      <w:rPr>
                        <w:noProof/>
                      </w:rPr>
                    </w:pPr>
                    <w:r>
                      <w:rPr>
                        <w:noProof/>
                      </w:rPr>
                      <w:t>“Delen Home,” NHS England, [Online]. Available: https://nhsengland.kahootz.com/t_c_home/groupHome. [Accessed 5th June 2024].</w:t>
                    </w:r>
                  </w:p>
                </w:tc>
              </w:tr>
              <w:tr w:rsidR="00597EBD" w14:paraId="4B0847D2" w14:textId="77777777" w:rsidTr="00642E43">
                <w:trPr>
                  <w:divId w:val="167790386"/>
                  <w:tblCellSpacing w:w="15" w:type="dxa"/>
                </w:trPr>
                <w:tc>
                  <w:tcPr>
                    <w:tcW w:w="520" w:type="pct"/>
                    <w:hideMark/>
                  </w:tcPr>
                  <w:p w14:paraId="094EE188" w14:textId="77777777" w:rsidR="00597EBD" w:rsidRDefault="00597EBD">
                    <w:pPr>
                      <w:pStyle w:val="Bibliography"/>
                      <w:rPr>
                        <w:noProof/>
                      </w:rPr>
                    </w:pPr>
                    <w:r>
                      <w:rPr>
                        <w:noProof/>
                      </w:rPr>
                      <w:t xml:space="preserve">[36] </w:t>
                    </w:r>
                  </w:p>
                </w:tc>
                <w:tc>
                  <w:tcPr>
                    <w:tcW w:w="4437" w:type="pct"/>
                    <w:hideMark/>
                  </w:tcPr>
                  <w:p w14:paraId="322EDE06" w14:textId="77777777" w:rsidR="00597EBD" w:rsidRDefault="00597EBD">
                    <w:pPr>
                      <w:pStyle w:val="Bibliography"/>
                      <w:rPr>
                        <w:noProof/>
                      </w:rPr>
                    </w:pPr>
                    <w:r>
                      <w:rPr>
                        <w:noProof/>
                      </w:rPr>
                      <w:t>NHS England, “National Clinical Coding Standards ICD-10 5th Edition for Morbidity Coding 2024,” 1st April 2024. [Online]. Available: https://nhsengland.kahootz.com/t_c_home/viewDatastore?dsid=356868&amp;adv=S&amp;showAllColumns=N&amp;datViewMode=list&amp;showSingleItem=N&amp;cardColNo=&amp;search=2024&amp;sortCol1=Col%5F11&amp;sortDir1=desc&amp;sortCol2=0&amp;sortDir2=asc&amp;showNum=10&amp;dir=desc&amp;sort=Col_11&amp;startrow=11. [Accessed 8th June 2024].</w:t>
                    </w:r>
                  </w:p>
                </w:tc>
              </w:tr>
              <w:tr w:rsidR="00597EBD" w14:paraId="7E07DFFB" w14:textId="77777777" w:rsidTr="00642E43">
                <w:trPr>
                  <w:divId w:val="167790386"/>
                  <w:tblCellSpacing w:w="15" w:type="dxa"/>
                </w:trPr>
                <w:tc>
                  <w:tcPr>
                    <w:tcW w:w="520" w:type="pct"/>
                    <w:hideMark/>
                  </w:tcPr>
                  <w:p w14:paraId="17B8339C" w14:textId="77777777" w:rsidR="00597EBD" w:rsidRDefault="00597EBD">
                    <w:pPr>
                      <w:pStyle w:val="Bibliography"/>
                      <w:rPr>
                        <w:noProof/>
                      </w:rPr>
                    </w:pPr>
                    <w:r>
                      <w:rPr>
                        <w:noProof/>
                      </w:rPr>
                      <w:t xml:space="preserve">[37] </w:t>
                    </w:r>
                  </w:p>
                </w:tc>
                <w:tc>
                  <w:tcPr>
                    <w:tcW w:w="4437" w:type="pct"/>
                    <w:hideMark/>
                  </w:tcPr>
                  <w:p w14:paraId="10A0A5DE" w14:textId="77777777" w:rsidR="00597EBD" w:rsidRDefault="00597EBD">
                    <w:pPr>
                      <w:pStyle w:val="Bibliography"/>
                      <w:rPr>
                        <w:noProof/>
                      </w:rPr>
                    </w:pPr>
                    <w:r>
                      <w:rPr>
                        <w:noProof/>
                      </w:rPr>
                      <w:t>NHS England, “Annex - Training for Clinical Coding (only),” NHS England, 18th September 2023. [Online]. Available: https://digital.nhs.uk/cyber-and-data-security/guidance-and-assurance/data-security-and-protection-toolkit-assessment-guides/guide-3---staff-training/annex---training-for-clinical-coding-only. [Accessed 15th June 2024].</w:t>
                    </w:r>
                  </w:p>
                </w:tc>
              </w:tr>
              <w:tr w:rsidR="00597EBD" w14:paraId="0D77907E" w14:textId="77777777" w:rsidTr="00642E43">
                <w:trPr>
                  <w:divId w:val="167790386"/>
                  <w:tblCellSpacing w:w="15" w:type="dxa"/>
                </w:trPr>
                <w:tc>
                  <w:tcPr>
                    <w:tcW w:w="520" w:type="pct"/>
                    <w:hideMark/>
                  </w:tcPr>
                  <w:p w14:paraId="0F289214" w14:textId="77777777" w:rsidR="00597EBD" w:rsidRDefault="00597EBD">
                    <w:pPr>
                      <w:pStyle w:val="Bibliography"/>
                      <w:rPr>
                        <w:noProof/>
                      </w:rPr>
                    </w:pPr>
                    <w:r>
                      <w:rPr>
                        <w:noProof/>
                      </w:rPr>
                      <w:t xml:space="preserve">[38] </w:t>
                    </w:r>
                  </w:p>
                </w:tc>
                <w:tc>
                  <w:tcPr>
                    <w:tcW w:w="4437" w:type="pct"/>
                    <w:hideMark/>
                  </w:tcPr>
                  <w:p w14:paraId="2278C057" w14:textId="77777777" w:rsidR="00597EBD" w:rsidRDefault="00597EBD">
                    <w:pPr>
                      <w:pStyle w:val="Bibliography"/>
                      <w:rPr>
                        <w:noProof/>
                      </w:rPr>
                    </w:pPr>
                    <w:r>
                      <w:rPr>
                        <w:noProof/>
                      </w:rPr>
                      <w:t>“ICD10,” Wikipedia.org, 12th March 2024. [Online]. Available: https://en.wikipedia.org/wiki/ICD-10#Chapters. [Accessed 29th March 2024].</w:t>
                    </w:r>
                  </w:p>
                </w:tc>
              </w:tr>
              <w:tr w:rsidR="00597EBD" w14:paraId="5DBF3986" w14:textId="77777777" w:rsidTr="00642E43">
                <w:trPr>
                  <w:divId w:val="167790386"/>
                  <w:tblCellSpacing w:w="15" w:type="dxa"/>
                </w:trPr>
                <w:tc>
                  <w:tcPr>
                    <w:tcW w:w="520" w:type="pct"/>
                    <w:hideMark/>
                  </w:tcPr>
                  <w:p w14:paraId="3EEEDECE" w14:textId="77777777" w:rsidR="00597EBD" w:rsidRDefault="00597EBD">
                    <w:pPr>
                      <w:pStyle w:val="Bibliography"/>
                      <w:rPr>
                        <w:noProof/>
                      </w:rPr>
                    </w:pPr>
                    <w:r>
                      <w:rPr>
                        <w:noProof/>
                      </w:rPr>
                      <w:t xml:space="preserve">[39] </w:t>
                    </w:r>
                  </w:p>
                </w:tc>
                <w:tc>
                  <w:tcPr>
                    <w:tcW w:w="4437" w:type="pct"/>
                    <w:hideMark/>
                  </w:tcPr>
                  <w:p w14:paraId="6CE6650B" w14:textId="77777777" w:rsidR="00597EBD" w:rsidRDefault="00597EBD">
                    <w:pPr>
                      <w:pStyle w:val="Bibliography"/>
                      <w:rPr>
                        <w:noProof/>
                      </w:rPr>
                    </w:pPr>
                    <w:r>
                      <w:rPr>
                        <w:noProof/>
                      </w:rPr>
                      <w:t xml:space="preserve">World Health Organisation, International Statistical Classification of diseases and related problems, Geneva: World Health Organisation, 2016. </w:t>
                    </w:r>
                  </w:p>
                </w:tc>
              </w:tr>
              <w:tr w:rsidR="00597EBD" w14:paraId="3E4D2131" w14:textId="77777777" w:rsidTr="00642E43">
                <w:trPr>
                  <w:divId w:val="167790386"/>
                  <w:tblCellSpacing w:w="15" w:type="dxa"/>
                </w:trPr>
                <w:tc>
                  <w:tcPr>
                    <w:tcW w:w="520" w:type="pct"/>
                    <w:hideMark/>
                  </w:tcPr>
                  <w:p w14:paraId="0C0EC47E" w14:textId="77777777" w:rsidR="00597EBD" w:rsidRDefault="00597EBD">
                    <w:pPr>
                      <w:pStyle w:val="Bibliography"/>
                      <w:rPr>
                        <w:noProof/>
                      </w:rPr>
                    </w:pPr>
                    <w:r>
                      <w:rPr>
                        <w:noProof/>
                      </w:rPr>
                      <w:t xml:space="preserve">[40] </w:t>
                    </w:r>
                  </w:p>
                </w:tc>
                <w:tc>
                  <w:tcPr>
                    <w:tcW w:w="4437" w:type="pct"/>
                    <w:hideMark/>
                  </w:tcPr>
                  <w:p w14:paraId="2D94BE16" w14:textId="77777777" w:rsidR="00597EBD" w:rsidRDefault="00597EBD">
                    <w:pPr>
                      <w:pStyle w:val="Bibliography"/>
                      <w:rPr>
                        <w:noProof/>
                      </w:rPr>
                    </w:pPr>
                    <w:r>
                      <w:rPr>
                        <w:noProof/>
                      </w:rPr>
                      <w:t>NHS England, “Secondary Uses Service (SUS),” NHS England, 28th February 2024. [Online]. Available: https://digital.nhs.uk/services/secondary-uses-service-sus. [Accessed 15th June 2024].</w:t>
                    </w:r>
                  </w:p>
                </w:tc>
              </w:tr>
              <w:tr w:rsidR="00597EBD" w14:paraId="202801F8" w14:textId="77777777" w:rsidTr="00642E43">
                <w:trPr>
                  <w:divId w:val="167790386"/>
                  <w:tblCellSpacing w:w="15" w:type="dxa"/>
                </w:trPr>
                <w:tc>
                  <w:tcPr>
                    <w:tcW w:w="520" w:type="pct"/>
                    <w:hideMark/>
                  </w:tcPr>
                  <w:p w14:paraId="2FFF2E6B" w14:textId="77777777" w:rsidR="00597EBD" w:rsidRDefault="00597EBD">
                    <w:pPr>
                      <w:pStyle w:val="Bibliography"/>
                      <w:rPr>
                        <w:noProof/>
                      </w:rPr>
                    </w:pPr>
                    <w:r>
                      <w:rPr>
                        <w:noProof/>
                      </w:rPr>
                      <w:t xml:space="preserve">[41] </w:t>
                    </w:r>
                  </w:p>
                </w:tc>
                <w:tc>
                  <w:tcPr>
                    <w:tcW w:w="4437" w:type="pct"/>
                    <w:hideMark/>
                  </w:tcPr>
                  <w:p w14:paraId="6BA47BA3" w14:textId="77777777" w:rsidR="00597EBD" w:rsidRDefault="00597EBD">
                    <w:pPr>
                      <w:pStyle w:val="Bibliography"/>
                      <w:rPr>
                        <w:noProof/>
                      </w:rPr>
                    </w:pPr>
                    <w:r>
                      <w:rPr>
                        <w:noProof/>
                      </w:rPr>
                      <w:t xml:space="preserve">A. Elixhauser, H. D. Steiner C and R. Coffey, “Comorbidity measures for use with administrative data,” </w:t>
                    </w:r>
                    <w:r>
                      <w:rPr>
                        <w:i/>
                        <w:iCs/>
                        <w:noProof/>
                      </w:rPr>
                      <w:t xml:space="preserve">Med Care, </w:t>
                    </w:r>
                    <w:r>
                      <w:rPr>
                        <w:noProof/>
                      </w:rPr>
                      <w:t xml:space="preserve">vol. 36, no. 1, pp. 8 - 27, 1998. </w:t>
                    </w:r>
                  </w:p>
                </w:tc>
              </w:tr>
              <w:tr w:rsidR="00597EBD" w14:paraId="311FCA1D" w14:textId="77777777" w:rsidTr="00642E43">
                <w:trPr>
                  <w:divId w:val="167790386"/>
                  <w:tblCellSpacing w:w="15" w:type="dxa"/>
                </w:trPr>
                <w:tc>
                  <w:tcPr>
                    <w:tcW w:w="520" w:type="pct"/>
                    <w:hideMark/>
                  </w:tcPr>
                  <w:p w14:paraId="39E05432" w14:textId="77777777" w:rsidR="00597EBD" w:rsidRDefault="00597EBD">
                    <w:pPr>
                      <w:pStyle w:val="Bibliography"/>
                      <w:rPr>
                        <w:noProof/>
                      </w:rPr>
                    </w:pPr>
                    <w:r>
                      <w:rPr>
                        <w:noProof/>
                      </w:rPr>
                      <w:t xml:space="preserve">[42] </w:t>
                    </w:r>
                  </w:p>
                </w:tc>
                <w:tc>
                  <w:tcPr>
                    <w:tcW w:w="4437" w:type="pct"/>
                    <w:hideMark/>
                  </w:tcPr>
                  <w:p w14:paraId="6E0AD87B" w14:textId="77777777" w:rsidR="00597EBD" w:rsidRDefault="00597EBD">
                    <w:pPr>
                      <w:pStyle w:val="Bibliography"/>
                      <w:rPr>
                        <w:noProof/>
                      </w:rPr>
                    </w:pPr>
                    <w:r>
                      <w:rPr>
                        <w:noProof/>
                      </w:rPr>
                      <w:t xml:space="preserve">K. Tsai, K. Hsieh, S. Ou and F. Chow, “Comparison of Elixhauser and Charlson Methods for Discriminative Performance in Mortality Risk in Patients with Schizophrenci Disorders.,” </w:t>
                    </w:r>
                    <w:r>
                      <w:rPr>
                        <w:i/>
                        <w:iCs/>
                        <w:noProof/>
                      </w:rPr>
                      <w:t xml:space="preserve">Int J Environmental Research Public Health , </w:t>
                    </w:r>
                    <w:r>
                      <w:rPr>
                        <w:noProof/>
                      </w:rPr>
                      <w:t xml:space="preserve">vol. 17, no. 7, 2020. </w:t>
                    </w:r>
                  </w:p>
                </w:tc>
              </w:tr>
              <w:tr w:rsidR="00597EBD" w14:paraId="25153210" w14:textId="77777777" w:rsidTr="00642E43">
                <w:trPr>
                  <w:divId w:val="167790386"/>
                  <w:tblCellSpacing w:w="15" w:type="dxa"/>
                </w:trPr>
                <w:tc>
                  <w:tcPr>
                    <w:tcW w:w="520" w:type="pct"/>
                    <w:hideMark/>
                  </w:tcPr>
                  <w:p w14:paraId="2B9995E0" w14:textId="77777777" w:rsidR="00597EBD" w:rsidRDefault="00597EBD">
                    <w:pPr>
                      <w:pStyle w:val="Bibliography"/>
                      <w:rPr>
                        <w:noProof/>
                      </w:rPr>
                    </w:pPr>
                    <w:r>
                      <w:rPr>
                        <w:noProof/>
                      </w:rPr>
                      <w:t xml:space="preserve">[43] </w:t>
                    </w:r>
                  </w:p>
                </w:tc>
                <w:tc>
                  <w:tcPr>
                    <w:tcW w:w="4437" w:type="pct"/>
                    <w:hideMark/>
                  </w:tcPr>
                  <w:p w14:paraId="3E1775F6" w14:textId="77777777" w:rsidR="00597EBD" w:rsidRDefault="00597EBD">
                    <w:pPr>
                      <w:pStyle w:val="Bibliography"/>
                      <w:rPr>
                        <w:noProof/>
                      </w:rPr>
                    </w:pPr>
                    <w:r>
                      <w:rPr>
                        <w:noProof/>
                      </w:rPr>
                      <w:t>NHS Digital, “Data Security and Protection Toolkit,” NHS England, 2024. [Online]. Available: https://www.dsptoolkit.nhs.uk. [Accessed 17th June 2024].</w:t>
                    </w:r>
                  </w:p>
                </w:tc>
              </w:tr>
              <w:tr w:rsidR="00597EBD" w14:paraId="64BE0C02" w14:textId="77777777" w:rsidTr="00642E43">
                <w:trPr>
                  <w:divId w:val="167790386"/>
                  <w:tblCellSpacing w:w="15" w:type="dxa"/>
                </w:trPr>
                <w:tc>
                  <w:tcPr>
                    <w:tcW w:w="520" w:type="pct"/>
                    <w:hideMark/>
                  </w:tcPr>
                  <w:p w14:paraId="392E6588" w14:textId="77777777" w:rsidR="00597EBD" w:rsidRDefault="00597EBD">
                    <w:pPr>
                      <w:pStyle w:val="Bibliography"/>
                      <w:rPr>
                        <w:noProof/>
                      </w:rPr>
                    </w:pPr>
                    <w:r>
                      <w:rPr>
                        <w:noProof/>
                      </w:rPr>
                      <w:t xml:space="preserve">[44] </w:t>
                    </w:r>
                  </w:p>
                </w:tc>
                <w:tc>
                  <w:tcPr>
                    <w:tcW w:w="4437" w:type="pct"/>
                    <w:hideMark/>
                  </w:tcPr>
                  <w:p w14:paraId="43F9E474" w14:textId="77777777" w:rsidR="00597EBD" w:rsidRDefault="00597EBD">
                    <w:pPr>
                      <w:pStyle w:val="Bibliography"/>
                      <w:rPr>
                        <w:noProof/>
                      </w:rPr>
                    </w:pPr>
                    <w:r>
                      <w:rPr>
                        <w:noProof/>
                      </w:rPr>
                      <w:t>NHS England, “CCAP - Clinical Coding Auditor Programme Handbook,” NHS England, Leeds, 2024.</w:t>
                    </w:r>
                  </w:p>
                </w:tc>
              </w:tr>
              <w:tr w:rsidR="00597EBD" w14:paraId="0B7408C2" w14:textId="77777777" w:rsidTr="00642E43">
                <w:trPr>
                  <w:divId w:val="167790386"/>
                  <w:tblCellSpacing w:w="15" w:type="dxa"/>
                </w:trPr>
                <w:tc>
                  <w:tcPr>
                    <w:tcW w:w="520" w:type="pct"/>
                    <w:hideMark/>
                  </w:tcPr>
                  <w:p w14:paraId="69DF88B5" w14:textId="77777777" w:rsidR="00597EBD" w:rsidRDefault="00597EBD">
                    <w:pPr>
                      <w:pStyle w:val="Bibliography"/>
                      <w:rPr>
                        <w:noProof/>
                      </w:rPr>
                    </w:pPr>
                    <w:r>
                      <w:rPr>
                        <w:noProof/>
                      </w:rPr>
                      <w:t xml:space="preserve">[45] </w:t>
                    </w:r>
                  </w:p>
                </w:tc>
                <w:tc>
                  <w:tcPr>
                    <w:tcW w:w="4437" w:type="pct"/>
                    <w:hideMark/>
                  </w:tcPr>
                  <w:p w14:paraId="3F8C7BBE" w14:textId="77777777" w:rsidR="00597EBD" w:rsidRDefault="00597EBD">
                    <w:pPr>
                      <w:pStyle w:val="Bibliography"/>
                      <w:rPr>
                        <w:noProof/>
                      </w:rPr>
                    </w:pPr>
                    <w:r>
                      <w:rPr>
                        <w:noProof/>
                      </w:rPr>
                      <w:t xml:space="preserve">L. Mossop, “Team Training: the future of continuing professional development,” </w:t>
                    </w:r>
                    <w:r>
                      <w:rPr>
                        <w:i/>
                        <w:iCs/>
                        <w:noProof/>
                      </w:rPr>
                      <w:t xml:space="preserve">Veterinary Record, </w:t>
                    </w:r>
                    <w:r>
                      <w:rPr>
                        <w:noProof/>
                      </w:rPr>
                      <w:t xml:space="preserve">vol. 177, no. 21, pp. 539 - 540, 2015. </w:t>
                    </w:r>
                  </w:p>
                </w:tc>
              </w:tr>
              <w:tr w:rsidR="00597EBD" w14:paraId="4579BFA5" w14:textId="77777777" w:rsidTr="00642E43">
                <w:trPr>
                  <w:divId w:val="167790386"/>
                  <w:tblCellSpacing w:w="15" w:type="dxa"/>
                </w:trPr>
                <w:tc>
                  <w:tcPr>
                    <w:tcW w:w="520" w:type="pct"/>
                    <w:hideMark/>
                  </w:tcPr>
                  <w:p w14:paraId="7D80C10E" w14:textId="77777777" w:rsidR="00597EBD" w:rsidRDefault="00597EBD">
                    <w:pPr>
                      <w:pStyle w:val="Bibliography"/>
                      <w:rPr>
                        <w:noProof/>
                      </w:rPr>
                    </w:pPr>
                    <w:r>
                      <w:rPr>
                        <w:noProof/>
                      </w:rPr>
                      <w:t xml:space="preserve">[46] </w:t>
                    </w:r>
                  </w:p>
                </w:tc>
                <w:tc>
                  <w:tcPr>
                    <w:tcW w:w="4437" w:type="pct"/>
                    <w:hideMark/>
                  </w:tcPr>
                  <w:p w14:paraId="4F7B3A55" w14:textId="77777777" w:rsidR="00597EBD" w:rsidRDefault="00597EBD">
                    <w:pPr>
                      <w:pStyle w:val="Bibliography"/>
                      <w:rPr>
                        <w:noProof/>
                      </w:rPr>
                    </w:pPr>
                    <w:r>
                      <w:rPr>
                        <w:noProof/>
                      </w:rPr>
                      <w:t>Solventum, “Health Information Management,” 3M, 2024. [Online]. Available: https://www.solventum.com/en-us/home/health-information-management/. [Accessed 22nd June 2024].</w:t>
                    </w:r>
                  </w:p>
                </w:tc>
              </w:tr>
              <w:tr w:rsidR="00597EBD" w14:paraId="5E3D253D" w14:textId="77777777" w:rsidTr="00642E43">
                <w:trPr>
                  <w:divId w:val="167790386"/>
                  <w:tblCellSpacing w:w="15" w:type="dxa"/>
                </w:trPr>
                <w:tc>
                  <w:tcPr>
                    <w:tcW w:w="520" w:type="pct"/>
                    <w:hideMark/>
                  </w:tcPr>
                  <w:p w14:paraId="6ABA04F1" w14:textId="77777777" w:rsidR="00597EBD" w:rsidRDefault="00597EBD">
                    <w:pPr>
                      <w:pStyle w:val="Bibliography"/>
                      <w:rPr>
                        <w:noProof/>
                      </w:rPr>
                    </w:pPr>
                    <w:r>
                      <w:rPr>
                        <w:noProof/>
                      </w:rPr>
                      <w:t xml:space="preserve">[47] </w:t>
                    </w:r>
                  </w:p>
                </w:tc>
                <w:tc>
                  <w:tcPr>
                    <w:tcW w:w="4437" w:type="pct"/>
                    <w:hideMark/>
                  </w:tcPr>
                  <w:p w14:paraId="7D5C6FE2" w14:textId="77777777" w:rsidR="00597EBD" w:rsidRDefault="00597EBD">
                    <w:pPr>
                      <w:pStyle w:val="Bibliography"/>
                      <w:rPr>
                        <w:noProof/>
                      </w:rPr>
                    </w:pPr>
                    <w:r>
                      <w:rPr>
                        <w:noProof/>
                      </w:rPr>
                      <w:t>“Clinical Coding Analytics,” IQVIA, 2024. [Online]. Available: https://www.iqvia.com/locations/united-kingdom/solutions/nhs-solutions/clinical-coding-analytics. [Accessed 22nd June 2024].</w:t>
                    </w:r>
                  </w:p>
                </w:tc>
              </w:tr>
              <w:tr w:rsidR="00597EBD" w14:paraId="342FB17B" w14:textId="77777777" w:rsidTr="00642E43">
                <w:trPr>
                  <w:divId w:val="167790386"/>
                  <w:tblCellSpacing w:w="15" w:type="dxa"/>
                </w:trPr>
                <w:tc>
                  <w:tcPr>
                    <w:tcW w:w="520" w:type="pct"/>
                    <w:hideMark/>
                  </w:tcPr>
                  <w:p w14:paraId="6ACA83D4" w14:textId="77777777" w:rsidR="00597EBD" w:rsidRDefault="00597EBD">
                    <w:pPr>
                      <w:pStyle w:val="Bibliography"/>
                      <w:rPr>
                        <w:noProof/>
                      </w:rPr>
                    </w:pPr>
                    <w:r>
                      <w:rPr>
                        <w:noProof/>
                      </w:rPr>
                      <w:t xml:space="preserve">[48] </w:t>
                    </w:r>
                  </w:p>
                </w:tc>
                <w:tc>
                  <w:tcPr>
                    <w:tcW w:w="4437" w:type="pct"/>
                    <w:hideMark/>
                  </w:tcPr>
                  <w:p w14:paraId="763040B7" w14:textId="77777777" w:rsidR="00597EBD" w:rsidRDefault="00597EBD">
                    <w:pPr>
                      <w:pStyle w:val="Bibliography"/>
                      <w:rPr>
                        <w:noProof/>
                      </w:rPr>
                    </w:pPr>
                    <w:r>
                      <w:rPr>
                        <w:noProof/>
                      </w:rPr>
                      <w:t>NHS Counter Fraud, “NHS Counter Fraud,” NHS England, 2024. [Online]. Available: https://cfa.nhs.uk. [Accessed 22nd June 2024].</w:t>
                    </w:r>
                  </w:p>
                </w:tc>
              </w:tr>
              <w:tr w:rsidR="00597EBD" w14:paraId="639BC9E2" w14:textId="77777777" w:rsidTr="00642E43">
                <w:trPr>
                  <w:divId w:val="167790386"/>
                  <w:tblCellSpacing w:w="15" w:type="dxa"/>
                </w:trPr>
                <w:tc>
                  <w:tcPr>
                    <w:tcW w:w="520" w:type="pct"/>
                    <w:hideMark/>
                  </w:tcPr>
                  <w:p w14:paraId="24B87F0C" w14:textId="77777777" w:rsidR="00597EBD" w:rsidRDefault="00597EBD">
                    <w:pPr>
                      <w:pStyle w:val="Bibliography"/>
                      <w:rPr>
                        <w:noProof/>
                      </w:rPr>
                    </w:pPr>
                    <w:r>
                      <w:rPr>
                        <w:noProof/>
                      </w:rPr>
                      <w:t xml:space="preserve">[49] </w:t>
                    </w:r>
                  </w:p>
                </w:tc>
                <w:tc>
                  <w:tcPr>
                    <w:tcW w:w="4437" w:type="pct"/>
                    <w:hideMark/>
                  </w:tcPr>
                  <w:p w14:paraId="54EEAE26" w14:textId="77777777" w:rsidR="00597EBD" w:rsidRDefault="00597EBD">
                    <w:pPr>
                      <w:pStyle w:val="Bibliography"/>
                      <w:rPr>
                        <w:noProof/>
                      </w:rPr>
                    </w:pPr>
                    <w:r>
                      <w:rPr>
                        <w:noProof/>
                      </w:rPr>
                      <w:t>NHS Counter Fraud, “Finance Reporting,” NHS England, 2024. [Online]. Available: https://cfa.nhs.uk/fraud-prevention/reference-guide/types-of-fraud-within-the-NHS/NHS-systems/financial-reporting. [Accessed 22nd June 2024].</w:t>
                    </w:r>
                  </w:p>
                </w:tc>
              </w:tr>
              <w:tr w:rsidR="00597EBD" w14:paraId="394A6221" w14:textId="77777777" w:rsidTr="00642E43">
                <w:trPr>
                  <w:divId w:val="167790386"/>
                  <w:tblCellSpacing w:w="15" w:type="dxa"/>
                </w:trPr>
                <w:tc>
                  <w:tcPr>
                    <w:tcW w:w="520" w:type="pct"/>
                    <w:hideMark/>
                  </w:tcPr>
                  <w:p w14:paraId="6A9CDA63" w14:textId="77777777" w:rsidR="00597EBD" w:rsidRDefault="00597EBD">
                    <w:pPr>
                      <w:pStyle w:val="Bibliography"/>
                      <w:rPr>
                        <w:noProof/>
                      </w:rPr>
                    </w:pPr>
                    <w:r>
                      <w:rPr>
                        <w:noProof/>
                      </w:rPr>
                      <w:t xml:space="preserve">[50] </w:t>
                    </w:r>
                  </w:p>
                </w:tc>
                <w:tc>
                  <w:tcPr>
                    <w:tcW w:w="4437" w:type="pct"/>
                    <w:hideMark/>
                  </w:tcPr>
                  <w:p w14:paraId="1E72E866" w14:textId="77777777" w:rsidR="00597EBD" w:rsidRDefault="00597EBD">
                    <w:pPr>
                      <w:pStyle w:val="Bibliography"/>
                      <w:rPr>
                        <w:noProof/>
                      </w:rPr>
                    </w:pPr>
                    <w:r>
                      <w:rPr>
                        <w:noProof/>
                      </w:rPr>
                      <w:t xml:space="preserve">R. Kimball, M. Ross, B. Becker, J. Mundy and W. Thornthwaite, Relentlessly Practical Tools for Data Warehousing and Business Intelligence, Indianapolis: Wiley Publishing Inc, 2010. </w:t>
                    </w:r>
                  </w:p>
                </w:tc>
              </w:tr>
              <w:tr w:rsidR="00597EBD" w14:paraId="6D029259" w14:textId="77777777" w:rsidTr="00642E43">
                <w:trPr>
                  <w:divId w:val="167790386"/>
                  <w:tblCellSpacing w:w="15" w:type="dxa"/>
                </w:trPr>
                <w:tc>
                  <w:tcPr>
                    <w:tcW w:w="520" w:type="pct"/>
                    <w:hideMark/>
                  </w:tcPr>
                  <w:p w14:paraId="75A353FE" w14:textId="77777777" w:rsidR="00597EBD" w:rsidRDefault="00597EBD">
                    <w:pPr>
                      <w:pStyle w:val="Bibliography"/>
                      <w:rPr>
                        <w:noProof/>
                      </w:rPr>
                    </w:pPr>
                    <w:r>
                      <w:rPr>
                        <w:noProof/>
                      </w:rPr>
                      <w:t xml:space="preserve">[51] </w:t>
                    </w:r>
                  </w:p>
                </w:tc>
                <w:tc>
                  <w:tcPr>
                    <w:tcW w:w="4437" w:type="pct"/>
                    <w:hideMark/>
                  </w:tcPr>
                  <w:p w14:paraId="15DA2678" w14:textId="77777777" w:rsidR="00597EBD" w:rsidRDefault="00597EBD">
                    <w:pPr>
                      <w:pStyle w:val="Bibliography"/>
                      <w:rPr>
                        <w:noProof/>
                      </w:rPr>
                    </w:pPr>
                    <w:r>
                      <w:rPr>
                        <w:noProof/>
                      </w:rPr>
                      <w:t>NHS England, “Synnovis cyber attack - statement from NHS England,” NHS England, 21st June 2024. [Online]. Available: https://www.england.nhs.uk/2024/06/synnovis-cyber-attack-statement-from-nhs-england/. [Accessed 1st July 2024].</w:t>
                    </w:r>
                  </w:p>
                </w:tc>
              </w:tr>
              <w:tr w:rsidR="00597EBD" w14:paraId="7F6EB689" w14:textId="77777777" w:rsidTr="00642E43">
                <w:trPr>
                  <w:divId w:val="167790386"/>
                  <w:tblCellSpacing w:w="15" w:type="dxa"/>
                </w:trPr>
                <w:tc>
                  <w:tcPr>
                    <w:tcW w:w="520" w:type="pct"/>
                    <w:hideMark/>
                  </w:tcPr>
                  <w:p w14:paraId="16B5487C" w14:textId="77777777" w:rsidR="00597EBD" w:rsidRDefault="00597EBD">
                    <w:pPr>
                      <w:pStyle w:val="Bibliography"/>
                      <w:rPr>
                        <w:noProof/>
                      </w:rPr>
                    </w:pPr>
                    <w:r>
                      <w:rPr>
                        <w:noProof/>
                      </w:rPr>
                      <w:lastRenderedPageBreak/>
                      <w:t xml:space="preserve">[52] </w:t>
                    </w:r>
                  </w:p>
                </w:tc>
                <w:tc>
                  <w:tcPr>
                    <w:tcW w:w="4437" w:type="pct"/>
                    <w:hideMark/>
                  </w:tcPr>
                  <w:p w14:paraId="43AA82F4" w14:textId="77777777" w:rsidR="00597EBD" w:rsidRDefault="00597EBD">
                    <w:pPr>
                      <w:pStyle w:val="Bibliography"/>
                      <w:rPr>
                        <w:noProof/>
                      </w:rPr>
                    </w:pPr>
                    <w:r>
                      <w:rPr>
                        <w:noProof/>
                      </w:rPr>
                      <w:t>“General Data Protection Regulations (GDPR),” intersoft, 25th May 2018. [Online]. Available: https://gdpr-info.eu. [Accessed 1st July 2024].</w:t>
                    </w:r>
                  </w:p>
                </w:tc>
              </w:tr>
              <w:tr w:rsidR="00597EBD" w14:paraId="3411EABE" w14:textId="77777777" w:rsidTr="00642E43">
                <w:trPr>
                  <w:divId w:val="167790386"/>
                  <w:tblCellSpacing w:w="15" w:type="dxa"/>
                </w:trPr>
                <w:tc>
                  <w:tcPr>
                    <w:tcW w:w="520" w:type="pct"/>
                    <w:hideMark/>
                  </w:tcPr>
                  <w:p w14:paraId="555D9530" w14:textId="77777777" w:rsidR="00597EBD" w:rsidRDefault="00597EBD">
                    <w:pPr>
                      <w:pStyle w:val="Bibliography"/>
                      <w:rPr>
                        <w:noProof/>
                      </w:rPr>
                    </w:pPr>
                    <w:r>
                      <w:rPr>
                        <w:noProof/>
                      </w:rPr>
                      <w:t xml:space="preserve">[53] </w:t>
                    </w:r>
                  </w:p>
                </w:tc>
                <w:tc>
                  <w:tcPr>
                    <w:tcW w:w="4437" w:type="pct"/>
                    <w:hideMark/>
                  </w:tcPr>
                  <w:p w14:paraId="0231302D" w14:textId="77777777" w:rsidR="00597EBD" w:rsidRDefault="00597EBD">
                    <w:pPr>
                      <w:pStyle w:val="Bibliography"/>
                      <w:rPr>
                        <w:noProof/>
                      </w:rPr>
                    </w:pPr>
                    <w:r>
                      <w:rPr>
                        <w:noProof/>
                      </w:rPr>
                      <w:t>“Caldicott Principles,” Gov.uk, 8th December 2020. [Online]. Available: https://www.gov.uk/government/publications/the-caldicott-principles. [Accessed 1st July 2024].</w:t>
                    </w:r>
                  </w:p>
                </w:tc>
              </w:tr>
              <w:tr w:rsidR="00597EBD" w14:paraId="63C83D25" w14:textId="77777777" w:rsidTr="00642E43">
                <w:trPr>
                  <w:divId w:val="167790386"/>
                  <w:tblCellSpacing w:w="15" w:type="dxa"/>
                </w:trPr>
                <w:tc>
                  <w:tcPr>
                    <w:tcW w:w="520" w:type="pct"/>
                    <w:hideMark/>
                  </w:tcPr>
                  <w:p w14:paraId="2E673DF0" w14:textId="77777777" w:rsidR="00597EBD" w:rsidRDefault="00597EBD">
                    <w:pPr>
                      <w:pStyle w:val="Bibliography"/>
                      <w:rPr>
                        <w:noProof/>
                      </w:rPr>
                    </w:pPr>
                    <w:r>
                      <w:rPr>
                        <w:noProof/>
                      </w:rPr>
                      <w:t xml:space="preserve">[54] </w:t>
                    </w:r>
                  </w:p>
                </w:tc>
                <w:tc>
                  <w:tcPr>
                    <w:tcW w:w="4437" w:type="pct"/>
                    <w:hideMark/>
                  </w:tcPr>
                  <w:p w14:paraId="49BFF289" w14:textId="77777777" w:rsidR="00597EBD" w:rsidRDefault="00597EBD">
                    <w:pPr>
                      <w:pStyle w:val="Bibliography"/>
                      <w:rPr>
                        <w:noProof/>
                      </w:rPr>
                    </w:pPr>
                    <w:r>
                      <w:rPr>
                        <w:noProof/>
                      </w:rPr>
                      <w:t xml:space="preserve">P. Tomanova, J. Hradil and V. Sklenak, “Measuring users color preferences in CRUD operations across the globe: A new software ergonomic testing platform,” </w:t>
                    </w:r>
                    <w:r>
                      <w:rPr>
                        <w:i/>
                        <w:iCs/>
                        <w:noProof/>
                      </w:rPr>
                      <w:t xml:space="preserve">Cognitive, Technology &amp; Work, </w:t>
                    </w:r>
                    <w:r>
                      <w:rPr>
                        <w:noProof/>
                      </w:rPr>
                      <w:t xml:space="preserve">vol. 22, no. 1, 2020. </w:t>
                    </w:r>
                  </w:p>
                </w:tc>
              </w:tr>
              <w:tr w:rsidR="00597EBD" w14:paraId="69341E83" w14:textId="77777777" w:rsidTr="00642E43">
                <w:trPr>
                  <w:divId w:val="167790386"/>
                  <w:tblCellSpacing w:w="15" w:type="dxa"/>
                </w:trPr>
                <w:tc>
                  <w:tcPr>
                    <w:tcW w:w="520" w:type="pct"/>
                    <w:hideMark/>
                  </w:tcPr>
                  <w:p w14:paraId="13DEAA4E" w14:textId="77777777" w:rsidR="00597EBD" w:rsidRDefault="00597EBD">
                    <w:pPr>
                      <w:pStyle w:val="Bibliography"/>
                      <w:rPr>
                        <w:noProof/>
                      </w:rPr>
                    </w:pPr>
                    <w:r>
                      <w:rPr>
                        <w:noProof/>
                      </w:rPr>
                      <w:t xml:space="preserve">[55] </w:t>
                    </w:r>
                  </w:p>
                </w:tc>
                <w:tc>
                  <w:tcPr>
                    <w:tcW w:w="4437" w:type="pct"/>
                    <w:hideMark/>
                  </w:tcPr>
                  <w:p w14:paraId="60384175" w14:textId="77777777" w:rsidR="00597EBD" w:rsidRDefault="00597EBD">
                    <w:pPr>
                      <w:pStyle w:val="Bibliography"/>
                      <w:rPr>
                        <w:noProof/>
                      </w:rPr>
                    </w:pPr>
                    <w:r>
                      <w:rPr>
                        <w:noProof/>
                      </w:rPr>
                      <w:t xml:space="preserve">A.-M. Lamb, T. Anderson and T. Daim, “R&amp;D Target-Setting Difficulties Addressed through Emergent Method: Technology Forecasting Using Data Envelopment Analysis,” </w:t>
                    </w:r>
                    <w:r>
                      <w:rPr>
                        <w:i/>
                        <w:iCs/>
                        <w:noProof/>
                      </w:rPr>
                      <w:t xml:space="preserve">Engineering and Technology Management, </w:t>
                    </w:r>
                    <w:r>
                      <w:rPr>
                        <w:noProof/>
                      </w:rPr>
                      <w:t xml:space="preserve">vol. 1, 2012. </w:t>
                    </w:r>
                  </w:p>
                </w:tc>
              </w:tr>
              <w:tr w:rsidR="00597EBD" w14:paraId="75384CAB" w14:textId="77777777" w:rsidTr="00642E43">
                <w:trPr>
                  <w:divId w:val="167790386"/>
                  <w:tblCellSpacing w:w="15" w:type="dxa"/>
                </w:trPr>
                <w:tc>
                  <w:tcPr>
                    <w:tcW w:w="520" w:type="pct"/>
                    <w:hideMark/>
                  </w:tcPr>
                  <w:p w14:paraId="0F836ED8" w14:textId="77777777" w:rsidR="00597EBD" w:rsidRDefault="00597EBD">
                    <w:pPr>
                      <w:pStyle w:val="Bibliography"/>
                      <w:rPr>
                        <w:noProof/>
                      </w:rPr>
                    </w:pPr>
                    <w:r>
                      <w:rPr>
                        <w:noProof/>
                      </w:rPr>
                      <w:t xml:space="preserve">[56] </w:t>
                    </w:r>
                  </w:p>
                </w:tc>
                <w:tc>
                  <w:tcPr>
                    <w:tcW w:w="4437" w:type="pct"/>
                    <w:hideMark/>
                  </w:tcPr>
                  <w:p w14:paraId="4040137C" w14:textId="77777777" w:rsidR="00597EBD" w:rsidRDefault="00597EBD">
                    <w:pPr>
                      <w:pStyle w:val="Bibliography"/>
                      <w:rPr>
                        <w:noProof/>
                      </w:rPr>
                    </w:pPr>
                    <w:r>
                      <w:rPr>
                        <w:noProof/>
                      </w:rPr>
                      <w:t xml:space="preserve">S. Baweja and N. Venugopalan, “Agility in Project Management,” </w:t>
                    </w:r>
                    <w:r>
                      <w:rPr>
                        <w:i/>
                        <w:iCs/>
                        <w:noProof/>
                      </w:rPr>
                      <w:t xml:space="preserve">PM World Journal, </w:t>
                    </w:r>
                    <w:r>
                      <w:rPr>
                        <w:noProof/>
                      </w:rPr>
                      <w:t xml:space="preserve">vol. 4, no. 10, 2015. </w:t>
                    </w:r>
                  </w:p>
                </w:tc>
              </w:tr>
              <w:tr w:rsidR="00597EBD" w14:paraId="7BD197F6" w14:textId="77777777" w:rsidTr="00642E43">
                <w:trPr>
                  <w:divId w:val="167790386"/>
                  <w:tblCellSpacing w:w="15" w:type="dxa"/>
                </w:trPr>
                <w:tc>
                  <w:tcPr>
                    <w:tcW w:w="520" w:type="pct"/>
                    <w:hideMark/>
                  </w:tcPr>
                  <w:p w14:paraId="0BE2270C" w14:textId="77777777" w:rsidR="00597EBD" w:rsidRDefault="00597EBD">
                    <w:pPr>
                      <w:pStyle w:val="Bibliography"/>
                      <w:rPr>
                        <w:noProof/>
                      </w:rPr>
                    </w:pPr>
                    <w:r>
                      <w:rPr>
                        <w:noProof/>
                      </w:rPr>
                      <w:t xml:space="preserve">[57] </w:t>
                    </w:r>
                  </w:p>
                </w:tc>
                <w:tc>
                  <w:tcPr>
                    <w:tcW w:w="4437" w:type="pct"/>
                    <w:hideMark/>
                  </w:tcPr>
                  <w:p w14:paraId="7E00B2A0" w14:textId="77777777" w:rsidR="00597EBD" w:rsidRDefault="00597EBD">
                    <w:pPr>
                      <w:pStyle w:val="Bibliography"/>
                      <w:rPr>
                        <w:noProof/>
                      </w:rPr>
                    </w:pPr>
                    <w:r>
                      <w:rPr>
                        <w:noProof/>
                      </w:rPr>
                      <w:t xml:space="preserve">J. Gregory, “Scandinavian Approaches to Participatory Design,” </w:t>
                    </w:r>
                    <w:r>
                      <w:rPr>
                        <w:i/>
                        <w:iCs/>
                        <w:noProof/>
                      </w:rPr>
                      <w:t xml:space="preserve">Int J Engng Ed, </w:t>
                    </w:r>
                    <w:r>
                      <w:rPr>
                        <w:noProof/>
                      </w:rPr>
                      <w:t xml:space="preserve">vol. 19, no. 1, pp. 62 - 74, 2003. </w:t>
                    </w:r>
                  </w:p>
                </w:tc>
              </w:tr>
              <w:tr w:rsidR="00597EBD" w14:paraId="4AB63FA8" w14:textId="77777777" w:rsidTr="00642E43">
                <w:trPr>
                  <w:divId w:val="167790386"/>
                  <w:tblCellSpacing w:w="15" w:type="dxa"/>
                </w:trPr>
                <w:tc>
                  <w:tcPr>
                    <w:tcW w:w="520" w:type="pct"/>
                    <w:hideMark/>
                  </w:tcPr>
                  <w:p w14:paraId="32BFB187" w14:textId="77777777" w:rsidR="00597EBD" w:rsidRDefault="00597EBD">
                    <w:pPr>
                      <w:pStyle w:val="Bibliography"/>
                      <w:rPr>
                        <w:noProof/>
                      </w:rPr>
                    </w:pPr>
                    <w:r>
                      <w:rPr>
                        <w:noProof/>
                      </w:rPr>
                      <w:t xml:space="preserve">[58] </w:t>
                    </w:r>
                  </w:p>
                </w:tc>
                <w:tc>
                  <w:tcPr>
                    <w:tcW w:w="4437" w:type="pct"/>
                    <w:hideMark/>
                  </w:tcPr>
                  <w:p w14:paraId="7F0A56F0" w14:textId="77777777" w:rsidR="00597EBD" w:rsidRDefault="00597EBD">
                    <w:pPr>
                      <w:pStyle w:val="Bibliography"/>
                      <w:rPr>
                        <w:noProof/>
                      </w:rPr>
                    </w:pPr>
                    <w:r>
                      <w:rPr>
                        <w:noProof/>
                      </w:rPr>
                      <w:t xml:space="preserve">J. Doerr, Measure what matters, New Jersey: Wiley, 2018. </w:t>
                    </w:r>
                  </w:p>
                </w:tc>
              </w:tr>
              <w:tr w:rsidR="00597EBD" w14:paraId="1AB55256" w14:textId="77777777" w:rsidTr="00642E43">
                <w:trPr>
                  <w:divId w:val="167790386"/>
                  <w:tblCellSpacing w:w="15" w:type="dxa"/>
                </w:trPr>
                <w:tc>
                  <w:tcPr>
                    <w:tcW w:w="520" w:type="pct"/>
                    <w:hideMark/>
                  </w:tcPr>
                  <w:p w14:paraId="4CB4DD48" w14:textId="77777777" w:rsidR="00597EBD" w:rsidRDefault="00597EBD">
                    <w:pPr>
                      <w:pStyle w:val="Bibliography"/>
                      <w:rPr>
                        <w:noProof/>
                      </w:rPr>
                    </w:pPr>
                    <w:r>
                      <w:rPr>
                        <w:noProof/>
                      </w:rPr>
                      <w:t xml:space="preserve">[59] </w:t>
                    </w:r>
                  </w:p>
                </w:tc>
                <w:tc>
                  <w:tcPr>
                    <w:tcW w:w="4437" w:type="pct"/>
                    <w:hideMark/>
                  </w:tcPr>
                  <w:p w14:paraId="5199F769" w14:textId="77777777" w:rsidR="00597EBD" w:rsidRDefault="00597EBD">
                    <w:pPr>
                      <w:pStyle w:val="Bibliography"/>
                      <w:rPr>
                        <w:noProof/>
                      </w:rPr>
                    </w:pPr>
                    <w:r>
                      <w:rPr>
                        <w:noProof/>
                      </w:rPr>
                      <w:t>A. Nekvinda, “The MoSCoW Prioritisation Method: Streamlining Project Management Method,” Hubstaff, 27th May 2024. [Online]. Available: https://hubstaff.com/blog/moscow-prioritization-method/. [Accessed 10th July 2024].</w:t>
                    </w:r>
                  </w:p>
                </w:tc>
              </w:tr>
              <w:tr w:rsidR="00597EBD" w14:paraId="4E0E542C" w14:textId="77777777" w:rsidTr="00642E43">
                <w:trPr>
                  <w:divId w:val="167790386"/>
                  <w:tblCellSpacing w:w="15" w:type="dxa"/>
                </w:trPr>
                <w:tc>
                  <w:tcPr>
                    <w:tcW w:w="520" w:type="pct"/>
                    <w:hideMark/>
                  </w:tcPr>
                  <w:p w14:paraId="392462E4" w14:textId="77777777" w:rsidR="00597EBD" w:rsidRDefault="00597EBD">
                    <w:pPr>
                      <w:pStyle w:val="Bibliography"/>
                      <w:rPr>
                        <w:noProof/>
                      </w:rPr>
                    </w:pPr>
                    <w:r>
                      <w:rPr>
                        <w:noProof/>
                      </w:rPr>
                      <w:t xml:space="preserve">[60] </w:t>
                    </w:r>
                  </w:p>
                </w:tc>
                <w:tc>
                  <w:tcPr>
                    <w:tcW w:w="4437" w:type="pct"/>
                    <w:hideMark/>
                  </w:tcPr>
                  <w:p w14:paraId="43F2A0C4" w14:textId="2D8C8E91" w:rsidR="00597EBD" w:rsidRDefault="00597EBD">
                    <w:pPr>
                      <w:pStyle w:val="Bibliography"/>
                      <w:rPr>
                        <w:noProof/>
                      </w:rPr>
                    </w:pPr>
                    <w:r>
                      <w:rPr>
                        <w:noProof/>
                      </w:rPr>
                      <w:t xml:space="preserve">G. Wright, “What is CamelCase?,” </w:t>
                    </w:r>
                    <w:r w:rsidR="00504224">
                      <w:rPr>
                        <w:noProof/>
                      </w:rPr>
                      <w:t>TechTarget</w:t>
                    </w:r>
                    <w:r>
                      <w:rPr>
                        <w:noProof/>
                      </w:rPr>
                      <w:t>, 2024. [Online]. Available: https://www.techtarget.com/whatis/definition/CamelCase. [Accessed 24th July 2024].</w:t>
                    </w:r>
                  </w:p>
                </w:tc>
              </w:tr>
              <w:tr w:rsidR="00597EBD" w14:paraId="23B633A3" w14:textId="77777777" w:rsidTr="00642E43">
                <w:trPr>
                  <w:divId w:val="167790386"/>
                  <w:tblCellSpacing w:w="15" w:type="dxa"/>
                </w:trPr>
                <w:tc>
                  <w:tcPr>
                    <w:tcW w:w="520" w:type="pct"/>
                    <w:hideMark/>
                  </w:tcPr>
                  <w:p w14:paraId="16BFF514" w14:textId="77777777" w:rsidR="00597EBD" w:rsidRDefault="00597EBD">
                    <w:pPr>
                      <w:pStyle w:val="Bibliography"/>
                      <w:rPr>
                        <w:noProof/>
                      </w:rPr>
                    </w:pPr>
                    <w:r>
                      <w:rPr>
                        <w:noProof/>
                      </w:rPr>
                      <w:t xml:space="preserve">[61] </w:t>
                    </w:r>
                  </w:p>
                </w:tc>
                <w:tc>
                  <w:tcPr>
                    <w:tcW w:w="4437" w:type="pct"/>
                    <w:hideMark/>
                  </w:tcPr>
                  <w:p w14:paraId="5D29B29E" w14:textId="77777777" w:rsidR="00597EBD" w:rsidRDefault="00597EBD">
                    <w:pPr>
                      <w:pStyle w:val="Bibliography"/>
                      <w:rPr>
                        <w:noProof/>
                      </w:rPr>
                    </w:pPr>
                    <w:r>
                      <w:rPr>
                        <w:noProof/>
                      </w:rPr>
                      <w:t xml:space="preserve">Classification and Terminology Service, National Clinical Coding Standards OPCS, Leeds: NHS England, 2024. </w:t>
                    </w:r>
                  </w:p>
                </w:tc>
              </w:tr>
              <w:tr w:rsidR="00597EBD" w14:paraId="3A04E048" w14:textId="77777777" w:rsidTr="00642E43">
                <w:trPr>
                  <w:divId w:val="167790386"/>
                  <w:tblCellSpacing w:w="15" w:type="dxa"/>
                </w:trPr>
                <w:tc>
                  <w:tcPr>
                    <w:tcW w:w="520" w:type="pct"/>
                    <w:hideMark/>
                  </w:tcPr>
                  <w:p w14:paraId="1FE7BEB2" w14:textId="77777777" w:rsidR="00597EBD" w:rsidRDefault="00597EBD">
                    <w:pPr>
                      <w:pStyle w:val="Bibliography"/>
                      <w:rPr>
                        <w:noProof/>
                      </w:rPr>
                    </w:pPr>
                    <w:r>
                      <w:rPr>
                        <w:noProof/>
                      </w:rPr>
                      <w:t xml:space="preserve">[62] </w:t>
                    </w:r>
                  </w:p>
                </w:tc>
                <w:tc>
                  <w:tcPr>
                    <w:tcW w:w="4437" w:type="pct"/>
                    <w:hideMark/>
                  </w:tcPr>
                  <w:p w14:paraId="188B7B46" w14:textId="77777777" w:rsidR="00597EBD" w:rsidRDefault="00597EBD">
                    <w:pPr>
                      <w:pStyle w:val="Bibliography"/>
                      <w:rPr>
                        <w:noProof/>
                      </w:rPr>
                    </w:pPr>
                    <w:r>
                      <w:rPr>
                        <w:noProof/>
                      </w:rPr>
                      <w:t>Stack Overflow, “SQL Wildcard Search - efficiency?,” Stack Overflow, May 2017. [Online]. Available: https://stackoverflow.com/questions/11795770/sql-wildcard-search-efficiency. [Accessed 16th July 2024].</w:t>
                    </w:r>
                  </w:p>
                </w:tc>
              </w:tr>
              <w:tr w:rsidR="00597EBD" w14:paraId="43E86C25" w14:textId="77777777" w:rsidTr="00642E43">
                <w:trPr>
                  <w:divId w:val="167790386"/>
                  <w:tblCellSpacing w:w="15" w:type="dxa"/>
                </w:trPr>
                <w:tc>
                  <w:tcPr>
                    <w:tcW w:w="520" w:type="pct"/>
                    <w:hideMark/>
                  </w:tcPr>
                  <w:p w14:paraId="681CF84E" w14:textId="77777777" w:rsidR="00597EBD" w:rsidRDefault="00597EBD">
                    <w:pPr>
                      <w:pStyle w:val="Bibliography"/>
                      <w:rPr>
                        <w:noProof/>
                      </w:rPr>
                    </w:pPr>
                    <w:r>
                      <w:rPr>
                        <w:noProof/>
                      </w:rPr>
                      <w:t xml:space="preserve">[63] </w:t>
                    </w:r>
                  </w:p>
                </w:tc>
                <w:tc>
                  <w:tcPr>
                    <w:tcW w:w="4437" w:type="pct"/>
                    <w:hideMark/>
                  </w:tcPr>
                  <w:p w14:paraId="3A6EB37C" w14:textId="77777777" w:rsidR="00597EBD" w:rsidRDefault="00597EBD">
                    <w:pPr>
                      <w:pStyle w:val="Bibliography"/>
                      <w:rPr>
                        <w:noProof/>
                      </w:rPr>
                    </w:pPr>
                    <w:r>
                      <w:rPr>
                        <w:noProof/>
                      </w:rPr>
                      <w:t>A. Saha, “Common Table Expressions (CTEs) vs Temporary tables in BigQuery,” Medium, 14 April 2023. [Online]. Available: https://medium.com/@sahaabhik9/common-table-expressions-ctes-vs-temporary-tables-in-bigquery-f6057e688f01#:~:text=Performance%20%3A,and%20optimized%20for%20specific%20queries.. [Accessed 18th July 2024].</w:t>
                    </w:r>
                  </w:p>
                </w:tc>
              </w:tr>
              <w:tr w:rsidR="00597EBD" w14:paraId="672926AC" w14:textId="77777777" w:rsidTr="00642E43">
                <w:trPr>
                  <w:divId w:val="167790386"/>
                  <w:tblCellSpacing w:w="15" w:type="dxa"/>
                </w:trPr>
                <w:tc>
                  <w:tcPr>
                    <w:tcW w:w="520" w:type="pct"/>
                    <w:hideMark/>
                  </w:tcPr>
                  <w:p w14:paraId="4689A7F3" w14:textId="77777777" w:rsidR="00597EBD" w:rsidRDefault="00597EBD">
                    <w:pPr>
                      <w:pStyle w:val="Bibliography"/>
                      <w:rPr>
                        <w:noProof/>
                      </w:rPr>
                    </w:pPr>
                    <w:r>
                      <w:rPr>
                        <w:noProof/>
                      </w:rPr>
                      <w:t xml:space="preserve">[64] </w:t>
                    </w:r>
                  </w:p>
                </w:tc>
                <w:tc>
                  <w:tcPr>
                    <w:tcW w:w="4437" w:type="pct"/>
                    <w:hideMark/>
                  </w:tcPr>
                  <w:p w14:paraId="29FCED52" w14:textId="11500D59" w:rsidR="00597EBD" w:rsidRDefault="00597EBD">
                    <w:pPr>
                      <w:pStyle w:val="Bibliography"/>
                      <w:rPr>
                        <w:noProof/>
                      </w:rPr>
                    </w:pPr>
                    <w:r>
                      <w:rPr>
                        <w:noProof/>
                      </w:rPr>
                      <w:t xml:space="preserve">N. Thomas, “How to use the system usability scale (SUS) to evaluate the </w:t>
                    </w:r>
                    <w:r w:rsidR="00504224">
                      <w:rPr>
                        <w:noProof/>
                      </w:rPr>
                      <w:t>usability</w:t>
                    </w:r>
                    <w:r>
                      <w:rPr>
                        <w:noProof/>
                      </w:rPr>
                      <w:t xml:space="preserve"> of your website,” Usabilitygeek, [Online]. Available: https://usabilitygeek.com/how-to-use-the-system-usability-scale-sus-to-evaluate-the-usability-of-your-website/. [Accessed 20th July 2024].</w:t>
                    </w:r>
                  </w:p>
                </w:tc>
              </w:tr>
              <w:tr w:rsidR="00597EBD" w14:paraId="4FB46755" w14:textId="77777777" w:rsidTr="00642E43">
                <w:trPr>
                  <w:divId w:val="167790386"/>
                  <w:tblCellSpacing w:w="15" w:type="dxa"/>
                </w:trPr>
                <w:tc>
                  <w:tcPr>
                    <w:tcW w:w="520" w:type="pct"/>
                    <w:hideMark/>
                  </w:tcPr>
                  <w:p w14:paraId="30BD840E" w14:textId="77777777" w:rsidR="00597EBD" w:rsidRDefault="00597EBD">
                    <w:pPr>
                      <w:pStyle w:val="Bibliography"/>
                      <w:rPr>
                        <w:noProof/>
                      </w:rPr>
                    </w:pPr>
                    <w:r>
                      <w:rPr>
                        <w:noProof/>
                      </w:rPr>
                      <w:t xml:space="preserve">[65] </w:t>
                    </w:r>
                  </w:p>
                </w:tc>
                <w:tc>
                  <w:tcPr>
                    <w:tcW w:w="4437" w:type="pct"/>
                    <w:hideMark/>
                  </w:tcPr>
                  <w:p w14:paraId="717FD251" w14:textId="77777777" w:rsidR="00597EBD" w:rsidRDefault="00597EBD">
                    <w:pPr>
                      <w:pStyle w:val="Bibliography"/>
                      <w:rPr>
                        <w:noProof/>
                      </w:rPr>
                    </w:pPr>
                    <w:r>
                      <w:rPr>
                        <w:noProof/>
                      </w:rPr>
                      <w:t>“SUS Calculator,” Bluado, [Online]. Available: https://blucado.com/sus-calculator/. [Accessed 24th July 2024].</w:t>
                    </w:r>
                  </w:p>
                </w:tc>
              </w:tr>
              <w:tr w:rsidR="00597EBD" w14:paraId="1B48409B" w14:textId="77777777" w:rsidTr="00642E43">
                <w:trPr>
                  <w:divId w:val="167790386"/>
                  <w:tblCellSpacing w:w="15" w:type="dxa"/>
                </w:trPr>
                <w:tc>
                  <w:tcPr>
                    <w:tcW w:w="520" w:type="pct"/>
                    <w:hideMark/>
                  </w:tcPr>
                  <w:p w14:paraId="56ED1619" w14:textId="77777777" w:rsidR="00597EBD" w:rsidRDefault="00597EBD">
                    <w:pPr>
                      <w:pStyle w:val="Bibliography"/>
                      <w:rPr>
                        <w:noProof/>
                      </w:rPr>
                    </w:pPr>
                    <w:r>
                      <w:rPr>
                        <w:noProof/>
                      </w:rPr>
                      <w:t xml:space="preserve">[66] </w:t>
                    </w:r>
                  </w:p>
                </w:tc>
                <w:tc>
                  <w:tcPr>
                    <w:tcW w:w="4437" w:type="pct"/>
                    <w:hideMark/>
                  </w:tcPr>
                  <w:p w14:paraId="60759E56" w14:textId="77777777" w:rsidR="00597EBD" w:rsidRDefault="00597EBD">
                    <w:pPr>
                      <w:pStyle w:val="Bibliography"/>
                      <w:rPr>
                        <w:noProof/>
                      </w:rPr>
                    </w:pPr>
                    <w:r>
                      <w:rPr>
                        <w:noProof/>
                      </w:rPr>
                      <w:t>“Clinical Coder,” NHS jobs, July 2024. [Online]. Available: https://www.jobs.nhs.uk/candidate/search/results?keyword=clinical%20coder&amp;language=en. [Accessed 19th July 2024].</w:t>
                    </w:r>
                  </w:p>
                </w:tc>
              </w:tr>
              <w:tr w:rsidR="00597EBD" w14:paraId="33C0C2E7" w14:textId="77777777" w:rsidTr="00642E43">
                <w:trPr>
                  <w:divId w:val="167790386"/>
                  <w:tblCellSpacing w:w="15" w:type="dxa"/>
                </w:trPr>
                <w:tc>
                  <w:tcPr>
                    <w:tcW w:w="520" w:type="pct"/>
                    <w:hideMark/>
                  </w:tcPr>
                  <w:p w14:paraId="3DE33B59" w14:textId="77777777" w:rsidR="00597EBD" w:rsidRDefault="00597EBD">
                    <w:pPr>
                      <w:pStyle w:val="Bibliography"/>
                      <w:rPr>
                        <w:noProof/>
                      </w:rPr>
                    </w:pPr>
                    <w:r>
                      <w:rPr>
                        <w:noProof/>
                      </w:rPr>
                      <w:t xml:space="preserve">[67] </w:t>
                    </w:r>
                  </w:p>
                </w:tc>
                <w:tc>
                  <w:tcPr>
                    <w:tcW w:w="4437" w:type="pct"/>
                    <w:hideMark/>
                  </w:tcPr>
                  <w:p w14:paraId="51689248" w14:textId="77777777" w:rsidR="00597EBD" w:rsidRDefault="00597EBD">
                    <w:pPr>
                      <w:pStyle w:val="Bibliography"/>
                      <w:rPr>
                        <w:noProof/>
                      </w:rPr>
                    </w:pPr>
                    <w:r>
                      <w:rPr>
                        <w:noProof/>
                      </w:rPr>
                      <w:t>“SQL,” CodeAcademy, 2024. [Online]. Available: https://www.codecademy.com/catalog/language/sql?--&amp;utm_id=t_kwd-302542717817:ag_165596033644:cp_21420007862:n_g:d_c&amp;utm_source=google&amp;utm_medium=paid-search&amp;utm_term=learn%20basic%20sql&amp;utm_campaign=ESC_Language:_Basic_-_Broad&amp;utm_content=704109622984&amp;g_a. [Accessed 21st June 2024].</w:t>
                    </w:r>
                  </w:p>
                </w:tc>
              </w:tr>
              <w:tr w:rsidR="00597EBD" w14:paraId="56384227" w14:textId="77777777" w:rsidTr="00642E43">
                <w:trPr>
                  <w:divId w:val="167790386"/>
                  <w:tblCellSpacing w:w="15" w:type="dxa"/>
                </w:trPr>
                <w:tc>
                  <w:tcPr>
                    <w:tcW w:w="520" w:type="pct"/>
                    <w:hideMark/>
                  </w:tcPr>
                  <w:p w14:paraId="0501DD3B" w14:textId="77777777" w:rsidR="00597EBD" w:rsidRDefault="00597EBD">
                    <w:pPr>
                      <w:pStyle w:val="Bibliography"/>
                      <w:rPr>
                        <w:noProof/>
                      </w:rPr>
                    </w:pPr>
                    <w:r>
                      <w:rPr>
                        <w:noProof/>
                      </w:rPr>
                      <w:t xml:space="preserve">[68] </w:t>
                    </w:r>
                  </w:p>
                </w:tc>
                <w:tc>
                  <w:tcPr>
                    <w:tcW w:w="4437" w:type="pct"/>
                    <w:hideMark/>
                  </w:tcPr>
                  <w:p w14:paraId="3390D496" w14:textId="77777777" w:rsidR="00597EBD" w:rsidRDefault="00597EBD">
                    <w:pPr>
                      <w:pStyle w:val="Bibliography"/>
                      <w:rPr>
                        <w:noProof/>
                      </w:rPr>
                    </w:pPr>
                    <w:r>
                      <w:rPr>
                        <w:noProof/>
                      </w:rPr>
                      <w:t>“SQL Tutorial,” W3Schools, 2024. [Online]. Available: https://www.w3schools.com/sql/. [Accessed 18th June 2024].</w:t>
                    </w:r>
                  </w:p>
                </w:tc>
              </w:tr>
              <w:tr w:rsidR="00597EBD" w14:paraId="041BA13F" w14:textId="77777777" w:rsidTr="00642E43">
                <w:trPr>
                  <w:divId w:val="167790386"/>
                  <w:tblCellSpacing w:w="15" w:type="dxa"/>
                </w:trPr>
                <w:tc>
                  <w:tcPr>
                    <w:tcW w:w="520" w:type="pct"/>
                    <w:hideMark/>
                  </w:tcPr>
                  <w:p w14:paraId="474EACD5" w14:textId="77777777" w:rsidR="00597EBD" w:rsidRDefault="00597EBD">
                    <w:pPr>
                      <w:pStyle w:val="Bibliography"/>
                      <w:rPr>
                        <w:noProof/>
                      </w:rPr>
                    </w:pPr>
                    <w:r>
                      <w:rPr>
                        <w:noProof/>
                      </w:rPr>
                      <w:t xml:space="preserve">[69] </w:t>
                    </w:r>
                  </w:p>
                </w:tc>
                <w:tc>
                  <w:tcPr>
                    <w:tcW w:w="4437" w:type="pct"/>
                    <w:hideMark/>
                  </w:tcPr>
                  <w:p w14:paraId="304938FA" w14:textId="77777777" w:rsidR="00597EBD" w:rsidRDefault="00597EBD">
                    <w:pPr>
                      <w:pStyle w:val="Bibliography"/>
                      <w:rPr>
                        <w:noProof/>
                      </w:rPr>
                    </w:pPr>
                    <w:r>
                      <w:rPr>
                        <w:noProof/>
                      </w:rPr>
                      <w:t xml:space="preserve">World Health Organization, ICD-10 International statistical classification of diseases and related health problems, Geneva: WHO, 2011. </w:t>
                    </w:r>
                  </w:p>
                </w:tc>
              </w:tr>
              <w:tr w:rsidR="00597EBD" w14:paraId="2F438AD4" w14:textId="77777777" w:rsidTr="00642E43">
                <w:trPr>
                  <w:divId w:val="167790386"/>
                  <w:tblCellSpacing w:w="15" w:type="dxa"/>
                </w:trPr>
                <w:tc>
                  <w:tcPr>
                    <w:tcW w:w="520" w:type="pct"/>
                    <w:hideMark/>
                  </w:tcPr>
                  <w:p w14:paraId="330599DF" w14:textId="77777777" w:rsidR="00597EBD" w:rsidRDefault="00597EBD">
                    <w:pPr>
                      <w:pStyle w:val="Bibliography"/>
                      <w:rPr>
                        <w:noProof/>
                      </w:rPr>
                    </w:pPr>
                    <w:r>
                      <w:rPr>
                        <w:noProof/>
                      </w:rPr>
                      <w:t xml:space="preserve">[70] </w:t>
                    </w:r>
                  </w:p>
                </w:tc>
                <w:tc>
                  <w:tcPr>
                    <w:tcW w:w="4437" w:type="pct"/>
                    <w:hideMark/>
                  </w:tcPr>
                  <w:p w14:paraId="78ECCB63" w14:textId="77777777" w:rsidR="00597EBD" w:rsidRDefault="00597EBD">
                    <w:pPr>
                      <w:pStyle w:val="Bibliography"/>
                      <w:rPr>
                        <w:noProof/>
                      </w:rPr>
                    </w:pPr>
                    <w:r>
                      <w:rPr>
                        <w:noProof/>
                      </w:rPr>
                      <w:t>“National Clinical Coding Qualification (UK),” IHRIM, 2024. [Online]. Available: https://www.ihrim.co.uk/education-and-cpd/uk-students/nccq. [Accessed 8th April 2024].</w:t>
                    </w:r>
                  </w:p>
                </w:tc>
              </w:tr>
              <w:tr w:rsidR="00597EBD" w14:paraId="2C9CEB5A" w14:textId="77777777" w:rsidTr="00642E43">
                <w:trPr>
                  <w:divId w:val="167790386"/>
                  <w:tblCellSpacing w:w="15" w:type="dxa"/>
                </w:trPr>
                <w:tc>
                  <w:tcPr>
                    <w:tcW w:w="520" w:type="pct"/>
                    <w:hideMark/>
                  </w:tcPr>
                  <w:p w14:paraId="4D31B637" w14:textId="77777777" w:rsidR="00597EBD" w:rsidRDefault="00597EBD">
                    <w:pPr>
                      <w:pStyle w:val="Bibliography"/>
                      <w:rPr>
                        <w:noProof/>
                      </w:rPr>
                    </w:pPr>
                    <w:r>
                      <w:rPr>
                        <w:noProof/>
                      </w:rPr>
                      <w:lastRenderedPageBreak/>
                      <w:t xml:space="preserve">[71] </w:t>
                    </w:r>
                  </w:p>
                </w:tc>
                <w:tc>
                  <w:tcPr>
                    <w:tcW w:w="4437" w:type="pct"/>
                    <w:hideMark/>
                  </w:tcPr>
                  <w:p w14:paraId="07283599" w14:textId="77777777" w:rsidR="00597EBD" w:rsidRDefault="00597EBD">
                    <w:pPr>
                      <w:pStyle w:val="Bibliography"/>
                      <w:rPr>
                        <w:noProof/>
                      </w:rPr>
                    </w:pPr>
                    <w:r>
                      <w:rPr>
                        <w:noProof/>
                      </w:rPr>
                      <w:t>Classifications and Terminology Team, “Digital Health and Care Wales,” DHCW, 2024. [Online]. Available: https://dhcw.nhs.wales. [Accessed 9th April 2024].</w:t>
                    </w:r>
                  </w:p>
                </w:tc>
              </w:tr>
              <w:tr w:rsidR="00597EBD" w14:paraId="652D3709" w14:textId="77777777" w:rsidTr="00642E43">
                <w:trPr>
                  <w:divId w:val="167790386"/>
                  <w:tblCellSpacing w:w="15" w:type="dxa"/>
                </w:trPr>
                <w:tc>
                  <w:tcPr>
                    <w:tcW w:w="520" w:type="pct"/>
                    <w:hideMark/>
                  </w:tcPr>
                  <w:p w14:paraId="1AFD9B16" w14:textId="77777777" w:rsidR="00597EBD" w:rsidRDefault="00597EBD">
                    <w:pPr>
                      <w:pStyle w:val="Bibliography"/>
                      <w:rPr>
                        <w:noProof/>
                      </w:rPr>
                    </w:pPr>
                    <w:r>
                      <w:rPr>
                        <w:noProof/>
                      </w:rPr>
                      <w:t xml:space="preserve">[72] </w:t>
                    </w:r>
                  </w:p>
                </w:tc>
                <w:tc>
                  <w:tcPr>
                    <w:tcW w:w="4437" w:type="pct"/>
                    <w:hideMark/>
                  </w:tcPr>
                  <w:p w14:paraId="0E336819" w14:textId="77777777" w:rsidR="00597EBD" w:rsidRDefault="00597EBD">
                    <w:pPr>
                      <w:pStyle w:val="Bibliography"/>
                      <w:rPr>
                        <w:noProof/>
                      </w:rPr>
                    </w:pPr>
                    <w:r>
                      <w:rPr>
                        <w:noProof/>
                      </w:rPr>
                      <w:t>N. England, “Tariff,” NHS England, 2024. [Online]. Available: https://www.england.nhs.uk/pay-syst/national-tariff/. [Accessed 9t April 2024].</w:t>
                    </w:r>
                  </w:p>
                </w:tc>
              </w:tr>
              <w:tr w:rsidR="00597EBD" w14:paraId="02A95EDE" w14:textId="77777777" w:rsidTr="00642E43">
                <w:trPr>
                  <w:divId w:val="167790386"/>
                  <w:tblCellSpacing w:w="15" w:type="dxa"/>
                </w:trPr>
                <w:tc>
                  <w:tcPr>
                    <w:tcW w:w="520" w:type="pct"/>
                    <w:hideMark/>
                  </w:tcPr>
                  <w:p w14:paraId="12A537B4" w14:textId="77777777" w:rsidR="00597EBD" w:rsidRDefault="00597EBD">
                    <w:pPr>
                      <w:pStyle w:val="Bibliography"/>
                      <w:rPr>
                        <w:noProof/>
                      </w:rPr>
                    </w:pPr>
                    <w:r>
                      <w:rPr>
                        <w:noProof/>
                      </w:rPr>
                      <w:t xml:space="preserve">[73] </w:t>
                    </w:r>
                  </w:p>
                </w:tc>
                <w:tc>
                  <w:tcPr>
                    <w:tcW w:w="4437" w:type="pct"/>
                    <w:hideMark/>
                  </w:tcPr>
                  <w:p w14:paraId="6756A94A" w14:textId="77777777" w:rsidR="00597EBD" w:rsidRDefault="00597EBD">
                    <w:pPr>
                      <w:pStyle w:val="Bibliography"/>
                      <w:rPr>
                        <w:noProof/>
                      </w:rPr>
                    </w:pPr>
                    <w:r>
                      <w:rPr>
                        <w:noProof/>
                      </w:rPr>
                      <w:t>NHS England, “Data Security and Protection Toolkit,” NHS England, 2024. [Online]. Available: https://www.dsptoolkit.nhs.uk/News/84. [Accessed 9th April 2024].</w:t>
                    </w:r>
                  </w:p>
                </w:tc>
              </w:tr>
              <w:tr w:rsidR="00597EBD" w14:paraId="144DBFF5" w14:textId="77777777" w:rsidTr="00642E43">
                <w:trPr>
                  <w:divId w:val="167790386"/>
                  <w:tblCellSpacing w:w="15" w:type="dxa"/>
                </w:trPr>
                <w:tc>
                  <w:tcPr>
                    <w:tcW w:w="520" w:type="pct"/>
                    <w:hideMark/>
                  </w:tcPr>
                  <w:p w14:paraId="36A91C1A" w14:textId="77777777" w:rsidR="00597EBD" w:rsidRDefault="00597EBD">
                    <w:pPr>
                      <w:pStyle w:val="Bibliography"/>
                      <w:rPr>
                        <w:noProof/>
                      </w:rPr>
                    </w:pPr>
                    <w:r>
                      <w:rPr>
                        <w:noProof/>
                      </w:rPr>
                      <w:t xml:space="preserve">[74] </w:t>
                    </w:r>
                  </w:p>
                </w:tc>
                <w:tc>
                  <w:tcPr>
                    <w:tcW w:w="4437" w:type="pct"/>
                    <w:hideMark/>
                  </w:tcPr>
                  <w:p w14:paraId="10A7E6CB" w14:textId="77777777" w:rsidR="00597EBD" w:rsidRDefault="00597EBD">
                    <w:pPr>
                      <w:pStyle w:val="Bibliography"/>
                      <w:rPr>
                        <w:noProof/>
                      </w:rPr>
                    </w:pPr>
                    <w:r>
                      <w:rPr>
                        <w:noProof/>
                      </w:rPr>
                      <w:t>SQL Shack, “Dynamic SQL in SQL Server,” SQL Shack, 2024. [Online]. Available: https://www.sqlshack.com/dynamic-sql-in-sql-server/. [Accessed 9th April 2024].</w:t>
                    </w:r>
                  </w:p>
                </w:tc>
              </w:tr>
              <w:tr w:rsidR="00597EBD" w14:paraId="15877868" w14:textId="77777777" w:rsidTr="00642E43">
                <w:trPr>
                  <w:divId w:val="167790386"/>
                  <w:tblCellSpacing w:w="15" w:type="dxa"/>
                </w:trPr>
                <w:tc>
                  <w:tcPr>
                    <w:tcW w:w="520" w:type="pct"/>
                    <w:hideMark/>
                  </w:tcPr>
                  <w:p w14:paraId="05C9D50D" w14:textId="77777777" w:rsidR="00597EBD" w:rsidRDefault="00597EBD">
                    <w:pPr>
                      <w:pStyle w:val="Bibliography"/>
                      <w:rPr>
                        <w:noProof/>
                      </w:rPr>
                    </w:pPr>
                    <w:r>
                      <w:rPr>
                        <w:noProof/>
                      </w:rPr>
                      <w:t xml:space="preserve">[75] </w:t>
                    </w:r>
                  </w:p>
                </w:tc>
                <w:tc>
                  <w:tcPr>
                    <w:tcW w:w="4437" w:type="pct"/>
                    <w:hideMark/>
                  </w:tcPr>
                  <w:p w14:paraId="2AFF0C4C" w14:textId="77777777" w:rsidR="00597EBD" w:rsidRDefault="00597EBD">
                    <w:pPr>
                      <w:pStyle w:val="Bibliography"/>
                      <w:rPr>
                        <w:noProof/>
                      </w:rPr>
                    </w:pPr>
                    <w:r>
                      <w:rPr>
                        <w:noProof/>
                      </w:rPr>
                      <w:t>NHS Digital, “Patient Data and Confidential Patient Information,” NHS England, 12 October 2023. [Online]. Available: https://digital.nhs.uk/services/national-data-opt-out/understanding-the-national-data-opt-out/confidential-patient-information. [Accessed 11th July 2024].</w:t>
                    </w:r>
                  </w:p>
                </w:tc>
              </w:tr>
            </w:tbl>
            <w:p w14:paraId="0922FB7C" w14:textId="77777777" w:rsidR="00597EBD" w:rsidRDefault="00597EBD">
              <w:pPr>
                <w:divId w:val="167790386"/>
                <w:rPr>
                  <w:noProof/>
                </w:rPr>
              </w:pPr>
            </w:p>
            <w:p w14:paraId="332585C4" w14:textId="399FD856" w:rsidR="00424668" w:rsidRDefault="00424668">
              <w:r>
                <w:rPr>
                  <w:b/>
                  <w:bCs/>
                  <w:noProof/>
                </w:rPr>
                <w:fldChar w:fldCharType="end"/>
              </w:r>
            </w:p>
          </w:sdtContent>
        </w:sdt>
      </w:sdtContent>
    </w:sdt>
    <w:p w14:paraId="4A289B82" w14:textId="6A1C7AFD" w:rsidR="008D3A1D" w:rsidRDefault="008D3A1D" w:rsidP="008A0EE0"/>
    <w:p w14:paraId="36BFAD12" w14:textId="77777777" w:rsidR="008D3A1D" w:rsidRDefault="008D3A1D" w:rsidP="009838D1">
      <w:pPr>
        <w:spacing w:line="360" w:lineRule="auto"/>
        <w:rPr>
          <w:lang w:eastAsia="en-US"/>
        </w:rPr>
      </w:pPr>
    </w:p>
    <w:p w14:paraId="428A4A88" w14:textId="015958C2" w:rsidR="00D574FC" w:rsidRDefault="00D574FC">
      <w:pPr>
        <w:rPr>
          <w:lang w:eastAsia="en-US"/>
        </w:rPr>
      </w:pPr>
    </w:p>
    <w:p w14:paraId="783072F1" w14:textId="1BD2C8E1" w:rsidR="00CF02D9" w:rsidRPr="00490098" w:rsidRDefault="00CF02D9" w:rsidP="009838D1">
      <w:pPr>
        <w:pStyle w:val="Heading1"/>
        <w:rPr>
          <w:rFonts w:asciiTheme="minorHAnsi" w:hAnsiTheme="minorHAnsi"/>
        </w:rPr>
      </w:pPr>
      <w:bookmarkStart w:id="99" w:name="_Toc172791422"/>
      <w:r w:rsidRPr="00490098">
        <w:rPr>
          <w:rFonts w:asciiTheme="minorHAnsi" w:hAnsiTheme="minorHAnsi"/>
        </w:rPr>
        <w:lastRenderedPageBreak/>
        <w:t>Appendix</w:t>
      </w:r>
      <w:bookmarkEnd w:id="99"/>
    </w:p>
    <w:p w14:paraId="12D10134" w14:textId="5A7E8E1C" w:rsidR="00DE37C2" w:rsidRPr="00490098" w:rsidRDefault="00DE37C2" w:rsidP="001B52B9">
      <w:pPr>
        <w:pStyle w:val="Heading2"/>
        <w:spacing w:line="360" w:lineRule="auto"/>
        <w:jc w:val="both"/>
        <w:rPr>
          <w:rFonts w:asciiTheme="minorHAnsi" w:hAnsiTheme="minorHAnsi" w:cs="Times New Roman"/>
        </w:rPr>
      </w:pPr>
      <w:bookmarkStart w:id="100" w:name="_Timeline"/>
      <w:bookmarkStart w:id="101" w:name="_Toc172791423"/>
      <w:bookmarkEnd w:id="100"/>
      <w:commentRangeStart w:id="102"/>
      <w:r w:rsidRPr="00490098">
        <w:rPr>
          <w:rFonts w:asciiTheme="minorHAnsi" w:hAnsiTheme="minorHAnsi" w:cs="Times New Roman"/>
        </w:rPr>
        <w:t>Timeline</w:t>
      </w:r>
      <w:commentRangeEnd w:id="102"/>
      <w:r w:rsidR="00A31CCD">
        <w:rPr>
          <w:rStyle w:val="CommentReference"/>
          <w:rFonts w:ascii="Times New Roman" w:eastAsia="Times New Roman" w:hAnsi="Times New Roman" w:cs="Times New Roman"/>
          <w:color w:val="auto"/>
          <w:kern w:val="0"/>
          <w:lang w:eastAsia="en-GB"/>
          <w14:ligatures w14:val="none"/>
        </w:rPr>
        <w:commentReference w:id="102"/>
      </w:r>
      <w:bookmarkEnd w:id="101"/>
    </w:p>
    <w:p w14:paraId="5977C618" w14:textId="77777777" w:rsidR="008B5216" w:rsidRDefault="00DE37C2" w:rsidP="008B5216">
      <w:pPr>
        <w:pStyle w:val="Caption"/>
      </w:pPr>
      <w:r w:rsidRPr="00490098">
        <w:rPr>
          <w:rFonts w:asciiTheme="minorHAnsi" w:hAnsiTheme="minorHAnsi"/>
          <w:noProof/>
          <w14:ligatures w14:val="standardContextual"/>
        </w:rPr>
        <w:drawing>
          <wp:inline distT="0" distB="0" distL="0" distR="0" wp14:anchorId="3BADF203" wp14:editId="403F057F">
            <wp:extent cx="6645910" cy="7291070"/>
            <wp:effectExtent l="0" t="0" r="0" b="0"/>
            <wp:docPr id="118407058" name="Picture 1" descr="A chart of the history of the medical hist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07058" name="Picture 1" descr="A chart of the history of the medical history&#10;&#10;Description automatically generated with medium confidence"/>
                    <pic:cNvPicPr/>
                  </pic:nvPicPr>
                  <pic:blipFill>
                    <a:blip r:embed="rId55">
                      <a:extLst>
                        <a:ext uri="{28A0092B-C50C-407E-A947-70E740481C1C}">
                          <a14:useLocalDpi xmlns:a14="http://schemas.microsoft.com/office/drawing/2010/main" val="0"/>
                        </a:ext>
                      </a:extLst>
                    </a:blip>
                    <a:stretch>
                      <a:fillRect/>
                    </a:stretch>
                  </pic:blipFill>
                  <pic:spPr>
                    <a:xfrm>
                      <a:off x="0" y="0"/>
                      <a:ext cx="6645910" cy="7291070"/>
                    </a:xfrm>
                    <a:prstGeom prst="rect">
                      <a:avLst/>
                    </a:prstGeom>
                  </pic:spPr>
                </pic:pic>
              </a:graphicData>
            </a:graphic>
          </wp:inline>
        </w:drawing>
      </w:r>
      <w:r w:rsidR="008B5216" w:rsidRPr="008B5216">
        <w:t xml:space="preserve"> </w:t>
      </w:r>
      <w:r w:rsidR="008B5216">
        <w:t xml:space="preserve">     </w:t>
      </w:r>
    </w:p>
    <w:p w14:paraId="1404F135" w14:textId="1F031C9A" w:rsidR="008B5216" w:rsidRPr="00490098" w:rsidRDefault="008B5216" w:rsidP="009C74F2">
      <w:pPr>
        <w:pStyle w:val="Caption"/>
        <w:jc w:val="center"/>
        <w:rPr>
          <w:rFonts w:asciiTheme="minorHAnsi" w:eastAsiaTheme="majorEastAsia" w:hAnsiTheme="minorHAnsi"/>
          <w:color w:val="0F4761" w:themeColor="accent1" w:themeShade="BF"/>
          <w:kern w:val="2"/>
          <w:sz w:val="32"/>
          <w:szCs w:val="32"/>
          <w:lang w:eastAsia="en-US"/>
          <w14:ligatures w14:val="standardContextual"/>
        </w:rPr>
      </w:pPr>
      <w:bookmarkStart w:id="103" w:name="_Toc172798613"/>
      <w:r w:rsidRPr="008B5216">
        <w:rPr>
          <w:rFonts w:asciiTheme="minorHAnsi" w:hAnsiTheme="minorHAnsi"/>
        </w:rPr>
        <w:t xml:space="preserve">Figure </w:t>
      </w:r>
      <w:r w:rsidRPr="008B5216">
        <w:rPr>
          <w:rFonts w:asciiTheme="minorHAnsi" w:hAnsiTheme="minorHAnsi"/>
        </w:rPr>
        <w:fldChar w:fldCharType="begin"/>
      </w:r>
      <w:r w:rsidRPr="008B5216">
        <w:rPr>
          <w:rFonts w:asciiTheme="minorHAnsi" w:hAnsiTheme="minorHAnsi"/>
        </w:rPr>
        <w:instrText xml:space="preserve"> SEQ Figure \* ARABIC </w:instrText>
      </w:r>
      <w:r w:rsidRPr="008B5216">
        <w:rPr>
          <w:rFonts w:asciiTheme="minorHAnsi" w:hAnsiTheme="minorHAnsi"/>
        </w:rPr>
        <w:fldChar w:fldCharType="separate"/>
      </w:r>
      <w:r w:rsidR="00873F03">
        <w:rPr>
          <w:rFonts w:asciiTheme="minorHAnsi" w:hAnsiTheme="minorHAnsi"/>
          <w:noProof/>
        </w:rPr>
        <w:t>43</w:t>
      </w:r>
      <w:r w:rsidRPr="008B5216">
        <w:rPr>
          <w:rFonts w:asciiTheme="minorHAnsi" w:hAnsiTheme="minorHAnsi"/>
        </w:rPr>
        <w:fldChar w:fldCharType="end"/>
      </w:r>
      <w:r w:rsidRPr="008B5216">
        <w:rPr>
          <w:rFonts w:asciiTheme="minorHAnsi" w:hAnsiTheme="minorHAnsi"/>
        </w:rPr>
        <w:t xml:space="preserve"> Timeline</w:t>
      </w:r>
      <w:bookmarkEnd w:id="103"/>
    </w:p>
    <w:p w14:paraId="69C0B627" w14:textId="1CA62DC3" w:rsidR="00DE37C2" w:rsidRPr="00490098" w:rsidRDefault="00DE37C2" w:rsidP="001B52B9">
      <w:pPr>
        <w:spacing w:line="360" w:lineRule="auto"/>
        <w:jc w:val="both"/>
        <w:rPr>
          <w:rFonts w:asciiTheme="minorHAnsi" w:hAnsiTheme="minorHAnsi"/>
          <w:lang w:eastAsia="en-US"/>
        </w:rPr>
      </w:pPr>
    </w:p>
    <w:p w14:paraId="0E3A084D" w14:textId="15455B43" w:rsidR="00CF02D9" w:rsidRPr="00490098" w:rsidRDefault="0060791C" w:rsidP="008B5216">
      <w:pPr>
        <w:pStyle w:val="Caption"/>
        <w:rPr>
          <w:rFonts w:asciiTheme="minorHAnsi" w:hAnsiTheme="minorHAnsi"/>
        </w:rPr>
      </w:pPr>
      <w:bookmarkStart w:id="104" w:name="_Countries_using_ICD"/>
      <w:bookmarkEnd w:id="104"/>
      <w:r w:rsidRPr="00490098">
        <w:rPr>
          <w:rFonts w:asciiTheme="minorHAnsi" w:hAnsiTheme="minorHAnsi"/>
        </w:rPr>
        <w:br w:type="page"/>
      </w:r>
      <w:bookmarkStart w:id="105" w:name="_Countries_using_ICD_1"/>
      <w:bookmarkEnd w:id="105"/>
      <w:r w:rsidR="00CF02D9" w:rsidRPr="00490098">
        <w:rPr>
          <w:rFonts w:asciiTheme="minorHAnsi" w:hAnsiTheme="minorHAnsi"/>
        </w:rPr>
        <w:lastRenderedPageBreak/>
        <w:t>Countries using ICD classification</w:t>
      </w:r>
      <w:sdt>
        <w:sdtPr>
          <w:rPr>
            <w:rFonts w:asciiTheme="minorHAnsi" w:hAnsiTheme="minorHAnsi"/>
          </w:rPr>
          <w:id w:val="1111560228"/>
          <w:citation/>
        </w:sdtPr>
        <w:sdtContent>
          <w:r w:rsidR="005B6E77" w:rsidRPr="00490098">
            <w:rPr>
              <w:rFonts w:asciiTheme="minorHAnsi" w:hAnsiTheme="minorHAnsi"/>
            </w:rPr>
            <w:fldChar w:fldCharType="begin"/>
          </w:r>
          <w:r w:rsidR="005B6E77" w:rsidRPr="00490098">
            <w:rPr>
              <w:rFonts w:asciiTheme="minorHAnsi" w:hAnsiTheme="minorHAnsi"/>
            </w:rPr>
            <w:instrText xml:space="preserve"> CITATION ICD24 \l 2057 </w:instrText>
          </w:r>
          <w:r w:rsidR="005B6E77" w:rsidRPr="00490098">
            <w:rPr>
              <w:rFonts w:asciiTheme="minorHAnsi" w:hAnsiTheme="minorHAnsi"/>
            </w:rPr>
            <w:fldChar w:fldCharType="separate"/>
          </w:r>
          <w:r w:rsidR="00597EBD">
            <w:rPr>
              <w:rFonts w:asciiTheme="minorHAnsi" w:hAnsiTheme="minorHAnsi"/>
              <w:noProof/>
            </w:rPr>
            <w:t xml:space="preserve"> </w:t>
          </w:r>
          <w:r w:rsidR="00597EBD" w:rsidRPr="00597EBD">
            <w:rPr>
              <w:rFonts w:asciiTheme="minorHAnsi" w:hAnsiTheme="minorHAnsi"/>
              <w:noProof/>
            </w:rPr>
            <w:t>[38]</w:t>
          </w:r>
          <w:r w:rsidR="005B6E77" w:rsidRPr="00490098">
            <w:rPr>
              <w:rFonts w:asciiTheme="minorHAnsi" w:hAnsiTheme="minorHAnsi"/>
            </w:rPr>
            <w:fldChar w:fldCharType="end"/>
          </w:r>
        </w:sdtContent>
      </w:sdt>
    </w:p>
    <w:p w14:paraId="779BE353" w14:textId="77777777" w:rsidR="0060791C" w:rsidRPr="00490098" w:rsidRDefault="0060791C" w:rsidP="001B52B9">
      <w:pPr>
        <w:spacing w:line="360" w:lineRule="auto"/>
        <w:rPr>
          <w:rFonts w:asciiTheme="minorHAnsi" w:hAnsiTheme="minorHAnsi"/>
          <w:lang w:eastAsia="en-US"/>
        </w:rPr>
      </w:pPr>
    </w:p>
    <w:tbl>
      <w:tblPr>
        <w:tblStyle w:val="TableGrid"/>
        <w:tblW w:w="0" w:type="auto"/>
        <w:jc w:val="center"/>
        <w:tblLook w:val="04A0" w:firstRow="1" w:lastRow="0" w:firstColumn="1" w:lastColumn="0" w:noHBand="0" w:noVBand="1"/>
      </w:tblPr>
      <w:tblGrid>
        <w:gridCol w:w="3281"/>
      </w:tblGrid>
      <w:tr w:rsidR="005B6E77" w:rsidRPr="00490098" w14:paraId="27AA8BBF" w14:textId="77777777" w:rsidTr="00C82C75">
        <w:trPr>
          <w:jc w:val="center"/>
        </w:trPr>
        <w:tc>
          <w:tcPr>
            <w:tcW w:w="3281" w:type="dxa"/>
          </w:tcPr>
          <w:p w14:paraId="52D099D6" w14:textId="255D3408" w:rsidR="005B6E77" w:rsidRPr="00490098" w:rsidRDefault="005B6E77" w:rsidP="001B52B9">
            <w:pPr>
              <w:spacing w:line="360" w:lineRule="auto"/>
              <w:jc w:val="both"/>
              <w:rPr>
                <w:rFonts w:asciiTheme="minorHAnsi" w:hAnsiTheme="minorHAnsi"/>
              </w:rPr>
            </w:pPr>
            <w:r w:rsidRPr="00490098">
              <w:rPr>
                <w:rFonts w:asciiTheme="minorHAnsi" w:hAnsiTheme="minorHAnsi"/>
              </w:rPr>
              <w:t>Country</w:t>
            </w:r>
          </w:p>
        </w:tc>
      </w:tr>
      <w:tr w:rsidR="005B6E77" w:rsidRPr="00490098" w14:paraId="62C82492" w14:textId="77777777" w:rsidTr="00C82C75">
        <w:trPr>
          <w:jc w:val="center"/>
        </w:trPr>
        <w:tc>
          <w:tcPr>
            <w:tcW w:w="3281" w:type="dxa"/>
          </w:tcPr>
          <w:p w14:paraId="54BFF288" w14:textId="36B6D1DE" w:rsidR="005B6E77" w:rsidRPr="00490098" w:rsidRDefault="005B6E77" w:rsidP="001B52B9">
            <w:pPr>
              <w:spacing w:line="360" w:lineRule="auto"/>
              <w:jc w:val="both"/>
              <w:rPr>
                <w:rFonts w:asciiTheme="minorHAnsi" w:hAnsiTheme="minorHAnsi"/>
              </w:rPr>
            </w:pPr>
            <w:r w:rsidRPr="00490098">
              <w:rPr>
                <w:rFonts w:asciiTheme="minorHAnsi" w:hAnsiTheme="minorHAnsi"/>
              </w:rPr>
              <w:t>Australia</w:t>
            </w:r>
          </w:p>
        </w:tc>
      </w:tr>
      <w:tr w:rsidR="005B6E77" w:rsidRPr="00490098" w14:paraId="4D009552" w14:textId="77777777" w:rsidTr="00C82C75">
        <w:trPr>
          <w:jc w:val="center"/>
        </w:trPr>
        <w:tc>
          <w:tcPr>
            <w:tcW w:w="3281" w:type="dxa"/>
          </w:tcPr>
          <w:p w14:paraId="332FD4B9" w14:textId="002C0A0A" w:rsidR="005B6E77" w:rsidRPr="00490098" w:rsidRDefault="005B6E77" w:rsidP="001B52B9">
            <w:pPr>
              <w:spacing w:line="360" w:lineRule="auto"/>
              <w:jc w:val="both"/>
              <w:rPr>
                <w:rFonts w:asciiTheme="minorHAnsi" w:hAnsiTheme="minorHAnsi"/>
              </w:rPr>
            </w:pPr>
            <w:r w:rsidRPr="00490098">
              <w:rPr>
                <w:rFonts w:asciiTheme="minorHAnsi" w:hAnsiTheme="minorHAnsi"/>
              </w:rPr>
              <w:t>Brazil</w:t>
            </w:r>
          </w:p>
        </w:tc>
      </w:tr>
      <w:tr w:rsidR="005B6E77" w:rsidRPr="00490098" w14:paraId="406F7DD0" w14:textId="77777777" w:rsidTr="00C82C75">
        <w:trPr>
          <w:jc w:val="center"/>
        </w:trPr>
        <w:tc>
          <w:tcPr>
            <w:tcW w:w="3281" w:type="dxa"/>
          </w:tcPr>
          <w:p w14:paraId="2A6D5C02" w14:textId="6E7D16A7" w:rsidR="005B6E77" w:rsidRPr="00490098" w:rsidRDefault="005B6E77" w:rsidP="001B52B9">
            <w:pPr>
              <w:spacing w:line="360" w:lineRule="auto"/>
              <w:jc w:val="both"/>
              <w:rPr>
                <w:rFonts w:asciiTheme="minorHAnsi" w:hAnsiTheme="minorHAnsi"/>
              </w:rPr>
            </w:pPr>
            <w:r w:rsidRPr="00490098">
              <w:rPr>
                <w:rFonts w:asciiTheme="minorHAnsi" w:hAnsiTheme="minorHAnsi"/>
              </w:rPr>
              <w:t>Canada</w:t>
            </w:r>
          </w:p>
        </w:tc>
      </w:tr>
      <w:tr w:rsidR="005B6E77" w:rsidRPr="00490098" w14:paraId="29A21A02" w14:textId="77777777" w:rsidTr="00C82C75">
        <w:trPr>
          <w:jc w:val="center"/>
        </w:trPr>
        <w:tc>
          <w:tcPr>
            <w:tcW w:w="3281" w:type="dxa"/>
          </w:tcPr>
          <w:p w14:paraId="103A5A2D" w14:textId="1AFBC7B4" w:rsidR="005B6E77" w:rsidRPr="00490098" w:rsidRDefault="005B6E77" w:rsidP="001B52B9">
            <w:pPr>
              <w:spacing w:line="360" w:lineRule="auto"/>
              <w:jc w:val="both"/>
              <w:rPr>
                <w:rFonts w:asciiTheme="minorHAnsi" w:hAnsiTheme="minorHAnsi"/>
              </w:rPr>
            </w:pPr>
            <w:r w:rsidRPr="00490098">
              <w:rPr>
                <w:rFonts w:asciiTheme="minorHAnsi" w:hAnsiTheme="minorHAnsi"/>
              </w:rPr>
              <w:t>Czech Republic</w:t>
            </w:r>
          </w:p>
        </w:tc>
      </w:tr>
      <w:tr w:rsidR="005B6E77" w:rsidRPr="00490098" w14:paraId="25FA44DE" w14:textId="77777777" w:rsidTr="00C82C75">
        <w:trPr>
          <w:jc w:val="center"/>
        </w:trPr>
        <w:tc>
          <w:tcPr>
            <w:tcW w:w="3281" w:type="dxa"/>
          </w:tcPr>
          <w:p w14:paraId="4ACC9844" w14:textId="397FA0A2" w:rsidR="005B6E77" w:rsidRPr="00490098" w:rsidRDefault="005B6E77" w:rsidP="001B52B9">
            <w:pPr>
              <w:spacing w:line="360" w:lineRule="auto"/>
              <w:jc w:val="both"/>
              <w:rPr>
                <w:rFonts w:asciiTheme="minorHAnsi" w:hAnsiTheme="minorHAnsi"/>
              </w:rPr>
            </w:pPr>
            <w:r w:rsidRPr="00490098">
              <w:rPr>
                <w:rFonts w:asciiTheme="minorHAnsi" w:hAnsiTheme="minorHAnsi"/>
              </w:rPr>
              <w:t>Denmark</w:t>
            </w:r>
          </w:p>
        </w:tc>
      </w:tr>
      <w:tr w:rsidR="005B6E77" w:rsidRPr="00490098" w14:paraId="21AF3DA0" w14:textId="77777777" w:rsidTr="00C82C75">
        <w:trPr>
          <w:jc w:val="center"/>
        </w:trPr>
        <w:tc>
          <w:tcPr>
            <w:tcW w:w="3281" w:type="dxa"/>
          </w:tcPr>
          <w:p w14:paraId="0D30BC2A" w14:textId="2A09B4B3" w:rsidR="005B6E77" w:rsidRPr="00490098" w:rsidRDefault="005B6E77" w:rsidP="001B52B9">
            <w:pPr>
              <w:spacing w:line="360" w:lineRule="auto"/>
              <w:jc w:val="both"/>
              <w:rPr>
                <w:rFonts w:asciiTheme="minorHAnsi" w:hAnsiTheme="minorHAnsi"/>
              </w:rPr>
            </w:pPr>
            <w:r w:rsidRPr="00490098">
              <w:rPr>
                <w:rFonts w:asciiTheme="minorHAnsi" w:hAnsiTheme="minorHAnsi"/>
              </w:rPr>
              <w:t>Estonia</w:t>
            </w:r>
          </w:p>
        </w:tc>
      </w:tr>
      <w:tr w:rsidR="005B6E77" w:rsidRPr="00490098" w14:paraId="3EC4A39E" w14:textId="77777777" w:rsidTr="00C82C75">
        <w:trPr>
          <w:jc w:val="center"/>
        </w:trPr>
        <w:tc>
          <w:tcPr>
            <w:tcW w:w="3281" w:type="dxa"/>
          </w:tcPr>
          <w:p w14:paraId="5ADBD699" w14:textId="450AEF75" w:rsidR="005B6E77" w:rsidRPr="00490098" w:rsidRDefault="005B6E77" w:rsidP="001B52B9">
            <w:pPr>
              <w:spacing w:line="360" w:lineRule="auto"/>
              <w:jc w:val="both"/>
              <w:rPr>
                <w:rFonts w:asciiTheme="minorHAnsi" w:hAnsiTheme="minorHAnsi"/>
              </w:rPr>
            </w:pPr>
            <w:r w:rsidRPr="00490098">
              <w:rPr>
                <w:rFonts w:asciiTheme="minorHAnsi" w:hAnsiTheme="minorHAnsi"/>
              </w:rPr>
              <w:t>France</w:t>
            </w:r>
          </w:p>
        </w:tc>
      </w:tr>
      <w:tr w:rsidR="005B6E77" w:rsidRPr="00490098" w14:paraId="5D8A4C21" w14:textId="77777777" w:rsidTr="00C82C75">
        <w:trPr>
          <w:jc w:val="center"/>
        </w:trPr>
        <w:tc>
          <w:tcPr>
            <w:tcW w:w="3281" w:type="dxa"/>
          </w:tcPr>
          <w:p w14:paraId="6712F693" w14:textId="602643DA" w:rsidR="005B6E77" w:rsidRPr="00490098" w:rsidRDefault="005B6E77" w:rsidP="001B52B9">
            <w:pPr>
              <w:spacing w:line="360" w:lineRule="auto"/>
              <w:jc w:val="both"/>
              <w:rPr>
                <w:rFonts w:asciiTheme="minorHAnsi" w:hAnsiTheme="minorHAnsi"/>
              </w:rPr>
            </w:pPr>
            <w:r w:rsidRPr="00490098">
              <w:rPr>
                <w:rFonts w:asciiTheme="minorHAnsi" w:hAnsiTheme="minorHAnsi"/>
              </w:rPr>
              <w:t>Germany</w:t>
            </w:r>
          </w:p>
        </w:tc>
      </w:tr>
      <w:tr w:rsidR="005B6E77" w:rsidRPr="00490098" w14:paraId="7C0367B7" w14:textId="77777777" w:rsidTr="00C82C75">
        <w:trPr>
          <w:jc w:val="center"/>
        </w:trPr>
        <w:tc>
          <w:tcPr>
            <w:tcW w:w="3281" w:type="dxa"/>
          </w:tcPr>
          <w:p w14:paraId="44513FA5" w14:textId="5DF51143" w:rsidR="005B6E77" w:rsidRPr="00490098" w:rsidRDefault="005B6E77" w:rsidP="001B52B9">
            <w:pPr>
              <w:spacing w:line="360" w:lineRule="auto"/>
              <w:jc w:val="both"/>
              <w:rPr>
                <w:rFonts w:asciiTheme="minorHAnsi" w:hAnsiTheme="minorHAnsi"/>
              </w:rPr>
            </w:pPr>
            <w:r w:rsidRPr="00490098">
              <w:rPr>
                <w:rFonts w:asciiTheme="minorHAnsi" w:hAnsiTheme="minorHAnsi"/>
              </w:rPr>
              <w:t>Hungary</w:t>
            </w:r>
          </w:p>
        </w:tc>
      </w:tr>
      <w:tr w:rsidR="005B6E77" w:rsidRPr="00490098" w14:paraId="352D53F5" w14:textId="77777777" w:rsidTr="00C82C75">
        <w:trPr>
          <w:jc w:val="center"/>
        </w:trPr>
        <w:tc>
          <w:tcPr>
            <w:tcW w:w="3281" w:type="dxa"/>
          </w:tcPr>
          <w:p w14:paraId="29AEE253" w14:textId="5012DCF8" w:rsidR="005B6E77" w:rsidRPr="00490098" w:rsidRDefault="005B6E77" w:rsidP="001B52B9">
            <w:pPr>
              <w:spacing w:line="360" w:lineRule="auto"/>
              <w:jc w:val="both"/>
              <w:rPr>
                <w:rFonts w:asciiTheme="minorHAnsi" w:hAnsiTheme="minorHAnsi"/>
              </w:rPr>
            </w:pPr>
            <w:r w:rsidRPr="00490098">
              <w:rPr>
                <w:rFonts w:asciiTheme="minorHAnsi" w:hAnsiTheme="minorHAnsi"/>
              </w:rPr>
              <w:t>Korea</w:t>
            </w:r>
          </w:p>
        </w:tc>
      </w:tr>
      <w:tr w:rsidR="005B6E77" w:rsidRPr="00490098" w14:paraId="57E8D6EB" w14:textId="77777777" w:rsidTr="00C82C75">
        <w:trPr>
          <w:jc w:val="center"/>
        </w:trPr>
        <w:tc>
          <w:tcPr>
            <w:tcW w:w="3281" w:type="dxa"/>
          </w:tcPr>
          <w:p w14:paraId="7EB3EF1B" w14:textId="3228B39B" w:rsidR="005B6E77" w:rsidRPr="00490098" w:rsidRDefault="005B6E77" w:rsidP="001B52B9">
            <w:pPr>
              <w:spacing w:line="360" w:lineRule="auto"/>
              <w:jc w:val="both"/>
              <w:rPr>
                <w:rFonts w:asciiTheme="minorHAnsi" w:hAnsiTheme="minorHAnsi"/>
              </w:rPr>
            </w:pPr>
            <w:r w:rsidRPr="00490098">
              <w:rPr>
                <w:rFonts w:asciiTheme="minorHAnsi" w:hAnsiTheme="minorHAnsi"/>
              </w:rPr>
              <w:t>Netherlands</w:t>
            </w:r>
          </w:p>
        </w:tc>
      </w:tr>
      <w:tr w:rsidR="005B6E77" w:rsidRPr="00490098" w14:paraId="34DC10E9" w14:textId="77777777" w:rsidTr="00C82C75">
        <w:trPr>
          <w:jc w:val="center"/>
        </w:trPr>
        <w:tc>
          <w:tcPr>
            <w:tcW w:w="3281" w:type="dxa"/>
          </w:tcPr>
          <w:p w14:paraId="1A89D5CE" w14:textId="3887B447" w:rsidR="005B6E77" w:rsidRPr="00490098" w:rsidRDefault="005B6E77" w:rsidP="001B52B9">
            <w:pPr>
              <w:spacing w:line="360" w:lineRule="auto"/>
              <w:jc w:val="both"/>
              <w:rPr>
                <w:rFonts w:asciiTheme="minorHAnsi" w:hAnsiTheme="minorHAnsi"/>
              </w:rPr>
            </w:pPr>
            <w:r w:rsidRPr="00490098">
              <w:rPr>
                <w:rFonts w:asciiTheme="minorHAnsi" w:hAnsiTheme="minorHAnsi"/>
              </w:rPr>
              <w:t>Russia</w:t>
            </w:r>
          </w:p>
        </w:tc>
      </w:tr>
      <w:tr w:rsidR="005B6E77" w:rsidRPr="00490098" w14:paraId="787E097F" w14:textId="77777777" w:rsidTr="00C82C75">
        <w:trPr>
          <w:jc w:val="center"/>
        </w:trPr>
        <w:tc>
          <w:tcPr>
            <w:tcW w:w="3281" w:type="dxa"/>
          </w:tcPr>
          <w:p w14:paraId="798182A6" w14:textId="4053519F" w:rsidR="005B6E77" w:rsidRPr="00490098" w:rsidRDefault="005B6E77" w:rsidP="001B52B9">
            <w:pPr>
              <w:spacing w:line="360" w:lineRule="auto"/>
              <w:jc w:val="both"/>
              <w:rPr>
                <w:rFonts w:asciiTheme="minorHAnsi" w:hAnsiTheme="minorHAnsi"/>
              </w:rPr>
            </w:pPr>
            <w:r w:rsidRPr="00490098">
              <w:rPr>
                <w:rFonts w:asciiTheme="minorHAnsi" w:hAnsiTheme="minorHAnsi"/>
              </w:rPr>
              <w:t>South Africa</w:t>
            </w:r>
          </w:p>
        </w:tc>
      </w:tr>
      <w:tr w:rsidR="005B6E77" w:rsidRPr="00490098" w14:paraId="12F771D7" w14:textId="77777777" w:rsidTr="00C82C75">
        <w:trPr>
          <w:jc w:val="center"/>
        </w:trPr>
        <w:tc>
          <w:tcPr>
            <w:tcW w:w="3281" w:type="dxa"/>
          </w:tcPr>
          <w:p w14:paraId="163F3C42" w14:textId="47C6F46D" w:rsidR="005B6E77" w:rsidRPr="00490098" w:rsidRDefault="005B6E77" w:rsidP="001B52B9">
            <w:pPr>
              <w:spacing w:line="360" w:lineRule="auto"/>
              <w:jc w:val="both"/>
              <w:rPr>
                <w:rFonts w:asciiTheme="minorHAnsi" w:hAnsiTheme="minorHAnsi"/>
              </w:rPr>
            </w:pPr>
            <w:r w:rsidRPr="00490098">
              <w:rPr>
                <w:rFonts w:asciiTheme="minorHAnsi" w:hAnsiTheme="minorHAnsi"/>
              </w:rPr>
              <w:t>Sweden</w:t>
            </w:r>
          </w:p>
        </w:tc>
      </w:tr>
      <w:tr w:rsidR="005B6E77" w:rsidRPr="00490098" w14:paraId="5A233139" w14:textId="77777777" w:rsidTr="00C82C75">
        <w:trPr>
          <w:jc w:val="center"/>
        </w:trPr>
        <w:tc>
          <w:tcPr>
            <w:tcW w:w="3281" w:type="dxa"/>
          </w:tcPr>
          <w:p w14:paraId="576F0BC4" w14:textId="3A67F726" w:rsidR="005B6E77" w:rsidRPr="00490098" w:rsidRDefault="005B6E77" w:rsidP="001B52B9">
            <w:pPr>
              <w:spacing w:line="360" w:lineRule="auto"/>
              <w:jc w:val="both"/>
              <w:rPr>
                <w:rFonts w:asciiTheme="minorHAnsi" w:hAnsiTheme="minorHAnsi"/>
              </w:rPr>
            </w:pPr>
            <w:r w:rsidRPr="00490098">
              <w:rPr>
                <w:rFonts w:asciiTheme="minorHAnsi" w:hAnsiTheme="minorHAnsi"/>
              </w:rPr>
              <w:t>Thailand</w:t>
            </w:r>
          </w:p>
        </w:tc>
      </w:tr>
      <w:tr w:rsidR="005B6E77" w:rsidRPr="00490098" w14:paraId="70090875" w14:textId="77777777" w:rsidTr="00C82C75">
        <w:trPr>
          <w:jc w:val="center"/>
        </w:trPr>
        <w:tc>
          <w:tcPr>
            <w:tcW w:w="3281" w:type="dxa"/>
          </w:tcPr>
          <w:p w14:paraId="13243B71" w14:textId="0889CB77" w:rsidR="005B6E77" w:rsidRPr="00490098" w:rsidRDefault="005B6E77" w:rsidP="001B52B9">
            <w:pPr>
              <w:spacing w:line="360" w:lineRule="auto"/>
              <w:jc w:val="both"/>
              <w:rPr>
                <w:rFonts w:asciiTheme="minorHAnsi" w:hAnsiTheme="minorHAnsi"/>
              </w:rPr>
            </w:pPr>
            <w:r w:rsidRPr="00490098">
              <w:rPr>
                <w:rFonts w:asciiTheme="minorHAnsi" w:hAnsiTheme="minorHAnsi"/>
              </w:rPr>
              <w:t>United States</w:t>
            </w:r>
          </w:p>
        </w:tc>
      </w:tr>
    </w:tbl>
    <w:p w14:paraId="1743DF95" w14:textId="0F1555EA" w:rsidR="001A1A77" w:rsidRPr="008B5216" w:rsidRDefault="00C82C75" w:rsidP="00C82C75">
      <w:pPr>
        <w:pStyle w:val="Caption"/>
        <w:rPr>
          <w:rFonts w:asciiTheme="minorHAnsi" w:hAnsiTheme="minorHAnsi"/>
        </w:rPr>
      </w:pPr>
      <w:r>
        <w:t xml:space="preserve">                                                                               </w:t>
      </w:r>
      <w:bookmarkStart w:id="106" w:name="_Toc172798629"/>
      <w:r w:rsidRPr="008B5216">
        <w:rPr>
          <w:rFonts w:asciiTheme="minorHAnsi" w:hAnsiTheme="minorHAnsi"/>
        </w:rPr>
        <w:t xml:space="preserve">Table </w:t>
      </w:r>
      <w:r w:rsidRPr="008B5216">
        <w:rPr>
          <w:rFonts w:asciiTheme="minorHAnsi" w:hAnsiTheme="minorHAnsi"/>
        </w:rPr>
        <w:fldChar w:fldCharType="begin"/>
      </w:r>
      <w:r w:rsidRPr="008B5216">
        <w:rPr>
          <w:rFonts w:asciiTheme="minorHAnsi" w:hAnsiTheme="minorHAnsi"/>
        </w:rPr>
        <w:instrText xml:space="preserve"> SEQ Table \* ARABIC </w:instrText>
      </w:r>
      <w:r w:rsidRPr="008B5216">
        <w:rPr>
          <w:rFonts w:asciiTheme="minorHAnsi" w:hAnsiTheme="minorHAnsi"/>
        </w:rPr>
        <w:fldChar w:fldCharType="separate"/>
      </w:r>
      <w:r w:rsidR="003725CE">
        <w:rPr>
          <w:rFonts w:asciiTheme="minorHAnsi" w:hAnsiTheme="minorHAnsi"/>
          <w:noProof/>
        </w:rPr>
        <w:t>6</w:t>
      </w:r>
      <w:r w:rsidRPr="008B5216">
        <w:rPr>
          <w:rFonts w:asciiTheme="minorHAnsi" w:hAnsiTheme="minorHAnsi"/>
        </w:rPr>
        <w:fldChar w:fldCharType="end"/>
      </w:r>
      <w:r w:rsidRPr="008B5216">
        <w:rPr>
          <w:rFonts w:asciiTheme="minorHAnsi" w:hAnsiTheme="minorHAnsi"/>
        </w:rPr>
        <w:t xml:space="preserve"> Countries using ICD-10 classification</w:t>
      </w:r>
      <w:bookmarkEnd w:id="106"/>
    </w:p>
    <w:p w14:paraId="2D0B69DA" w14:textId="77777777" w:rsidR="001A1A77" w:rsidRDefault="001A1A77">
      <w:pPr>
        <w:rPr>
          <w:rFonts w:asciiTheme="minorHAnsi" w:hAnsiTheme="minorHAnsi"/>
        </w:rPr>
      </w:pPr>
      <w:r>
        <w:rPr>
          <w:rFonts w:asciiTheme="minorHAnsi" w:hAnsiTheme="minorHAnsi"/>
        </w:rPr>
        <w:br w:type="page"/>
      </w:r>
    </w:p>
    <w:p w14:paraId="18C25144" w14:textId="524EBCDD" w:rsidR="00CF02D9" w:rsidRDefault="001A1A77" w:rsidP="001A1A77">
      <w:pPr>
        <w:pStyle w:val="Heading2"/>
      </w:pPr>
      <w:bookmarkStart w:id="107" w:name="_Local_Policy"/>
      <w:bookmarkStart w:id="108" w:name="_Toc172791424"/>
      <w:bookmarkEnd w:id="107"/>
      <w:r>
        <w:lastRenderedPageBreak/>
        <w:t>Local Policy</w:t>
      </w:r>
      <w:bookmarkEnd w:id="108"/>
    </w:p>
    <w:p w14:paraId="31752820" w14:textId="309FAC3A" w:rsidR="001A1A77" w:rsidRDefault="001A1A77" w:rsidP="00873F03">
      <w:pPr>
        <w:jc w:val="center"/>
        <w:rPr>
          <w:lang w:eastAsia="en-US"/>
        </w:rPr>
      </w:pPr>
      <w:r>
        <w:rPr>
          <w:noProof/>
          <w:lang w:eastAsia="en-US"/>
          <w14:ligatures w14:val="standardContextual"/>
        </w:rPr>
        <w:drawing>
          <wp:inline distT="0" distB="0" distL="0" distR="0" wp14:anchorId="789EEFAE" wp14:editId="14BDCB06">
            <wp:extent cx="5650472" cy="8514138"/>
            <wp:effectExtent l="0" t="0" r="1270" b="0"/>
            <wp:docPr id="62364856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48565" name="Picture 1" descr="A close-up of a documen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680585" cy="8559513"/>
                    </a:xfrm>
                    <a:prstGeom prst="rect">
                      <a:avLst/>
                    </a:prstGeom>
                  </pic:spPr>
                </pic:pic>
              </a:graphicData>
            </a:graphic>
          </wp:inline>
        </w:drawing>
      </w:r>
    </w:p>
    <w:p w14:paraId="53115B49" w14:textId="4C9B2B5D" w:rsidR="00873F03" w:rsidRPr="00873F03" w:rsidRDefault="00873F03" w:rsidP="00873F03">
      <w:pPr>
        <w:pStyle w:val="Caption"/>
        <w:jc w:val="center"/>
        <w:rPr>
          <w:rFonts w:asciiTheme="minorHAnsi" w:hAnsiTheme="minorHAnsi"/>
          <w:lang w:eastAsia="en-US"/>
        </w:rPr>
      </w:pPr>
      <w:bookmarkStart w:id="109" w:name="_Toc172798614"/>
      <w:r w:rsidRPr="00873F03">
        <w:rPr>
          <w:rFonts w:asciiTheme="minorHAnsi" w:hAnsiTheme="minorHAnsi"/>
        </w:rPr>
        <w:t xml:space="preserve">Figure </w:t>
      </w:r>
      <w:r w:rsidRPr="00873F03">
        <w:rPr>
          <w:rFonts w:asciiTheme="minorHAnsi" w:hAnsiTheme="minorHAnsi"/>
        </w:rPr>
        <w:fldChar w:fldCharType="begin"/>
      </w:r>
      <w:r w:rsidRPr="00873F03">
        <w:rPr>
          <w:rFonts w:asciiTheme="minorHAnsi" w:hAnsiTheme="minorHAnsi"/>
        </w:rPr>
        <w:instrText xml:space="preserve"> SEQ Figure \* ARABIC </w:instrText>
      </w:r>
      <w:r w:rsidRPr="00873F03">
        <w:rPr>
          <w:rFonts w:asciiTheme="minorHAnsi" w:hAnsiTheme="minorHAnsi"/>
        </w:rPr>
        <w:fldChar w:fldCharType="separate"/>
      </w:r>
      <w:r w:rsidRPr="00873F03">
        <w:rPr>
          <w:rFonts w:asciiTheme="minorHAnsi" w:hAnsiTheme="minorHAnsi"/>
          <w:noProof/>
        </w:rPr>
        <w:t>44</w:t>
      </w:r>
      <w:r w:rsidRPr="00873F03">
        <w:rPr>
          <w:rFonts w:asciiTheme="minorHAnsi" w:hAnsiTheme="minorHAnsi"/>
        </w:rPr>
        <w:fldChar w:fldCharType="end"/>
      </w:r>
      <w:r w:rsidRPr="00873F03">
        <w:rPr>
          <w:rFonts w:asciiTheme="minorHAnsi" w:hAnsiTheme="minorHAnsi"/>
        </w:rPr>
        <w:t xml:space="preserve"> Local policy anaemia</w:t>
      </w:r>
      <w:bookmarkEnd w:id="109"/>
    </w:p>
    <w:p w14:paraId="48C571FF" w14:textId="77777777" w:rsidR="002C5568" w:rsidRDefault="002C5568" w:rsidP="002C5568">
      <w:pPr>
        <w:pStyle w:val="Heading2"/>
      </w:pPr>
      <w:bookmarkStart w:id="110" w:name="_Questionnaire"/>
      <w:bookmarkStart w:id="111" w:name="_Toc172791425"/>
      <w:bookmarkEnd w:id="110"/>
      <w:r>
        <w:lastRenderedPageBreak/>
        <w:t>Questionnaire</w:t>
      </w:r>
      <w:bookmarkEnd w:id="111"/>
    </w:p>
    <w:p w14:paraId="0420B904" w14:textId="55F6A077" w:rsidR="00DF3047" w:rsidRDefault="00DF3047" w:rsidP="00177D61">
      <w:pPr>
        <w:pStyle w:val="Heading3"/>
      </w:pPr>
      <w:bookmarkStart w:id="112" w:name="_Toc172791426"/>
      <w:r>
        <w:t>Questionnaire link</w:t>
      </w:r>
      <w:bookmarkEnd w:id="112"/>
    </w:p>
    <w:p w14:paraId="2735A198" w14:textId="77777777" w:rsidR="00177D61" w:rsidRPr="00177D61" w:rsidRDefault="00177D61" w:rsidP="00177D61">
      <w:pPr>
        <w:rPr>
          <w:lang w:eastAsia="en-US"/>
        </w:rPr>
      </w:pPr>
    </w:p>
    <w:p w14:paraId="37B49F64" w14:textId="77777777" w:rsidR="00DF3047" w:rsidRDefault="00000000" w:rsidP="00177D61">
      <w:pPr>
        <w:rPr>
          <w:rFonts w:ascii="Calibri" w:hAnsi="Calibri" w:cs="Calibri"/>
          <w:sz w:val="22"/>
          <w:szCs w:val="22"/>
        </w:rPr>
      </w:pPr>
      <w:hyperlink r:id="rId57" w:history="1">
        <w:r w:rsidR="00DF3047">
          <w:rPr>
            <w:rStyle w:val="Hyperlink"/>
            <w:rFonts w:ascii="Calibri" w:eastAsiaTheme="majorEastAsia" w:hAnsi="Calibri" w:cs="Calibri"/>
            <w:color w:val="954F72"/>
            <w:sz w:val="22"/>
            <w:szCs w:val="22"/>
          </w:rPr>
          <w:t>https://forms.office.com/e/dyy4QpH6xK</w:t>
        </w:r>
      </w:hyperlink>
    </w:p>
    <w:p w14:paraId="19C9086C" w14:textId="3FE3312F" w:rsidR="00DF3047" w:rsidRPr="00710F3C" w:rsidRDefault="00DF3047" w:rsidP="009838D1">
      <w:r>
        <w:rPr>
          <w:noProof/>
        </w:rPr>
        <w:drawing>
          <wp:inline distT="0" distB="0" distL="0" distR="0" wp14:anchorId="09E2A94D" wp14:editId="627CB3A9">
            <wp:extent cx="5716949" cy="5147534"/>
            <wp:effectExtent l="0" t="0" r="0" b="0"/>
            <wp:docPr id="1418175103" name="Picture 141817510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175103" name="Picture 1418175103" descr="A screenshot of a survey&#10;&#10;Description automatically generated"/>
                    <pic:cNvPicPr/>
                  </pic:nvPicPr>
                  <pic:blipFill>
                    <a:blip r:embed="rId58"/>
                    <a:stretch>
                      <a:fillRect/>
                    </a:stretch>
                  </pic:blipFill>
                  <pic:spPr>
                    <a:xfrm>
                      <a:off x="0" y="0"/>
                      <a:ext cx="5763290" cy="5189260"/>
                    </a:xfrm>
                    <a:prstGeom prst="rect">
                      <a:avLst/>
                    </a:prstGeom>
                  </pic:spPr>
                </pic:pic>
              </a:graphicData>
            </a:graphic>
          </wp:inline>
        </w:drawing>
      </w:r>
    </w:p>
    <w:p w14:paraId="47DF1BF9" w14:textId="16224F86" w:rsidR="002C5568" w:rsidRDefault="002C5568" w:rsidP="008A0EE0"/>
    <w:p w14:paraId="636629CE" w14:textId="77777777" w:rsidR="002C5568" w:rsidRDefault="002C5568" w:rsidP="00177D61">
      <w:r>
        <w:rPr>
          <w:noProof/>
        </w:rPr>
        <w:lastRenderedPageBreak/>
        <w:drawing>
          <wp:inline distT="0" distB="0" distL="0" distR="0" wp14:anchorId="0AEA3BEA" wp14:editId="5E758186">
            <wp:extent cx="5731510" cy="5821680"/>
            <wp:effectExtent l="0" t="0" r="2540" b="7620"/>
            <wp:docPr id="1615243215" name="Picture 161524321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43215" name="Picture 1615243215" descr="A screenshot of a survey&#10;&#10;Description automatically generated"/>
                    <pic:cNvPicPr/>
                  </pic:nvPicPr>
                  <pic:blipFill>
                    <a:blip r:embed="rId59"/>
                    <a:stretch>
                      <a:fillRect/>
                    </a:stretch>
                  </pic:blipFill>
                  <pic:spPr>
                    <a:xfrm>
                      <a:off x="0" y="0"/>
                      <a:ext cx="5731510" cy="5821680"/>
                    </a:xfrm>
                    <a:prstGeom prst="rect">
                      <a:avLst/>
                    </a:prstGeom>
                  </pic:spPr>
                </pic:pic>
              </a:graphicData>
            </a:graphic>
          </wp:inline>
        </w:drawing>
      </w:r>
    </w:p>
    <w:p w14:paraId="3A1182E8" w14:textId="77777777" w:rsidR="00C201DD" w:rsidRDefault="002C5568" w:rsidP="00177D61">
      <w:r>
        <w:rPr>
          <w:noProof/>
        </w:rPr>
        <w:drawing>
          <wp:inline distT="0" distB="0" distL="0" distR="0" wp14:anchorId="080F7C35" wp14:editId="2B46DCC1">
            <wp:extent cx="5731510" cy="903605"/>
            <wp:effectExtent l="0" t="0" r="2540" b="0"/>
            <wp:docPr id="557022317" name="Picture 557022317"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022317" name="Picture 557022317" descr="A white background with black text&#10;&#10;Description automatically generated"/>
                    <pic:cNvPicPr/>
                  </pic:nvPicPr>
                  <pic:blipFill>
                    <a:blip r:embed="rId60"/>
                    <a:stretch>
                      <a:fillRect/>
                    </a:stretch>
                  </pic:blipFill>
                  <pic:spPr>
                    <a:xfrm>
                      <a:off x="0" y="0"/>
                      <a:ext cx="5731510" cy="903605"/>
                    </a:xfrm>
                    <a:prstGeom prst="rect">
                      <a:avLst/>
                    </a:prstGeom>
                  </pic:spPr>
                </pic:pic>
              </a:graphicData>
            </a:graphic>
          </wp:inline>
        </w:drawing>
      </w:r>
    </w:p>
    <w:p w14:paraId="0A41BA45" w14:textId="77777777" w:rsidR="008B5216" w:rsidRPr="008B5216" w:rsidRDefault="008B5216" w:rsidP="008B5216">
      <w:pPr>
        <w:rPr>
          <w:lang w:eastAsia="en-US"/>
        </w:rPr>
      </w:pPr>
    </w:p>
    <w:p w14:paraId="4EB03191" w14:textId="77777777" w:rsidR="00163CE8" w:rsidRDefault="00C201DD" w:rsidP="00163CE8">
      <w:pPr>
        <w:pStyle w:val="Heading3"/>
      </w:pPr>
      <w:r>
        <w:br w:type="page"/>
      </w:r>
      <w:bookmarkStart w:id="113" w:name="_Toc172791427"/>
      <w:r w:rsidR="00163CE8">
        <w:lastRenderedPageBreak/>
        <w:t>Questionnaire results</w:t>
      </w:r>
      <w:bookmarkEnd w:id="113"/>
    </w:p>
    <w:p w14:paraId="02384A83" w14:textId="77777777" w:rsidR="002A33E4" w:rsidRDefault="002A33E4" w:rsidP="00177D61">
      <w:pPr>
        <w:jc w:val="center"/>
      </w:pPr>
      <w:r>
        <w:rPr>
          <w:noProof/>
        </w:rPr>
        <w:drawing>
          <wp:inline distT="0" distB="0" distL="0" distR="0" wp14:anchorId="35907FA5" wp14:editId="18DA04B1">
            <wp:extent cx="5194300" cy="4635500"/>
            <wp:effectExtent l="0" t="0" r="0" b="0"/>
            <wp:docPr id="496316042" name="Picture 1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316042" name="Picture 14" descr="A screenshot of a survey&#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194300" cy="4635500"/>
                    </a:xfrm>
                    <a:prstGeom prst="rect">
                      <a:avLst/>
                    </a:prstGeom>
                  </pic:spPr>
                </pic:pic>
              </a:graphicData>
            </a:graphic>
          </wp:inline>
        </w:drawing>
      </w:r>
    </w:p>
    <w:p w14:paraId="20DA9E2C" w14:textId="77777777" w:rsidR="002A33E4" w:rsidRDefault="002A33E4" w:rsidP="00177D61">
      <w:pPr>
        <w:jc w:val="center"/>
      </w:pPr>
      <w:r>
        <w:rPr>
          <w:noProof/>
        </w:rPr>
        <w:drawing>
          <wp:inline distT="0" distB="0" distL="0" distR="0" wp14:anchorId="035D97B4" wp14:editId="334057AD">
            <wp:extent cx="5537200" cy="4330700"/>
            <wp:effectExtent l="0" t="0" r="0" b="0"/>
            <wp:docPr id="1089552679" name="Picture 1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552679" name="Picture 15" descr="A screenshot of a survey&#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537200" cy="4330700"/>
                    </a:xfrm>
                    <a:prstGeom prst="rect">
                      <a:avLst/>
                    </a:prstGeom>
                  </pic:spPr>
                </pic:pic>
              </a:graphicData>
            </a:graphic>
          </wp:inline>
        </w:drawing>
      </w:r>
    </w:p>
    <w:p w14:paraId="407D15E3" w14:textId="77777777" w:rsidR="002A33E4" w:rsidRDefault="002A33E4" w:rsidP="00177D61">
      <w:pPr>
        <w:jc w:val="center"/>
      </w:pPr>
      <w:r>
        <w:rPr>
          <w:noProof/>
        </w:rPr>
        <w:lastRenderedPageBreak/>
        <w:drawing>
          <wp:inline distT="0" distB="0" distL="0" distR="0" wp14:anchorId="0E90BB7A" wp14:editId="09CF27EF">
            <wp:extent cx="5537200" cy="4622800"/>
            <wp:effectExtent l="0" t="0" r="0" b="0"/>
            <wp:docPr id="653793317" name="Picture 16"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93317" name="Picture 16" descr="A screenshot of a survey&#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5537200" cy="4622800"/>
                    </a:xfrm>
                    <a:prstGeom prst="rect">
                      <a:avLst/>
                    </a:prstGeom>
                  </pic:spPr>
                </pic:pic>
              </a:graphicData>
            </a:graphic>
          </wp:inline>
        </w:drawing>
      </w:r>
    </w:p>
    <w:p w14:paraId="5907ACF2" w14:textId="16ED1261" w:rsidR="007F6A52" w:rsidRDefault="002A33E4" w:rsidP="009C74F2">
      <w:pPr>
        <w:pStyle w:val="Caption"/>
        <w:jc w:val="center"/>
        <w:rPr>
          <w:rFonts w:asciiTheme="minorHAnsi" w:hAnsiTheme="minorHAnsi"/>
        </w:rPr>
      </w:pPr>
      <w:bookmarkStart w:id="114" w:name="_Toc172798615"/>
      <w:r w:rsidRPr="002A33E4">
        <w:rPr>
          <w:rFonts w:asciiTheme="minorHAnsi" w:hAnsiTheme="minorHAnsi"/>
        </w:rPr>
        <w:t xml:space="preserve">Figure </w:t>
      </w:r>
      <w:r w:rsidRPr="002A33E4">
        <w:rPr>
          <w:rFonts w:asciiTheme="minorHAnsi" w:hAnsiTheme="minorHAnsi"/>
        </w:rPr>
        <w:fldChar w:fldCharType="begin"/>
      </w:r>
      <w:r w:rsidRPr="002A33E4">
        <w:rPr>
          <w:rFonts w:asciiTheme="minorHAnsi" w:hAnsiTheme="minorHAnsi"/>
        </w:rPr>
        <w:instrText xml:space="preserve"> SEQ Figure \* ARABIC </w:instrText>
      </w:r>
      <w:r w:rsidRPr="002A33E4">
        <w:rPr>
          <w:rFonts w:asciiTheme="minorHAnsi" w:hAnsiTheme="minorHAnsi"/>
        </w:rPr>
        <w:fldChar w:fldCharType="separate"/>
      </w:r>
      <w:r w:rsidR="00873F03">
        <w:rPr>
          <w:rFonts w:asciiTheme="minorHAnsi" w:hAnsiTheme="minorHAnsi"/>
          <w:noProof/>
        </w:rPr>
        <w:t>45</w:t>
      </w:r>
      <w:r w:rsidRPr="002A33E4">
        <w:rPr>
          <w:rFonts w:asciiTheme="minorHAnsi" w:hAnsiTheme="minorHAnsi"/>
        </w:rPr>
        <w:fldChar w:fldCharType="end"/>
      </w:r>
      <w:r w:rsidRPr="002A33E4">
        <w:rPr>
          <w:rFonts w:asciiTheme="minorHAnsi" w:hAnsiTheme="minorHAnsi"/>
        </w:rPr>
        <w:t xml:space="preserve"> Questionnaire results</w:t>
      </w:r>
      <w:bookmarkEnd w:id="114"/>
    </w:p>
    <w:p w14:paraId="2DDAF58F" w14:textId="77777777" w:rsidR="007F6A52" w:rsidRDefault="007F6A52">
      <w:pPr>
        <w:rPr>
          <w:rFonts w:asciiTheme="minorHAnsi" w:hAnsiTheme="minorHAnsi"/>
          <w:i/>
          <w:iCs/>
          <w:color w:val="0E2841" w:themeColor="text2"/>
          <w:sz w:val="18"/>
          <w:szCs w:val="18"/>
        </w:rPr>
      </w:pPr>
      <w:r>
        <w:rPr>
          <w:rFonts w:asciiTheme="minorHAnsi" w:hAnsiTheme="minorHAnsi"/>
        </w:rPr>
        <w:br w:type="page"/>
      </w:r>
    </w:p>
    <w:p w14:paraId="60311F9C" w14:textId="77777777" w:rsidR="007F6A52" w:rsidRDefault="007F6A52" w:rsidP="007F6A52">
      <w:pPr>
        <w:pStyle w:val="Heading3"/>
      </w:pPr>
      <w:bookmarkStart w:id="115" w:name="_System_usability_scale"/>
      <w:bookmarkStart w:id="116" w:name="_Toc172791428"/>
      <w:bookmarkEnd w:id="115"/>
      <w:r>
        <w:lastRenderedPageBreak/>
        <w:t>System usability scale form</w:t>
      </w:r>
      <w:bookmarkEnd w:id="116"/>
    </w:p>
    <w:p w14:paraId="7CFE9FBA" w14:textId="3DDBAF34" w:rsidR="007F6A52" w:rsidRDefault="00000000" w:rsidP="007F6A52">
      <w:hyperlink r:id="rId64" w:history="1">
        <w:r w:rsidR="007F6A52" w:rsidRPr="00FB7D65">
          <w:rPr>
            <w:rStyle w:val="Hyperlink"/>
          </w:rPr>
          <w:t>https://forms.office.com/e/HXzNEk4dki</w:t>
        </w:r>
      </w:hyperlink>
    </w:p>
    <w:p w14:paraId="2A1C6779" w14:textId="706CC218" w:rsidR="007F6A52" w:rsidRDefault="007F6A52" w:rsidP="00873F03">
      <w:pPr>
        <w:jc w:val="center"/>
      </w:pPr>
      <w:r>
        <w:rPr>
          <w:noProof/>
        </w:rPr>
        <w:drawing>
          <wp:inline distT="0" distB="0" distL="0" distR="0" wp14:anchorId="175F05BD" wp14:editId="2786A755">
            <wp:extent cx="6350942" cy="5812696"/>
            <wp:effectExtent l="0" t="0" r="0" b="4445"/>
            <wp:docPr id="1746129601"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29601" name="Picture 7" descr="A screenshot of a computer screen&#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358188" cy="5819328"/>
                    </a:xfrm>
                    <a:prstGeom prst="rect">
                      <a:avLst/>
                    </a:prstGeom>
                  </pic:spPr>
                </pic:pic>
              </a:graphicData>
            </a:graphic>
          </wp:inline>
        </w:drawing>
      </w:r>
    </w:p>
    <w:p w14:paraId="47A74FAF" w14:textId="24AFADBE" w:rsidR="007F6A52" w:rsidRDefault="007F6A52" w:rsidP="008A0EE0"/>
    <w:p w14:paraId="713A9754" w14:textId="77777777" w:rsidR="007F6A52" w:rsidRDefault="007F6A52" w:rsidP="00873F03">
      <w:pPr>
        <w:jc w:val="center"/>
      </w:pPr>
      <w:r>
        <w:rPr>
          <w:noProof/>
        </w:rPr>
        <w:lastRenderedPageBreak/>
        <w:drawing>
          <wp:inline distT="0" distB="0" distL="0" distR="0" wp14:anchorId="68FA6BD3" wp14:editId="21A3CB0E">
            <wp:extent cx="6645910" cy="6771005"/>
            <wp:effectExtent l="0" t="0" r="0" b="0"/>
            <wp:docPr id="1535422531" name="Picture 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22531" name="Picture 8" descr="A screenshot of a survey&#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6645910" cy="6771005"/>
                    </a:xfrm>
                    <a:prstGeom prst="rect">
                      <a:avLst/>
                    </a:prstGeom>
                  </pic:spPr>
                </pic:pic>
              </a:graphicData>
            </a:graphic>
          </wp:inline>
        </w:drawing>
      </w:r>
    </w:p>
    <w:p w14:paraId="1AF9EDAC" w14:textId="31F9A03D" w:rsidR="00345D5C" w:rsidRDefault="007F6A52" w:rsidP="00873F03">
      <w:pPr>
        <w:jc w:val="center"/>
      </w:pPr>
      <w:r>
        <w:rPr>
          <w:noProof/>
        </w:rPr>
        <w:lastRenderedPageBreak/>
        <w:drawing>
          <wp:inline distT="0" distB="0" distL="0" distR="0" wp14:anchorId="11372898" wp14:editId="5E549417">
            <wp:extent cx="6645910" cy="3875405"/>
            <wp:effectExtent l="0" t="0" r="0" b="0"/>
            <wp:docPr id="1017493687"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93687" name="Picture 9" descr="A screenshot of a computer&#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6645910" cy="3875405"/>
                    </a:xfrm>
                    <a:prstGeom prst="rect">
                      <a:avLst/>
                    </a:prstGeom>
                  </pic:spPr>
                </pic:pic>
              </a:graphicData>
            </a:graphic>
          </wp:inline>
        </w:drawing>
      </w:r>
    </w:p>
    <w:p w14:paraId="5EA80122" w14:textId="4802EFFA" w:rsidR="007E4B51" w:rsidRDefault="007F6A52" w:rsidP="009C74F2">
      <w:pPr>
        <w:pStyle w:val="Caption"/>
        <w:jc w:val="center"/>
        <w:rPr>
          <w:rFonts w:asciiTheme="minorHAnsi" w:hAnsiTheme="minorHAnsi"/>
        </w:rPr>
      </w:pPr>
      <w:bookmarkStart w:id="117" w:name="_Toc172798616"/>
      <w:r w:rsidRPr="007F6A52">
        <w:rPr>
          <w:rFonts w:asciiTheme="minorHAnsi" w:hAnsiTheme="minorHAnsi"/>
        </w:rPr>
        <w:t xml:space="preserve">Figure </w:t>
      </w:r>
      <w:r w:rsidRPr="007F6A52">
        <w:rPr>
          <w:rFonts w:asciiTheme="minorHAnsi" w:hAnsiTheme="minorHAnsi"/>
        </w:rPr>
        <w:fldChar w:fldCharType="begin"/>
      </w:r>
      <w:r w:rsidRPr="007F6A52">
        <w:rPr>
          <w:rFonts w:asciiTheme="minorHAnsi" w:hAnsiTheme="minorHAnsi"/>
        </w:rPr>
        <w:instrText xml:space="preserve"> SEQ Figure \* ARABIC </w:instrText>
      </w:r>
      <w:r w:rsidRPr="007F6A52">
        <w:rPr>
          <w:rFonts w:asciiTheme="minorHAnsi" w:hAnsiTheme="minorHAnsi"/>
        </w:rPr>
        <w:fldChar w:fldCharType="separate"/>
      </w:r>
      <w:r w:rsidR="00873F03">
        <w:rPr>
          <w:rFonts w:asciiTheme="minorHAnsi" w:hAnsiTheme="minorHAnsi"/>
          <w:noProof/>
        </w:rPr>
        <w:t>46</w:t>
      </w:r>
      <w:r w:rsidRPr="007F6A52">
        <w:rPr>
          <w:rFonts w:asciiTheme="minorHAnsi" w:hAnsiTheme="minorHAnsi"/>
        </w:rPr>
        <w:fldChar w:fldCharType="end"/>
      </w:r>
      <w:r w:rsidRPr="007F6A52">
        <w:rPr>
          <w:rFonts w:asciiTheme="minorHAnsi" w:hAnsiTheme="minorHAnsi"/>
        </w:rPr>
        <w:t xml:space="preserve"> System usability scale form</w:t>
      </w:r>
      <w:bookmarkEnd w:id="117"/>
    </w:p>
    <w:p w14:paraId="1AA97C88" w14:textId="55D58A35" w:rsidR="00345D5C" w:rsidRDefault="00345D5C" w:rsidP="00345D5C">
      <w:pPr>
        <w:pStyle w:val="Heading3"/>
      </w:pPr>
      <w:bookmarkStart w:id="118" w:name="_Toc172791429"/>
      <w:r>
        <w:lastRenderedPageBreak/>
        <w:t>Results of SUS</w:t>
      </w:r>
      <w:bookmarkEnd w:id="118"/>
    </w:p>
    <w:p w14:paraId="35B198D1" w14:textId="320198C3" w:rsidR="00345D5C" w:rsidRPr="00345D5C" w:rsidRDefault="00345D5C" w:rsidP="00345D5C">
      <w:pPr>
        <w:rPr>
          <w:lang w:eastAsia="en-US"/>
        </w:rPr>
      </w:pPr>
      <w:r>
        <w:rPr>
          <w:noProof/>
          <w:lang w:eastAsia="en-US"/>
          <w14:ligatures w14:val="standardContextual"/>
        </w:rPr>
        <w:drawing>
          <wp:inline distT="0" distB="0" distL="0" distR="0" wp14:anchorId="024E3B19" wp14:editId="420A7DBE">
            <wp:extent cx="6645910" cy="6327140"/>
            <wp:effectExtent l="0" t="0" r="0" b="0"/>
            <wp:docPr id="1344765810"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65810" name="Picture 5" descr="A screenshot of a computer&#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645910" cy="6327140"/>
                    </a:xfrm>
                    <a:prstGeom prst="rect">
                      <a:avLst/>
                    </a:prstGeom>
                  </pic:spPr>
                </pic:pic>
              </a:graphicData>
            </a:graphic>
          </wp:inline>
        </w:drawing>
      </w:r>
    </w:p>
    <w:p w14:paraId="6F9ECCC8" w14:textId="4B28288A" w:rsidR="00163CE8" w:rsidRDefault="00163CE8" w:rsidP="009C74F2">
      <w:pPr>
        <w:pStyle w:val="Caption"/>
        <w:jc w:val="center"/>
        <w:rPr>
          <w:rFonts w:asciiTheme="minorHAnsi" w:hAnsiTheme="minorHAnsi"/>
        </w:rPr>
      </w:pPr>
      <w:r w:rsidRPr="007F6A52">
        <w:rPr>
          <w:rFonts w:asciiTheme="minorHAnsi" w:hAnsiTheme="minorHAnsi"/>
        </w:rPr>
        <w:br w:type="page"/>
      </w:r>
    </w:p>
    <w:p w14:paraId="72095D86" w14:textId="77777777" w:rsidR="00873F03" w:rsidRDefault="00345D5C" w:rsidP="00345D5C">
      <w:r>
        <w:rPr>
          <w:noProof/>
          <w14:ligatures w14:val="standardContextual"/>
        </w:rPr>
        <w:lastRenderedPageBreak/>
        <w:drawing>
          <wp:inline distT="0" distB="0" distL="0" distR="0" wp14:anchorId="0F18D75E" wp14:editId="6D110C1C">
            <wp:extent cx="6645910" cy="3461385"/>
            <wp:effectExtent l="0" t="0" r="0" b="5715"/>
            <wp:docPr id="807478164" name="Picture 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478164" name="Picture 6" descr="A screenshot of a graph&#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645910" cy="3461385"/>
                    </a:xfrm>
                    <a:prstGeom prst="rect">
                      <a:avLst/>
                    </a:prstGeom>
                  </pic:spPr>
                </pic:pic>
              </a:graphicData>
            </a:graphic>
          </wp:inline>
        </w:drawing>
      </w:r>
    </w:p>
    <w:p w14:paraId="32FA9233" w14:textId="4323E191" w:rsidR="00873F03" w:rsidRDefault="00873F03" w:rsidP="00345D5C">
      <w:r>
        <w:rPr>
          <w:noProof/>
          <w14:ligatures w14:val="standardContextual"/>
        </w:rPr>
        <w:drawing>
          <wp:inline distT="0" distB="0" distL="0" distR="0" wp14:anchorId="52915F9A" wp14:editId="796D3181">
            <wp:extent cx="6645910" cy="3667125"/>
            <wp:effectExtent l="0" t="0" r="0" b="3175"/>
            <wp:docPr id="15833962" name="Picture 1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3962" name="Picture 15" descr="A screenshot of a graph&#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645910" cy="3667125"/>
                    </a:xfrm>
                    <a:prstGeom prst="rect">
                      <a:avLst/>
                    </a:prstGeom>
                  </pic:spPr>
                </pic:pic>
              </a:graphicData>
            </a:graphic>
          </wp:inline>
        </w:drawing>
      </w:r>
    </w:p>
    <w:p w14:paraId="78A2410D" w14:textId="17C8163A" w:rsidR="00345D5C" w:rsidRDefault="00345D5C" w:rsidP="00345D5C">
      <w:r>
        <w:rPr>
          <w:noProof/>
          <w14:ligatures w14:val="standardContextual"/>
        </w:rPr>
        <w:lastRenderedPageBreak/>
        <w:drawing>
          <wp:inline distT="0" distB="0" distL="0" distR="0" wp14:anchorId="09B3CDFF" wp14:editId="360859E3">
            <wp:extent cx="6645910" cy="3355340"/>
            <wp:effectExtent l="0" t="0" r="0" b="0"/>
            <wp:docPr id="547490069" name="Picture 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90069" name="Picture 8" descr="A screenshot of a graph&#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45910" cy="3355340"/>
                    </a:xfrm>
                    <a:prstGeom prst="rect">
                      <a:avLst/>
                    </a:prstGeom>
                  </pic:spPr>
                </pic:pic>
              </a:graphicData>
            </a:graphic>
          </wp:inline>
        </w:drawing>
      </w:r>
    </w:p>
    <w:p w14:paraId="17F4F927" w14:textId="24E6FDA6" w:rsidR="00873F03" w:rsidRDefault="00873F03" w:rsidP="00345D5C">
      <w:r>
        <w:rPr>
          <w:noProof/>
          <w14:ligatures w14:val="standardContextual"/>
        </w:rPr>
        <w:drawing>
          <wp:inline distT="0" distB="0" distL="0" distR="0" wp14:anchorId="4C9D8B9E" wp14:editId="0BB4E6D6">
            <wp:extent cx="6645910" cy="3609975"/>
            <wp:effectExtent l="0" t="0" r="0" b="0"/>
            <wp:docPr id="398084864" name="Picture 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84864" name="Picture 9" descr="A screenshot of a graph&#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645910" cy="3609975"/>
                    </a:xfrm>
                    <a:prstGeom prst="rect">
                      <a:avLst/>
                    </a:prstGeom>
                  </pic:spPr>
                </pic:pic>
              </a:graphicData>
            </a:graphic>
          </wp:inline>
        </w:drawing>
      </w:r>
    </w:p>
    <w:p w14:paraId="6FC0BA2D" w14:textId="77777777" w:rsidR="00873F03" w:rsidRDefault="00873F03" w:rsidP="00345D5C"/>
    <w:p w14:paraId="6F967561" w14:textId="41EE8654" w:rsidR="00873F03" w:rsidRDefault="00873F03" w:rsidP="00345D5C">
      <w:r>
        <w:rPr>
          <w:noProof/>
          <w14:ligatures w14:val="standardContextual"/>
        </w:rPr>
        <w:lastRenderedPageBreak/>
        <w:drawing>
          <wp:inline distT="0" distB="0" distL="0" distR="0" wp14:anchorId="76A422B3" wp14:editId="5BBA0DEB">
            <wp:extent cx="6645910" cy="3519805"/>
            <wp:effectExtent l="0" t="0" r="0" b="0"/>
            <wp:docPr id="273196469" name="Picture 10"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96469" name="Picture 10" descr="A graph with blue bars&#10;&#10;Description automatically generated with medium confidenc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45910" cy="3519805"/>
                    </a:xfrm>
                    <a:prstGeom prst="rect">
                      <a:avLst/>
                    </a:prstGeom>
                  </pic:spPr>
                </pic:pic>
              </a:graphicData>
            </a:graphic>
          </wp:inline>
        </w:drawing>
      </w:r>
    </w:p>
    <w:p w14:paraId="1C8DB3EE" w14:textId="43712963" w:rsidR="00873F03" w:rsidRDefault="00873F03" w:rsidP="00345D5C">
      <w:r>
        <w:rPr>
          <w:noProof/>
          <w14:ligatures w14:val="standardContextual"/>
        </w:rPr>
        <w:drawing>
          <wp:inline distT="0" distB="0" distL="0" distR="0" wp14:anchorId="674D9DCC" wp14:editId="75C0C2B2">
            <wp:extent cx="6645910" cy="3652520"/>
            <wp:effectExtent l="0" t="0" r="0" b="5080"/>
            <wp:docPr id="1206043147"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043147" name="Picture 11" descr="A screenshot of a computer&#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6645910" cy="3652520"/>
                    </a:xfrm>
                    <a:prstGeom prst="rect">
                      <a:avLst/>
                    </a:prstGeom>
                  </pic:spPr>
                </pic:pic>
              </a:graphicData>
            </a:graphic>
          </wp:inline>
        </w:drawing>
      </w:r>
    </w:p>
    <w:p w14:paraId="5B89FD39" w14:textId="257490C5" w:rsidR="00873F03" w:rsidRPr="00345D5C" w:rsidRDefault="00873F03" w:rsidP="00345D5C">
      <w:r>
        <w:rPr>
          <w:noProof/>
          <w14:ligatures w14:val="standardContextual"/>
        </w:rPr>
        <w:lastRenderedPageBreak/>
        <w:drawing>
          <wp:inline distT="0" distB="0" distL="0" distR="0" wp14:anchorId="03E28F31" wp14:editId="7FAAC6DA">
            <wp:extent cx="6645910" cy="3522980"/>
            <wp:effectExtent l="0" t="0" r="0" b="0"/>
            <wp:docPr id="328640813" name="Picture 1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40813" name="Picture 12" descr="A screenshot of a graph&#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6645910" cy="3522980"/>
                    </a:xfrm>
                    <a:prstGeom prst="rect">
                      <a:avLst/>
                    </a:prstGeom>
                  </pic:spPr>
                </pic:pic>
              </a:graphicData>
            </a:graphic>
          </wp:inline>
        </w:drawing>
      </w:r>
    </w:p>
    <w:p w14:paraId="04A7018D" w14:textId="4FB33F77" w:rsidR="00C201DD" w:rsidRDefault="00C201DD">
      <w:pPr>
        <w:rPr>
          <w:rFonts w:asciiTheme="majorHAnsi" w:eastAsiaTheme="majorEastAsia" w:hAnsiTheme="majorHAnsi" w:cstheme="majorBidi"/>
          <w:color w:val="0F4761" w:themeColor="accent1" w:themeShade="BF"/>
          <w:kern w:val="2"/>
          <w:sz w:val="32"/>
          <w:szCs w:val="32"/>
          <w:lang w:eastAsia="en-US"/>
          <w14:ligatures w14:val="standardContextual"/>
        </w:rPr>
      </w:pPr>
    </w:p>
    <w:p w14:paraId="4E05280B" w14:textId="7D4A20A5" w:rsidR="00873F03" w:rsidRDefault="00873F03">
      <w:pPr>
        <w:rPr>
          <w:rFonts w:asciiTheme="majorHAnsi" w:eastAsiaTheme="majorEastAsia" w:hAnsiTheme="majorHAnsi" w:cstheme="majorBidi"/>
          <w:color w:val="0F4761" w:themeColor="accent1" w:themeShade="BF"/>
          <w:kern w:val="2"/>
          <w:sz w:val="32"/>
          <w:szCs w:val="32"/>
          <w:lang w:eastAsia="en-US"/>
          <w14:ligatures w14:val="standardContextual"/>
        </w:rPr>
      </w:pPr>
      <w:r>
        <w:rPr>
          <w:rFonts w:asciiTheme="majorHAnsi" w:eastAsiaTheme="majorEastAsia" w:hAnsiTheme="majorHAnsi" w:cstheme="majorBidi"/>
          <w:noProof/>
          <w:color w:val="0F4761" w:themeColor="accent1" w:themeShade="BF"/>
          <w:kern w:val="2"/>
          <w:sz w:val="32"/>
          <w:szCs w:val="32"/>
          <w:lang w:eastAsia="en-US"/>
          <w14:ligatures w14:val="standardContextual"/>
        </w:rPr>
        <w:drawing>
          <wp:inline distT="0" distB="0" distL="0" distR="0" wp14:anchorId="1FD35F51" wp14:editId="6EF43D1A">
            <wp:extent cx="6645910" cy="3479165"/>
            <wp:effectExtent l="0" t="0" r="0" b="635"/>
            <wp:docPr id="1930823107" name="Picture 1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823107" name="Picture 13" descr="A screenshot of a graph&#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645910" cy="3479165"/>
                    </a:xfrm>
                    <a:prstGeom prst="rect">
                      <a:avLst/>
                    </a:prstGeom>
                  </pic:spPr>
                </pic:pic>
              </a:graphicData>
            </a:graphic>
          </wp:inline>
        </w:drawing>
      </w:r>
    </w:p>
    <w:p w14:paraId="186F4D6B" w14:textId="7D7A3A40" w:rsidR="00873F03" w:rsidRDefault="00873F03">
      <w:pPr>
        <w:rPr>
          <w:rFonts w:asciiTheme="majorHAnsi" w:eastAsiaTheme="majorEastAsia" w:hAnsiTheme="majorHAnsi" w:cstheme="majorBidi"/>
          <w:color w:val="0F4761" w:themeColor="accent1" w:themeShade="BF"/>
          <w:kern w:val="2"/>
          <w:sz w:val="32"/>
          <w:szCs w:val="32"/>
          <w:lang w:eastAsia="en-US"/>
          <w14:ligatures w14:val="standardContextual"/>
        </w:rPr>
      </w:pPr>
      <w:r>
        <w:rPr>
          <w:rFonts w:asciiTheme="majorHAnsi" w:eastAsiaTheme="majorEastAsia" w:hAnsiTheme="majorHAnsi" w:cstheme="majorBidi"/>
          <w:noProof/>
          <w:color w:val="0F4761" w:themeColor="accent1" w:themeShade="BF"/>
          <w:kern w:val="2"/>
          <w:sz w:val="32"/>
          <w:szCs w:val="32"/>
          <w:lang w:eastAsia="en-US"/>
          <w14:ligatures w14:val="standardContextual"/>
        </w:rPr>
        <w:lastRenderedPageBreak/>
        <w:drawing>
          <wp:inline distT="0" distB="0" distL="0" distR="0" wp14:anchorId="551993DF" wp14:editId="7B93448F">
            <wp:extent cx="6645910" cy="3482975"/>
            <wp:effectExtent l="0" t="0" r="0" b="0"/>
            <wp:docPr id="283382044" name="Picture 1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82044" name="Picture 14" descr="A screenshot of a graph&#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645910" cy="3482975"/>
                    </a:xfrm>
                    <a:prstGeom prst="rect">
                      <a:avLst/>
                    </a:prstGeom>
                  </pic:spPr>
                </pic:pic>
              </a:graphicData>
            </a:graphic>
          </wp:inline>
        </w:drawing>
      </w:r>
    </w:p>
    <w:p w14:paraId="248FAB95" w14:textId="40BA3AC9" w:rsidR="00873F03" w:rsidRDefault="00873F03" w:rsidP="00873F03">
      <w:pPr>
        <w:pStyle w:val="Caption"/>
        <w:jc w:val="center"/>
        <w:rPr>
          <w:rFonts w:asciiTheme="minorHAnsi" w:hAnsiTheme="minorHAnsi"/>
        </w:rPr>
      </w:pPr>
      <w:bookmarkStart w:id="119" w:name="_Toc172798617"/>
      <w:r w:rsidRPr="00873F03">
        <w:rPr>
          <w:rFonts w:asciiTheme="minorHAnsi" w:hAnsiTheme="minorHAnsi"/>
        </w:rPr>
        <w:t xml:space="preserve">Figure </w:t>
      </w:r>
      <w:r w:rsidRPr="00873F03">
        <w:rPr>
          <w:rFonts w:asciiTheme="minorHAnsi" w:hAnsiTheme="minorHAnsi"/>
        </w:rPr>
        <w:fldChar w:fldCharType="begin"/>
      </w:r>
      <w:r w:rsidRPr="00873F03">
        <w:rPr>
          <w:rFonts w:asciiTheme="minorHAnsi" w:hAnsiTheme="minorHAnsi"/>
        </w:rPr>
        <w:instrText xml:space="preserve"> SEQ Figure \* ARABIC </w:instrText>
      </w:r>
      <w:r w:rsidRPr="00873F03">
        <w:rPr>
          <w:rFonts w:asciiTheme="minorHAnsi" w:hAnsiTheme="minorHAnsi"/>
        </w:rPr>
        <w:fldChar w:fldCharType="separate"/>
      </w:r>
      <w:r>
        <w:rPr>
          <w:rFonts w:asciiTheme="minorHAnsi" w:hAnsiTheme="minorHAnsi"/>
          <w:noProof/>
        </w:rPr>
        <w:t>47</w:t>
      </w:r>
      <w:r w:rsidRPr="00873F03">
        <w:rPr>
          <w:rFonts w:asciiTheme="minorHAnsi" w:hAnsiTheme="minorHAnsi"/>
        </w:rPr>
        <w:fldChar w:fldCharType="end"/>
      </w:r>
      <w:r w:rsidRPr="00873F03">
        <w:rPr>
          <w:rFonts w:asciiTheme="minorHAnsi" w:hAnsiTheme="minorHAnsi"/>
        </w:rPr>
        <w:t xml:space="preserve"> Results from SUS</w:t>
      </w:r>
      <w:bookmarkEnd w:id="119"/>
    </w:p>
    <w:p w14:paraId="1F0913AA" w14:textId="09D0BDC9" w:rsidR="00873F03" w:rsidRPr="00873F03" w:rsidRDefault="00873F03" w:rsidP="00873F03">
      <w:pPr>
        <w:rPr>
          <w:rFonts w:eastAsiaTheme="majorEastAsia"/>
        </w:rPr>
      </w:pPr>
      <w:r>
        <w:rPr>
          <w:rFonts w:eastAsiaTheme="majorEastAsia"/>
        </w:rPr>
        <w:br w:type="page"/>
      </w:r>
    </w:p>
    <w:p w14:paraId="689E82E5" w14:textId="77777777" w:rsidR="00C201DD" w:rsidRDefault="00C201DD" w:rsidP="00C201DD">
      <w:pPr>
        <w:pStyle w:val="Heading2"/>
      </w:pPr>
      <w:bookmarkStart w:id="120" w:name="_Toc172791430"/>
      <w:r>
        <w:lastRenderedPageBreak/>
        <w:t>Charlson Comorbidity Index</w:t>
      </w:r>
      <w:bookmarkEnd w:id="120"/>
    </w:p>
    <w:tbl>
      <w:tblPr>
        <w:tblW w:w="0" w:type="auto"/>
        <w:tblCellMar>
          <w:top w:w="15" w:type="dxa"/>
          <w:left w:w="15" w:type="dxa"/>
          <w:bottom w:w="15" w:type="dxa"/>
          <w:right w:w="15" w:type="dxa"/>
        </w:tblCellMar>
        <w:tblLook w:val="04A0" w:firstRow="1" w:lastRow="0" w:firstColumn="1" w:lastColumn="0" w:noHBand="0" w:noVBand="1"/>
      </w:tblPr>
      <w:tblGrid>
        <w:gridCol w:w="1216"/>
        <w:gridCol w:w="1866"/>
        <w:gridCol w:w="5427"/>
        <w:gridCol w:w="987"/>
        <w:gridCol w:w="954"/>
      </w:tblGrid>
      <w:tr w:rsidR="00C201DD" w:rsidRPr="00857399" w14:paraId="69CB24E4"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9B73EC2" w14:textId="77777777" w:rsidR="00C201DD" w:rsidRPr="00857399" w:rsidRDefault="00C201DD" w:rsidP="00E2644C">
            <w:pPr>
              <w:spacing w:line="360" w:lineRule="atLeast"/>
              <w:rPr>
                <w:rFonts w:ascii="Arial" w:hAnsi="Arial" w:cs="Arial"/>
                <w:sz w:val="20"/>
                <w:szCs w:val="20"/>
              </w:rPr>
            </w:pPr>
            <w:r w:rsidRPr="00857399">
              <w:rPr>
                <w:rFonts w:ascii="Arial" w:hAnsi="Arial" w:cs="Arial"/>
                <w:b/>
                <w:bCs/>
                <w:sz w:val="20"/>
                <w:szCs w:val="20"/>
              </w:rPr>
              <w:t>Condition No.</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5EF668E" w14:textId="77777777" w:rsidR="00C201DD" w:rsidRPr="00857399" w:rsidRDefault="00C201DD" w:rsidP="00E2644C">
            <w:pPr>
              <w:spacing w:line="360" w:lineRule="atLeast"/>
              <w:rPr>
                <w:rFonts w:ascii="Arial" w:hAnsi="Arial" w:cs="Arial"/>
                <w:sz w:val="20"/>
                <w:szCs w:val="20"/>
              </w:rPr>
            </w:pPr>
            <w:r w:rsidRPr="00857399">
              <w:rPr>
                <w:rFonts w:ascii="Arial" w:hAnsi="Arial" w:cs="Arial"/>
                <w:b/>
                <w:bCs/>
                <w:sz w:val="20"/>
                <w:szCs w:val="20"/>
              </w:rPr>
              <w:t>Condition Name</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6C3E1366" w14:textId="77777777" w:rsidR="00C201DD" w:rsidRPr="00857399" w:rsidRDefault="00C201DD" w:rsidP="00E2644C">
            <w:pPr>
              <w:spacing w:line="360" w:lineRule="atLeast"/>
              <w:rPr>
                <w:rFonts w:ascii="Arial" w:hAnsi="Arial" w:cs="Arial"/>
                <w:sz w:val="20"/>
                <w:szCs w:val="20"/>
              </w:rPr>
            </w:pPr>
            <w:r w:rsidRPr="00857399">
              <w:rPr>
                <w:rFonts w:ascii="Arial" w:hAnsi="Arial" w:cs="Arial"/>
                <w:b/>
                <w:bCs/>
                <w:sz w:val="20"/>
                <w:szCs w:val="20"/>
              </w:rPr>
              <w:t>New Coding</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47B2AA4" w14:textId="77777777" w:rsidR="00C201DD" w:rsidRPr="00857399" w:rsidRDefault="00C201DD" w:rsidP="00E2644C">
            <w:pPr>
              <w:spacing w:line="360" w:lineRule="atLeast"/>
              <w:rPr>
                <w:rFonts w:ascii="Arial" w:hAnsi="Arial" w:cs="Arial"/>
                <w:sz w:val="20"/>
                <w:szCs w:val="20"/>
              </w:rPr>
            </w:pPr>
            <w:r w:rsidRPr="00857399">
              <w:rPr>
                <w:rFonts w:ascii="Arial" w:hAnsi="Arial" w:cs="Arial"/>
                <w:b/>
                <w:bCs/>
                <w:sz w:val="20"/>
                <w:szCs w:val="20"/>
              </w:rPr>
              <w:t>New Weight</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41F8F5A" w14:textId="77777777" w:rsidR="00C201DD" w:rsidRPr="00857399" w:rsidRDefault="00C201DD" w:rsidP="00E2644C">
            <w:pPr>
              <w:spacing w:line="360" w:lineRule="atLeast"/>
              <w:rPr>
                <w:rFonts w:ascii="Arial" w:hAnsi="Arial" w:cs="Arial"/>
                <w:sz w:val="20"/>
                <w:szCs w:val="20"/>
              </w:rPr>
            </w:pPr>
            <w:r w:rsidRPr="00857399">
              <w:rPr>
                <w:rFonts w:ascii="Arial" w:hAnsi="Arial" w:cs="Arial"/>
                <w:b/>
                <w:bCs/>
                <w:i/>
                <w:iCs/>
                <w:sz w:val="20"/>
                <w:szCs w:val="20"/>
              </w:rPr>
              <w:t>Old Weight</w:t>
            </w:r>
          </w:p>
        </w:tc>
      </w:tr>
      <w:tr w:rsidR="00C201DD" w:rsidRPr="00857399" w14:paraId="71F67B2B"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1533DAF"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617229E7"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Acute myocardial infarction</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3BE801F"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I21, I22, I23, I252, I258</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6E46131B"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157D797"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11508FF4"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7E00D1F"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9641257"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Cerebral vascular accident</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5F20504C"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G450, G451, G452, G454, G458, G459, G46, I60-I69</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5B55264"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826BDEA"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105AA047"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5AAF443A"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0D954F1"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Congestive heart failure</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C9C5C4B"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I50</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58D92AC"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34099D6"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35D52822"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FC38F18"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C557A9E"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Connective tissue disorder</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64DAC48"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M05, M060, M063, M069, M32, M332, M34, M353</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CD7186E"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52D0F85F"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08556238"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D716F1A"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3C00E9E"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Dementia</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9FD7287"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F00, F01, F02, F03, F051</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B1F888D"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3C64518"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514A0C8D"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EA5B02C"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56459CE"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Diabetes</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5D61B2A" w14:textId="77777777" w:rsidR="00C201DD" w:rsidRPr="00642E43" w:rsidRDefault="00C201DD" w:rsidP="00E2644C">
            <w:pPr>
              <w:spacing w:line="360" w:lineRule="atLeast"/>
              <w:rPr>
                <w:rFonts w:ascii="Arial" w:hAnsi="Arial" w:cs="Arial"/>
                <w:sz w:val="20"/>
                <w:szCs w:val="20"/>
                <w:lang w:val="es-AR"/>
              </w:rPr>
            </w:pPr>
            <w:r w:rsidRPr="00642E43">
              <w:rPr>
                <w:rFonts w:ascii="Arial" w:hAnsi="Arial" w:cs="Arial"/>
                <w:sz w:val="20"/>
                <w:szCs w:val="20"/>
                <w:lang w:val="es-AR"/>
              </w:rPr>
              <w:t>E101, E105, E106, E108, E109, E111, E115, E116, E118, E119, E131, E135, E136, E138, E139, E141, E145, E146, E148, E149</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1DCE03D"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1937707"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1E913FE1"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0D0623A"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5551F36"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Liver disease</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5D9B5A25"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K702, K703, K717, K73, K74</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BDE1D20"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3102CBF"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17947338"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54C5FD3"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E04FE44"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Peptic ulcer</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09B3DA9"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K25, K26, K27, K28</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E9956C3"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BA22C8F"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785C24ED"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514FC31"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11BBD45"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Peripheral vascular disease</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038AEE6"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I71, I739, I790, R02, Z958, Z959</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99A7530"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58E8A4A"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7BE865A5"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2019575"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1CF58A3"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Pulmonary disease</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5A88225B"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J40-J47, J60-J67</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39AF64B"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5AE7710A"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1</w:t>
            </w:r>
          </w:p>
        </w:tc>
      </w:tr>
      <w:tr w:rsidR="00C201DD" w:rsidRPr="00857399" w14:paraId="7E60EFBA"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D90630E"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734CA28"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Cancer</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F3C319A"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C00-C76, C80-C97</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5347CF50"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4E91F43"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2</w:t>
            </w:r>
          </w:p>
        </w:tc>
      </w:tr>
      <w:tr w:rsidR="00C201DD" w:rsidRPr="00857399" w14:paraId="2E0FC971"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67D9C115"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7D12EE7"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Diabetes complications</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F011974" w14:textId="77777777" w:rsidR="00C201DD" w:rsidRPr="00642E43" w:rsidRDefault="00C201DD" w:rsidP="00E2644C">
            <w:pPr>
              <w:spacing w:line="360" w:lineRule="atLeast"/>
              <w:rPr>
                <w:rFonts w:ascii="Arial" w:hAnsi="Arial" w:cs="Arial"/>
                <w:sz w:val="20"/>
                <w:szCs w:val="20"/>
                <w:lang w:val="es-AR"/>
              </w:rPr>
            </w:pPr>
            <w:r w:rsidRPr="00642E43">
              <w:rPr>
                <w:rFonts w:ascii="Arial" w:hAnsi="Arial" w:cs="Arial"/>
                <w:sz w:val="20"/>
                <w:szCs w:val="20"/>
                <w:lang w:val="es-AR"/>
              </w:rPr>
              <w:t>E102, E103, E104, E107, E112, E113, E114, E117, E132, E133, E134, E137, E142, E143, E144, E147</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83A4033"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DBD9BD3"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2</w:t>
            </w:r>
          </w:p>
        </w:tc>
      </w:tr>
      <w:tr w:rsidR="00C201DD" w:rsidRPr="00857399" w14:paraId="0A056792"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EAFBB16"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6A8F5F6"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Paraplegia</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AF0B655"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G041, G81, G820, G821, G822</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F8FBE29"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87EF839"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2</w:t>
            </w:r>
          </w:p>
        </w:tc>
      </w:tr>
      <w:tr w:rsidR="00C201DD" w:rsidRPr="00857399" w14:paraId="419AA68A"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C62FCBF"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C86E169"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Renal disease</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6D82518F"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I12, I13, N01, N03, N052-N056, N072-N074, N18, N19, N25</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B7FC1AD"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F35E4E3"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2</w:t>
            </w:r>
          </w:p>
        </w:tc>
      </w:tr>
      <w:tr w:rsidR="00C201DD" w:rsidRPr="00857399" w14:paraId="01E06382"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64F3E04F"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7AF13147"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Metastatic cancer</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1FC774B"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C77, C78, C79</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D792D86"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CD426C6"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3</w:t>
            </w:r>
          </w:p>
        </w:tc>
      </w:tr>
      <w:tr w:rsidR="00C201DD" w:rsidRPr="00857399" w14:paraId="0BAE152C"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8562315"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B8CA098"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Severe liver disease</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CF9A809"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K721, K729, K766, K767</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0B01951"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6EC80D2B"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3</w:t>
            </w:r>
          </w:p>
        </w:tc>
      </w:tr>
      <w:tr w:rsidR="00C201DD" w:rsidRPr="00857399" w14:paraId="43D2BA37" w14:textId="77777777" w:rsidTr="00E2644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306EF7B3"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17</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2C216924"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HIV</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18CB5F20"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B20, B21, B22, B23, B24</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4D0D0852" w14:textId="77777777" w:rsidR="00C201DD" w:rsidRPr="00857399" w:rsidRDefault="00C201DD" w:rsidP="00E2644C">
            <w:pPr>
              <w:spacing w:line="360" w:lineRule="atLeast"/>
              <w:rPr>
                <w:rFonts w:ascii="Arial" w:hAnsi="Arial" w:cs="Arial"/>
                <w:sz w:val="20"/>
                <w:szCs w:val="20"/>
              </w:rPr>
            </w:pPr>
            <w:r w:rsidRPr="00857399">
              <w:rPr>
                <w:rFonts w:ascii="Arial" w:hAnsi="Arial" w:cs="Arial"/>
                <w:sz w:val="20"/>
                <w:szCs w:val="20"/>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60" w:type="dxa"/>
              <w:bottom w:w="30" w:type="dxa"/>
              <w:right w:w="60" w:type="dxa"/>
            </w:tcMar>
            <w:vAlign w:val="center"/>
            <w:hideMark/>
          </w:tcPr>
          <w:p w14:paraId="08050663" w14:textId="77777777" w:rsidR="00C201DD" w:rsidRPr="00857399" w:rsidRDefault="00C201DD" w:rsidP="00E2644C">
            <w:pPr>
              <w:spacing w:line="360" w:lineRule="atLeast"/>
              <w:rPr>
                <w:rFonts w:ascii="Arial" w:hAnsi="Arial" w:cs="Arial"/>
                <w:sz w:val="20"/>
                <w:szCs w:val="20"/>
              </w:rPr>
            </w:pPr>
            <w:r w:rsidRPr="00857399">
              <w:rPr>
                <w:rFonts w:ascii="Arial" w:hAnsi="Arial" w:cs="Arial"/>
                <w:i/>
                <w:iCs/>
                <w:sz w:val="20"/>
                <w:szCs w:val="20"/>
              </w:rPr>
              <w:t>6</w:t>
            </w:r>
          </w:p>
        </w:tc>
      </w:tr>
    </w:tbl>
    <w:p w14:paraId="0BEEF713" w14:textId="0F21C986" w:rsidR="00C82C75" w:rsidRPr="008B5216" w:rsidRDefault="00C82C75" w:rsidP="009C74F2">
      <w:pPr>
        <w:pStyle w:val="Caption"/>
        <w:jc w:val="center"/>
        <w:rPr>
          <w:rFonts w:asciiTheme="minorHAnsi" w:hAnsiTheme="minorHAnsi"/>
        </w:rPr>
      </w:pPr>
      <w:bookmarkStart w:id="121" w:name="_Elixhauser_Co-morbidity_Scores"/>
      <w:bookmarkStart w:id="122" w:name="_Toc172798630"/>
      <w:bookmarkEnd w:id="121"/>
      <w:r w:rsidRPr="008B5216">
        <w:rPr>
          <w:rFonts w:asciiTheme="minorHAnsi" w:hAnsiTheme="minorHAnsi"/>
        </w:rPr>
        <w:t xml:space="preserve">Table </w:t>
      </w:r>
      <w:r w:rsidRPr="008B5216">
        <w:rPr>
          <w:rFonts w:asciiTheme="minorHAnsi" w:hAnsiTheme="minorHAnsi"/>
        </w:rPr>
        <w:fldChar w:fldCharType="begin"/>
      </w:r>
      <w:r w:rsidRPr="008B5216">
        <w:rPr>
          <w:rFonts w:asciiTheme="minorHAnsi" w:hAnsiTheme="minorHAnsi"/>
        </w:rPr>
        <w:instrText xml:space="preserve"> SEQ Table \* ARABIC </w:instrText>
      </w:r>
      <w:r w:rsidRPr="008B5216">
        <w:rPr>
          <w:rFonts w:asciiTheme="minorHAnsi" w:hAnsiTheme="minorHAnsi"/>
        </w:rPr>
        <w:fldChar w:fldCharType="separate"/>
      </w:r>
      <w:r w:rsidR="003725CE">
        <w:rPr>
          <w:rFonts w:asciiTheme="minorHAnsi" w:hAnsiTheme="minorHAnsi"/>
          <w:noProof/>
        </w:rPr>
        <w:t>7</w:t>
      </w:r>
      <w:r w:rsidRPr="008B5216">
        <w:rPr>
          <w:rFonts w:asciiTheme="minorHAnsi" w:hAnsiTheme="minorHAnsi"/>
        </w:rPr>
        <w:fldChar w:fldCharType="end"/>
      </w:r>
      <w:r w:rsidRPr="008B5216">
        <w:rPr>
          <w:rFonts w:asciiTheme="minorHAnsi" w:hAnsiTheme="minorHAnsi"/>
        </w:rPr>
        <w:t xml:space="preserve"> Charlson Comorbidity Index</w:t>
      </w:r>
      <w:bookmarkEnd w:id="122"/>
    </w:p>
    <w:p w14:paraId="5207FCA1" w14:textId="442CF63A" w:rsidR="00D00D46" w:rsidRDefault="009B0117" w:rsidP="00D00D46">
      <w:pPr>
        <w:pStyle w:val="Heading2"/>
      </w:pPr>
      <w:r>
        <w:br w:type="page"/>
      </w:r>
      <w:bookmarkStart w:id="123" w:name="_Toc172791431"/>
      <w:r w:rsidR="00D00D46">
        <w:lastRenderedPageBreak/>
        <w:t>Elixhauser Co-morbidity Scores</w:t>
      </w:r>
      <w:bookmarkEnd w:id="123"/>
    </w:p>
    <w:p w14:paraId="51265616" w14:textId="77777777" w:rsidR="00720AE4" w:rsidRDefault="00D00D46" w:rsidP="00177D61">
      <w:r>
        <w:rPr>
          <w:noProof/>
        </w:rPr>
        <w:drawing>
          <wp:inline distT="0" distB="0" distL="0" distR="0" wp14:anchorId="118A515C" wp14:editId="14FE51C2">
            <wp:extent cx="6645910" cy="6043295"/>
            <wp:effectExtent l="0" t="0" r="0" b="1905"/>
            <wp:docPr id="337439898" name="Picture 3" descr="A table of medical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39898" name="Picture 3" descr="A table of medical information&#10;&#10;Description automatically generated with medium confidenc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645910" cy="6043295"/>
                    </a:xfrm>
                    <a:prstGeom prst="rect">
                      <a:avLst/>
                    </a:prstGeom>
                  </pic:spPr>
                </pic:pic>
              </a:graphicData>
            </a:graphic>
          </wp:inline>
        </w:drawing>
      </w:r>
    </w:p>
    <w:p w14:paraId="571E00A5" w14:textId="4BB7BBB0" w:rsidR="00C82C75" w:rsidRPr="008B5216" w:rsidRDefault="00C82C75" w:rsidP="009C74F2">
      <w:pPr>
        <w:pStyle w:val="Caption"/>
        <w:jc w:val="center"/>
        <w:rPr>
          <w:rFonts w:asciiTheme="minorHAnsi" w:hAnsiTheme="minorHAnsi"/>
          <w:lang w:eastAsia="en-US"/>
        </w:rPr>
      </w:pPr>
      <w:bookmarkStart w:id="124" w:name="_Toc172798631"/>
      <w:r w:rsidRPr="008B5216">
        <w:rPr>
          <w:rFonts w:asciiTheme="minorHAnsi" w:hAnsiTheme="minorHAnsi"/>
        </w:rPr>
        <w:t xml:space="preserve">Table </w:t>
      </w:r>
      <w:r w:rsidRPr="008B5216">
        <w:rPr>
          <w:rFonts w:asciiTheme="minorHAnsi" w:hAnsiTheme="minorHAnsi"/>
        </w:rPr>
        <w:fldChar w:fldCharType="begin"/>
      </w:r>
      <w:r w:rsidRPr="008B5216">
        <w:rPr>
          <w:rFonts w:asciiTheme="minorHAnsi" w:hAnsiTheme="minorHAnsi"/>
        </w:rPr>
        <w:instrText xml:space="preserve"> SEQ Table \* ARABIC </w:instrText>
      </w:r>
      <w:r w:rsidRPr="008B5216">
        <w:rPr>
          <w:rFonts w:asciiTheme="minorHAnsi" w:hAnsiTheme="minorHAnsi"/>
        </w:rPr>
        <w:fldChar w:fldCharType="separate"/>
      </w:r>
      <w:r w:rsidR="003725CE">
        <w:rPr>
          <w:rFonts w:asciiTheme="minorHAnsi" w:hAnsiTheme="minorHAnsi"/>
          <w:noProof/>
        </w:rPr>
        <w:t>8</w:t>
      </w:r>
      <w:r w:rsidRPr="008B5216">
        <w:rPr>
          <w:rFonts w:asciiTheme="minorHAnsi" w:hAnsiTheme="minorHAnsi"/>
        </w:rPr>
        <w:fldChar w:fldCharType="end"/>
      </w:r>
      <w:r w:rsidRPr="008B5216">
        <w:rPr>
          <w:rFonts w:asciiTheme="minorHAnsi" w:hAnsiTheme="minorHAnsi"/>
        </w:rPr>
        <w:t xml:space="preserve"> Elixhauser Index</w:t>
      </w:r>
      <w:bookmarkEnd w:id="124"/>
    </w:p>
    <w:p w14:paraId="048FCF03" w14:textId="77777777" w:rsidR="00720AE4" w:rsidRDefault="00720AE4">
      <w:pPr>
        <w:rPr>
          <w:rFonts w:asciiTheme="majorHAnsi" w:eastAsiaTheme="majorEastAsia" w:hAnsiTheme="majorHAnsi" w:cstheme="majorBidi"/>
          <w:color w:val="0F4761" w:themeColor="accent1" w:themeShade="BF"/>
          <w:kern w:val="2"/>
          <w:sz w:val="32"/>
          <w:szCs w:val="32"/>
          <w:lang w:eastAsia="en-US"/>
          <w14:ligatures w14:val="standardContextual"/>
        </w:rPr>
      </w:pPr>
      <w:r>
        <w:br w:type="page"/>
      </w:r>
    </w:p>
    <w:p w14:paraId="0C1F45F3" w14:textId="545D0038" w:rsidR="005D729C" w:rsidRDefault="00720AE4" w:rsidP="005D729C">
      <w:pPr>
        <w:pStyle w:val="Heading2"/>
      </w:pPr>
      <w:bookmarkStart w:id="125" w:name="_Example_of_TEMs"/>
      <w:bookmarkStart w:id="126" w:name="_Toc172791432"/>
      <w:bookmarkEnd w:id="125"/>
      <w:r>
        <w:lastRenderedPageBreak/>
        <w:t>Example of TEMs</w:t>
      </w:r>
      <w:bookmarkEnd w:id="126"/>
    </w:p>
    <w:p w14:paraId="3502E9AC" w14:textId="77777777" w:rsidR="005D729C" w:rsidRDefault="005D729C" w:rsidP="00177D61">
      <w:r>
        <w:rPr>
          <w:noProof/>
        </w:rPr>
        <w:drawing>
          <wp:inline distT="0" distB="0" distL="0" distR="0" wp14:anchorId="56213F62" wp14:editId="2BA28613">
            <wp:extent cx="6645910" cy="4029710"/>
            <wp:effectExtent l="0" t="0" r="0" b="0"/>
            <wp:docPr id="1847117350"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117350" name="Picture 6" descr="A screenshot of a computer&#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6645910" cy="4029710"/>
                    </a:xfrm>
                    <a:prstGeom prst="rect">
                      <a:avLst/>
                    </a:prstGeom>
                  </pic:spPr>
                </pic:pic>
              </a:graphicData>
            </a:graphic>
          </wp:inline>
        </w:drawing>
      </w:r>
    </w:p>
    <w:p w14:paraId="00CD6E30" w14:textId="0F43D45A" w:rsidR="00FA2C82" w:rsidRPr="008B5216" w:rsidRDefault="00FA2C82" w:rsidP="009C74F2">
      <w:pPr>
        <w:pStyle w:val="Caption"/>
        <w:jc w:val="center"/>
        <w:rPr>
          <w:rFonts w:asciiTheme="minorHAnsi" w:hAnsiTheme="minorHAnsi"/>
        </w:rPr>
      </w:pPr>
      <w:bookmarkStart w:id="127" w:name="_Toc172798618"/>
      <w:r w:rsidRPr="008B5216">
        <w:rPr>
          <w:rFonts w:asciiTheme="minorHAnsi" w:hAnsiTheme="minorHAnsi"/>
        </w:rPr>
        <w:t xml:space="preserve">Figure </w:t>
      </w:r>
      <w:r w:rsidRPr="008B5216">
        <w:rPr>
          <w:rFonts w:asciiTheme="minorHAnsi" w:hAnsiTheme="minorHAnsi"/>
        </w:rPr>
        <w:fldChar w:fldCharType="begin"/>
      </w:r>
      <w:r w:rsidRPr="008B5216">
        <w:rPr>
          <w:rFonts w:asciiTheme="minorHAnsi" w:hAnsiTheme="minorHAnsi"/>
        </w:rPr>
        <w:instrText xml:space="preserve"> SEQ Figure \* ARABIC </w:instrText>
      </w:r>
      <w:r w:rsidRPr="008B5216">
        <w:rPr>
          <w:rFonts w:asciiTheme="minorHAnsi" w:hAnsiTheme="minorHAnsi"/>
        </w:rPr>
        <w:fldChar w:fldCharType="separate"/>
      </w:r>
      <w:r w:rsidR="00873F03">
        <w:rPr>
          <w:rFonts w:asciiTheme="minorHAnsi" w:hAnsiTheme="minorHAnsi"/>
          <w:noProof/>
        </w:rPr>
        <w:t>48</w:t>
      </w:r>
      <w:r w:rsidRPr="008B5216">
        <w:rPr>
          <w:rFonts w:asciiTheme="minorHAnsi" w:hAnsiTheme="minorHAnsi"/>
        </w:rPr>
        <w:fldChar w:fldCharType="end"/>
      </w:r>
      <w:r w:rsidRPr="008B5216">
        <w:rPr>
          <w:rFonts w:asciiTheme="minorHAnsi" w:hAnsiTheme="minorHAnsi"/>
        </w:rPr>
        <w:t xml:space="preserve"> With Y76.3</w:t>
      </w:r>
      <w:bookmarkEnd w:id="127"/>
    </w:p>
    <w:p w14:paraId="7A708E86" w14:textId="77777777" w:rsidR="00FA2C82" w:rsidRDefault="005D729C" w:rsidP="00177D61">
      <w:r>
        <w:rPr>
          <w:noProof/>
        </w:rPr>
        <w:drawing>
          <wp:inline distT="0" distB="0" distL="0" distR="0" wp14:anchorId="4196199A" wp14:editId="69C0FC78">
            <wp:extent cx="6645910" cy="3851275"/>
            <wp:effectExtent l="0" t="0" r="0" b="0"/>
            <wp:docPr id="537237806" name="Picture 7" descr="A screenshot of a medical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37806" name="Picture 7" descr="A screenshot of a medical program&#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645910" cy="3851275"/>
                    </a:xfrm>
                    <a:prstGeom prst="rect">
                      <a:avLst/>
                    </a:prstGeom>
                  </pic:spPr>
                </pic:pic>
              </a:graphicData>
            </a:graphic>
          </wp:inline>
        </w:drawing>
      </w:r>
    </w:p>
    <w:p w14:paraId="23439712" w14:textId="2FE36D75" w:rsidR="00FA2C82" w:rsidRPr="008B5216" w:rsidRDefault="00FA2C82" w:rsidP="009C74F2">
      <w:pPr>
        <w:pStyle w:val="Caption"/>
        <w:jc w:val="center"/>
        <w:rPr>
          <w:rFonts w:asciiTheme="minorHAnsi" w:hAnsiTheme="minorHAnsi"/>
        </w:rPr>
      </w:pPr>
      <w:bookmarkStart w:id="128" w:name="_Toc172798619"/>
      <w:r w:rsidRPr="008B5216">
        <w:rPr>
          <w:rFonts w:asciiTheme="minorHAnsi" w:hAnsiTheme="minorHAnsi"/>
        </w:rPr>
        <w:t xml:space="preserve">Figure </w:t>
      </w:r>
      <w:r w:rsidRPr="008B5216">
        <w:rPr>
          <w:rFonts w:asciiTheme="minorHAnsi" w:hAnsiTheme="minorHAnsi"/>
        </w:rPr>
        <w:fldChar w:fldCharType="begin"/>
      </w:r>
      <w:r w:rsidRPr="008B5216">
        <w:rPr>
          <w:rFonts w:asciiTheme="minorHAnsi" w:hAnsiTheme="minorHAnsi"/>
        </w:rPr>
        <w:instrText xml:space="preserve"> SEQ Figure \* ARABIC </w:instrText>
      </w:r>
      <w:r w:rsidRPr="008B5216">
        <w:rPr>
          <w:rFonts w:asciiTheme="minorHAnsi" w:hAnsiTheme="minorHAnsi"/>
        </w:rPr>
        <w:fldChar w:fldCharType="separate"/>
      </w:r>
      <w:r w:rsidR="00873F03">
        <w:rPr>
          <w:rFonts w:asciiTheme="minorHAnsi" w:hAnsiTheme="minorHAnsi"/>
          <w:noProof/>
        </w:rPr>
        <w:t>49</w:t>
      </w:r>
      <w:r w:rsidRPr="008B5216">
        <w:rPr>
          <w:rFonts w:asciiTheme="minorHAnsi" w:hAnsiTheme="minorHAnsi"/>
        </w:rPr>
        <w:fldChar w:fldCharType="end"/>
      </w:r>
      <w:r w:rsidRPr="008B5216">
        <w:rPr>
          <w:rFonts w:asciiTheme="minorHAnsi" w:hAnsiTheme="minorHAnsi"/>
        </w:rPr>
        <w:t xml:space="preserve"> With Y76.3</w:t>
      </w:r>
      <w:bookmarkEnd w:id="128"/>
    </w:p>
    <w:p w14:paraId="5D341E0F" w14:textId="3372104C" w:rsidR="00FA2C82" w:rsidRDefault="00FA2C82">
      <w:r>
        <w:br w:type="page"/>
      </w:r>
    </w:p>
    <w:p w14:paraId="39E80E33" w14:textId="42464ADE" w:rsidR="00FA2C82" w:rsidRDefault="00FA2C82" w:rsidP="00FA2C82">
      <w:pPr>
        <w:pStyle w:val="Heading2"/>
      </w:pPr>
      <w:bookmarkStart w:id="129" w:name="_List_of_original"/>
      <w:bookmarkStart w:id="130" w:name="_Toc172791433"/>
      <w:bookmarkEnd w:id="129"/>
      <w:r>
        <w:lastRenderedPageBreak/>
        <w:t>List of original checks</w:t>
      </w:r>
      <w:bookmarkEnd w:id="130"/>
      <w:r>
        <w:t xml:space="preserve"> </w:t>
      </w:r>
    </w:p>
    <w:p w14:paraId="7768AA1B" w14:textId="77777777" w:rsidR="00FA2C82" w:rsidRPr="00FA2C82" w:rsidRDefault="00FA2C82" w:rsidP="00FA2C82">
      <w:pPr>
        <w:rPr>
          <w:lang w:eastAsia="en-US"/>
        </w:rPr>
      </w:pPr>
    </w:p>
    <w:p w14:paraId="264AEBC4" w14:textId="07DDE512" w:rsidR="00FA2C82" w:rsidRDefault="00FA2C82" w:rsidP="00FA2C82">
      <w:pPr>
        <w:jc w:val="center"/>
      </w:pPr>
      <w:r w:rsidRPr="00FA2C82">
        <w:rPr>
          <w:noProof/>
        </w:rPr>
        <w:drawing>
          <wp:inline distT="0" distB="0" distL="0" distR="0" wp14:anchorId="66A9A985" wp14:editId="5DBFD6E7">
            <wp:extent cx="3037668" cy="7547437"/>
            <wp:effectExtent l="0" t="0" r="0" b="0"/>
            <wp:docPr id="195444017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40173" name="Picture 1" descr="A screenshot of a computer code&#10;&#10;Description automatically generated"/>
                    <pic:cNvPicPr/>
                  </pic:nvPicPr>
                  <pic:blipFill>
                    <a:blip r:embed="rId78"/>
                    <a:stretch>
                      <a:fillRect/>
                    </a:stretch>
                  </pic:blipFill>
                  <pic:spPr>
                    <a:xfrm>
                      <a:off x="0" y="0"/>
                      <a:ext cx="3058113" cy="7598235"/>
                    </a:xfrm>
                    <a:prstGeom prst="rect">
                      <a:avLst/>
                    </a:prstGeom>
                  </pic:spPr>
                </pic:pic>
              </a:graphicData>
            </a:graphic>
          </wp:inline>
        </w:drawing>
      </w:r>
    </w:p>
    <w:p w14:paraId="6D338AB5" w14:textId="403DA105" w:rsidR="00FA2C82" w:rsidRPr="008B5216" w:rsidRDefault="00FA2C82" w:rsidP="009C74F2">
      <w:pPr>
        <w:pStyle w:val="Caption"/>
        <w:jc w:val="center"/>
        <w:rPr>
          <w:rFonts w:asciiTheme="minorHAnsi" w:hAnsiTheme="minorHAnsi"/>
        </w:rPr>
      </w:pPr>
      <w:bookmarkStart w:id="131" w:name="_Toc172798620"/>
      <w:r w:rsidRPr="008B5216">
        <w:rPr>
          <w:rFonts w:asciiTheme="minorHAnsi" w:hAnsiTheme="minorHAnsi"/>
        </w:rPr>
        <w:t xml:space="preserve">Figure </w:t>
      </w:r>
      <w:r w:rsidRPr="008B5216">
        <w:rPr>
          <w:rFonts w:asciiTheme="minorHAnsi" w:hAnsiTheme="minorHAnsi"/>
        </w:rPr>
        <w:fldChar w:fldCharType="begin"/>
      </w:r>
      <w:r w:rsidRPr="008B5216">
        <w:rPr>
          <w:rFonts w:asciiTheme="minorHAnsi" w:hAnsiTheme="minorHAnsi"/>
        </w:rPr>
        <w:instrText xml:space="preserve"> SEQ Figure \* ARABIC </w:instrText>
      </w:r>
      <w:r w:rsidRPr="008B5216">
        <w:rPr>
          <w:rFonts w:asciiTheme="minorHAnsi" w:hAnsiTheme="minorHAnsi"/>
        </w:rPr>
        <w:fldChar w:fldCharType="separate"/>
      </w:r>
      <w:r w:rsidR="00873F03">
        <w:rPr>
          <w:rFonts w:asciiTheme="minorHAnsi" w:hAnsiTheme="minorHAnsi"/>
          <w:noProof/>
        </w:rPr>
        <w:t>50</w:t>
      </w:r>
      <w:r w:rsidRPr="008B5216">
        <w:rPr>
          <w:rFonts w:asciiTheme="minorHAnsi" w:hAnsiTheme="minorHAnsi"/>
        </w:rPr>
        <w:fldChar w:fldCharType="end"/>
      </w:r>
      <w:r w:rsidRPr="008B5216">
        <w:rPr>
          <w:rFonts w:asciiTheme="minorHAnsi" w:hAnsiTheme="minorHAnsi"/>
        </w:rPr>
        <w:t xml:space="preserve"> Original checks</w:t>
      </w:r>
      <w:bookmarkEnd w:id="131"/>
    </w:p>
    <w:p w14:paraId="0CAABA4D" w14:textId="0CB9DAD7" w:rsidR="005F31EF" w:rsidRDefault="005F31EF">
      <w:r>
        <w:br w:type="page"/>
      </w:r>
    </w:p>
    <w:p w14:paraId="510D2CCA" w14:textId="3CA59BFA" w:rsidR="005F31EF" w:rsidRDefault="005F31EF" w:rsidP="005F31EF">
      <w:pPr>
        <w:pStyle w:val="Heading2"/>
      </w:pPr>
      <w:bookmarkStart w:id="132" w:name="_Data_set"/>
      <w:bookmarkStart w:id="133" w:name="_Toc172791434"/>
      <w:bookmarkEnd w:id="132"/>
      <w:r>
        <w:lastRenderedPageBreak/>
        <w:t>Data set</w:t>
      </w:r>
      <w:bookmarkEnd w:id="133"/>
    </w:p>
    <w:tbl>
      <w:tblPr>
        <w:tblStyle w:val="ListTable4-Accent4"/>
        <w:tblW w:w="10627" w:type="dxa"/>
        <w:tblLook w:val="04A0" w:firstRow="1" w:lastRow="0" w:firstColumn="1" w:lastColumn="0" w:noHBand="0" w:noVBand="1"/>
      </w:tblPr>
      <w:tblGrid>
        <w:gridCol w:w="2972"/>
        <w:gridCol w:w="3430"/>
        <w:gridCol w:w="4225"/>
      </w:tblGrid>
      <w:tr w:rsidR="00D319A6" w14:paraId="2B1F1DC0" w14:textId="77777777" w:rsidTr="00E56B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05607AD" w14:textId="77777777" w:rsidR="00D319A6" w:rsidRPr="00B54045" w:rsidRDefault="00D319A6" w:rsidP="00E2644C">
            <w:pPr>
              <w:rPr>
                <w:rFonts w:asciiTheme="minorHAnsi" w:hAnsiTheme="minorHAnsi"/>
              </w:rPr>
            </w:pPr>
            <w:r>
              <w:rPr>
                <w:rFonts w:asciiTheme="minorHAnsi" w:hAnsiTheme="minorHAnsi"/>
              </w:rPr>
              <w:t>Data Element</w:t>
            </w:r>
          </w:p>
        </w:tc>
        <w:tc>
          <w:tcPr>
            <w:tcW w:w="3430" w:type="dxa"/>
          </w:tcPr>
          <w:p w14:paraId="1F714DCB" w14:textId="77777777" w:rsidR="00D319A6" w:rsidRDefault="00D319A6" w:rsidP="00E2644C">
            <w:pPr>
              <w:cnfStyle w:val="100000000000" w:firstRow="1" w:lastRow="0" w:firstColumn="0" w:lastColumn="0" w:oddVBand="0" w:evenVBand="0" w:oddHBand="0" w:evenHBand="0" w:firstRowFirstColumn="0" w:firstRowLastColumn="0" w:lastRowFirstColumn="0" w:lastRowLastColumn="0"/>
            </w:pPr>
            <w:r>
              <w:t>Description</w:t>
            </w:r>
          </w:p>
        </w:tc>
        <w:tc>
          <w:tcPr>
            <w:tcW w:w="4225" w:type="dxa"/>
          </w:tcPr>
          <w:p w14:paraId="58C22555" w14:textId="77777777" w:rsidR="00D319A6" w:rsidRDefault="00D319A6" w:rsidP="00E2644C">
            <w:pPr>
              <w:cnfStyle w:val="100000000000" w:firstRow="1" w:lastRow="0" w:firstColumn="0" w:lastColumn="0" w:oddVBand="0" w:evenVBand="0" w:oddHBand="0" w:evenHBand="0" w:firstRowFirstColumn="0" w:firstRowLastColumn="0" w:lastRowFirstColumn="0" w:lastRowLastColumn="0"/>
            </w:pPr>
            <w:r>
              <w:t>Rationale</w:t>
            </w:r>
          </w:p>
        </w:tc>
      </w:tr>
      <w:tr w:rsidR="00D319A6" w14:paraId="007BFA68"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3C5097E" w14:textId="77777777" w:rsidR="00D319A6" w:rsidRDefault="00D319A6" w:rsidP="00E2644C">
            <w:r>
              <w:t>ProviderSpellNo</w:t>
            </w:r>
          </w:p>
        </w:tc>
        <w:tc>
          <w:tcPr>
            <w:tcW w:w="3430" w:type="dxa"/>
          </w:tcPr>
          <w:p w14:paraId="190A1033"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Unique system number for patient admission</w:t>
            </w:r>
          </w:p>
        </w:tc>
        <w:tc>
          <w:tcPr>
            <w:tcW w:w="4225" w:type="dxa"/>
          </w:tcPr>
          <w:p w14:paraId="321C3DCF"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FCE Identifier</w:t>
            </w:r>
          </w:p>
        </w:tc>
      </w:tr>
      <w:tr w:rsidR="00D319A6" w14:paraId="2E7303DB"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2F4210D8" w14:textId="77777777" w:rsidR="00D319A6" w:rsidRDefault="00D319A6" w:rsidP="00E2644C">
            <w:r>
              <w:t>MRN</w:t>
            </w:r>
          </w:p>
        </w:tc>
        <w:tc>
          <w:tcPr>
            <w:tcW w:w="3430" w:type="dxa"/>
          </w:tcPr>
          <w:p w14:paraId="148CF6A1"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 xml:space="preserve">Medical record number </w:t>
            </w:r>
          </w:p>
        </w:tc>
        <w:tc>
          <w:tcPr>
            <w:tcW w:w="4225" w:type="dxa"/>
          </w:tcPr>
          <w:p w14:paraId="7EDE3A64"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FCE Identifier</w:t>
            </w:r>
          </w:p>
        </w:tc>
      </w:tr>
      <w:tr w:rsidR="00D319A6" w14:paraId="39EDD98C"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D67AB79" w14:textId="77777777" w:rsidR="00D319A6" w:rsidRDefault="00D319A6" w:rsidP="00E2644C">
            <w:r>
              <w:t>Birthdate</w:t>
            </w:r>
          </w:p>
        </w:tc>
        <w:tc>
          <w:tcPr>
            <w:tcW w:w="3430" w:type="dxa"/>
          </w:tcPr>
          <w:p w14:paraId="5D29FC4C"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Date of birth</w:t>
            </w:r>
          </w:p>
        </w:tc>
        <w:tc>
          <w:tcPr>
            <w:tcW w:w="4225" w:type="dxa"/>
          </w:tcPr>
          <w:p w14:paraId="2EC0EA6B"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To identify neonatal birth episodes</w:t>
            </w:r>
          </w:p>
        </w:tc>
      </w:tr>
      <w:tr w:rsidR="00D319A6" w14:paraId="48B3E761"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74BF9F0E" w14:textId="77777777" w:rsidR="00D319A6" w:rsidRDefault="00D319A6" w:rsidP="00E2644C">
            <w:proofErr w:type="spellStart"/>
            <w:r>
              <w:t>AdmissionDtTm</w:t>
            </w:r>
            <w:proofErr w:type="spellEnd"/>
          </w:p>
        </w:tc>
        <w:tc>
          <w:tcPr>
            <w:tcW w:w="3430" w:type="dxa"/>
          </w:tcPr>
          <w:p w14:paraId="7645DC0F"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Date of admission</w:t>
            </w:r>
          </w:p>
        </w:tc>
        <w:tc>
          <w:tcPr>
            <w:tcW w:w="4225" w:type="dxa"/>
          </w:tcPr>
          <w:p w14:paraId="711834F1" w14:textId="17A7B56D" w:rsidR="00D319A6" w:rsidRDefault="00D319A6" w:rsidP="00E2644C">
            <w:pPr>
              <w:cnfStyle w:val="000000000000" w:firstRow="0" w:lastRow="0" w:firstColumn="0" w:lastColumn="0" w:oddVBand="0" w:evenVBand="0" w:oddHBand="0" w:evenHBand="0" w:firstRowFirstColumn="0" w:firstRowLastColumn="0" w:lastRowFirstColumn="0" w:lastRowLastColumn="0"/>
            </w:pPr>
            <w:r>
              <w:t xml:space="preserve">Month of FCE </w:t>
            </w:r>
            <w:r w:rsidR="00B01916">
              <w:t>Identifier</w:t>
            </w:r>
            <w:r>
              <w:t xml:space="preserve"> </w:t>
            </w:r>
          </w:p>
        </w:tc>
      </w:tr>
      <w:tr w:rsidR="00D319A6" w14:paraId="7EC29294"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8C04862" w14:textId="77777777" w:rsidR="00D319A6" w:rsidRDefault="00D319A6" w:rsidP="00E2644C">
            <w:r>
              <w:t xml:space="preserve">Discharge </w:t>
            </w:r>
            <w:proofErr w:type="spellStart"/>
            <w:r>
              <w:t>DtTm</w:t>
            </w:r>
            <w:proofErr w:type="spellEnd"/>
          </w:p>
        </w:tc>
        <w:tc>
          <w:tcPr>
            <w:tcW w:w="3430" w:type="dxa"/>
          </w:tcPr>
          <w:p w14:paraId="43A5B0C4"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Date of discharge</w:t>
            </w:r>
          </w:p>
        </w:tc>
        <w:tc>
          <w:tcPr>
            <w:tcW w:w="4225" w:type="dxa"/>
          </w:tcPr>
          <w:p w14:paraId="467B2EE3" w14:textId="22582280" w:rsidR="00D319A6" w:rsidRDefault="00D319A6" w:rsidP="00E2644C">
            <w:pPr>
              <w:cnfStyle w:val="000000100000" w:firstRow="0" w:lastRow="0" w:firstColumn="0" w:lastColumn="0" w:oddVBand="0" w:evenVBand="0" w:oddHBand="1" w:evenHBand="0" w:firstRowFirstColumn="0" w:firstRowLastColumn="0" w:lastRowFirstColumn="0" w:lastRowLastColumn="0"/>
            </w:pPr>
            <w:r>
              <w:t xml:space="preserve">Month of FCE </w:t>
            </w:r>
            <w:r w:rsidR="00B01916">
              <w:t>Identifier</w:t>
            </w:r>
          </w:p>
        </w:tc>
      </w:tr>
      <w:tr w:rsidR="00D319A6" w14:paraId="3D6DD4C8"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097E28FC" w14:textId="77777777" w:rsidR="00D319A6" w:rsidRDefault="00D319A6" w:rsidP="00E2644C">
            <w:proofErr w:type="spellStart"/>
            <w:r>
              <w:t>AgeonAdmission</w:t>
            </w:r>
            <w:proofErr w:type="spellEnd"/>
          </w:p>
        </w:tc>
        <w:tc>
          <w:tcPr>
            <w:tcW w:w="3430" w:type="dxa"/>
          </w:tcPr>
          <w:p w14:paraId="47F710B5"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Age of patient at the time of admission</w:t>
            </w:r>
          </w:p>
        </w:tc>
        <w:tc>
          <w:tcPr>
            <w:tcW w:w="4225" w:type="dxa"/>
          </w:tcPr>
          <w:p w14:paraId="6C48BC54" w14:textId="0DC5CA22" w:rsidR="00D319A6" w:rsidRDefault="00D319A6" w:rsidP="00E2644C">
            <w:pPr>
              <w:cnfStyle w:val="000000000000" w:firstRow="0" w:lastRow="0" w:firstColumn="0" w:lastColumn="0" w:oddVBand="0" w:evenVBand="0" w:oddHBand="0" w:evenHBand="0" w:firstRowFirstColumn="0" w:firstRowLastColumn="0" w:lastRowFirstColumn="0" w:lastRowLastColumn="0"/>
            </w:pPr>
            <w:r>
              <w:t xml:space="preserve">Need for </w:t>
            </w:r>
            <w:r w:rsidR="00B01916">
              <w:t>age-related</w:t>
            </w:r>
            <w:r>
              <w:t xml:space="preserve"> local policies</w:t>
            </w:r>
          </w:p>
        </w:tc>
      </w:tr>
      <w:tr w:rsidR="00D319A6" w14:paraId="22B2447D"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988D6A5" w14:textId="77777777" w:rsidR="00D319A6" w:rsidRDefault="00D319A6" w:rsidP="00E2644C">
            <w:proofErr w:type="spellStart"/>
            <w:r>
              <w:t>EpisodeNo</w:t>
            </w:r>
            <w:proofErr w:type="spellEnd"/>
            <w:r>
              <w:t xml:space="preserve"> </w:t>
            </w:r>
          </w:p>
        </w:tc>
        <w:tc>
          <w:tcPr>
            <w:tcW w:w="3430" w:type="dxa"/>
          </w:tcPr>
          <w:p w14:paraId="519F578D"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The FCE number within the admission</w:t>
            </w:r>
          </w:p>
        </w:tc>
        <w:tc>
          <w:tcPr>
            <w:tcW w:w="4225" w:type="dxa"/>
          </w:tcPr>
          <w:p w14:paraId="68EE8D5E" w14:textId="1108E36C" w:rsidR="00D319A6" w:rsidRDefault="00D319A6" w:rsidP="00E2644C">
            <w:pPr>
              <w:cnfStyle w:val="000000100000" w:firstRow="0" w:lastRow="0" w:firstColumn="0" w:lastColumn="0" w:oddVBand="0" w:evenVBand="0" w:oddHBand="1" w:evenHBand="0" w:firstRowFirstColumn="0" w:firstRowLastColumn="0" w:lastRowFirstColumn="0" w:lastRowLastColumn="0"/>
            </w:pPr>
            <w:r>
              <w:t xml:space="preserve">To identify which FCE within an admission needs to be amended and some standards only apply to </w:t>
            </w:r>
            <w:r w:rsidR="00B01916">
              <w:t xml:space="preserve">the </w:t>
            </w:r>
            <w:r>
              <w:t>first FCE within an admission</w:t>
            </w:r>
          </w:p>
        </w:tc>
      </w:tr>
      <w:tr w:rsidR="00D319A6" w14:paraId="78FA50AB"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2BFA341F" w14:textId="77777777" w:rsidR="00D319A6" w:rsidRDefault="00D319A6" w:rsidP="00E2644C">
            <w:r>
              <w:t>Specialty</w:t>
            </w:r>
          </w:p>
        </w:tc>
        <w:tc>
          <w:tcPr>
            <w:tcW w:w="3430" w:type="dxa"/>
          </w:tcPr>
          <w:p w14:paraId="38AE5264"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Which specialty the patient has been admitted under</w:t>
            </w:r>
          </w:p>
        </w:tc>
        <w:tc>
          <w:tcPr>
            <w:tcW w:w="4225" w:type="dxa"/>
          </w:tcPr>
          <w:p w14:paraId="129BAAF6" w14:textId="2E51BE93" w:rsidR="00D319A6" w:rsidRDefault="00D319A6" w:rsidP="00E2644C">
            <w:pPr>
              <w:cnfStyle w:val="000000000000" w:firstRow="0" w:lastRow="0" w:firstColumn="0" w:lastColumn="0" w:oddVBand="0" w:evenVBand="0" w:oddHBand="0" w:evenHBand="0" w:firstRowFirstColumn="0" w:firstRowLastColumn="0" w:lastRowFirstColumn="0" w:lastRowLastColumn="0"/>
            </w:pPr>
            <w:r>
              <w:t xml:space="preserve">Some ICD/OPCS codes are </w:t>
            </w:r>
            <w:r w:rsidR="00B01916">
              <w:t>specialty-specific</w:t>
            </w:r>
          </w:p>
        </w:tc>
      </w:tr>
      <w:tr w:rsidR="00D319A6" w14:paraId="5114DD3B"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5F59DE4" w14:textId="77777777" w:rsidR="00D319A6" w:rsidRDefault="00D319A6" w:rsidP="00E2644C">
            <w:proofErr w:type="spellStart"/>
            <w:r>
              <w:t>TreatmentFuntion</w:t>
            </w:r>
            <w:proofErr w:type="spellEnd"/>
          </w:p>
        </w:tc>
        <w:tc>
          <w:tcPr>
            <w:tcW w:w="3430" w:type="dxa"/>
          </w:tcPr>
          <w:p w14:paraId="2AB711B7"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Treatment function codes</w:t>
            </w:r>
          </w:p>
        </w:tc>
        <w:tc>
          <w:tcPr>
            <w:tcW w:w="4225" w:type="dxa"/>
          </w:tcPr>
          <w:p w14:paraId="4C2F63CF"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To identify sub-specialties</w:t>
            </w:r>
          </w:p>
        </w:tc>
      </w:tr>
      <w:tr w:rsidR="00D319A6" w14:paraId="6705D649"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287802E4" w14:textId="77777777" w:rsidR="00D319A6" w:rsidRDefault="00D319A6" w:rsidP="00E2644C">
            <w:proofErr w:type="spellStart"/>
            <w:r>
              <w:t>ConsultantCode</w:t>
            </w:r>
            <w:proofErr w:type="spellEnd"/>
          </w:p>
        </w:tc>
        <w:tc>
          <w:tcPr>
            <w:tcW w:w="3430" w:type="dxa"/>
          </w:tcPr>
          <w:p w14:paraId="1F13B23B" w14:textId="569CF9A3" w:rsidR="00D319A6" w:rsidRDefault="00D319A6" w:rsidP="00E2644C">
            <w:pPr>
              <w:cnfStyle w:val="000000000000" w:firstRow="0" w:lastRow="0" w:firstColumn="0" w:lastColumn="0" w:oddVBand="0" w:evenVBand="0" w:oddHBand="0" w:evenHBand="0" w:firstRowFirstColumn="0" w:firstRowLastColumn="0" w:lastRowFirstColumn="0" w:lastRowLastColumn="0"/>
            </w:pPr>
            <w:r>
              <w:t xml:space="preserve">The </w:t>
            </w:r>
            <w:r w:rsidR="00B01916">
              <w:t>NHS</w:t>
            </w:r>
            <w:r>
              <w:t xml:space="preserve"> registration code for consultants</w:t>
            </w:r>
          </w:p>
        </w:tc>
        <w:tc>
          <w:tcPr>
            <w:tcW w:w="4225" w:type="dxa"/>
          </w:tcPr>
          <w:p w14:paraId="51A94D43"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To ensure the FCE is under the correct consultant</w:t>
            </w:r>
          </w:p>
        </w:tc>
      </w:tr>
      <w:tr w:rsidR="00D319A6" w14:paraId="430DFD4E"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5FA8B47" w14:textId="77777777" w:rsidR="00D319A6" w:rsidRDefault="00D319A6" w:rsidP="00E2644C">
            <w:proofErr w:type="spellStart"/>
            <w:r>
              <w:t>EpisodeStartWard</w:t>
            </w:r>
            <w:proofErr w:type="spellEnd"/>
          </w:p>
        </w:tc>
        <w:tc>
          <w:tcPr>
            <w:tcW w:w="3430" w:type="dxa"/>
          </w:tcPr>
          <w:p w14:paraId="57BE1E0D"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Ward patient is first admitted to</w:t>
            </w:r>
          </w:p>
        </w:tc>
        <w:tc>
          <w:tcPr>
            <w:tcW w:w="4225" w:type="dxa"/>
          </w:tcPr>
          <w:p w14:paraId="3393AAD8"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To ensure elective/emergency admissions are admitted to the correct ward</w:t>
            </w:r>
          </w:p>
        </w:tc>
      </w:tr>
      <w:tr w:rsidR="00D319A6" w14:paraId="60F518F4"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0ABB7534" w14:textId="77777777" w:rsidR="00D319A6" w:rsidRDefault="00D319A6" w:rsidP="00E2644C">
            <w:proofErr w:type="spellStart"/>
            <w:r>
              <w:t>DischargeWard</w:t>
            </w:r>
            <w:proofErr w:type="spellEnd"/>
          </w:p>
        </w:tc>
        <w:tc>
          <w:tcPr>
            <w:tcW w:w="3430" w:type="dxa"/>
          </w:tcPr>
          <w:p w14:paraId="548BF387" w14:textId="58CC281F" w:rsidR="00D319A6" w:rsidRDefault="00D319A6" w:rsidP="00E2644C">
            <w:pPr>
              <w:cnfStyle w:val="000000000000" w:firstRow="0" w:lastRow="0" w:firstColumn="0" w:lastColumn="0" w:oddVBand="0" w:evenVBand="0" w:oddHBand="0" w:evenHBand="0" w:firstRowFirstColumn="0" w:firstRowLastColumn="0" w:lastRowFirstColumn="0" w:lastRowLastColumn="0"/>
            </w:pPr>
            <w:r>
              <w:t xml:space="preserve">Ward where </w:t>
            </w:r>
            <w:r w:rsidR="00B01916">
              <w:t xml:space="preserve">the </w:t>
            </w:r>
            <w:r>
              <w:t>patient is discharged</w:t>
            </w:r>
          </w:p>
        </w:tc>
        <w:tc>
          <w:tcPr>
            <w:tcW w:w="4225" w:type="dxa"/>
          </w:tcPr>
          <w:p w14:paraId="180A5F42"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To check discharge ward is correct</w:t>
            </w:r>
          </w:p>
        </w:tc>
      </w:tr>
      <w:tr w:rsidR="00D319A6" w14:paraId="4A02C005"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5CB2866" w14:textId="77777777" w:rsidR="00D319A6" w:rsidRDefault="00D319A6" w:rsidP="00E2644C">
            <w:proofErr w:type="spellStart"/>
            <w:r>
              <w:t>DischargeDestinate</w:t>
            </w:r>
            <w:proofErr w:type="spellEnd"/>
          </w:p>
        </w:tc>
        <w:tc>
          <w:tcPr>
            <w:tcW w:w="3430" w:type="dxa"/>
          </w:tcPr>
          <w:p w14:paraId="4DD9B023"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Where the patient has been discharged to</w:t>
            </w:r>
          </w:p>
        </w:tc>
        <w:tc>
          <w:tcPr>
            <w:tcW w:w="4225" w:type="dxa"/>
          </w:tcPr>
          <w:p w14:paraId="33471BD0"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This code can identify RIP patients</w:t>
            </w:r>
          </w:p>
        </w:tc>
      </w:tr>
      <w:tr w:rsidR="00D319A6" w14:paraId="0D94536D"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668D6844" w14:textId="77777777" w:rsidR="00D319A6" w:rsidRDefault="00D319A6" w:rsidP="00E2644C">
            <w:proofErr w:type="spellStart"/>
            <w:r>
              <w:t>EpisodeStartDtTm</w:t>
            </w:r>
            <w:proofErr w:type="spellEnd"/>
          </w:p>
        </w:tc>
        <w:tc>
          <w:tcPr>
            <w:tcW w:w="3430" w:type="dxa"/>
          </w:tcPr>
          <w:p w14:paraId="59E5DA7C"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Date of start of FCE</w:t>
            </w:r>
          </w:p>
        </w:tc>
        <w:tc>
          <w:tcPr>
            <w:tcW w:w="4225" w:type="dxa"/>
          </w:tcPr>
          <w:p w14:paraId="61FBA275"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 xml:space="preserve">Month of FCE Identifier </w:t>
            </w:r>
          </w:p>
        </w:tc>
      </w:tr>
      <w:tr w:rsidR="00D319A6" w14:paraId="4B241831"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E5125D0" w14:textId="77777777" w:rsidR="00D319A6" w:rsidRDefault="00D319A6" w:rsidP="00E2644C">
            <w:proofErr w:type="spellStart"/>
            <w:r>
              <w:t>EpisodeEndDtTm</w:t>
            </w:r>
            <w:proofErr w:type="spellEnd"/>
          </w:p>
        </w:tc>
        <w:tc>
          <w:tcPr>
            <w:tcW w:w="3430" w:type="dxa"/>
          </w:tcPr>
          <w:p w14:paraId="5A244C4A"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Date of end of FCE</w:t>
            </w:r>
          </w:p>
        </w:tc>
        <w:tc>
          <w:tcPr>
            <w:tcW w:w="4225" w:type="dxa"/>
          </w:tcPr>
          <w:p w14:paraId="3D8FA7C5"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 xml:space="preserve">Month of FCE Identifier </w:t>
            </w:r>
          </w:p>
        </w:tc>
      </w:tr>
      <w:tr w:rsidR="00D319A6" w14:paraId="7D8B717F"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42C0F1A8" w14:textId="77777777" w:rsidR="00D319A6" w:rsidRDefault="00D319A6" w:rsidP="00E2644C">
            <w:proofErr w:type="spellStart"/>
            <w:r>
              <w:t>DateCoded</w:t>
            </w:r>
            <w:proofErr w:type="spellEnd"/>
          </w:p>
        </w:tc>
        <w:tc>
          <w:tcPr>
            <w:tcW w:w="3430" w:type="dxa"/>
          </w:tcPr>
          <w:p w14:paraId="7F039C69"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When the primary diagnosis was coded</w:t>
            </w:r>
          </w:p>
        </w:tc>
        <w:tc>
          <w:tcPr>
            <w:tcW w:w="4225" w:type="dxa"/>
          </w:tcPr>
          <w:p w14:paraId="489454F1"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To analyse the time between discharge and code assignment</w:t>
            </w:r>
          </w:p>
        </w:tc>
      </w:tr>
      <w:tr w:rsidR="00D319A6" w14:paraId="516A3AA1"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98E0E12" w14:textId="77777777" w:rsidR="00D319A6" w:rsidRDefault="00D319A6" w:rsidP="00E2644C">
            <w:proofErr w:type="spellStart"/>
            <w:r>
              <w:t>CodedBy</w:t>
            </w:r>
            <w:proofErr w:type="spellEnd"/>
            <w:r>
              <w:t xml:space="preserve"> </w:t>
            </w:r>
          </w:p>
        </w:tc>
        <w:tc>
          <w:tcPr>
            <w:tcW w:w="3430" w:type="dxa"/>
          </w:tcPr>
          <w:p w14:paraId="09BEA8D3"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Each coder has a unique number</w:t>
            </w:r>
          </w:p>
        </w:tc>
        <w:tc>
          <w:tcPr>
            <w:tcW w:w="4225" w:type="dxa"/>
          </w:tcPr>
          <w:p w14:paraId="725F69C9"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 xml:space="preserve">To identify who coded the episode </w:t>
            </w:r>
          </w:p>
        </w:tc>
      </w:tr>
      <w:tr w:rsidR="00D319A6" w14:paraId="08099135"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73582101" w14:textId="77777777" w:rsidR="00D319A6" w:rsidRDefault="00D319A6" w:rsidP="00E2644C">
            <w:proofErr w:type="spellStart"/>
            <w:r>
              <w:t>HRGCodeAcrossEpisode</w:t>
            </w:r>
            <w:proofErr w:type="spellEnd"/>
          </w:p>
        </w:tc>
        <w:tc>
          <w:tcPr>
            <w:tcW w:w="3430" w:type="dxa"/>
          </w:tcPr>
          <w:p w14:paraId="16F7207F"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HRG for FCE</w:t>
            </w:r>
          </w:p>
        </w:tc>
        <w:tc>
          <w:tcPr>
            <w:tcW w:w="4225" w:type="dxa"/>
          </w:tcPr>
          <w:p w14:paraId="21A668A7" w14:textId="77777777" w:rsidR="00D319A6" w:rsidRDefault="00D319A6" w:rsidP="00E2644C">
            <w:pPr>
              <w:cnfStyle w:val="000000000000" w:firstRow="0" w:lastRow="0" w:firstColumn="0" w:lastColumn="0" w:oddVBand="0" w:evenVBand="0" w:oddHBand="0" w:evenHBand="0" w:firstRowFirstColumn="0" w:firstRowLastColumn="0" w:lastRowFirstColumn="0" w:lastRowLastColumn="0"/>
            </w:pPr>
            <w:r>
              <w:t>To analyse the effect of amending the code on the HRG of the FCE</w:t>
            </w:r>
          </w:p>
        </w:tc>
      </w:tr>
      <w:tr w:rsidR="00D319A6" w14:paraId="06DD8B14"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2145D1E" w14:textId="77777777" w:rsidR="00D319A6" w:rsidRDefault="00D319A6" w:rsidP="00E2644C">
            <w:proofErr w:type="spellStart"/>
            <w:r>
              <w:t>HRGCodeAcrossSpell</w:t>
            </w:r>
            <w:proofErr w:type="spellEnd"/>
          </w:p>
        </w:tc>
        <w:tc>
          <w:tcPr>
            <w:tcW w:w="3430" w:type="dxa"/>
          </w:tcPr>
          <w:p w14:paraId="124530F3" w14:textId="77777777" w:rsidR="00D319A6" w:rsidRDefault="00D319A6" w:rsidP="00E2644C">
            <w:pPr>
              <w:cnfStyle w:val="000000100000" w:firstRow="0" w:lastRow="0" w:firstColumn="0" w:lastColumn="0" w:oddVBand="0" w:evenVBand="0" w:oddHBand="1" w:evenHBand="0" w:firstRowFirstColumn="0" w:firstRowLastColumn="0" w:lastRowFirstColumn="0" w:lastRowLastColumn="0"/>
            </w:pPr>
            <w:r>
              <w:t>HRG for the admission</w:t>
            </w:r>
          </w:p>
        </w:tc>
        <w:tc>
          <w:tcPr>
            <w:tcW w:w="4225" w:type="dxa"/>
          </w:tcPr>
          <w:p w14:paraId="0373A715" w14:textId="6C5EE50D" w:rsidR="00D319A6" w:rsidRDefault="00D319A6" w:rsidP="00E2644C">
            <w:pPr>
              <w:cnfStyle w:val="000000100000" w:firstRow="0" w:lastRow="0" w:firstColumn="0" w:lastColumn="0" w:oddVBand="0" w:evenVBand="0" w:oddHBand="1" w:evenHBand="0" w:firstRowFirstColumn="0" w:firstRowLastColumn="0" w:lastRowFirstColumn="0" w:lastRowLastColumn="0"/>
            </w:pPr>
            <w:r>
              <w:t>To analyse the effect of amending the code on the HRG over the entire admission</w:t>
            </w:r>
          </w:p>
        </w:tc>
      </w:tr>
      <w:tr w:rsidR="00D319A6" w14:paraId="5CA24322"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7C2D2573" w14:textId="77777777" w:rsidR="00D319A6" w:rsidRDefault="00D319A6" w:rsidP="00E2644C">
            <w:proofErr w:type="spellStart"/>
            <w:r>
              <w:t>DiagnosisConCat</w:t>
            </w:r>
            <w:proofErr w:type="spellEnd"/>
          </w:p>
        </w:tc>
        <w:tc>
          <w:tcPr>
            <w:tcW w:w="3430" w:type="dxa"/>
          </w:tcPr>
          <w:p w14:paraId="6B02ACE7" w14:textId="3026CBE8" w:rsidR="00D319A6" w:rsidRDefault="00D319A6" w:rsidP="00E2644C">
            <w:pPr>
              <w:cnfStyle w:val="000000000000" w:firstRow="0" w:lastRow="0" w:firstColumn="0" w:lastColumn="0" w:oddVBand="0" w:evenVBand="0" w:oddHBand="0" w:evenHBand="0" w:firstRowFirstColumn="0" w:firstRowLastColumn="0" w:lastRowFirstColumn="0" w:lastRowLastColumn="0"/>
            </w:pPr>
            <w:r>
              <w:t>Concatenation of all the diagnosis codes assigned to the FCE</w:t>
            </w:r>
          </w:p>
        </w:tc>
        <w:tc>
          <w:tcPr>
            <w:tcW w:w="4225" w:type="dxa"/>
          </w:tcPr>
          <w:p w14:paraId="60B00AFC" w14:textId="3C8A772C" w:rsidR="00D319A6" w:rsidRDefault="00D319A6" w:rsidP="00E2644C">
            <w:pPr>
              <w:cnfStyle w:val="000000000000" w:firstRow="0" w:lastRow="0" w:firstColumn="0" w:lastColumn="0" w:oddVBand="0" w:evenVBand="0" w:oddHBand="0" w:evenHBand="0" w:firstRowFirstColumn="0" w:firstRowLastColumn="0" w:lastRowFirstColumn="0" w:lastRowLastColumn="0"/>
            </w:pPr>
            <w:r>
              <w:t>Useful for queries</w:t>
            </w:r>
            <w:r w:rsidR="00E56B1B">
              <w:t xml:space="preserve"> that look for 2 codes assigned together or not assigned together</w:t>
            </w:r>
          </w:p>
        </w:tc>
      </w:tr>
      <w:tr w:rsidR="00D319A6" w14:paraId="3994F3F9"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7F6442B" w14:textId="397D366C" w:rsidR="00D319A6" w:rsidRDefault="00D319A6" w:rsidP="00E2644C">
            <w:r>
              <w:t>Diagnosis1 to Diagnosis51</w:t>
            </w:r>
          </w:p>
        </w:tc>
        <w:tc>
          <w:tcPr>
            <w:tcW w:w="3430" w:type="dxa"/>
          </w:tcPr>
          <w:p w14:paraId="1DA21724" w14:textId="2069F176" w:rsidR="00D319A6" w:rsidRDefault="00D319A6" w:rsidP="00E2644C">
            <w:pPr>
              <w:cnfStyle w:val="000000100000" w:firstRow="0" w:lastRow="0" w:firstColumn="0" w:lastColumn="0" w:oddVBand="0" w:evenVBand="0" w:oddHBand="1" w:evenHBand="0" w:firstRowFirstColumn="0" w:firstRowLastColumn="0" w:lastRowFirstColumn="0" w:lastRowLastColumn="0"/>
            </w:pPr>
            <w:r>
              <w:t>All diagnoses that have been assigned in the FCE</w:t>
            </w:r>
          </w:p>
        </w:tc>
        <w:tc>
          <w:tcPr>
            <w:tcW w:w="4225" w:type="dxa"/>
          </w:tcPr>
          <w:p w14:paraId="6E5E7AAB" w14:textId="419DCE1B" w:rsidR="00D319A6" w:rsidRDefault="00E56B1B" w:rsidP="00E2644C">
            <w:pPr>
              <w:cnfStyle w:val="000000100000" w:firstRow="0" w:lastRow="0" w:firstColumn="0" w:lastColumn="0" w:oddVBand="0" w:evenVBand="0" w:oddHBand="1" w:evenHBand="0" w:firstRowFirstColumn="0" w:firstRowLastColumn="0" w:lastRowFirstColumn="0" w:lastRowLastColumn="0"/>
            </w:pPr>
            <w:r>
              <w:t xml:space="preserve">To perform all the queries that are not possible just using the </w:t>
            </w:r>
            <w:proofErr w:type="spellStart"/>
            <w:r>
              <w:t>DiagnosisConCat</w:t>
            </w:r>
            <w:proofErr w:type="spellEnd"/>
            <w:r>
              <w:t xml:space="preserve"> data element</w:t>
            </w:r>
          </w:p>
        </w:tc>
      </w:tr>
      <w:tr w:rsidR="00D319A6" w14:paraId="616C5BC7" w14:textId="77777777" w:rsidTr="00E56B1B">
        <w:tc>
          <w:tcPr>
            <w:cnfStyle w:val="001000000000" w:firstRow="0" w:lastRow="0" w:firstColumn="1" w:lastColumn="0" w:oddVBand="0" w:evenVBand="0" w:oddHBand="0" w:evenHBand="0" w:firstRowFirstColumn="0" w:firstRowLastColumn="0" w:lastRowFirstColumn="0" w:lastRowLastColumn="0"/>
            <w:tcW w:w="2972" w:type="dxa"/>
          </w:tcPr>
          <w:p w14:paraId="2260690E" w14:textId="0339C991" w:rsidR="00D319A6" w:rsidRDefault="00E56B1B" w:rsidP="00E2644C">
            <w:proofErr w:type="spellStart"/>
            <w:r>
              <w:t>ProcedureConCat</w:t>
            </w:r>
            <w:proofErr w:type="spellEnd"/>
          </w:p>
        </w:tc>
        <w:tc>
          <w:tcPr>
            <w:tcW w:w="3430" w:type="dxa"/>
          </w:tcPr>
          <w:p w14:paraId="67AB1081" w14:textId="1E38BF8B" w:rsidR="00D319A6" w:rsidRDefault="00E56B1B" w:rsidP="00E2644C">
            <w:pPr>
              <w:cnfStyle w:val="000000000000" w:firstRow="0" w:lastRow="0" w:firstColumn="0" w:lastColumn="0" w:oddVBand="0" w:evenVBand="0" w:oddHBand="0" w:evenHBand="0" w:firstRowFirstColumn="0" w:firstRowLastColumn="0" w:lastRowFirstColumn="0" w:lastRowLastColumn="0"/>
            </w:pPr>
            <w:r>
              <w:t>Concatenation of all the procedure codes assigned to the FCE</w:t>
            </w:r>
          </w:p>
        </w:tc>
        <w:tc>
          <w:tcPr>
            <w:tcW w:w="4225" w:type="dxa"/>
          </w:tcPr>
          <w:p w14:paraId="28A51D93" w14:textId="37CA07D4" w:rsidR="00D319A6" w:rsidRDefault="00E56B1B" w:rsidP="00E2644C">
            <w:pPr>
              <w:cnfStyle w:val="000000000000" w:firstRow="0" w:lastRow="0" w:firstColumn="0" w:lastColumn="0" w:oddVBand="0" w:evenVBand="0" w:oddHBand="0" w:evenHBand="0" w:firstRowFirstColumn="0" w:firstRowLastColumn="0" w:lastRowFirstColumn="0" w:lastRowLastColumn="0"/>
            </w:pPr>
            <w:r>
              <w:t>Useful for queries that look for 2 codes assigned together or not assigned together</w:t>
            </w:r>
          </w:p>
        </w:tc>
      </w:tr>
      <w:tr w:rsidR="00D319A6" w14:paraId="00139F1A" w14:textId="77777777" w:rsidTr="00E56B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509D728" w14:textId="52A2030F" w:rsidR="00D319A6" w:rsidRDefault="00E56B1B" w:rsidP="00E2644C">
            <w:r>
              <w:t>Procedure1 to Procedure51</w:t>
            </w:r>
          </w:p>
        </w:tc>
        <w:tc>
          <w:tcPr>
            <w:tcW w:w="3430" w:type="dxa"/>
          </w:tcPr>
          <w:p w14:paraId="358FE8A8" w14:textId="43242D98" w:rsidR="00D319A6" w:rsidRDefault="00E56B1B" w:rsidP="00E2644C">
            <w:pPr>
              <w:cnfStyle w:val="000000100000" w:firstRow="0" w:lastRow="0" w:firstColumn="0" w:lastColumn="0" w:oddVBand="0" w:evenVBand="0" w:oddHBand="1" w:evenHBand="0" w:firstRowFirstColumn="0" w:firstRowLastColumn="0" w:lastRowFirstColumn="0" w:lastRowLastColumn="0"/>
            </w:pPr>
            <w:r>
              <w:t>All procedures that have been assigned in the FCE</w:t>
            </w:r>
          </w:p>
        </w:tc>
        <w:tc>
          <w:tcPr>
            <w:tcW w:w="4225" w:type="dxa"/>
          </w:tcPr>
          <w:p w14:paraId="6CDD47AD" w14:textId="1F90A687" w:rsidR="00D319A6" w:rsidRDefault="00E56B1B" w:rsidP="00E2644C">
            <w:pPr>
              <w:cnfStyle w:val="000000100000" w:firstRow="0" w:lastRow="0" w:firstColumn="0" w:lastColumn="0" w:oddVBand="0" w:evenVBand="0" w:oddHBand="1" w:evenHBand="0" w:firstRowFirstColumn="0" w:firstRowLastColumn="0" w:lastRowFirstColumn="0" w:lastRowLastColumn="0"/>
            </w:pPr>
            <w:r>
              <w:t xml:space="preserve">To perform all the queries that are not possible just using the </w:t>
            </w:r>
            <w:proofErr w:type="spellStart"/>
            <w:r>
              <w:t>ProcedureConCat</w:t>
            </w:r>
            <w:proofErr w:type="spellEnd"/>
            <w:r>
              <w:t xml:space="preserve"> data element</w:t>
            </w:r>
          </w:p>
        </w:tc>
      </w:tr>
    </w:tbl>
    <w:p w14:paraId="30B4F64F" w14:textId="6A8A2EFE" w:rsidR="00E56B1B" w:rsidRDefault="00E56B1B" w:rsidP="009C74F2">
      <w:pPr>
        <w:pStyle w:val="Caption"/>
        <w:jc w:val="center"/>
        <w:rPr>
          <w:rFonts w:asciiTheme="minorHAnsi" w:hAnsiTheme="minorHAnsi"/>
        </w:rPr>
      </w:pPr>
      <w:bookmarkStart w:id="134" w:name="_Toc172798632"/>
      <w:r w:rsidRPr="008B5216">
        <w:rPr>
          <w:rFonts w:asciiTheme="minorHAnsi" w:hAnsiTheme="minorHAnsi"/>
        </w:rPr>
        <w:t xml:space="preserve">Table </w:t>
      </w:r>
      <w:r w:rsidRPr="008B5216">
        <w:rPr>
          <w:rFonts w:asciiTheme="minorHAnsi" w:hAnsiTheme="minorHAnsi"/>
        </w:rPr>
        <w:fldChar w:fldCharType="begin"/>
      </w:r>
      <w:r w:rsidRPr="008B5216">
        <w:rPr>
          <w:rFonts w:asciiTheme="minorHAnsi" w:hAnsiTheme="minorHAnsi"/>
        </w:rPr>
        <w:instrText xml:space="preserve"> SEQ Table \* ARABIC </w:instrText>
      </w:r>
      <w:r w:rsidRPr="008B5216">
        <w:rPr>
          <w:rFonts w:asciiTheme="minorHAnsi" w:hAnsiTheme="minorHAnsi"/>
        </w:rPr>
        <w:fldChar w:fldCharType="separate"/>
      </w:r>
      <w:r w:rsidR="003725CE">
        <w:rPr>
          <w:rFonts w:asciiTheme="minorHAnsi" w:hAnsiTheme="minorHAnsi"/>
          <w:noProof/>
        </w:rPr>
        <w:t>9</w:t>
      </w:r>
      <w:r w:rsidRPr="008B5216">
        <w:rPr>
          <w:rFonts w:asciiTheme="minorHAnsi" w:hAnsiTheme="minorHAnsi"/>
        </w:rPr>
        <w:fldChar w:fldCharType="end"/>
      </w:r>
      <w:r w:rsidRPr="008B5216">
        <w:rPr>
          <w:rFonts w:asciiTheme="minorHAnsi" w:hAnsiTheme="minorHAnsi"/>
        </w:rPr>
        <w:t xml:space="preserve"> Data set</w:t>
      </w:r>
      <w:bookmarkEnd w:id="134"/>
    </w:p>
    <w:p w14:paraId="305E69F4" w14:textId="77777777" w:rsidR="008026AE" w:rsidRDefault="008026AE">
      <w:r>
        <w:br w:type="page"/>
      </w:r>
    </w:p>
    <w:p w14:paraId="6960B127" w14:textId="77777777" w:rsidR="008026AE" w:rsidRDefault="008026AE" w:rsidP="008026AE">
      <w:pPr>
        <w:pStyle w:val="Heading2"/>
      </w:pPr>
      <w:bookmarkStart w:id="135" w:name="_Index_trail_for"/>
      <w:bookmarkStart w:id="136" w:name="_Toc172791435"/>
      <w:bookmarkEnd w:id="135"/>
      <w:r>
        <w:lastRenderedPageBreak/>
        <w:t>Index trail for calculus of kidney and ureter</w:t>
      </w:r>
      <w:bookmarkEnd w:id="136"/>
    </w:p>
    <w:p w14:paraId="2A7F8926" w14:textId="77777777" w:rsidR="0066058F" w:rsidRDefault="008026AE" w:rsidP="00177D61">
      <w:r>
        <w:rPr>
          <w:noProof/>
        </w:rPr>
        <w:drawing>
          <wp:inline distT="0" distB="0" distL="0" distR="0" wp14:anchorId="5146A894" wp14:editId="1EBE2436">
            <wp:extent cx="6248400" cy="6261100"/>
            <wp:effectExtent l="0" t="0" r="0" b="0"/>
            <wp:docPr id="14699247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24777" name="Picture 1" descr="A screenshot of a computer&#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6248400" cy="6261100"/>
                    </a:xfrm>
                    <a:prstGeom prst="rect">
                      <a:avLst/>
                    </a:prstGeom>
                  </pic:spPr>
                </pic:pic>
              </a:graphicData>
            </a:graphic>
          </wp:inline>
        </w:drawing>
      </w:r>
    </w:p>
    <w:p w14:paraId="6CF430D2" w14:textId="77777777" w:rsidR="0066058F" w:rsidRDefault="0066058F" w:rsidP="008A0EE0"/>
    <w:p w14:paraId="6F01D95A" w14:textId="70490E14" w:rsidR="0066058F" w:rsidRPr="005118AD" w:rsidRDefault="0066058F" w:rsidP="009C74F2">
      <w:pPr>
        <w:pStyle w:val="Caption"/>
        <w:jc w:val="center"/>
        <w:rPr>
          <w:rFonts w:asciiTheme="minorHAnsi" w:hAnsiTheme="minorHAnsi"/>
          <w:i w:val="0"/>
          <w:iCs w:val="0"/>
          <w:color w:val="7030A0"/>
        </w:rPr>
      </w:pPr>
      <w:bookmarkStart w:id="137" w:name="_Toc172798621"/>
      <w:r w:rsidRPr="005118AD">
        <w:rPr>
          <w:rFonts w:asciiTheme="minorHAnsi" w:hAnsiTheme="minorHAnsi"/>
        </w:rPr>
        <w:t xml:space="preserve">Figure </w:t>
      </w:r>
      <w:r w:rsidRPr="005118AD">
        <w:rPr>
          <w:rFonts w:asciiTheme="minorHAnsi" w:hAnsiTheme="minorHAnsi"/>
        </w:rPr>
        <w:fldChar w:fldCharType="begin"/>
      </w:r>
      <w:r w:rsidRPr="005118AD">
        <w:rPr>
          <w:rFonts w:asciiTheme="minorHAnsi" w:hAnsiTheme="minorHAnsi"/>
        </w:rPr>
        <w:instrText xml:space="preserve"> SEQ Figure \* ARABIC </w:instrText>
      </w:r>
      <w:r w:rsidRPr="005118AD">
        <w:rPr>
          <w:rFonts w:asciiTheme="minorHAnsi" w:hAnsiTheme="minorHAnsi"/>
        </w:rPr>
        <w:fldChar w:fldCharType="separate"/>
      </w:r>
      <w:r w:rsidR="00873F03">
        <w:rPr>
          <w:rFonts w:asciiTheme="minorHAnsi" w:hAnsiTheme="minorHAnsi"/>
          <w:noProof/>
        </w:rPr>
        <w:t>51</w:t>
      </w:r>
      <w:r w:rsidRPr="005118AD">
        <w:rPr>
          <w:rFonts w:asciiTheme="minorHAnsi" w:hAnsiTheme="minorHAnsi"/>
        </w:rPr>
        <w:fldChar w:fldCharType="end"/>
      </w:r>
      <w:r w:rsidRPr="005118AD">
        <w:rPr>
          <w:rFonts w:asciiTheme="minorHAnsi" w:hAnsiTheme="minorHAnsi"/>
        </w:rPr>
        <w:t xml:space="preserve"> Calculus of kidney and ureter index trail </w:t>
      </w:r>
      <w:sdt>
        <w:sdtPr>
          <w:rPr>
            <w:rFonts w:asciiTheme="minorHAnsi" w:hAnsiTheme="minorHAnsi"/>
          </w:rPr>
          <w:id w:val="1618408716"/>
          <w:citation/>
        </w:sdtPr>
        <w:sdtContent>
          <w:r>
            <w:rPr>
              <w:rFonts w:asciiTheme="minorHAnsi" w:hAnsiTheme="minorHAnsi"/>
            </w:rPr>
            <w:fldChar w:fldCharType="begin"/>
          </w:r>
          <w:r>
            <w:rPr>
              <w:rFonts w:asciiTheme="minorHAnsi" w:hAnsiTheme="minorHAnsi"/>
            </w:rPr>
            <w:instrText xml:space="preserve"> CITATION Wor11 \l 2057 </w:instrText>
          </w:r>
          <w:r>
            <w:rPr>
              <w:rFonts w:asciiTheme="minorHAnsi" w:hAnsiTheme="minorHAnsi"/>
            </w:rPr>
            <w:fldChar w:fldCharType="separate"/>
          </w:r>
          <w:r w:rsidR="00597EBD" w:rsidRPr="00597EBD">
            <w:rPr>
              <w:rFonts w:asciiTheme="minorHAnsi" w:hAnsiTheme="minorHAnsi"/>
              <w:noProof/>
            </w:rPr>
            <w:t>[69]</w:t>
          </w:r>
          <w:r>
            <w:rPr>
              <w:rFonts w:asciiTheme="minorHAnsi" w:hAnsiTheme="minorHAnsi"/>
            </w:rPr>
            <w:fldChar w:fldCharType="end"/>
          </w:r>
        </w:sdtContent>
      </w:sdt>
      <w:bookmarkEnd w:id="137"/>
    </w:p>
    <w:p w14:paraId="3C23E7FD" w14:textId="79BD445A" w:rsidR="008026AE" w:rsidRDefault="008026AE" w:rsidP="0066058F">
      <w:pPr>
        <w:pStyle w:val="Heading2"/>
        <w:numPr>
          <w:ilvl w:val="0"/>
          <w:numId w:val="0"/>
        </w:numPr>
      </w:pPr>
      <w:r>
        <w:br w:type="page"/>
      </w:r>
    </w:p>
    <w:p w14:paraId="46BC282C" w14:textId="1759F0AB" w:rsidR="008026AE" w:rsidRDefault="008026AE" w:rsidP="008026AE">
      <w:pPr>
        <w:pStyle w:val="Heading2"/>
      </w:pPr>
      <w:bookmarkStart w:id="138" w:name="_Local_Policy_27"/>
      <w:bookmarkStart w:id="139" w:name="_Toc172791436"/>
      <w:bookmarkEnd w:id="138"/>
      <w:r>
        <w:lastRenderedPageBreak/>
        <w:t>Local Policy 27</w:t>
      </w:r>
      <w:bookmarkEnd w:id="139"/>
      <w:r>
        <w:t xml:space="preserve"> </w:t>
      </w:r>
    </w:p>
    <w:p w14:paraId="73C21B2A" w14:textId="25006DF6" w:rsidR="008026AE" w:rsidRPr="008026AE" w:rsidRDefault="008026AE" w:rsidP="008026AE">
      <w:pPr>
        <w:rPr>
          <w:lang w:eastAsia="en-US"/>
        </w:rPr>
      </w:pPr>
      <w:r>
        <w:rPr>
          <w:noProof/>
          <w:lang w:eastAsia="en-US"/>
          <w14:ligatures w14:val="standardContextual"/>
        </w:rPr>
        <w:drawing>
          <wp:inline distT="0" distB="0" distL="0" distR="0" wp14:anchorId="1C873589" wp14:editId="09F25CBF">
            <wp:extent cx="6382800" cy="8640000"/>
            <wp:effectExtent l="0" t="0" r="5715" b="0"/>
            <wp:docPr id="863219288" name="Picture 2" descr="A document with a signed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219288" name="Picture 2" descr="A document with a signed document&#10;&#10;Description automatically generated with medium confidence"/>
                    <pic:cNvPicPr/>
                  </pic:nvPicPr>
                  <pic:blipFill>
                    <a:blip r:embed="rId80">
                      <a:extLst>
                        <a:ext uri="{28A0092B-C50C-407E-A947-70E740481C1C}">
                          <a14:useLocalDpi xmlns:a14="http://schemas.microsoft.com/office/drawing/2010/main" val="0"/>
                        </a:ext>
                      </a:extLst>
                    </a:blip>
                    <a:stretch>
                      <a:fillRect/>
                    </a:stretch>
                  </pic:blipFill>
                  <pic:spPr>
                    <a:xfrm>
                      <a:off x="0" y="0"/>
                      <a:ext cx="6382800" cy="8640000"/>
                    </a:xfrm>
                    <a:prstGeom prst="rect">
                      <a:avLst/>
                    </a:prstGeom>
                  </pic:spPr>
                </pic:pic>
              </a:graphicData>
            </a:graphic>
          </wp:inline>
        </w:drawing>
      </w:r>
    </w:p>
    <w:p w14:paraId="46368EB4" w14:textId="5B6529F0" w:rsidR="009B0117" w:rsidRDefault="008026AE" w:rsidP="009C74F2">
      <w:pPr>
        <w:pStyle w:val="Caption"/>
        <w:jc w:val="center"/>
        <w:rPr>
          <w:rFonts w:asciiTheme="minorHAnsi" w:hAnsiTheme="minorHAnsi"/>
        </w:rPr>
      </w:pPr>
      <w:bookmarkStart w:id="140" w:name="_Toc172798622"/>
      <w:r w:rsidRPr="008026AE">
        <w:rPr>
          <w:rFonts w:asciiTheme="minorHAnsi" w:hAnsiTheme="minorHAnsi"/>
        </w:rPr>
        <w:t xml:space="preserve">Figure </w:t>
      </w:r>
      <w:r w:rsidRPr="008026AE">
        <w:rPr>
          <w:rFonts w:asciiTheme="minorHAnsi" w:hAnsiTheme="minorHAnsi"/>
        </w:rPr>
        <w:fldChar w:fldCharType="begin"/>
      </w:r>
      <w:r w:rsidRPr="008026AE">
        <w:rPr>
          <w:rFonts w:asciiTheme="minorHAnsi" w:hAnsiTheme="minorHAnsi"/>
        </w:rPr>
        <w:instrText xml:space="preserve"> SEQ Figure \* ARABIC </w:instrText>
      </w:r>
      <w:r w:rsidRPr="008026AE">
        <w:rPr>
          <w:rFonts w:asciiTheme="minorHAnsi" w:hAnsiTheme="minorHAnsi"/>
        </w:rPr>
        <w:fldChar w:fldCharType="separate"/>
      </w:r>
      <w:r w:rsidR="00873F03">
        <w:rPr>
          <w:rFonts w:asciiTheme="minorHAnsi" w:hAnsiTheme="minorHAnsi"/>
          <w:noProof/>
        </w:rPr>
        <w:t>52</w:t>
      </w:r>
      <w:r w:rsidRPr="008026AE">
        <w:rPr>
          <w:rFonts w:asciiTheme="minorHAnsi" w:hAnsiTheme="minorHAnsi"/>
        </w:rPr>
        <w:fldChar w:fldCharType="end"/>
      </w:r>
      <w:r w:rsidRPr="008026AE">
        <w:rPr>
          <w:rFonts w:asciiTheme="minorHAnsi" w:hAnsiTheme="minorHAnsi"/>
        </w:rPr>
        <w:t xml:space="preserve"> Local </w:t>
      </w:r>
      <w:r w:rsidR="00B01916">
        <w:rPr>
          <w:rFonts w:asciiTheme="minorHAnsi" w:hAnsiTheme="minorHAnsi"/>
        </w:rPr>
        <w:t>Policy</w:t>
      </w:r>
      <w:r w:rsidRPr="008026AE">
        <w:rPr>
          <w:rFonts w:asciiTheme="minorHAnsi" w:hAnsiTheme="minorHAnsi"/>
        </w:rPr>
        <w:t xml:space="preserve"> 27</w:t>
      </w:r>
      <w:bookmarkEnd w:id="140"/>
      <w:r w:rsidR="00D00D46" w:rsidRPr="008026AE">
        <w:rPr>
          <w:rFonts w:asciiTheme="minorHAnsi" w:hAnsiTheme="minorHAnsi"/>
        </w:rPr>
        <w:br w:type="page"/>
      </w:r>
    </w:p>
    <w:p w14:paraId="1F71FA69" w14:textId="40BCA1A6" w:rsidR="008142C6" w:rsidRPr="008142C6" w:rsidRDefault="008142C6" w:rsidP="008142C6">
      <w:pPr>
        <w:pStyle w:val="Heading2"/>
      </w:pPr>
      <w:bookmarkStart w:id="141" w:name="_Queries"/>
      <w:bookmarkStart w:id="142" w:name="_Toc172791437"/>
      <w:bookmarkEnd w:id="141"/>
      <w:r>
        <w:lastRenderedPageBreak/>
        <w:t>Queries</w:t>
      </w:r>
      <w:bookmarkEnd w:id="142"/>
    </w:p>
    <w:p w14:paraId="57B1B0F2" w14:textId="77777777" w:rsidR="008142C6" w:rsidRDefault="008768AF" w:rsidP="00177D61">
      <w:r w:rsidRPr="008768AF">
        <w:rPr>
          <w:noProof/>
          <w14:ligatures w14:val="standardContextual"/>
        </w:rPr>
        <w:object w:dxaOrig="760" w:dyaOrig="480" w14:anchorId="5AD32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0.05pt;height:26.15pt;mso-width-percent:0;mso-height-percent:0;mso-width-percent:0;mso-height-percent:0" o:ole="">
            <v:imagedata r:id="rId81" o:title=""/>
          </v:shape>
          <o:OLEObject Type="Embed" ProgID="Excel.Sheet.12" ShapeID="_x0000_i1025" DrawAspect="Icon" ObjectID="_1783411509" r:id="rId82"/>
        </w:object>
      </w:r>
    </w:p>
    <w:tbl>
      <w:tblPr>
        <w:tblStyle w:val="TableGrid"/>
        <w:tblW w:w="0" w:type="auto"/>
        <w:tblLook w:val="04A0" w:firstRow="1" w:lastRow="0" w:firstColumn="1" w:lastColumn="0" w:noHBand="0" w:noVBand="1"/>
      </w:tblPr>
      <w:tblGrid>
        <w:gridCol w:w="1091"/>
        <w:gridCol w:w="2993"/>
        <w:gridCol w:w="1277"/>
        <w:gridCol w:w="3072"/>
        <w:gridCol w:w="2023"/>
      </w:tblGrid>
      <w:tr w:rsidR="008142C6" w:rsidRPr="001A69EC" w14:paraId="4224CDA7" w14:textId="77777777" w:rsidTr="008142C6">
        <w:trPr>
          <w:trHeight w:val="300"/>
        </w:trPr>
        <w:tc>
          <w:tcPr>
            <w:tcW w:w="2000" w:type="dxa"/>
            <w:noWrap/>
            <w:hideMark/>
          </w:tcPr>
          <w:p w14:paraId="05FB19A1"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Error Number</w:t>
            </w:r>
          </w:p>
        </w:tc>
        <w:tc>
          <w:tcPr>
            <w:tcW w:w="5880" w:type="dxa"/>
            <w:noWrap/>
            <w:hideMark/>
          </w:tcPr>
          <w:p w14:paraId="0D12F4CE"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 xml:space="preserve">Description </w:t>
            </w:r>
          </w:p>
        </w:tc>
        <w:tc>
          <w:tcPr>
            <w:tcW w:w="2380" w:type="dxa"/>
            <w:noWrap/>
            <w:hideMark/>
          </w:tcPr>
          <w:p w14:paraId="2B4648F8"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Specialty</w:t>
            </w:r>
          </w:p>
        </w:tc>
        <w:tc>
          <w:tcPr>
            <w:tcW w:w="6040" w:type="dxa"/>
            <w:noWrap/>
            <w:hideMark/>
          </w:tcPr>
          <w:p w14:paraId="426A2C88"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Standard</w:t>
            </w:r>
          </w:p>
        </w:tc>
        <w:tc>
          <w:tcPr>
            <w:tcW w:w="3900" w:type="dxa"/>
            <w:noWrap/>
            <w:hideMark/>
          </w:tcPr>
          <w:p w14:paraId="7E3B4075"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Amendments</w:t>
            </w:r>
          </w:p>
        </w:tc>
      </w:tr>
      <w:tr w:rsidR="008142C6" w:rsidRPr="001A69EC" w14:paraId="0A467F07" w14:textId="77777777" w:rsidTr="008142C6">
        <w:trPr>
          <w:trHeight w:val="300"/>
        </w:trPr>
        <w:tc>
          <w:tcPr>
            <w:tcW w:w="2000" w:type="dxa"/>
            <w:noWrap/>
            <w:hideMark/>
          </w:tcPr>
          <w:p w14:paraId="18F250F8"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w:t>
            </w:r>
          </w:p>
        </w:tc>
        <w:tc>
          <w:tcPr>
            <w:tcW w:w="5880" w:type="dxa"/>
            <w:noWrap/>
            <w:hideMark/>
          </w:tcPr>
          <w:p w14:paraId="2318F0A5"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I500 should not be coded with I501</w:t>
            </w:r>
          </w:p>
        </w:tc>
        <w:tc>
          <w:tcPr>
            <w:tcW w:w="2380" w:type="dxa"/>
            <w:noWrap/>
            <w:hideMark/>
          </w:tcPr>
          <w:p w14:paraId="0ED4A66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Cardiology</w:t>
            </w:r>
          </w:p>
        </w:tc>
        <w:tc>
          <w:tcPr>
            <w:tcW w:w="6040" w:type="dxa"/>
            <w:noWrap/>
            <w:hideMark/>
          </w:tcPr>
          <w:p w14:paraId="0F00D40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DCS.IX.10 Heart Failure</w:t>
            </w:r>
          </w:p>
        </w:tc>
        <w:tc>
          <w:tcPr>
            <w:tcW w:w="3900" w:type="dxa"/>
            <w:noWrap/>
            <w:hideMark/>
          </w:tcPr>
          <w:p w14:paraId="2DD2C7C4" w14:textId="77777777" w:rsidR="008142C6" w:rsidRPr="001A69EC" w:rsidRDefault="008142C6">
            <w:pPr>
              <w:rPr>
                <w:rFonts w:asciiTheme="minorHAnsi" w:hAnsiTheme="minorHAnsi"/>
                <w:sz w:val="18"/>
                <w:szCs w:val="18"/>
                <w:lang w:eastAsia="en-US"/>
              </w:rPr>
            </w:pPr>
          </w:p>
        </w:tc>
      </w:tr>
      <w:tr w:rsidR="008142C6" w:rsidRPr="001A69EC" w14:paraId="1F4792F9" w14:textId="77777777" w:rsidTr="008142C6">
        <w:trPr>
          <w:trHeight w:val="320"/>
        </w:trPr>
        <w:tc>
          <w:tcPr>
            <w:tcW w:w="2000" w:type="dxa"/>
            <w:noWrap/>
            <w:hideMark/>
          </w:tcPr>
          <w:p w14:paraId="4D83D455"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w:t>
            </w:r>
          </w:p>
        </w:tc>
        <w:tc>
          <w:tcPr>
            <w:tcW w:w="5880" w:type="dxa"/>
            <w:hideMark/>
          </w:tcPr>
          <w:p w14:paraId="5575A1D6"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J449 with respiratory infections, J22, J12-J18 and J69</w:t>
            </w:r>
          </w:p>
        </w:tc>
        <w:tc>
          <w:tcPr>
            <w:tcW w:w="2380" w:type="dxa"/>
            <w:noWrap/>
            <w:hideMark/>
          </w:tcPr>
          <w:p w14:paraId="1CCE6A3B"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Respiratory</w:t>
            </w:r>
          </w:p>
        </w:tc>
        <w:tc>
          <w:tcPr>
            <w:tcW w:w="6040" w:type="dxa"/>
            <w:noWrap/>
            <w:hideMark/>
          </w:tcPr>
          <w:p w14:paraId="35CE2AF5"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DCS.X.5 COAD/COPD</w:t>
            </w:r>
          </w:p>
        </w:tc>
        <w:tc>
          <w:tcPr>
            <w:tcW w:w="3900" w:type="dxa"/>
            <w:noWrap/>
            <w:hideMark/>
          </w:tcPr>
          <w:p w14:paraId="4152C475" w14:textId="77777777" w:rsidR="008142C6" w:rsidRPr="001A69EC" w:rsidRDefault="008142C6">
            <w:pPr>
              <w:rPr>
                <w:rFonts w:asciiTheme="minorHAnsi" w:hAnsiTheme="minorHAnsi"/>
                <w:sz w:val="18"/>
                <w:szCs w:val="18"/>
                <w:lang w:eastAsia="en-US"/>
              </w:rPr>
            </w:pPr>
          </w:p>
        </w:tc>
      </w:tr>
      <w:tr w:rsidR="008142C6" w:rsidRPr="001A69EC" w14:paraId="7D0A6FE3" w14:textId="77777777" w:rsidTr="008142C6">
        <w:trPr>
          <w:trHeight w:val="300"/>
        </w:trPr>
        <w:tc>
          <w:tcPr>
            <w:tcW w:w="2000" w:type="dxa"/>
            <w:noWrap/>
            <w:hideMark/>
          </w:tcPr>
          <w:p w14:paraId="17DE2577"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w:t>
            </w:r>
          </w:p>
        </w:tc>
        <w:tc>
          <w:tcPr>
            <w:tcW w:w="5880" w:type="dxa"/>
            <w:noWrap/>
            <w:hideMark/>
          </w:tcPr>
          <w:p w14:paraId="404FF2E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N200 with N201</w:t>
            </w:r>
          </w:p>
        </w:tc>
        <w:tc>
          <w:tcPr>
            <w:tcW w:w="2380" w:type="dxa"/>
            <w:noWrap/>
            <w:hideMark/>
          </w:tcPr>
          <w:p w14:paraId="5625D23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Urology</w:t>
            </w:r>
          </w:p>
        </w:tc>
        <w:tc>
          <w:tcPr>
            <w:tcW w:w="6040" w:type="dxa"/>
            <w:noWrap/>
            <w:hideMark/>
          </w:tcPr>
          <w:p w14:paraId="03FD98F1" w14:textId="1B3CBBD8"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32E101AF" w14:textId="77777777" w:rsidR="008142C6" w:rsidRPr="001A69EC" w:rsidRDefault="008142C6">
            <w:pPr>
              <w:rPr>
                <w:rFonts w:asciiTheme="minorHAnsi" w:hAnsiTheme="minorHAnsi"/>
                <w:sz w:val="18"/>
                <w:szCs w:val="18"/>
                <w:lang w:eastAsia="en-US"/>
              </w:rPr>
            </w:pPr>
          </w:p>
        </w:tc>
      </w:tr>
      <w:tr w:rsidR="008142C6" w:rsidRPr="001A69EC" w14:paraId="655298C1" w14:textId="77777777" w:rsidTr="008142C6">
        <w:trPr>
          <w:trHeight w:val="640"/>
        </w:trPr>
        <w:tc>
          <w:tcPr>
            <w:tcW w:w="2000" w:type="dxa"/>
            <w:noWrap/>
            <w:hideMark/>
          </w:tcPr>
          <w:p w14:paraId="14734517"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w:t>
            </w:r>
          </w:p>
        </w:tc>
        <w:tc>
          <w:tcPr>
            <w:tcW w:w="5880" w:type="dxa"/>
            <w:hideMark/>
          </w:tcPr>
          <w:p w14:paraId="252E2CF1"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D64 (anaemia) assigned with a code from between C90 and C95 and D46 Myelodysplasia</w:t>
            </w:r>
          </w:p>
        </w:tc>
        <w:tc>
          <w:tcPr>
            <w:tcW w:w="2380" w:type="dxa"/>
            <w:noWrap/>
            <w:hideMark/>
          </w:tcPr>
          <w:p w14:paraId="777EEC1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Oncology</w:t>
            </w:r>
          </w:p>
        </w:tc>
        <w:tc>
          <w:tcPr>
            <w:tcW w:w="6040" w:type="dxa"/>
            <w:hideMark/>
          </w:tcPr>
          <w:p w14:paraId="5B35418B"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DchS.II.2 Anaemia in Neoplastic Disease</w:t>
            </w:r>
          </w:p>
        </w:tc>
        <w:tc>
          <w:tcPr>
            <w:tcW w:w="3900" w:type="dxa"/>
            <w:noWrap/>
            <w:hideMark/>
          </w:tcPr>
          <w:p w14:paraId="25205B12" w14:textId="77777777" w:rsidR="008142C6" w:rsidRPr="001A69EC" w:rsidRDefault="008142C6">
            <w:pPr>
              <w:rPr>
                <w:rFonts w:asciiTheme="minorHAnsi" w:hAnsiTheme="minorHAnsi"/>
                <w:sz w:val="18"/>
                <w:szCs w:val="18"/>
                <w:lang w:eastAsia="en-US"/>
              </w:rPr>
            </w:pPr>
          </w:p>
        </w:tc>
      </w:tr>
      <w:tr w:rsidR="008142C6" w:rsidRPr="001A69EC" w14:paraId="60B1BF50" w14:textId="77777777" w:rsidTr="008142C6">
        <w:trPr>
          <w:trHeight w:val="300"/>
        </w:trPr>
        <w:tc>
          <w:tcPr>
            <w:tcW w:w="2000" w:type="dxa"/>
            <w:noWrap/>
            <w:hideMark/>
          </w:tcPr>
          <w:p w14:paraId="2CBB0E70"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w:t>
            </w:r>
          </w:p>
        </w:tc>
        <w:tc>
          <w:tcPr>
            <w:tcW w:w="5880" w:type="dxa"/>
            <w:noWrap/>
            <w:hideMark/>
          </w:tcPr>
          <w:p w14:paraId="1F25AED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J440 coded with J22X</w:t>
            </w:r>
          </w:p>
        </w:tc>
        <w:tc>
          <w:tcPr>
            <w:tcW w:w="2380" w:type="dxa"/>
            <w:noWrap/>
            <w:hideMark/>
          </w:tcPr>
          <w:p w14:paraId="03B2156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Respiratory</w:t>
            </w:r>
          </w:p>
        </w:tc>
        <w:tc>
          <w:tcPr>
            <w:tcW w:w="6040" w:type="dxa"/>
            <w:noWrap/>
            <w:hideMark/>
          </w:tcPr>
          <w:p w14:paraId="61EBBDF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DCS.X.5 COAD/COPD</w:t>
            </w:r>
          </w:p>
        </w:tc>
        <w:tc>
          <w:tcPr>
            <w:tcW w:w="3900" w:type="dxa"/>
            <w:noWrap/>
            <w:hideMark/>
          </w:tcPr>
          <w:p w14:paraId="2BE3E415" w14:textId="77777777" w:rsidR="008142C6" w:rsidRPr="001A69EC" w:rsidRDefault="008142C6">
            <w:pPr>
              <w:rPr>
                <w:rFonts w:asciiTheme="minorHAnsi" w:hAnsiTheme="minorHAnsi"/>
                <w:sz w:val="18"/>
                <w:szCs w:val="18"/>
                <w:lang w:eastAsia="en-US"/>
              </w:rPr>
            </w:pPr>
          </w:p>
        </w:tc>
      </w:tr>
      <w:tr w:rsidR="008142C6" w:rsidRPr="001A69EC" w14:paraId="418C456A" w14:textId="77777777" w:rsidTr="008142C6">
        <w:trPr>
          <w:trHeight w:val="320"/>
        </w:trPr>
        <w:tc>
          <w:tcPr>
            <w:tcW w:w="2000" w:type="dxa"/>
            <w:noWrap/>
            <w:hideMark/>
          </w:tcPr>
          <w:p w14:paraId="1E05370F"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6</w:t>
            </w:r>
          </w:p>
        </w:tc>
        <w:tc>
          <w:tcPr>
            <w:tcW w:w="5880" w:type="dxa"/>
            <w:hideMark/>
          </w:tcPr>
          <w:p w14:paraId="491DE981"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J449 with J439</w:t>
            </w:r>
          </w:p>
        </w:tc>
        <w:tc>
          <w:tcPr>
            <w:tcW w:w="2380" w:type="dxa"/>
            <w:noWrap/>
            <w:hideMark/>
          </w:tcPr>
          <w:p w14:paraId="1B93D66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Respiratory</w:t>
            </w:r>
          </w:p>
        </w:tc>
        <w:tc>
          <w:tcPr>
            <w:tcW w:w="6040" w:type="dxa"/>
            <w:noWrap/>
            <w:hideMark/>
          </w:tcPr>
          <w:p w14:paraId="1194ED6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DCS.X.5 COAD/COPD</w:t>
            </w:r>
          </w:p>
        </w:tc>
        <w:tc>
          <w:tcPr>
            <w:tcW w:w="3900" w:type="dxa"/>
            <w:noWrap/>
            <w:hideMark/>
          </w:tcPr>
          <w:p w14:paraId="19648D45" w14:textId="77777777" w:rsidR="008142C6" w:rsidRPr="001A69EC" w:rsidRDefault="008142C6">
            <w:pPr>
              <w:rPr>
                <w:rFonts w:asciiTheme="minorHAnsi" w:hAnsiTheme="minorHAnsi"/>
                <w:sz w:val="18"/>
                <w:szCs w:val="18"/>
                <w:lang w:eastAsia="en-US"/>
              </w:rPr>
            </w:pPr>
          </w:p>
        </w:tc>
      </w:tr>
      <w:tr w:rsidR="008142C6" w:rsidRPr="001A69EC" w14:paraId="69A454C1" w14:textId="77777777" w:rsidTr="008142C6">
        <w:trPr>
          <w:trHeight w:val="300"/>
        </w:trPr>
        <w:tc>
          <w:tcPr>
            <w:tcW w:w="2000" w:type="dxa"/>
            <w:noWrap/>
            <w:hideMark/>
          </w:tcPr>
          <w:p w14:paraId="3D4FD9EF"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7</w:t>
            </w:r>
          </w:p>
        </w:tc>
        <w:tc>
          <w:tcPr>
            <w:tcW w:w="5880" w:type="dxa"/>
            <w:noWrap/>
            <w:hideMark/>
          </w:tcPr>
          <w:p w14:paraId="3B688B4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J96 without 5th Character</w:t>
            </w:r>
          </w:p>
        </w:tc>
        <w:tc>
          <w:tcPr>
            <w:tcW w:w="2380" w:type="dxa"/>
            <w:noWrap/>
            <w:hideMark/>
          </w:tcPr>
          <w:p w14:paraId="34B3FA6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Respiratory</w:t>
            </w:r>
          </w:p>
        </w:tc>
        <w:tc>
          <w:tcPr>
            <w:tcW w:w="6040" w:type="dxa"/>
            <w:noWrap/>
            <w:hideMark/>
          </w:tcPr>
          <w:p w14:paraId="77996866" w14:textId="4CE078D8"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53471959" w14:textId="77777777" w:rsidR="008142C6" w:rsidRPr="001A69EC" w:rsidRDefault="008142C6">
            <w:pPr>
              <w:rPr>
                <w:rFonts w:asciiTheme="minorHAnsi" w:hAnsiTheme="minorHAnsi"/>
                <w:sz w:val="18"/>
                <w:szCs w:val="18"/>
                <w:lang w:eastAsia="en-US"/>
              </w:rPr>
            </w:pPr>
          </w:p>
        </w:tc>
      </w:tr>
      <w:tr w:rsidR="008142C6" w:rsidRPr="001A69EC" w14:paraId="75CC898A" w14:textId="77777777" w:rsidTr="008142C6">
        <w:trPr>
          <w:trHeight w:val="320"/>
        </w:trPr>
        <w:tc>
          <w:tcPr>
            <w:tcW w:w="2000" w:type="dxa"/>
            <w:noWrap/>
            <w:hideMark/>
          </w:tcPr>
          <w:p w14:paraId="60545FC1"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8</w:t>
            </w:r>
          </w:p>
        </w:tc>
        <w:tc>
          <w:tcPr>
            <w:tcW w:w="5880" w:type="dxa"/>
            <w:hideMark/>
          </w:tcPr>
          <w:p w14:paraId="1FEA61A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Elective without procedure and no Z53 - needs tweaking</w:t>
            </w:r>
          </w:p>
        </w:tc>
        <w:tc>
          <w:tcPr>
            <w:tcW w:w="2380" w:type="dxa"/>
            <w:noWrap/>
            <w:hideMark/>
          </w:tcPr>
          <w:p w14:paraId="7DB21FA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ADHOC</w:t>
            </w:r>
          </w:p>
        </w:tc>
        <w:tc>
          <w:tcPr>
            <w:tcW w:w="6040" w:type="dxa"/>
            <w:hideMark/>
          </w:tcPr>
          <w:p w14:paraId="3574785F"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DCS.XXI.11 Cancelled procedures and abandoned procedures</w:t>
            </w:r>
          </w:p>
        </w:tc>
        <w:tc>
          <w:tcPr>
            <w:tcW w:w="3900" w:type="dxa"/>
            <w:noWrap/>
            <w:hideMark/>
          </w:tcPr>
          <w:p w14:paraId="503AAB5A" w14:textId="77777777" w:rsidR="008142C6" w:rsidRPr="001A69EC" w:rsidRDefault="008142C6">
            <w:pPr>
              <w:rPr>
                <w:rFonts w:asciiTheme="minorHAnsi" w:hAnsiTheme="minorHAnsi"/>
                <w:sz w:val="18"/>
                <w:szCs w:val="18"/>
                <w:lang w:eastAsia="en-US"/>
              </w:rPr>
            </w:pPr>
          </w:p>
        </w:tc>
      </w:tr>
      <w:tr w:rsidR="008142C6" w:rsidRPr="001A69EC" w14:paraId="6DBC133B" w14:textId="77777777" w:rsidTr="008142C6">
        <w:trPr>
          <w:trHeight w:val="300"/>
        </w:trPr>
        <w:tc>
          <w:tcPr>
            <w:tcW w:w="2000" w:type="dxa"/>
            <w:noWrap/>
            <w:hideMark/>
          </w:tcPr>
          <w:p w14:paraId="42C557E9"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9</w:t>
            </w:r>
          </w:p>
        </w:tc>
        <w:tc>
          <w:tcPr>
            <w:tcW w:w="5880" w:type="dxa"/>
            <w:noWrap/>
            <w:hideMark/>
          </w:tcPr>
          <w:p w14:paraId="27CA6B5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Gastritis coded with </w:t>
            </w:r>
            <w:proofErr w:type="spellStart"/>
            <w:r w:rsidRPr="001A69EC">
              <w:rPr>
                <w:rFonts w:asciiTheme="minorHAnsi" w:hAnsiTheme="minorHAnsi"/>
                <w:sz w:val="18"/>
                <w:szCs w:val="18"/>
                <w:lang w:eastAsia="en-US"/>
              </w:rPr>
              <w:t>Duodenitits</w:t>
            </w:r>
            <w:proofErr w:type="spellEnd"/>
          </w:p>
        </w:tc>
        <w:tc>
          <w:tcPr>
            <w:tcW w:w="2380" w:type="dxa"/>
            <w:noWrap/>
            <w:hideMark/>
          </w:tcPr>
          <w:p w14:paraId="1B84154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Digestive </w:t>
            </w:r>
          </w:p>
        </w:tc>
        <w:tc>
          <w:tcPr>
            <w:tcW w:w="6040" w:type="dxa"/>
            <w:noWrap/>
            <w:hideMark/>
          </w:tcPr>
          <w:p w14:paraId="35316BF5" w14:textId="4C64871D"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4407790F" w14:textId="77777777" w:rsidR="008142C6" w:rsidRPr="001A69EC" w:rsidRDefault="008142C6">
            <w:pPr>
              <w:rPr>
                <w:rFonts w:asciiTheme="minorHAnsi" w:hAnsiTheme="minorHAnsi"/>
                <w:sz w:val="18"/>
                <w:szCs w:val="18"/>
                <w:lang w:eastAsia="en-US"/>
              </w:rPr>
            </w:pPr>
          </w:p>
        </w:tc>
      </w:tr>
      <w:tr w:rsidR="008142C6" w:rsidRPr="001A69EC" w14:paraId="4E9AF79D" w14:textId="77777777" w:rsidTr="008142C6">
        <w:trPr>
          <w:trHeight w:val="320"/>
        </w:trPr>
        <w:tc>
          <w:tcPr>
            <w:tcW w:w="2000" w:type="dxa"/>
            <w:noWrap/>
            <w:hideMark/>
          </w:tcPr>
          <w:p w14:paraId="633AB604"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10</w:t>
            </w:r>
          </w:p>
        </w:tc>
        <w:tc>
          <w:tcPr>
            <w:tcW w:w="5880" w:type="dxa"/>
            <w:hideMark/>
          </w:tcPr>
          <w:p w14:paraId="5E65B3C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S06 with no 5th Character</w:t>
            </w:r>
          </w:p>
        </w:tc>
        <w:tc>
          <w:tcPr>
            <w:tcW w:w="2380" w:type="dxa"/>
            <w:noWrap/>
            <w:hideMark/>
          </w:tcPr>
          <w:p w14:paraId="7EAE006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Injury</w:t>
            </w:r>
          </w:p>
        </w:tc>
        <w:tc>
          <w:tcPr>
            <w:tcW w:w="6040" w:type="dxa"/>
            <w:noWrap/>
            <w:hideMark/>
          </w:tcPr>
          <w:p w14:paraId="74534576" w14:textId="6AB84E07"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399CC76A" w14:textId="77777777" w:rsidR="008142C6" w:rsidRPr="001A69EC" w:rsidRDefault="008142C6">
            <w:pPr>
              <w:rPr>
                <w:rFonts w:asciiTheme="minorHAnsi" w:hAnsiTheme="minorHAnsi"/>
                <w:sz w:val="18"/>
                <w:szCs w:val="18"/>
                <w:lang w:eastAsia="en-US"/>
              </w:rPr>
            </w:pPr>
          </w:p>
        </w:tc>
      </w:tr>
      <w:tr w:rsidR="008142C6" w:rsidRPr="001A69EC" w14:paraId="15268682" w14:textId="77777777" w:rsidTr="008142C6">
        <w:trPr>
          <w:trHeight w:val="300"/>
        </w:trPr>
        <w:tc>
          <w:tcPr>
            <w:tcW w:w="2000" w:type="dxa"/>
            <w:noWrap/>
            <w:hideMark/>
          </w:tcPr>
          <w:p w14:paraId="2A1A0E2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11</w:t>
            </w:r>
          </w:p>
        </w:tc>
        <w:tc>
          <w:tcPr>
            <w:tcW w:w="5880" w:type="dxa"/>
            <w:noWrap/>
            <w:hideMark/>
          </w:tcPr>
          <w:p w14:paraId="449E29B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F050 or F059 coded with F01, F02, F03</w:t>
            </w:r>
          </w:p>
        </w:tc>
        <w:tc>
          <w:tcPr>
            <w:tcW w:w="2380" w:type="dxa"/>
            <w:noWrap/>
            <w:hideMark/>
          </w:tcPr>
          <w:p w14:paraId="02B31DC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Mental Health</w:t>
            </w:r>
          </w:p>
        </w:tc>
        <w:tc>
          <w:tcPr>
            <w:tcW w:w="6040" w:type="dxa"/>
            <w:noWrap/>
            <w:hideMark/>
          </w:tcPr>
          <w:p w14:paraId="2C8971DF" w14:textId="0E2706CF"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2FE23C0D" w14:textId="77777777" w:rsidR="008142C6" w:rsidRPr="001A69EC" w:rsidRDefault="008142C6">
            <w:pPr>
              <w:rPr>
                <w:rFonts w:asciiTheme="minorHAnsi" w:hAnsiTheme="minorHAnsi"/>
                <w:sz w:val="18"/>
                <w:szCs w:val="18"/>
                <w:lang w:eastAsia="en-US"/>
              </w:rPr>
            </w:pPr>
          </w:p>
        </w:tc>
      </w:tr>
      <w:tr w:rsidR="008142C6" w:rsidRPr="001A69EC" w14:paraId="7B450584" w14:textId="77777777" w:rsidTr="008142C6">
        <w:trPr>
          <w:trHeight w:val="320"/>
        </w:trPr>
        <w:tc>
          <w:tcPr>
            <w:tcW w:w="2000" w:type="dxa"/>
            <w:noWrap/>
            <w:hideMark/>
          </w:tcPr>
          <w:p w14:paraId="0202DD28"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12</w:t>
            </w:r>
          </w:p>
        </w:tc>
        <w:tc>
          <w:tcPr>
            <w:tcW w:w="5880" w:type="dxa"/>
            <w:hideMark/>
          </w:tcPr>
          <w:p w14:paraId="42EAF64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F051 coded with F03X</w:t>
            </w:r>
          </w:p>
        </w:tc>
        <w:tc>
          <w:tcPr>
            <w:tcW w:w="2380" w:type="dxa"/>
            <w:noWrap/>
            <w:hideMark/>
          </w:tcPr>
          <w:p w14:paraId="4AF7358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Mental Health</w:t>
            </w:r>
          </w:p>
        </w:tc>
        <w:tc>
          <w:tcPr>
            <w:tcW w:w="6040" w:type="dxa"/>
            <w:noWrap/>
            <w:hideMark/>
          </w:tcPr>
          <w:p w14:paraId="08CE2357" w14:textId="60F6A3A7"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672E6E29" w14:textId="77777777" w:rsidR="008142C6" w:rsidRPr="001A69EC" w:rsidRDefault="008142C6">
            <w:pPr>
              <w:rPr>
                <w:rFonts w:asciiTheme="minorHAnsi" w:hAnsiTheme="minorHAnsi"/>
                <w:sz w:val="18"/>
                <w:szCs w:val="18"/>
                <w:lang w:eastAsia="en-US"/>
              </w:rPr>
            </w:pPr>
          </w:p>
        </w:tc>
      </w:tr>
      <w:tr w:rsidR="008142C6" w:rsidRPr="00642E43" w14:paraId="643BD134" w14:textId="77777777" w:rsidTr="008142C6">
        <w:trPr>
          <w:trHeight w:val="300"/>
        </w:trPr>
        <w:tc>
          <w:tcPr>
            <w:tcW w:w="2000" w:type="dxa"/>
            <w:noWrap/>
            <w:hideMark/>
          </w:tcPr>
          <w:p w14:paraId="21F18500"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13</w:t>
            </w:r>
          </w:p>
        </w:tc>
        <w:tc>
          <w:tcPr>
            <w:tcW w:w="5880" w:type="dxa"/>
            <w:noWrap/>
            <w:hideMark/>
          </w:tcPr>
          <w:p w14:paraId="498827F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Blindness with Fugax</w:t>
            </w:r>
          </w:p>
        </w:tc>
        <w:tc>
          <w:tcPr>
            <w:tcW w:w="2380" w:type="dxa"/>
            <w:noWrap/>
            <w:hideMark/>
          </w:tcPr>
          <w:p w14:paraId="077310B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Neurology</w:t>
            </w:r>
          </w:p>
        </w:tc>
        <w:tc>
          <w:tcPr>
            <w:tcW w:w="6040" w:type="dxa"/>
            <w:noWrap/>
            <w:hideMark/>
          </w:tcPr>
          <w:p w14:paraId="645432D6" w14:textId="77777777" w:rsidR="008142C6" w:rsidRPr="00642E43" w:rsidRDefault="008142C6">
            <w:pPr>
              <w:rPr>
                <w:rFonts w:asciiTheme="minorHAnsi" w:hAnsiTheme="minorHAnsi"/>
                <w:sz w:val="18"/>
                <w:szCs w:val="18"/>
                <w:lang w:val="es-AR" w:eastAsia="en-US"/>
              </w:rPr>
            </w:pPr>
            <w:r w:rsidRPr="00642E43">
              <w:rPr>
                <w:rFonts w:asciiTheme="minorHAnsi" w:hAnsiTheme="minorHAnsi"/>
                <w:sz w:val="18"/>
                <w:szCs w:val="18"/>
                <w:lang w:val="es-AR" w:eastAsia="en-US"/>
              </w:rPr>
              <w:t xml:space="preserve">DCS.VI.2: Amaurosis </w:t>
            </w:r>
            <w:proofErr w:type="spellStart"/>
            <w:r w:rsidRPr="00642E43">
              <w:rPr>
                <w:rFonts w:asciiTheme="minorHAnsi" w:hAnsiTheme="minorHAnsi"/>
                <w:sz w:val="18"/>
                <w:szCs w:val="18"/>
                <w:lang w:val="es-AR" w:eastAsia="en-US"/>
              </w:rPr>
              <w:t>fugax</w:t>
            </w:r>
            <w:proofErr w:type="spellEnd"/>
            <w:r w:rsidRPr="00642E43">
              <w:rPr>
                <w:rFonts w:asciiTheme="minorHAnsi" w:hAnsiTheme="minorHAnsi"/>
                <w:sz w:val="18"/>
                <w:szCs w:val="18"/>
                <w:lang w:val="es-AR" w:eastAsia="en-US"/>
              </w:rPr>
              <w:t xml:space="preserve"> (G45.3)</w:t>
            </w:r>
          </w:p>
        </w:tc>
        <w:tc>
          <w:tcPr>
            <w:tcW w:w="3900" w:type="dxa"/>
            <w:noWrap/>
            <w:hideMark/>
          </w:tcPr>
          <w:p w14:paraId="0D2F2219" w14:textId="77777777" w:rsidR="008142C6" w:rsidRPr="00642E43" w:rsidRDefault="008142C6">
            <w:pPr>
              <w:rPr>
                <w:rFonts w:asciiTheme="minorHAnsi" w:hAnsiTheme="minorHAnsi"/>
                <w:sz w:val="18"/>
                <w:szCs w:val="18"/>
                <w:lang w:val="es-AR" w:eastAsia="en-US"/>
              </w:rPr>
            </w:pPr>
          </w:p>
        </w:tc>
      </w:tr>
      <w:tr w:rsidR="008142C6" w:rsidRPr="001A69EC" w14:paraId="152FBBCA" w14:textId="77777777" w:rsidTr="008142C6">
        <w:trPr>
          <w:trHeight w:val="640"/>
        </w:trPr>
        <w:tc>
          <w:tcPr>
            <w:tcW w:w="2000" w:type="dxa"/>
            <w:noWrap/>
            <w:hideMark/>
          </w:tcPr>
          <w:p w14:paraId="65D5939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14</w:t>
            </w:r>
          </w:p>
        </w:tc>
        <w:tc>
          <w:tcPr>
            <w:tcW w:w="5880" w:type="dxa"/>
            <w:hideMark/>
          </w:tcPr>
          <w:p w14:paraId="4D8C615F"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Multiple codes in F10 to F16 and F18</w:t>
            </w:r>
          </w:p>
        </w:tc>
        <w:tc>
          <w:tcPr>
            <w:tcW w:w="2380" w:type="dxa"/>
            <w:noWrap/>
            <w:hideMark/>
          </w:tcPr>
          <w:p w14:paraId="1D805EF8"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Mental Health</w:t>
            </w:r>
          </w:p>
        </w:tc>
        <w:tc>
          <w:tcPr>
            <w:tcW w:w="6040" w:type="dxa"/>
            <w:hideMark/>
          </w:tcPr>
          <w:p w14:paraId="60C8015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DCS.V.8: Mental and behavioural disorders due to multiple drug use and use of other psychoactive substances  </w:t>
            </w:r>
          </w:p>
        </w:tc>
        <w:tc>
          <w:tcPr>
            <w:tcW w:w="3900" w:type="dxa"/>
            <w:noWrap/>
            <w:hideMark/>
          </w:tcPr>
          <w:p w14:paraId="73E78D96" w14:textId="77777777" w:rsidR="008142C6" w:rsidRPr="001A69EC" w:rsidRDefault="008142C6">
            <w:pPr>
              <w:rPr>
                <w:rFonts w:asciiTheme="minorHAnsi" w:hAnsiTheme="minorHAnsi"/>
                <w:sz w:val="18"/>
                <w:szCs w:val="18"/>
                <w:lang w:eastAsia="en-US"/>
              </w:rPr>
            </w:pPr>
          </w:p>
        </w:tc>
      </w:tr>
      <w:tr w:rsidR="008142C6" w:rsidRPr="001A69EC" w14:paraId="681D884A" w14:textId="77777777" w:rsidTr="008142C6">
        <w:trPr>
          <w:trHeight w:val="640"/>
        </w:trPr>
        <w:tc>
          <w:tcPr>
            <w:tcW w:w="2000" w:type="dxa"/>
            <w:noWrap/>
            <w:hideMark/>
          </w:tcPr>
          <w:p w14:paraId="6343F771"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15</w:t>
            </w:r>
          </w:p>
        </w:tc>
        <w:tc>
          <w:tcPr>
            <w:tcW w:w="5880" w:type="dxa"/>
            <w:noWrap/>
            <w:hideMark/>
          </w:tcPr>
          <w:p w14:paraId="417899B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Mets without a primary</w:t>
            </w:r>
          </w:p>
        </w:tc>
        <w:tc>
          <w:tcPr>
            <w:tcW w:w="2380" w:type="dxa"/>
            <w:noWrap/>
            <w:hideMark/>
          </w:tcPr>
          <w:p w14:paraId="4AAD0DD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Oncology</w:t>
            </w:r>
          </w:p>
        </w:tc>
        <w:tc>
          <w:tcPr>
            <w:tcW w:w="6040" w:type="dxa"/>
            <w:hideMark/>
          </w:tcPr>
          <w:p w14:paraId="6BF9CD1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DCS.II.1: Primary and secondary malignant neoplasms (C00-C97)</w:t>
            </w:r>
          </w:p>
        </w:tc>
        <w:tc>
          <w:tcPr>
            <w:tcW w:w="3900" w:type="dxa"/>
            <w:noWrap/>
            <w:hideMark/>
          </w:tcPr>
          <w:p w14:paraId="693D1A0E" w14:textId="77777777" w:rsidR="008142C6" w:rsidRPr="001A69EC" w:rsidRDefault="008142C6">
            <w:pPr>
              <w:rPr>
                <w:rFonts w:asciiTheme="minorHAnsi" w:hAnsiTheme="minorHAnsi"/>
                <w:sz w:val="18"/>
                <w:szCs w:val="18"/>
                <w:lang w:eastAsia="en-US"/>
              </w:rPr>
            </w:pPr>
          </w:p>
        </w:tc>
      </w:tr>
      <w:tr w:rsidR="008142C6" w:rsidRPr="001A69EC" w14:paraId="7215BC4B" w14:textId="77777777" w:rsidTr="008142C6">
        <w:trPr>
          <w:trHeight w:val="640"/>
        </w:trPr>
        <w:tc>
          <w:tcPr>
            <w:tcW w:w="2000" w:type="dxa"/>
            <w:noWrap/>
            <w:hideMark/>
          </w:tcPr>
          <w:p w14:paraId="50026CB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16</w:t>
            </w:r>
          </w:p>
        </w:tc>
        <w:tc>
          <w:tcPr>
            <w:tcW w:w="5880" w:type="dxa"/>
            <w:hideMark/>
          </w:tcPr>
          <w:p w14:paraId="0812005A" w14:textId="0F86158B"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C97X </w:t>
            </w:r>
            <w:r w:rsidR="00B01916">
              <w:rPr>
                <w:rFonts w:asciiTheme="minorHAnsi" w:hAnsiTheme="minorHAnsi"/>
                <w:sz w:val="18"/>
                <w:szCs w:val="18"/>
                <w:lang w:eastAsia="en-US"/>
              </w:rPr>
              <w:t xml:space="preserve">is </w:t>
            </w:r>
            <w:r w:rsidRPr="001A69EC">
              <w:rPr>
                <w:rFonts w:asciiTheme="minorHAnsi" w:hAnsiTheme="minorHAnsi"/>
                <w:sz w:val="18"/>
                <w:szCs w:val="18"/>
                <w:lang w:eastAsia="en-US"/>
              </w:rPr>
              <w:t>in the primary position when Cancer</w:t>
            </w:r>
            <w:r w:rsidR="00B01916">
              <w:rPr>
                <w:rFonts w:asciiTheme="minorHAnsi" w:hAnsiTheme="minorHAnsi"/>
                <w:sz w:val="18"/>
                <w:szCs w:val="18"/>
                <w:lang w:eastAsia="en-US"/>
              </w:rPr>
              <w:t>,</w:t>
            </w:r>
            <w:r w:rsidRPr="001A69EC">
              <w:rPr>
                <w:rFonts w:asciiTheme="minorHAnsi" w:hAnsiTheme="minorHAnsi"/>
                <w:sz w:val="18"/>
                <w:szCs w:val="18"/>
                <w:lang w:eastAsia="en-US"/>
              </w:rPr>
              <w:t xml:space="preserve"> not the main condition treated</w:t>
            </w:r>
          </w:p>
        </w:tc>
        <w:tc>
          <w:tcPr>
            <w:tcW w:w="2380" w:type="dxa"/>
            <w:noWrap/>
            <w:hideMark/>
          </w:tcPr>
          <w:p w14:paraId="35A43BF0"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Oncology</w:t>
            </w:r>
          </w:p>
        </w:tc>
        <w:tc>
          <w:tcPr>
            <w:tcW w:w="6040" w:type="dxa"/>
            <w:hideMark/>
          </w:tcPr>
          <w:p w14:paraId="789C255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DCS.II.4: Multiple independent primary malignant neoplasms (C97.X)</w:t>
            </w:r>
          </w:p>
        </w:tc>
        <w:tc>
          <w:tcPr>
            <w:tcW w:w="3900" w:type="dxa"/>
            <w:noWrap/>
            <w:hideMark/>
          </w:tcPr>
          <w:p w14:paraId="1951CC42" w14:textId="77777777" w:rsidR="008142C6" w:rsidRPr="001A69EC" w:rsidRDefault="008142C6">
            <w:pPr>
              <w:rPr>
                <w:rFonts w:asciiTheme="minorHAnsi" w:hAnsiTheme="minorHAnsi"/>
                <w:sz w:val="18"/>
                <w:szCs w:val="18"/>
                <w:lang w:eastAsia="en-US"/>
              </w:rPr>
            </w:pPr>
          </w:p>
        </w:tc>
      </w:tr>
      <w:tr w:rsidR="008142C6" w:rsidRPr="001A69EC" w14:paraId="589460CC" w14:textId="77777777" w:rsidTr="008142C6">
        <w:trPr>
          <w:trHeight w:val="320"/>
        </w:trPr>
        <w:tc>
          <w:tcPr>
            <w:tcW w:w="2000" w:type="dxa"/>
            <w:noWrap/>
            <w:hideMark/>
          </w:tcPr>
          <w:p w14:paraId="46E56B8D"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17</w:t>
            </w:r>
          </w:p>
        </w:tc>
        <w:tc>
          <w:tcPr>
            <w:tcW w:w="5880" w:type="dxa"/>
            <w:noWrap/>
            <w:hideMark/>
          </w:tcPr>
          <w:p w14:paraId="6A5BE60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E10 coded with either E11 or E14</w:t>
            </w:r>
          </w:p>
        </w:tc>
        <w:tc>
          <w:tcPr>
            <w:tcW w:w="2380" w:type="dxa"/>
            <w:noWrap/>
            <w:hideMark/>
          </w:tcPr>
          <w:p w14:paraId="629554C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Endocrinology</w:t>
            </w:r>
          </w:p>
        </w:tc>
        <w:tc>
          <w:tcPr>
            <w:tcW w:w="6040" w:type="dxa"/>
            <w:hideMark/>
          </w:tcPr>
          <w:p w14:paraId="15E2C1F2" w14:textId="48B32FD2"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37371E5B" w14:textId="77777777" w:rsidR="008142C6" w:rsidRPr="001A69EC" w:rsidRDefault="008142C6">
            <w:pPr>
              <w:rPr>
                <w:rFonts w:asciiTheme="minorHAnsi" w:hAnsiTheme="minorHAnsi"/>
                <w:sz w:val="18"/>
                <w:szCs w:val="18"/>
                <w:lang w:eastAsia="en-US"/>
              </w:rPr>
            </w:pPr>
          </w:p>
        </w:tc>
      </w:tr>
      <w:tr w:rsidR="008142C6" w:rsidRPr="001A69EC" w14:paraId="15E76C41" w14:textId="77777777" w:rsidTr="008142C6">
        <w:trPr>
          <w:trHeight w:val="320"/>
        </w:trPr>
        <w:tc>
          <w:tcPr>
            <w:tcW w:w="2000" w:type="dxa"/>
            <w:noWrap/>
            <w:hideMark/>
          </w:tcPr>
          <w:p w14:paraId="4F5266D9"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18</w:t>
            </w:r>
          </w:p>
        </w:tc>
        <w:tc>
          <w:tcPr>
            <w:tcW w:w="5880" w:type="dxa"/>
            <w:hideMark/>
          </w:tcPr>
          <w:p w14:paraId="27406C86"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P599 coded with prematurity codes P072 and P073</w:t>
            </w:r>
          </w:p>
        </w:tc>
        <w:tc>
          <w:tcPr>
            <w:tcW w:w="2380" w:type="dxa"/>
            <w:noWrap/>
            <w:hideMark/>
          </w:tcPr>
          <w:p w14:paraId="6D90146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Neonatal</w:t>
            </w:r>
          </w:p>
        </w:tc>
        <w:tc>
          <w:tcPr>
            <w:tcW w:w="6040" w:type="dxa"/>
            <w:hideMark/>
          </w:tcPr>
          <w:p w14:paraId="4B6C0824" w14:textId="7C16C78A"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0A811AA2" w14:textId="77777777" w:rsidR="008142C6" w:rsidRPr="001A69EC" w:rsidRDefault="008142C6">
            <w:pPr>
              <w:rPr>
                <w:rFonts w:asciiTheme="minorHAnsi" w:hAnsiTheme="minorHAnsi"/>
                <w:sz w:val="18"/>
                <w:szCs w:val="18"/>
                <w:lang w:eastAsia="en-US"/>
              </w:rPr>
            </w:pPr>
          </w:p>
        </w:tc>
      </w:tr>
      <w:tr w:rsidR="008142C6" w:rsidRPr="001A69EC" w14:paraId="02468630" w14:textId="77777777" w:rsidTr="008142C6">
        <w:trPr>
          <w:trHeight w:val="640"/>
        </w:trPr>
        <w:tc>
          <w:tcPr>
            <w:tcW w:w="2000" w:type="dxa"/>
            <w:noWrap/>
            <w:hideMark/>
          </w:tcPr>
          <w:p w14:paraId="6A30C451"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19</w:t>
            </w:r>
          </w:p>
        </w:tc>
        <w:tc>
          <w:tcPr>
            <w:tcW w:w="5880" w:type="dxa"/>
            <w:hideMark/>
          </w:tcPr>
          <w:p w14:paraId="6BE834EF"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R51X headache followed by Y40 - Y59 due adverse effects in </w:t>
            </w:r>
            <w:proofErr w:type="spellStart"/>
            <w:r w:rsidRPr="001A69EC">
              <w:rPr>
                <w:rFonts w:asciiTheme="minorHAnsi" w:hAnsiTheme="minorHAnsi"/>
                <w:sz w:val="18"/>
                <w:szCs w:val="18"/>
                <w:lang w:eastAsia="en-US"/>
              </w:rPr>
              <w:t>theraputic</w:t>
            </w:r>
            <w:proofErr w:type="spellEnd"/>
            <w:r w:rsidRPr="001A69EC">
              <w:rPr>
                <w:rFonts w:asciiTheme="minorHAnsi" w:hAnsiTheme="minorHAnsi"/>
                <w:sz w:val="18"/>
                <w:szCs w:val="18"/>
                <w:lang w:eastAsia="en-US"/>
              </w:rPr>
              <w:t xml:space="preserve"> use G444</w:t>
            </w:r>
          </w:p>
        </w:tc>
        <w:tc>
          <w:tcPr>
            <w:tcW w:w="2380" w:type="dxa"/>
            <w:noWrap/>
            <w:hideMark/>
          </w:tcPr>
          <w:p w14:paraId="4643A90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Neurology</w:t>
            </w:r>
          </w:p>
        </w:tc>
        <w:tc>
          <w:tcPr>
            <w:tcW w:w="6040" w:type="dxa"/>
            <w:hideMark/>
          </w:tcPr>
          <w:p w14:paraId="2CB8B3FC" w14:textId="2C143FB8"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44DD8BBC" w14:textId="77777777" w:rsidR="008142C6" w:rsidRPr="001A69EC" w:rsidRDefault="008142C6">
            <w:pPr>
              <w:rPr>
                <w:rFonts w:asciiTheme="minorHAnsi" w:hAnsiTheme="minorHAnsi"/>
                <w:sz w:val="18"/>
                <w:szCs w:val="18"/>
                <w:lang w:eastAsia="en-US"/>
              </w:rPr>
            </w:pPr>
          </w:p>
        </w:tc>
      </w:tr>
      <w:tr w:rsidR="008142C6" w:rsidRPr="001A69EC" w14:paraId="6FB82913" w14:textId="77777777" w:rsidTr="008142C6">
        <w:trPr>
          <w:trHeight w:val="320"/>
        </w:trPr>
        <w:tc>
          <w:tcPr>
            <w:tcW w:w="2000" w:type="dxa"/>
            <w:noWrap/>
            <w:hideMark/>
          </w:tcPr>
          <w:p w14:paraId="66969F93"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20</w:t>
            </w:r>
          </w:p>
        </w:tc>
        <w:tc>
          <w:tcPr>
            <w:tcW w:w="5880" w:type="dxa"/>
            <w:hideMark/>
          </w:tcPr>
          <w:p w14:paraId="3B74B6D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B95-B98 in primary</w:t>
            </w:r>
          </w:p>
        </w:tc>
        <w:tc>
          <w:tcPr>
            <w:tcW w:w="2380" w:type="dxa"/>
            <w:noWrap/>
            <w:hideMark/>
          </w:tcPr>
          <w:p w14:paraId="0796A721"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Infectious</w:t>
            </w:r>
          </w:p>
        </w:tc>
        <w:tc>
          <w:tcPr>
            <w:tcW w:w="6040" w:type="dxa"/>
            <w:hideMark/>
          </w:tcPr>
          <w:p w14:paraId="399654B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DCS.I.4:Bacterial, viral and other infectious agents (B95-B98)</w:t>
            </w:r>
          </w:p>
        </w:tc>
        <w:tc>
          <w:tcPr>
            <w:tcW w:w="3900" w:type="dxa"/>
            <w:noWrap/>
            <w:hideMark/>
          </w:tcPr>
          <w:p w14:paraId="573D8F88" w14:textId="77777777" w:rsidR="008142C6" w:rsidRPr="001A69EC" w:rsidRDefault="008142C6">
            <w:pPr>
              <w:rPr>
                <w:rFonts w:asciiTheme="minorHAnsi" w:hAnsiTheme="minorHAnsi"/>
                <w:sz w:val="18"/>
                <w:szCs w:val="18"/>
                <w:lang w:eastAsia="en-US"/>
              </w:rPr>
            </w:pPr>
          </w:p>
        </w:tc>
      </w:tr>
      <w:tr w:rsidR="008142C6" w:rsidRPr="001A69EC" w14:paraId="4F26C91C" w14:textId="77777777" w:rsidTr="008142C6">
        <w:trPr>
          <w:trHeight w:val="320"/>
        </w:trPr>
        <w:tc>
          <w:tcPr>
            <w:tcW w:w="2000" w:type="dxa"/>
            <w:noWrap/>
            <w:hideMark/>
          </w:tcPr>
          <w:p w14:paraId="070CA17C"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21</w:t>
            </w:r>
          </w:p>
        </w:tc>
        <w:tc>
          <w:tcPr>
            <w:tcW w:w="5880" w:type="dxa"/>
            <w:hideMark/>
          </w:tcPr>
          <w:p w14:paraId="0A9BD4F6"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K029 assigned</w:t>
            </w:r>
          </w:p>
        </w:tc>
        <w:tc>
          <w:tcPr>
            <w:tcW w:w="2380" w:type="dxa"/>
            <w:noWrap/>
            <w:hideMark/>
          </w:tcPr>
          <w:p w14:paraId="17459CB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Digestive </w:t>
            </w:r>
          </w:p>
        </w:tc>
        <w:tc>
          <w:tcPr>
            <w:tcW w:w="6040" w:type="dxa"/>
            <w:hideMark/>
          </w:tcPr>
          <w:p w14:paraId="6499C68F"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Local Policy Caries</w:t>
            </w:r>
          </w:p>
        </w:tc>
        <w:tc>
          <w:tcPr>
            <w:tcW w:w="3900" w:type="dxa"/>
            <w:noWrap/>
            <w:hideMark/>
          </w:tcPr>
          <w:p w14:paraId="7A6350FC" w14:textId="77777777" w:rsidR="008142C6" w:rsidRPr="001A69EC" w:rsidRDefault="008142C6">
            <w:pPr>
              <w:rPr>
                <w:rFonts w:asciiTheme="minorHAnsi" w:hAnsiTheme="minorHAnsi"/>
                <w:sz w:val="18"/>
                <w:szCs w:val="18"/>
                <w:lang w:eastAsia="en-US"/>
              </w:rPr>
            </w:pPr>
          </w:p>
        </w:tc>
      </w:tr>
      <w:tr w:rsidR="008142C6" w:rsidRPr="001A69EC" w14:paraId="784D62F7" w14:textId="77777777" w:rsidTr="008142C6">
        <w:trPr>
          <w:trHeight w:val="320"/>
        </w:trPr>
        <w:tc>
          <w:tcPr>
            <w:tcW w:w="2000" w:type="dxa"/>
            <w:noWrap/>
            <w:hideMark/>
          </w:tcPr>
          <w:p w14:paraId="1DFE10DD"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22</w:t>
            </w:r>
          </w:p>
        </w:tc>
        <w:tc>
          <w:tcPr>
            <w:tcW w:w="5880" w:type="dxa"/>
            <w:hideMark/>
          </w:tcPr>
          <w:p w14:paraId="36D9B205" w14:textId="77777777" w:rsidR="008142C6" w:rsidRPr="00642E43" w:rsidRDefault="008142C6">
            <w:pPr>
              <w:rPr>
                <w:rFonts w:asciiTheme="minorHAnsi" w:hAnsiTheme="minorHAnsi"/>
                <w:sz w:val="18"/>
                <w:szCs w:val="18"/>
                <w:lang w:val="es-AR" w:eastAsia="en-US"/>
              </w:rPr>
            </w:pPr>
            <w:r w:rsidRPr="00642E43">
              <w:rPr>
                <w:rFonts w:asciiTheme="minorHAnsi" w:hAnsiTheme="minorHAnsi"/>
                <w:sz w:val="18"/>
                <w:szCs w:val="18"/>
                <w:lang w:val="es-AR" w:eastAsia="en-US"/>
              </w:rPr>
              <w:t xml:space="preserve">E10-E14 </w:t>
            </w:r>
            <w:proofErr w:type="spellStart"/>
            <w:r w:rsidRPr="00642E43">
              <w:rPr>
                <w:rFonts w:asciiTheme="minorHAnsi" w:hAnsiTheme="minorHAnsi"/>
                <w:sz w:val="18"/>
                <w:szCs w:val="18"/>
                <w:lang w:val="es-AR" w:eastAsia="en-US"/>
              </w:rPr>
              <w:t>coded</w:t>
            </w:r>
            <w:proofErr w:type="spellEnd"/>
            <w:r w:rsidRPr="00642E43">
              <w:rPr>
                <w:rFonts w:asciiTheme="minorHAnsi" w:hAnsiTheme="minorHAnsi"/>
                <w:sz w:val="18"/>
                <w:szCs w:val="18"/>
                <w:lang w:val="es-AR" w:eastAsia="en-US"/>
              </w:rPr>
              <w:t xml:space="preserve"> in </w:t>
            </w:r>
            <w:proofErr w:type="spellStart"/>
            <w:r w:rsidRPr="00642E43">
              <w:rPr>
                <w:rFonts w:asciiTheme="minorHAnsi" w:hAnsiTheme="minorHAnsi"/>
                <w:sz w:val="18"/>
                <w:szCs w:val="18"/>
                <w:lang w:val="es-AR" w:eastAsia="en-US"/>
              </w:rPr>
              <w:t>Obstetrics</w:t>
            </w:r>
            <w:proofErr w:type="spellEnd"/>
            <w:r w:rsidRPr="00642E43">
              <w:rPr>
                <w:rFonts w:asciiTheme="minorHAnsi" w:hAnsiTheme="minorHAnsi"/>
                <w:sz w:val="18"/>
                <w:szCs w:val="18"/>
                <w:lang w:val="es-AR" w:eastAsia="en-US"/>
              </w:rPr>
              <w:t xml:space="preserve"> FCE</w:t>
            </w:r>
          </w:p>
        </w:tc>
        <w:tc>
          <w:tcPr>
            <w:tcW w:w="2380" w:type="dxa"/>
            <w:noWrap/>
            <w:hideMark/>
          </w:tcPr>
          <w:p w14:paraId="588F4B7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0C4E484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DCS.XV.9: Diabetes mellitus in pregnancy (O24)</w:t>
            </w:r>
          </w:p>
        </w:tc>
        <w:tc>
          <w:tcPr>
            <w:tcW w:w="3900" w:type="dxa"/>
            <w:noWrap/>
            <w:hideMark/>
          </w:tcPr>
          <w:p w14:paraId="3236B869" w14:textId="77777777" w:rsidR="008142C6" w:rsidRPr="001A69EC" w:rsidRDefault="008142C6">
            <w:pPr>
              <w:rPr>
                <w:rFonts w:asciiTheme="minorHAnsi" w:hAnsiTheme="minorHAnsi"/>
                <w:sz w:val="18"/>
                <w:szCs w:val="18"/>
                <w:lang w:eastAsia="en-US"/>
              </w:rPr>
            </w:pPr>
          </w:p>
        </w:tc>
      </w:tr>
      <w:tr w:rsidR="008142C6" w:rsidRPr="001A69EC" w14:paraId="22620685" w14:textId="77777777" w:rsidTr="008142C6">
        <w:trPr>
          <w:trHeight w:val="320"/>
        </w:trPr>
        <w:tc>
          <w:tcPr>
            <w:tcW w:w="2000" w:type="dxa"/>
            <w:noWrap/>
            <w:hideMark/>
          </w:tcPr>
          <w:p w14:paraId="4BDAA13B"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23</w:t>
            </w:r>
          </w:p>
        </w:tc>
        <w:tc>
          <w:tcPr>
            <w:tcW w:w="5880" w:type="dxa"/>
            <w:noWrap/>
            <w:hideMark/>
          </w:tcPr>
          <w:p w14:paraId="1D6825E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T80-T88 without Y40-Y84</w:t>
            </w:r>
          </w:p>
        </w:tc>
        <w:tc>
          <w:tcPr>
            <w:tcW w:w="2380" w:type="dxa"/>
            <w:noWrap/>
            <w:hideMark/>
          </w:tcPr>
          <w:p w14:paraId="3F821396"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Complications</w:t>
            </w:r>
          </w:p>
        </w:tc>
        <w:tc>
          <w:tcPr>
            <w:tcW w:w="6040" w:type="dxa"/>
            <w:hideMark/>
          </w:tcPr>
          <w:p w14:paraId="7C363C1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DCS.XIX.7: Postprocedural complications and disorders</w:t>
            </w:r>
          </w:p>
        </w:tc>
        <w:tc>
          <w:tcPr>
            <w:tcW w:w="3900" w:type="dxa"/>
            <w:noWrap/>
            <w:hideMark/>
          </w:tcPr>
          <w:p w14:paraId="47ABBC42" w14:textId="77777777" w:rsidR="008142C6" w:rsidRPr="001A69EC" w:rsidRDefault="008142C6">
            <w:pPr>
              <w:rPr>
                <w:rFonts w:asciiTheme="minorHAnsi" w:hAnsiTheme="minorHAnsi"/>
                <w:sz w:val="18"/>
                <w:szCs w:val="18"/>
                <w:lang w:eastAsia="en-US"/>
              </w:rPr>
            </w:pPr>
          </w:p>
        </w:tc>
      </w:tr>
      <w:tr w:rsidR="008142C6" w:rsidRPr="001A69EC" w14:paraId="2D66A6BB" w14:textId="77777777" w:rsidTr="008142C6">
        <w:trPr>
          <w:trHeight w:val="320"/>
        </w:trPr>
        <w:tc>
          <w:tcPr>
            <w:tcW w:w="2000" w:type="dxa"/>
            <w:noWrap/>
            <w:hideMark/>
          </w:tcPr>
          <w:p w14:paraId="25A0EE4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24</w:t>
            </w:r>
          </w:p>
        </w:tc>
        <w:tc>
          <w:tcPr>
            <w:tcW w:w="5880" w:type="dxa"/>
            <w:hideMark/>
          </w:tcPr>
          <w:p w14:paraId="29E25BC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 codes with 5th character 9</w:t>
            </w:r>
          </w:p>
        </w:tc>
        <w:tc>
          <w:tcPr>
            <w:tcW w:w="2380" w:type="dxa"/>
            <w:noWrap/>
            <w:hideMark/>
          </w:tcPr>
          <w:p w14:paraId="6BE7EBC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Musculoskeletal</w:t>
            </w:r>
          </w:p>
        </w:tc>
        <w:tc>
          <w:tcPr>
            <w:tcW w:w="6040" w:type="dxa"/>
            <w:hideMark/>
          </w:tcPr>
          <w:p w14:paraId="3B4C6517" w14:textId="03C6121C"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DchS.XIII.1: Fifth </w:t>
            </w:r>
            <w:r w:rsidR="00B01916">
              <w:rPr>
                <w:rFonts w:asciiTheme="minorHAnsi" w:hAnsiTheme="minorHAnsi"/>
                <w:sz w:val="18"/>
                <w:szCs w:val="18"/>
                <w:lang w:eastAsia="en-US"/>
              </w:rPr>
              <w:t>character</w:t>
            </w:r>
            <w:r w:rsidRPr="001A69EC">
              <w:rPr>
                <w:rFonts w:asciiTheme="minorHAnsi" w:hAnsiTheme="minorHAnsi"/>
                <w:sz w:val="18"/>
                <w:szCs w:val="18"/>
                <w:lang w:eastAsia="en-US"/>
              </w:rPr>
              <w:t xml:space="preserve"> in Chapter XIII</w:t>
            </w:r>
          </w:p>
        </w:tc>
        <w:tc>
          <w:tcPr>
            <w:tcW w:w="3900" w:type="dxa"/>
            <w:noWrap/>
            <w:hideMark/>
          </w:tcPr>
          <w:p w14:paraId="7CCF07AE" w14:textId="77777777" w:rsidR="008142C6" w:rsidRPr="001A69EC" w:rsidRDefault="008142C6">
            <w:pPr>
              <w:rPr>
                <w:rFonts w:asciiTheme="minorHAnsi" w:hAnsiTheme="minorHAnsi"/>
                <w:sz w:val="18"/>
                <w:szCs w:val="18"/>
                <w:lang w:eastAsia="en-US"/>
              </w:rPr>
            </w:pPr>
          </w:p>
        </w:tc>
      </w:tr>
      <w:tr w:rsidR="008142C6" w:rsidRPr="001A69EC" w14:paraId="1E9FF1BF" w14:textId="77777777" w:rsidTr="008142C6">
        <w:trPr>
          <w:trHeight w:val="320"/>
        </w:trPr>
        <w:tc>
          <w:tcPr>
            <w:tcW w:w="2000" w:type="dxa"/>
            <w:noWrap/>
            <w:hideMark/>
          </w:tcPr>
          <w:p w14:paraId="56172BD3"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25</w:t>
            </w:r>
          </w:p>
        </w:tc>
        <w:tc>
          <w:tcPr>
            <w:tcW w:w="5880" w:type="dxa"/>
            <w:hideMark/>
          </w:tcPr>
          <w:p w14:paraId="51F919F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O211 not coded with E86 E87</w:t>
            </w:r>
          </w:p>
        </w:tc>
        <w:tc>
          <w:tcPr>
            <w:tcW w:w="2380" w:type="dxa"/>
            <w:noWrap/>
            <w:hideMark/>
          </w:tcPr>
          <w:p w14:paraId="5C65EA2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4CD5AB32" w14:textId="1273E0B6"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3C1577C1" w14:textId="77777777" w:rsidR="008142C6" w:rsidRPr="001A69EC" w:rsidRDefault="008142C6">
            <w:pPr>
              <w:rPr>
                <w:rFonts w:asciiTheme="minorHAnsi" w:hAnsiTheme="minorHAnsi"/>
                <w:sz w:val="18"/>
                <w:szCs w:val="18"/>
                <w:lang w:eastAsia="en-US"/>
              </w:rPr>
            </w:pPr>
          </w:p>
        </w:tc>
      </w:tr>
      <w:tr w:rsidR="008142C6" w:rsidRPr="001A69EC" w14:paraId="7F8900B7" w14:textId="77777777" w:rsidTr="008142C6">
        <w:trPr>
          <w:trHeight w:val="640"/>
        </w:trPr>
        <w:tc>
          <w:tcPr>
            <w:tcW w:w="2000" w:type="dxa"/>
            <w:noWrap/>
            <w:hideMark/>
          </w:tcPr>
          <w:p w14:paraId="7909DC90"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26</w:t>
            </w:r>
          </w:p>
        </w:tc>
        <w:tc>
          <w:tcPr>
            <w:tcW w:w="5880" w:type="dxa"/>
            <w:hideMark/>
          </w:tcPr>
          <w:p w14:paraId="0A5F78A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Z349 and O219 coded</w:t>
            </w:r>
          </w:p>
        </w:tc>
        <w:tc>
          <w:tcPr>
            <w:tcW w:w="2380" w:type="dxa"/>
            <w:noWrap/>
            <w:hideMark/>
          </w:tcPr>
          <w:p w14:paraId="0BA44735"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384C79FF"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Local Policy </w:t>
            </w:r>
          </w:p>
        </w:tc>
        <w:tc>
          <w:tcPr>
            <w:tcW w:w="3900" w:type="dxa"/>
            <w:hideMark/>
          </w:tcPr>
          <w:p w14:paraId="68F0F8E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after consultation agreed to drop O219 as now being coded correctly</w:t>
            </w:r>
          </w:p>
        </w:tc>
      </w:tr>
      <w:tr w:rsidR="008142C6" w:rsidRPr="001A69EC" w14:paraId="61BDA2B3" w14:textId="77777777" w:rsidTr="008142C6">
        <w:trPr>
          <w:trHeight w:val="320"/>
        </w:trPr>
        <w:tc>
          <w:tcPr>
            <w:tcW w:w="2000" w:type="dxa"/>
            <w:noWrap/>
            <w:hideMark/>
          </w:tcPr>
          <w:p w14:paraId="45ED6E08"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27</w:t>
            </w:r>
          </w:p>
        </w:tc>
        <w:tc>
          <w:tcPr>
            <w:tcW w:w="5880" w:type="dxa"/>
            <w:hideMark/>
          </w:tcPr>
          <w:p w14:paraId="40A304F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M1990 coded</w:t>
            </w:r>
          </w:p>
        </w:tc>
        <w:tc>
          <w:tcPr>
            <w:tcW w:w="2380" w:type="dxa"/>
            <w:noWrap/>
            <w:hideMark/>
          </w:tcPr>
          <w:p w14:paraId="4903672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Musculoskeletal</w:t>
            </w:r>
          </w:p>
        </w:tc>
        <w:tc>
          <w:tcPr>
            <w:tcW w:w="6040" w:type="dxa"/>
            <w:hideMark/>
          </w:tcPr>
          <w:p w14:paraId="229A2090"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DCS.XIII.2: Arthrosis (M15-M19)</w:t>
            </w:r>
          </w:p>
        </w:tc>
        <w:tc>
          <w:tcPr>
            <w:tcW w:w="3900" w:type="dxa"/>
            <w:noWrap/>
            <w:hideMark/>
          </w:tcPr>
          <w:p w14:paraId="0DDFE76B" w14:textId="77777777" w:rsidR="008142C6" w:rsidRPr="001A69EC" w:rsidRDefault="008142C6">
            <w:pPr>
              <w:rPr>
                <w:rFonts w:asciiTheme="minorHAnsi" w:hAnsiTheme="minorHAnsi"/>
                <w:sz w:val="18"/>
                <w:szCs w:val="18"/>
                <w:lang w:eastAsia="en-US"/>
              </w:rPr>
            </w:pPr>
          </w:p>
        </w:tc>
      </w:tr>
      <w:tr w:rsidR="008142C6" w:rsidRPr="001A69EC" w14:paraId="5D87265C" w14:textId="77777777" w:rsidTr="008142C6">
        <w:trPr>
          <w:trHeight w:val="320"/>
        </w:trPr>
        <w:tc>
          <w:tcPr>
            <w:tcW w:w="2000" w:type="dxa"/>
            <w:noWrap/>
            <w:hideMark/>
          </w:tcPr>
          <w:p w14:paraId="43179B06"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28</w:t>
            </w:r>
          </w:p>
        </w:tc>
        <w:tc>
          <w:tcPr>
            <w:tcW w:w="5880" w:type="dxa"/>
            <w:hideMark/>
          </w:tcPr>
          <w:p w14:paraId="7BA3018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N810 N812 N815 N816 coded with N813 N184</w:t>
            </w:r>
          </w:p>
        </w:tc>
        <w:tc>
          <w:tcPr>
            <w:tcW w:w="2380" w:type="dxa"/>
            <w:noWrap/>
            <w:hideMark/>
          </w:tcPr>
          <w:p w14:paraId="377E9BC5"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Renal</w:t>
            </w:r>
          </w:p>
        </w:tc>
        <w:tc>
          <w:tcPr>
            <w:tcW w:w="6040" w:type="dxa"/>
            <w:hideMark/>
          </w:tcPr>
          <w:p w14:paraId="0F2A947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Local policy</w:t>
            </w:r>
          </w:p>
        </w:tc>
        <w:tc>
          <w:tcPr>
            <w:tcW w:w="3900" w:type="dxa"/>
            <w:noWrap/>
            <w:hideMark/>
          </w:tcPr>
          <w:p w14:paraId="6F8F0A32" w14:textId="77777777" w:rsidR="008142C6" w:rsidRPr="001A69EC" w:rsidRDefault="008142C6">
            <w:pPr>
              <w:rPr>
                <w:rFonts w:asciiTheme="minorHAnsi" w:hAnsiTheme="minorHAnsi"/>
                <w:sz w:val="18"/>
                <w:szCs w:val="18"/>
                <w:lang w:eastAsia="en-US"/>
              </w:rPr>
            </w:pPr>
          </w:p>
        </w:tc>
      </w:tr>
      <w:tr w:rsidR="008142C6" w:rsidRPr="001A69EC" w14:paraId="7E504A93" w14:textId="77777777" w:rsidTr="008142C6">
        <w:trPr>
          <w:trHeight w:val="320"/>
        </w:trPr>
        <w:tc>
          <w:tcPr>
            <w:tcW w:w="2000" w:type="dxa"/>
            <w:noWrap/>
            <w:hideMark/>
          </w:tcPr>
          <w:p w14:paraId="24D77D8D"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29</w:t>
            </w:r>
          </w:p>
        </w:tc>
        <w:tc>
          <w:tcPr>
            <w:tcW w:w="5880" w:type="dxa"/>
            <w:hideMark/>
          </w:tcPr>
          <w:p w14:paraId="79F853C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Z372 - Z737 without O30</w:t>
            </w:r>
          </w:p>
        </w:tc>
        <w:tc>
          <w:tcPr>
            <w:tcW w:w="2380" w:type="dxa"/>
            <w:noWrap/>
            <w:hideMark/>
          </w:tcPr>
          <w:p w14:paraId="46B3C78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79FB2B3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DCS.XV.14: Multiple gestation </w:t>
            </w:r>
          </w:p>
        </w:tc>
        <w:tc>
          <w:tcPr>
            <w:tcW w:w="3900" w:type="dxa"/>
            <w:noWrap/>
            <w:hideMark/>
          </w:tcPr>
          <w:p w14:paraId="33B693C9" w14:textId="77777777" w:rsidR="008142C6" w:rsidRPr="001A69EC" w:rsidRDefault="008142C6">
            <w:pPr>
              <w:rPr>
                <w:rFonts w:asciiTheme="minorHAnsi" w:hAnsiTheme="minorHAnsi"/>
                <w:sz w:val="18"/>
                <w:szCs w:val="18"/>
                <w:lang w:eastAsia="en-US"/>
              </w:rPr>
            </w:pPr>
          </w:p>
        </w:tc>
      </w:tr>
      <w:tr w:rsidR="008142C6" w:rsidRPr="001A69EC" w14:paraId="61D5F8DD" w14:textId="77777777" w:rsidTr="008142C6">
        <w:trPr>
          <w:trHeight w:val="320"/>
        </w:trPr>
        <w:tc>
          <w:tcPr>
            <w:tcW w:w="2000" w:type="dxa"/>
            <w:noWrap/>
            <w:hideMark/>
          </w:tcPr>
          <w:p w14:paraId="6949F152"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lastRenderedPageBreak/>
              <w:t>30</w:t>
            </w:r>
          </w:p>
        </w:tc>
        <w:tc>
          <w:tcPr>
            <w:tcW w:w="5880" w:type="dxa"/>
            <w:hideMark/>
          </w:tcPr>
          <w:p w14:paraId="54BBC3A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N993 without Y83 </w:t>
            </w:r>
          </w:p>
        </w:tc>
        <w:tc>
          <w:tcPr>
            <w:tcW w:w="2380" w:type="dxa"/>
            <w:noWrap/>
            <w:hideMark/>
          </w:tcPr>
          <w:p w14:paraId="424E0150"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Gynae</w:t>
            </w:r>
          </w:p>
        </w:tc>
        <w:tc>
          <w:tcPr>
            <w:tcW w:w="6040" w:type="dxa"/>
            <w:hideMark/>
          </w:tcPr>
          <w:p w14:paraId="4595288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DCS.XIX.7: Postprocedural complications and disorders</w:t>
            </w:r>
          </w:p>
        </w:tc>
        <w:tc>
          <w:tcPr>
            <w:tcW w:w="3900" w:type="dxa"/>
            <w:noWrap/>
            <w:hideMark/>
          </w:tcPr>
          <w:p w14:paraId="06400A40" w14:textId="77777777" w:rsidR="008142C6" w:rsidRPr="001A69EC" w:rsidRDefault="008142C6">
            <w:pPr>
              <w:rPr>
                <w:rFonts w:asciiTheme="minorHAnsi" w:hAnsiTheme="minorHAnsi"/>
                <w:sz w:val="18"/>
                <w:szCs w:val="18"/>
                <w:lang w:eastAsia="en-US"/>
              </w:rPr>
            </w:pPr>
          </w:p>
        </w:tc>
      </w:tr>
      <w:tr w:rsidR="008142C6" w:rsidRPr="001A69EC" w14:paraId="21D1DF6F" w14:textId="77777777" w:rsidTr="008142C6">
        <w:trPr>
          <w:trHeight w:val="320"/>
        </w:trPr>
        <w:tc>
          <w:tcPr>
            <w:tcW w:w="2000" w:type="dxa"/>
            <w:noWrap/>
            <w:hideMark/>
          </w:tcPr>
          <w:p w14:paraId="68B9184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31</w:t>
            </w:r>
          </w:p>
        </w:tc>
        <w:tc>
          <w:tcPr>
            <w:tcW w:w="5880" w:type="dxa"/>
            <w:hideMark/>
          </w:tcPr>
          <w:p w14:paraId="1FE5BF3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J81X with circulatory codes</w:t>
            </w:r>
          </w:p>
        </w:tc>
        <w:tc>
          <w:tcPr>
            <w:tcW w:w="2380" w:type="dxa"/>
            <w:noWrap/>
            <w:hideMark/>
          </w:tcPr>
          <w:p w14:paraId="4BE4EC15"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Circulatory</w:t>
            </w:r>
          </w:p>
        </w:tc>
        <w:tc>
          <w:tcPr>
            <w:tcW w:w="6040" w:type="dxa"/>
            <w:hideMark/>
          </w:tcPr>
          <w:p w14:paraId="2841B25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DCS.IX.10 Heart Failure</w:t>
            </w:r>
          </w:p>
        </w:tc>
        <w:tc>
          <w:tcPr>
            <w:tcW w:w="3900" w:type="dxa"/>
            <w:noWrap/>
            <w:hideMark/>
          </w:tcPr>
          <w:p w14:paraId="7B630C0A" w14:textId="77777777" w:rsidR="008142C6" w:rsidRPr="001A69EC" w:rsidRDefault="008142C6">
            <w:pPr>
              <w:rPr>
                <w:rFonts w:asciiTheme="minorHAnsi" w:hAnsiTheme="minorHAnsi"/>
                <w:sz w:val="18"/>
                <w:szCs w:val="18"/>
                <w:lang w:eastAsia="en-US"/>
              </w:rPr>
            </w:pPr>
          </w:p>
        </w:tc>
      </w:tr>
      <w:tr w:rsidR="008142C6" w:rsidRPr="001A69EC" w14:paraId="1667AA78" w14:textId="77777777" w:rsidTr="008142C6">
        <w:trPr>
          <w:trHeight w:val="320"/>
        </w:trPr>
        <w:tc>
          <w:tcPr>
            <w:tcW w:w="2000" w:type="dxa"/>
            <w:noWrap/>
            <w:hideMark/>
          </w:tcPr>
          <w:p w14:paraId="0B756C49"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32</w:t>
            </w:r>
          </w:p>
        </w:tc>
        <w:tc>
          <w:tcPr>
            <w:tcW w:w="5880" w:type="dxa"/>
            <w:hideMark/>
          </w:tcPr>
          <w:p w14:paraId="32C7E085" w14:textId="02806A9B"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RIP with 2nd FCE as </w:t>
            </w:r>
            <w:r w:rsidR="00B01916">
              <w:rPr>
                <w:rFonts w:asciiTheme="minorHAnsi" w:hAnsiTheme="minorHAnsi"/>
                <w:sz w:val="18"/>
                <w:szCs w:val="18"/>
                <w:lang w:eastAsia="en-US"/>
              </w:rPr>
              <w:t xml:space="preserve">a </w:t>
            </w:r>
            <w:r w:rsidRPr="001A69EC">
              <w:rPr>
                <w:rFonts w:asciiTheme="minorHAnsi" w:hAnsiTheme="minorHAnsi"/>
                <w:sz w:val="18"/>
                <w:szCs w:val="18"/>
                <w:lang w:eastAsia="en-US"/>
              </w:rPr>
              <w:t>symptom</w:t>
            </w:r>
          </w:p>
        </w:tc>
        <w:tc>
          <w:tcPr>
            <w:tcW w:w="2380" w:type="dxa"/>
            <w:noWrap/>
            <w:hideMark/>
          </w:tcPr>
          <w:p w14:paraId="38FD2A6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RIP </w:t>
            </w:r>
          </w:p>
        </w:tc>
        <w:tc>
          <w:tcPr>
            <w:tcW w:w="6040" w:type="dxa"/>
            <w:hideMark/>
          </w:tcPr>
          <w:p w14:paraId="6350945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HRG grouper</w:t>
            </w:r>
          </w:p>
        </w:tc>
        <w:tc>
          <w:tcPr>
            <w:tcW w:w="3900" w:type="dxa"/>
            <w:noWrap/>
            <w:hideMark/>
          </w:tcPr>
          <w:p w14:paraId="25570500" w14:textId="77777777" w:rsidR="008142C6" w:rsidRPr="001A69EC" w:rsidRDefault="008142C6">
            <w:pPr>
              <w:rPr>
                <w:rFonts w:asciiTheme="minorHAnsi" w:hAnsiTheme="minorHAnsi"/>
                <w:sz w:val="18"/>
                <w:szCs w:val="18"/>
                <w:lang w:eastAsia="en-US"/>
              </w:rPr>
            </w:pPr>
          </w:p>
        </w:tc>
      </w:tr>
      <w:tr w:rsidR="008142C6" w:rsidRPr="001A69EC" w14:paraId="3353105C" w14:textId="77777777" w:rsidTr="008142C6">
        <w:trPr>
          <w:trHeight w:val="320"/>
        </w:trPr>
        <w:tc>
          <w:tcPr>
            <w:tcW w:w="2000" w:type="dxa"/>
            <w:noWrap/>
            <w:hideMark/>
          </w:tcPr>
          <w:p w14:paraId="22036C6D"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33</w:t>
            </w:r>
          </w:p>
        </w:tc>
        <w:tc>
          <w:tcPr>
            <w:tcW w:w="5880" w:type="dxa"/>
            <w:hideMark/>
          </w:tcPr>
          <w:p w14:paraId="7863593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F03 with F01 F02 F00</w:t>
            </w:r>
          </w:p>
        </w:tc>
        <w:tc>
          <w:tcPr>
            <w:tcW w:w="2380" w:type="dxa"/>
            <w:noWrap/>
            <w:hideMark/>
          </w:tcPr>
          <w:p w14:paraId="1662F8C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Mental Health</w:t>
            </w:r>
          </w:p>
        </w:tc>
        <w:tc>
          <w:tcPr>
            <w:tcW w:w="6040" w:type="dxa"/>
            <w:hideMark/>
          </w:tcPr>
          <w:p w14:paraId="6DEF1474" w14:textId="27980267"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07F09364" w14:textId="77777777" w:rsidR="008142C6" w:rsidRPr="001A69EC" w:rsidRDefault="008142C6">
            <w:pPr>
              <w:rPr>
                <w:rFonts w:asciiTheme="minorHAnsi" w:hAnsiTheme="minorHAnsi"/>
                <w:sz w:val="18"/>
                <w:szCs w:val="18"/>
                <w:lang w:eastAsia="en-US"/>
              </w:rPr>
            </w:pPr>
          </w:p>
        </w:tc>
      </w:tr>
      <w:tr w:rsidR="008142C6" w:rsidRPr="001A69EC" w14:paraId="59851514" w14:textId="77777777" w:rsidTr="008142C6">
        <w:trPr>
          <w:trHeight w:val="320"/>
        </w:trPr>
        <w:tc>
          <w:tcPr>
            <w:tcW w:w="2000" w:type="dxa"/>
            <w:noWrap/>
            <w:hideMark/>
          </w:tcPr>
          <w:p w14:paraId="14A779A2"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34</w:t>
            </w:r>
          </w:p>
        </w:tc>
        <w:tc>
          <w:tcPr>
            <w:tcW w:w="5880" w:type="dxa"/>
            <w:hideMark/>
          </w:tcPr>
          <w:p w14:paraId="77F1F804" w14:textId="723B0CD9"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Atherosclerosis</w:t>
            </w:r>
            <w:r w:rsidR="008142C6" w:rsidRPr="001A69EC">
              <w:rPr>
                <w:rFonts w:asciiTheme="minorHAnsi" w:hAnsiTheme="minorHAnsi"/>
                <w:sz w:val="18"/>
                <w:szCs w:val="18"/>
                <w:lang w:eastAsia="en-US"/>
              </w:rPr>
              <w:t xml:space="preserve"> I70 without 5th character</w:t>
            </w:r>
          </w:p>
        </w:tc>
        <w:tc>
          <w:tcPr>
            <w:tcW w:w="2380" w:type="dxa"/>
            <w:noWrap/>
            <w:hideMark/>
          </w:tcPr>
          <w:p w14:paraId="18C4AC30"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Circulatory</w:t>
            </w:r>
          </w:p>
        </w:tc>
        <w:tc>
          <w:tcPr>
            <w:tcW w:w="6040" w:type="dxa"/>
            <w:hideMark/>
          </w:tcPr>
          <w:p w14:paraId="4C0E7525" w14:textId="7709D966"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DCS.IX.14 </w:t>
            </w:r>
            <w:r w:rsidR="00B01916">
              <w:rPr>
                <w:rFonts w:asciiTheme="minorHAnsi" w:hAnsiTheme="minorHAnsi"/>
                <w:sz w:val="18"/>
                <w:szCs w:val="18"/>
                <w:lang w:eastAsia="en-US"/>
              </w:rPr>
              <w:t>Atherosclerosis</w:t>
            </w:r>
          </w:p>
        </w:tc>
        <w:tc>
          <w:tcPr>
            <w:tcW w:w="3900" w:type="dxa"/>
            <w:noWrap/>
            <w:hideMark/>
          </w:tcPr>
          <w:p w14:paraId="61B0DFC3" w14:textId="77777777" w:rsidR="008142C6" w:rsidRPr="001A69EC" w:rsidRDefault="008142C6">
            <w:pPr>
              <w:rPr>
                <w:rFonts w:asciiTheme="minorHAnsi" w:hAnsiTheme="minorHAnsi"/>
                <w:sz w:val="18"/>
                <w:szCs w:val="18"/>
                <w:lang w:eastAsia="en-US"/>
              </w:rPr>
            </w:pPr>
          </w:p>
        </w:tc>
      </w:tr>
      <w:tr w:rsidR="008142C6" w:rsidRPr="001A69EC" w14:paraId="1FE75138" w14:textId="77777777" w:rsidTr="008142C6">
        <w:trPr>
          <w:trHeight w:val="320"/>
        </w:trPr>
        <w:tc>
          <w:tcPr>
            <w:tcW w:w="2000" w:type="dxa"/>
            <w:noWrap/>
            <w:hideMark/>
          </w:tcPr>
          <w:p w14:paraId="618686E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35</w:t>
            </w:r>
          </w:p>
        </w:tc>
        <w:tc>
          <w:tcPr>
            <w:tcW w:w="5880" w:type="dxa"/>
            <w:hideMark/>
          </w:tcPr>
          <w:p w14:paraId="00F2B95F"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fifth character in chapter XIX </w:t>
            </w:r>
          </w:p>
        </w:tc>
        <w:tc>
          <w:tcPr>
            <w:tcW w:w="2380" w:type="dxa"/>
            <w:noWrap/>
            <w:hideMark/>
          </w:tcPr>
          <w:p w14:paraId="7ABE1660"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Musculoskeletal</w:t>
            </w:r>
          </w:p>
        </w:tc>
        <w:tc>
          <w:tcPr>
            <w:tcW w:w="6040" w:type="dxa"/>
            <w:hideMark/>
          </w:tcPr>
          <w:p w14:paraId="696D48C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DChS.XIX.2 Fifth characters in Chapter XIX</w:t>
            </w:r>
          </w:p>
        </w:tc>
        <w:tc>
          <w:tcPr>
            <w:tcW w:w="3900" w:type="dxa"/>
            <w:noWrap/>
            <w:hideMark/>
          </w:tcPr>
          <w:p w14:paraId="208EC34E" w14:textId="77777777" w:rsidR="008142C6" w:rsidRPr="001A69EC" w:rsidRDefault="008142C6">
            <w:pPr>
              <w:rPr>
                <w:rFonts w:asciiTheme="minorHAnsi" w:hAnsiTheme="minorHAnsi"/>
                <w:sz w:val="18"/>
                <w:szCs w:val="18"/>
                <w:lang w:eastAsia="en-US"/>
              </w:rPr>
            </w:pPr>
          </w:p>
        </w:tc>
      </w:tr>
      <w:tr w:rsidR="008142C6" w:rsidRPr="001A69EC" w14:paraId="387D34BE" w14:textId="77777777" w:rsidTr="008142C6">
        <w:trPr>
          <w:trHeight w:val="320"/>
        </w:trPr>
        <w:tc>
          <w:tcPr>
            <w:tcW w:w="2000" w:type="dxa"/>
            <w:noWrap/>
            <w:hideMark/>
          </w:tcPr>
          <w:p w14:paraId="08238892"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36</w:t>
            </w:r>
          </w:p>
        </w:tc>
        <w:tc>
          <w:tcPr>
            <w:tcW w:w="5880" w:type="dxa"/>
            <w:noWrap/>
            <w:hideMark/>
          </w:tcPr>
          <w:p w14:paraId="563AF77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K219 with K20</w:t>
            </w:r>
          </w:p>
        </w:tc>
        <w:tc>
          <w:tcPr>
            <w:tcW w:w="2380" w:type="dxa"/>
            <w:noWrap/>
            <w:hideMark/>
          </w:tcPr>
          <w:p w14:paraId="2F358E4B"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Digestive </w:t>
            </w:r>
          </w:p>
        </w:tc>
        <w:tc>
          <w:tcPr>
            <w:tcW w:w="6040" w:type="dxa"/>
            <w:hideMark/>
          </w:tcPr>
          <w:p w14:paraId="34A08DD7" w14:textId="47355D67"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0E6E4C99" w14:textId="77777777" w:rsidR="008142C6" w:rsidRPr="001A69EC" w:rsidRDefault="008142C6">
            <w:pPr>
              <w:rPr>
                <w:rFonts w:asciiTheme="minorHAnsi" w:hAnsiTheme="minorHAnsi"/>
                <w:sz w:val="18"/>
                <w:szCs w:val="18"/>
                <w:lang w:eastAsia="en-US"/>
              </w:rPr>
            </w:pPr>
          </w:p>
        </w:tc>
      </w:tr>
      <w:tr w:rsidR="008142C6" w:rsidRPr="001A69EC" w14:paraId="4075DD91" w14:textId="77777777" w:rsidTr="008142C6">
        <w:trPr>
          <w:trHeight w:val="320"/>
        </w:trPr>
        <w:tc>
          <w:tcPr>
            <w:tcW w:w="2000" w:type="dxa"/>
            <w:noWrap/>
            <w:hideMark/>
          </w:tcPr>
          <w:p w14:paraId="365D287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37</w:t>
            </w:r>
          </w:p>
        </w:tc>
        <w:tc>
          <w:tcPr>
            <w:tcW w:w="5880" w:type="dxa"/>
            <w:noWrap/>
            <w:hideMark/>
          </w:tcPr>
          <w:p w14:paraId="2EE6A6C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Giant cell M136 with M353 should be M315</w:t>
            </w:r>
          </w:p>
        </w:tc>
        <w:tc>
          <w:tcPr>
            <w:tcW w:w="2380" w:type="dxa"/>
            <w:noWrap/>
            <w:hideMark/>
          </w:tcPr>
          <w:p w14:paraId="61995E6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Musculoskeletal</w:t>
            </w:r>
          </w:p>
        </w:tc>
        <w:tc>
          <w:tcPr>
            <w:tcW w:w="6040" w:type="dxa"/>
            <w:hideMark/>
          </w:tcPr>
          <w:p w14:paraId="53C6CEFC" w14:textId="58E79DF7"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0CFF7D48" w14:textId="77777777" w:rsidR="008142C6" w:rsidRPr="001A69EC" w:rsidRDefault="008142C6">
            <w:pPr>
              <w:rPr>
                <w:rFonts w:asciiTheme="minorHAnsi" w:hAnsiTheme="minorHAnsi"/>
                <w:sz w:val="18"/>
                <w:szCs w:val="18"/>
                <w:lang w:eastAsia="en-US"/>
              </w:rPr>
            </w:pPr>
          </w:p>
        </w:tc>
      </w:tr>
      <w:tr w:rsidR="008142C6" w:rsidRPr="001A69EC" w14:paraId="00155B61" w14:textId="77777777" w:rsidTr="008142C6">
        <w:trPr>
          <w:trHeight w:val="320"/>
        </w:trPr>
        <w:tc>
          <w:tcPr>
            <w:tcW w:w="2000" w:type="dxa"/>
            <w:noWrap/>
            <w:hideMark/>
          </w:tcPr>
          <w:p w14:paraId="04C1D62D"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38</w:t>
            </w:r>
          </w:p>
        </w:tc>
        <w:tc>
          <w:tcPr>
            <w:tcW w:w="5880" w:type="dxa"/>
            <w:hideMark/>
          </w:tcPr>
          <w:p w14:paraId="1B422F4D" w14:textId="56383986"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Multiple</w:t>
            </w:r>
            <w:r w:rsidR="008142C6" w:rsidRPr="001A69EC">
              <w:rPr>
                <w:rFonts w:asciiTheme="minorHAnsi" w:hAnsiTheme="minorHAnsi"/>
                <w:sz w:val="18"/>
                <w:szCs w:val="18"/>
                <w:lang w:eastAsia="en-US"/>
              </w:rPr>
              <w:t xml:space="preserve"> haemorrhoid degree codes</w:t>
            </w:r>
          </w:p>
        </w:tc>
        <w:tc>
          <w:tcPr>
            <w:tcW w:w="2380" w:type="dxa"/>
            <w:noWrap/>
            <w:hideMark/>
          </w:tcPr>
          <w:p w14:paraId="551D643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Digestive </w:t>
            </w:r>
          </w:p>
        </w:tc>
        <w:tc>
          <w:tcPr>
            <w:tcW w:w="6040" w:type="dxa"/>
            <w:hideMark/>
          </w:tcPr>
          <w:p w14:paraId="639AFB4E" w14:textId="172BB9E5"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4BA7D14D" w14:textId="77777777" w:rsidR="008142C6" w:rsidRPr="001A69EC" w:rsidRDefault="008142C6">
            <w:pPr>
              <w:rPr>
                <w:rFonts w:asciiTheme="minorHAnsi" w:hAnsiTheme="minorHAnsi"/>
                <w:sz w:val="18"/>
                <w:szCs w:val="18"/>
                <w:lang w:eastAsia="en-US"/>
              </w:rPr>
            </w:pPr>
          </w:p>
        </w:tc>
      </w:tr>
      <w:tr w:rsidR="008142C6" w:rsidRPr="001A69EC" w14:paraId="5E4FC750" w14:textId="77777777" w:rsidTr="008142C6">
        <w:trPr>
          <w:trHeight w:val="320"/>
        </w:trPr>
        <w:tc>
          <w:tcPr>
            <w:tcW w:w="2000" w:type="dxa"/>
            <w:noWrap/>
            <w:hideMark/>
          </w:tcPr>
          <w:p w14:paraId="4E5F5B00"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39</w:t>
            </w:r>
          </w:p>
        </w:tc>
        <w:tc>
          <w:tcPr>
            <w:tcW w:w="5880" w:type="dxa"/>
            <w:hideMark/>
          </w:tcPr>
          <w:p w14:paraId="3B32E2C6"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Infected pressure ulcers</w:t>
            </w:r>
          </w:p>
        </w:tc>
        <w:tc>
          <w:tcPr>
            <w:tcW w:w="2380" w:type="dxa"/>
            <w:noWrap/>
            <w:hideMark/>
          </w:tcPr>
          <w:p w14:paraId="2A3289E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Infectious</w:t>
            </w:r>
          </w:p>
        </w:tc>
        <w:tc>
          <w:tcPr>
            <w:tcW w:w="6040" w:type="dxa"/>
            <w:hideMark/>
          </w:tcPr>
          <w:p w14:paraId="6FE0C000" w14:textId="67B7ED66"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DCS.XII.3 Pressure </w:t>
            </w:r>
            <w:r w:rsidR="00B01916">
              <w:rPr>
                <w:rFonts w:asciiTheme="minorHAnsi" w:hAnsiTheme="minorHAnsi"/>
                <w:sz w:val="18"/>
                <w:szCs w:val="18"/>
                <w:lang w:eastAsia="en-US"/>
              </w:rPr>
              <w:t>ulcers</w:t>
            </w:r>
            <w:r w:rsidRPr="001A69EC">
              <w:rPr>
                <w:rFonts w:asciiTheme="minorHAnsi" w:hAnsiTheme="minorHAnsi"/>
                <w:sz w:val="18"/>
                <w:szCs w:val="18"/>
                <w:lang w:eastAsia="en-US"/>
              </w:rPr>
              <w:t xml:space="preserve"> and leg ulcers </w:t>
            </w:r>
            <w:r w:rsidR="00B01916">
              <w:rPr>
                <w:rFonts w:asciiTheme="minorHAnsi" w:hAnsiTheme="minorHAnsi"/>
                <w:sz w:val="18"/>
                <w:szCs w:val="18"/>
                <w:lang w:eastAsia="en-US"/>
              </w:rPr>
              <w:t>with associated</w:t>
            </w:r>
            <w:r w:rsidRPr="001A69EC">
              <w:rPr>
                <w:rFonts w:asciiTheme="minorHAnsi" w:hAnsiTheme="minorHAnsi"/>
                <w:sz w:val="18"/>
                <w:szCs w:val="18"/>
                <w:lang w:eastAsia="en-US"/>
              </w:rPr>
              <w:t xml:space="preserve"> infections</w:t>
            </w:r>
          </w:p>
        </w:tc>
        <w:tc>
          <w:tcPr>
            <w:tcW w:w="3900" w:type="dxa"/>
            <w:noWrap/>
            <w:hideMark/>
          </w:tcPr>
          <w:p w14:paraId="1C32A77A" w14:textId="77777777" w:rsidR="008142C6" w:rsidRPr="001A69EC" w:rsidRDefault="008142C6">
            <w:pPr>
              <w:rPr>
                <w:rFonts w:asciiTheme="minorHAnsi" w:hAnsiTheme="minorHAnsi"/>
                <w:sz w:val="18"/>
                <w:szCs w:val="18"/>
                <w:lang w:eastAsia="en-US"/>
              </w:rPr>
            </w:pPr>
          </w:p>
        </w:tc>
      </w:tr>
      <w:tr w:rsidR="008142C6" w:rsidRPr="001A69EC" w14:paraId="7A49D533" w14:textId="77777777" w:rsidTr="008142C6">
        <w:trPr>
          <w:trHeight w:val="640"/>
        </w:trPr>
        <w:tc>
          <w:tcPr>
            <w:tcW w:w="2000" w:type="dxa"/>
            <w:noWrap/>
            <w:hideMark/>
          </w:tcPr>
          <w:p w14:paraId="359E39A8"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40</w:t>
            </w:r>
          </w:p>
        </w:tc>
        <w:tc>
          <w:tcPr>
            <w:tcW w:w="5880" w:type="dxa"/>
            <w:hideMark/>
          </w:tcPr>
          <w:p w14:paraId="1216A39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gestation age coded before gestation weight prems</w:t>
            </w:r>
          </w:p>
        </w:tc>
        <w:tc>
          <w:tcPr>
            <w:tcW w:w="2380" w:type="dxa"/>
            <w:noWrap/>
            <w:hideMark/>
          </w:tcPr>
          <w:p w14:paraId="098ED59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Neonatal</w:t>
            </w:r>
          </w:p>
        </w:tc>
        <w:tc>
          <w:tcPr>
            <w:tcW w:w="6040" w:type="dxa"/>
            <w:hideMark/>
          </w:tcPr>
          <w:p w14:paraId="47A4AD63" w14:textId="2671D5C5"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DCS.XVI.2 Disorders related </w:t>
            </w:r>
            <w:r w:rsidR="00B01916">
              <w:rPr>
                <w:rFonts w:asciiTheme="minorHAnsi" w:hAnsiTheme="minorHAnsi"/>
                <w:sz w:val="18"/>
                <w:szCs w:val="18"/>
                <w:lang w:eastAsia="en-US"/>
              </w:rPr>
              <w:t xml:space="preserve">to the </w:t>
            </w:r>
            <w:r w:rsidRPr="001A69EC">
              <w:rPr>
                <w:rFonts w:asciiTheme="minorHAnsi" w:hAnsiTheme="minorHAnsi"/>
                <w:sz w:val="18"/>
                <w:szCs w:val="18"/>
                <w:lang w:eastAsia="en-US"/>
              </w:rPr>
              <w:t xml:space="preserve">length of gestation and </w:t>
            </w:r>
            <w:proofErr w:type="spellStart"/>
            <w:r w:rsidRPr="001A69EC">
              <w:rPr>
                <w:rFonts w:asciiTheme="minorHAnsi" w:hAnsiTheme="minorHAnsi"/>
                <w:sz w:val="18"/>
                <w:szCs w:val="18"/>
                <w:lang w:eastAsia="en-US"/>
              </w:rPr>
              <w:t>fetal</w:t>
            </w:r>
            <w:proofErr w:type="spellEnd"/>
            <w:r w:rsidRPr="001A69EC">
              <w:rPr>
                <w:rFonts w:asciiTheme="minorHAnsi" w:hAnsiTheme="minorHAnsi"/>
                <w:sz w:val="18"/>
                <w:szCs w:val="18"/>
                <w:lang w:eastAsia="en-US"/>
              </w:rPr>
              <w:t xml:space="preserve"> growth</w:t>
            </w:r>
          </w:p>
        </w:tc>
        <w:tc>
          <w:tcPr>
            <w:tcW w:w="3900" w:type="dxa"/>
            <w:noWrap/>
            <w:hideMark/>
          </w:tcPr>
          <w:p w14:paraId="139C9D43" w14:textId="77777777" w:rsidR="008142C6" w:rsidRPr="001A69EC" w:rsidRDefault="008142C6">
            <w:pPr>
              <w:rPr>
                <w:rFonts w:asciiTheme="minorHAnsi" w:hAnsiTheme="minorHAnsi"/>
                <w:sz w:val="18"/>
                <w:szCs w:val="18"/>
                <w:lang w:eastAsia="en-US"/>
              </w:rPr>
            </w:pPr>
          </w:p>
        </w:tc>
      </w:tr>
      <w:tr w:rsidR="008142C6" w:rsidRPr="001A69EC" w14:paraId="264925F2" w14:textId="77777777" w:rsidTr="008142C6">
        <w:trPr>
          <w:trHeight w:val="320"/>
        </w:trPr>
        <w:tc>
          <w:tcPr>
            <w:tcW w:w="2000" w:type="dxa"/>
            <w:noWrap/>
            <w:hideMark/>
          </w:tcPr>
          <w:p w14:paraId="7D84F8C3"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41</w:t>
            </w:r>
          </w:p>
        </w:tc>
        <w:tc>
          <w:tcPr>
            <w:tcW w:w="5880" w:type="dxa"/>
            <w:noWrap/>
            <w:hideMark/>
          </w:tcPr>
          <w:p w14:paraId="71485EF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Z515 and Z518 not in first 12th positions</w:t>
            </w:r>
          </w:p>
        </w:tc>
        <w:tc>
          <w:tcPr>
            <w:tcW w:w="2380" w:type="dxa"/>
            <w:noWrap/>
            <w:hideMark/>
          </w:tcPr>
          <w:p w14:paraId="00708CB1"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Z codes</w:t>
            </w:r>
          </w:p>
        </w:tc>
        <w:tc>
          <w:tcPr>
            <w:tcW w:w="6040" w:type="dxa"/>
            <w:hideMark/>
          </w:tcPr>
          <w:p w14:paraId="78D21D1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LP</w:t>
            </w:r>
          </w:p>
        </w:tc>
        <w:tc>
          <w:tcPr>
            <w:tcW w:w="3900" w:type="dxa"/>
            <w:noWrap/>
            <w:hideMark/>
          </w:tcPr>
          <w:p w14:paraId="2FB3F84B" w14:textId="77777777" w:rsidR="008142C6" w:rsidRPr="001A69EC" w:rsidRDefault="008142C6">
            <w:pPr>
              <w:rPr>
                <w:rFonts w:asciiTheme="minorHAnsi" w:hAnsiTheme="minorHAnsi"/>
                <w:sz w:val="18"/>
                <w:szCs w:val="18"/>
                <w:lang w:eastAsia="en-US"/>
              </w:rPr>
            </w:pPr>
          </w:p>
        </w:tc>
      </w:tr>
      <w:tr w:rsidR="008142C6" w:rsidRPr="001A69EC" w14:paraId="35C4EE8D" w14:textId="77777777" w:rsidTr="008142C6">
        <w:trPr>
          <w:trHeight w:val="320"/>
        </w:trPr>
        <w:tc>
          <w:tcPr>
            <w:tcW w:w="2000" w:type="dxa"/>
            <w:noWrap/>
            <w:hideMark/>
          </w:tcPr>
          <w:p w14:paraId="5F418071"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42</w:t>
            </w:r>
          </w:p>
        </w:tc>
        <w:tc>
          <w:tcPr>
            <w:tcW w:w="5880" w:type="dxa"/>
            <w:hideMark/>
          </w:tcPr>
          <w:p w14:paraId="6EE94C7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K70 or K74 coded with I85</w:t>
            </w:r>
          </w:p>
        </w:tc>
        <w:tc>
          <w:tcPr>
            <w:tcW w:w="2380" w:type="dxa"/>
            <w:noWrap/>
            <w:hideMark/>
          </w:tcPr>
          <w:p w14:paraId="07281E4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Digestive </w:t>
            </w:r>
          </w:p>
        </w:tc>
        <w:tc>
          <w:tcPr>
            <w:tcW w:w="6040" w:type="dxa"/>
            <w:hideMark/>
          </w:tcPr>
          <w:p w14:paraId="291EF6A5"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LP</w:t>
            </w:r>
          </w:p>
        </w:tc>
        <w:tc>
          <w:tcPr>
            <w:tcW w:w="3900" w:type="dxa"/>
            <w:noWrap/>
            <w:hideMark/>
          </w:tcPr>
          <w:p w14:paraId="23E8D1CA" w14:textId="77777777" w:rsidR="008142C6" w:rsidRPr="001A69EC" w:rsidRDefault="008142C6">
            <w:pPr>
              <w:rPr>
                <w:rFonts w:asciiTheme="minorHAnsi" w:hAnsiTheme="minorHAnsi"/>
                <w:sz w:val="18"/>
                <w:szCs w:val="18"/>
                <w:lang w:eastAsia="en-US"/>
              </w:rPr>
            </w:pPr>
          </w:p>
        </w:tc>
      </w:tr>
      <w:tr w:rsidR="008142C6" w:rsidRPr="001A69EC" w14:paraId="67862C84" w14:textId="77777777" w:rsidTr="008142C6">
        <w:trPr>
          <w:trHeight w:val="320"/>
        </w:trPr>
        <w:tc>
          <w:tcPr>
            <w:tcW w:w="2000" w:type="dxa"/>
            <w:noWrap/>
            <w:hideMark/>
          </w:tcPr>
          <w:p w14:paraId="5F006B97"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43</w:t>
            </w:r>
          </w:p>
        </w:tc>
        <w:tc>
          <w:tcPr>
            <w:tcW w:w="5880" w:type="dxa"/>
            <w:hideMark/>
          </w:tcPr>
          <w:p w14:paraId="2E2C6DED" w14:textId="662FCB94"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Z34 </w:t>
            </w:r>
            <w:r w:rsidR="00B01916">
              <w:rPr>
                <w:rFonts w:asciiTheme="minorHAnsi" w:hAnsiTheme="minorHAnsi"/>
                <w:sz w:val="18"/>
                <w:szCs w:val="18"/>
                <w:lang w:eastAsia="en-US"/>
              </w:rPr>
              <w:t>patients</w:t>
            </w:r>
            <w:r w:rsidRPr="001A69EC">
              <w:rPr>
                <w:rFonts w:asciiTheme="minorHAnsi" w:hAnsiTheme="minorHAnsi"/>
                <w:sz w:val="18"/>
                <w:szCs w:val="18"/>
                <w:lang w:eastAsia="en-US"/>
              </w:rPr>
              <w:t xml:space="preserve"> above 40</w:t>
            </w:r>
          </w:p>
        </w:tc>
        <w:tc>
          <w:tcPr>
            <w:tcW w:w="2380" w:type="dxa"/>
            <w:noWrap/>
            <w:hideMark/>
          </w:tcPr>
          <w:p w14:paraId="7981F06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08F1121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LP</w:t>
            </w:r>
          </w:p>
        </w:tc>
        <w:tc>
          <w:tcPr>
            <w:tcW w:w="3900" w:type="dxa"/>
            <w:noWrap/>
            <w:hideMark/>
          </w:tcPr>
          <w:p w14:paraId="2350A2E7" w14:textId="77777777" w:rsidR="008142C6" w:rsidRPr="001A69EC" w:rsidRDefault="008142C6">
            <w:pPr>
              <w:rPr>
                <w:rFonts w:asciiTheme="minorHAnsi" w:hAnsiTheme="minorHAnsi"/>
                <w:sz w:val="18"/>
                <w:szCs w:val="18"/>
                <w:lang w:eastAsia="en-US"/>
              </w:rPr>
            </w:pPr>
          </w:p>
        </w:tc>
      </w:tr>
      <w:tr w:rsidR="008142C6" w:rsidRPr="001A69EC" w14:paraId="77260150" w14:textId="77777777" w:rsidTr="008142C6">
        <w:trPr>
          <w:trHeight w:val="320"/>
        </w:trPr>
        <w:tc>
          <w:tcPr>
            <w:tcW w:w="2000" w:type="dxa"/>
            <w:noWrap/>
            <w:hideMark/>
          </w:tcPr>
          <w:p w14:paraId="2166B16D"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44</w:t>
            </w:r>
          </w:p>
        </w:tc>
        <w:tc>
          <w:tcPr>
            <w:tcW w:w="5880" w:type="dxa"/>
            <w:hideMark/>
          </w:tcPr>
          <w:p w14:paraId="7BB16488"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Obesity in pregnancy</w:t>
            </w:r>
          </w:p>
        </w:tc>
        <w:tc>
          <w:tcPr>
            <w:tcW w:w="2380" w:type="dxa"/>
            <w:noWrap/>
            <w:hideMark/>
          </w:tcPr>
          <w:p w14:paraId="5F6AAF9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1ADFFDC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LP</w:t>
            </w:r>
          </w:p>
        </w:tc>
        <w:tc>
          <w:tcPr>
            <w:tcW w:w="3900" w:type="dxa"/>
            <w:noWrap/>
            <w:hideMark/>
          </w:tcPr>
          <w:p w14:paraId="1E1718FA" w14:textId="77777777" w:rsidR="008142C6" w:rsidRPr="001A69EC" w:rsidRDefault="008142C6">
            <w:pPr>
              <w:rPr>
                <w:rFonts w:asciiTheme="minorHAnsi" w:hAnsiTheme="minorHAnsi"/>
                <w:sz w:val="18"/>
                <w:szCs w:val="18"/>
                <w:lang w:eastAsia="en-US"/>
              </w:rPr>
            </w:pPr>
          </w:p>
        </w:tc>
      </w:tr>
      <w:tr w:rsidR="008142C6" w:rsidRPr="001A69EC" w14:paraId="46E119FC" w14:textId="77777777" w:rsidTr="008142C6">
        <w:trPr>
          <w:trHeight w:val="320"/>
        </w:trPr>
        <w:tc>
          <w:tcPr>
            <w:tcW w:w="2000" w:type="dxa"/>
            <w:noWrap/>
            <w:hideMark/>
          </w:tcPr>
          <w:p w14:paraId="080D59BE"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45</w:t>
            </w:r>
          </w:p>
        </w:tc>
        <w:tc>
          <w:tcPr>
            <w:tcW w:w="5880" w:type="dxa"/>
            <w:hideMark/>
          </w:tcPr>
          <w:p w14:paraId="0338954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Epilepsy in pregnancy</w:t>
            </w:r>
          </w:p>
        </w:tc>
        <w:tc>
          <w:tcPr>
            <w:tcW w:w="2380" w:type="dxa"/>
            <w:noWrap/>
            <w:hideMark/>
          </w:tcPr>
          <w:p w14:paraId="2CC3BB08"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6BEAED8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LP</w:t>
            </w:r>
          </w:p>
        </w:tc>
        <w:tc>
          <w:tcPr>
            <w:tcW w:w="3900" w:type="dxa"/>
            <w:noWrap/>
            <w:hideMark/>
          </w:tcPr>
          <w:p w14:paraId="2EA68FA3" w14:textId="77777777" w:rsidR="008142C6" w:rsidRPr="001A69EC" w:rsidRDefault="008142C6">
            <w:pPr>
              <w:rPr>
                <w:rFonts w:asciiTheme="minorHAnsi" w:hAnsiTheme="minorHAnsi"/>
                <w:sz w:val="18"/>
                <w:szCs w:val="18"/>
                <w:lang w:eastAsia="en-US"/>
              </w:rPr>
            </w:pPr>
          </w:p>
        </w:tc>
      </w:tr>
      <w:tr w:rsidR="008142C6" w:rsidRPr="001A69EC" w14:paraId="2191D182" w14:textId="77777777" w:rsidTr="008142C6">
        <w:trPr>
          <w:trHeight w:val="640"/>
        </w:trPr>
        <w:tc>
          <w:tcPr>
            <w:tcW w:w="2000" w:type="dxa"/>
            <w:noWrap/>
            <w:hideMark/>
          </w:tcPr>
          <w:p w14:paraId="44AEB41C"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46</w:t>
            </w:r>
          </w:p>
        </w:tc>
        <w:tc>
          <w:tcPr>
            <w:tcW w:w="5880" w:type="dxa"/>
            <w:hideMark/>
          </w:tcPr>
          <w:p w14:paraId="7D406EA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P00 - P04 should not be coded in primary </w:t>
            </w:r>
          </w:p>
        </w:tc>
        <w:tc>
          <w:tcPr>
            <w:tcW w:w="2380" w:type="dxa"/>
            <w:noWrap/>
            <w:hideMark/>
          </w:tcPr>
          <w:p w14:paraId="2BE2371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Neonatal</w:t>
            </w:r>
          </w:p>
        </w:tc>
        <w:tc>
          <w:tcPr>
            <w:tcW w:w="6040" w:type="dxa"/>
            <w:hideMark/>
          </w:tcPr>
          <w:p w14:paraId="2068443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DCS.XVI.1 </w:t>
            </w:r>
            <w:proofErr w:type="spellStart"/>
            <w:r w:rsidRPr="001A69EC">
              <w:rPr>
                <w:rFonts w:asciiTheme="minorHAnsi" w:hAnsiTheme="minorHAnsi"/>
                <w:sz w:val="18"/>
                <w:szCs w:val="18"/>
                <w:lang w:eastAsia="en-US"/>
              </w:rPr>
              <w:t>Fetus</w:t>
            </w:r>
            <w:proofErr w:type="spellEnd"/>
            <w:r w:rsidRPr="001A69EC">
              <w:rPr>
                <w:rFonts w:asciiTheme="minorHAnsi" w:hAnsiTheme="minorHAnsi"/>
                <w:sz w:val="18"/>
                <w:szCs w:val="18"/>
                <w:lang w:eastAsia="en-US"/>
              </w:rPr>
              <w:t xml:space="preserve"> and newborn affected by maternal factors and by complications of pregnancy labour and delivery</w:t>
            </w:r>
          </w:p>
        </w:tc>
        <w:tc>
          <w:tcPr>
            <w:tcW w:w="3900" w:type="dxa"/>
            <w:noWrap/>
            <w:hideMark/>
          </w:tcPr>
          <w:p w14:paraId="5B0D2002" w14:textId="77777777" w:rsidR="008142C6" w:rsidRPr="001A69EC" w:rsidRDefault="008142C6">
            <w:pPr>
              <w:rPr>
                <w:rFonts w:asciiTheme="minorHAnsi" w:hAnsiTheme="minorHAnsi"/>
                <w:sz w:val="18"/>
                <w:szCs w:val="18"/>
                <w:lang w:eastAsia="en-US"/>
              </w:rPr>
            </w:pPr>
          </w:p>
        </w:tc>
      </w:tr>
      <w:tr w:rsidR="008142C6" w:rsidRPr="00642E43" w14:paraId="4EDC2329" w14:textId="77777777" w:rsidTr="008142C6">
        <w:trPr>
          <w:trHeight w:val="320"/>
        </w:trPr>
        <w:tc>
          <w:tcPr>
            <w:tcW w:w="2000" w:type="dxa"/>
            <w:noWrap/>
            <w:hideMark/>
          </w:tcPr>
          <w:p w14:paraId="721F2777"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47</w:t>
            </w:r>
          </w:p>
        </w:tc>
        <w:tc>
          <w:tcPr>
            <w:tcW w:w="5880" w:type="dxa"/>
            <w:hideMark/>
          </w:tcPr>
          <w:p w14:paraId="3039E5C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O80 - O84 with other O chapter codes</w:t>
            </w:r>
          </w:p>
        </w:tc>
        <w:tc>
          <w:tcPr>
            <w:tcW w:w="2380" w:type="dxa"/>
            <w:noWrap/>
            <w:hideMark/>
          </w:tcPr>
          <w:p w14:paraId="3830221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299975D3" w14:textId="77777777" w:rsidR="008142C6" w:rsidRPr="00642E43" w:rsidRDefault="008142C6">
            <w:pPr>
              <w:rPr>
                <w:rFonts w:asciiTheme="minorHAnsi" w:hAnsiTheme="minorHAnsi"/>
                <w:sz w:val="18"/>
                <w:szCs w:val="18"/>
                <w:lang w:val="es-AR" w:eastAsia="en-US"/>
              </w:rPr>
            </w:pPr>
            <w:r w:rsidRPr="00642E43">
              <w:rPr>
                <w:rFonts w:asciiTheme="minorHAnsi" w:hAnsiTheme="minorHAnsi"/>
                <w:sz w:val="18"/>
                <w:szCs w:val="18"/>
                <w:lang w:val="es-AR" w:eastAsia="en-US"/>
              </w:rPr>
              <w:t xml:space="preserve">DCS.XV.28 </w:t>
            </w:r>
            <w:proofErr w:type="spellStart"/>
            <w:r w:rsidRPr="00642E43">
              <w:rPr>
                <w:rFonts w:asciiTheme="minorHAnsi" w:hAnsiTheme="minorHAnsi"/>
                <w:sz w:val="18"/>
                <w:szCs w:val="18"/>
                <w:lang w:val="es-AR" w:eastAsia="en-US"/>
              </w:rPr>
              <w:t>Delivery</w:t>
            </w:r>
            <w:proofErr w:type="spellEnd"/>
            <w:r w:rsidRPr="00642E43">
              <w:rPr>
                <w:rFonts w:asciiTheme="minorHAnsi" w:hAnsiTheme="minorHAnsi"/>
                <w:sz w:val="18"/>
                <w:szCs w:val="18"/>
                <w:lang w:val="es-AR" w:eastAsia="en-US"/>
              </w:rPr>
              <w:t xml:space="preserve"> O80 - O84</w:t>
            </w:r>
          </w:p>
        </w:tc>
        <w:tc>
          <w:tcPr>
            <w:tcW w:w="3900" w:type="dxa"/>
            <w:noWrap/>
            <w:hideMark/>
          </w:tcPr>
          <w:p w14:paraId="7F49D778" w14:textId="77777777" w:rsidR="008142C6" w:rsidRPr="00642E43" w:rsidRDefault="008142C6">
            <w:pPr>
              <w:rPr>
                <w:rFonts w:asciiTheme="minorHAnsi" w:hAnsiTheme="minorHAnsi"/>
                <w:sz w:val="18"/>
                <w:szCs w:val="18"/>
                <w:lang w:val="es-AR" w:eastAsia="en-US"/>
              </w:rPr>
            </w:pPr>
          </w:p>
        </w:tc>
      </w:tr>
      <w:tr w:rsidR="008142C6" w:rsidRPr="001A69EC" w14:paraId="6E32DBA6" w14:textId="77777777" w:rsidTr="008142C6">
        <w:trPr>
          <w:trHeight w:val="320"/>
        </w:trPr>
        <w:tc>
          <w:tcPr>
            <w:tcW w:w="2000" w:type="dxa"/>
            <w:noWrap/>
            <w:hideMark/>
          </w:tcPr>
          <w:p w14:paraId="6E3DAC71"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48</w:t>
            </w:r>
          </w:p>
        </w:tc>
        <w:tc>
          <w:tcPr>
            <w:tcW w:w="5880" w:type="dxa"/>
            <w:hideMark/>
          </w:tcPr>
          <w:p w14:paraId="4F0D4F01"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J10 J11 with pneumonia</w:t>
            </w:r>
          </w:p>
        </w:tc>
        <w:tc>
          <w:tcPr>
            <w:tcW w:w="2380" w:type="dxa"/>
            <w:noWrap/>
            <w:hideMark/>
          </w:tcPr>
          <w:p w14:paraId="4C9CBF0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Respiratory</w:t>
            </w:r>
          </w:p>
        </w:tc>
        <w:tc>
          <w:tcPr>
            <w:tcW w:w="6040" w:type="dxa"/>
            <w:hideMark/>
          </w:tcPr>
          <w:p w14:paraId="3459CF21" w14:textId="332DD44E"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746BFF6D" w14:textId="77777777" w:rsidR="008142C6" w:rsidRPr="001A69EC" w:rsidRDefault="008142C6">
            <w:pPr>
              <w:rPr>
                <w:rFonts w:asciiTheme="minorHAnsi" w:hAnsiTheme="minorHAnsi"/>
                <w:sz w:val="18"/>
                <w:szCs w:val="18"/>
                <w:lang w:eastAsia="en-US"/>
              </w:rPr>
            </w:pPr>
          </w:p>
        </w:tc>
      </w:tr>
      <w:tr w:rsidR="008142C6" w:rsidRPr="001A69EC" w14:paraId="77909F6B" w14:textId="77777777" w:rsidTr="008142C6">
        <w:trPr>
          <w:trHeight w:val="320"/>
        </w:trPr>
        <w:tc>
          <w:tcPr>
            <w:tcW w:w="2000" w:type="dxa"/>
            <w:noWrap/>
            <w:hideMark/>
          </w:tcPr>
          <w:p w14:paraId="30217474"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49</w:t>
            </w:r>
          </w:p>
        </w:tc>
        <w:tc>
          <w:tcPr>
            <w:tcW w:w="5880" w:type="dxa"/>
            <w:hideMark/>
          </w:tcPr>
          <w:p w14:paraId="0E7D5771"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Z33X in primary</w:t>
            </w:r>
          </w:p>
        </w:tc>
        <w:tc>
          <w:tcPr>
            <w:tcW w:w="2380" w:type="dxa"/>
            <w:noWrap/>
            <w:hideMark/>
          </w:tcPr>
          <w:p w14:paraId="79904098"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2E0B106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DCS.XV.33 Pregnancy state</w:t>
            </w:r>
          </w:p>
        </w:tc>
        <w:tc>
          <w:tcPr>
            <w:tcW w:w="3900" w:type="dxa"/>
            <w:noWrap/>
            <w:hideMark/>
          </w:tcPr>
          <w:p w14:paraId="79817C75" w14:textId="77777777" w:rsidR="008142C6" w:rsidRPr="001A69EC" w:rsidRDefault="008142C6">
            <w:pPr>
              <w:rPr>
                <w:rFonts w:asciiTheme="minorHAnsi" w:hAnsiTheme="minorHAnsi"/>
                <w:sz w:val="18"/>
                <w:szCs w:val="18"/>
                <w:lang w:eastAsia="en-US"/>
              </w:rPr>
            </w:pPr>
          </w:p>
        </w:tc>
      </w:tr>
      <w:tr w:rsidR="008142C6" w:rsidRPr="001A69EC" w14:paraId="47ADFA96" w14:textId="77777777" w:rsidTr="008142C6">
        <w:trPr>
          <w:trHeight w:val="320"/>
        </w:trPr>
        <w:tc>
          <w:tcPr>
            <w:tcW w:w="2000" w:type="dxa"/>
            <w:noWrap/>
            <w:hideMark/>
          </w:tcPr>
          <w:p w14:paraId="0240C2F0"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50</w:t>
            </w:r>
          </w:p>
        </w:tc>
        <w:tc>
          <w:tcPr>
            <w:tcW w:w="5880" w:type="dxa"/>
            <w:hideMark/>
          </w:tcPr>
          <w:p w14:paraId="0983166E"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P95X coded</w:t>
            </w:r>
          </w:p>
        </w:tc>
        <w:tc>
          <w:tcPr>
            <w:tcW w:w="2380" w:type="dxa"/>
            <w:noWrap/>
            <w:hideMark/>
          </w:tcPr>
          <w:p w14:paraId="05003802"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Neonatal</w:t>
            </w:r>
          </w:p>
        </w:tc>
        <w:tc>
          <w:tcPr>
            <w:tcW w:w="6040" w:type="dxa"/>
            <w:hideMark/>
          </w:tcPr>
          <w:p w14:paraId="7471581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DSC.XVI.7 Stillbirths</w:t>
            </w:r>
          </w:p>
        </w:tc>
        <w:tc>
          <w:tcPr>
            <w:tcW w:w="3900" w:type="dxa"/>
            <w:noWrap/>
            <w:hideMark/>
          </w:tcPr>
          <w:p w14:paraId="3B4E58B5" w14:textId="77777777" w:rsidR="008142C6" w:rsidRPr="001A69EC" w:rsidRDefault="008142C6">
            <w:pPr>
              <w:rPr>
                <w:rFonts w:asciiTheme="minorHAnsi" w:hAnsiTheme="minorHAnsi"/>
                <w:sz w:val="18"/>
                <w:szCs w:val="18"/>
                <w:lang w:eastAsia="en-US"/>
              </w:rPr>
            </w:pPr>
          </w:p>
        </w:tc>
      </w:tr>
      <w:tr w:rsidR="008142C6" w:rsidRPr="001A69EC" w14:paraId="4762CCAA" w14:textId="77777777" w:rsidTr="008142C6">
        <w:trPr>
          <w:trHeight w:val="320"/>
        </w:trPr>
        <w:tc>
          <w:tcPr>
            <w:tcW w:w="2000" w:type="dxa"/>
            <w:noWrap/>
            <w:hideMark/>
          </w:tcPr>
          <w:p w14:paraId="7873165E"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51</w:t>
            </w:r>
          </w:p>
        </w:tc>
        <w:tc>
          <w:tcPr>
            <w:tcW w:w="5880" w:type="dxa"/>
            <w:hideMark/>
          </w:tcPr>
          <w:p w14:paraId="722E1818"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Sickle cell trait </w:t>
            </w:r>
          </w:p>
        </w:tc>
        <w:tc>
          <w:tcPr>
            <w:tcW w:w="2380" w:type="dxa"/>
            <w:noWrap/>
            <w:hideMark/>
          </w:tcPr>
          <w:p w14:paraId="6D5F4BF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Haematology</w:t>
            </w:r>
          </w:p>
        </w:tc>
        <w:tc>
          <w:tcPr>
            <w:tcW w:w="6040" w:type="dxa"/>
            <w:hideMark/>
          </w:tcPr>
          <w:p w14:paraId="7BF2880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DCS.III.1 Sickle cell trait with thalassaemia or sickle cell anaemia </w:t>
            </w:r>
          </w:p>
        </w:tc>
        <w:tc>
          <w:tcPr>
            <w:tcW w:w="3900" w:type="dxa"/>
            <w:noWrap/>
            <w:hideMark/>
          </w:tcPr>
          <w:p w14:paraId="2258E556" w14:textId="77777777" w:rsidR="008142C6" w:rsidRPr="001A69EC" w:rsidRDefault="008142C6">
            <w:pPr>
              <w:rPr>
                <w:rFonts w:asciiTheme="minorHAnsi" w:hAnsiTheme="minorHAnsi"/>
                <w:sz w:val="18"/>
                <w:szCs w:val="18"/>
                <w:lang w:eastAsia="en-US"/>
              </w:rPr>
            </w:pPr>
          </w:p>
        </w:tc>
      </w:tr>
      <w:tr w:rsidR="008142C6" w:rsidRPr="001A69EC" w14:paraId="04B2735C" w14:textId="77777777" w:rsidTr="008142C6">
        <w:trPr>
          <w:trHeight w:val="320"/>
        </w:trPr>
        <w:tc>
          <w:tcPr>
            <w:tcW w:w="2000" w:type="dxa"/>
            <w:noWrap/>
            <w:hideMark/>
          </w:tcPr>
          <w:p w14:paraId="345266FB"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52</w:t>
            </w:r>
          </w:p>
        </w:tc>
        <w:tc>
          <w:tcPr>
            <w:tcW w:w="5880" w:type="dxa"/>
            <w:hideMark/>
          </w:tcPr>
          <w:p w14:paraId="58458120"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M16 coded with M17</w:t>
            </w:r>
          </w:p>
        </w:tc>
        <w:tc>
          <w:tcPr>
            <w:tcW w:w="2380" w:type="dxa"/>
            <w:noWrap/>
            <w:hideMark/>
          </w:tcPr>
          <w:p w14:paraId="7D778F9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Musculoskeletal</w:t>
            </w:r>
          </w:p>
        </w:tc>
        <w:tc>
          <w:tcPr>
            <w:tcW w:w="6040" w:type="dxa"/>
            <w:hideMark/>
          </w:tcPr>
          <w:p w14:paraId="6ECBEA45" w14:textId="47246F97"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1FE73A40" w14:textId="77777777" w:rsidR="008142C6" w:rsidRPr="001A69EC" w:rsidRDefault="008142C6">
            <w:pPr>
              <w:rPr>
                <w:rFonts w:asciiTheme="minorHAnsi" w:hAnsiTheme="minorHAnsi"/>
                <w:sz w:val="18"/>
                <w:szCs w:val="18"/>
                <w:lang w:eastAsia="en-US"/>
              </w:rPr>
            </w:pPr>
          </w:p>
        </w:tc>
      </w:tr>
      <w:tr w:rsidR="008142C6" w:rsidRPr="001A69EC" w14:paraId="23B1E50F" w14:textId="77777777" w:rsidTr="008142C6">
        <w:trPr>
          <w:trHeight w:val="320"/>
        </w:trPr>
        <w:tc>
          <w:tcPr>
            <w:tcW w:w="2000" w:type="dxa"/>
            <w:noWrap/>
            <w:hideMark/>
          </w:tcPr>
          <w:p w14:paraId="4D00362F"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53</w:t>
            </w:r>
          </w:p>
        </w:tc>
        <w:tc>
          <w:tcPr>
            <w:tcW w:w="5880" w:type="dxa"/>
            <w:hideMark/>
          </w:tcPr>
          <w:p w14:paraId="1C2B97E5" w14:textId="5BD9CB4C"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O70 coded to </w:t>
            </w:r>
            <w:r w:rsidR="00B01916">
              <w:rPr>
                <w:rFonts w:asciiTheme="minorHAnsi" w:hAnsiTheme="minorHAnsi"/>
                <w:sz w:val="18"/>
                <w:szCs w:val="18"/>
                <w:lang w:eastAsia="en-US"/>
              </w:rPr>
              <w:t xml:space="preserve">the </w:t>
            </w:r>
            <w:r w:rsidRPr="001A69EC">
              <w:rPr>
                <w:rFonts w:asciiTheme="minorHAnsi" w:hAnsiTheme="minorHAnsi"/>
                <w:sz w:val="18"/>
                <w:szCs w:val="18"/>
                <w:lang w:eastAsia="en-US"/>
              </w:rPr>
              <w:t>highest</w:t>
            </w:r>
          </w:p>
        </w:tc>
        <w:tc>
          <w:tcPr>
            <w:tcW w:w="2380" w:type="dxa"/>
            <w:noWrap/>
            <w:hideMark/>
          </w:tcPr>
          <w:p w14:paraId="4F6EF878"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6F3EE9FC" w14:textId="6BDC224C"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5BA352F2" w14:textId="77777777" w:rsidR="008142C6" w:rsidRPr="001A69EC" w:rsidRDefault="008142C6">
            <w:pPr>
              <w:rPr>
                <w:rFonts w:asciiTheme="minorHAnsi" w:hAnsiTheme="minorHAnsi"/>
                <w:sz w:val="18"/>
                <w:szCs w:val="18"/>
                <w:lang w:eastAsia="en-US"/>
              </w:rPr>
            </w:pPr>
          </w:p>
        </w:tc>
      </w:tr>
      <w:tr w:rsidR="008142C6" w:rsidRPr="001A69EC" w14:paraId="1C25C4BD" w14:textId="77777777" w:rsidTr="008142C6">
        <w:trPr>
          <w:trHeight w:val="320"/>
        </w:trPr>
        <w:tc>
          <w:tcPr>
            <w:tcW w:w="2000" w:type="dxa"/>
            <w:noWrap/>
            <w:hideMark/>
          </w:tcPr>
          <w:p w14:paraId="7AAD2D70"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54</w:t>
            </w:r>
          </w:p>
        </w:tc>
        <w:tc>
          <w:tcPr>
            <w:tcW w:w="5880" w:type="dxa"/>
            <w:hideMark/>
          </w:tcPr>
          <w:p w14:paraId="60B51C58"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Severe sepsis</w:t>
            </w:r>
          </w:p>
        </w:tc>
        <w:tc>
          <w:tcPr>
            <w:tcW w:w="2380" w:type="dxa"/>
            <w:noWrap/>
            <w:hideMark/>
          </w:tcPr>
          <w:p w14:paraId="1F0D4326"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Infectious</w:t>
            </w:r>
          </w:p>
        </w:tc>
        <w:tc>
          <w:tcPr>
            <w:tcW w:w="6040" w:type="dxa"/>
            <w:hideMark/>
          </w:tcPr>
          <w:p w14:paraId="5AD5C0D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DChS.I.1 Sepsis septic shock severe sepsis and neutropenic sepsis</w:t>
            </w:r>
          </w:p>
        </w:tc>
        <w:tc>
          <w:tcPr>
            <w:tcW w:w="3900" w:type="dxa"/>
            <w:noWrap/>
            <w:hideMark/>
          </w:tcPr>
          <w:p w14:paraId="55543FF0" w14:textId="77777777" w:rsidR="008142C6" w:rsidRPr="001A69EC" w:rsidRDefault="008142C6">
            <w:pPr>
              <w:rPr>
                <w:rFonts w:asciiTheme="minorHAnsi" w:hAnsiTheme="minorHAnsi"/>
                <w:sz w:val="18"/>
                <w:szCs w:val="18"/>
                <w:lang w:eastAsia="en-US"/>
              </w:rPr>
            </w:pPr>
          </w:p>
        </w:tc>
      </w:tr>
      <w:tr w:rsidR="008142C6" w:rsidRPr="001A69EC" w14:paraId="607DAF5F" w14:textId="77777777" w:rsidTr="008142C6">
        <w:trPr>
          <w:trHeight w:val="320"/>
        </w:trPr>
        <w:tc>
          <w:tcPr>
            <w:tcW w:w="2000" w:type="dxa"/>
            <w:noWrap/>
            <w:hideMark/>
          </w:tcPr>
          <w:p w14:paraId="6FF9455F"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55</w:t>
            </w:r>
          </w:p>
        </w:tc>
        <w:tc>
          <w:tcPr>
            <w:tcW w:w="5880" w:type="dxa"/>
            <w:hideMark/>
          </w:tcPr>
          <w:p w14:paraId="48E74EF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Thrush in pregnancy</w:t>
            </w:r>
          </w:p>
        </w:tc>
        <w:tc>
          <w:tcPr>
            <w:tcW w:w="2380" w:type="dxa"/>
            <w:noWrap/>
            <w:hideMark/>
          </w:tcPr>
          <w:p w14:paraId="6CCE14F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3906B4B3" w14:textId="23491625"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514F0B9F" w14:textId="77777777" w:rsidR="008142C6" w:rsidRPr="001A69EC" w:rsidRDefault="008142C6">
            <w:pPr>
              <w:rPr>
                <w:rFonts w:asciiTheme="minorHAnsi" w:hAnsiTheme="minorHAnsi"/>
                <w:sz w:val="18"/>
                <w:szCs w:val="18"/>
                <w:lang w:eastAsia="en-US"/>
              </w:rPr>
            </w:pPr>
          </w:p>
        </w:tc>
      </w:tr>
      <w:tr w:rsidR="008142C6" w:rsidRPr="001A69EC" w14:paraId="6257C8FF" w14:textId="77777777" w:rsidTr="008142C6">
        <w:trPr>
          <w:trHeight w:val="320"/>
        </w:trPr>
        <w:tc>
          <w:tcPr>
            <w:tcW w:w="2000" w:type="dxa"/>
            <w:noWrap/>
            <w:hideMark/>
          </w:tcPr>
          <w:p w14:paraId="50BDBCD5"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56</w:t>
            </w:r>
          </w:p>
        </w:tc>
        <w:tc>
          <w:tcPr>
            <w:tcW w:w="5880" w:type="dxa"/>
            <w:hideMark/>
          </w:tcPr>
          <w:p w14:paraId="1A0211BF"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Y40-Y84 sequenced before B95-98</w:t>
            </w:r>
          </w:p>
        </w:tc>
        <w:tc>
          <w:tcPr>
            <w:tcW w:w="2380" w:type="dxa"/>
            <w:noWrap/>
            <w:hideMark/>
          </w:tcPr>
          <w:p w14:paraId="5C6F821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Infectious</w:t>
            </w:r>
          </w:p>
        </w:tc>
        <w:tc>
          <w:tcPr>
            <w:tcW w:w="6040" w:type="dxa"/>
            <w:hideMark/>
          </w:tcPr>
          <w:p w14:paraId="3CDF4F1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DChS.I.1 Sepsis septic shock severe sepsis and neutropenic sepsis</w:t>
            </w:r>
          </w:p>
        </w:tc>
        <w:tc>
          <w:tcPr>
            <w:tcW w:w="3900" w:type="dxa"/>
            <w:noWrap/>
            <w:hideMark/>
          </w:tcPr>
          <w:p w14:paraId="5DE9831D" w14:textId="77777777" w:rsidR="008142C6" w:rsidRPr="001A69EC" w:rsidRDefault="008142C6">
            <w:pPr>
              <w:rPr>
                <w:rFonts w:asciiTheme="minorHAnsi" w:hAnsiTheme="minorHAnsi"/>
                <w:sz w:val="18"/>
                <w:szCs w:val="18"/>
                <w:lang w:eastAsia="en-US"/>
              </w:rPr>
            </w:pPr>
          </w:p>
        </w:tc>
      </w:tr>
      <w:tr w:rsidR="008142C6" w:rsidRPr="001A69EC" w14:paraId="517BF1EC" w14:textId="77777777" w:rsidTr="008142C6">
        <w:trPr>
          <w:trHeight w:val="640"/>
        </w:trPr>
        <w:tc>
          <w:tcPr>
            <w:tcW w:w="2000" w:type="dxa"/>
            <w:noWrap/>
            <w:hideMark/>
          </w:tcPr>
          <w:p w14:paraId="5CC6DA31"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57</w:t>
            </w:r>
          </w:p>
        </w:tc>
        <w:tc>
          <w:tcPr>
            <w:tcW w:w="5880" w:type="dxa"/>
            <w:hideMark/>
          </w:tcPr>
          <w:p w14:paraId="53AD77CB"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J22X coded with J449 without J459 or J46X</w:t>
            </w:r>
          </w:p>
        </w:tc>
        <w:tc>
          <w:tcPr>
            <w:tcW w:w="2380" w:type="dxa"/>
            <w:noWrap/>
            <w:hideMark/>
          </w:tcPr>
          <w:p w14:paraId="40D99976"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Respiratory</w:t>
            </w:r>
          </w:p>
        </w:tc>
        <w:tc>
          <w:tcPr>
            <w:tcW w:w="6040" w:type="dxa"/>
            <w:hideMark/>
          </w:tcPr>
          <w:p w14:paraId="76E1213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DCS.X.5: COAD/COPD, chest infection and asthma with associated conditions</w:t>
            </w:r>
          </w:p>
        </w:tc>
        <w:tc>
          <w:tcPr>
            <w:tcW w:w="3900" w:type="dxa"/>
            <w:noWrap/>
            <w:hideMark/>
          </w:tcPr>
          <w:p w14:paraId="35C49459" w14:textId="77777777" w:rsidR="008142C6" w:rsidRPr="001A69EC" w:rsidRDefault="008142C6">
            <w:pPr>
              <w:rPr>
                <w:rFonts w:asciiTheme="minorHAnsi" w:hAnsiTheme="minorHAnsi"/>
                <w:sz w:val="18"/>
                <w:szCs w:val="18"/>
                <w:lang w:eastAsia="en-US"/>
              </w:rPr>
            </w:pPr>
          </w:p>
        </w:tc>
      </w:tr>
      <w:tr w:rsidR="008142C6" w:rsidRPr="001A69EC" w14:paraId="55BF1BE8" w14:textId="77777777" w:rsidTr="008142C6">
        <w:trPr>
          <w:trHeight w:val="640"/>
        </w:trPr>
        <w:tc>
          <w:tcPr>
            <w:tcW w:w="2000" w:type="dxa"/>
            <w:noWrap/>
            <w:hideMark/>
          </w:tcPr>
          <w:p w14:paraId="1AFCD18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58</w:t>
            </w:r>
          </w:p>
        </w:tc>
        <w:tc>
          <w:tcPr>
            <w:tcW w:w="5880" w:type="dxa"/>
            <w:hideMark/>
          </w:tcPr>
          <w:p w14:paraId="6FFF56B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J440 incorrectly sequenced with pneumonia J12 - J18</w:t>
            </w:r>
          </w:p>
        </w:tc>
        <w:tc>
          <w:tcPr>
            <w:tcW w:w="2380" w:type="dxa"/>
            <w:noWrap/>
            <w:hideMark/>
          </w:tcPr>
          <w:p w14:paraId="31ADFA61"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Respiratory</w:t>
            </w:r>
          </w:p>
        </w:tc>
        <w:tc>
          <w:tcPr>
            <w:tcW w:w="6040" w:type="dxa"/>
            <w:hideMark/>
          </w:tcPr>
          <w:p w14:paraId="7A6B1D8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DCS.X.5: COAD/COPD, chest infection and asthma with associated conditions</w:t>
            </w:r>
          </w:p>
        </w:tc>
        <w:tc>
          <w:tcPr>
            <w:tcW w:w="3900" w:type="dxa"/>
            <w:noWrap/>
            <w:hideMark/>
          </w:tcPr>
          <w:p w14:paraId="7A597A8B" w14:textId="77777777" w:rsidR="008142C6" w:rsidRPr="001A69EC" w:rsidRDefault="008142C6">
            <w:pPr>
              <w:rPr>
                <w:rFonts w:asciiTheme="minorHAnsi" w:hAnsiTheme="minorHAnsi"/>
                <w:sz w:val="18"/>
                <w:szCs w:val="18"/>
                <w:lang w:eastAsia="en-US"/>
              </w:rPr>
            </w:pPr>
          </w:p>
        </w:tc>
      </w:tr>
      <w:tr w:rsidR="008142C6" w:rsidRPr="001A69EC" w14:paraId="26A86C64" w14:textId="77777777" w:rsidTr="008142C6">
        <w:trPr>
          <w:trHeight w:val="320"/>
        </w:trPr>
        <w:tc>
          <w:tcPr>
            <w:tcW w:w="2000" w:type="dxa"/>
            <w:noWrap/>
            <w:hideMark/>
          </w:tcPr>
          <w:p w14:paraId="1F9E8566"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59</w:t>
            </w:r>
          </w:p>
        </w:tc>
        <w:tc>
          <w:tcPr>
            <w:tcW w:w="5880" w:type="dxa"/>
            <w:hideMark/>
          </w:tcPr>
          <w:p w14:paraId="1F70660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E10 - E14 coded with any code from O10 - O99</w:t>
            </w:r>
          </w:p>
        </w:tc>
        <w:tc>
          <w:tcPr>
            <w:tcW w:w="2380" w:type="dxa"/>
            <w:noWrap/>
            <w:hideMark/>
          </w:tcPr>
          <w:p w14:paraId="360721CA"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4AA816E7" w14:textId="3ACFC798"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2D837190" w14:textId="77777777" w:rsidR="008142C6" w:rsidRPr="001A69EC" w:rsidRDefault="008142C6">
            <w:pPr>
              <w:rPr>
                <w:rFonts w:asciiTheme="minorHAnsi" w:hAnsiTheme="minorHAnsi"/>
                <w:sz w:val="18"/>
                <w:szCs w:val="18"/>
                <w:lang w:eastAsia="en-US"/>
              </w:rPr>
            </w:pPr>
          </w:p>
        </w:tc>
      </w:tr>
      <w:tr w:rsidR="008142C6" w:rsidRPr="001A69EC" w14:paraId="2EA1F7A0" w14:textId="77777777" w:rsidTr="008142C6">
        <w:trPr>
          <w:trHeight w:val="320"/>
        </w:trPr>
        <w:tc>
          <w:tcPr>
            <w:tcW w:w="2000" w:type="dxa"/>
            <w:noWrap/>
            <w:hideMark/>
          </w:tcPr>
          <w:p w14:paraId="26531252"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60</w:t>
            </w:r>
          </w:p>
        </w:tc>
        <w:tc>
          <w:tcPr>
            <w:tcW w:w="5880" w:type="dxa"/>
            <w:hideMark/>
          </w:tcPr>
          <w:p w14:paraId="5BF28D08"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E10 - E14 with Z33 - Z36</w:t>
            </w:r>
          </w:p>
        </w:tc>
        <w:tc>
          <w:tcPr>
            <w:tcW w:w="2380" w:type="dxa"/>
            <w:noWrap/>
            <w:hideMark/>
          </w:tcPr>
          <w:p w14:paraId="0319636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Obstetrics</w:t>
            </w:r>
          </w:p>
        </w:tc>
        <w:tc>
          <w:tcPr>
            <w:tcW w:w="6040" w:type="dxa"/>
            <w:hideMark/>
          </w:tcPr>
          <w:p w14:paraId="0007CEDA" w14:textId="4BE69947"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46971F8B" w14:textId="77777777" w:rsidR="008142C6" w:rsidRPr="001A69EC" w:rsidRDefault="008142C6">
            <w:pPr>
              <w:rPr>
                <w:rFonts w:asciiTheme="minorHAnsi" w:hAnsiTheme="minorHAnsi"/>
                <w:sz w:val="18"/>
                <w:szCs w:val="18"/>
                <w:lang w:eastAsia="en-US"/>
              </w:rPr>
            </w:pPr>
          </w:p>
        </w:tc>
      </w:tr>
      <w:tr w:rsidR="008142C6" w:rsidRPr="001A69EC" w14:paraId="6369A5AA" w14:textId="77777777" w:rsidTr="008142C6">
        <w:trPr>
          <w:trHeight w:val="320"/>
        </w:trPr>
        <w:tc>
          <w:tcPr>
            <w:tcW w:w="2000" w:type="dxa"/>
            <w:noWrap/>
            <w:hideMark/>
          </w:tcPr>
          <w:p w14:paraId="16A57FC2"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61</w:t>
            </w:r>
          </w:p>
        </w:tc>
        <w:tc>
          <w:tcPr>
            <w:tcW w:w="5880" w:type="dxa"/>
            <w:hideMark/>
          </w:tcPr>
          <w:p w14:paraId="6622E5A7"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T821 without Z950</w:t>
            </w:r>
          </w:p>
        </w:tc>
        <w:tc>
          <w:tcPr>
            <w:tcW w:w="2380" w:type="dxa"/>
            <w:noWrap/>
            <w:hideMark/>
          </w:tcPr>
          <w:p w14:paraId="63D13000"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Cardiology</w:t>
            </w:r>
          </w:p>
        </w:tc>
        <w:tc>
          <w:tcPr>
            <w:tcW w:w="6040" w:type="dxa"/>
            <w:noWrap/>
            <w:hideMark/>
          </w:tcPr>
          <w:p w14:paraId="6B2B654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Appendix 1: Co-morbidities list</w:t>
            </w:r>
          </w:p>
        </w:tc>
        <w:tc>
          <w:tcPr>
            <w:tcW w:w="3900" w:type="dxa"/>
            <w:noWrap/>
            <w:hideMark/>
          </w:tcPr>
          <w:p w14:paraId="7AD89F71" w14:textId="77777777" w:rsidR="008142C6" w:rsidRPr="001A69EC" w:rsidRDefault="008142C6">
            <w:pPr>
              <w:rPr>
                <w:rFonts w:asciiTheme="minorHAnsi" w:hAnsiTheme="minorHAnsi"/>
                <w:sz w:val="18"/>
                <w:szCs w:val="18"/>
                <w:lang w:eastAsia="en-US"/>
              </w:rPr>
            </w:pPr>
          </w:p>
        </w:tc>
      </w:tr>
      <w:tr w:rsidR="008142C6" w:rsidRPr="001A69EC" w14:paraId="2C8769A1" w14:textId="77777777" w:rsidTr="008142C6">
        <w:trPr>
          <w:trHeight w:val="320"/>
        </w:trPr>
        <w:tc>
          <w:tcPr>
            <w:tcW w:w="2000" w:type="dxa"/>
            <w:noWrap/>
            <w:hideMark/>
          </w:tcPr>
          <w:p w14:paraId="67054F16"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62</w:t>
            </w:r>
          </w:p>
        </w:tc>
        <w:tc>
          <w:tcPr>
            <w:tcW w:w="5880" w:type="dxa"/>
            <w:hideMark/>
          </w:tcPr>
          <w:p w14:paraId="51B7E126"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Z380 not in either 1st or 2nd diagnosis position</w:t>
            </w:r>
          </w:p>
        </w:tc>
        <w:tc>
          <w:tcPr>
            <w:tcW w:w="2380" w:type="dxa"/>
            <w:noWrap/>
            <w:hideMark/>
          </w:tcPr>
          <w:p w14:paraId="164546B3"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Neonatal</w:t>
            </w:r>
          </w:p>
        </w:tc>
        <w:tc>
          <w:tcPr>
            <w:tcW w:w="6040" w:type="dxa"/>
            <w:hideMark/>
          </w:tcPr>
          <w:p w14:paraId="7AB5F6F9"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DChS.XVI.1: Liveborn infants according to place of birth (Z38)</w:t>
            </w:r>
          </w:p>
        </w:tc>
        <w:tc>
          <w:tcPr>
            <w:tcW w:w="3900" w:type="dxa"/>
            <w:noWrap/>
            <w:hideMark/>
          </w:tcPr>
          <w:p w14:paraId="31D0A645" w14:textId="77777777" w:rsidR="008142C6" w:rsidRPr="001A69EC" w:rsidRDefault="008142C6">
            <w:pPr>
              <w:rPr>
                <w:rFonts w:asciiTheme="minorHAnsi" w:hAnsiTheme="minorHAnsi"/>
                <w:sz w:val="18"/>
                <w:szCs w:val="18"/>
                <w:lang w:eastAsia="en-US"/>
              </w:rPr>
            </w:pPr>
          </w:p>
        </w:tc>
      </w:tr>
      <w:tr w:rsidR="008142C6" w:rsidRPr="001A69EC" w14:paraId="5FADC109" w14:textId="77777777" w:rsidTr="008142C6">
        <w:trPr>
          <w:trHeight w:val="320"/>
        </w:trPr>
        <w:tc>
          <w:tcPr>
            <w:tcW w:w="2000" w:type="dxa"/>
            <w:noWrap/>
            <w:hideMark/>
          </w:tcPr>
          <w:p w14:paraId="61EC00AE"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63</w:t>
            </w:r>
          </w:p>
        </w:tc>
        <w:tc>
          <w:tcPr>
            <w:tcW w:w="5880" w:type="dxa"/>
            <w:hideMark/>
          </w:tcPr>
          <w:p w14:paraId="35E30015"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K521 without cause code</w:t>
            </w:r>
          </w:p>
        </w:tc>
        <w:tc>
          <w:tcPr>
            <w:tcW w:w="2380" w:type="dxa"/>
            <w:noWrap/>
            <w:hideMark/>
          </w:tcPr>
          <w:p w14:paraId="6086FC8B"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Digestive </w:t>
            </w:r>
          </w:p>
        </w:tc>
        <w:tc>
          <w:tcPr>
            <w:tcW w:w="6040" w:type="dxa"/>
            <w:hideMark/>
          </w:tcPr>
          <w:p w14:paraId="3593554F" w14:textId="6DBD1CD5"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703C985B" w14:textId="77777777" w:rsidR="008142C6" w:rsidRPr="001A69EC" w:rsidRDefault="008142C6">
            <w:pPr>
              <w:rPr>
                <w:rFonts w:asciiTheme="minorHAnsi" w:hAnsiTheme="minorHAnsi"/>
                <w:sz w:val="18"/>
                <w:szCs w:val="18"/>
                <w:lang w:eastAsia="en-US"/>
              </w:rPr>
            </w:pPr>
          </w:p>
        </w:tc>
      </w:tr>
      <w:tr w:rsidR="008142C6" w:rsidRPr="001A69EC" w14:paraId="0410D888" w14:textId="77777777" w:rsidTr="008142C6">
        <w:trPr>
          <w:trHeight w:val="320"/>
        </w:trPr>
        <w:tc>
          <w:tcPr>
            <w:tcW w:w="2000" w:type="dxa"/>
            <w:noWrap/>
            <w:hideMark/>
          </w:tcPr>
          <w:p w14:paraId="27D3585A"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lastRenderedPageBreak/>
              <w:t>64</w:t>
            </w:r>
          </w:p>
        </w:tc>
        <w:tc>
          <w:tcPr>
            <w:tcW w:w="5880" w:type="dxa"/>
            <w:hideMark/>
          </w:tcPr>
          <w:p w14:paraId="71F1459D" w14:textId="4C3EF1C3"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non-toxic</w:t>
            </w:r>
            <w:r w:rsidR="008142C6" w:rsidRPr="001A69EC">
              <w:rPr>
                <w:rFonts w:asciiTheme="minorHAnsi" w:hAnsiTheme="minorHAnsi"/>
                <w:sz w:val="18"/>
                <w:szCs w:val="18"/>
                <w:lang w:eastAsia="en-US"/>
              </w:rPr>
              <w:t xml:space="preserve"> </w:t>
            </w:r>
            <w:r w:rsidR="001A69EC" w:rsidRPr="001A69EC">
              <w:rPr>
                <w:rFonts w:asciiTheme="minorHAnsi" w:hAnsiTheme="minorHAnsi"/>
                <w:sz w:val="18"/>
                <w:szCs w:val="18"/>
                <w:lang w:eastAsia="en-US"/>
              </w:rPr>
              <w:t xml:space="preserve">diarrhoea </w:t>
            </w:r>
            <w:r w:rsidR="008142C6" w:rsidRPr="001A69EC">
              <w:rPr>
                <w:rFonts w:asciiTheme="minorHAnsi" w:hAnsiTheme="minorHAnsi"/>
                <w:sz w:val="18"/>
                <w:szCs w:val="18"/>
                <w:lang w:eastAsia="en-US"/>
              </w:rPr>
              <w:t>with cause code</w:t>
            </w:r>
          </w:p>
        </w:tc>
        <w:tc>
          <w:tcPr>
            <w:tcW w:w="2380" w:type="dxa"/>
            <w:noWrap/>
            <w:hideMark/>
          </w:tcPr>
          <w:p w14:paraId="50089ED5"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 xml:space="preserve">Digestive </w:t>
            </w:r>
          </w:p>
        </w:tc>
        <w:tc>
          <w:tcPr>
            <w:tcW w:w="6040" w:type="dxa"/>
            <w:hideMark/>
          </w:tcPr>
          <w:p w14:paraId="75C22286" w14:textId="5B2916C1" w:rsidR="008142C6" w:rsidRPr="001A69EC" w:rsidRDefault="00B01916">
            <w:pPr>
              <w:rPr>
                <w:rFonts w:asciiTheme="minorHAnsi" w:hAnsiTheme="minorHAnsi"/>
                <w:sz w:val="18"/>
                <w:szCs w:val="18"/>
                <w:lang w:eastAsia="en-US"/>
              </w:rPr>
            </w:pPr>
            <w:r>
              <w:rPr>
                <w:rFonts w:asciiTheme="minorHAnsi" w:hAnsiTheme="minorHAnsi"/>
                <w:sz w:val="18"/>
                <w:szCs w:val="18"/>
                <w:lang w:eastAsia="en-US"/>
              </w:rPr>
              <w:t>Four-step</w:t>
            </w:r>
            <w:r w:rsidR="008142C6" w:rsidRPr="001A69EC">
              <w:rPr>
                <w:rFonts w:asciiTheme="minorHAnsi" w:hAnsiTheme="minorHAnsi"/>
                <w:sz w:val="18"/>
                <w:szCs w:val="18"/>
                <w:lang w:eastAsia="en-US"/>
              </w:rPr>
              <w:t xml:space="preserve"> coding process</w:t>
            </w:r>
          </w:p>
        </w:tc>
        <w:tc>
          <w:tcPr>
            <w:tcW w:w="3900" w:type="dxa"/>
            <w:noWrap/>
            <w:hideMark/>
          </w:tcPr>
          <w:p w14:paraId="33B36405" w14:textId="77777777" w:rsidR="008142C6" w:rsidRPr="001A69EC" w:rsidRDefault="008142C6">
            <w:pPr>
              <w:rPr>
                <w:rFonts w:asciiTheme="minorHAnsi" w:hAnsiTheme="minorHAnsi"/>
                <w:sz w:val="18"/>
                <w:szCs w:val="18"/>
                <w:lang w:eastAsia="en-US"/>
              </w:rPr>
            </w:pPr>
          </w:p>
        </w:tc>
      </w:tr>
      <w:tr w:rsidR="008142C6" w:rsidRPr="001A69EC" w14:paraId="15FF1219" w14:textId="77777777" w:rsidTr="008142C6">
        <w:trPr>
          <w:trHeight w:val="640"/>
        </w:trPr>
        <w:tc>
          <w:tcPr>
            <w:tcW w:w="2000" w:type="dxa"/>
            <w:noWrap/>
            <w:hideMark/>
          </w:tcPr>
          <w:p w14:paraId="154F7C2D" w14:textId="77777777" w:rsidR="008142C6" w:rsidRPr="001A69EC" w:rsidRDefault="008142C6" w:rsidP="008142C6">
            <w:pPr>
              <w:rPr>
                <w:rFonts w:asciiTheme="minorHAnsi" w:hAnsiTheme="minorHAnsi"/>
                <w:sz w:val="18"/>
                <w:szCs w:val="18"/>
                <w:lang w:eastAsia="en-US"/>
              </w:rPr>
            </w:pPr>
            <w:r w:rsidRPr="001A69EC">
              <w:rPr>
                <w:rFonts w:asciiTheme="minorHAnsi" w:hAnsiTheme="minorHAnsi"/>
                <w:sz w:val="18"/>
                <w:szCs w:val="18"/>
                <w:lang w:eastAsia="en-US"/>
              </w:rPr>
              <w:t>65</w:t>
            </w:r>
          </w:p>
        </w:tc>
        <w:tc>
          <w:tcPr>
            <w:tcW w:w="5880" w:type="dxa"/>
            <w:hideMark/>
          </w:tcPr>
          <w:p w14:paraId="255B889D"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Endoscopic diagnostic exam of kidney M11 coded with therapeutic M07 M09 M10</w:t>
            </w:r>
          </w:p>
        </w:tc>
        <w:tc>
          <w:tcPr>
            <w:tcW w:w="2380" w:type="dxa"/>
            <w:noWrap/>
            <w:hideMark/>
          </w:tcPr>
          <w:p w14:paraId="4394C6B4"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Urology</w:t>
            </w:r>
          </w:p>
        </w:tc>
        <w:tc>
          <w:tcPr>
            <w:tcW w:w="6040" w:type="dxa"/>
            <w:hideMark/>
          </w:tcPr>
          <w:p w14:paraId="3D97AECC" w14:textId="77777777" w:rsidR="008142C6" w:rsidRPr="001A69EC" w:rsidRDefault="008142C6">
            <w:pPr>
              <w:rPr>
                <w:rFonts w:asciiTheme="minorHAnsi" w:hAnsiTheme="minorHAnsi"/>
                <w:sz w:val="18"/>
                <w:szCs w:val="18"/>
                <w:lang w:eastAsia="en-US"/>
              </w:rPr>
            </w:pPr>
            <w:r w:rsidRPr="001A69EC">
              <w:rPr>
                <w:rFonts w:asciiTheme="minorHAnsi" w:hAnsiTheme="minorHAnsi"/>
                <w:sz w:val="18"/>
                <w:szCs w:val="18"/>
                <w:lang w:eastAsia="en-US"/>
              </w:rPr>
              <w:t>PGCS2: Diagnostic versus therapeutic procedures</w:t>
            </w:r>
          </w:p>
        </w:tc>
        <w:tc>
          <w:tcPr>
            <w:tcW w:w="3900" w:type="dxa"/>
            <w:noWrap/>
            <w:hideMark/>
          </w:tcPr>
          <w:p w14:paraId="7F19A5EB" w14:textId="77777777" w:rsidR="008142C6" w:rsidRPr="001A69EC" w:rsidRDefault="008142C6">
            <w:pPr>
              <w:rPr>
                <w:rFonts w:asciiTheme="minorHAnsi" w:hAnsiTheme="minorHAnsi"/>
                <w:sz w:val="18"/>
                <w:szCs w:val="18"/>
                <w:lang w:eastAsia="en-US"/>
              </w:rPr>
            </w:pPr>
          </w:p>
        </w:tc>
      </w:tr>
    </w:tbl>
    <w:p w14:paraId="4987FF06" w14:textId="77777777" w:rsidR="008142C6" w:rsidRPr="001A69EC" w:rsidRDefault="008142C6" w:rsidP="008142C6">
      <w:pPr>
        <w:rPr>
          <w:rFonts w:asciiTheme="minorHAnsi" w:hAnsiTheme="minorHAnsi"/>
          <w:sz w:val="18"/>
          <w:szCs w:val="18"/>
          <w:lang w:eastAsia="en-US"/>
        </w:rPr>
      </w:pPr>
    </w:p>
    <w:p w14:paraId="4E8F27F1" w14:textId="27552B6F" w:rsidR="001A69EC" w:rsidRDefault="001A69EC" w:rsidP="009C74F2">
      <w:pPr>
        <w:pStyle w:val="Caption"/>
        <w:jc w:val="center"/>
        <w:rPr>
          <w:rFonts w:asciiTheme="minorHAnsi" w:hAnsiTheme="minorHAnsi"/>
        </w:rPr>
      </w:pPr>
      <w:bookmarkStart w:id="143" w:name="_Toc172798633"/>
      <w:r w:rsidRPr="001A69EC">
        <w:rPr>
          <w:rFonts w:asciiTheme="minorHAnsi" w:hAnsiTheme="minorHAnsi"/>
        </w:rPr>
        <w:t xml:space="preserve">Table </w:t>
      </w:r>
      <w:r w:rsidRPr="001A69EC">
        <w:rPr>
          <w:rFonts w:asciiTheme="minorHAnsi" w:hAnsiTheme="minorHAnsi"/>
        </w:rPr>
        <w:fldChar w:fldCharType="begin"/>
      </w:r>
      <w:r w:rsidRPr="001A69EC">
        <w:rPr>
          <w:rFonts w:asciiTheme="minorHAnsi" w:hAnsiTheme="minorHAnsi"/>
        </w:rPr>
        <w:instrText xml:space="preserve"> SEQ Table \* ARABIC </w:instrText>
      </w:r>
      <w:r w:rsidRPr="001A69EC">
        <w:rPr>
          <w:rFonts w:asciiTheme="minorHAnsi" w:hAnsiTheme="minorHAnsi"/>
        </w:rPr>
        <w:fldChar w:fldCharType="separate"/>
      </w:r>
      <w:r w:rsidR="003725CE">
        <w:rPr>
          <w:rFonts w:asciiTheme="minorHAnsi" w:hAnsiTheme="minorHAnsi"/>
          <w:noProof/>
        </w:rPr>
        <w:t>10</w:t>
      </w:r>
      <w:r w:rsidRPr="001A69EC">
        <w:rPr>
          <w:rFonts w:asciiTheme="minorHAnsi" w:hAnsiTheme="minorHAnsi"/>
        </w:rPr>
        <w:fldChar w:fldCharType="end"/>
      </w:r>
      <w:r w:rsidRPr="001A69EC">
        <w:rPr>
          <w:rFonts w:asciiTheme="minorHAnsi" w:hAnsiTheme="minorHAnsi"/>
        </w:rPr>
        <w:t xml:space="preserve"> Current ICD-10 queries</w:t>
      </w:r>
      <w:bookmarkEnd w:id="143"/>
    </w:p>
    <w:tbl>
      <w:tblPr>
        <w:tblStyle w:val="TableGrid"/>
        <w:tblW w:w="0" w:type="auto"/>
        <w:tblLook w:val="04A0" w:firstRow="1" w:lastRow="0" w:firstColumn="1" w:lastColumn="0" w:noHBand="0" w:noVBand="1"/>
      </w:tblPr>
      <w:tblGrid>
        <w:gridCol w:w="1096"/>
        <w:gridCol w:w="3433"/>
        <w:gridCol w:w="2634"/>
        <w:gridCol w:w="3293"/>
      </w:tblGrid>
      <w:tr w:rsidR="001A69EC" w:rsidRPr="001A69EC" w14:paraId="51DE8968" w14:textId="77777777" w:rsidTr="001A69EC">
        <w:trPr>
          <w:trHeight w:val="300"/>
        </w:trPr>
        <w:tc>
          <w:tcPr>
            <w:tcW w:w="1096" w:type="dxa"/>
            <w:noWrap/>
            <w:hideMark/>
          </w:tcPr>
          <w:p w14:paraId="64FC16A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Error Number</w:t>
            </w:r>
          </w:p>
        </w:tc>
        <w:tc>
          <w:tcPr>
            <w:tcW w:w="3433" w:type="dxa"/>
            <w:noWrap/>
            <w:hideMark/>
          </w:tcPr>
          <w:p w14:paraId="35FCDC4E"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 xml:space="preserve">Description </w:t>
            </w:r>
          </w:p>
        </w:tc>
        <w:tc>
          <w:tcPr>
            <w:tcW w:w="2634" w:type="dxa"/>
            <w:noWrap/>
            <w:hideMark/>
          </w:tcPr>
          <w:p w14:paraId="409C708E"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Specialty</w:t>
            </w:r>
          </w:p>
        </w:tc>
        <w:tc>
          <w:tcPr>
            <w:tcW w:w="3293" w:type="dxa"/>
            <w:noWrap/>
            <w:hideMark/>
          </w:tcPr>
          <w:p w14:paraId="4C96D7B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Standard</w:t>
            </w:r>
          </w:p>
        </w:tc>
      </w:tr>
      <w:tr w:rsidR="001A69EC" w:rsidRPr="001A69EC" w14:paraId="3D28F8BC" w14:textId="77777777" w:rsidTr="001A69EC">
        <w:trPr>
          <w:trHeight w:val="300"/>
        </w:trPr>
        <w:tc>
          <w:tcPr>
            <w:tcW w:w="1096" w:type="dxa"/>
            <w:noWrap/>
            <w:hideMark/>
          </w:tcPr>
          <w:p w14:paraId="614A3345"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w:t>
            </w:r>
          </w:p>
        </w:tc>
        <w:tc>
          <w:tcPr>
            <w:tcW w:w="3433" w:type="dxa"/>
            <w:noWrap/>
            <w:hideMark/>
          </w:tcPr>
          <w:p w14:paraId="769DCBC2"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H412 should be followed by Y763 TEMS</w:t>
            </w:r>
          </w:p>
        </w:tc>
        <w:tc>
          <w:tcPr>
            <w:tcW w:w="2634" w:type="dxa"/>
            <w:noWrap/>
            <w:hideMark/>
          </w:tcPr>
          <w:p w14:paraId="1E9ECEAF"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Digestive</w:t>
            </w:r>
          </w:p>
        </w:tc>
        <w:tc>
          <w:tcPr>
            <w:tcW w:w="3293" w:type="dxa"/>
            <w:noWrap/>
            <w:hideMark/>
          </w:tcPr>
          <w:p w14:paraId="4D6BD721" w14:textId="011342AF" w:rsidR="001A69EC" w:rsidRPr="001A69EC" w:rsidRDefault="00B01916" w:rsidP="00E2644C">
            <w:pPr>
              <w:rPr>
                <w:rFonts w:asciiTheme="minorHAnsi" w:hAnsiTheme="minorHAnsi"/>
                <w:sz w:val="18"/>
                <w:szCs w:val="18"/>
              </w:rPr>
            </w:pPr>
            <w:r>
              <w:rPr>
                <w:rFonts w:asciiTheme="minorHAnsi" w:hAnsiTheme="minorHAnsi"/>
                <w:sz w:val="18"/>
                <w:szCs w:val="18"/>
              </w:rPr>
              <w:t>Four-step</w:t>
            </w:r>
            <w:r w:rsidR="001A69EC" w:rsidRPr="001A69EC">
              <w:rPr>
                <w:rFonts w:asciiTheme="minorHAnsi" w:hAnsiTheme="minorHAnsi"/>
                <w:sz w:val="18"/>
                <w:szCs w:val="18"/>
              </w:rPr>
              <w:t xml:space="preserve"> coding process</w:t>
            </w:r>
          </w:p>
        </w:tc>
      </w:tr>
      <w:tr w:rsidR="001A69EC" w:rsidRPr="001A69EC" w14:paraId="554DCDE9" w14:textId="77777777" w:rsidTr="001A69EC">
        <w:trPr>
          <w:trHeight w:val="960"/>
        </w:trPr>
        <w:tc>
          <w:tcPr>
            <w:tcW w:w="1096" w:type="dxa"/>
            <w:noWrap/>
            <w:hideMark/>
          </w:tcPr>
          <w:p w14:paraId="67DB25C7"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2</w:t>
            </w:r>
          </w:p>
        </w:tc>
        <w:tc>
          <w:tcPr>
            <w:tcW w:w="3433" w:type="dxa"/>
            <w:noWrap/>
            <w:hideMark/>
          </w:tcPr>
          <w:p w14:paraId="5D452932"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Z450 coded as primary for PPM exchange</w:t>
            </w:r>
          </w:p>
        </w:tc>
        <w:tc>
          <w:tcPr>
            <w:tcW w:w="2634" w:type="dxa"/>
            <w:hideMark/>
          </w:tcPr>
          <w:p w14:paraId="414A3E34"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Cardiac</w:t>
            </w:r>
          </w:p>
        </w:tc>
        <w:tc>
          <w:tcPr>
            <w:tcW w:w="3293" w:type="dxa"/>
            <w:hideMark/>
          </w:tcPr>
          <w:p w14:paraId="58411EF7" w14:textId="0E5082DB" w:rsidR="001A69EC" w:rsidRPr="001A69EC" w:rsidRDefault="001A69EC" w:rsidP="00E2644C">
            <w:pPr>
              <w:rPr>
                <w:rFonts w:asciiTheme="minorHAnsi" w:hAnsiTheme="minorHAnsi"/>
                <w:sz w:val="18"/>
                <w:szCs w:val="18"/>
              </w:rPr>
            </w:pPr>
            <w:r w:rsidRPr="001A69EC">
              <w:rPr>
                <w:rFonts w:asciiTheme="minorHAnsi" w:hAnsiTheme="minorHAnsi"/>
                <w:sz w:val="18"/>
                <w:szCs w:val="18"/>
              </w:rPr>
              <w:t xml:space="preserve">DCS.XXI.5: Persons encountering health services in circumstances related to reproduction and for </w:t>
            </w:r>
            <w:r w:rsidR="00B01916">
              <w:rPr>
                <w:rFonts w:asciiTheme="minorHAnsi" w:hAnsiTheme="minorHAnsi"/>
                <w:sz w:val="18"/>
                <w:szCs w:val="18"/>
              </w:rPr>
              <w:t>specific</w:t>
            </w:r>
            <w:r w:rsidRPr="001A69EC">
              <w:rPr>
                <w:rFonts w:asciiTheme="minorHAnsi" w:hAnsiTheme="minorHAnsi"/>
                <w:sz w:val="18"/>
                <w:szCs w:val="18"/>
              </w:rPr>
              <w:t xml:space="preserve"> procedures and healthcare (Z30-Z54)</w:t>
            </w:r>
          </w:p>
        </w:tc>
      </w:tr>
      <w:tr w:rsidR="001A69EC" w:rsidRPr="001A69EC" w14:paraId="78554C41" w14:textId="77777777" w:rsidTr="001A69EC">
        <w:trPr>
          <w:trHeight w:val="960"/>
        </w:trPr>
        <w:tc>
          <w:tcPr>
            <w:tcW w:w="1096" w:type="dxa"/>
            <w:noWrap/>
            <w:hideMark/>
          </w:tcPr>
          <w:p w14:paraId="24E137DE"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3</w:t>
            </w:r>
          </w:p>
        </w:tc>
        <w:tc>
          <w:tcPr>
            <w:tcW w:w="3433" w:type="dxa"/>
            <w:noWrap/>
            <w:hideMark/>
          </w:tcPr>
          <w:p w14:paraId="6F28F96A"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Z452 coded as primary</w:t>
            </w:r>
          </w:p>
        </w:tc>
        <w:tc>
          <w:tcPr>
            <w:tcW w:w="2634" w:type="dxa"/>
            <w:hideMark/>
          </w:tcPr>
          <w:p w14:paraId="11F5597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Vascular</w:t>
            </w:r>
          </w:p>
        </w:tc>
        <w:tc>
          <w:tcPr>
            <w:tcW w:w="3293" w:type="dxa"/>
            <w:hideMark/>
          </w:tcPr>
          <w:p w14:paraId="0C74CFD1" w14:textId="3B28818B" w:rsidR="001A69EC" w:rsidRPr="001A69EC" w:rsidRDefault="001A69EC" w:rsidP="00E2644C">
            <w:pPr>
              <w:rPr>
                <w:rFonts w:asciiTheme="minorHAnsi" w:hAnsiTheme="minorHAnsi"/>
                <w:sz w:val="18"/>
                <w:szCs w:val="18"/>
              </w:rPr>
            </w:pPr>
            <w:r w:rsidRPr="001A69EC">
              <w:rPr>
                <w:rFonts w:asciiTheme="minorHAnsi" w:hAnsiTheme="minorHAnsi"/>
                <w:sz w:val="18"/>
                <w:szCs w:val="18"/>
              </w:rPr>
              <w:t xml:space="preserve">DCS.XXI.5: Persons encountering health services in circumstances related to reproduction and </w:t>
            </w:r>
            <w:r w:rsidR="00B01916">
              <w:rPr>
                <w:rFonts w:asciiTheme="minorHAnsi" w:hAnsiTheme="minorHAnsi"/>
                <w:sz w:val="18"/>
                <w:szCs w:val="18"/>
              </w:rPr>
              <w:t>for specific</w:t>
            </w:r>
            <w:r w:rsidRPr="001A69EC">
              <w:rPr>
                <w:rFonts w:asciiTheme="minorHAnsi" w:hAnsiTheme="minorHAnsi"/>
                <w:sz w:val="18"/>
                <w:szCs w:val="18"/>
              </w:rPr>
              <w:t xml:space="preserve"> procedures and healthcare (Z30-Z54)</w:t>
            </w:r>
          </w:p>
        </w:tc>
      </w:tr>
      <w:tr w:rsidR="001A69EC" w:rsidRPr="001A69EC" w14:paraId="3A1FAC9B" w14:textId="77777777" w:rsidTr="001A69EC">
        <w:trPr>
          <w:trHeight w:val="320"/>
        </w:trPr>
        <w:tc>
          <w:tcPr>
            <w:tcW w:w="1096" w:type="dxa"/>
            <w:noWrap/>
            <w:hideMark/>
          </w:tcPr>
          <w:p w14:paraId="7B5B56D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4</w:t>
            </w:r>
          </w:p>
        </w:tc>
        <w:tc>
          <w:tcPr>
            <w:tcW w:w="3433" w:type="dxa"/>
            <w:noWrap/>
            <w:hideMark/>
          </w:tcPr>
          <w:p w14:paraId="7A1E7DD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 xml:space="preserve"> R158 instead of R152</w:t>
            </w:r>
          </w:p>
        </w:tc>
        <w:tc>
          <w:tcPr>
            <w:tcW w:w="2634" w:type="dxa"/>
            <w:noWrap/>
            <w:hideMark/>
          </w:tcPr>
          <w:p w14:paraId="7ECEB349"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Obstetrics</w:t>
            </w:r>
          </w:p>
        </w:tc>
        <w:tc>
          <w:tcPr>
            <w:tcW w:w="3293" w:type="dxa"/>
            <w:hideMark/>
          </w:tcPr>
          <w:p w14:paraId="5AC1066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Cooke balloon - LP</w:t>
            </w:r>
          </w:p>
        </w:tc>
      </w:tr>
      <w:tr w:rsidR="001A69EC" w:rsidRPr="001A69EC" w14:paraId="639E5461" w14:textId="77777777" w:rsidTr="001A69EC">
        <w:trPr>
          <w:trHeight w:val="320"/>
        </w:trPr>
        <w:tc>
          <w:tcPr>
            <w:tcW w:w="1096" w:type="dxa"/>
            <w:noWrap/>
            <w:hideMark/>
          </w:tcPr>
          <w:p w14:paraId="6C2D949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5</w:t>
            </w:r>
          </w:p>
        </w:tc>
        <w:tc>
          <w:tcPr>
            <w:tcW w:w="3433" w:type="dxa"/>
            <w:noWrap/>
            <w:hideMark/>
          </w:tcPr>
          <w:p w14:paraId="2BA96BD9"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K603 and K613 renewal</w:t>
            </w:r>
          </w:p>
        </w:tc>
        <w:tc>
          <w:tcPr>
            <w:tcW w:w="2634" w:type="dxa"/>
            <w:noWrap/>
            <w:hideMark/>
          </w:tcPr>
          <w:p w14:paraId="1D9B3056"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Cardiac</w:t>
            </w:r>
          </w:p>
        </w:tc>
        <w:tc>
          <w:tcPr>
            <w:tcW w:w="3293" w:type="dxa"/>
            <w:hideMark/>
          </w:tcPr>
          <w:p w14:paraId="659A182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PCSK10:Renewal of pacemaker battery/generator K73 K74</w:t>
            </w:r>
          </w:p>
        </w:tc>
      </w:tr>
      <w:tr w:rsidR="001A69EC" w:rsidRPr="001A69EC" w14:paraId="60CE1433" w14:textId="77777777" w:rsidTr="001A69EC">
        <w:trPr>
          <w:trHeight w:val="320"/>
        </w:trPr>
        <w:tc>
          <w:tcPr>
            <w:tcW w:w="1096" w:type="dxa"/>
            <w:noWrap/>
            <w:hideMark/>
          </w:tcPr>
          <w:p w14:paraId="4C180BDE"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6</w:t>
            </w:r>
          </w:p>
        </w:tc>
        <w:tc>
          <w:tcPr>
            <w:tcW w:w="3433" w:type="dxa"/>
            <w:noWrap/>
            <w:hideMark/>
          </w:tcPr>
          <w:p w14:paraId="518C1C7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J382 without stent code</w:t>
            </w:r>
          </w:p>
        </w:tc>
        <w:tc>
          <w:tcPr>
            <w:tcW w:w="2634" w:type="dxa"/>
            <w:hideMark/>
          </w:tcPr>
          <w:p w14:paraId="072BD7E5"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Digestive</w:t>
            </w:r>
          </w:p>
        </w:tc>
        <w:tc>
          <w:tcPr>
            <w:tcW w:w="3293" w:type="dxa"/>
            <w:hideMark/>
          </w:tcPr>
          <w:p w14:paraId="3806328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7E6B36DD" w14:textId="77777777" w:rsidTr="001A69EC">
        <w:trPr>
          <w:trHeight w:val="320"/>
        </w:trPr>
        <w:tc>
          <w:tcPr>
            <w:tcW w:w="1096" w:type="dxa"/>
            <w:noWrap/>
            <w:hideMark/>
          </w:tcPr>
          <w:p w14:paraId="5CE9E595"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7</w:t>
            </w:r>
          </w:p>
        </w:tc>
        <w:tc>
          <w:tcPr>
            <w:tcW w:w="3433" w:type="dxa"/>
            <w:noWrap/>
            <w:hideMark/>
          </w:tcPr>
          <w:p w14:paraId="1419650A"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J189</w:t>
            </w:r>
          </w:p>
        </w:tc>
        <w:tc>
          <w:tcPr>
            <w:tcW w:w="2634" w:type="dxa"/>
            <w:hideMark/>
          </w:tcPr>
          <w:p w14:paraId="2D45F74B"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Digestive</w:t>
            </w:r>
          </w:p>
        </w:tc>
        <w:tc>
          <w:tcPr>
            <w:tcW w:w="3293" w:type="dxa"/>
            <w:hideMark/>
          </w:tcPr>
          <w:p w14:paraId="702CB6BC"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33F1057B" w14:textId="77777777" w:rsidTr="001A69EC">
        <w:trPr>
          <w:trHeight w:val="320"/>
        </w:trPr>
        <w:tc>
          <w:tcPr>
            <w:tcW w:w="1096" w:type="dxa"/>
            <w:noWrap/>
            <w:hideMark/>
          </w:tcPr>
          <w:p w14:paraId="7224C42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8</w:t>
            </w:r>
          </w:p>
        </w:tc>
        <w:tc>
          <w:tcPr>
            <w:tcW w:w="3433" w:type="dxa"/>
            <w:noWrap/>
            <w:hideMark/>
          </w:tcPr>
          <w:p w14:paraId="07850BF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K73 and K74 without Y534</w:t>
            </w:r>
          </w:p>
        </w:tc>
        <w:tc>
          <w:tcPr>
            <w:tcW w:w="2634" w:type="dxa"/>
            <w:hideMark/>
          </w:tcPr>
          <w:p w14:paraId="1628E4D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Cardiac</w:t>
            </w:r>
          </w:p>
        </w:tc>
        <w:tc>
          <w:tcPr>
            <w:tcW w:w="3293" w:type="dxa"/>
            <w:hideMark/>
          </w:tcPr>
          <w:p w14:paraId="39DED07C"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3317A100" w14:textId="77777777" w:rsidTr="001A69EC">
        <w:trPr>
          <w:trHeight w:val="320"/>
        </w:trPr>
        <w:tc>
          <w:tcPr>
            <w:tcW w:w="1096" w:type="dxa"/>
            <w:noWrap/>
            <w:hideMark/>
          </w:tcPr>
          <w:p w14:paraId="406C10C2"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9</w:t>
            </w:r>
          </w:p>
        </w:tc>
        <w:tc>
          <w:tcPr>
            <w:tcW w:w="3433" w:type="dxa"/>
            <w:noWrap/>
            <w:hideMark/>
          </w:tcPr>
          <w:p w14:paraId="0CCBAA7C"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X528</w:t>
            </w:r>
          </w:p>
        </w:tc>
        <w:tc>
          <w:tcPr>
            <w:tcW w:w="2634" w:type="dxa"/>
            <w:hideMark/>
          </w:tcPr>
          <w:p w14:paraId="7C581FE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Respiratory</w:t>
            </w:r>
          </w:p>
        </w:tc>
        <w:tc>
          <w:tcPr>
            <w:tcW w:w="3293" w:type="dxa"/>
            <w:hideMark/>
          </w:tcPr>
          <w:p w14:paraId="5BCBC37E"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4A422A77" w14:textId="77777777" w:rsidTr="001A69EC">
        <w:trPr>
          <w:trHeight w:val="320"/>
        </w:trPr>
        <w:tc>
          <w:tcPr>
            <w:tcW w:w="1096" w:type="dxa"/>
            <w:noWrap/>
            <w:hideMark/>
          </w:tcPr>
          <w:p w14:paraId="2C8849E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10</w:t>
            </w:r>
          </w:p>
        </w:tc>
        <w:tc>
          <w:tcPr>
            <w:tcW w:w="3433" w:type="dxa"/>
            <w:noWrap/>
            <w:hideMark/>
          </w:tcPr>
          <w:p w14:paraId="0386FE2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L85 with L87</w:t>
            </w:r>
          </w:p>
        </w:tc>
        <w:tc>
          <w:tcPr>
            <w:tcW w:w="2634" w:type="dxa"/>
            <w:hideMark/>
          </w:tcPr>
          <w:p w14:paraId="6CD0E79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Vascular</w:t>
            </w:r>
          </w:p>
        </w:tc>
        <w:tc>
          <w:tcPr>
            <w:tcW w:w="3293" w:type="dxa"/>
            <w:hideMark/>
          </w:tcPr>
          <w:p w14:paraId="2551B2B9" w14:textId="06527523" w:rsidR="001A69EC" w:rsidRPr="001A69EC" w:rsidRDefault="00B01916" w:rsidP="00E2644C">
            <w:pPr>
              <w:rPr>
                <w:rFonts w:asciiTheme="minorHAnsi" w:hAnsiTheme="minorHAnsi"/>
                <w:sz w:val="18"/>
                <w:szCs w:val="18"/>
              </w:rPr>
            </w:pPr>
            <w:r>
              <w:rPr>
                <w:rFonts w:asciiTheme="minorHAnsi" w:hAnsiTheme="minorHAnsi"/>
                <w:sz w:val="18"/>
                <w:szCs w:val="18"/>
              </w:rPr>
              <w:t>Four-step</w:t>
            </w:r>
            <w:r w:rsidR="001A69EC" w:rsidRPr="001A69EC">
              <w:rPr>
                <w:rFonts w:asciiTheme="minorHAnsi" w:hAnsiTheme="minorHAnsi"/>
                <w:sz w:val="18"/>
                <w:szCs w:val="18"/>
              </w:rPr>
              <w:t xml:space="preserve"> coding process</w:t>
            </w:r>
          </w:p>
        </w:tc>
      </w:tr>
      <w:tr w:rsidR="001A69EC" w:rsidRPr="001A69EC" w14:paraId="289A7852" w14:textId="77777777" w:rsidTr="001A69EC">
        <w:trPr>
          <w:trHeight w:val="320"/>
        </w:trPr>
        <w:tc>
          <w:tcPr>
            <w:tcW w:w="1096" w:type="dxa"/>
            <w:noWrap/>
            <w:hideMark/>
          </w:tcPr>
          <w:p w14:paraId="6763E71A"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11</w:t>
            </w:r>
          </w:p>
        </w:tc>
        <w:tc>
          <w:tcPr>
            <w:tcW w:w="3433" w:type="dxa"/>
            <w:noWrap/>
            <w:hideMark/>
          </w:tcPr>
          <w:p w14:paraId="7EA5C26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B279</w:t>
            </w:r>
          </w:p>
        </w:tc>
        <w:tc>
          <w:tcPr>
            <w:tcW w:w="2634" w:type="dxa"/>
            <w:hideMark/>
          </w:tcPr>
          <w:p w14:paraId="38201A8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Infectious</w:t>
            </w:r>
          </w:p>
        </w:tc>
        <w:tc>
          <w:tcPr>
            <w:tcW w:w="3293" w:type="dxa"/>
            <w:hideMark/>
          </w:tcPr>
          <w:p w14:paraId="42A755FC"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0B227F3D" w14:textId="77777777" w:rsidTr="001A69EC">
        <w:trPr>
          <w:trHeight w:val="320"/>
        </w:trPr>
        <w:tc>
          <w:tcPr>
            <w:tcW w:w="1096" w:type="dxa"/>
            <w:noWrap/>
            <w:hideMark/>
          </w:tcPr>
          <w:p w14:paraId="4906981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12</w:t>
            </w:r>
          </w:p>
        </w:tc>
        <w:tc>
          <w:tcPr>
            <w:tcW w:w="3433" w:type="dxa"/>
            <w:noWrap/>
            <w:hideMark/>
          </w:tcPr>
          <w:p w14:paraId="1D065E77"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P298 followed by Y503 or Y255</w:t>
            </w:r>
          </w:p>
        </w:tc>
        <w:tc>
          <w:tcPr>
            <w:tcW w:w="2634" w:type="dxa"/>
            <w:hideMark/>
          </w:tcPr>
          <w:p w14:paraId="1862AB1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Neonatal</w:t>
            </w:r>
          </w:p>
        </w:tc>
        <w:tc>
          <w:tcPr>
            <w:tcW w:w="3293" w:type="dxa"/>
            <w:hideMark/>
          </w:tcPr>
          <w:p w14:paraId="1C4B2DA3"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1281F0F3" w14:textId="77777777" w:rsidTr="001A69EC">
        <w:trPr>
          <w:trHeight w:val="320"/>
        </w:trPr>
        <w:tc>
          <w:tcPr>
            <w:tcW w:w="1096" w:type="dxa"/>
            <w:noWrap/>
            <w:hideMark/>
          </w:tcPr>
          <w:p w14:paraId="45780367"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13</w:t>
            </w:r>
          </w:p>
        </w:tc>
        <w:tc>
          <w:tcPr>
            <w:tcW w:w="3433" w:type="dxa"/>
            <w:noWrap/>
            <w:hideMark/>
          </w:tcPr>
          <w:p w14:paraId="282761C2"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L882 should be followed by Y532</w:t>
            </w:r>
          </w:p>
        </w:tc>
        <w:tc>
          <w:tcPr>
            <w:tcW w:w="2634" w:type="dxa"/>
            <w:hideMark/>
          </w:tcPr>
          <w:p w14:paraId="09DE131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Vascular</w:t>
            </w:r>
          </w:p>
        </w:tc>
        <w:tc>
          <w:tcPr>
            <w:tcW w:w="3293" w:type="dxa"/>
            <w:hideMark/>
          </w:tcPr>
          <w:p w14:paraId="278E2082"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4439F1E4" w14:textId="77777777" w:rsidTr="001A69EC">
        <w:trPr>
          <w:trHeight w:val="320"/>
        </w:trPr>
        <w:tc>
          <w:tcPr>
            <w:tcW w:w="1096" w:type="dxa"/>
            <w:noWrap/>
            <w:hideMark/>
          </w:tcPr>
          <w:p w14:paraId="1E0545F7"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14</w:t>
            </w:r>
          </w:p>
        </w:tc>
        <w:tc>
          <w:tcPr>
            <w:tcW w:w="3433" w:type="dxa"/>
            <w:noWrap/>
            <w:hideMark/>
          </w:tcPr>
          <w:p w14:paraId="4B59C43C"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All cardiac stents in RUH are DES</w:t>
            </w:r>
          </w:p>
        </w:tc>
        <w:tc>
          <w:tcPr>
            <w:tcW w:w="2634" w:type="dxa"/>
            <w:hideMark/>
          </w:tcPr>
          <w:p w14:paraId="4DCA11C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Cardiac</w:t>
            </w:r>
          </w:p>
        </w:tc>
        <w:tc>
          <w:tcPr>
            <w:tcW w:w="3293" w:type="dxa"/>
            <w:hideMark/>
          </w:tcPr>
          <w:p w14:paraId="5C18F34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7AE63C5C" w14:textId="77777777" w:rsidTr="001A69EC">
        <w:trPr>
          <w:trHeight w:val="320"/>
        </w:trPr>
        <w:tc>
          <w:tcPr>
            <w:tcW w:w="1096" w:type="dxa"/>
            <w:noWrap/>
            <w:hideMark/>
          </w:tcPr>
          <w:p w14:paraId="7E017E68"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15</w:t>
            </w:r>
          </w:p>
        </w:tc>
        <w:tc>
          <w:tcPr>
            <w:tcW w:w="3433" w:type="dxa"/>
            <w:noWrap/>
            <w:hideMark/>
          </w:tcPr>
          <w:p w14:paraId="1A5B6008" w14:textId="742DB0FC" w:rsidR="001A69EC" w:rsidRPr="001A69EC" w:rsidRDefault="001A69EC" w:rsidP="00E2644C">
            <w:pPr>
              <w:rPr>
                <w:rFonts w:asciiTheme="minorHAnsi" w:hAnsiTheme="minorHAnsi"/>
                <w:sz w:val="18"/>
                <w:szCs w:val="18"/>
              </w:rPr>
            </w:pPr>
            <w:r w:rsidRPr="001A69EC">
              <w:rPr>
                <w:rFonts w:asciiTheme="minorHAnsi" w:hAnsiTheme="minorHAnsi"/>
                <w:sz w:val="18"/>
                <w:szCs w:val="18"/>
              </w:rPr>
              <w:t xml:space="preserve">All pulmonary angiograms </w:t>
            </w:r>
            <w:r w:rsidR="00B01916">
              <w:rPr>
                <w:rFonts w:asciiTheme="minorHAnsi" w:hAnsiTheme="minorHAnsi"/>
                <w:sz w:val="18"/>
                <w:szCs w:val="18"/>
              </w:rPr>
              <w:t>were done</w:t>
            </w:r>
            <w:r w:rsidRPr="001A69EC">
              <w:rPr>
                <w:rFonts w:asciiTheme="minorHAnsi" w:hAnsiTheme="minorHAnsi"/>
                <w:sz w:val="18"/>
                <w:szCs w:val="18"/>
              </w:rPr>
              <w:t xml:space="preserve"> under Y534</w:t>
            </w:r>
          </w:p>
        </w:tc>
        <w:tc>
          <w:tcPr>
            <w:tcW w:w="2634" w:type="dxa"/>
            <w:hideMark/>
          </w:tcPr>
          <w:p w14:paraId="3E7FDD4F"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Vascular</w:t>
            </w:r>
          </w:p>
        </w:tc>
        <w:tc>
          <w:tcPr>
            <w:tcW w:w="3293" w:type="dxa"/>
            <w:hideMark/>
          </w:tcPr>
          <w:p w14:paraId="4A5A07B3"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72A6CDCD" w14:textId="77777777" w:rsidTr="001A69EC">
        <w:trPr>
          <w:trHeight w:val="320"/>
        </w:trPr>
        <w:tc>
          <w:tcPr>
            <w:tcW w:w="1096" w:type="dxa"/>
            <w:noWrap/>
            <w:hideMark/>
          </w:tcPr>
          <w:p w14:paraId="6DA6898F"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16</w:t>
            </w:r>
          </w:p>
        </w:tc>
        <w:tc>
          <w:tcPr>
            <w:tcW w:w="3433" w:type="dxa"/>
            <w:noWrap/>
            <w:hideMark/>
          </w:tcPr>
          <w:p w14:paraId="28F8219F"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CTPA without contrast</w:t>
            </w:r>
          </w:p>
        </w:tc>
        <w:tc>
          <w:tcPr>
            <w:tcW w:w="2634" w:type="dxa"/>
            <w:hideMark/>
          </w:tcPr>
          <w:p w14:paraId="522E8F2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Scans</w:t>
            </w:r>
          </w:p>
        </w:tc>
        <w:tc>
          <w:tcPr>
            <w:tcW w:w="3293" w:type="dxa"/>
            <w:hideMark/>
          </w:tcPr>
          <w:p w14:paraId="5F3796F3"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2500782F" w14:textId="77777777" w:rsidTr="001A69EC">
        <w:trPr>
          <w:trHeight w:val="320"/>
        </w:trPr>
        <w:tc>
          <w:tcPr>
            <w:tcW w:w="1096" w:type="dxa"/>
            <w:noWrap/>
            <w:hideMark/>
          </w:tcPr>
          <w:p w14:paraId="04323666"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17</w:t>
            </w:r>
          </w:p>
        </w:tc>
        <w:tc>
          <w:tcPr>
            <w:tcW w:w="3433" w:type="dxa"/>
            <w:noWrap/>
            <w:hideMark/>
          </w:tcPr>
          <w:p w14:paraId="155DA36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bipolar tonsillectomy without Y102</w:t>
            </w:r>
          </w:p>
        </w:tc>
        <w:tc>
          <w:tcPr>
            <w:tcW w:w="2634" w:type="dxa"/>
            <w:hideMark/>
          </w:tcPr>
          <w:p w14:paraId="445155D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ENT</w:t>
            </w:r>
          </w:p>
        </w:tc>
        <w:tc>
          <w:tcPr>
            <w:tcW w:w="3293" w:type="dxa"/>
            <w:hideMark/>
          </w:tcPr>
          <w:p w14:paraId="7F5618C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4465A019" w14:textId="77777777" w:rsidTr="001A69EC">
        <w:trPr>
          <w:trHeight w:val="320"/>
        </w:trPr>
        <w:tc>
          <w:tcPr>
            <w:tcW w:w="1096" w:type="dxa"/>
            <w:noWrap/>
            <w:hideMark/>
          </w:tcPr>
          <w:p w14:paraId="1E0F7546"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18</w:t>
            </w:r>
          </w:p>
        </w:tc>
        <w:tc>
          <w:tcPr>
            <w:tcW w:w="3433" w:type="dxa"/>
            <w:noWrap/>
            <w:hideMark/>
          </w:tcPr>
          <w:p w14:paraId="5212BBDF" w14:textId="47A3A6C6" w:rsidR="001A69EC" w:rsidRPr="001A69EC" w:rsidRDefault="00B01916" w:rsidP="00E2644C">
            <w:pPr>
              <w:rPr>
                <w:rFonts w:asciiTheme="minorHAnsi" w:hAnsiTheme="minorHAnsi"/>
                <w:sz w:val="18"/>
                <w:szCs w:val="18"/>
              </w:rPr>
            </w:pPr>
            <w:proofErr w:type="spellStart"/>
            <w:r>
              <w:rPr>
                <w:rFonts w:asciiTheme="minorHAnsi" w:hAnsiTheme="minorHAnsi"/>
                <w:sz w:val="18"/>
                <w:szCs w:val="18"/>
              </w:rPr>
              <w:t>transperineal</w:t>
            </w:r>
            <w:proofErr w:type="spellEnd"/>
            <w:r w:rsidR="001A69EC" w:rsidRPr="001A69EC">
              <w:rPr>
                <w:rFonts w:asciiTheme="minorHAnsi" w:hAnsiTheme="minorHAnsi"/>
                <w:sz w:val="18"/>
                <w:szCs w:val="18"/>
              </w:rPr>
              <w:t xml:space="preserve"> biopsy of prostate M702 Y532</w:t>
            </w:r>
          </w:p>
        </w:tc>
        <w:tc>
          <w:tcPr>
            <w:tcW w:w="2634" w:type="dxa"/>
            <w:hideMark/>
          </w:tcPr>
          <w:p w14:paraId="33BE31C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Digestive</w:t>
            </w:r>
          </w:p>
        </w:tc>
        <w:tc>
          <w:tcPr>
            <w:tcW w:w="3293" w:type="dxa"/>
            <w:hideMark/>
          </w:tcPr>
          <w:p w14:paraId="2287877E"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6BD3CA70" w14:textId="77777777" w:rsidTr="001A69EC">
        <w:trPr>
          <w:trHeight w:val="320"/>
        </w:trPr>
        <w:tc>
          <w:tcPr>
            <w:tcW w:w="1096" w:type="dxa"/>
            <w:noWrap/>
            <w:hideMark/>
          </w:tcPr>
          <w:p w14:paraId="09BBC92F"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19</w:t>
            </w:r>
          </w:p>
        </w:tc>
        <w:tc>
          <w:tcPr>
            <w:tcW w:w="3433" w:type="dxa"/>
            <w:noWrap/>
            <w:hideMark/>
          </w:tcPr>
          <w:p w14:paraId="0421CB59" w14:textId="34A81B44" w:rsidR="001A69EC" w:rsidRPr="001A69EC" w:rsidRDefault="001A69EC" w:rsidP="00E2644C">
            <w:pPr>
              <w:rPr>
                <w:rFonts w:asciiTheme="minorHAnsi" w:hAnsiTheme="minorHAnsi"/>
                <w:sz w:val="18"/>
                <w:szCs w:val="18"/>
              </w:rPr>
            </w:pPr>
            <w:r w:rsidRPr="001A69EC">
              <w:rPr>
                <w:rFonts w:asciiTheme="minorHAnsi" w:hAnsiTheme="minorHAnsi"/>
                <w:sz w:val="18"/>
                <w:szCs w:val="18"/>
              </w:rPr>
              <w:t>Therapeutic kidney/</w:t>
            </w:r>
            <w:r w:rsidR="00B01916">
              <w:rPr>
                <w:rFonts w:asciiTheme="minorHAnsi" w:hAnsiTheme="minorHAnsi"/>
                <w:sz w:val="18"/>
                <w:szCs w:val="18"/>
              </w:rPr>
              <w:t>ureteric</w:t>
            </w:r>
            <w:r w:rsidRPr="001A69EC">
              <w:rPr>
                <w:rFonts w:asciiTheme="minorHAnsi" w:hAnsiTheme="minorHAnsi"/>
                <w:sz w:val="18"/>
                <w:szCs w:val="18"/>
              </w:rPr>
              <w:t xml:space="preserve"> calculus procedure without Y534</w:t>
            </w:r>
          </w:p>
        </w:tc>
        <w:tc>
          <w:tcPr>
            <w:tcW w:w="2634" w:type="dxa"/>
            <w:hideMark/>
          </w:tcPr>
          <w:p w14:paraId="1F82BC72"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Urology</w:t>
            </w:r>
          </w:p>
        </w:tc>
        <w:tc>
          <w:tcPr>
            <w:tcW w:w="3293" w:type="dxa"/>
            <w:hideMark/>
          </w:tcPr>
          <w:p w14:paraId="75843435"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Local Policy</w:t>
            </w:r>
          </w:p>
        </w:tc>
      </w:tr>
      <w:tr w:rsidR="001A69EC" w:rsidRPr="001A69EC" w14:paraId="7C546359" w14:textId="77777777" w:rsidTr="001A69EC">
        <w:trPr>
          <w:trHeight w:val="320"/>
        </w:trPr>
        <w:tc>
          <w:tcPr>
            <w:tcW w:w="1096" w:type="dxa"/>
            <w:noWrap/>
            <w:hideMark/>
          </w:tcPr>
          <w:p w14:paraId="370A2E3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20</w:t>
            </w:r>
          </w:p>
        </w:tc>
        <w:tc>
          <w:tcPr>
            <w:tcW w:w="3433" w:type="dxa"/>
            <w:noWrap/>
            <w:hideMark/>
          </w:tcPr>
          <w:p w14:paraId="1C9AB8E3" w14:textId="74255AFB" w:rsidR="001A69EC" w:rsidRPr="001A69EC" w:rsidRDefault="00B01916" w:rsidP="00E2644C">
            <w:pPr>
              <w:rPr>
                <w:rFonts w:asciiTheme="minorHAnsi" w:hAnsiTheme="minorHAnsi"/>
                <w:sz w:val="18"/>
                <w:szCs w:val="18"/>
              </w:rPr>
            </w:pPr>
            <w:r>
              <w:rPr>
                <w:rFonts w:asciiTheme="minorHAnsi" w:hAnsiTheme="minorHAnsi"/>
                <w:sz w:val="18"/>
                <w:szCs w:val="18"/>
              </w:rPr>
              <w:t>High-cost</w:t>
            </w:r>
            <w:r w:rsidR="001A69EC" w:rsidRPr="001A69EC">
              <w:rPr>
                <w:rFonts w:asciiTheme="minorHAnsi" w:hAnsiTheme="minorHAnsi"/>
                <w:sz w:val="18"/>
                <w:szCs w:val="18"/>
              </w:rPr>
              <w:t xml:space="preserve"> drugs</w:t>
            </w:r>
          </w:p>
        </w:tc>
        <w:tc>
          <w:tcPr>
            <w:tcW w:w="2634" w:type="dxa"/>
            <w:hideMark/>
          </w:tcPr>
          <w:p w14:paraId="76B3A0F2" w14:textId="77777777" w:rsidR="001A69EC" w:rsidRPr="001A69EC" w:rsidRDefault="001A69EC" w:rsidP="00E2644C">
            <w:pPr>
              <w:rPr>
                <w:rFonts w:asciiTheme="minorHAnsi" w:hAnsiTheme="minorHAnsi"/>
                <w:sz w:val="18"/>
                <w:szCs w:val="18"/>
              </w:rPr>
            </w:pPr>
            <w:proofErr w:type="spellStart"/>
            <w:r w:rsidRPr="001A69EC">
              <w:rPr>
                <w:rFonts w:asciiTheme="minorHAnsi" w:hAnsiTheme="minorHAnsi"/>
                <w:sz w:val="18"/>
                <w:szCs w:val="18"/>
              </w:rPr>
              <w:t>Misc</w:t>
            </w:r>
            <w:proofErr w:type="spellEnd"/>
            <w:r w:rsidRPr="001A69EC">
              <w:rPr>
                <w:rFonts w:asciiTheme="minorHAnsi" w:hAnsiTheme="minorHAnsi"/>
                <w:sz w:val="18"/>
                <w:szCs w:val="18"/>
              </w:rPr>
              <w:t xml:space="preserve"> Operations</w:t>
            </w:r>
          </w:p>
        </w:tc>
        <w:tc>
          <w:tcPr>
            <w:tcW w:w="3293" w:type="dxa"/>
            <w:hideMark/>
          </w:tcPr>
          <w:p w14:paraId="643264D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 xml:space="preserve">PCSX24 </w:t>
            </w:r>
            <w:proofErr w:type="gramStart"/>
            <w:r w:rsidRPr="001A69EC">
              <w:rPr>
                <w:rFonts w:asciiTheme="minorHAnsi" w:hAnsiTheme="minorHAnsi"/>
                <w:sz w:val="18"/>
                <w:szCs w:val="18"/>
              </w:rPr>
              <w:t>High Cost</w:t>
            </w:r>
            <w:proofErr w:type="gramEnd"/>
            <w:r w:rsidRPr="001A69EC">
              <w:rPr>
                <w:rFonts w:asciiTheme="minorHAnsi" w:hAnsiTheme="minorHAnsi"/>
                <w:sz w:val="18"/>
                <w:szCs w:val="18"/>
              </w:rPr>
              <w:t xml:space="preserve"> Drugs</w:t>
            </w:r>
          </w:p>
        </w:tc>
      </w:tr>
      <w:tr w:rsidR="001A69EC" w:rsidRPr="001A69EC" w14:paraId="68E2F3A0" w14:textId="77777777" w:rsidTr="001A69EC">
        <w:trPr>
          <w:trHeight w:val="640"/>
        </w:trPr>
        <w:tc>
          <w:tcPr>
            <w:tcW w:w="1096" w:type="dxa"/>
            <w:noWrap/>
            <w:hideMark/>
          </w:tcPr>
          <w:p w14:paraId="4C745135"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21</w:t>
            </w:r>
          </w:p>
        </w:tc>
        <w:tc>
          <w:tcPr>
            <w:tcW w:w="3433" w:type="dxa"/>
            <w:noWrap/>
            <w:hideMark/>
          </w:tcPr>
          <w:p w14:paraId="255C2C1B"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T911 Biopsy sentinel node</w:t>
            </w:r>
          </w:p>
        </w:tc>
        <w:tc>
          <w:tcPr>
            <w:tcW w:w="2634" w:type="dxa"/>
            <w:hideMark/>
          </w:tcPr>
          <w:p w14:paraId="5C14D715" w14:textId="77777777" w:rsidR="001A69EC" w:rsidRPr="001A69EC" w:rsidRDefault="001A69EC" w:rsidP="00E2644C">
            <w:pPr>
              <w:rPr>
                <w:rFonts w:asciiTheme="minorHAnsi" w:hAnsiTheme="minorHAnsi"/>
                <w:sz w:val="18"/>
                <w:szCs w:val="18"/>
              </w:rPr>
            </w:pPr>
            <w:proofErr w:type="spellStart"/>
            <w:r w:rsidRPr="001A69EC">
              <w:rPr>
                <w:rFonts w:asciiTheme="minorHAnsi" w:hAnsiTheme="minorHAnsi"/>
                <w:sz w:val="18"/>
                <w:szCs w:val="18"/>
              </w:rPr>
              <w:t>Misc</w:t>
            </w:r>
            <w:proofErr w:type="spellEnd"/>
            <w:r w:rsidRPr="001A69EC">
              <w:rPr>
                <w:rFonts w:asciiTheme="minorHAnsi" w:hAnsiTheme="minorHAnsi"/>
                <w:sz w:val="18"/>
                <w:szCs w:val="18"/>
              </w:rPr>
              <w:t xml:space="preserve"> Operations</w:t>
            </w:r>
          </w:p>
        </w:tc>
        <w:tc>
          <w:tcPr>
            <w:tcW w:w="3293" w:type="dxa"/>
            <w:hideMark/>
          </w:tcPr>
          <w:p w14:paraId="268C2137"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PCST3: Sampling, excision, biopsy or drainage of sentinel lymph node</w:t>
            </w:r>
          </w:p>
        </w:tc>
      </w:tr>
      <w:tr w:rsidR="001A69EC" w:rsidRPr="001A69EC" w14:paraId="6AA6ABDD" w14:textId="77777777" w:rsidTr="001A69EC">
        <w:trPr>
          <w:trHeight w:val="640"/>
        </w:trPr>
        <w:tc>
          <w:tcPr>
            <w:tcW w:w="1096" w:type="dxa"/>
            <w:noWrap/>
            <w:hideMark/>
          </w:tcPr>
          <w:p w14:paraId="65A9274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22</w:t>
            </w:r>
          </w:p>
        </w:tc>
        <w:tc>
          <w:tcPr>
            <w:tcW w:w="3433" w:type="dxa"/>
            <w:noWrap/>
            <w:hideMark/>
          </w:tcPr>
          <w:p w14:paraId="2553B232"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K63 with K65</w:t>
            </w:r>
          </w:p>
        </w:tc>
        <w:tc>
          <w:tcPr>
            <w:tcW w:w="2634" w:type="dxa"/>
            <w:hideMark/>
          </w:tcPr>
          <w:p w14:paraId="16E7E9E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Cardiac</w:t>
            </w:r>
          </w:p>
        </w:tc>
        <w:tc>
          <w:tcPr>
            <w:tcW w:w="3293" w:type="dxa"/>
            <w:hideMark/>
          </w:tcPr>
          <w:p w14:paraId="5A041BA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PCSK8: Angiocardiography (ventriculography) of the heart and coronary arteriography K63</w:t>
            </w:r>
          </w:p>
        </w:tc>
      </w:tr>
      <w:tr w:rsidR="001A69EC" w:rsidRPr="001A69EC" w14:paraId="135F2541" w14:textId="77777777" w:rsidTr="001A69EC">
        <w:trPr>
          <w:trHeight w:val="320"/>
        </w:trPr>
        <w:tc>
          <w:tcPr>
            <w:tcW w:w="1096" w:type="dxa"/>
            <w:noWrap/>
            <w:hideMark/>
          </w:tcPr>
          <w:p w14:paraId="171C2C55"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23</w:t>
            </w:r>
          </w:p>
        </w:tc>
        <w:tc>
          <w:tcPr>
            <w:tcW w:w="3433" w:type="dxa"/>
            <w:noWrap/>
            <w:hideMark/>
          </w:tcPr>
          <w:p w14:paraId="2EDD73B3"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Q22-Q24 before Q07</w:t>
            </w:r>
          </w:p>
        </w:tc>
        <w:tc>
          <w:tcPr>
            <w:tcW w:w="2634" w:type="dxa"/>
            <w:hideMark/>
          </w:tcPr>
          <w:p w14:paraId="00AC6410"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Gynae</w:t>
            </w:r>
          </w:p>
        </w:tc>
        <w:tc>
          <w:tcPr>
            <w:tcW w:w="3293" w:type="dxa"/>
            <w:hideMark/>
          </w:tcPr>
          <w:p w14:paraId="7087589B" w14:textId="67340182" w:rsidR="001A69EC" w:rsidRPr="001A69EC" w:rsidRDefault="00B01916" w:rsidP="00E2644C">
            <w:pPr>
              <w:rPr>
                <w:rFonts w:asciiTheme="minorHAnsi" w:hAnsiTheme="minorHAnsi"/>
                <w:sz w:val="18"/>
                <w:szCs w:val="18"/>
              </w:rPr>
            </w:pPr>
            <w:r>
              <w:rPr>
                <w:rFonts w:asciiTheme="minorHAnsi" w:hAnsiTheme="minorHAnsi"/>
                <w:sz w:val="18"/>
                <w:szCs w:val="18"/>
              </w:rPr>
              <w:t>Four-step</w:t>
            </w:r>
            <w:r w:rsidR="001A69EC" w:rsidRPr="001A69EC">
              <w:rPr>
                <w:rFonts w:asciiTheme="minorHAnsi" w:hAnsiTheme="minorHAnsi"/>
                <w:sz w:val="18"/>
                <w:szCs w:val="18"/>
              </w:rPr>
              <w:t xml:space="preserve"> coding process</w:t>
            </w:r>
          </w:p>
        </w:tc>
      </w:tr>
      <w:tr w:rsidR="001A69EC" w:rsidRPr="001A69EC" w14:paraId="3BAD38AB" w14:textId="77777777" w:rsidTr="001A69EC">
        <w:trPr>
          <w:trHeight w:val="320"/>
        </w:trPr>
        <w:tc>
          <w:tcPr>
            <w:tcW w:w="1096" w:type="dxa"/>
            <w:noWrap/>
            <w:hideMark/>
          </w:tcPr>
          <w:p w14:paraId="4424DFB1"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24</w:t>
            </w:r>
          </w:p>
        </w:tc>
        <w:tc>
          <w:tcPr>
            <w:tcW w:w="3433" w:type="dxa"/>
            <w:noWrap/>
            <w:hideMark/>
          </w:tcPr>
          <w:p w14:paraId="55A6622A"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 xml:space="preserve">K512 and L726  </w:t>
            </w:r>
          </w:p>
        </w:tc>
        <w:tc>
          <w:tcPr>
            <w:tcW w:w="2634" w:type="dxa"/>
            <w:hideMark/>
          </w:tcPr>
          <w:p w14:paraId="6B10CF6E"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Vascular</w:t>
            </w:r>
          </w:p>
        </w:tc>
        <w:tc>
          <w:tcPr>
            <w:tcW w:w="3293" w:type="dxa"/>
            <w:noWrap/>
            <w:hideMark/>
          </w:tcPr>
          <w:p w14:paraId="7EF2978F"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PGCS2: Diagnostic versus therapeutic procedures</w:t>
            </w:r>
          </w:p>
        </w:tc>
      </w:tr>
      <w:tr w:rsidR="001A69EC" w:rsidRPr="001A69EC" w14:paraId="4CC2AA10" w14:textId="77777777" w:rsidTr="001A69EC">
        <w:trPr>
          <w:trHeight w:val="320"/>
        </w:trPr>
        <w:tc>
          <w:tcPr>
            <w:tcW w:w="1096" w:type="dxa"/>
            <w:noWrap/>
            <w:hideMark/>
          </w:tcPr>
          <w:p w14:paraId="7F63CB5D"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25</w:t>
            </w:r>
          </w:p>
        </w:tc>
        <w:tc>
          <w:tcPr>
            <w:tcW w:w="3433" w:type="dxa"/>
            <w:noWrap/>
            <w:hideMark/>
          </w:tcPr>
          <w:p w14:paraId="327DA76C"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B27/B28 directly followed by T85/T87</w:t>
            </w:r>
          </w:p>
        </w:tc>
        <w:tc>
          <w:tcPr>
            <w:tcW w:w="2634" w:type="dxa"/>
            <w:hideMark/>
          </w:tcPr>
          <w:p w14:paraId="198C9EA6"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Breast</w:t>
            </w:r>
          </w:p>
        </w:tc>
        <w:tc>
          <w:tcPr>
            <w:tcW w:w="3293" w:type="dxa"/>
            <w:hideMark/>
          </w:tcPr>
          <w:p w14:paraId="42AEF390" w14:textId="70458D98" w:rsidR="001A69EC" w:rsidRPr="001A69EC" w:rsidRDefault="00B01916" w:rsidP="00E2644C">
            <w:pPr>
              <w:rPr>
                <w:rFonts w:asciiTheme="minorHAnsi" w:hAnsiTheme="minorHAnsi"/>
                <w:sz w:val="18"/>
                <w:szCs w:val="18"/>
              </w:rPr>
            </w:pPr>
            <w:r>
              <w:rPr>
                <w:rFonts w:asciiTheme="minorHAnsi" w:hAnsiTheme="minorHAnsi"/>
                <w:sz w:val="18"/>
                <w:szCs w:val="18"/>
              </w:rPr>
              <w:t>Four-step</w:t>
            </w:r>
            <w:r w:rsidR="001A69EC" w:rsidRPr="001A69EC">
              <w:rPr>
                <w:rFonts w:asciiTheme="minorHAnsi" w:hAnsiTheme="minorHAnsi"/>
                <w:sz w:val="18"/>
                <w:szCs w:val="18"/>
              </w:rPr>
              <w:t xml:space="preserve"> coding process</w:t>
            </w:r>
          </w:p>
        </w:tc>
      </w:tr>
      <w:tr w:rsidR="001A69EC" w:rsidRPr="001A69EC" w14:paraId="17099FF6" w14:textId="77777777" w:rsidTr="001A69EC">
        <w:trPr>
          <w:trHeight w:val="640"/>
        </w:trPr>
        <w:tc>
          <w:tcPr>
            <w:tcW w:w="1096" w:type="dxa"/>
            <w:noWrap/>
            <w:hideMark/>
          </w:tcPr>
          <w:p w14:paraId="6302FDFA"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26</w:t>
            </w:r>
          </w:p>
        </w:tc>
        <w:tc>
          <w:tcPr>
            <w:tcW w:w="3433" w:type="dxa"/>
            <w:hideMark/>
          </w:tcPr>
          <w:p w14:paraId="04D65BAE"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H23 H25 flexi sigmoidoscopy should not be coded as per guidance from endoscopy</w:t>
            </w:r>
          </w:p>
        </w:tc>
        <w:tc>
          <w:tcPr>
            <w:tcW w:w="2634" w:type="dxa"/>
            <w:hideMark/>
          </w:tcPr>
          <w:p w14:paraId="2E87DF5B" w14:textId="77777777" w:rsidR="001A69EC" w:rsidRPr="001A69EC" w:rsidRDefault="001A69EC" w:rsidP="00E2644C">
            <w:pPr>
              <w:rPr>
                <w:rFonts w:asciiTheme="minorHAnsi" w:hAnsiTheme="minorHAnsi"/>
                <w:sz w:val="18"/>
                <w:szCs w:val="18"/>
              </w:rPr>
            </w:pPr>
            <w:r w:rsidRPr="001A69EC">
              <w:rPr>
                <w:rFonts w:asciiTheme="minorHAnsi" w:hAnsiTheme="minorHAnsi"/>
                <w:sz w:val="18"/>
                <w:szCs w:val="18"/>
              </w:rPr>
              <w:t>Digestive</w:t>
            </w:r>
          </w:p>
        </w:tc>
        <w:tc>
          <w:tcPr>
            <w:tcW w:w="3293" w:type="dxa"/>
            <w:noWrap/>
            <w:hideMark/>
          </w:tcPr>
          <w:p w14:paraId="2D9061EE" w14:textId="77777777" w:rsidR="001A69EC" w:rsidRPr="001A69EC" w:rsidRDefault="001A69EC" w:rsidP="00E2644C">
            <w:pPr>
              <w:rPr>
                <w:rFonts w:asciiTheme="minorHAnsi" w:hAnsiTheme="minorHAnsi"/>
                <w:sz w:val="18"/>
                <w:szCs w:val="18"/>
              </w:rPr>
            </w:pPr>
          </w:p>
        </w:tc>
      </w:tr>
    </w:tbl>
    <w:p w14:paraId="67480F7B" w14:textId="3FDA938F" w:rsidR="001A69EC" w:rsidRPr="001A69EC" w:rsidRDefault="001A69EC" w:rsidP="009C74F2">
      <w:pPr>
        <w:pStyle w:val="Caption"/>
        <w:jc w:val="center"/>
        <w:rPr>
          <w:rFonts w:asciiTheme="minorHAnsi" w:hAnsiTheme="minorHAnsi"/>
        </w:rPr>
      </w:pPr>
      <w:bookmarkStart w:id="144" w:name="_Toc172798634"/>
      <w:r w:rsidRPr="001A69EC">
        <w:rPr>
          <w:rFonts w:asciiTheme="minorHAnsi" w:hAnsiTheme="minorHAnsi"/>
        </w:rPr>
        <w:t xml:space="preserve">Table </w:t>
      </w:r>
      <w:r w:rsidRPr="001A69EC">
        <w:rPr>
          <w:rFonts w:asciiTheme="minorHAnsi" w:hAnsiTheme="minorHAnsi"/>
        </w:rPr>
        <w:fldChar w:fldCharType="begin"/>
      </w:r>
      <w:r w:rsidRPr="001A69EC">
        <w:rPr>
          <w:rFonts w:asciiTheme="minorHAnsi" w:hAnsiTheme="minorHAnsi"/>
        </w:rPr>
        <w:instrText xml:space="preserve"> SEQ Table \* ARABIC </w:instrText>
      </w:r>
      <w:r w:rsidRPr="001A69EC">
        <w:rPr>
          <w:rFonts w:asciiTheme="minorHAnsi" w:hAnsiTheme="minorHAnsi"/>
        </w:rPr>
        <w:fldChar w:fldCharType="separate"/>
      </w:r>
      <w:r w:rsidR="003725CE">
        <w:rPr>
          <w:rFonts w:asciiTheme="minorHAnsi" w:hAnsiTheme="minorHAnsi"/>
          <w:noProof/>
        </w:rPr>
        <w:t>11</w:t>
      </w:r>
      <w:r w:rsidRPr="001A69EC">
        <w:rPr>
          <w:rFonts w:asciiTheme="minorHAnsi" w:hAnsiTheme="minorHAnsi"/>
        </w:rPr>
        <w:fldChar w:fldCharType="end"/>
      </w:r>
      <w:r w:rsidRPr="001A69EC">
        <w:rPr>
          <w:rFonts w:asciiTheme="minorHAnsi" w:hAnsiTheme="minorHAnsi"/>
        </w:rPr>
        <w:t xml:space="preserve"> OPCS-4 queries</w:t>
      </w:r>
      <w:bookmarkEnd w:id="144"/>
      <w:r w:rsidRPr="001A69EC">
        <w:rPr>
          <w:rFonts w:asciiTheme="minorHAnsi" w:hAnsiTheme="minorHAnsi"/>
        </w:rPr>
        <w:t xml:space="preserve"> </w:t>
      </w:r>
      <w:r w:rsidR="008142C6" w:rsidRPr="001A69EC">
        <w:rPr>
          <w:rFonts w:asciiTheme="minorHAnsi" w:hAnsiTheme="minorHAnsi"/>
        </w:rPr>
        <w:br w:type="page"/>
      </w:r>
    </w:p>
    <w:tbl>
      <w:tblPr>
        <w:tblStyle w:val="TableGrid"/>
        <w:tblW w:w="0" w:type="auto"/>
        <w:tblLook w:val="04A0" w:firstRow="1" w:lastRow="0" w:firstColumn="1" w:lastColumn="0" w:noHBand="0" w:noVBand="1"/>
      </w:tblPr>
      <w:tblGrid>
        <w:gridCol w:w="1531"/>
        <w:gridCol w:w="4249"/>
        <w:gridCol w:w="1649"/>
        <w:gridCol w:w="3027"/>
      </w:tblGrid>
      <w:tr w:rsidR="001A69EC" w:rsidRPr="001A69EC" w14:paraId="448F5E3A" w14:textId="77777777" w:rsidTr="001A69EC">
        <w:trPr>
          <w:trHeight w:val="300"/>
        </w:trPr>
        <w:tc>
          <w:tcPr>
            <w:tcW w:w="2240" w:type="dxa"/>
            <w:noWrap/>
            <w:hideMark/>
          </w:tcPr>
          <w:p w14:paraId="5DCACCD3" w14:textId="77777777" w:rsidR="001A69EC" w:rsidRPr="001A69EC" w:rsidRDefault="001A69EC" w:rsidP="001A69EC">
            <w:pPr>
              <w:pStyle w:val="Caption"/>
              <w:rPr>
                <w:rFonts w:asciiTheme="minorHAnsi" w:hAnsiTheme="minorHAnsi"/>
              </w:rPr>
            </w:pPr>
            <w:r w:rsidRPr="001A69EC">
              <w:rPr>
                <w:rFonts w:asciiTheme="minorHAnsi" w:hAnsiTheme="minorHAnsi"/>
              </w:rPr>
              <w:lastRenderedPageBreak/>
              <w:t>Error Number</w:t>
            </w:r>
          </w:p>
        </w:tc>
        <w:tc>
          <w:tcPr>
            <w:tcW w:w="6420" w:type="dxa"/>
            <w:noWrap/>
            <w:hideMark/>
          </w:tcPr>
          <w:p w14:paraId="482098FD" w14:textId="77777777" w:rsidR="001A69EC" w:rsidRPr="001A69EC" w:rsidRDefault="001A69EC" w:rsidP="001A69EC">
            <w:pPr>
              <w:pStyle w:val="Caption"/>
              <w:rPr>
                <w:rFonts w:asciiTheme="minorHAnsi" w:hAnsiTheme="minorHAnsi"/>
              </w:rPr>
            </w:pPr>
            <w:r w:rsidRPr="001A69EC">
              <w:rPr>
                <w:rFonts w:asciiTheme="minorHAnsi" w:hAnsiTheme="minorHAnsi"/>
              </w:rPr>
              <w:t xml:space="preserve">Description </w:t>
            </w:r>
          </w:p>
        </w:tc>
        <w:tc>
          <w:tcPr>
            <w:tcW w:w="2420" w:type="dxa"/>
            <w:noWrap/>
            <w:hideMark/>
          </w:tcPr>
          <w:p w14:paraId="2599EFB0" w14:textId="77777777" w:rsidR="001A69EC" w:rsidRPr="001A69EC" w:rsidRDefault="001A69EC" w:rsidP="001A69EC">
            <w:pPr>
              <w:pStyle w:val="Caption"/>
              <w:rPr>
                <w:rFonts w:asciiTheme="minorHAnsi" w:hAnsiTheme="minorHAnsi"/>
              </w:rPr>
            </w:pPr>
            <w:r w:rsidRPr="001A69EC">
              <w:rPr>
                <w:rFonts w:asciiTheme="minorHAnsi" w:hAnsiTheme="minorHAnsi"/>
              </w:rPr>
              <w:t>Specialty</w:t>
            </w:r>
          </w:p>
        </w:tc>
        <w:tc>
          <w:tcPr>
            <w:tcW w:w="4540" w:type="dxa"/>
            <w:noWrap/>
            <w:hideMark/>
          </w:tcPr>
          <w:p w14:paraId="1D8CFB3F" w14:textId="77777777" w:rsidR="001A69EC" w:rsidRPr="001A69EC" w:rsidRDefault="001A69EC" w:rsidP="001A69EC">
            <w:pPr>
              <w:pStyle w:val="Caption"/>
              <w:rPr>
                <w:rFonts w:asciiTheme="minorHAnsi" w:hAnsiTheme="minorHAnsi"/>
              </w:rPr>
            </w:pPr>
            <w:r w:rsidRPr="001A69EC">
              <w:rPr>
                <w:rFonts w:asciiTheme="minorHAnsi" w:hAnsiTheme="minorHAnsi"/>
              </w:rPr>
              <w:t>Standard</w:t>
            </w:r>
          </w:p>
        </w:tc>
      </w:tr>
      <w:tr w:rsidR="001A69EC" w:rsidRPr="001A69EC" w14:paraId="5F693368" w14:textId="77777777" w:rsidTr="001A69EC">
        <w:trPr>
          <w:trHeight w:val="300"/>
        </w:trPr>
        <w:tc>
          <w:tcPr>
            <w:tcW w:w="2240" w:type="dxa"/>
            <w:noWrap/>
            <w:hideMark/>
          </w:tcPr>
          <w:p w14:paraId="4B1EB5B4" w14:textId="77777777" w:rsidR="001A69EC" w:rsidRPr="001A69EC" w:rsidRDefault="001A69EC" w:rsidP="001A69EC">
            <w:pPr>
              <w:pStyle w:val="Caption"/>
              <w:rPr>
                <w:rFonts w:asciiTheme="minorHAnsi" w:hAnsiTheme="minorHAnsi"/>
              </w:rPr>
            </w:pPr>
            <w:r w:rsidRPr="001A69EC">
              <w:rPr>
                <w:rFonts w:asciiTheme="minorHAnsi" w:hAnsiTheme="minorHAnsi"/>
              </w:rPr>
              <w:t>1</w:t>
            </w:r>
          </w:p>
        </w:tc>
        <w:tc>
          <w:tcPr>
            <w:tcW w:w="6420" w:type="dxa"/>
            <w:noWrap/>
            <w:hideMark/>
          </w:tcPr>
          <w:p w14:paraId="742DA409" w14:textId="77777777" w:rsidR="001A69EC" w:rsidRPr="001A69EC" w:rsidRDefault="001A69EC" w:rsidP="001A69EC">
            <w:pPr>
              <w:pStyle w:val="Caption"/>
              <w:rPr>
                <w:rFonts w:asciiTheme="minorHAnsi" w:hAnsiTheme="minorHAnsi"/>
              </w:rPr>
            </w:pPr>
            <w:r w:rsidRPr="001A69EC">
              <w:rPr>
                <w:rFonts w:asciiTheme="minorHAnsi" w:hAnsiTheme="minorHAnsi"/>
              </w:rPr>
              <w:t xml:space="preserve">Z53 </w:t>
            </w:r>
            <w:proofErr w:type="spellStart"/>
            <w:r w:rsidRPr="001A69EC">
              <w:rPr>
                <w:rFonts w:asciiTheme="minorHAnsi" w:hAnsiTheme="minorHAnsi"/>
              </w:rPr>
              <w:t>diag</w:t>
            </w:r>
            <w:proofErr w:type="spellEnd"/>
            <w:r w:rsidRPr="001A69EC">
              <w:rPr>
                <w:rFonts w:asciiTheme="minorHAnsi" w:hAnsiTheme="minorHAnsi"/>
              </w:rPr>
              <w:t xml:space="preserve"> procedure not performed with any procedure</w:t>
            </w:r>
          </w:p>
        </w:tc>
        <w:tc>
          <w:tcPr>
            <w:tcW w:w="2420" w:type="dxa"/>
            <w:noWrap/>
            <w:hideMark/>
          </w:tcPr>
          <w:p w14:paraId="15FAF1D2" w14:textId="77777777" w:rsidR="001A69EC" w:rsidRPr="001A69EC" w:rsidRDefault="001A69EC" w:rsidP="001A69EC">
            <w:pPr>
              <w:pStyle w:val="Caption"/>
              <w:rPr>
                <w:rFonts w:asciiTheme="minorHAnsi" w:hAnsiTheme="minorHAnsi"/>
              </w:rPr>
            </w:pPr>
            <w:r w:rsidRPr="001A69EC">
              <w:rPr>
                <w:rFonts w:asciiTheme="minorHAnsi" w:hAnsiTheme="minorHAnsi"/>
              </w:rPr>
              <w:t>Z code</w:t>
            </w:r>
          </w:p>
        </w:tc>
        <w:tc>
          <w:tcPr>
            <w:tcW w:w="4540" w:type="dxa"/>
            <w:noWrap/>
            <w:hideMark/>
          </w:tcPr>
          <w:p w14:paraId="571BC534" w14:textId="74A69717" w:rsidR="001A69EC" w:rsidRPr="001A69EC" w:rsidRDefault="00B01916" w:rsidP="001A69EC">
            <w:pPr>
              <w:pStyle w:val="Caption"/>
              <w:rPr>
                <w:rFonts w:asciiTheme="minorHAnsi" w:hAnsiTheme="minorHAnsi"/>
              </w:rPr>
            </w:pPr>
            <w:r>
              <w:rPr>
                <w:rFonts w:asciiTheme="minorHAnsi" w:hAnsiTheme="minorHAnsi"/>
              </w:rPr>
              <w:t>Four-step</w:t>
            </w:r>
            <w:r w:rsidR="001A69EC" w:rsidRPr="001A69EC">
              <w:rPr>
                <w:rFonts w:asciiTheme="minorHAnsi" w:hAnsiTheme="minorHAnsi"/>
              </w:rPr>
              <w:t xml:space="preserve"> coding process</w:t>
            </w:r>
          </w:p>
        </w:tc>
      </w:tr>
      <w:tr w:rsidR="001A69EC" w:rsidRPr="001A69EC" w14:paraId="30EFED07" w14:textId="77777777" w:rsidTr="001A69EC">
        <w:trPr>
          <w:trHeight w:val="320"/>
        </w:trPr>
        <w:tc>
          <w:tcPr>
            <w:tcW w:w="2240" w:type="dxa"/>
            <w:noWrap/>
            <w:hideMark/>
          </w:tcPr>
          <w:p w14:paraId="61E5FC9D" w14:textId="77777777" w:rsidR="001A69EC" w:rsidRPr="001A69EC" w:rsidRDefault="001A69EC" w:rsidP="001A69EC">
            <w:pPr>
              <w:pStyle w:val="Caption"/>
              <w:rPr>
                <w:rFonts w:asciiTheme="minorHAnsi" w:hAnsiTheme="minorHAnsi"/>
              </w:rPr>
            </w:pPr>
            <w:r w:rsidRPr="001A69EC">
              <w:rPr>
                <w:rFonts w:asciiTheme="minorHAnsi" w:hAnsiTheme="minorHAnsi"/>
              </w:rPr>
              <w:t>2</w:t>
            </w:r>
          </w:p>
        </w:tc>
        <w:tc>
          <w:tcPr>
            <w:tcW w:w="6420" w:type="dxa"/>
            <w:noWrap/>
            <w:hideMark/>
          </w:tcPr>
          <w:p w14:paraId="4F18F916" w14:textId="1E4C58C1" w:rsidR="001A69EC" w:rsidRPr="001A69EC" w:rsidRDefault="001A69EC" w:rsidP="001A69EC">
            <w:pPr>
              <w:pStyle w:val="Caption"/>
              <w:rPr>
                <w:rFonts w:asciiTheme="minorHAnsi" w:hAnsiTheme="minorHAnsi"/>
              </w:rPr>
            </w:pPr>
            <w:r w:rsidRPr="001A69EC">
              <w:rPr>
                <w:rFonts w:asciiTheme="minorHAnsi" w:hAnsiTheme="minorHAnsi"/>
              </w:rPr>
              <w:t xml:space="preserve">R33X retention without  M479 </w:t>
            </w:r>
            <w:r w:rsidR="00B01916">
              <w:rPr>
                <w:rFonts w:asciiTheme="minorHAnsi" w:hAnsiTheme="minorHAnsi"/>
              </w:rPr>
              <w:t>catheterisation</w:t>
            </w:r>
          </w:p>
        </w:tc>
        <w:tc>
          <w:tcPr>
            <w:tcW w:w="2420" w:type="dxa"/>
            <w:noWrap/>
            <w:hideMark/>
          </w:tcPr>
          <w:p w14:paraId="0C18A9F8" w14:textId="77777777" w:rsidR="001A69EC" w:rsidRPr="001A69EC" w:rsidRDefault="001A69EC" w:rsidP="001A69EC">
            <w:pPr>
              <w:pStyle w:val="Caption"/>
              <w:rPr>
                <w:rFonts w:asciiTheme="minorHAnsi" w:hAnsiTheme="minorHAnsi"/>
              </w:rPr>
            </w:pPr>
            <w:r w:rsidRPr="001A69EC">
              <w:rPr>
                <w:rFonts w:asciiTheme="minorHAnsi" w:hAnsiTheme="minorHAnsi"/>
              </w:rPr>
              <w:t>Urology</w:t>
            </w:r>
          </w:p>
        </w:tc>
        <w:tc>
          <w:tcPr>
            <w:tcW w:w="4540" w:type="dxa"/>
            <w:hideMark/>
          </w:tcPr>
          <w:p w14:paraId="293D54EE" w14:textId="77777777" w:rsidR="001A69EC" w:rsidRPr="001A69EC" w:rsidRDefault="001A69EC" w:rsidP="001A69EC">
            <w:pPr>
              <w:pStyle w:val="Caption"/>
              <w:rPr>
                <w:rFonts w:asciiTheme="minorHAnsi" w:hAnsiTheme="minorHAnsi"/>
              </w:rPr>
            </w:pPr>
            <w:r w:rsidRPr="001A69EC">
              <w:rPr>
                <w:rFonts w:asciiTheme="minorHAnsi" w:hAnsiTheme="minorHAnsi"/>
              </w:rPr>
              <w:t>PCSM6: Catheterisation of the bladder (M47)</w:t>
            </w:r>
          </w:p>
        </w:tc>
      </w:tr>
      <w:tr w:rsidR="001A69EC" w:rsidRPr="001A69EC" w14:paraId="1FE1783D" w14:textId="77777777" w:rsidTr="001A69EC">
        <w:trPr>
          <w:trHeight w:val="300"/>
        </w:trPr>
        <w:tc>
          <w:tcPr>
            <w:tcW w:w="2240" w:type="dxa"/>
            <w:noWrap/>
            <w:hideMark/>
          </w:tcPr>
          <w:p w14:paraId="7F64F2B7" w14:textId="77777777" w:rsidR="001A69EC" w:rsidRPr="001A69EC" w:rsidRDefault="001A69EC" w:rsidP="001A69EC">
            <w:pPr>
              <w:pStyle w:val="Caption"/>
              <w:rPr>
                <w:rFonts w:asciiTheme="minorHAnsi" w:hAnsiTheme="minorHAnsi"/>
              </w:rPr>
            </w:pPr>
            <w:r w:rsidRPr="001A69EC">
              <w:rPr>
                <w:rFonts w:asciiTheme="minorHAnsi" w:hAnsiTheme="minorHAnsi"/>
              </w:rPr>
              <w:t>3</w:t>
            </w:r>
          </w:p>
        </w:tc>
        <w:tc>
          <w:tcPr>
            <w:tcW w:w="6420" w:type="dxa"/>
            <w:noWrap/>
            <w:hideMark/>
          </w:tcPr>
          <w:p w14:paraId="5EC05A21" w14:textId="71F59B42" w:rsidR="001A69EC" w:rsidRPr="001A69EC" w:rsidRDefault="001A69EC" w:rsidP="001A69EC">
            <w:pPr>
              <w:pStyle w:val="Caption"/>
              <w:rPr>
                <w:rFonts w:asciiTheme="minorHAnsi" w:hAnsiTheme="minorHAnsi"/>
              </w:rPr>
            </w:pPr>
            <w:r w:rsidRPr="001A69EC">
              <w:rPr>
                <w:rFonts w:asciiTheme="minorHAnsi" w:hAnsiTheme="minorHAnsi"/>
              </w:rPr>
              <w:t xml:space="preserve">W37-W39 coded with M17 as </w:t>
            </w:r>
            <w:r w:rsidR="00B01916">
              <w:rPr>
                <w:rFonts w:asciiTheme="minorHAnsi" w:hAnsiTheme="minorHAnsi"/>
              </w:rPr>
              <w:t xml:space="preserve">the </w:t>
            </w:r>
            <w:r w:rsidRPr="001A69EC">
              <w:rPr>
                <w:rFonts w:asciiTheme="minorHAnsi" w:hAnsiTheme="minorHAnsi"/>
              </w:rPr>
              <w:t xml:space="preserve">primary </w:t>
            </w:r>
            <w:proofErr w:type="spellStart"/>
            <w:r w:rsidRPr="001A69EC">
              <w:rPr>
                <w:rFonts w:asciiTheme="minorHAnsi" w:hAnsiTheme="minorHAnsi"/>
              </w:rPr>
              <w:t>diag</w:t>
            </w:r>
            <w:proofErr w:type="spellEnd"/>
          </w:p>
        </w:tc>
        <w:tc>
          <w:tcPr>
            <w:tcW w:w="2420" w:type="dxa"/>
            <w:noWrap/>
            <w:hideMark/>
          </w:tcPr>
          <w:p w14:paraId="144E8360" w14:textId="77777777" w:rsidR="001A69EC" w:rsidRPr="001A69EC" w:rsidRDefault="001A69EC" w:rsidP="001A69EC">
            <w:pPr>
              <w:pStyle w:val="Caption"/>
              <w:rPr>
                <w:rFonts w:asciiTheme="minorHAnsi" w:hAnsiTheme="minorHAnsi"/>
              </w:rPr>
            </w:pPr>
            <w:r w:rsidRPr="001A69EC">
              <w:rPr>
                <w:rFonts w:asciiTheme="minorHAnsi" w:hAnsiTheme="minorHAnsi"/>
              </w:rPr>
              <w:t>Musculoskeletal</w:t>
            </w:r>
          </w:p>
        </w:tc>
        <w:tc>
          <w:tcPr>
            <w:tcW w:w="4540" w:type="dxa"/>
            <w:noWrap/>
            <w:hideMark/>
          </w:tcPr>
          <w:p w14:paraId="2312B61F" w14:textId="48B65226" w:rsidR="001A69EC" w:rsidRPr="001A69EC" w:rsidRDefault="00B01916" w:rsidP="001A69EC">
            <w:pPr>
              <w:pStyle w:val="Caption"/>
              <w:rPr>
                <w:rFonts w:asciiTheme="minorHAnsi" w:hAnsiTheme="minorHAnsi"/>
              </w:rPr>
            </w:pPr>
            <w:r>
              <w:rPr>
                <w:rFonts w:asciiTheme="minorHAnsi" w:hAnsiTheme="minorHAnsi"/>
              </w:rPr>
              <w:t>Four-step</w:t>
            </w:r>
            <w:r w:rsidR="001A69EC" w:rsidRPr="001A69EC">
              <w:rPr>
                <w:rFonts w:asciiTheme="minorHAnsi" w:hAnsiTheme="minorHAnsi"/>
              </w:rPr>
              <w:t xml:space="preserve"> coding process</w:t>
            </w:r>
          </w:p>
        </w:tc>
      </w:tr>
      <w:tr w:rsidR="001A69EC" w:rsidRPr="001A69EC" w14:paraId="4DBCE81B" w14:textId="77777777" w:rsidTr="001A69EC">
        <w:trPr>
          <w:trHeight w:val="300"/>
        </w:trPr>
        <w:tc>
          <w:tcPr>
            <w:tcW w:w="2240" w:type="dxa"/>
            <w:noWrap/>
            <w:hideMark/>
          </w:tcPr>
          <w:p w14:paraId="27CE7FBF" w14:textId="77777777" w:rsidR="001A69EC" w:rsidRPr="001A69EC" w:rsidRDefault="001A69EC" w:rsidP="001A69EC">
            <w:pPr>
              <w:pStyle w:val="Caption"/>
              <w:rPr>
                <w:rFonts w:asciiTheme="minorHAnsi" w:hAnsiTheme="minorHAnsi"/>
              </w:rPr>
            </w:pPr>
            <w:r w:rsidRPr="001A69EC">
              <w:rPr>
                <w:rFonts w:asciiTheme="minorHAnsi" w:hAnsiTheme="minorHAnsi"/>
              </w:rPr>
              <w:t>4</w:t>
            </w:r>
          </w:p>
        </w:tc>
        <w:tc>
          <w:tcPr>
            <w:tcW w:w="6420" w:type="dxa"/>
            <w:noWrap/>
            <w:hideMark/>
          </w:tcPr>
          <w:p w14:paraId="38079615" w14:textId="77777777" w:rsidR="001A69EC" w:rsidRPr="001A69EC" w:rsidRDefault="001A69EC" w:rsidP="001A69EC">
            <w:pPr>
              <w:pStyle w:val="Caption"/>
              <w:rPr>
                <w:rFonts w:asciiTheme="minorHAnsi" w:hAnsiTheme="minorHAnsi"/>
              </w:rPr>
            </w:pPr>
            <w:r w:rsidRPr="001A69EC">
              <w:rPr>
                <w:rFonts w:asciiTheme="minorHAnsi" w:hAnsiTheme="minorHAnsi"/>
              </w:rPr>
              <w:t xml:space="preserve">W40 - W42 coded with M16 as primary </w:t>
            </w:r>
            <w:proofErr w:type="spellStart"/>
            <w:r w:rsidRPr="001A69EC">
              <w:rPr>
                <w:rFonts w:asciiTheme="minorHAnsi" w:hAnsiTheme="minorHAnsi"/>
              </w:rPr>
              <w:t>diag</w:t>
            </w:r>
            <w:proofErr w:type="spellEnd"/>
          </w:p>
        </w:tc>
        <w:tc>
          <w:tcPr>
            <w:tcW w:w="2420" w:type="dxa"/>
            <w:noWrap/>
            <w:hideMark/>
          </w:tcPr>
          <w:p w14:paraId="1615795A" w14:textId="77777777" w:rsidR="001A69EC" w:rsidRPr="001A69EC" w:rsidRDefault="001A69EC" w:rsidP="001A69EC">
            <w:pPr>
              <w:pStyle w:val="Caption"/>
              <w:rPr>
                <w:rFonts w:asciiTheme="minorHAnsi" w:hAnsiTheme="minorHAnsi"/>
              </w:rPr>
            </w:pPr>
            <w:r w:rsidRPr="001A69EC">
              <w:rPr>
                <w:rFonts w:asciiTheme="minorHAnsi" w:hAnsiTheme="minorHAnsi"/>
              </w:rPr>
              <w:t>Musculoskeletal</w:t>
            </w:r>
          </w:p>
        </w:tc>
        <w:tc>
          <w:tcPr>
            <w:tcW w:w="4540" w:type="dxa"/>
            <w:noWrap/>
            <w:hideMark/>
          </w:tcPr>
          <w:p w14:paraId="50DD1D61" w14:textId="134554D2" w:rsidR="001A69EC" w:rsidRPr="001A69EC" w:rsidRDefault="00B01916" w:rsidP="001A69EC">
            <w:pPr>
              <w:pStyle w:val="Caption"/>
              <w:rPr>
                <w:rFonts w:asciiTheme="minorHAnsi" w:hAnsiTheme="minorHAnsi"/>
              </w:rPr>
            </w:pPr>
            <w:r>
              <w:rPr>
                <w:rFonts w:asciiTheme="minorHAnsi" w:hAnsiTheme="minorHAnsi"/>
              </w:rPr>
              <w:t>Four-step</w:t>
            </w:r>
            <w:r w:rsidR="001A69EC" w:rsidRPr="001A69EC">
              <w:rPr>
                <w:rFonts w:asciiTheme="minorHAnsi" w:hAnsiTheme="minorHAnsi"/>
              </w:rPr>
              <w:t xml:space="preserve"> coding process</w:t>
            </w:r>
          </w:p>
        </w:tc>
      </w:tr>
      <w:tr w:rsidR="001A69EC" w:rsidRPr="001A69EC" w14:paraId="1F0D597B" w14:textId="77777777" w:rsidTr="001A69EC">
        <w:trPr>
          <w:trHeight w:val="300"/>
        </w:trPr>
        <w:tc>
          <w:tcPr>
            <w:tcW w:w="2240" w:type="dxa"/>
            <w:noWrap/>
            <w:hideMark/>
          </w:tcPr>
          <w:p w14:paraId="632133CA" w14:textId="77777777" w:rsidR="001A69EC" w:rsidRPr="001A69EC" w:rsidRDefault="001A69EC" w:rsidP="001A69EC">
            <w:pPr>
              <w:pStyle w:val="Caption"/>
              <w:rPr>
                <w:rFonts w:asciiTheme="minorHAnsi" w:hAnsiTheme="minorHAnsi"/>
              </w:rPr>
            </w:pPr>
            <w:r w:rsidRPr="001A69EC">
              <w:rPr>
                <w:rFonts w:asciiTheme="minorHAnsi" w:hAnsiTheme="minorHAnsi"/>
              </w:rPr>
              <w:t>5</w:t>
            </w:r>
          </w:p>
        </w:tc>
        <w:tc>
          <w:tcPr>
            <w:tcW w:w="6420" w:type="dxa"/>
            <w:noWrap/>
            <w:hideMark/>
          </w:tcPr>
          <w:p w14:paraId="0BCCC060" w14:textId="77777777" w:rsidR="001A69EC" w:rsidRPr="001A69EC" w:rsidRDefault="001A69EC" w:rsidP="001A69EC">
            <w:pPr>
              <w:pStyle w:val="Caption"/>
              <w:rPr>
                <w:rFonts w:asciiTheme="minorHAnsi" w:hAnsiTheme="minorHAnsi"/>
              </w:rPr>
            </w:pPr>
            <w:r w:rsidRPr="001A69EC">
              <w:rPr>
                <w:rFonts w:asciiTheme="minorHAnsi" w:hAnsiTheme="minorHAnsi"/>
              </w:rPr>
              <w:t>W241 without S720</w:t>
            </w:r>
          </w:p>
        </w:tc>
        <w:tc>
          <w:tcPr>
            <w:tcW w:w="2420" w:type="dxa"/>
            <w:noWrap/>
            <w:hideMark/>
          </w:tcPr>
          <w:p w14:paraId="48FCDD3E" w14:textId="77777777" w:rsidR="001A69EC" w:rsidRPr="001A69EC" w:rsidRDefault="001A69EC" w:rsidP="001A69EC">
            <w:pPr>
              <w:pStyle w:val="Caption"/>
              <w:rPr>
                <w:rFonts w:asciiTheme="minorHAnsi" w:hAnsiTheme="minorHAnsi"/>
              </w:rPr>
            </w:pPr>
            <w:r w:rsidRPr="001A69EC">
              <w:rPr>
                <w:rFonts w:asciiTheme="minorHAnsi" w:hAnsiTheme="minorHAnsi"/>
              </w:rPr>
              <w:t>Musculoskeletal</w:t>
            </w:r>
          </w:p>
        </w:tc>
        <w:tc>
          <w:tcPr>
            <w:tcW w:w="4540" w:type="dxa"/>
            <w:noWrap/>
            <w:hideMark/>
          </w:tcPr>
          <w:p w14:paraId="27C08079" w14:textId="102B68CC" w:rsidR="001A69EC" w:rsidRPr="001A69EC" w:rsidRDefault="00B01916" w:rsidP="001A69EC">
            <w:pPr>
              <w:pStyle w:val="Caption"/>
              <w:rPr>
                <w:rFonts w:asciiTheme="minorHAnsi" w:hAnsiTheme="minorHAnsi"/>
              </w:rPr>
            </w:pPr>
            <w:r>
              <w:rPr>
                <w:rFonts w:asciiTheme="minorHAnsi" w:hAnsiTheme="minorHAnsi"/>
              </w:rPr>
              <w:t>Four-step</w:t>
            </w:r>
            <w:r w:rsidR="001A69EC" w:rsidRPr="001A69EC">
              <w:rPr>
                <w:rFonts w:asciiTheme="minorHAnsi" w:hAnsiTheme="minorHAnsi"/>
              </w:rPr>
              <w:t xml:space="preserve"> coding process</w:t>
            </w:r>
          </w:p>
        </w:tc>
      </w:tr>
      <w:tr w:rsidR="001A69EC" w:rsidRPr="001A69EC" w14:paraId="6D75ADB6" w14:textId="77777777" w:rsidTr="001A69EC">
        <w:trPr>
          <w:trHeight w:val="300"/>
        </w:trPr>
        <w:tc>
          <w:tcPr>
            <w:tcW w:w="2240" w:type="dxa"/>
            <w:noWrap/>
            <w:hideMark/>
          </w:tcPr>
          <w:p w14:paraId="5E2E8E03" w14:textId="77777777" w:rsidR="001A69EC" w:rsidRPr="001A69EC" w:rsidRDefault="001A69EC" w:rsidP="001A69EC">
            <w:pPr>
              <w:pStyle w:val="Caption"/>
              <w:rPr>
                <w:rFonts w:asciiTheme="minorHAnsi" w:hAnsiTheme="minorHAnsi"/>
              </w:rPr>
            </w:pPr>
            <w:r w:rsidRPr="001A69EC">
              <w:rPr>
                <w:rFonts w:asciiTheme="minorHAnsi" w:hAnsiTheme="minorHAnsi"/>
              </w:rPr>
              <w:t>6</w:t>
            </w:r>
          </w:p>
        </w:tc>
        <w:tc>
          <w:tcPr>
            <w:tcW w:w="6420" w:type="dxa"/>
            <w:noWrap/>
            <w:hideMark/>
          </w:tcPr>
          <w:p w14:paraId="3B0AEA1F" w14:textId="77777777" w:rsidR="001A69EC" w:rsidRPr="001A69EC" w:rsidRDefault="001A69EC" w:rsidP="001A69EC">
            <w:pPr>
              <w:pStyle w:val="Caption"/>
              <w:rPr>
                <w:rFonts w:asciiTheme="minorHAnsi" w:hAnsiTheme="minorHAnsi"/>
              </w:rPr>
            </w:pPr>
            <w:r w:rsidRPr="001A69EC">
              <w:rPr>
                <w:rFonts w:asciiTheme="minorHAnsi" w:hAnsiTheme="minorHAnsi"/>
              </w:rPr>
              <w:t>check for HRG HN97Z</w:t>
            </w:r>
          </w:p>
        </w:tc>
        <w:tc>
          <w:tcPr>
            <w:tcW w:w="2420" w:type="dxa"/>
            <w:noWrap/>
            <w:hideMark/>
          </w:tcPr>
          <w:p w14:paraId="2CC489B8" w14:textId="77777777" w:rsidR="001A69EC" w:rsidRPr="001A69EC" w:rsidRDefault="001A69EC" w:rsidP="001A69EC">
            <w:pPr>
              <w:pStyle w:val="Caption"/>
              <w:rPr>
                <w:rFonts w:asciiTheme="minorHAnsi" w:hAnsiTheme="minorHAnsi"/>
              </w:rPr>
            </w:pPr>
            <w:r w:rsidRPr="001A69EC">
              <w:rPr>
                <w:rFonts w:asciiTheme="minorHAnsi" w:hAnsiTheme="minorHAnsi"/>
              </w:rPr>
              <w:t>HRG</w:t>
            </w:r>
          </w:p>
        </w:tc>
        <w:tc>
          <w:tcPr>
            <w:tcW w:w="4540" w:type="dxa"/>
            <w:noWrap/>
            <w:hideMark/>
          </w:tcPr>
          <w:p w14:paraId="0AE42540" w14:textId="77777777" w:rsidR="001A69EC" w:rsidRPr="001A69EC" w:rsidRDefault="001A69EC" w:rsidP="001A69EC">
            <w:pPr>
              <w:pStyle w:val="Caption"/>
              <w:rPr>
                <w:rFonts w:asciiTheme="minorHAnsi" w:hAnsiTheme="minorHAnsi"/>
              </w:rPr>
            </w:pPr>
            <w:r w:rsidRPr="001A69EC">
              <w:rPr>
                <w:rFonts w:asciiTheme="minorHAnsi" w:hAnsiTheme="minorHAnsi"/>
              </w:rPr>
              <w:t>Finance</w:t>
            </w:r>
          </w:p>
        </w:tc>
      </w:tr>
      <w:tr w:rsidR="001A69EC" w:rsidRPr="001A69EC" w14:paraId="1C3CC8FA" w14:textId="77777777" w:rsidTr="001A69EC">
        <w:trPr>
          <w:trHeight w:val="300"/>
        </w:trPr>
        <w:tc>
          <w:tcPr>
            <w:tcW w:w="2240" w:type="dxa"/>
            <w:noWrap/>
            <w:hideMark/>
          </w:tcPr>
          <w:p w14:paraId="5696186D" w14:textId="77777777" w:rsidR="001A69EC" w:rsidRPr="001A69EC" w:rsidRDefault="001A69EC" w:rsidP="001A69EC">
            <w:pPr>
              <w:pStyle w:val="Caption"/>
              <w:rPr>
                <w:rFonts w:asciiTheme="minorHAnsi" w:hAnsiTheme="minorHAnsi"/>
              </w:rPr>
            </w:pPr>
            <w:r w:rsidRPr="001A69EC">
              <w:rPr>
                <w:rFonts w:asciiTheme="minorHAnsi" w:hAnsiTheme="minorHAnsi"/>
              </w:rPr>
              <w:t>7</w:t>
            </w:r>
          </w:p>
        </w:tc>
        <w:tc>
          <w:tcPr>
            <w:tcW w:w="6420" w:type="dxa"/>
            <w:noWrap/>
            <w:hideMark/>
          </w:tcPr>
          <w:p w14:paraId="5733EA6F" w14:textId="77777777" w:rsidR="001A69EC" w:rsidRPr="001A69EC" w:rsidRDefault="001A69EC" w:rsidP="001A69EC">
            <w:pPr>
              <w:pStyle w:val="Caption"/>
              <w:rPr>
                <w:rFonts w:asciiTheme="minorHAnsi" w:hAnsiTheme="minorHAnsi"/>
              </w:rPr>
            </w:pPr>
            <w:r w:rsidRPr="001A69EC">
              <w:rPr>
                <w:rFonts w:asciiTheme="minorHAnsi" w:hAnsiTheme="minorHAnsi"/>
              </w:rPr>
              <w:t>W242 with S720</w:t>
            </w:r>
          </w:p>
        </w:tc>
        <w:tc>
          <w:tcPr>
            <w:tcW w:w="2420" w:type="dxa"/>
            <w:noWrap/>
            <w:hideMark/>
          </w:tcPr>
          <w:p w14:paraId="7DB5802F" w14:textId="77777777" w:rsidR="001A69EC" w:rsidRPr="001A69EC" w:rsidRDefault="001A69EC" w:rsidP="001A69EC">
            <w:pPr>
              <w:pStyle w:val="Caption"/>
              <w:rPr>
                <w:rFonts w:asciiTheme="minorHAnsi" w:hAnsiTheme="minorHAnsi"/>
              </w:rPr>
            </w:pPr>
            <w:r w:rsidRPr="001A69EC">
              <w:rPr>
                <w:rFonts w:asciiTheme="minorHAnsi" w:hAnsiTheme="minorHAnsi"/>
              </w:rPr>
              <w:t>Musculoskeletal</w:t>
            </w:r>
          </w:p>
        </w:tc>
        <w:tc>
          <w:tcPr>
            <w:tcW w:w="4540" w:type="dxa"/>
            <w:noWrap/>
            <w:hideMark/>
          </w:tcPr>
          <w:p w14:paraId="37037F70" w14:textId="3A8615B8" w:rsidR="001A69EC" w:rsidRPr="001A69EC" w:rsidRDefault="00B01916" w:rsidP="001A69EC">
            <w:pPr>
              <w:pStyle w:val="Caption"/>
              <w:rPr>
                <w:rFonts w:asciiTheme="minorHAnsi" w:hAnsiTheme="minorHAnsi"/>
              </w:rPr>
            </w:pPr>
            <w:r>
              <w:rPr>
                <w:rFonts w:asciiTheme="minorHAnsi" w:hAnsiTheme="minorHAnsi"/>
              </w:rPr>
              <w:t>Four-step</w:t>
            </w:r>
            <w:r w:rsidR="001A69EC" w:rsidRPr="001A69EC">
              <w:rPr>
                <w:rFonts w:asciiTheme="minorHAnsi" w:hAnsiTheme="minorHAnsi"/>
              </w:rPr>
              <w:t xml:space="preserve"> coding process</w:t>
            </w:r>
          </w:p>
        </w:tc>
      </w:tr>
      <w:tr w:rsidR="001A69EC" w:rsidRPr="001A69EC" w14:paraId="2DCFFCAF" w14:textId="77777777" w:rsidTr="001A69EC">
        <w:trPr>
          <w:trHeight w:val="300"/>
        </w:trPr>
        <w:tc>
          <w:tcPr>
            <w:tcW w:w="2240" w:type="dxa"/>
            <w:noWrap/>
            <w:hideMark/>
          </w:tcPr>
          <w:p w14:paraId="62F6D7C4" w14:textId="77777777" w:rsidR="001A69EC" w:rsidRPr="001A69EC" w:rsidRDefault="001A69EC" w:rsidP="001A69EC">
            <w:pPr>
              <w:pStyle w:val="Caption"/>
              <w:rPr>
                <w:rFonts w:asciiTheme="minorHAnsi" w:hAnsiTheme="minorHAnsi"/>
              </w:rPr>
            </w:pPr>
            <w:r w:rsidRPr="001A69EC">
              <w:rPr>
                <w:rFonts w:asciiTheme="minorHAnsi" w:hAnsiTheme="minorHAnsi"/>
              </w:rPr>
              <w:t>8</w:t>
            </w:r>
          </w:p>
        </w:tc>
        <w:tc>
          <w:tcPr>
            <w:tcW w:w="6420" w:type="dxa"/>
            <w:noWrap/>
            <w:hideMark/>
          </w:tcPr>
          <w:p w14:paraId="32C055D7" w14:textId="77777777" w:rsidR="001A69EC" w:rsidRPr="001A69EC" w:rsidRDefault="001A69EC" w:rsidP="001A69EC">
            <w:pPr>
              <w:pStyle w:val="Caption"/>
              <w:rPr>
                <w:rFonts w:asciiTheme="minorHAnsi" w:hAnsiTheme="minorHAnsi"/>
              </w:rPr>
            </w:pPr>
            <w:r w:rsidRPr="001A69EC">
              <w:rPr>
                <w:rFonts w:asciiTheme="minorHAnsi" w:hAnsiTheme="minorHAnsi"/>
              </w:rPr>
              <w:t>Renewal of pacemaker without Z950</w:t>
            </w:r>
          </w:p>
        </w:tc>
        <w:tc>
          <w:tcPr>
            <w:tcW w:w="2420" w:type="dxa"/>
            <w:noWrap/>
            <w:hideMark/>
          </w:tcPr>
          <w:p w14:paraId="17A9F891" w14:textId="77777777" w:rsidR="001A69EC" w:rsidRPr="001A69EC" w:rsidRDefault="001A69EC" w:rsidP="001A69EC">
            <w:pPr>
              <w:pStyle w:val="Caption"/>
              <w:rPr>
                <w:rFonts w:asciiTheme="minorHAnsi" w:hAnsiTheme="minorHAnsi"/>
              </w:rPr>
            </w:pPr>
            <w:r w:rsidRPr="001A69EC">
              <w:rPr>
                <w:rFonts w:asciiTheme="minorHAnsi" w:hAnsiTheme="minorHAnsi"/>
              </w:rPr>
              <w:t>Cardiology</w:t>
            </w:r>
          </w:p>
        </w:tc>
        <w:tc>
          <w:tcPr>
            <w:tcW w:w="4540" w:type="dxa"/>
            <w:noWrap/>
            <w:hideMark/>
          </w:tcPr>
          <w:p w14:paraId="6EB195E2" w14:textId="77777777" w:rsidR="001A69EC" w:rsidRPr="001A69EC" w:rsidRDefault="001A69EC" w:rsidP="001A69EC">
            <w:pPr>
              <w:pStyle w:val="Caption"/>
              <w:rPr>
                <w:rFonts w:asciiTheme="minorHAnsi" w:hAnsiTheme="minorHAnsi"/>
              </w:rPr>
            </w:pPr>
            <w:r w:rsidRPr="001A69EC">
              <w:rPr>
                <w:rFonts w:asciiTheme="minorHAnsi" w:hAnsiTheme="minorHAnsi"/>
              </w:rPr>
              <w:t>Appendix 1: Co-morbidities list</w:t>
            </w:r>
          </w:p>
        </w:tc>
      </w:tr>
      <w:tr w:rsidR="001A69EC" w:rsidRPr="001A69EC" w14:paraId="7571727D" w14:textId="77777777" w:rsidTr="001A69EC">
        <w:trPr>
          <w:trHeight w:val="300"/>
        </w:trPr>
        <w:tc>
          <w:tcPr>
            <w:tcW w:w="2240" w:type="dxa"/>
            <w:noWrap/>
            <w:hideMark/>
          </w:tcPr>
          <w:p w14:paraId="1F1D8989" w14:textId="77777777" w:rsidR="001A69EC" w:rsidRPr="001A69EC" w:rsidRDefault="001A69EC" w:rsidP="001A69EC">
            <w:pPr>
              <w:pStyle w:val="Caption"/>
              <w:rPr>
                <w:rFonts w:asciiTheme="minorHAnsi" w:hAnsiTheme="minorHAnsi"/>
              </w:rPr>
            </w:pPr>
            <w:r w:rsidRPr="001A69EC">
              <w:rPr>
                <w:rFonts w:asciiTheme="minorHAnsi" w:hAnsiTheme="minorHAnsi"/>
              </w:rPr>
              <w:t>9</w:t>
            </w:r>
          </w:p>
        </w:tc>
        <w:tc>
          <w:tcPr>
            <w:tcW w:w="6420" w:type="dxa"/>
            <w:noWrap/>
            <w:hideMark/>
          </w:tcPr>
          <w:p w14:paraId="4B321CF1" w14:textId="77777777" w:rsidR="001A69EC" w:rsidRPr="001A69EC" w:rsidRDefault="001A69EC" w:rsidP="001A69EC">
            <w:pPr>
              <w:pStyle w:val="Caption"/>
              <w:rPr>
                <w:rFonts w:asciiTheme="minorHAnsi" w:hAnsiTheme="minorHAnsi"/>
              </w:rPr>
            </w:pPr>
            <w:r w:rsidRPr="001A69EC">
              <w:rPr>
                <w:rFonts w:asciiTheme="minorHAnsi" w:hAnsiTheme="minorHAnsi"/>
              </w:rPr>
              <w:t>ICD10 O349 maternal care for previous CS with OPCS R249</w:t>
            </w:r>
          </w:p>
        </w:tc>
        <w:tc>
          <w:tcPr>
            <w:tcW w:w="2420" w:type="dxa"/>
            <w:noWrap/>
            <w:hideMark/>
          </w:tcPr>
          <w:p w14:paraId="5C8D3106" w14:textId="77777777" w:rsidR="001A69EC" w:rsidRPr="001A69EC" w:rsidRDefault="001A69EC" w:rsidP="001A69EC">
            <w:pPr>
              <w:pStyle w:val="Caption"/>
              <w:rPr>
                <w:rFonts w:asciiTheme="minorHAnsi" w:hAnsiTheme="minorHAnsi"/>
              </w:rPr>
            </w:pPr>
            <w:r w:rsidRPr="001A69EC">
              <w:rPr>
                <w:rFonts w:asciiTheme="minorHAnsi" w:hAnsiTheme="minorHAnsi"/>
              </w:rPr>
              <w:t>Obstetrics</w:t>
            </w:r>
          </w:p>
        </w:tc>
        <w:tc>
          <w:tcPr>
            <w:tcW w:w="4540" w:type="dxa"/>
            <w:noWrap/>
            <w:hideMark/>
          </w:tcPr>
          <w:p w14:paraId="2F9EAD77" w14:textId="13249594" w:rsidR="001A69EC" w:rsidRPr="001A69EC" w:rsidRDefault="00B01916" w:rsidP="001A69EC">
            <w:pPr>
              <w:pStyle w:val="Caption"/>
              <w:rPr>
                <w:rFonts w:asciiTheme="minorHAnsi" w:hAnsiTheme="minorHAnsi"/>
              </w:rPr>
            </w:pPr>
            <w:r>
              <w:rPr>
                <w:rFonts w:asciiTheme="minorHAnsi" w:hAnsiTheme="minorHAnsi"/>
              </w:rPr>
              <w:t>Four-step</w:t>
            </w:r>
            <w:r w:rsidR="001A69EC" w:rsidRPr="001A69EC">
              <w:rPr>
                <w:rFonts w:asciiTheme="minorHAnsi" w:hAnsiTheme="minorHAnsi"/>
              </w:rPr>
              <w:t xml:space="preserve"> coding process</w:t>
            </w:r>
          </w:p>
        </w:tc>
      </w:tr>
      <w:tr w:rsidR="001A69EC" w:rsidRPr="001A69EC" w14:paraId="1294E09E" w14:textId="77777777" w:rsidTr="001A69EC">
        <w:trPr>
          <w:trHeight w:val="300"/>
        </w:trPr>
        <w:tc>
          <w:tcPr>
            <w:tcW w:w="2240" w:type="dxa"/>
            <w:noWrap/>
            <w:hideMark/>
          </w:tcPr>
          <w:p w14:paraId="1C421176" w14:textId="77777777" w:rsidR="001A69EC" w:rsidRPr="001A69EC" w:rsidRDefault="001A69EC" w:rsidP="001A69EC">
            <w:pPr>
              <w:pStyle w:val="Caption"/>
              <w:rPr>
                <w:rFonts w:asciiTheme="minorHAnsi" w:hAnsiTheme="minorHAnsi"/>
              </w:rPr>
            </w:pPr>
            <w:r w:rsidRPr="001A69EC">
              <w:rPr>
                <w:rFonts w:asciiTheme="minorHAnsi" w:hAnsiTheme="minorHAnsi"/>
              </w:rPr>
              <w:t>10</w:t>
            </w:r>
          </w:p>
        </w:tc>
        <w:tc>
          <w:tcPr>
            <w:tcW w:w="6420" w:type="dxa"/>
            <w:noWrap/>
            <w:hideMark/>
          </w:tcPr>
          <w:p w14:paraId="2DA48C7F" w14:textId="77777777" w:rsidR="001A69EC" w:rsidRPr="001A69EC" w:rsidRDefault="001A69EC" w:rsidP="001A69EC">
            <w:pPr>
              <w:pStyle w:val="Caption"/>
              <w:rPr>
                <w:rFonts w:asciiTheme="minorHAnsi" w:hAnsiTheme="minorHAnsi"/>
              </w:rPr>
            </w:pPr>
            <w:r w:rsidRPr="001A69EC">
              <w:rPr>
                <w:rFonts w:asciiTheme="minorHAnsi" w:hAnsiTheme="minorHAnsi"/>
              </w:rPr>
              <w:t>OPCS drainage of breast lesion without either N61X or O911</w:t>
            </w:r>
          </w:p>
        </w:tc>
        <w:tc>
          <w:tcPr>
            <w:tcW w:w="2420" w:type="dxa"/>
            <w:noWrap/>
            <w:hideMark/>
          </w:tcPr>
          <w:p w14:paraId="1CAEB98F" w14:textId="77777777" w:rsidR="001A69EC" w:rsidRPr="001A69EC" w:rsidRDefault="001A69EC" w:rsidP="001A69EC">
            <w:pPr>
              <w:pStyle w:val="Caption"/>
              <w:rPr>
                <w:rFonts w:asciiTheme="minorHAnsi" w:hAnsiTheme="minorHAnsi"/>
              </w:rPr>
            </w:pPr>
            <w:r w:rsidRPr="001A69EC">
              <w:rPr>
                <w:rFonts w:asciiTheme="minorHAnsi" w:hAnsiTheme="minorHAnsi"/>
              </w:rPr>
              <w:t>Breast</w:t>
            </w:r>
          </w:p>
        </w:tc>
        <w:tc>
          <w:tcPr>
            <w:tcW w:w="4540" w:type="dxa"/>
            <w:noWrap/>
            <w:hideMark/>
          </w:tcPr>
          <w:p w14:paraId="7611591F" w14:textId="5B153CD9" w:rsidR="001A69EC" w:rsidRPr="001A69EC" w:rsidRDefault="00B01916" w:rsidP="001A69EC">
            <w:pPr>
              <w:pStyle w:val="Caption"/>
              <w:rPr>
                <w:rFonts w:asciiTheme="minorHAnsi" w:hAnsiTheme="minorHAnsi"/>
              </w:rPr>
            </w:pPr>
            <w:r>
              <w:rPr>
                <w:rFonts w:asciiTheme="minorHAnsi" w:hAnsiTheme="minorHAnsi"/>
              </w:rPr>
              <w:t>Four-step</w:t>
            </w:r>
            <w:r w:rsidR="001A69EC" w:rsidRPr="001A69EC">
              <w:rPr>
                <w:rFonts w:asciiTheme="minorHAnsi" w:hAnsiTheme="minorHAnsi"/>
              </w:rPr>
              <w:t xml:space="preserve"> coding process</w:t>
            </w:r>
          </w:p>
        </w:tc>
      </w:tr>
    </w:tbl>
    <w:p w14:paraId="1A6FF110" w14:textId="28E17E0C" w:rsidR="008142C6" w:rsidRPr="001A69EC" w:rsidRDefault="001A69EC" w:rsidP="009C74F2">
      <w:pPr>
        <w:pStyle w:val="Caption"/>
        <w:jc w:val="center"/>
        <w:rPr>
          <w:rFonts w:asciiTheme="minorHAnsi" w:hAnsiTheme="minorHAnsi"/>
        </w:rPr>
      </w:pPr>
      <w:bookmarkStart w:id="145" w:name="_Toc172798635"/>
      <w:r w:rsidRPr="001A69EC">
        <w:rPr>
          <w:rFonts w:asciiTheme="minorHAnsi" w:hAnsiTheme="minorHAnsi"/>
        </w:rPr>
        <w:t xml:space="preserve">Table </w:t>
      </w:r>
      <w:r w:rsidRPr="001A69EC">
        <w:rPr>
          <w:rFonts w:asciiTheme="minorHAnsi" w:hAnsiTheme="minorHAnsi"/>
        </w:rPr>
        <w:fldChar w:fldCharType="begin"/>
      </w:r>
      <w:r w:rsidRPr="001A69EC">
        <w:rPr>
          <w:rFonts w:asciiTheme="minorHAnsi" w:hAnsiTheme="minorHAnsi"/>
        </w:rPr>
        <w:instrText xml:space="preserve"> SEQ Table \* ARABIC </w:instrText>
      </w:r>
      <w:r w:rsidRPr="001A69EC">
        <w:rPr>
          <w:rFonts w:asciiTheme="minorHAnsi" w:hAnsiTheme="minorHAnsi"/>
        </w:rPr>
        <w:fldChar w:fldCharType="separate"/>
      </w:r>
      <w:r w:rsidR="003725CE">
        <w:rPr>
          <w:rFonts w:asciiTheme="minorHAnsi" w:hAnsiTheme="minorHAnsi"/>
          <w:noProof/>
        </w:rPr>
        <w:t>12</w:t>
      </w:r>
      <w:r w:rsidRPr="001A69EC">
        <w:rPr>
          <w:rFonts w:asciiTheme="minorHAnsi" w:hAnsiTheme="minorHAnsi"/>
        </w:rPr>
        <w:fldChar w:fldCharType="end"/>
      </w:r>
      <w:r w:rsidRPr="001A69EC">
        <w:rPr>
          <w:rFonts w:asciiTheme="minorHAnsi" w:hAnsiTheme="minorHAnsi"/>
        </w:rPr>
        <w:t xml:space="preserve"> Combined queries</w:t>
      </w:r>
      <w:bookmarkEnd w:id="145"/>
      <w:r w:rsidRPr="001A69EC">
        <w:rPr>
          <w:rFonts w:asciiTheme="minorHAnsi" w:hAnsiTheme="minorHAnsi"/>
        </w:rPr>
        <w:br w:type="page"/>
      </w:r>
    </w:p>
    <w:p w14:paraId="5DD763B9" w14:textId="67633F83" w:rsidR="009B0117" w:rsidRDefault="009B0117" w:rsidP="001B52B9">
      <w:pPr>
        <w:pStyle w:val="Heading2"/>
        <w:spacing w:line="360" w:lineRule="auto"/>
      </w:pPr>
      <w:bookmarkStart w:id="146" w:name="_Toc172791438"/>
      <w:r>
        <w:lastRenderedPageBreak/>
        <w:t>Mind map</w:t>
      </w:r>
      <w:bookmarkEnd w:id="146"/>
    </w:p>
    <w:p w14:paraId="40B478EB" w14:textId="319D3FCE" w:rsidR="009B0117" w:rsidRDefault="009B0117" w:rsidP="001B52B9">
      <w:pPr>
        <w:spacing w:line="360" w:lineRule="auto"/>
        <w:rPr>
          <w:lang w:eastAsia="en-US"/>
        </w:rPr>
      </w:pPr>
      <w:r>
        <w:rPr>
          <w:noProof/>
          <w14:ligatures w14:val="standardContextual"/>
        </w:rPr>
        <w:drawing>
          <wp:inline distT="0" distB="0" distL="0" distR="0" wp14:anchorId="78A59A06" wp14:editId="453D4A00">
            <wp:extent cx="6645910" cy="4559300"/>
            <wp:effectExtent l="0" t="0" r="0" b="0"/>
            <wp:docPr id="1428417695" name="Picture 1" descr="A diagram of quality assurance dash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417695" name="Picture 1" descr="A diagram of quality assurance dashboard&#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6645910" cy="4559300"/>
                    </a:xfrm>
                    <a:prstGeom prst="rect">
                      <a:avLst/>
                    </a:prstGeom>
                  </pic:spPr>
                </pic:pic>
              </a:graphicData>
            </a:graphic>
          </wp:inline>
        </w:drawing>
      </w:r>
    </w:p>
    <w:p w14:paraId="52E62761" w14:textId="00ED0A4B" w:rsidR="008B5216" w:rsidRPr="008B5216" w:rsidRDefault="008B5216" w:rsidP="009C74F2">
      <w:pPr>
        <w:pStyle w:val="Caption"/>
        <w:jc w:val="center"/>
        <w:rPr>
          <w:rFonts w:asciiTheme="minorHAnsi" w:hAnsiTheme="minorHAnsi"/>
          <w:lang w:eastAsia="en-US"/>
        </w:rPr>
      </w:pPr>
      <w:bookmarkStart w:id="147" w:name="_Toc172798623"/>
      <w:r w:rsidRPr="008B5216">
        <w:rPr>
          <w:rFonts w:asciiTheme="minorHAnsi" w:hAnsiTheme="minorHAnsi"/>
        </w:rPr>
        <w:t xml:space="preserve">Figure </w:t>
      </w:r>
      <w:r w:rsidRPr="008B5216">
        <w:rPr>
          <w:rFonts w:asciiTheme="minorHAnsi" w:hAnsiTheme="minorHAnsi"/>
        </w:rPr>
        <w:fldChar w:fldCharType="begin"/>
      </w:r>
      <w:r w:rsidRPr="008B5216">
        <w:rPr>
          <w:rFonts w:asciiTheme="minorHAnsi" w:hAnsiTheme="minorHAnsi"/>
        </w:rPr>
        <w:instrText xml:space="preserve"> SEQ Figure \* ARABIC </w:instrText>
      </w:r>
      <w:r w:rsidRPr="008B5216">
        <w:rPr>
          <w:rFonts w:asciiTheme="minorHAnsi" w:hAnsiTheme="minorHAnsi"/>
        </w:rPr>
        <w:fldChar w:fldCharType="separate"/>
      </w:r>
      <w:r w:rsidR="00873F03">
        <w:rPr>
          <w:rFonts w:asciiTheme="minorHAnsi" w:hAnsiTheme="minorHAnsi"/>
          <w:noProof/>
        </w:rPr>
        <w:t>53</w:t>
      </w:r>
      <w:r w:rsidRPr="008B5216">
        <w:rPr>
          <w:rFonts w:asciiTheme="minorHAnsi" w:hAnsiTheme="minorHAnsi"/>
        </w:rPr>
        <w:fldChar w:fldCharType="end"/>
      </w:r>
      <w:r w:rsidRPr="008B5216">
        <w:rPr>
          <w:rFonts w:asciiTheme="minorHAnsi" w:hAnsiTheme="minorHAnsi"/>
        </w:rPr>
        <w:t xml:space="preserve"> Mind map</w:t>
      </w:r>
      <w:bookmarkEnd w:id="147"/>
    </w:p>
    <w:sectPr w:rsidR="008B5216" w:rsidRPr="008B5216" w:rsidSect="00710F3C">
      <w:footerReference w:type="even" r:id="rId84"/>
      <w:footerReference w:type="default" r:id="rId85"/>
      <w:pgSz w:w="11906" w:h="16838"/>
      <w:pgMar w:top="720" w:right="720" w:bottom="720" w:left="72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Nik Whitehead" w:date="2024-05-21T10:44:00Z" w:initials="NW">
    <w:p w14:paraId="218A2980" w14:textId="77777777" w:rsidR="00E9639A" w:rsidRDefault="008753B2" w:rsidP="00E9639A">
      <w:pPr>
        <w:pStyle w:val="CommentText"/>
      </w:pPr>
      <w:r>
        <w:rPr>
          <w:rStyle w:val="CommentReference"/>
        </w:rPr>
        <w:annotationRef/>
      </w:r>
      <w:r w:rsidR="00E9639A">
        <w:t>If you’re using long quotations it’s normal to put them in quotes and italicise (see project handbook p38). Add lines above and below to frame the quotation.</w:t>
      </w:r>
    </w:p>
  </w:comment>
  <w:comment w:id="7" w:author="Nik Whitehead" w:date="2024-05-21T10:51:00Z" w:initials="NW">
    <w:p w14:paraId="4165833A" w14:textId="77777777" w:rsidR="00E9639A" w:rsidRDefault="00E9639A" w:rsidP="00E9639A">
      <w:pPr>
        <w:pStyle w:val="CommentText"/>
      </w:pPr>
      <w:r>
        <w:rPr>
          <w:rStyle w:val="CommentReference"/>
        </w:rPr>
        <w:annotationRef/>
      </w:r>
      <w:r>
        <w:t>It would be useful to give a simple example of a clinical code here so the readers has some idea of what you’re working with.</w:t>
      </w:r>
    </w:p>
  </w:comment>
  <w:comment w:id="15" w:author="Nik Whitehead" w:date="2024-05-21T11:01:00Z" w:initials="NW">
    <w:p w14:paraId="4B042FBF" w14:textId="77777777" w:rsidR="00001108" w:rsidRDefault="00001108" w:rsidP="00001108">
      <w:pPr>
        <w:pStyle w:val="CommentText"/>
      </w:pPr>
      <w:r>
        <w:rPr>
          <w:rStyle w:val="CommentReference"/>
        </w:rPr>
        <w:annotationRef/>
      </w:r>
      <w:r>
        <w:t>Can you add an author name in here? “&lt;XXX&gt; defines six dimensions of data quality.”</w:t>
      </w:r>
    </w:p>
  </w:comment>
  <w:comment w:id="16" w:author="Nik Whitehead" w:date="2024-05-21T11:06:00Z" w:initials="NW">
    <w:p w14:paraId="0075E9A5" w14:textId="77777777" w:rsidR="00B17321" w:rsidRDefault="00B17321" w:rsidP="00B17321">
      <w:pPr>
        <w:pStyle w:val="CommentText"/>
      </w:pPr>
      <w:r>
        <w:rPr>
          <w:rStyle w:val="CommentReference"/>
        </w:rPr>
        <w:annotationRef/>
      </w:r>
      <w:r>
        <w:t>Why introduce this here, rather than in the paragraph above?</w:t>
      </w:r>
    </w:p>
  </w:comment>
  <w:comment w:id="17" w:author="Nik Whitehead" w:date="2024-05-21T11:07:00Z" w:initials="NW">
    <w:p w14:paraId="57D1A358" w14:textId="77777777" w:rsidR="00B17321" w:rsidRDefault="00B17321" w:rsidP="00B17321">
      <w:pPr>
        <w:pStyle w:val="CommentText"/>
      </w:pPr>
      <w:r>
        <w:rPr>
          <w:rStyle w:val="CommentReference"/>
        </w:rPr>
        <w:annotationRef/>
      </w:r>
      <w:r>
        <w:t>No need to redefine the acronym.</w:t>
      </w:r>
    </w:p>
  </w:comment>
  <w:comment w:id="18" w:author="Nik Whitehead" w:date="2024-05-21T11:09:00Z" w:initials="NW">
    <w:p w14:paraId="1A0DE4F4" w14:textId="77777777" w:rsidR="00B17321" w:rsidRDefault="00B17321" w:rsidP="00B17321">
      <w:pPr>
        <w:pStyle w:val="CommentText"/>
      </w:pPr>
      <w:r>
        <w:rPr>
          <w:rStyle w:val="CommentReference"/>
        </w:rPr>
        <w:annotationRef/>
      </w:r>
      <w:r>
        <w:t>Which conditions? No need for capitalisation.</w:t>
      </w:r>
    </w:p>
  </w:comment>
  <w:comment w:id="19" w:author="Nik Whitehead" w:date="2024-05-21T11:11:00Z" w:initials="NW">
    <w:p w14:paraId="7E57D9A8" w14:textId="77777777" w:rsidR="00B17321" w:rsidRDefault="00B17321" w:rsidP="00B17321">
      <w:pPr>
        <w:pStyle w:val="CommentText"/>
      </w:pPr>
      <w:r>
        <w:rPr>
          <w:rStyle w:val="CommentReference"/>
        </w:rPr>
        <w:annotationRef/>
      </w:r>
      <w:r>
        <w:t>How about putting an image of your copy of the book somewhere so as to give the reader a sense of just how complex the process is?</w:t>
      </w:r>
    </w:p>
  </w:comment>
  <w:comment w:id="20" w:author="Nik Whitehead" w:date="2024-05-21T11:13:00Z" w:initials="NW">
    <w:p w14:paraId="310B77D2" w14:textId="77777777" w:rsidR="00B17321" w:rsidRDefault="00B17321" w:rsidP="00B17321">
      <w:pPr>
        <w:pStyle w:val="CommentText"/>
      </w:pPr>
      <w:r>
        <w:rPr>
          <w:rStyle w:val="CommentReference"/>
        </w:rPr>
        <w:annotationRef/>
      </w:r>
      <w:r>
        <w:t>No need for capitalisation.</w:t>
      </w:r>
    </w:p>
  </w:comment>
  <w:comment w:id="21" w:author="Nik Whitehead" w:date="2024-05-21T11:14:00Z" w:initials="NW">
    <w:p w14:paraId="2EC1DD3D" w14:textId="77777777" w:rsidR="00B17321" w:rsidRDefault="00B17321" w:rsidP="00B17321">
      <w:pPr>
        <w:pStyle w:val="CommentText"/>
      </w:pPr>
      <w:r>
        <w:rPr>
          <w:rStyle w:val="CommentReference"/>
        </w:rPr>
        <w:annotationRef/>
      </w:r>
      <w:r>
        <w:t>Screenshots to give the reader a feel for the complexity?</w:t>
      </w:r>
    </w:p>
  </w:comment>
  <w:comment w:id="22" w:author="Nik Whitehead" w:date="2024-05-21T11:15:00Z" w:initials="NW">
    <w:p w14:paraId="026C6C74" w14:textId="77777777" w:rsidR="00B17321" w:rsidRDefault="00B17321" w:rsidP="00B17321">
      <w:pPr>
        <w:pStyle w:val="CommentText"/>
      </w:pPr>
      <w:r>
        <w:rPr>
          <w:rStyle w:val="CommentReference"/>
        </w:rPr>
        <w:annotationRef/>
      </w:r>
      <w:r>
        <w:t>Example?</w:t>
      </w:r>
    </w:p>
  </w:comment>
  <w:comment w:id="102" w:author="Nik Whitehead" w:date="2024-05-21T11:18:00Z" w:initials="NW">
    <w:p w14:paraId="18770F40" w14:textId="77777777" w:rsidR="00A31CCD" w:rsidRDefault="00A31CCD" w:rsidP="00A31CCD">
      <w:pPr>
        <w:pStyle w:val="CommentText"/>
      </w:pPr>
      <w:r>
        <w:rPr>
          <w:rStyle w:val="CommentReference"/>
        </w:rPr>
        <w:annotationRef/>
      </w:r>
      <w:r>
        <w:t>I’d recommend reworking this a bit to make it smaller and then putting it into the main body of the text.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8A2980" w15:done="1"/>
  <w15:commentEx w15:paraId="4165833A" w15:done="0"/>
  <w15:commentEx w15:paraId="4B042FBF" w15:done="0"/>
  <w15:commentEx w15:paraId="0075E9A5" w15:done="0"/>
  <w15:commentEx w15:paraId="57D1A358" w15:done="1"/>
  <w15:commentEx w15:paraId="1A0DE4F4" w15:done="0"/>
  <w15:commentEx w15:paraId="7E57D9A8" w15:done="0"/>
  <w15:commentEx w15:paraId="310B77D2" w15:done="0"/>
  <w15:commentEx w15:paraId="2EC1DD3D" w15:paraIdParent="310B77D2" w15:done="0"/>
  <w15:commentEx w15:paraId="026C6C74" w15:done="0"/>
  <w15:commentEx w15:paraId="18770F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016B3B6" w16cex:dateUtc="2024-05-21T09:44:00Z">
    <w16cex:extLst>
      <w16:ext w16:uri="{CE6994B0-6A32-4C9F-8C6B-6E91EDA988CE}">
        <cr:reactions xmlns:cr="http://schemas.microsoft.com/office/comments/2020/reactions">
          <cr:reaction reactionType="1">
            <cr:reactionInfo dateUtc="2024-06-03T13:23:16Z">
              <cr:user userId="S::1918576@student.uwtsd.ac.uk::294fde5f-1e36-4501-bdcb-68a349691c05" userProvider="AD" userName="Karen Windsor (1918576)"/>
            </cr:reactionInfo>
          </cr:reaction>
        </cr:reactions>
      </w16:ext>
    </w16cex:extLst>
  </w16cex:commentExtensible>
  <w16cex:commentExtensible w16cex:durableId="57981316" w16cex:dateUtc="2024-05-21T09:51:00Z">
    <w16cex:extLst>
      <w16:ext w16:uri="{CE6994B0-6A32-4C9F-8C6B-6E91EDA988CE}">
        <cr:reactions xmlns:cr="http://schemas.microsoft.com/office/comments/2020/reactions">
          <cr:reaction reactionType="1">
            <cr:reactionInfo dateUtc="2024-06-26T17:26:48Z">
              <cr:user userId="S::1918576@student.uwtsd.ac.uk::294fde5f-1e36-4501-bdcb-68a349691c05" userProvider="AD" userName="Karen Windsor (1918576)"/>
            </cr:reactionInfo>
          </cr:reaction>
        </cr:reactions>
      </w16:ext>
    </w16cex:extLst>
  </w16cex:commentExtensible>
  <w16cex:commentExtensible w16cex:durableId="2BDC1003" w16cex:dateUtc="2024-05-21T10:01:00Z">
    <w16cex:extLst>
      <w16:ext w16:uri="{CE6994B0-6A32-4C9F-8C6B-6E91EDA988CE}">
        <cr:reactions xmlns:cr="http://schemas.microsoft.com/office/comments/2020/reactions">
          <cr:reaction reactionType="1">
            <cr:reactionInfo dateUtc="2024-06-03T16:04:11Z">
              <cr:user userId="S::1918576@student.uwtsd.ac.uk::294fde5f-1e36-4501-bdcb-68a349691c05" userProvider="AD" userName="Karen Windsor (1918576)"/>
            </cr:reactionInfo>
          </cr:reaction>
        </cr:reactions>
      </w16:ext>
    </w16cex:extLst>
  </w16cex:commentExtensible>
  <w16cex:commentExtensible w16cex:durableId="1FD1400E" w16cex:dateUtc="2024-05-21T10:06:00Z"/>
  <w16cex:commentExtensible w16cex:durableId="7DB8D823" w16cex:dateUtc="2024-05-21T10:07:00Z"/>
  <w16cex:commentExtensible w16cex:durableId="29EEFB15" w16cex:dateUtc="2024-05-21T10:09:00Z"/>
  <w16cex:commentExtensible w16cex:durableId="76C349D0" w16cex:dateUtc="2024-05-21T10:11:00Z"/>
  <w16cex:commentExtensible w16cex:durableId="6ABB1B7B" w16cex:dateUtc="2024-05-21T10:13:00Z"/>
  <w16cex:commentExtensible w16cex:durableId="48CE7A24" w16cex:dateUtc="2024-05-21T10:14:00Z"/>
  <w16cex:commentExtensible w16cex:durableId="3481C44F" w16cex:dateUtc="2024-05-21T10:15:00Z"/>
  <w16cex:commentExtensible w16cex:durableId="011A2669" w16cex:dateUtc="2024-05-21T10:18:00Z">
    <w16cex:extLst>
      <w16:ext w16:uri="{CE6994B0-6A32-4C9F-8C6B-6E91EDA988CE}">
        <cr:reactions xmlns:cr="http://schemas.microsoft.com/office/comments/2020/reactions">
          <cr:reaction reactionType="1">
            <cr:reactionInfo dateUtc="2024-07-20T10:46:53Z">
              <cr:user userId="S::1918576@student.uwtsd.ac.uk::294fde5f-1e36-4501-bdcb-68a349691c05" userProvider="AD" userName="Karen Windsor (1918576)"/>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8A2980" w16cid:durableId="6016B3B6"/>
  <w16cid:commentId w16cid:paraId="4165833A" w16cid:durableId="57981316"/>
  <w16cid:commentId w16cid:paraId="4B042FBF" w16cid:durableId="2BDC1003"/>
  <w16cid:commentId w16cid:paraId="0075E9A5" w16cid:durableId="1FD1400E"/>
  <w16cid:commentId w16cid:paraId="57D1A358" w16cid:durableId="7DB8D823"/>
  <w16cid:commentId w16cid:paraId="1A0DE4F4" w16cid:durableId="29EEFB15"/>
  <w16cid:commentId w16cid:paraId="7E57D9A8" w16cid:durableId="76C349D0"/>
  <w16cid:commentId w16cid:paraId="310B77D2" w16cid:durableId="6ABB1B7B"/>
  <w16cid:commentId w16cid:paraId="2EC1DD3D" w16cid:durableId="48CE7A24"/>
  <w16cid:commentId w16cid:paraId="026C6C74" w16cid:durableId="3481C44F"/>
  <w16cid:commentId w16cid:paraId="18770F40" w16cid:durableId="011A26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C5387" w14:textId="77777777" w:rsidR="008768AF" w:rsidRDefault="008768AF" w:rsidP="00CB445A">
      <w:r>
        <w:separator/>
      </w:r>
    </w:p>
  </w:endnote>
  <w:endnote w:type="continuationSeparator" w:id="0">
    <w:p w14:paraId="462AF547" w14:textId="77777777" w:rsidR="008768AF" w:rsidRDefault="008768AF" w:rsidP="00CB4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7278927"/>
      <w:docPartObj>
        <w:docPartGallery w:val="Page Numbers (Bottom of Page)"/>
        <w:docPartUnique/>
      </w:docPartObj>
    </w:sdtPr>
    <w:sdtContent>
      <w:p w14:paraId="17AEDDB2" w14:textId="656AD7DE" w:rsidR="008569B3" w:rsidRDefault="008569B3" w:rsidP="00E2644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F39EEE" w14:textId="77777777" w:rsidR="00CB445A" w:rsidRDefault="00CB4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1097818"/>
      <w:docPartObj>
        <w:docPartGallery w:val="Page Numbers (Bottom of Page)"/>
        <w:docPartUnique/>
      </w:docPartObj>
    </w:sdtPr>
    <w:sdtContent>
      <w:p w14:paraId="6DB01E28" w14:textId="6C4D44C9" w:rsidR="008569B3" w:rsidRDefault="008569B3" w:rsidP="00E2644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3EB068" w14:textId="5342C0F4" w:rsidR="00CB445A" w:rsidRDefault="00CB445A">
    <w:pPr>
      <w:pStyle w:val="Footer"/>
    </w:pPr>
    <w:r>
      <w:t>Clinical Coding Quality Dashboard</w:t>
    </w:r>
    <w:r>
      <w:tab/>
    </w:r>
    <w:r w:rsidR="008569B3">
      <w:tab/>
      <w:t>Karen Windsor</w:t>
    </w:r>
  </w:p>
  <w:p w14:paraId="02941C4C" w14:textId="77777777" w:rsidR="00CB445A" w:rsidRDefault="00CB4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E055C" w14:textId="77777777" w:rsidR="008768AF" w:rsidRDefault="008768AF" w:rsidP="00CB445A">
      <w:r>
        <w:separator/>
      </w:r>
    </w:p>
  </w:footnote>
  <w:footnote w:type="continuationSeparator" w:id="0">
    <w:p w14:paraId="17115929" w14:textId="77777777" w:rsidR="008768AF" w:rsidRDefault="008768AF" w:rsidP="00CB4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7347"/>
    <w:multiLevelType w:val="hybridMultilevel"/>
    <w:tmpl w:val="75ACDEF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4145EA"/>
    <w:multiLevelType w:val="hybridMultilevel"/>
    <w:tmpl w:val="3EBE739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C20E2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01815A2"/>
    <w:multiLevelType w:val="hybridMultilevel"/>
    <w:tmpl w:val="198C67E0"/>
    <w:lvl w:ilvl="0" w:tplc="FFFFFFFF">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3E7BCC"/>
    <w:multiLevelType w:val="hybridMultilevel"/>
    <w:tmpl w:val="9E06D09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26201"/>
    <w:multiLevelType w:val="hybridMultilevel"/>
    <w:tmpl w:val="2614436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501D62"/>
    <w:multiLevelType w:val="hybridMultilevel"/>
    <w:tmpl w:val="69FED4A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FE4FA6"/>
    <w:multiLevelType w:val="hybridMultilevel"/>
    <w:tmpl w:val="C4F0A94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4E00CB"/>
    <w:multiLevelType w:val="hybridMultilevel"/>
    <w:tmpl w:val="AFB68CA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540AA3"/>
    <w:multiLevelType w:val="hybridMultilevel"/>
    <w:tmpl w:val="A0FC54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3BF1284"/>
    <w:multiLevelType w:val="hybridMultilevel"/>
    <w:tmpl w:val="2B7EE2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C2077E"/>
    <w:multiLevelType w:val="hybridMultilevel"/>
    <w:tmpl w:val="16563A1E"/>
    <w:lvl w:ilvl="0" w:tplc="0A665FCA">
      <w:start w:val="1"/>
      <w:numFmt w:val="bullet"/>
      <w:lvlText w:val="•"/>
      <w:lvlJc w:val="left"/>
      <w:pPr>
        <w:tabs>
          <w:tab w:val="num" w:pos="720"/>
        </w:tabs>
        <w:ind w:left="720" w:hanging="360"/>
      </w:pPr>
      <w:rPr>
        <w:rFonts w:ascii="Arial" w:hAnsi="Arial" w:hint="default"/>
      </w:rPr>
    </w:lvl>
    <w:lvl w:ilvl="1" w:tplc="619E69A2" w:tentative="1">
      <w:start w:val="1"/>
      <w:numFmt w:val="bullet"/>
      <w:lvlText w:val="•"/>
      <w:lvlJc w:val="left"/>
      <w:pPr>
        <w:tabs>
          <w:tab w:val="num" w:pos="1440"/>
        </w:tabs>
        <w:ind w:left="1440" w:hanging="360"/>
      </w:pPr>
      <w:rPr>
        <w:rFonts w:ascii="Arial" w:hAnsi="Arial" w:hint="default"/>
      </w:rPr>
    </w:lvl>
    <w:lvl w:ilvl="2" w:tplc="E052696A" w:tentative="1">
      <w:start w:val="1"/>
      <w:numFmt w:val="bullet"/>
      <w:lvlText w:val="•"/>
      <w:lvlJc w:val="left"/>
      <w:pPr>
        <w:tabs>
          <w:tab w:val="num" w:pos="2160"/>
        </w:tabs>
        <w:ind w:left="2160" w:hanging="360"/>
      </w:pPr>
      <w:rPr>
        <w:rFonts w:ascii="Arial" w:hAnsi="Arial" w:hint="default"/>
      </w:rPr>
    </w:lvl>
    <w:lvl w:ilvl="3" w:tplc="6F5CAC84" w:tentative="1">
      <w:start w:val="1"/>
      <w:numFmt w:val="bullet"/>
      <w:lvlText w:val="•"/>
      <w:lvlJc w:val="left"/>
      <w:pPr>
        <w:tabs>
          <w:tab w:val="num" w:pos="2880"/>
        </w:tabs>
        <w:ind w:left="2880" w:hanging="360"/>
      </w:pPr>
      <w:rPr>
        <w:rFonts w:ascii="Arial" w:hAnsi="Arial" w:hint="default"/>
      </w:rPr>
    </w:lvl>
    <w:lvl w:ilvl="4" w:tplc="C2F25C32" w:tentative="1">
      <w:start w:val="1"/>
      <w:numFmt w:val="bullet"/>
      <w:lvlText w:val="•"/>
      <w:lvlJc w:val="left"/>
      <w:pPr>
        <w:tabs>
          <w:tab w:val="num" w:pos="3600"/>
        </w:tabs>
        <w:ind w:left="3600" w:hanging="360"/>
      </w:pPr>
      <w:rPr>
        <w:rFonts w:ascii="Arial" w:hAnsi="Arial" w:hint="default"/>
      </w:rPr>
    </w:lvl>
    <w:lvl w:ilvl="5" w:tplc="6BAC0CFE" w:tentative="1">
      <w:start w:val="1"/>
      <w:numFmt w:val="bullet"/>
      <w:lvlText w:val="•"/>
      <w:lvlJc w:val="left"/>
      <w:pPr>
        <w:tabs>
          <w:tab w:val="num" w:pos="4320"/>
        </w:tabs>
        <w:ind w:left="4320" w:hanging="360"/>
      </w:pPr>
      <w:rPr>
        <w:rFonts w:ascii="Arial" w:hAnsi="Arial" w:hint="default"/>
      </w:rPr>
    </w:lvl>
    <w:lvl w:ilvl="6" w:tplc="B14E69B8" w:tentative="1">
      <w:start w:val="1"/>
      <w:numFmt w:val="bullet"/>
      <w:lvlText w:val="•"/>
      <w:lvlJc w:val="left"/>
      <w:pPr>
        <w:tabs>
          <w:tab w:val="num" w:pos="5040"/>
        </w:tabs>
        <w:ind w:left="5040" w:hanging="360"/>
      </w:pPr>
      <w:rPr>
        <w:rFonts w:ascii="Arial" w:hAnsi="Arial" w:hint="default"/>
      </w:rPr>
    </w:lvl>
    <w:lvl w:ilvl="7" w:tplc="289C4180" w:tentative="1">
      <w:start w:val="1"/>
      <w:numFmt w:val="bullet"/>
      <w:lvlText w:val="•"/>
      <w:lvlJc w:val="left"/>
      <w:pPr>
        <w:tabs>
          <w:tab w:val="num" w:pos="5760"/>
        </w:tabs>
        <w:ind w:left="5760" w:hanging="360"/>
      </w:pPr>
      <w:rPr>
        <w:rFonts w:ascii="Arial" w:hAnsi="Arial" w:hint="default"/>
      </w:rPr>
    </w:lvl>
    <w:lvl w:ilvl="8" w:tplc="417CC8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5265BD5"/>
    <w:multiLevelType w:val="hybridMultilevel"/>
    <w:tmpl w:val="99E4522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FD4763"/>
    <w:multiLevelType w:val="hybridMultilevel"/>
    <w:tmpl w:val="A1A020D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E809D5"/>
    <w:multiLevelType w:val="hybridMultilevel"/>
    <w:tmpl w:val="2614436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FB37477"/>
    <w:multiLevelType w:val="hybridMultilevel"/>
    <w:tmpl w:val="C0B2DE3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4F6323"/>
    <w:multiLevelType w:val="multilevel"/>
    <w:tmpl w:val="1558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4B1C4D"/>
    <w:multiLevelType w:val="hybridMultilevel"/>
    <w:tmpl w:val="EC54121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89141C"/>
    <w:multiLevelType w:val="hybridMultilevel"/>
    <w:tmpl w:val="DC14AE6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740EF2"/>
    <w:multiLevelType w:val="hybridMultilevel"/>
    <w:tmpl w:val="CB7A81D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EA121B"/>
    <w:multiLevelType w:val="hybridMultilevel"/>
    <w:tmpl w:val="69FED4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0D765F"/>
    <w:multiLevelType w:val="hybridMultilevel"/>
    <w:tmpl w:val="BE66EA2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5578F6"/>
    <w:multiLevelType w:val="hybridMultilevel"/>
    <w:tmpl w:val="195ADC3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E037566"/>
    <w:multiLevelType w:val="hybridMultilevel"/>
    <w:tmpl w:val="5014753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EF36110"/>
    <w:multiLevelType w:val="hybridMultilevel"/>
    <w:tmpl w:val="9DEA873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34E0666"/>
    <w:multiLevelType w:val="multilevel"/>
    <w:tmpl w:val="43B6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C2C1758"/>
    <w:multiLevelType w:val="hybridMultilevel"/>
    <w:tmpl w:val="69F676C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24A5440"/>
    <w:multiLevelType w:val="hybridMultilevel"/>
    <w:tmpl w:val="A992F4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2E1087"/>
    <w:multiLevelType w:val="multilevel"/>
    <w:tmpl w:val="9DDC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D1F5367"/>
    <w:multiLevelType w:val="multilevel"/>
    <w:tmpl w:val="CB66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8610460">
    <w:abstractNumId w:val="2"/>
  </w:num>
  <w:num w:numId="2" w16cid:durableId="10884577">
    <w:abstractNumId w:val="6"/>
  </w:num>
  <w:num w:numId="3" w16cid:durableId="1016811675">
    <w:abstractNumId w:val="15"/>
  </w:num>
  <w:num w:numId="4" w16cid:durableId="1145855249">
    <w:abstractNumId w:val="30"/>
  </w:num>
  <w:num w:numId="5" w16cid:durableId="264994612">
    <w:abstractNumId w:val="13"/>
  </w:num>
  <w:num w:numId="6" w16cid:durableId="1933276906">
    <w:abstractNumId w:val="23"/>
  </w:num>
  <w:num w:numId="7" w16cid:durableId="1524057081">
    <w:abstractNumId w:val="10"/>
  </w:num>
  <w:num w:numId="8" w16cid:durableId="2139954903">
    <w:abstractNumId w:val="26"/>
  </w:num>
  <w:num w:numId="9" w16cid:durableId="1090586559">
    <w:abstractNumId w:val="12"/>
  </w:num>
  <w:num w:numId="10" w16cid:durableId="1382244555">
    <w:abstractNumId w:val="16"/>
  </w:num>
  <w:num w:numId="11" w16cid:durableId="1945381853">
    <w:abstractNumId w:val="32"/>
  </w:num>
  <w:num w:numId="12" w16cid:durableId="934363182">
    <w:abstractNumId w:val="17"/>
  </w:num>
  <w:num w:numId="13" w16cid:durableId="174460231">
    <w:abstractNumId w:val="11"/>
  </w:num>
  <w:num w:numId="14" w16cid:durableId="816654878">
    <w:abstractNumId w:val="31"/>
  </w:num>
  <w:num w:numId="15" w16cid:durableId="375668974">
    <w:abstractNumId w:val="28"/>
  </w:num>
  <w:num w:numId="16" w16cid:durableId="1619796346">
    <w:abstractNumId w:val="27"/>
  </w:num>
  <w:num w:numId="17" w16cid:durableId="1348168237">
    <w:abstractNumId w:val="3"/>
  </w:num>
  <w:num w:numId="18" w16cid:durableId="1742753831">
    <w:abstractNumId w:val="5"/>
  </w:num>
  <w:num w:numId="19" w16cid:durableId="408620715">
    <w:abstractNumId w:val="4"/>
  </w:num>
  <w:num w:numId="20" w16cid:durableId="1655835657">
    <w:abstractNumId w:val="24"/>
  </w:num>
  <w:num w:numId="21" w16cid:durableId="1095202332">
    <w:abstractNumId w:val="25"/>
  </w:num>
  <w:num w:numId="22" w16cid:durableId="1105884823">
    <w:abstractNumId w:val="29"/>
  </w:num>
  <w:num w:numId="23" w16cid:durableId="1510295582">
    <w:abstractNumId w:val="18"/>
  </w:num>
  <w:num w:numId="24" w16cid:durableId="1996908132">
    <w:abstractNumId w:val="1"/>
  </w:num>
  <w:num w:numId="25" w16cid:durableId="578759940">
    <w:abstractNumId w:val="20"/>
  </w:num>
  <w:num w:numId="26" w16cid:durableId="907809211">
    <w:abstractNumId w:val="0"/>
  </w:num>
  <w:num w:numId="27" w16cid:durableId="1738085715">
    <w:abstractNumId w:val="14"/>
  </w:num>
  <w:num w:numId="28" w16cid:durableId="2120489918">
    <w:abstractNumId w:val="19"/>
  </w:num>
  <w:num w:numId="29" w16cid:durableId="596986555">
    <w:abstractNumId w:val="9"/>
  </w:num>
  <w:num w:numId="30" w16cid:durableId="2110808625">
    <w:abstractNumId w:val="21"/>
  </w:num>
  <w:num w:numId="31" w16cid:durableId="250968189">
    <w:abstractNumId w:val="22"/>
  </w:num>
  <w:num w:numId="32" w16cid:durableId="1580945363">
    <w:abstractNumId w:val="8"/>
  </w:num>
  <w:num w:numId="33" w16cid:durableId="197722209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F94"/>
    <w:rsid w:val="00001108"/>
    <w:rsid w:val="000034B0"/>
    <w:rsid w:val="000048BB"/>
    <w:rsid w:val="0000561D"/>
    <w:rsid w:val="00005651"/>
    <w:rsid w:val="00016309"/>
    <w:rsid w:val="0002097D"/>
    <w:rsid w:val="00032097"/>
    <w:rsid w:val="00032A73"/>
    <w:rsid w:val="00033DEE"/>
    <w:rsid w:val="00034945"/>
    <w:rsid w:val="00035E44"/>
    <w:rsid w:val="00035F16"/>
    <w:rsid w:val="000360E3"/>
    <w:rsid w:val="000411C8"/>
    <w:rsid w:val="00060803"/>
    <w:rsid w:val="00062280"/>
    <w:rsid w:val="00065752"/>
    <w:rsid w:val="0006764C"/>
    <w:rsid w:val="00080FFD"/>
    <w:rsid w:val="000A50EB"/>
    <w:rsid w:val="000A6C3F"/>
    <w:rsid w:val="000C3416"/>
    <w:rsid w:val="000D7062"/>
    <w:rsid w:val="000F3934"/>
    <w:rsid w:val="00105436"/>
    <w:rsid w:val="001110DE"/>
    <w:rsid w:val="001120D0"/>
    <w:rsid w:val="00116F94"/>
    <w:rsid w:val="00126AF4"/>
    <w:rsid w:val="0012784B"/>
    <w:rsid w:val="00132EA7"/>
    <w:rsid w:val="00134A70"/>
    <w:rsid w:val="001354EF"/>
    <w:rsid w:val="00140E7F"/>
    <w:rsid w:val="00141B7A"/>
    <w:rsid w:val="0014593E"/>
    <w:rsid w:val="00145EAD"/>
    <w:rsid w:val="00147ECE"/>
    <w:rsid w:val="00151989"/>
    <w:rsid w:val="0015301F"/>
    <w:rsid w:val="00153E06"/>
    <w:rsid w:val="0016108D"/>
    <w:rsid w:val="00163CE8"/>
    <w:rsid w:val="00167640"/>
    <w:rsid w:val="0017058D"/>
    <w:rsid w:val="00176C59"/>
    <w:rsid w:val="00177D61"/>
    <w:rsid w:val="0018090E"/>
    <w:rsid w:val="00196EFD"/>
    <w:rsid w:val="001A08A0"/>
    <w:rsid w:val="001A1A77"/>
    <w:rsid w:val="001A69EC"/>
    <w:rsid w:val="001B46A5"/>
    <w:rsid w:val="001B52B9"/>
    <w:rsid w:val="001C2C9D"/>
    <w:rsid w:val="001C2E96"/>
    <w:rsid w:val="001C7F2D"/>
    <w:rsid w:val="001D382E"/>
    <w:rsid w:val="001D6A75"/>
    <w:rsid w:val="001D6A9E"/>
    <w:rsid w:val="001E07A3"/>
    <w:rsid w:val="001E2F97"/>
    <w:rsid w:val="001E3BF1"/>
    <w:rsid w:val="001F35EF"/>
    <w:rsid w:val="00207CD5"/>
    <w:rsid w:val="00215493"/>
    <w:rsid w:val="00235260"/>
    <w:rsid w:val="00244F87"/>
    <w:rsid w:val="00247F40"/>
    <w:rsid w:val="00253A85"/>
    <w:rsid w:val="00262FF5"/>
    <w:rsid w:val="002643FF"/>
    <w:rsid w:val="00282B45"/>
    <w:rsid w:val="002960DA"/>
    <w:rsid w:val="002A10A9"/>
    <w:rsid w:val="002A33E4"/>
    <w:rsid w:val="002A52B0"/>
    <w:rsid w:val="002B511A"/>
    <w:rsid w:val="002C5568"/>
    <w:rsid w:val="002D13CC"/>
    <w:rsid w:val="002D46E1"/>
    <w:rsid w:val="002D6BD3"/>
    <w:rsid w:val="002F2C46"/>
    <w:rsid w:val="002F37D3"/>
    <w:rsid w:val="002F4993"/>
    <w:rsid w:val="0030197E"/>
    <w:rsid w:val="0030645D"/>
    <w:rsid w:val="00312D6E"/>
    <w:rsid w:val="003279E6"/>
    <w:rsid w:val="0033103A"/>
    <w:rsid w:val="00333449"/>
    <w:rsid w:val="003337CC"/>
    <w:rsid w:val="003338CE"/>
    <w:rsid w:val="00345D5C"/>
    <w:rsid w:val="00347081"/>
    <w:rsid w:val="003526C8"/>
    <w:rsid w:val="00354E08"/>
    <w:rsid w:val="00357E79"/>
    <w:rsid w:val="00364B09"/>
    <w:rsid w:val="00367963"/>
    <w:rsid w:val="003725CE"/>
    <w:rsid w:val="003868DB"/>
    <w:rsid w:val="00392B8B"/>
    <w:rsid w:val="00393629"/>
    <w:rsid w:val="003A3FBF"/>
    <w:rsid w:val="003A4D3E"/>
    <w:rsid w:val="003B2960"/>
    <w:rsid w:val="003B5F89"/>
    <w:rsid w:val="003C2A4A"/>
    <w:rsid w:val="003D5A41"/>
    <w:rsid w:val="003E1D82"/>
    <w:rsid w:val="003E21C1"/>
    <w:rsid w:val="003E629E"/>
    <w:rsid w:val="003F6A9B"/>
    <w:rsid w:val="00404C62"/>
    <w:rsid w:val="00420A3D"/>
    <w:rsid w:val="00422F6C"/>
    <w:rsid w:val="00424668"/>
    <w:rsid w:val="00431782"/>
    <w:rsid w:val="004340F4"/>
    <w:rsid w:val="00434470"/>
    <w:rsid w:val="004354EA"/>
    <w:rsid w:val="004360C2"/>
    <w:rsid w:val="004364CE"/>
    <w:rsid w:val="004402CF"/>
    <w:rsid w:val="00446D7D"/>
    <w:rsid w:val="00453521"/>
    <w:rsid w:val="0046162F"/>
    <w:rsid w:val="00466C9B"/>
    <w:rsid w:val="00474839"/>
    <w:rsid w:val="00484B1B"/>
    <w:rsid w:val="00490098"/>
    <w:rsid w:val="00492323"/>
    <w:rsid w:val="00493E65"/>
    <w:rsid w:val="00496773"/>
    <w:rsid w:val="0049753B"/>
    <w:rsid w:val="004A55A1"/>
    <w:rsid w:val="004A5DD9"/>
    <w:rsid w:val="004C2CA5"/>
    <w:rsid w:val="004D09AD"/>
    <w:rsid w:val="004D2F7D"/>
    <w:rsid w:val="004D3EE0"/>
    <w:rsid w:val="004E05F4"/>
    <w:rsid w:val="004E6D75"/>
    <w:rsid w:val="004F11B3"/>
    <w:rsid w:val="004F3EEF"/>
    <w:rsid w:val="00504224"/>
    <w:rsid w:val="005049E6"/>
    <w:rsid w:val="0050635D"/>
    <w:rsid w:val="005074A1"/>
    <w:rsid w:val="00507846"/>
    <w:rsid w:val="005118AD"/>
    <w:rsid w:val="00516815"/>
    <w:rsid w:val="0052623E"/>
    <w:rsid w:val="005279FF"/>
    <w:rsid w:val="00536E84"/>
    <w:rsid w:val="00550A21"/>
    <w:rsid w:val="00552766"/>
    <w:rsid w:val="00554109"/>
    <w:rsid w:val="00557FC0"/>
    <w:rsid w:val="0056031E"/>
    <w:rsid w:val="00561D60"/>
    <w:rsid w:val="005632F7"/>
    <w:rsid w:val="005665FA"/>
    <w:rsid w:val="00571EBF"/>
    <w:rsid w:val="005746CB"/>
    <w:rsid w:val="00575814"/>
    <w:rsid w:val="00577FC3"/>
    <w:rsid w:val="00586BD0"/>
    <w:rsid w:val="00594F62"/>
    <w:rsid w:val="00597EBD"/>
    <w:rsid w:val="005A01FC"/>
    <w:rsid w:val="005A1AA9"/>
    <w:rsid w:val="005B586E"/>
    <w:rsid w:val="005B6E77"/>
    <w:rsid w:val="005C4AA1"/>
    <w:rsid w:val="005C731B"/>
    <w:rsid w:val="005D0E1C"/>
    <w:rsid w:val="005D729C"/>
    <w:rsid w:val="005D7B8D"/>
    <w:rsid w:val="005F31EF"/>
    <w:rsid w:val="005F4706"/>
    <w:rsid w:val="005F749B"/>
    <w:rsid w:val="0060791C"/>
    <w:rsid w:val="006172BB"/>
    <w:rsid w:val="00627111"/>
    <w:rsid w:val="006370DE"/>
    <w:rsid w:val="00640FC8"/>
    <w:rsid w:val="00641B1C"/>
    <w:rsid w:val="00642E43"/>
    <w:rsid w:val="00644C31"/>
    <w:rsid w:val="0064542B"/>
    <w:rsid w:val="0066058F"/>
    <w:rsid w:val="00660A1E"/>
    <w:rsid w:val="006611C4"/>
    <w:rsid w:val="00673DCA"/>
    <w:rsid w:val="006915BC"/>
    <w:rsid w:val="0069234A"/>
    <w:rsid w:val="006974DF"/>
    <w:rsid w:val="00697E97"/>
    <w:rsid w:val="006A36F8"/>
    <w:rsid w:val="006A4A53"/>
    <w:rsid w:val="006A5C22"/>
    <w:rsid w:val="006B30E2"/>
    <w:rsid w:val="006C3006"/>
    <w:rsid w:val="006D1454"/>
    <w:rsid w:val="006D386B"/>
    <w:rsid w:val="006E6B2C"/>
    <w:rsid w:val="006F36AC"/>
    <w:rsid w:val="006F61F1"/>
    <w:rsid w:val="006F78FC"/>
    <w:rsid w:val="00710F3C"/>
    <w:rsid w:val="00720AE4"/>
    <w:rsid w:val="00724204"/>
    <w:rsid w:val="00724D73"/>
    <w:rsid w:val="00731959"/>
    <w:rsid w:val="007339E1"/>
    <w:rsid w:val="00760E89"/>
    <w:rsid w:val="007625DF"/>
    <w:rsid w:val="00764330"/>
    <w:rsid w:val="00775FDE"/>
    <w:rsid w:val="00783F4E"/>
    <w:rsid w:val="0079736B"/>
    <w:rsid w:val="00797C47"/>
    <w:rsid w:val="007A3562"/>
    <w:rsid w:val="007A7A7C"/>
    <w:rsid w:val="007B2E32"/>
    <w:rsid w:val="007C2685"/>
    <w:rsid w:val="007D128B"/>
    <w:rsid w:val="007D3981"/>
    <w:rsid w:val="007D457C"/>
    <w:rsid w:val="007D525D"/>
    <w:rsid w:val="007D648F"/>
    <w:rsid w:val="007E17DB"/>
    <w:rsid w:val="007E4961"/>
    <w:rsid w:val="007E4B51"/>
    <w:rsid w:val="007F6A52"/>
    <w:rsid w:val="008026AE"/>
    <w:rsid w:val="00807245"/>
    <w:rsid w:val="00812D2E"/>
    <w:rsid w:val="008142C6"/>
    <w:rsid w:val="008165CB"/>
    <w:rsid w:val="00827472"/>
    <w:rsid w:val="00836724"/>
    <w:rsid w:val="008406B7"/>
    <w:rsid w:val="00847440"/>
    <w:rsid w:val="008529DF"/>
    <w:rsid w:val="00855031"/>
    <w:rsid w:val="008569B3"/>
    <w:rsid w:val="00866AC3"/>
    <w:rsid w:val="00867D1E"/>
    <w:rsid w:val="008702AC"/>
    <w:rsid w:val="00873F03"/>
    <w:rsid w:val="008753B2"/>
    <w:rsid w:val="008768AF"/>
    <w:rsid w:val="008773DE"/>
    <w:rsid w:val="00877A60"/>
    <w:rsid w:val="0088366A"/>
    <w:rsid w:val="00891EA2"/>
    <w:rsid w:val="00896D53"/>
    <w:rsid w:val="008A0EE0"/>
    <w:rsid w:val="008A1FA1"/>
    <w:rsid w:val="008A5066"/>
    <w:rsid w:val="008A61C9"/>
    <w:rsid w:val="008B438E"/>
    <w:rsid w:val="008B5216"/>
    <w:rsid w:val="008B66AB"/>
    <w:rsid w:val="008D3A1D"/>
    <w:rsid w:val="008D3A42"/>
    <w:rsid w:val="008D4BEC"/>
    <w:rsid w:val="008F46AE"/>
    <w:rsid w:val="0090644F"/>
    <w:rsid w:val="00913130"/>
    <w:rsid w:val="009236CC"/>
    <w:rsid w:val="00926EED"/>
    <w:rsid w:val="0093369B"/>
    <w:rsid w:val="00934EF2"/>
    <w:rsid w:val="00935B3F"/>
    <w:rsid w:val="00937C12"/>
    <w:rsid w:val="009416BD"/>
    <w:rsid w:val="0094703E"/>
    <w:rsid w:val="00947D19"/>
    <w:rsid w:val="009540B1"/>
    <w:rsid w:val="00961B3F"/>
    <w:rsid w:val="00962BAF"/>
    <w:rsid w:val="00973EBF"/>
    <w:rsid w:val="009741E8"/>
    <w:rsid w:val="009838D1"/>
    <w:rsid w:val="00986367"/>
    <w:rsid w:val="00987BDF"/>
    <w:rsid w:val="00995ADF"/>
    <w:rsid w:val="009A0BEE"/>
    <w:rsid w:val="009A4D4A"/>
    <w:rsid w:val="009A5BC8"/>
    <w:rsid w:val="009B0117"/>
    <w:rsid w:val="009B0B19"/>
    <w:rsid w:val="009C74F2"/>
    <w:rsid w:val="009D35BE"/>
    <w:rsid w:val="009F3E3B"/>
    <w:rsid w:val="009F4811"/>
    <w:rsid w:val="00A0446F"/>
    <w:rsid w:val="00A07D6B"/>
    <w:rsid w:val="00A2415B"/>
    <w:rsid w:val="00A31CCD"/>
    <w:rsid w:val="00A456F3"/>
    <w:rsid w:val="00A5029E"/>
    <w:rsid w:val="00A534D5"/>
    <w:rsid w:val="00A61B7B"/>
    <w:rsid w:val="00A63501"/>
    <w:rsid w:val="00A84B3B"/>
    <w:rsid w:val="00AA034B"/>
    <w:rsid w:val="00AA3FB7"/>
    <w:rsid w:val="00AA75A1"/>
    <w:rsid w:val="00AA76EE"/>
    <w:rsid w:val="00AB76EF"/>
    <w:rsid w:val="00AC031E"/>
    <w:rsid w:val="00AC05EF"/>
    <w:rsid w:val="00AD6D28"/>
    <w:rsid w:val="00AD7F4C"/>
    <w:rsid w:val="00AE5E35"/>
    <w:rsid w:val="00AF2A00"/>
    <w:rsid w:val="00AF495B"/>
    <w:rsid w:val="00B013CF"/>
    <w:rsid w:val="00B01916"/>
    <w:rsid w:val="00B051B1"/>
    <w:rsid w:val="00B075B1"/>
    <w:rsid w:val="00B07D34"/>
    <w:rsid w:val="00B12216"/>
    <w:rsid w:val="00B140A3"/>
    <w:rsid w:val="00B17321"/>
    <w:rsid w:val="00B20950"/>
    <w:rsid w:val="00B25223"/>
    <w:rsid w:val="00B271D1"/>
    <w:rsid w:val="00B40FEF"/>
    <w:rsid w:val="00B4108B"/>
    <w:rsid w:val="00B44762"/>
    <w:rsid w:val="00B47ACC"/>
    <w:rsid w:val="00B66448"/>
    <w:rsid w:val="00B7424D"/>
    <w:rsid w:val="00B768D4"/>
    <w:rsid w:val="00B807C8"/>
    <w:rsid w:val="00B8360C"/>
    <w:rsid w:val="00B84749"/>
    <w:rsid w:val="00B9518D"/>
    <w:rsid w:val="00B96DDD"/>
    <w:rsid w:val="00BB6D9E"/>
    <w:rsid w:val="00BB7DAA"/>
    <w:rsid w:val="00BC16C7"/>
    <w:rsid w:val="00BD18B9"/>
    <w:rsid w:val="00BE1E0F"/>
    <w:rsid w:val="00BE56D9"/>
    <w:rsid w:val="00BF06FF"/>
    <w:rsid w:val="00C02577"/>
    <w:rsid w:val="00C138A3"/>
    <w:rsid w:val="00C201DD"/>
    <w:rsid w:val="00C226C8"/>
    <w:rsid w:val="00C27DE5"/>
    <w:rsid w:val="00C46385"/>
    <w:rsid w:val="00C511D3"/>
    <w:rsid w:val="00C53B01"/>
    <w:rsid w:val="00C57E85"/>
    <w:rsid w:val="00C600EC"/>
    <w:rsid w:val="00C638D5"/>
    <w:rsid w:val="00C639F4"/>
    <w:rsid w:val="00C65292"/>
    <w:rsid w:val="00C664D6"/>
    <w:rsid w:val="00C7012D"/>
    <w:rsid w:val="00C71750"/>
    <w:rsid w:val="00C76D85"/>
    <w:rsid w:val="00C82C75"/>
    <w:rsid w:val="00C83850"/>
    <w:rsid w:val="00C85D7E"/>
    <w:rsid w:val="00C93EF7"/>
    <w:rsid w:val="00C93FB1"/>
    <w:rsid w:val="00CA17DF"/>
    <w:rsid w:val="00CA37CA"/>
    <w:rsid w:val="00CB445A"/>
    <w:rsid w:val="00CB62AB"/>
    <w:rsid w:val="00CC11AB"/>
    <w:rsid w:val="00CC3C91"/>
    <w:rsid w:val="00CD1073"/>
    <w:rsid w:val="00CD5C7C"/>
    <w:rsid w:val="00CE020D"/>
    <w:rsid w:val="00CE279C"/>
    <w:rsid w:val="00CE31B5"/>
    <w:rsid w:val="00CF02D9"/>
    <w:rsid w:val="00D00D46"/>
    <w:rsid w:val="00D13A4E"/>
    <w:rsid w:val="00D150F4"/>
    <w:rsid w:val="00D226D2"/>
    <w:rsid w:val="00D248B1"/>
    <w:rsid w:val="00D30B13"/>
    <w:rsid w:val="00D319A6"/>
    <w:rsid w:val="00D37107"/>
    <w:rsid w:val="00D55754"/>
    <w:rsid w:val="00D55B9E"/>
    <w:rsid w:val="00D574FC"/>
    <w:rsid w:val="00D62607"/>
    <w:rsid w:val="00D64A5B"/>
    <w:rsid w:val="00D66B49"/>
    <w:rsid w:val="00D95A48"/>
    <w:rsid w:val="00D966CC"/>
    <w:rsid w:val="00DA2031"/>
    <w:rsid w:val="00DB3869"/>
    <w:rsid w:val="00DC067B"/>
    <w:rsid w:val="00DC3E2F"/>
    <w:rsid w:val="00DD385E"/>
    <w:rsid w:val="00DD3FA9"/>
    <w:rsid w:val="00DE37C2"/>
    <w:rsid w:val="00DF2DB2"/>
    <w:rsid w:val="00DF3047"/>
    <w:rsid w:val="00E0083D"/>
    <w:rsid w:val="00E018C3"/>
    <w:rsid w:val="00E119A0"/>
    <w:rsid w:val="00E2644C"/>
    <w:rsid w:val="00E35FC2"/>
    <w:rsid w:val="00E364E7"/>
    <w:rsid w:val="00E44B24"/>
    <w:rsid w:val="00E52520"/>
    <w:rsid w:val="00E56B1B"/>
    <w:rsid w:val="00E57DCF"/>
    <w:rsid w:val="00E6639C"/>
    <w:rsid w:val="00E80184"/>
    <w:rsid w:val="00E92240"/>
    <w:rsid w:val="00E92A00"/>
    <w:rsid w:val="00E9639A"/>
    <w:rsid w:val="00E97C8E"/>
    <w:rsid w:val="00EA6873"/>
    <w:rsid w:val="00EB0D0A"/>
    <w:rsid w:val="00EB18DC"/>
    <w:rsid w:val="00EB272A"/>
    <w:rsid w:val="00EB4D53"/>
    <w:rsid w:val="00EB635E"/>
    <w:rsid w:val="00EC027C"/>
    <w:rsid w:val="00EC471D"/>
    <w:rsid w:val="00ED3B44"/>
    <w:rsid w:val="00ED545B"/>
    <w:rsid w:val="00ED5868"/>
    <w:rsid w:val="00EE05B0"/>
    <w:rsid w:val="00EE2679"/>
    <w:rsid w:val="00EE4B3E"/>
    <w:rsid w:val="00F009D9"/>
    <w:rsid w:val="00F15F30"/>
    <w:rsid w:val="00F2521B"/>
    <w:rsid w:val="00F26380"/>
    <w:rsid w:val="00F27095"/>
    <w:rsid w:val="00F33060"/>
    <w:rsid w:val="00F34328"/>
    <w:rsid w:val="00F37B7B"/>
    <w:rsid w:val="00F454F7"/>
    <w:rsid w:val="00F52E91"/>
    <w:rsid w:val="00F5558B"/>
    <w:rsid w:val="00F67576"/>
    <w:rsid w:val="00F839F2"/>
    <w:rsid w:val="00F944BE"/>
    <w:rsid w:val="00FA116E"/>
    <w:rsid w:val="00FA26D1"/>
    <w:rsid w:val="00FA2C82"/>
    <w:rsid w:val="00FA5015"/>
    <w:rsid w:val="00FA722E"/>
    <w:rsid w:val="00FB56CD"/>
    <w:rsid w:val="00FB5CE6"/>
    <w:rsid w:val="00FC0A7D"/>
    <w:rsid w:val="00FC31B4"/>
    <w:rsid w:val="00FC39B2"/>
    <w:rsid w:val="00FD17A1"/>
    <w:rsid w:val="00FD3ECC"/>
    <w:rsid w:val="00FD64A6"/>
    <w:rsid w:val="00FE3367"/>
    <w:rsid w:val="00FE3F9B"/>
    <w:rsid w:val="00FE7152"/>
    <w:rsid w:val="00FF3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2F3C8"/>
  <w15:chartTrackingRefBased/>
  <w15:docId w15:val="{4DFCB634-5E65-F840-87CE-C9AC4E7E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EF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16F94"/>
    <w:pPr>
      <w:keepNext/>
      <w:keepLines/>
      <w:numPr>
        <w:numId w:val="1"/>
      </w:numPr>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116F94"/>
    <w:pPr>
      <w:keepNext/>
      <w:keepLines/>
      <w:numPr>
        <w:ilvl w:val="1"/>
        <w:numId w:val="1"/>
      </w:numPr>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16F94"/>
    <w:pPr>
      <w:keepNext/>
      <w:keepLines/>
      <w:numPr>
        <w:ilvl w:val="2"/>
        <w:numId w:val="1"/>
      </w:numPr>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116F94"/>
    <w:pPr>
      <w:keepNext/>
      <w:keepLines/>
      <w:numPr>
        <w:ilvl w:val="3"/>
        <w:numId w:val="1"/>
      </w:numPr>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16F94"/>
    <w:pPr>
      <w:keepNext/>
      <w:keepLines/>
      <w:numPr>
        <w:ilvl w:val="4"/>
        <w:numId w:val="1"/>
      </w:numPr>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16F94"/>
    <w:pPr>
      <w:keepNext/>
      <w:keepLines/>
      <w:numPr>
        <w:ilvl w:val="5"/>
        <w:numId w:val="1"/>
      </w:numPr>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16F94"/>
    <w:pPr>
      <w:keepNext/>
      <w:keepLines/>
      <w:numPr>
        <w:ilvl w:val="6"/>
        <w:numId w:val="1"/>
      </w:numPr>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16F94"/>
    <w:pPr>
      <w:keepNext/>
      <w:keepLines/>
      <w:numPr>
        <w:ilvl w:val="7"/>
        <w:numId w:val="1"/>
      </w:numPr>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16F94"/>
    <w:pPr>
      <w:keepNext/>
      <w:keepLines/>
      <w:numPr>
        <w:ilvl w:val="8"/>
        <w:numId w:val="1"/>
      </w:numPr>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F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6F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6F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6F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F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F94"/>
    <w:rPr>
      <w:rFonts w:eastAsiaTheme="majorEastAsia" w:cstheme="majorBidi"/>
      <w:color w:val="272727" w:themeColor="text1" w:themeTint="D8"/>
    </w:rPr>
  </w:style>
  <w:style w:type="paragraph" w:styleId="Title">
    <w:name w:val="Title"/>
    <w:basedOn w:val="Normal"/>
    <w:next w:val="Normal"/>
    <w:link w:val="TitleChar"/>
    <w:uiPriority w:val="10"/>
    <w:qFormat/>
    <w:rsid w:val="00116F9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16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F94"/>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16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F94"/>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16F94"/>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116F94"/>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16F94"/>
    <w:rPr>
      <w:i/>
      <w:iCs/>
      <w:color w:val="0F4761" w:themeColor="accent1" w:themeShade="BF"/>
    </w:rPr>
  </w:style>
  <w:style w:type="paragraph" w:styleId="IntenseQuote">
    <w:name w:val="Intense Quote"/>
    <w:basedOn w:val="Normal"/>
    <w:next w:val="Normal"/>
    <w:link w:val="IntenseQuoteChar"/>
    <w:uiPriority w:val="30"/>
    <w:qFormat/>
    <w:rsid w:val="00116F9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16F94"/>
    <w:rPr>
      <w:i/>
      <w:iCs/>
      <w:color w:val="0F4761" w:themeColor="accent1" w:themeShade="BF"/>
    </w:rPr>
  </w:style>
  <w:style w:type="character" w:styleId="IntenseReference">
    <w:name w:val="Intense Reference"/>
    <w:basedOn w:val="DefaultParagraphFont"/>
    <w:uiPriority w:val="32"/>
    <w:qFormat/>
    <w:rsid w:val="00116F94"/>
    <w:rPr>
      <w:b/>
      <w:bCs/>
      <w:smallCaps/>
      <w:color w:val="0F4761" w:themeColor="accent1" w:themeShade="BF"/>
      <w:spacing w:val="5"/>
    </w:rPr>
  </w:style>
  <w:style w:type="table" w:styleId="TableGrid">
    <w:name w:val="Table Grid"/>
    <w:basedOn w:val="TableNormal"/>
    <w:uiPriority w:val="39"/>
    <w:rsid w:val="005B6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5E35"/>
    <w:rPr>
      <w:color w:val="467886" w:themeColor="hyperlink"/>
      <w:u w:val="single"/>
    </w:rPr>
  </w:style>
  <w:style w:type="character" w:customStyle="1" w:styleId="UnresolvedMention1">
    <w:name w:val="Unresolved Mention1"/>
    <w:basedOn w:val="DefaultParagraphFont"/>
    <w:uiPriority w:val="99"/>
    <w:semiHidden/>
    <w:unhideWhenUsed/>
    <w:rsid w:val="00AE5E35"/>
    <w:rPr>
      <w:color w:val="605E5C"/>
      <w:shd w:val="clear" w:color="auto" w:fill="E1DFDD"/>
    </w:rPr>
  </w:style>
  <w:style w:type="character" w:customStyle="1" w:styleId="apple-converted-space">
    <w:name w:val="apple-converted-space"/>
    <w:basedOn w:val="DefaultParagraphFont"/>
    <w:rsid w:val="001D6A75"/>
  </w:style>
  <w:style w:type="paragraph" w:styleId="Bibliography">
    <w:name w:val="Bibliography"/>
    <w:basedOn w:val="Normal"/>
    <w:next w:val="Normal"/>
    <w:uiPriority w:val="37"/>
    <w:unhideWhenUsed/>
    <w:rsid w:val="00F52E91"/>
  </w:style>
  <w:style w:type="character" w:styleId="CommentReference">
    <w:name w:val="annotation reference"/>
    <w:basedOn w:val="DefaultParagraphFont"/>
    <w:uiPriority w:val="99"/>
    <w:semiHidden/>
    <w:unhideWhenUsed/>
    <w:rsid w:val="008753B2"/>
    <w:rPr>
      <w:sz w:val="16"/>
      <w:szCs w:val="16"/>
    </w:rPr>
  </w:style>
  <w:style w:type="paragraph" w:styleId="CommentText">
    <w:name w:val="annotation text"/>
    <w:basedOn w:val="Normal"/>
    <w:link w:val="CommentTextChar"/>
    <w:uiPriority w:val="99"/>
    <w:unhideWhenUsed/>
    <w:rsid w:val="008753B2"/>
    <w:rPr>
      <w:sz w:val="20"/>
      <w:szCs w:val="20"/>
    </w:rPr>
  </w:style>
  <w:style w:type="character" w:customStyle="1" w:styleId="CommentTextChar">
    <w:name w:val="Comment Text Char"/>
    <w:basedOn w:val="DefaultParagraphFont"/>
    <w:link w:val="CommentText"/>
    <w:uiPriority w:val="99"/>
    <w:rsid w:val="008753B2"/>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8753B2"/>
    <w:rPr>
      <w:b/>
      <w:bCs/>
    </w:rPr>
  </w:style>
  <w:style w:type="character" w:customStyle="1" w:styleId="CommentSubjectChar">
    <w:name w:val="Comment Subject Char"/>
    <w:basedOn w:val="CommentTextChar"/>
    <w:link w:val="CommentSubject"/>
    <w:uiPriority w:val="99"/>
    <w:semiHidden/>
    <w:rsid w:val="008753B2"/>
    <w:rPr>
      <w:rFonts w:ascii="Times New Roman" w:eastAsia="Times New Roman" w:hAnsi="Times New Roman" w:cs="Times New Roman"/>
      <w:b/>
      <w:bCs/>
      <w:kern w:val="0"/>
      <w:sz w:val="20"/>
      <w:szCs w:val="20"/>
      <w:lang w:eastAsia="en-GB"/>
      <w14:ligatures w14:val="none"/>
    </w:rPr>
  </w:style>
  <w:style w:type="paragraph" w:styleId="Revision">
    <w:name w:val="Revision"/>
    <w:hidden/>
    <w:uiPriority w:val="99"/>
    <w:semiHidden/>
    <w:rsid w:val="00E9639A"/>
    <w:rPr>
      <w:rFonts w:ascii="Times New Roman" w:eastAsia="Times New Roman" w:hAnsi="Times New Roman" w:cs="Times New Roman"/>
      <w:kern w:val="0"/>
      <w:lang w:eastAsia="en-GB"/>
      <w14:ligatures w14:val="none"/>
    </w:rPr>
  </w:style>
  <w:style w:type="paragraph" w:customStyle="1" w:styleId="nhsd-t-body">
    <w:name w:val="nhsd-t-body"/>
    <w:basedOn w:val="Normal"/>
    <w:rsid w:val="00DA2031"/>
    <w:pPr>
      <w:spacing w:before="100" w:beforeAutospacing="1" w:after="100" w:afterAutospacing="1"/>
    </w:pPr>
  </w:style>
  <w:style w:type="paragraph" w:styleId="NormalWeb">
    <w:name w:val="Normal (Web)"/>
    <w:basedOn w:val="Normal"/>
    <w:uiPriority w:val="99"/>
    <w:semiHidden/>
    <w:unhideWhenUsed/>
    <w:rsid w:val="00EC471D"/>
    <w:pPr>
      <w:spacing w:before="100" w:beforeAutospacing="1" w:after="100" w:afterAutospacing="1"/>
    </w:pPr>
  </w:style>
  <w:style w:type="paragraph" w:styleId="BalloonText">
    <w:name w:val="Balloon Text"/>
    <w:basedOn w:val="Normal"/>
    <w:link w:val="BalloonTextChar"/>
    <w:uiPriority w:val="99"/>
    <w:semiHidden/>
    <w:unhideWhenUsed/>
    <w:rsid w:val="007242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4204"/>
    <w:rPr>
      <w:rFonts w:ascii="Segoe UI" w:eastAsia="Times New Roman" w:hAnsi="Segoe UI" w:cs="Segoe UI"/>
      <w:kern w:val="0"/>
      <w:sz w:val="18"/>
      <w:szCs w:val="18"/>
      <w:lang w:eastAsia="en-GB"/>
      <w14:ligatures w14:val="none"/>
    </w:rPr>
  </w:style>
  <w:style w:type="paragraph" w:styleId="Caption">
    <w:name w:val="caption"/>
    <w:basedOn w:val="Normal"/>
    <w:next w:val="Normal"/>
    <w:uiPriority w:val="35"/>
    <w:unhideWhenUsed/>
    <w:qFormat/>
    <w:rsid w:val="00724204"/>
    <w:pPr>
      <w:spacing w:after="200"/>
    </w:pPr>
    <w:rPr>
      <w:i/>
      <w:iCs/>
      <w:color w:val="0E2841" w:themeColor="text2"/>
      <w:sz w:val="18"/>
      <w:szCs w:val="18"/>
    </w:rPr>
  </w:style>
  <w:style w:type="table" w:styleId="ListTable4-Accent1">
    <w:name w:val="List Table 4 Accent 1"/>
    <w:basedOn w:val="TableNormal"/>
    <w:uiPriority w:val="49"/>
    <w:rsid w:val="006F36AC"/>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4">
    <w:name w:val="List Table 3 Accent 4"/>
    <w:basedOn w:val="TableNormal"/>
    <w:uiPriority w:val="48"/>
    <w:rsid w:val="006F36AC"/>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GridTable4-Accent1">
    <w:name w:val="Grid Table 4 Accent 1"/>
    <w:basedOn w:val="TableNormal"/>
    <w:uiPriority w:val="49"/>
    <w:rsid w:val="006F36AC"/>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CB445A"/>
    <w:pPr>
      <w:tabs>
        <w:tab w:val="center" w:pos="4513"/>
        <w:tab w:val="right" w:pos="9026"/>
      </w:tabs>
    </w:pPr>
  </w:style>
  <w:style w:type="character" w:customStyle="1" w:styleId="HeaderChar">
    <w:name w:val="Header Char"/>
    <w:basedOn w:val="DefaultParagraphFont"/>
    <w:link w:val="Header"/>
    <w:uiPriority w:val="99"/>
    <w:rsid w:val="00CB445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CB445A"/>
    <w:pPr>
      <w:tabs>
        <w:tab w:val="center" w:pos="4513"/>
        <w:tab w:val="right" w:pos="9026"/>
      </w:tabs>
    </w:pPr>
  </w:style>
  <w:style w:type="character" w:customStyle="1" w:styleId="FooterChar">
    <w:name w:val="Footer Char"/>
    <w:basedOn w:val="DefaultParagraphFont"/>
    <w:link w:val="Footer"/>
    <w:uiPriority w:val="99"/>
    <w:rsid w:val="00CB445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8569B3"/>
  </w:style>
  <w:style w:type="character" w:styleId="UnresolvedMention">
    <w:name w:val="Unresolved Mention"/>
    <w:basedOn w:val="DefaultParagraphFont"/>
    <w:uiPriority w:val="99"/>
    <w:semiHidden/>
    <w:unhideWhenUsed/>
    <w:rsid w:val="001A1A77"/>
    <w:rPr>
      <w:color w:val="605E5C"/>
      <w:shd w:val="clear" w:color="auto" w:fill="E1DFDD"/>
    </w:rPr>
  </w:style>
  <w:style w:type="character" w:styleId="FollowedHyperlink">
    <w:name w:val="FollowedHyperlink"/>
    <w:basedOn w:val="DefaultParagraphFont"/>
    <w:uiPriority w:val="99"/>
    <w:semiHidden/>
    <w:unhideWhenUsed/>
    <w:rsid w:val="00896D53"/>
    <w:rPr>
      <w:color w:val="96607D" w:themeColor="followedHyperlink"/>
      <w:u w:val="single"/>
    </w:rPr>
  </w:style>
  <w:style w:type="table" w:styleId="GridTable4-Accent4">
    <w:name w:val="Grid Table 4 Accent 4"/>
    <w:basedOn w:val="TableNormal"/>
    <w:uiPriority w:val="49"/>
    <w:rsid w:val="009F4811"/>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PlaceholderText">
    <w:name w:val="Placeholder Text"/>
    <w:basedOn w:val="DefaultParagraphFont"/>
    <w:uiPriority w:val="99"/>
    <w:semiHidden/>
    <w:rsid w:val="009F4811"/>
    <w:rPr>
      <w:color w:val="666666"/>
    </w:rPr>
  </w:style>
  <w:style w:type="character" w:customStyle="1" w:styleId="text-typo-secondary">
    <w:name w:val="text-typo-secondary"/>
    <w:basedOn w:val="DefaultParagraphFont"/>
    <w:rsid w:val="003C2A4A"/>
  </w:style>
  <w:style w:type="paragraph" w:styleId="NoSpacing">
    <w:name w:val="No Spacing"/>
    <w:link w:val="NoSpacingChar"/>
    <w:uiPriority w:val="1"/>
    <w:qFormat/>
    <w:rsid w:val="00DD3FA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D3FA9"/>
    <w:rPr>
      <w:rFonts w:eastAsiaTheme="minorEastAsia"/>
      <w:kern w:val="0"/>
      <w:sz w:val="22"/>
      <w:szCs w:val="22"/>
      <w:lang w:val="en-US" w:eastAsia="zh-CN"/>
      <w14:ligatures w14:val="non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838D1"/>
  </w:style>
  <w:style w:type="character" w:styleId="Strong">
    <w:name w:val="Strong"/>
    <w:basedOn w:val="DefaultParagraphFont"/>
    <w:uiPriority w:val="22"/>
    <w:qFormat/>
    <w:rsid w:val="004A5DD9"/>
    <w:rPr>
      <w:b/>
      <w:bCs/>
    </w:rPr>
  </w:style>
  <w:style w:type="paragraph" w:customStyle="1" w:styleId="m-0">
    <w:name w:val="m-0"/>
    <w:basedOn w:val="Normal"/>
    <w:rsid w:val="00196EFD"/>
    <w:pPr>
      <w:spacing w:before="100" w:beforeAutospacing="1" w:after="100" w:afterAutospacing="1"/>
    </w:pPr>
  </w:style>
  <w:style w:type="paragraph" w:styleId="BodyText">
    <w:name w:val="Body Text"/>
    <w:basedOn w:val="Normal"/>
    <w:link w:val="BodyTextChar"/>
    <w:rsid w:val="00FE7152"/>
    <w:pPr>
      <w:tabs>
        <w:tab w:val="left" w:pos="-1440"/>
        <w:tab w:val="left" w:pos="-720"/>
      </w:tabs>
      <w:spacing w:line="240" w:lineRule="atLeast"/>
    </w:pPr>
    <w:rPr>
      <w:b/>
      <w:sz w:val="22"/>
      <w:lang w:eastAsia="en-US"/>
    </w:rPr>
  </w:style>
  <w:style w:type="character" w:customStyle="1" w:styleId="BodyTextChar">
    <w:name w:val="Body Text Char"/>
    <w:basedOn w:val="DefaultParagraphFont"/>
    <w:link w:val="BodyText"/>
    <w:rsid w:val="00FE7152"/>
    <w:rPr>
      <w:rFonts w:ascii="Times New Roman" w:eastAsia="Times New Roman" w:hAnsi="Times New Roman" w:cs="Times New Roman"/>
      <w:b/>
      <w:kern w:val="0"/>
      <w:sz w:val="22"/>
      <w14:ligatures w14:val="none"/>
    </w:rPr>
  </w:style>
  <w:style w:type="table" w:styleId="GridTable5Dark-Accent4">
    <w:name w:val="Grid Table 5 Dark Accent 4"/>
    <w:basedOn w:val="TableNormal"/>
    <w:uiPriority w:val="50"/>
    <w:rsid w:val="004E6D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D319A6"/>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ListTable4-Accent4">
    <w:name w:val="List Table 4 Accent 4"/>
    <w:basedOn w:val="TableNormal"/>
    <w:uiPriority w:val="49"/>
    <w:rsid w:val="00D319A6"/>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label">
    <w:name w:val="label"/>
    <w:basedOn w:val="DefaultParagraphFont"/>
    <w:rsid w:val="00062280"/>
  </w:style>
  <w:style w:type="character" w:customStyle="1" w:styleId="jpfdse">
    <w:name w:val="jpfdse"/>
    <w:basedOn w:val="DefaultParagraphFont"/>
    <w:rsid w:val="00492323"/>
  </w:style>
  <w:style w:type="paragraph" w:styleId="TOCHeading">
    <w:name w:val="TOC Heading"/>
    <w:basedOn w:val="Heading1"/>
    <w:next w:val="Normal"/>
    <w:uiPriority w:val="39"/>
    <w:unhideWhenUsed/>
    <w:qFormat/>
    <w:rsid w:val="00177D61"/>
    <w:pPr>
      <w:numPr>
        <w:numId w:val="0"/>
      </w:num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77D61"/>
    <w:pPr>
      <w:spacing w:before="120"/>
    </w:pPr>
    <w:rPr>
      <w:rFonts w:asciiTheme="minorHAnsi" w:hAnsiTheme="minorHAnsi"/>
      <w:b/>
      <w:bCs/>
      <w:i/>
      <w:iCs/>
    </w:rPr>
  </w:style>
  <w:style w:type="paragraph" w:styleId="TOC2">
    <w:name w:val="toc 2"/>
    <w:basedOn w:val="Normal"/>
    <w:next w:val="Normal"/>
    <w:autoRedefine/>
    <w:uiPriority w:val="39"/>
    <w:unhideWhenUsed/>
    <w:rsid w:val="00177D61"/>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177D61"/>
    <w:pPr>
      <w:ind w:left="480"/>
    </w:pPr>
    <w:rPr>
      <w:rFonts w:asciiTheme="minorHAnsi" w:hAnsiTheme="minorHAnsi"/>
      <w:sz w:val="20"/>
      <w:szCs w:val="20"/>
    </w:rPr>
  </w:style>
  <w:style w:type="paragraph" w:styleId="TOC4">
    <w:name w:val="toc 4"/>
    <w:basedOn w:val="Normal"/>
    <w:next w:val="Normal"/>
    <w:autoRedefine/>
    <w:uiPriority w:val="39"/>
    <w:semiHidden/>
    <w:unhideWhenUsed/>
    <w:rsid w:val="00177D6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77D6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77D6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77D6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77D6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77D61"/>
    <w:pPr>
      <w:ind w:left="1920"/>
    </w:pPr>
    <w:rPr>
      <w:rFonts w:asciiTheme="minorHAnsi" w:hAnsiTheme="minorHAnsi"/>
      <w:sz w:val="20"/>
      <w:szCs w:val="20"/>
    </w:rPr>
  </w:style>
  <w:style w:type="paragraph" w:styleId="TableofFigures">
    <w:name w:val="table of figures"/>
    <w:basedOn w:val="Normal"/>
    <w:next w:val="Normal"/>
    <w:uiPriority w:val="99"/>
    <w:unhideWhenUsed/>
    <w:rsid w:val="00177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3522">
      <w:bodyDiv w:val="1"/>
      <w:marLeft w:val="0"/>
      <w:marRight w:val="0"/>
      <w:marTop w:val="0"/>
      <w:marBottom w:val="0"/>
      <w:divBdr>
        <w:top w:val="none" w:sz="0" w:space="0" w:color="auto"/>
        <w:left w:val="none" w:sz="0" w:space="0" w:color="auto"/>
        <w:bottom w:val="none" w:sz="0" w:space="0" w:color="auto"/>
        <w:right w:val="none" w:sz="0" w:space="0" w:color="auto"/>
      </w:divBdr>
    </w:div>
    <w:div w:id="11272769">
      <w:bodyDiv w:val="1"/>
      <w:marLeft w:val="0"/>
      <w:marRight w:val="0"/>
      <w:marTop w:val="0"/>
      <w:marBottom w:val="0"/>
      <w:divBdr>
        <w:top w:val="none" w:sz="0" w:space="0" w:color="auto"/>
        <w:left w:val="none" w:sz="0" w:space="0" w:color="auto"/>
        <w:bottom w:val="none" w:sz="0" w:space="0" w:color="auto"/>
        <w:right w:val="none" w:sz="0" w:space="0" w:color="auto"/>
      </w:divBdr>
    </w:div>
    <w:div w:id="11344619">
      <w:bodyDiv w:val="1"/>
      <w:marLeft w:val="0"/>
      <w:marRight w:val="0"/>
      <w:marTop w:val="0"/>
      <w:marBottom w:val="0"/>
      <w:divBdr>
        <w:top w:val="none" w:sz="0" w:space="0" w:color="auto"/>
        <w:left w:val="none" w:sz="0" w:space="0" w:color="auto"/>
        <w:bottom w:val="none" w:sz="0" w:space="0" w:color="auto"/>
        <w:right w:val="none" w:sz="0" w:space="0" w:color="auto"/>
      </w:divBdr>
    </w:div>
    <w:div w:id="16009268">
      <w:bodyDiv w:val="1"/>
      <w:marLeft w:val="0"/>
      <w:marRight w:val="0"/>
      <w:marTop w:val="0"/>
      <w:marBottom w:val="0"/>
      <w:divBdr>
        <w:top w:val="none" w:sz="0" w:space="0" w:color="auto"/>
        <w:left w:val="none" w:sz="0" w:space="0" w:color="auto"/>
        <w:bottom w:val="none" w:sz="0" w:space="0" w:color="auto"/>
        <w:right w:val="none" w:sz="0" w:space="0" w:color="auto"/>
      </w:divBdr>
    </w:div>
    <w:div w:id="17464843">
      <w:bodyDiv w:val="1"/>
      <w:marLeft w:val="0"/>
      <w:marRight w:val="0"/>
      <w:marTop w:val="0"/>
      <w:marBottom w:val="0"/>
      <w:divBdr>
        <w:top w:val="none" w:sz="0" w:space="0" w:color="auto"/>
        <w:left w:val="none" w:sz="0" w:space="0" w:color="auto"/>
        <w:bottom w:val="none" w:sz="0" w:space="0" w:color="auto"/>
        <w:right w:val="none" w:sz="0" w:space="0" w:color="auto"/>
      </w:divBdr>
    </w:div>
    <w:div w:id="20207086">
      <w:bodyDiv w:val="1"/>
      <w:marLeft w:val="0"/>
      <w:marRight w:val="0"/>
      <w:marTop w:val="0"/>
      <w:marBottom w:val="0"/>
      <w:divBdr>
        <w:top w:val="none" w:sz="0" w:space="0" w:color="auto"/>
        <w:left w:val="none" w:sz="0" w:space="0" w:color="auto"/>
        <w:bottom w:val="none" w:sz="0" w:space="0" w:color="auto"/>
        <w:right w:val="none" w:sz="0" w:space="0" w:color="auto"/>
      </w:divBdr>
    </w:div>
    <w:div w:id="20208835">
      <w:bodyDiv w:val="1"/>
      <w:marLeft w:val="0"/>
      <w:marRight w:val="0"/>
      <w:marTop w:val="0"/>
      <w:marBottom w:val="0"/>
      <w:divBdr>
        <w:top w:val="none" w:sz="0" w:space="0" w:color="auto"/>
        <w:left w:val="none" w:sz="0" w:space="0" w:color="auto"/>
        <w:bottom w:val="none" w:sz="0" w:space="0" w:color="auto"/>
        <w:right w:val="none" w:sz="0" w:space="0" w:color="auto"/>
      </w:divBdr>
    </w:div>
    <w:div w:id="21052623">
      <w:bodyDiv w:val="1"/>
      <w:marLeft w:val="0"/>
      <w:marRight w:val="0"/>
      <w:marTop w:val="0"/>
      <w:marBottom w:val="0"/>
      <w:divBdr>
        <w:top w:val="none" w:sz="0" w:space="0" w:color="auto"/>
        <w:left w:val="none" w:sz="0" w:space="0" w:color="auto"/>
        <w:bottom w:val="none" w:sz="0" w:space="0" w:color="auto"/>
        <w:right w:val="none" w:sz="0" w:space="0" w:color="auto"/>
      </w:divBdr>
    </w:div>
    <w:div w:id="22750747">
      <w:bodyDiv w:val="1"/>
      <w:marLeft w:val="0"/>
      <w:marRight w:val="0"/>
      <w:marTop w:val="0"/>
      <w:marBottom w:val="0"/>
      <w:divBdr>
        <w:top w:val="none" w:sz="0" w:space="0" w:color="auto"/>
        <w:left w:val="none" w:sz="0" w:space="0" w:color="auto"/>
        <w:bottom w:val="none" w:sz="0" w:space="0" w:color="auto"/>
        <w:right w:val="none" w:sz="0" w:space="0" w:color="auto"/>
      </w:divBdr>
    </w:div>
    <w:div w:id="27338601">
      <w:bodyDiv w:val="1"/>
      <w:marLeft w:val="0"/>
      <w:marRight w:val="0"/>
      <w:marTop w:val="0"/>
      <w:marBottom w:val="0"/>
      <w:divBdr>
        <w:top w:val="none" w:sz="0" w:space="0" w:color="auto"/>
        <w:left w:val="none" w:sz="0" w:space="0" w:color="auto"/>
        <w:bottom w:val="none" w:sz="0" w:space="0" w:color="auto"/>
        <w:right w:val="none" w:sz="0" w:space="0" w:color="auto"/>
      </w:divBdr>
    </w:div>
    <w:div w:id="28798292">
      <w:bodyDiv w:val="1"/>
      <w:marLeft w:val="0"/>
      <w:marRight w:val="0"/>
      <w:marTop w:val="0"/>
      <w:marBottom w:val="0"/>
      <w:divBdr>
        <w:top w:val="none" w:sz="0" w:space="0" w:color="auto"/>
        <w:left w:val="none" w:sz="0" w:space="0" w:color="auto"/>
        <w:bottom w:val="none" w:sz="0" w:space="0" w:color="auto"/>
        <w:right w:val="none" w:sz="0" w:space="0" w:color="auto"/>
      </w:divBdr>
    </w:div>
    <w:div w:id="32655630">
      <w:bodyDiv w:val="1"/>
      <w:marLeft w:val="0"/>
      <w:marRight w:val="0"/>
      <w:marTop w:val="0"/>
      <w:marBottom w:val="0"/>
      <w:divBdr>
        <w:top w:val="none" w:sz="0" w:space="0" w:color="auto"/>
        <w:left w:val="none" w:sz="0" w:space="0" w:color="auto"/>
        <w:bottom w:val="none" w:sz="0" w:space="0" w:color="auto"/>
        <w:right w:val="none" w:sz="0" w:space="0" w:color="auto"/>
      </w:divBdr>
    </w:div>
    <w:div w:id="36315592">
      <w:bodyDiv w:val="1"/>
      <w:marLeft w:val="0"/>
      <w:marRight w:val="0"/>
      <w:marTop w:val="0"/>
      <w:marBottom w:val="0"/>
      <w:divBdr>
        <w:top w:val="none" w:sz="0" w:space="0" w:color="auto"/>
        <w:left w:val="none" w:sz="0" w:space="0" w:color="auto"/>
        <w:bottom w:val="none" w:sz="0" w:space="0" w:color="auto"/>
        <w:right w:val="none" w:sz="0" w:space="0" w:color="auto"/>
      </w:divBdr>
    </w:div>
    <w:div w:id="41172757">
      <w:bodyDiv w:val="1"/>
      <w:marLeft w:val="0"/>
      <w:marRight w:val="0"/>
      <w:marTop w:val="0"/>
      <w:marBottom w:val="0"/>
      <w:divBdr>
        <w:top w:val="none" w:sz="0" w:space="0" w:color="auto"/>
        <w:left w:val="none" w:sz="0" w:space="0" w:color="auto"/>
        <w:bottom w:val="none" w:sz="0" w:space="0" w:color="auto"/>
        <w:right w:val="none" w:sz="0" w:space="0" w:color="auto"/>
      </w:divBdr>
    </w:div>
    <w:div w:id="43331346">
      <w:bodyDiv w:val="1"/>
      <w:marLeft w:val="0"/>
      <w:marRight w:val="0"/>
      <w:marTop w:val="0"/>
      <w:marBottom w:val="0"/>
      <w:divBdr>
        <w:top w:val="none" w:sz="0" w:space="0" w:color="auto"/>
        <w:left w:val="none" w:sz="0" w:space="0" w:color="auto"/>
        <w:bottom w:val="none" w:sz="0" w:space="0" w:color="auto"/>
        <w:right w:val="none" w:sz="0" w:space="0" w:color="auto"/>
      </w:divBdr>
    </w:div>
    <w:div w:id="53549935">
      <w:bodyDiv w:val="1"/>
      <w:marLeft w:val="0"/>
      <w:marRight w:val="0"/>
      <w:marTop w:val="0"/>
      <w:marBottom w:val="0"/>
      <w:divBdr>
        <w:top w:val="none" w:sz="0" w:space="0" w:color="auto"/>
        <w:left w:val="none" w:sz="0" w:space="0" w:color="auto"/>
        <w:bottom w:val="none" w:sz="0" w:space="0" w:color="auto"/>
        <w:right w:val="none" w:sz="0" w:space="0" w:color="auto"/>
      </w:divBdr>
    </w:div>
    <w:div w:id="59789098">
      <w:bodyDiv w:val="1"/>
      <w:marLeft w:val="0"/>
      <w:marRight w:val="0"/>
      <w:marTop w:val="0"/>
      <w:marBottom w:val="0"/>
      <w:divBdr>
        <w:top w:val="none" w:sz="0" w:space="0" w:color="auto"/>
        <w:left w:val="none" w:sz="0" w:space="0" w:color="auto"/>
        <w:bottom w:val="none" w:sz="0" w:space="0" w:color="auto"/>
        <w:right w:val="none" w:sz="0" w:space="0" w:color="auto"/>
      </w:divBdr>
    </w:div>
    <w:div w:id="64880677">
      <w:bodyDiv w:val="1"/>
      <w:marLeft w:val="0"/>
      <w:marRight w:val="0"/>
      <w:marTop w:val="0"/>
      <w:marBottom w:val="0"/>
      <w:divBdr>
        <w:top w:val="none" w:sz="0" w:space="0" w:color="auto"/>
        <w:left w:val="none" w:sz="0" w:space="0" w:color="auto"/>
        <w:bottom w:val="none" w:sz="0" w:space="0" w:color="auto"/>
        <w:right w:val="none" w:sz="0" w:space="0" w:color="auto"/>
      </w:divBdr>
    </w:div>
    <w:div w:id="67310592">
      <w:bodyDiv w:val="1"/>
      <w:marLeft w:val="0"/>
      <w:marRight w:val="0"/>
      <w:marTop w:val="0"/>
      <w:marBottom w:val="0"/>
      <w:divBdr>
        <w:top w:val="none" w:sz="0" w:space="0" w:color="auto"/>
        <w:left w:val="none" w:sz="0" w:space="0" w:color="auto"/>
        <w:bottom w:val="none" w:sz="0" w:space="0" w:color="auto"/>
        <w:right w:val="none" w:sz="0" w:space="0" w:color="auto"/>
      </w:divBdr>
    </w:div>
    <w:div w:id="74283502">
      <w:bodyDiv w:val="1"/>
      <w:marLeft w:val="0"/>
      <w:marRight w:val="0"/>
      <w:marTop w:val="0"/>
      <w:marBottom w:val="0"/>
      <w:divBdr>
        <w:top w:val="none" w:sz="0" w:space="0" w:color="auto"/>
        <w:left w:val="none" w:sz="0" w:space="0" w:color="auto"/>
        <w:bottom w:val="none" w:sz="0" w:space="0" w:color="auto"/>
        <w:right w:val="none" w:sz="0" w:space="0" w:color="auto"/>
      </w:divBdr>
    </w:div>
    <w:div w:id="78790881">
      <w:bodyDiv w:val="1"/>
      <w:marLeft w:val="0"/>
      <w:marRight w:val="0"/>
      <w:marTop w:val="0"/>
      <w:marBottom w:val="0"/>
      <w:divBdr>
        <w:top w:val="none" w:sz="0" w:space="0" w:color="auto"/>
        <w:left w:val="none" w:sz="0" w:space="0" w:color="auto"/>
        <w:bottom w:val="none" w:sz="0" w:space="0" w:color="auto"/>
        <w:right w:val="none" w:sz="0" w:space="0" w:color="auto"/>
      </w:divBdr>
    </w:div>
    <w:div w:id="78865307">
      <w:bodyDiv w:val="1"/>
      <w:marLeft w:val="0"/>
      <w:marRight w:val="0"/>
      <w:marTop w:val="0"/>
      <w:marBottom w:val="0"/>
      <w:divBdr>
        <w:top w:val="none" w:sz="0" w:space="0" w:color="auto"/>
        <w:left w:val="none" w:sz="0" w:space="0" w:color="auto"/>
        <w:bottom w:val="none" w:sz="0" w:space="0" w:color="auto"/>
        <w:right w:val="none" w:sz="0" w:space="0" w:color="auto"/>
      </w:divBdr>
    </w:div>
    <w:div w:id="81344990">
      <w:bodyDiv w:val="1"/>
      <w:marLeft w:val="0"/>
      <w:marRight w:val="0"/>
      <w:marTop w:val="0"/>
      <w:marBottom w:val="0"/>
      <w:divBdr>
        <w:top w:val="none" w:sz="0" w:space="0" w:color="auto"/>
        <w:left w:val="none" w:sz="0" w:space="0" w:color="auto"/>
        <w:bottom w:val="none" w:sz="0" w:space="0" w:color="auto"/>
        <w:right w:val="none" w:sz="0" w:space="0" w:color="auto"/>
      </w:divBdr>
    </w:div>
    <w:div w:id="82185511">
      <w:bodyDiv w:val="1"/>
      <w:marLeft w:val="0"/>
      <w:marRight w:val="0"/>
      <w:marTop w:val="0"/>
      <w:marBottom w:val="0"/>
      <w:divBdr>
        <w:top w:val="none" w:sz="0" w:space="0" w:color="auto"/>
        <w:left w:val="none" w:sz="0" w:space="0" w:color="auto"/>
        <w:bottom w:val="none" w:sz="0" w:space="0" w:color="auto"/>
        <w:right w:val="none" w:sz="0" w:space="0" w:color="auto"/>
      </w:divBdr>
    </w:div>
    <w:div w:id="92213662">
      <w:bodyDiv w:val="1"/>
      <w:marLeft w:val="0"/>
      <w:marRight w:val="0"/>
      <w:marTop w:val="0"/>
      <w:marBottom w:val="0"/>
      <w:divBdr>
        <w:top w:val="none" w:sz="0" w:space="0" w:color="auto"/>
        <w:left w:val="none" w:sz="0" w:space="0" w:color="auto"/>
        <w:bottom w:val="none" w:sz="0" w:space="0" w:color="auto"/>
        <w:right w:val="none" w:sz="0" w:space="0" w:color="auto"/>
      </w:divBdr>
    </w:div>
    <w:div w:id="100104612">
      <w:bodyDiv w:val="1"/>
      <w:marLeft w:val="0"/>
      <w:marRight w:val="0"/>
      <w:marTop w:val="0"/>
      <w:marBottom w:val="0"/>
      <w:divBdr>
        <w:top w:val="none" w:sz="0" w:space="0" w:color="auto"/>
        <w:left w:val="none" w:sz="0" w:space="0" w:color="auto"/>
        <w:bottom w:val="none" w:sz="0" w:space="0" w:color="auto"/>
        <w:right w:val="none" w:sz="0" w:space="0" w:color="auto"/>
      </w:divBdr>
    </w:div>
    <w:div w:id="100221769">
      <w:bodyDiv w:val="1"/>
      <w:marLeft w:val="0"/>
      <w:marRight w:val="0"/>
      <w:marTop w:val="0"/>
      <w:marBottom w:val="0"/>
      <w:divBdr>
        <w:top w:val="none" w:sz="0" w:space="0" w:color="auto"/>
        <w:left w:val="none" w:sz="0" w:space="0" w:color="auto"/>
        <w:bottom w:val="none" w:sz="0" w:space="0" w:color="auto"/>
        <w:right w:val="none" w:sz="0" w:space="0" w:color="auto"/>
      </w:divBdr>
    </w:div>
    <w:div w:id="107164243">
      <w:bodyDiv w:val="1"/>
      <w:marLeft w:val="0"/>
      <w:marRight w:val="0"/>
      <w:marTop w:val="0"/>
      <w:marBottom w:val="0"/>
      <w:divBdr>
        <w:top w:val="none" w:sz="0" w:space="0" w:color="auto"/>
        <w:left w:val="none" w:sz="0" w:space="0" w:color="auto"/>
        <w:bottom w:val="none" w:sz="0" w:space="0" w:color="auto"/>
        <w:right w:val="none" w:sz="0" w:space="0" w:color="auto"/>
      </w:divBdr>
    </w:div>
    <w:div w:id="108821572">
      <w:bodyDiv w:val="1"/>
      <w:marLeft w:val="0"/>
      <w:marRight w:val="0"/>
      <w:marTop w:val="0"/>
      <w:marBottom w:val="0"/>
      <w:divBdr>
        <w:top w:val="none" w:sz="0" w:space="0" w:color="auto"/>
        <w:left w:val="none" w:sz="0" w:space="0" w:color="auto"/>
        <w:bottom w:val="none" w:sz="0" w:space="0" w:color="auto"/>
        <w:right w:val="none" w:sz="0" w:space="0" w:color="auto"/>
      </w:divBdr>
    </w:div>
    <w:div w:id="111675720">
      <w:bodyDiv w:val="1"/>
      <w:marLeft w:val="0"/>
      <w:marRight w:val="0"/>
      <w:marTop w:val="0"/>
      <w:marBottom w:val="0"/>
      <w:divBdr>
        <w:top w:val="none" w:sz="0" w:space="0" w:color="auto"/>
        <w:left w:val="none" w:sz="0" w:space="0" w:color="auto"/>
        <w:bottom w:val="none" w:sz="0" w:space="0" w:color="auto"/>
        <w:right w:val="none" w:sz="0" w:space="0" w:color="auto"/>
      </w:divBdr>
    </w:div>
    <w:div w:id="114641927">
      <w:bodyDiv w:val="1"/>
      <w:marLeft w:val="0"/>
      <w:marRight w:val="0"/>
      <w:marTop w:val="0"/>
      <w:marBottom w:val="0"/>
      <w:divBdr>
        <w:top w:val="none" w:sz="0" w:space="0" w:color="auto"/>
        <w:left w:val="none" w:sz="0" w:space="0" w:color="auto"/>
        <w:bottom w:val="none" w:sz="0" w:space="0" w:color="auto"/>
        <w:right w:val="none" w:sz="0" w:space="0" w:color="auto"/>
      </w:divBdr>
    </w:div>
    <w:div w:id="120349395">
      <w:bodyDiv w:val="1"/>
      <w:marLeft w:val="0"/>
      <w:marRight w:val="0"/>
      <w:marTop w:val="0"/>
      <w:marBottom w:val="0"/>
      <w:divBdr>
        <w:top w:val="none" w:sz="0" w:space="0" w:color="auto"/>
        <w:left w:val="none" w:sz="0" w:space="0" w:color="auto"/>
        <w:bottom w:val="none" w:sz="0" w:space="0" w:color="auto"/>
        <w:right w:val="none" w:sz="0" w:space="0" w:color="auto"/>
      </w:divBdr>
    </w:div>
    <w:div w:id="121190009">
      <w:bodyDiv w:val="1"/>
      <w:marLeft w:val="0"/>
      <w:marRight w:val="0"/>
      <w:marTop w:val="0"/>
      <w:marBottom w:val="0"/>
      <w:divBdr>
        <w:top w:val="none" w:sz="0" w:space="0" w:color="auto"/>
        <w:left w:val="none" w:sz="0" w:space="0" w:color="auto"/>
        <w:bottom w:val="none" w:sz="0" w:space="0" w:color="auto"/>
        <w:right w:val="none" w:sz="0" w:space="0" w:color="auto"/>
      </w:divBdr>
    </w:div>
    <w:div w:id="125702185">
      <w:bodyDiv w:val="1"/>
      <w:marLeft w:val="0"/>
      <w:marRight w:val="0"/>
      <w:marTop w:val="0"/>
      <w:marBottom w:val="0"/>
      <w:divBdr>
        <w:top w:val="none" w:sz="0" w:space="0" w:color="auto"/>
        <w:left w:val="none" w:sz="0" w:space="0" w:color="auto"/>
        <w:bottom w:val="none" w:sz="0" w:space="0" w:color="auto"/>
        <w:right w:val="none" w:sz="0" w:space="0" w:color="auto"/>
      </w:divBdr>
    </w:div>
    <w:div w:id="127745289">
      <w:bodyDiv w:val="1"/>
      <w:marLeft w:val="0"/>
      <w:marRight w:val="0"/>
      <w:marTop w:val="0"/>
      <w:marBottom w:val="0"/>
      <w:divBdr>
        <w:top w:val="none" w:sz="0" w:space="0" w:color="auto"/>
        <w:left w:val="none" w:sz="0" w:space="0" w:color="auto"/>
        <w:bottom w:val="none" w:sz="0" w:space="0" w:color="auto"/>
        <w:right w:val="none" w:sz="0" w:space="0" w:color="auto"/>
      </w:divBdr>
    </w:div>
    <w:div w:id="128283100">
      <w:bodyDiv w:val="1"/>
      <w:marLeft w:val="0"/>
      <w:marRight w:val="0"/>
      <w:marTop w:val="0"/>
      <w:marBottom w:val="0"/>
      <w:divBdr>
        <w:top w:val="none" w:sz="0" w:space="0" w:color="auto"/>
        <w:left w:val="none" w:sz="0" w:space="0" w:color="auto"/>
        <w:bottom w:val="none" w:sz="0" w:space="0" w:color="auto"/>
        <w:right w:val="none" w:sz="0" w:space="0" w:color="auto"/>
      </w:divBdr>
    </w:div>
    <w:div w:id="129203399">
      <w:bodyDiv w:val="1"/>
      <w:marLeft w:val="0"/>
      <w:marRight w:val="0"/>
      <w:marTop w:val="0"/>
      <w:marBottom w:val="0"/>
      <w:divBdr>
        <w:top w:val="none" w:sz="0" w:space="0" w:color="auto"/>
        <w:left w:val="none" w:sz="0" w:space="0" w:color="auto"/>
        <w:bottom w:val="none" w:sz="0" w:space="0" w:color="auto"/>
        <w:right w:val="none" w:sz="0" w:space="0" w:color="auto"/>
      </w:divBdr>
    </w:div>
    <w:div w:id="129710788">
      <w:bodyDiv w:val="1"/>
      <w:marLeft w:val="0"/>
      <w:marRight w:val="0"/>
      <w:marTop w:val="0"/>
      <w:marBottom w:val="0"/>
      <w:divBdr>
        <w:top w:val="none" w:sz="0" w:space="0" w:color="auto"/>
        <w:left w:val="none" w:sz="0" w:space="0" w:color="auto"/>
        <w:bottom w:val="none" w:sz="0" w:space="0" w:color="auto"/>
        <w:right w:val="none" w:sz="0" w:space="0" w:color="auto"/>
      </w:divBdr>
    </w:div>
    <w:div w:id="136343495">
      <w:bodyDiv w:val="1"/>
      <w:marLeft w:val="0"/>
      <w:marRight w:val="0"/>
      <w:marTop w:val="0"/>
      <w:marBottom w:val="0"/>
      <w:divBdr>
        <w:top w:val="none" w:sz="0" w:space="0" w:color="auto"/>
        <w:left w:val="none" w:sz="0" w:space="0" w:color="auto"/>
        <w:bottom w:val="none" w:sz="0" w:space="0" w:color="auto"/>
        <w:right w:val="none" w:sz="0" w:space="0" w:color="auto"/>
      </w:divBdr>
    </w:div>
    <w:div w:id="145707504">
      <w:bodyDiv w:val="1"/>
      <w:marLeft w:val="0"/>
      <w:marRight w:val="0"/>
      <w:marTop w:val="0"/>
      <w:marBottom w:val="0"/>
      <w:divBdr>
        <w:top w:val="none" w:sz="0" w:space="0" w:color="auto"/>
        <w:left w:val="none" w:sz="0" w:space="0" w:color="auto"/>
        <w:bottom w:val="none" w:sz="0" w:space="0" w:color="auto"/>
        <w:right w:val="none" w:sz="0" w:space="0" w:color="auto"/>
      </w:divBdr>
    </w:div>
    <w:div w:id="146359748">
      <w:bodyDiv w:val="1"/>
      <w:marLeft w:val="0"/>
      <w:marRight w:val="0"/>
      <w:marTop w:val="0"/>
      <w:marBottom w:val="0"/>
      <w:divBdr>
        <w:top w:val="none" w:sz="0" w:space="0" w:color="auto"/>
        <w:left w:val="none" w:sz="0" w:space="0" w:color="auto"/>
        <w:bottom w:val="none" w:sz="0" w:space="0" w:color="auto"/>
        <w:right w:val="none" w:sz="0" w:space="0" w:color="auto"/>
      </w:divBdr>
    </w:div>
    <w:div w:id="148206415">
      <w:bodyDiv w:val="1"/>
      <w:marLeft w:val="0"/>
      <w:marRight w:val="0"/>
      <w:marTop w:val="0"/>
      <w:marBottom w:val="0"/>
      <w:divBdr>
        <w:top w:val="none" w:sz="0" w:space="0" w:color="auto"/>
        <w:left w:val="none" w:sz="0" w:space="0" w:color="auto"/>
        <w:bottom w:val="none" w:sz="0" w:space="0" w:color="auto"/>
        <w:right w:val="none" w:sz="0" w:space="0" w:color="auto"/>
      </w:divBdr>
    </w:div>
    <w:div w:id="148985754">
      <w:bodyDiv w:val="1"/>
      <w:marLeft w:val="0"/>
      <w:marRight w:val="0"/>
      <w:marTop w:val="0"/>
      <w:marBottom w:val="0"/>
      <w:divBdr>
        <w:top w:val="none" w:sz="0" w:space="0" w:color="auto"/>
        <w:left w:val="none" w:sz="0" w:space="0" w:color="auto"/>
        <w:bottom w:val="none" w:sz="0" w:space="0" w:color="auto"/>
        <w:right w:val="none" w:sz="0" w:space="0" w:color="auto"/>
      </w:divBdr>
      <w:divsChild>
        <w:div w:id="1432822159">
          <w:marLeft w:val="0"/>
          <w:marRight w:val="0"/>
          <w:marTop w:val="0"/>
          <w:marBottom w:val="0"/>
          <w:divBdr>
            <w:top w:val="none" w:sz="0" w:space="0" w:color="auto"/>
            <w:left w:val="none" w:sz="0" w:space="0" w:color="auto"/>
            <w:bottom w:val="none" w:sz="0" w:space="0" w:color="auto"/>
            <w:right w:val="none" w:sz="0" w:space="0" w:color="auto"/>
          </w:divBdr>
        </w:div>
      </w:divsChild>
    </w:div>
    <w:div w:id="157813467">
      <w:bodyDiv w:val="1"/>
      <w:marLeft w:val="0"/>
      <w:marRight w:val="0"/>
      <w:marTop w:val="0"/>
      <w:marBottom w:val="0"/>
      <w:divBdr>
        <w:top w:val="none" w:sz="0" w:space="0" w:color="auto"/>
        <w:left w:val="none" w:sz="0" w:space="0" w:color="auto"/>
        <w:bottom w:val="none" w:sz="0" w:space="0" w:color="auto"/>
        <w:right w:val="none" w:sz="0" w:space="0" w:color="auto"/>
      </w:divBdr>
    </w:div>
    <w:div w:id="158232515">
      <w:bodyDiv w:val="1"/>
      <w:marLeft w:val="0"/>
      <w:marRight w:val="0"/>
      <w:marTop w:val="0"/>
      <w:marBottom w:val="0"/>
      <w:divBdr>
        <w:top w:val="none" w:sz="0" w:space="0" w:color="auto"/>
        <w:left w:val="none" w:sz="0" w:space="0" w:color="auto"/>
        <w:bottom w:val="none" w:sz="0" w:space="0" w:color="auto"/>
        <w:right w:val="none" w:sz="0" w:space="0" w:color="auto"/>
      </w:divBdr>
    </w:div>
    <w:div w:id="160395403">
      <w:bodyDiv w:val="1"/>
      <w:marLeft w:val="0"/>
      <w:marRight w:val="0"/>
      <w:marTop w:val="0"/>
      <w:marBottom w:val="0"/>
      <w:divBdr>
        <w:top w:val="none" w:sz="0" w:space="0" w:color="auto"/>
        <w:left w:val="none" w:sz="0" w:space="0" w:color="auto"/>
        <w:bottom w:val="none" w:sz="0" w:space="0" w:color="auto"/>
        <w:right w:val="none" w:sz="0" w:space="0" w:color="auto"/>
      </w:divBdr>
    </w:div>
    <w:div w:id="162089914">
      <w:bodyDiv w:val="1"/>
      <w:marLeft w:val="0"/>
      <w:marRight w:val="0"/>
      <w:marTop w:val="0"/>
      <w:marBottom w:val="0"/>
      <w:divBdr>
        <w:top w:val="none" w:sz="0" w:space="0" w:color="auto"/>
        <w:left w:val="none" w:sz="0" w:space="0" w:color="auto"/>
        <w:bottom w:val="none" w:sz="0" w:space="0" w:color="auto"/>
        <w:right w:val="none" w:sz="0" w:space="0" w:color="auto"/>
      </w:divBdr>
    </w:div>
    <w:div w:id="167790386">
      <w:bodyDiv w:val="1"/>
      <w:marLeft w:val="0"/>
      <w:marRight w:val="0"/>
      <w:marTop w:val="0"/>
      <w:marBottom w:val="0"/>
      <w:divBdr>
        <w:top w:val="none" w:sz="0" w:space="0" w:color="auto"/>
        <w:left w:val="none" w:sz="0" w:space="0" w:color="auto"/>
        <w:bottom w:val="none" w:sz="0" w:space="0" w:color="auto"/>
        <w:right w:val="none" w:sz="0" w:space="0" w:color="auto"/>
      </w:divBdr>
    </w:div>
    <w:div w:id="169567116">
      <w:bodyDiv w:val="1"/>
      <w:marLeft w:val="0"/>
      <w:marRight w:val="0"/>
      <w:marTop w:val="0"/>
      <w:marBottom w:val="0"/>
      <w:divBdr>
        <w:top w:val="none" w:sz="0" w:space="0" w:color="auto"/>
        <w:left w:val="none" w:sz="0" w:space="0" w:color="auto"/>
        <w:bottom w:val="none" w:sz="0" w:space="0" w:color="auto"/>
        <w:right w:val="none" w:sz="0" w:space="0" w:color="auto"/>
      </w:divBdr>
    </w:div>
    <w:div w:id="173106199">
      <w:bodyDiv w:val="1"/>
      <w:marLeft w:val="0"/>
      <w:marRight w:val="0"/>
      <w:marTop w:val="0"/>
      <w:marBottom w:val="0"/>
      <w:divBdr>
        <w:top w:val="none" w:sz="0" w:space="0" w:color="auto"/>
        <w:left w:val="none" w:sz="0" w:space="0" w:color="auto"/>
        <w:bottom w:val="none" w:sz="0" w:space="0" w:color="auto"/>
        <w:right w:val="none" w:sz="0" w:space="0" w:color="auto"/>
      </w:divBdr>
    </w:div>
    <w:div w:id="177548027">
      <w:bodyDiv w:val="1"/>
      <w:marLeft w:val="0"/>
      <w:marRight w:val="0"/>
      <w:marTop w:val="0"/>
      <w:marBottom w:val="0"/>
      <w:divBdr>
        <w:top w:val="none" w:sz="0" w:space="0" w:color="auto"/>
        <w:left w:val="none" w:sz="0" w:space="0" w:color="auto"/>
        <w:bottom w:val="none" w:sz="0" w:space="0" w:color="auto"/>
        <w:right w:val="none" w:sz="0" w:space="0" w:color="auto"/>
      </w:divBdr>
    </w:div>
    <w:div w:id="181163177">
      <w:bodyDiv w:val="1"/>
      <w:marLeft w:val="0"/>
      <w:marRight w:val="0"/>
      <w:marTop w:val="0"/>
      <w:marBottom w:val="0"/>
      <w:divBdr>
        <w:top w:val="none" w:sz="0" w:space="0" w:color="auto"/>
        <w:left w:val="none" w:sz="0" w:space="0" w:color="auto"/>
        <w:bottom w:val="none" w:sz="0" w:space="0" w:color="auto"/>
        <w:right w:val="none" w:sz="0" w:space="0" w:color="auto"/>
      </w:divBdr>
    </w:div>
    <w:div w:id="181476027">
      <w:bodyDiv w:val="1"/>
      <w:marLeft w:val="0"/>
      <w:marRight w:val="0"/>
      <w:marTop w:val="0"/>
      <w:marBottom w:val="0"/>
      <w:divBdr>
        <w:top w:val="none" w:sz="0" w:space="0" w:color="auto"/>
        <w:left w:val="none" w:sz="0" w:space="0" w:color="auto"/>
        <w:bottom w:val="none" w:sz="0" w:space="0" w:color="auto"/>
        <w:right w:val="none" w:sz="0" w:space="0" w:color="auto"/>
      </w:divBdr>
    </w:div>
    <w:div w:id="186067101">
      <w:bodyDiv w:val="1"/>
      <w:marLeft w:val="0"/>
      <w:marRight w:val="0"/>
      <w:marTop w:val="0"/>
      <w:marBottom w:val="0"/>
      <w:divBdr>
        <w:top w:val="none" w:sz="0" w:space="0" w:color="auto"/>
        <w:left w:val="none" w:sz="0" w:space="0" w:color="auto"/>
        <w:bottom w:val="none" w:sz="0" w:space="0" w:color="auto"/>
        <w:right w:val="none" w:sz="0" w:space="0" w:color="auto"/>
      </w:divBdr>
    </w:div>
    <w:div w:id="190074782">
      <w:bodyDiv w:val="1"/>
      <w:marLeft w:val="0"/>
      <w:marRight w:val="0"/>
      <w:marTop w:val="0"/>
      <w:marBottom w:val="0"/>
      <w:divBdr>
        <w:top w:val="none" w:sz="0" w:space="0" w:color="auto"/>
        <w:left w:val="none" w:sz="0" w:space="0" w:color="auto"/>
        <w:bottom w:val="none" w:sz="0" w:space="0" w:color="auto"/>
        <w:right w:val="none" w:sz="0" w:space="0" w:color="auto"/>
      </w:divBdr>
    </w:div>
    <w:div w:id="191577352">
      <w:bodyDiv w:val="1"/>
      <w:marLeft w:val="0"/>
      <w:marRight w:val="0"/>
      <w:marTop w:val="0"/>
      <w:marBottom w:val="0"/>
      <w:divBdr>
        <w:top w:val="none" w:sz="0" w:space="0" w:color="auto"/>
        <w:left w:val="none" w:sz="0" w:space="0" w:color="auto"/>
        <w:bottom w:val="none" w:sz="0" w:space="0" w:color="auto"/>
        <w:right w:val="none" w:sz="0" w:space="0" w:color="auto"/>
      </w:divBdr>
    </w:div>
    <w:div w:id="195780133">
      <w:bodyDiv w:val="1"/>
      <w:marLeft w:val="0"/>
      <w:marRight w:val="0"/>
      <w:marTop w:val="0"/>
      <w:marBottom w:val="0"/>
      <w:divBdr>
        <w:top w:val="none" w:sz="0" w:space="0" w:color="auto"/>
        <w:left w:val="none" w:sz="0" w:space="0" w:color="auto"/>
        <w:bottom w:val="none" w:sz="0" w:space="0" w:color="auto"/>
        <w:right w:val="none" w:sz="0" w:space="0" w:color="auto"/>
      </w:divBdr>
    </w:div>
    <w:div w:id="200870766">
      <w:bodyDiv w:val="1"/>
      <w:marLeft w:val="0"/>
      <w:marRight w:val="0"/>
      <w:marTop w:val="0"/>
      <w:marBottom w:val="0"/>
      <w:divBdr>
        <w:top w:val="none" w:sz="0" w:space="0" w:color="auto"/>
        <w:left w:val="none" w:sz="0" w:space="0" w:color="auto"/>
        <w:bottom w:val="none" w:sz="0" w:space="0" w:color="auto"/>
        <w:right w:val="none" w:sz="0" w:space="0" w:color="auto"/>
      </w:divBdr>
    </w:div>
    <w:div w:id="212158934">
      <w:bodyDiv w:val="1"/>
      <w:marLeft w:val="0"/>
      <w:marRight w:val="0"/>
      <w:marTop w:val="0"/>
      <w:marBottom w:val="0"/>
      <w:divBdr>
        <w:top w:val="none" w:sz="0" w:space="0" w:color="auto"/>
        <w:left w:val="none" w:sz="0" w:space="0" w:color="auto"/>
        <w:bottom w:val="none" w:sz="0" w:space="0" w:color="auto"/>
        <w:right w:val="none" w:sz="0" w:space="0" w:color="auto"/>
      </w:divBdr>
    </w:div>
    <w:div w:id="214662494">
      <w:bodyDiv w:val="1"/>
      <w:marLeft w:val="0"/>
      <w:marRight w:val="0"/>
      <w:marTop w:val="0"/>
      <w:marBottom w:val="0"/>
      <w:divBdr>
        <w:top w:val="none" w:sz="0" w:space="0" w:color="auto"/>
        <w:left w:val="none" w:sz="0" w:space="0" w:color="auto"/>
        <w:bottom w:val="none" w:sz="0" w:space="0" w:color="auto"/>
        <w:right w:val="none" w:sz="0" w:space="0" w:color="auto"/>
      </w:divBdr>
    </w:div>
    <w:div w:id="215051668">
      <w:bodyDiv w:val="1"/>
      <w:marLeft w:val="0"/>
      <w:marRight w:val="0"/>
      <w:marTop w:val="0"/>
      <w:marBottom w:val="0"/>
      <w:divBdr>
        <w:top w:val="none" w:sz="0" w:space="0" w:color="auto"/>
        <w:left w:val="none" w:sz="0" w:space="0" w:color="auto"/>
        <w:bottom w:val="none" w:sz="0" w:space="0" w:color="auto"/>
        <w:right w:val="none" w:sz="0" w:space="0" w:color="auto"/>
      </w:divBdr>
    </w:div>
    <w:div w:id="217475514">
      <w:bodyDiv w:val="1"/>
      <w:marLeft w:val="0"/>
      <w:marRight w:val="0"/>
      <w:marTop w:val="0"/>
      <w:marBottom w:val="0"/>
      <w:divBdr>
        <w:top w:val="none" w:sz="0" w:space="0" w:color="auto"/>
        <w:left w:val="none" w:sz="0" w:space="0" w:color="auto"/>
        <w:bottom w:val="none" w:sz="0" w:space="0" w:color="auto"/>
        <w:right w:val="none" w:sz="0" w:space="0" w:color="auto"/>
      </w:divBdr>
    </w:div>
    <w:div w:id="223956266">
      <w:bodyDiv w:val="1"/>
      <w:marLeft w:val="0"/>
      <w:marRight w:val="0"/>
      <w:marTop w:val="0"/>
      <w:marBottom w:val="0"/>
      <w:divBdr>
        <w:top w:val="none" w:sz="0" w:space="0" w:color="auto"/>
        <w:left w:val="none" w:sz="0" w:space="0" w:color="auto"/>
        <w:bottom w:val="none" w:sz="0" w:space="0" w:color="auto"/>
        <w:right w:val="none" w:sz="0" w:space="0" w:color="auto"/>
      </w:divBdr>
    </w:div>
    <w:div w:id="224800080">
      <w:bodyDiv w:val="1"/>
      <w:marLeft w:val="0"/>
      <w:marRight w:val="0"/>
      <w:marTop w:val="0"/>
      <w:marBottom w:val="0"/>
      <w:divBdr>
        <w:top w:val="none" w:sz="0" w:space="0" w:color="auto"/>
        <w:left w:val="none" w:sz="0" w:space="0" w:color="auto"/>
        <w:bottom w:val="none" w:sz="0" w:space="0" w:color="auto"/>
        <w:right w:val="none" w:sz="0" w:space="0" w:color="auto"/>
      </w:divBdr>
    </w:div>
    <w:div w:id="229342995">
      <w:bodyDiv w:val="1"/>
      <w:marLeft w:val="0"/>
      <w:marRight w:val="0"/>
      <w:marTop w:val="0"/>
      <w:marBottom w:val="0"/>
      <w:divBdr>
        <w:top w:val="none" w:sz="0" w:space="0" w:color="auto"/>
        <w:left w:val="none" w:sz="0" w:space="0" w:color="auto"/>
        <w:bottom w:val="none" w:sz="0" w:space="0" w:color="auto"/>
        <w:right w:val="none" w:sz="0" w:space="0" w:color="auto"/>
      </w:divBdr>
    </w:div>
    <w:div w:id="231475932">
      <w:bodyDiv w:val="1"/>
      <w:marLeft w:val="0"/>
      <w:marRight w:val="0"/>
      <w:marTop w:val="0"/>
      <w:marBottom w:val="0"/>
      <w:divBdr>
        <w:top w:val="none" w:sz="0" w:space="0" w:color="auto"/>
        <w:left w:val="none" w:sz="0" w:space="0" w:color="auto"/>
        <w:bottom w:val="none" w:sz="0" w:space="0" w:color="auto"/>
        <w:right w:val="none" w:sz="0" w:space="0" w:color="auto"/>
      </w:divBdr>
    </w:div>
    <w:div w:id="235090931">
      <w:bodyDiv w:val="1"/>
      <w:marLeft w:val="0"/>
      <w:marRight w:val="0"/>
      <w:marTop w:val="0"/>
      <w:marBottom w:val="0"/>
      <w:divBdr>
        <w:top w:val="none" w:sz="0" w:space="0" w:color="auto"/>
        <w:left w:val="none" w:sz="0" w:space="0" w:color="auto"/>
        <w:bottom w:val="none" w:sz="0" w:space="0" w:color="auto"/>
        <w:right w:val="none" w:sz="0" w:space="0" w:color="auto"/>
      </w:divBdr>
    </w:div>
    <w:div w:id="236980797">
      <w:bodyDiv w:val="1"/>
      <w:marLeft w:val="0"/>
      <w:marRight w:val="0"/>
      <w:marTop w:val="0"/>
      <w:marBottom w:val="0"/>
      <w:divBdr>
        <w:top w:val="none" w:sz="0" w:space="0" w:color="auto"/>
        <w:left w:val="none" w:sz="0" w:space="0" w:color="auto"/>
        <w:bottom w:val="none" w:sz="0" w:space="0" w:color="auto"/>
        <w:right w:val="none" w:sz="0" w:space="0" w:color="auto"/>
      </w:divBdr>
    </w:div>
    <w:div w:id="238835278">
      <w:bodyDiv w:val="1"/>
      <w:marLeft w:val="0"/>
      <w:marRight w:val="0"/>
      <w:marTop w:val="0"/>
      <w:marBottom w:val="0"/>
      <w:divBdr>
        <w:top w:val="none" w:sz="0" w:space="0" w:color="auto"/>
        <w:left w:val="none" w:sz="0" w:space="0" w:color="auto"/>
        <w:bottom w:val="none" w:sz="0" w:space="0" w:color="auto"/>
        <w:right w:val="none" w:sz="0" w:space="0" w:color="auto"/>
      </w:divBdr>
    </w:div>
    <w:div w:id="246964559">
      <w:bodyDiv w:val="1"/>
      <w:marLeft w:val="0"/>
      <w:marRight w:val="0"/>
      <w:marTop w:val="0"/>
      <w:marBottom w:val="0"/>
      <w:divBdr>
        <w:top w:val="none" w:sz="0" w:space="0" w:color="auto"/>
        <w:left w:val="none" w:sz="0" w:space="0" w:color="auto"/>
        <w:bottom w:val="none" w:sz="0" w:space="0" w:color="auto"/>
        <w:right w:val="none" w:sz="0" w:space="0" w:color="auto"/>
      </w:divBdr>
    </w:div>
    <w:div w:id="248541947">
      <w:bodyDiv w:val="1"/>
      <w:marLeft w:val="0"/>
      <w:marRight w:val="0"/>
      <w:marTop w:val="0"/>
      <w:marBottom w:val="0"/>
      <w:divBdr>
        <w:top w:val="none" w:sz="0" w:space="0" w:color="auto"/>
        <w:left w:val="none" w:sz="0" w:space="0" w:color="auto"/>
        <w:bottom w:val="none" w:sz="0" w:space="0" w:color="auto"/>
        <w:right w:val="none" w:sz="0" w:space="0" w:color="auto"/>
      </w:divBdr>
    </w:div>
    <w:div w:id="249782208">
      <w:bodyDiv w:val="1"/>
      <w:marLeft w:val="0"/>
      <w:marRight w:val="0"/>
      <w:marTop w:val="0"/>
      <w:marBottom w:val="0"/>
      <w:divBdr>
        <w:top w:val="none" w:sz="0" w:space="0" w:color="auto"/>
        <w:left w:val="none" w:sz="0" w:space="0" w:color="auto"/>
        <w:bottom w:val="none" w:sz="0" w:space="0" w:color="auto"/>
        <w:right w:val="none" w:sz="0" w:space="0" w:color="auto"/>
      </w:divBdr>
    </w:div>
    <w:div w:id="256056653">
      <w:bodyDiv w:val="1"/>
      <w:marLeft w:val="0"/>
      <w:marRight w:val="0"/>
      <w:marTop w:val="0"/>
      <w:marBottom w:val="0"/>
      <w:divBdr>
        <w:top w:val="none" w:sz="0" w:space="0" w:color="auto"/>
        <w:left w:val="none" w:sz="0" w:space="0" w:color="auto"/>
        <w:bottom w:val="none" w:sz="0" w:space="0" w:color="auto"/>
        <w:right w:val="none" w:sz="0" w:space="0" w:color="auto"/>
      </w:divBdr>
    </w:div>
    <w:div w:id="268978114">
      <w:bodyDiv w:val="1"/>
      <w:marLeft w:val="0"/>
      <w:marRight w:val="0"/>
      <w:marTop w:val="0"/>
      <w:marBottom w:val="0"/>
      <w:divBdr>
        <w:top w:val="none" w:sz="0" w:space="0" w:color="auto"/>
        <w:left w:val="none" w:sz="0" w:space="0" w:color="auto"/>
        <w:bottom w:val="none" w:sz="0" w:space="0" w:color="auto"/>
        <w:right w:val="none" w:sz="0" w:space="0" w:color="auto"/>
      </w:divBdr>
    </w:div>
    <w:div w:id="274141445">
      <w:bodyDiv w:val="1"/>
      <w:marLeft w:val="0"/>
      <w:marRight w:val="0"/>
      <w:marTop w:val="0"/>
      <w:marBottom w:val="0"/>
      <w:divBdr>
        <w:top w:val="none" w:sz="0" w:space="0" w:color="auto"/>
        <w:left w:val="none" w:sz="0" w:space="0" w:color="auto"/>
        <w:bottom w:val="none" w:sz="0" w:space="0" w:color="auto"/>
        <w:right w:val="none" w:sz="0" w:space="0" w:color="auto"/>
      </w:divBdr>
    </w:div>
    <w:div w:id="280188987">
      <w:bodyDiv w:val="1"/>
      <w:marLeft w:val="0"/>
      <w:marRight w:val="0"/>
      <w:marTop w:val="0"/>
      <w:marBottom w:val="0"/>
      <w:divBdr>
        <w:top w:val="none" w:sz="0" w:space="0" w:color="auto"/>
        <w:left w:val="none" w:sz="0" w:space="0" w:color="auto"/>
        <w:bottom w:val="none" w:sz="0" w:space="0" w:color="auto"/>
        <w:right w:val="none" w:sz="0" w:space="0" w:color="auto"/>
      </w:divBdr>
    </w:div>
    <w:div w:id="280504511">
      <w:bodyDiv w:val="1"/>
      <w:marLeft w:val="0"/>
      <w:marRight w:val="0"/>
      <w:marTop w:val="0"/>
      <w:marBottom w:val="0"/>
      <w:divBdr>
        <w:top w:val="none" w:sz="0" w:space="0" w:color="auto"/>
        <w:left w:val="none" w:sz="0" w:space="0" w:color="auto"/>
        <w:bottom w:val="none" w:sz="0" w:space="0" w:color="auto"/>
        <w:right w:val="none" w:sz="0" w:space="0" w:color="auto"/>
      </w:divBdr>
    </w:div>
    <w:div w:id="287710420">
      <w:bodyDiv w:val="1"/>
      <w:marLeft w:val="0"/>
      <w:marRight w:val="0"/>
      <w:marTop w:val="0"/>
      <w:marBottom w:val="0"/>
      <w:divBdr>
        <w:top w:val="none" w:sz="0" w:space="0" w:color="auto"/>
        <w:left w:val="none" w:sz="0" w:space="0" w:color="auto"/>
        <w:bottom w:val="none" w:sz="0" w:space="0" w:color="auto"/>
        <w:right w:val="none" w:sz="0" w:space="0" w:color="auto"/>
      </w:divBdr>
    </w:div>
    <w:div w:id="289098313">
      <w:bodyDiv w:val="1"/>
      <w:marLeft w:val="0"/>
      <w:marRight w:val="0"/>
      <w:marTop w:val="0"/>
      <w:marBottom w:val="0"/>
      <w:divBdr>
        <w:top w:val="none" w:sz="0" w:space="0" w:color="auto"/>
        <w:left w:val="none" w:sz="0" w:space="0" w:color="auto"/>
        <w:bottom w:val="none" w:sz="0" w:space="0" w:color="auto"/>
        <w:right w:val="none" w:sz="0" w:space="0" w:color="auto"/>
      </w:divBdr>
    </w:div>
    <w:div w:id="292716096">
      <w:bodyDiv w:val="1"/>
      <w:marLeft w:val="0"/>
      <w:marRight w:val="0"/>
      <w:marTop w:val="0"/>
      <w:marBottom w:val="0"/>
      <w:divBdr>
        <w:top w:val="none" w:sz="0" w:space="0" w:color="auto"/>
        <w:left w:val="none" w:sz="0" w:space="0" w:color="auto"/>
        <w:bottom w:val="none" w:sz="0" w:space="0" w:color="auto"/>
        <w:right w:val="none" w:sz="0" w:space="0" w:color="auto"/>
      </w:divBdr>
    </w:div>
    <w:div w:id="294529581">
      <w:bodyDiv w:val="1"/>
      <w:marLeft w:val="0"/>
      <w:marRight w:val="0"/>
      <w:marTop w:val="0"/>
      <w:marBottom w:val="0"/>
      <w:divBdr>
        <w:top w:val="none" w:sz="0" w:space="0" w:color="auto"/>
        <w:left w:val="none" w:sz="0" w:space="0" w:color="auto"/>
        <w:bottom w:val="none" w:sz="0" w:space="0" w:color="auto"/>
        <w:right w:val="none" w:sz="0" w:space="0" w:color="auto"/>
      </w:divBdr>
    </w:div>
    <w:div w:id="299459122">
      <w:bodyDiv w:val="1"/>
      <w:marLeft w:val="0"/>
      <w:marRight w:val="0"/>
      <w:marTop w:val="0"/>
      <w:marBottom w:val="0"/>
      <w:divBdr>
        <w:top w:val="none" w:sz="0" w:space="0" w:color="auto"/>
        <w:left w:val="none" w:sz="0" w:space="0" w:color="auto"/>
        <w:bottom w:val="none" w:sz="0" w:space="0" w:color="auto"/>
        <w:right w:val="none" w:sz="0" w:space="0" w:color="auto"/>
      </w:divBdr>
    </w:div>
    <w:div w:id="299575156">
      <w:bodyDiv w:val="1"/>
      <w:marLeft w:val="0"/>
      <w:marRight w:val="0"/>
      <w:marTop w:val="0"/>
      <w:marBottom w:val="0"/>
      <w:divBdr>
        <w:top w:val="none" w:sz="0" w:space="0" w:color="auto"/>
        <w:left w:val="none" w:sz="0" w:space="0" w:color="auto"/>
        <w:bottom w:val="none" w:sz="0" w:space="0" w:color="auto"/>
        <w:right w:val="none" w:sz="0" w:space="0" w:color="auto"/>
      </w:divBdr>
    </w:div>
    <w:div w:id="304042511">
      <w:bodyDiv w:val="1"/>
      <w:marLeft w:val="0"/>
      <w:marRight w:val="0"/>
      <w:marTop w:val="0"/>
      <w:marBottom w:val="0"/>
      <w:divBdr>
        <w:top w:val="none" w:sz="0" w:space="0" w:color="auto"/>
        <w:left w:val="none" w:sz="0" w:space="0" w:color="auto"/>
        <w:bottom w:val="none" w:sz="0" w:space="0" w:color="auto"/>
        <w:right w:val="none" w:sz="0" w:space="0" w:color="auto"/>
      </w:divBdr>
    </w:div>
    <w:div w:id="306861940">
      <w:bodyDiv w:val="1"/>
      <w:marLeft w:val="0"/>
      <w:marRight w:val="0"/>
      <w:marTop w:val="0"/>
      <w:marBottom w:val="0"/>
      <w:divBdr>
        <w:top w:val="none" w:sz="0" w:space="0" w:color="auto"/>
        <w:left w:val="none" w:sz="0" w:space="0" w:color="auto"/>
        <w:bottom w:val="none" w:sz="0" w:space="0" w:color="auto"/>
        <w:right w:val="none" w:sz="0" w:space="0" w:color="auto"/>
      </w:divBdr>
    </w:div>
    <w:div w:id="307058660">
      <w:bodyDiv w:val="1"/>
      <w:marLeft w:val="0"/>
      <w:marRight w:val="0"/>
      <w:marTop w:val="0"/>
      <w:marBottom w:val="0"/>
      <w:divBdr>
        <w:top w:val="none" w:sz="0" w:space="0" w:color="auto"/>
        <w:left w:val="none" w:sz="0" w:space="0" w:color="auto"/>
        <w:bottom w:val="none" w:sz="0" w:space="0" w:color="auto"/>
        <w:right w:val="none" w:sz="0" w:space="0" w:color="auto"/>
      </w:divBdr>
    </w:div>
    <w:div w:id="307979071">
      <w:bodyDiv w:val="1"/>
      <w:marLeft w:val="0"/>
      <w:marRight w:val="0"/>
      <w:marTop w:val="0"/>
      <w:marBottom w:val="0"/>
      <w:divBdr>
        <w:top w:val="none" w:sz="0" w:space="0" w:color="auto"/>
        <w:left w:val="none" w:sz="0" w:space="0" w:color="auto"/>
        <w:bottom w:val="none" w:sz="0" w:space="0" w:color="auto"/>
        <w:right w:val="none" w:sz="0" w:space="0" w:color="auto"/>
      </w:divBdr>
    </w:div>
    <w:div w:id="311524604">
      <w:bodyDiv w:val="1"/>
      <w:marLeft w:val="0"/>
      <w:marRight w:val="0"/>
      <w:marTop w:val="0"/>
      <w:marBottom w:val="0"/>
      <w:divBdr>
        <w:top w:val="none" w:sz="0" w:space="0" w:color="auto"/>
        <w:left w:val="none" w:sz="0" w:space="0" w:color="auto"/>
        <w:bottom w:val="none" w:sz="0" w:space="0" w:color="auto"/>
        <w:right w:val="none" w:sz="0" w:space="0" w:color="auto"/>
      </w:divBdr>
    </w:div>
    <w:div w:id="311957407">
      <w:bodyDiv w:val="1"/>
      <w:marLeft w:val="0"/>
      <w:marRight w:val="0"/>
      <w:marTop w:val="0"/>
      <w:marBottom w:val="0"/>
      <w:divBdr>
        <w:top w:val="none" w:sz="0" w:space="0" w:color="auto"/>
        <w:left w:val="none" w:sz="0" w:space="0" w:color="auto"/>
        <w:bottom w:val="none" w:sz="0" w:space="0" w:color="auto"/>
        <w:right w:val="none" w:sz="0" w:space="0" w:color="auto"/>
      </w:divBdr>
    </w:div>
    <w:div w:id="313266136">
      <w:bodyDiv w:val="1"/>
      <w:marLeft w:val="0"/>
      <w:marRight w:val="0"/>
      <w:marTop w:val="0"/>
      <w:marBottom w:val="0"/>
      <w:divBdr>
        <w:top w:val="none" w:sz="0" w:space="0" w:color="auto"/>
        <w:left w:val="none" w:sz="0" w:space="0" w:color="auto"/>
        <w:bottom w:val="none" w:sz="0" w:space="0" w:color="auto"/>
        <w:right w:val="none" w:sz="0" w:space="0" w:color="auto"/>
      </w:divBdr>
    </w:div>
    <w:div w:id="314381367">
      <w:bodyDiv w:val="1"/>
      <w:marLeft w:val="0"/>
      <w:marRight w:val="0"/>
      <w:marTop w:val="0"/>
      <w:marBottom w:val="0"/>
      <w:divBdr>
        <w:top w:val="none" w:sz="0" w:space="0" w:color="auto"/>
        <w:left w:val="none" w:sz="0" w:space="0" w:color="auto"/>
        <w:bottom w:val="none" w:sz="0" w:space="0" w:color="auto"/>
        <w:right w:val="none" w:sz="0" w:space="0" w:color="auto"/>
      </w:divBdr>
    </w:div>
    <w:div w:id="319578055">
      <w:bodyDiv w:val="1"/>
      <w:marLeft w:val="0"/>
      <w:marRight w:val="0"/>
      <w:marTop w:val="0"/>
      <w:marBottom w:val="0"/>
      <w:divBdr>
        <w:top w:val="none" w:sz="0" w:space="0" w:color="auto"/>
        <w:left w:val="none" w:sz="0" w:space="0" w:color="auto"/>
        <w:bottom w:val="none" w:sz="0" w:space="0" w:color="auto"/>
        <w:right w:val="none" w:sz="0" w:space="0" w:color="auto"/>
      </w:divBdr>
    </w:div>
    <w:div w:id="323048294">
      <w:bodyDiv w:val="1"/>
      <w:marLeft w:val="0"/>
      <w:marRight w:val="0"/>
      <w:marTop w:val="0"/>
      <w:marBottom w:val="0"/>
      <w:divBdr>
        <w:top w:val="none" w:sz="0" w:space="0" w:color="auto"/>
        <w:left w:val="none" w:sz="0" w:space="0" w:color="auto"/>
        <w:bottom w:val="none" w:sz="0" w:space="0" w:color="auto"/>
        <w:right w:val="none" w:sz="0" w:space="0" w:color="auto"/>
      </w:divBdr>
    </w:div>
    <w:div w:id="324631423">
      <w:bodyDiv w:val="1"/>
      <w:marLeft w:val="0"/>
      <w:marRight w:val="0"/>
      <w:marTop w:val="0"/>
      <w:marBottom w:val="0"/>
      <w:divBdr>
        <w:top w:val="none" w:sz="0" w:space="0" w:color="auto"/>
        <w:left w:val="none" w:sz="0" w:space="0" w:color="auto"/>
        <w:bottom w:val="none" w:sz="0" w:space="0" w:color="auto"/>
        <w:right w:val="none" w:sz="0" w:space="0" w:color="auto"/>
      </w:divBdr>
    </w:div>
    <w:div w:id="325477682">
      <w:bodyDiv w:val="1"/>
      <w:marLeft w:val="0"/>
      <w:marRight w:val="0"/>
      <w:marTop w:val="0"/>
      <w:marBottom w:val="0"/>
      <w:divBdr>
        <w:top w:val="none" w:sz="0" w:space="0" w:color="auto"/>
        <w:left w:val="none" w:sz="0" w:space="0" w:color="auto"/>
        <w:bottom w:val="none" w:sz="0" w:space="0" w:color="auto"/>
        <w:right w:val="none" w:sz="0" w:space="0" w:color="auto"/>
      </w:divBdr>
    </w:div>
    <w:div w:id="331183347">
      <w:bodyDiv w:val="1"/>
      <w:marLeft w:val="0"/>
      <w:marRight w:val="0"/>
      <w:marTop w:val="0"/>
      <w:marBottom w:val="0"/>
      <w:divBdr>
        <w:top w:val="none" w:sz="0" w:space="0" w:color="auto"/>
        <w:left w:val="none" w:sz="0" w:space="0" w:color="auto"/>
        <w:bottom w:val="none" w:sz="0" w:space="0" w:color="auto"/>
        <w:right w:val="none" w:sz="0" w:space="0" w:color="auto"/>
      </w:divBdr>
    </w:div>
    <w:div w:id="333918692">
      <w:bodyDiv w:val="1"/>
      <w:marLeft w:val="0"/>
      <w:marRight w:val="0"/>
      <w:marTop w:val="0"/>
      <w:marBottom w:val="0"/>
      <w:divBdr>
        <w:top w:val="none" w:sz="0" w:space="0" w:color="auto"/>
        <w:left w:val="none" w:sz="0" w:space="0" w:color="auto"/>
        <w:bottom w:val="none" w:sz="0" w:space="0" w:color="auto"/>
        <w:right w:val="none" w:sz="0" w:space="0" w:color="auto"/>
      </w:divBdr>
    </w:div>
    <w:div w:id="334693781">
      <w:bodyDiv w:val="1"/>
      <w:marLeft w:val="0"/>
      <w:marRight w:val="0"/>
      <w:marTop w:val="0"/>
      <w:marBottom w:val="0"/>
      <w:divBdr>
        <w:top w:val="none" w:sz="0" w:space="0" w:color="auto"/>
        <w:left w:val="none" w:sz="0" w:space="0" w:color="auto"/>
        <w:bottom w:val="none" w:sz="0" w:space="0" w:color="auto"/>
        <w:right w:val="none" w:sz="0" w:space="0" w:color="auto"/>
      </w:divBdr>
    </w:div>
    <w:div w:id="343703389">
      <w:bodyDiv w:val="1"/>
      <w:marLeft w:val="0"/>
      <w:marRight w:val="0"/>
      <w:marTop w:val="0"/>
      <w:marBottom w:val="0"/>
      <w:divBdr>
        <w:top w:val="none" w:sz="0" w:space="0" w:color="auto"/>
        <w:left w:val="none" w:sz="0" w:space="0" w:color="auto"/>
        <w:bottom w:val="none" w:sz="0" w:space="0" w:color="auto"/>
        <w:right w:val="none" w:sz="0" w:space="0" w:color="auto"/>
      </w:divBdr>
    </w:div>
    <w:div w:id="344552728">
      <w:bodyDiv w:val="1"/>
      <w:marLeft w:val="0"/>
      <w:marRight w:val="0"/>
      <w:marTop w:val="0"/>
      <w:marBottom w:val="0"/>
      <w:divBdr>
        <w:top w:val="none" w:sz="0" w:space="0" w:color="auto"/>
        <w:left w:val="none" w:sz="0" w:space="0" w:color="auto"/>
        <w:bottom w:val="none" w:sz="0" w:space="0" w:color="auto"/>
        <w:right w:val="none" w:sz="0" w:space="0" w:color="auto"/>
      </w:divBdr>
    </w:div>
    <w:div w:id="346830737">
      <w:bodyDiv w:val="1"/>
      <w:marLeft w:val="0"/>
      <w:marRight w:val="0"/>
      <w:marTop w:val="0"/>
      <w:marBottom w:val="0"/>
      <w:divBdr>
        <w:top w:val="none" w:sz="0" w:space="0" w:color="auto"/>
        <w:left w:val="none" w:sz="0" w:space="0" w:color="auto"/>
        <w:bottom w:val="none" w:sz="0" w:space="0" w:color="auto"/>
        <w:right w:val="none" w:sz="0" w:space="0" w:color="auto"/>
      </w:divBdr>
    </w:div>
    <w:div w:id="348604297">
      <w:bodyDiv w:val="1"/>
      <w:marLeft w:val="0"/>
      <w:marRight w:val="0"/>
      <w:marTop w:val="0"/>
      <w:marBottom w:val="0"/>
      <w:divBdr>
        <w:top w:val="none" w:sz="0" w:space="0" w:color="auto"/>
        <w:left w:val="none" w:sz="0" w:space="0" w:color="auto"/>
        <w:bottom w:val="none" w:sz="0" w:space="0" w:color="auto"/>
        <w:right w:val="none" w:sz="0" w:space="0" w:color="auto"/>
      </w:divBdr>
    </w:div>
    <w:div w:id="352193345">
      <w:bodyDiv w:val="1"/>
      <w:marLeft w:val="0"/>
      <w:marRight w:val="0"/>
      <w:marTop w:val="0"/>
      <w:marBottom w:val="0"/>
      <w:divBdr>
        <w:top w:val="none" w:sz="0" w:space="0" w:color="auto"/>
        <w:left w:val="none" w:sz="0" w:space="0" w:color="auto"/>
        <w:bottom w:val="none" w:sz="0" w:space="0" w:color="auto"/>
        <w:right w:val="none" w:sz="0" w:space="0" w:color="auto"/>
      </w:divBdr>
    </w:div>
    <w:div w:id="352194828">
      <w:bodyDiv w:val="1"/>
      <w:marLeft w:val="0"/>
      <w:marRight w:val="0"/>
      <w:marTop w:val="0"/>
      <w:marBottom w:val="0"/>
      <w:divBdr>
        <w:top w:val="none" w:sz="0" w:space="0" w:color="auto"/>
        <w:left w:val="none" w:sz="0" w:space="0" w:color="auto"/>
        <w:bottom w:val="none" w:sz="0" w:space="0" w:color="auto"/>
        <w:right w:val="none" w:sz="0" w:space="0" w:color="auto"/>
      </w:divBdr>
    </w:div>
    <w:div w:id="352925754">
      <w:bodyDiv w:val="1"/>
      <w:marLeft w:val="0"/>
      <w:marRight w:val="0"/>
      <w:marTop w:val="0"/>
      <w:marBottom w:val="0"/>
      <w:divBdr>
        <w:top w:val="none" w:sz="0" w:space="0" w:color="auto"/>
        <w:left w:val="none" w:sz="0" w:space="0" w:color="auto"/>
        <w:bottom w:val="none" w:sz="0" w:space="0" w:color="auto"/>
        <w:right w:val="none" w:sz="0" w:space="0" w:color="auto"/>
      </w:divBdr>
    </w:div>
    <w:div w:id="353116404">
      <w:bodyDiv w:val="1"/>
      <w:marLeft w:val="0"/>
      <w:marRight w:val="0"/>
      <w:marTop w:val="0"/>
      <w:marBottom w:val="0"/>
      <w:divBdr>
        <w:top w:val="none" w:sz="0" w:space="0" w:color="auto"/>
        <w:left w:val="none" w:sz="0" w:space="0" w:color="auto"/>
        <w:bottom w:val="none" w:sz="0" w:space="0" w:color="auto"/>
        <w:right w:val="none" w:sz="0" w:space="0" w:color="auto"/>
      </w:divBdr>
    </w:div>
    <w:div w:id="355235122">
      <w:bodyDiv w:val="1"/>
      <w:marLeft w:val="0"/>
      <w:marRight w:val="0"/>
      <w:marTop w:val="0"/>
      <w:marBottom w:val="0"/>
      <w:divBdr>
        <w:top w:val="none" w:sz="0" w:space="0" w:color="auto"/>
        <w:left w:val="none" w:sz="0" w:space="0" w:color="auto"/>
        <w:bottom w:val="none" w:sz="0" w:space="0" w:color="auto"/>
        <w:right w:val="none" w:sz="0" w:space="0" w:color="auto"/>
      </w:divBdr>
    </w:div>
    <w:div w:id="359935773">
      <w:bodyDiv w:val="1"/>
      <w:marLeft w:val="0"/>
      <w:marRight w:val="0"/>
      <w:marTop w:val="0"/>
      <w:marBottom w:val="0"/>
      <w:divBdr>
        <w:top w:val="none" w:sz="0" w:space="0" w:color="auto"/>
        <w:left w:val="none" w:sz="0" w:space="0" w:color="auto"/>
        <w:bottom w:val="none" w:sz="0" w:space="0" w:color="auto"/>
        <w:right w:val="none" w:sz="0" w:space="0" w:color="auto"/>
      </w:divBdr>
    </w:div>
    <w:div w:id="360059211">
      <w:bodyDiv w:val="1"/>
      <w:marLeft w:val="0"/>
      <w:marRight w:val="0"/>
      <w:marTop w:val="0"/>
      <w:marBottom w:val="0"/>
      <w:divBdr>
        <w:top w:val="none" w:sz="0" w:space="0" w:color="auto"/>
        <w:left w:val="none" w:sz="0" w:space="0" w:color="auto"/>
        <w:bottom w:val="none" w:sz="0" w:space="0" w:color="auto"/>
        <w:right w:val="none" w:sz="0" w:space="0" w:color="auto"/>
      </w:divBdr>
    </w:div>
    <w:div w:id="360673042">
      <w:bodyDiv w:val="1"/>
      <w:marLeft w:val="0"/>
      <w:marRight w:val="0"/>
      <w:marTop w:val="0"/>
      <w:marBottom w:val="0"/>
      <w:divBdr>
        <w:top w:val="none" w:sz="0" w:space="0" w:color="auto"/>
        <w:left w:val="none" w:sz="0" w:space="0" w:color="auto"/>
        <w:bottom w:val="none" w:sz="0" w:space="0" w:color="auto"/>
        <w:right w:val="none" w:sz="0" w:space="0" w:color="auto"/>
      </w:divBdr>
    </w:div>
    <w:div w:id="362678054">
      <w:bodyDiv w:val="1"/>
      <w:marLeft w:val="0"/>
      <w:marRight w:val="0"/>
      <w:marTop w:val="0"/>
      <w:marBottom w:val="0"/>
      <w:divBdr>
        <w:top w:val="none" w:sz="0" w:space="0" w:color="auto"/>
        <w:left w:val="none" w:sz="0" w:space="0" w:color="auto"/>
        <w:bottom w:val="none" w:sz="0" w:space="0" w:color="auto"/>
        <w:right w:val="none" w:sz="0" w:space="0" w:color="auto"/>
      </w:divBdr>
    </w:div>
    <w:div w:id="364454324">
      <w:bodyDiv w:val="1"/>
      <w:marLeft w:val="0"/>
      <w:marRight w:val="0"/>
      <w:marTop w:val="0"/>
      <w:marBottom w:val="0"/>
      <w:divBdr>
        <w:top w:val="none" w:sz="0" w:space="0" w:color="auto"/>
        <w:left w:val="none" w:sz="0" w:space="0" w:color="auto"/>
        <w:bottom w:val="none" w:sz="0" w:space="0" w:color="auto"/>
        <w:right w:val="none" w:sz="0" w:space="0" w:color="auto"/>
      </w:divBdr>
    </w:div>
    <w:div w:id="365175876">
      <w:bodyDiv w:val="1"/>
      <w:marLeft w:val="0"/>
      <w:marRight w:val="0"/>
      <w:marTop w:val="0"/>
      <w:marBottom w:val="0"/>
      <w:divBdr>
        <w:top w:val="none" w:sz="0" w:space="0" w:color="auto"/>
        <w:left w:val="none" w:sz="0" w:space="0" w:color="auto"/>
        <w:bottom w:val="none" w:sz="0" w:space="0" w:color="auto"/>
        <w:right w:val="none" w:sz="0" w:space="0" w:color="auto"/>
      </w:divBdr>
    </w:div>
    <w:div w:id="367530882">
      <w:bodyDiv w:val="1"/>
      <w:marLeft w:val="0"/>
      <w:marRight w:val="0"/>
      <w:marTop w:val="0"/>
      <w:marBottom w:val="0"/>
      <w:divBdr>
        <w:top w:val="none" w:sz="0" w:space="0" w:color="auto"/>
        <w:left w:val="none" w:sz="0" w:space="0" w:color="auto"/>
        <w:bottom w:val="none" w:sz="0" w:space="0" w:color="auto"/>
        <w:right w:val="none" w:sz="0" w:space="0" w:color="auto"/>
      </w:divBdr>
    </w:div>
    <w:div w:id="376786520">
      <w:bodyDiv w:val="1"/>
      <w:marLeft w:val="0"/>
      <w:marRight w:val="0"/>
      <w:marTop w:val="0"/>
      <w:marBottom w:val="0"/>
      <w:divBdr>
        <w:top w:val="none" w:sz="0" w:space="0" w:color="auto"/>
        <w:left w:val="none" w:sz="0" w:space="0" w:color="auto"/>
        <w:bottom w:val="none" w:sz="0" w:space="0" w:color="auto"/>
        <w:right w:val="none" w:sz="0" w:space="0" w:color="auto"/>
      </w:divBdr>
    </w:div>
    <w:div w:id="377634019">
      <w:bodyDiv w:val="1"/>
      <w:marLeft w:val="0"/>
      <w:marRight w:val="0"/>
      <w:marTop w:val="0"/>
      <w:marBottom w:val="0"/>
      <w:divBdr>
        <w:top w:val="none" w:sz="0" w:space="0" w:color="auto"/>
        <w:left w:val="none" w:sz="0" w:space="0" w:color="auto"/>
        <w:bottom w:val="none" w:sz="0" w:space="0" w:color="auto"/>
        <w:right w:val="none" w:sz="0" w:space="0" w:color="auto"/>
      </w:divBdr>
    </w:div>
    <w:div w:id="379013887">
      <w:bodyDiv w:val="1"/>
      <w:marLeft w:val="0"/>
      <w:marRight w:val="0"/>
      <w:marTop w:val="0"/>
      <w:marBottom w:val="0"/>
      <w:divBdr>
        <w:top w:val="none" w:sz="0" w:space="0" w:color="auto"/>
        <w:left w:val="none" w:sz="0" w:space="0" w:color="auto"/>
        <w:bottom w:val="none" w:sz="0" w:space="0" w:color="auto"/>
        <w:right w:val="none" w:sz="0" w:space="0" w:color="auto"/>
      </w:divBdr>
    </w:div>
    <w:div w:id="379669955">
      <w:bodyDiv w:val="1"/>
      <w:marLeft w:val="0"/>
      <w:marRight w:val="0"/>
      <w:marTop w:val="0"/>
      <w:marBottom w:val="0"/>
      <w:divBdr>
        <w:top w:val="none" w:sz="0" w:space="0" w:color="auto"/>
        <w:left w:val="none" w:sz="0" w:space="0" w:color="auto"/>
        <w:bottom w:val="none" w:sz="0" w:space="0" w:color="auto"/>
        <w:right w:val="none" w:sz="0" w:space="0" w:color="auto"/>
      </w:divBdr>
    </w:div>
    <w:div w:id="383674797">
      <w:bodyDiv w:val="1"/>
      <w:marLeft w:val="0"/>
      <w:marRight w:val="0"/>
      <w:marTop w:val="0"/>
      <w:marBottom w:val="0"/>
      <w:divBdr>
        <w:top w:val="none" w:sz="0" w:space="0" w:color="auto"/>
        <w:left w:val="none" w:sz="0" w:space="0" w:color="auto"/>
        <w:bottom w:val="none" w:sz="0" w:space="0" w:color="auto"/>
        <w:right w:val="none" w:sz="0" w:space="0" w:color="auto"/>
      </w:divBdr>
    </w:div>
    <w:div w:id="383868212">
      <w:bodyDiv w:val="1"/>
      <w:marLeft w:val="0"/>
      <w:marRight w:val="0"/>
      <w:marTop w:val="0"/>
      <w:marBottom w:val="0"/>
      <w:divBdr>
        <w:top w:val="none" w:sz="0" w:space="0" w:color="auto"/>
        <w:left w:val="none" w:sz="0" w:space="0" w:color="auto"/>
        <w:bottom w:val="none" w:sz="0" w:space="0" w:color="auto"/>
        <w:right w:val="none" w:sz="0" w:space="0" w:color="auto"/>
      </w:divBdr>
    </w:div>
    <w:div w:id="385645734">
      <w:bodyDiv w:val="1"/>
      <w:marLeft w:val="0"/>
      <w:marRight w:val="0"/>
      <w:marTop w:val="0"/>
      <w:marBottom w:val="0"/>
      <w:divBdr>
        <w:top w:val="none" w:sz="0" w:space="0" w:color="auto"/>
        <w:left w:val="none" w:sz="0" w:space="0" w:color="auto"/>
        <w:bottom w:val="none" w:sz="0" w:space="0" w:color="auto"/>
        <w:right w:val="none" w:sz="0" w:space="0" w:color="auto"/>
      </w:divBdr>
    </w:div>
    <w:div w:id="392192315">
      <w:bodyDiv w:val="1"/>
      <w:marLeft w:val="0"/>
      <w:marRight w:val="0"/>
      <w:marTop w:val="0"/>
      <w:marBottom w:val="0"/>
      <w:divBdr>
        <w:top w:val="none" w:sz="0" w:space="0" w:color="auto"/>
        <w:left w:val="none" w:sz="0" w:space="0" w:color="auto"/>
        <w:bottom w:val="none" w:sz="0" w:space="0" w:color="auto"/>
        <w:right w:val="none" w:sz="0" w:space="0" w:color="auto"/>
      </w:divBdr>
    </w:div>
    <w:div w:id="393433846">
      <w:bodyDiv w:val="1"/>
      <w:marLeft w:val="0"/>
      <w:marRight w:val="0"/>
      <w:marTop w:val="0"/>
      <w:marBottom w:val="0"/>
      <w:divBdr>
        <w:top w:val="none" w:sz="0" w:space="0" w:color="auto"/>
        <w:left w:val="none" w:sz="0" w:space="0" w:color="auto"/>
        <w:bottom w:val="none" w:sz="0" w:space="0" w:color="auto"/>
        <w:right w:val="none" w:sz="0" w:space="0" w:color="auto"/>
      </w:divBdr>
    </w:div>
    <w:div w:id="395979522">
      <w:bodyDiv w:val="1"/>
      <w:marLeft w:val="0"/>
      <w:marRight w:val="0"/>
      <w:marTop w:val="0"/>
      <w:marBottom w:val="0"/>
      <w:divBdr>
        <w:top w:val="none" w:sz="0" w:space="0" w:color="auto"/>
        <w:left w:val="none" w:sz="0" w:space="0" w:color="auto"/>
        <w:bottom w:val="none" w:sz="0" w:space="0" w:color="auto"/>
        <w:right w:val="none" w:sz="0" w:space="0" w:color="auto"/>
      </w:divBdr>
    </w:div>
    <w:div w:id="399132002">
      <w:bodyDiv w:val="1"/>
      <w:marLeft w:val="0"/>
      <w:marRight w:val="0"/>
      <w:marTop w:val="0"/>
      <w:marBottom w:val="0"/>
      <w:divBdr>
        <w:top w:val="none" w:sz="0" w:space="0" w:color="auto"/>
        <w:left w:val="none" w:sz="0" w:space="0" w:color="auto"/>
        <w:bottom w:val="none" w:sz="0" w:space="0" w:color="auto"/>
        <w:right w:val="none" w:sz="0" w:space="0" w:color="auto"/>
      </w:divBdr>
    </w:div>
    <w:div w:id="400176563">
      <w:bodyDiv w:val="1"/>
      <w:marLeft w:val="0"/>
      <w:marRight w:val="0"/>
      <w:marTop w:val="0"/>
      <w:marBottom w:val="0"/>
      <w:divBdr>
        <w:top w:val="none" w:sz="0" w:space="0" w:color="auto"/>
        <w:left w:val="none" w:sz="0" w:space="0" w:color="auto"/>
        <w:bottom w:val="none" w:sz="0" w:space="0" w:color="auto"/>
        <w:right w:val="none" w:sz="0" w:space="0" w:color="auto"/>
      </w:divBdr>
    </w:div>
    <w:div w:id="403527515">
      <w:bodyDiv w:val="1"/>
      <w:marLeft w:val="0"/>
      <w:marRight w:val="0"/>
      <w:marTop w:val="0"/>
      <w:marBottom w:val="0"/>
      <w:divBdr>
        <w:top w:val="none" w:sz="0" w:space="0" w:color="auto"/>
        <w:left w:val="none" w:sz="0" w:space="0" w:color="auto"/>
        <w:bottom w:val="none" w:sz="0" w:space="0" w:color="auto"/>
        <w:right w:val="none" w:sz="0" w:space="0" w:color="auto"/>
      </w:divBdr>
    </w:div>
    <w:div w:id="406151046">
      <w:bodyDiv w:val="1"/>
      <w:marLeft w:val="0"/>
      <w:marRight w:val="0"/>
      <w:marTop w:val="0"/>
      <w:marBottom w:val="0"/>
      <w:divBdr>
        <w:top w:val="none" w:sz="0" w:space="0" w:color="auto"/>
        <w:left w:val="none" w:sz="0" w:space="0" w:color="auto"/>
        <w:bottom w:val="none" w:sz="0" w:space="0" w:color="auto"/>
        <w:right w:val="none" w:sz="0" w:space="0" w:color="auto"/>
      </w:divBdr>
    </w:div>
    <w:div w:id="406726221">
      <w:bodyDiv w:val="1"/>
      <w:marLeft w:val="0"/>
      <w:marRight w:val="0"/>
      <w:marTop w:val="0"/>
      <w:marBottom w:val="0"/>
      <w:divBdr>
        <w:top w:val="none" w:sz="0" w:space="0" w:color="auto"/>
        <w:left w:val="none" w:sz="0" w:space="0" w:color="auto"/>
        <w:bottom w:val="none" w:sz="0" w:space="0" w:color="auto"/>
        <w:right w:val="none" w:sz="0" w:space="0" w:color="auto"/>
      </w:divBdr>
    </w:div>
    <w:div w:id="412241161">
      <w:bodyDiv w:val="1"/>
      <w:marLeft w:val="0"/>
      <w:marRight w:val="0"/>
      <w:marTop w:val="0"/>
      <w:marBottom w:val="0"/>
      <w:divBdr>
        <w:top w:val="none" w:sz="0" w:space="0" w:color="auto"/>
        <w:left w:val="none" w:sz="0" w:space="0" w:color="auto"/>
        <w:bottom w:val="none" w:sz="0" w:space="0" w:color="auto"/>
        <w:right w:val="none" w:sz="0" w:space="0" w:color="auto"/>
      </w:divBdr>
    </w:div>
    <w:div w:id="415908980">
      <w:bodyDiv w:val="1"/>
      <w:marLeft w:val="0"/>
      <w:marRight w:val="0"/>
      <w:marTop w:val="0"/>
      <w:marBottom w:val="0"/>
      <w:divBdr>
        <w:top w:val="none" w:sz="0" w:space="0" w:color="auto"/>
        <w:left w:val="none" w:sz="0" w:space="0" w:color="auto"/>
        <w:bottom w:val="none" w:sz="0" w:space="0" w:color="auto"/>
        <w:right w:val="none" w:sz="0" w:space="0" w:color="auto"/>
      </w:divBdr>
    </w:div>
    <w:div w:id="417217302">
      <w:bodyDiv w:val="1"/>
      <w:marLeft w:val="0"/>
      <w:marRight w:val="0"/>
      <w:marTop w:val="0"/>
      <w:marBottom w:val="0"/>
      <w:divBdr>
        <w:top w:val="none" w:sz="0" w:space="0" w:color="auto"/>
        <w:left w:val="none" w:sz="0" w:space="0" w:color="auto"/>
        <w:bottom w:val="none" w:sz="0" w:space="0" w:color="auto"/>
        <w:right w:val="none" w:sz="0" w:space="0" w:color="auto"/>
      </w:divBdr>
    </w:div>
    <w:div w:id="419564489">
      <w:bodyDiv w:val="1"/>
      <w:marLeft w:val="0"/>
      <w:marRight w:val="0"/>
      <w:marTop w:val="0"/>
      <w:marBottom w:val="0"/>
      <w:divBdr>
        <w:top w:val="none" w:sz="0" w:space="0" w:color="auto"/>
        <w:left w:val="none" w:sz="0" w:space="0" w:color="auto"/>
        <w:bottom w:val="none" w:sz="0" w:space="0" w:color="auto"/>
        <w:right w:val="none" w:sz="0" w:space="0" w:color="auto"/>
      </w:divBdr>
    </w:div>
    <w:div w:id="419907519">
      <w:bodyDiv w:val="1"/>
      <w:marLeft w:val="0"/>
      <w:marRight w:val="0"/>
      <w:marTop w:val="0"/>
      <w:marBottom w:val="0"/>
      <w:divBdr>
        <w:top w:val="none" w:sz="0" w:space="0" w:color="auto"/>
        <w:left w:val="none" w:sz="0" w:space="0" w:color="auto"/>
        <w:bottom w:val="none" w:sz="0" w:space="0" w:color="auto"/>
        <w:right w:val="none" w:sz="0" w:space="0" w:color="auto"/>
      </w:divBdr>
    </w:div>
    <w:div w:id="424305192">
      <w:bodyDiv w:val="1"/>
      <w:marLeft w:val="0"/>
      <w:marRight w:val="0"/>
      <w:marTop w:val="0"/>
      <w:marBottom w:val="0"/>
      <w:divBdr>
        <w:top w:val="none" w:sz="0" w:space="0" w:color="auto"/>
        <w:left w:val="none" w:sz="0" w:space="0" w:color="auto"/>
        <w:bottom w:val="none" w:sz="0" w:space="0" w:color="auto"/>
        <w:right w:val="none" w:sz="0" w:space="0" w:color="auto"/>
      </w:divBdr>
    </w:div>
    <w:div w:id="428700290">
      <w:bodyDiv w:val="1"/>
      <w:marLeft w:val="0"/>
      <w:marRight w:val="0"/>
      <w:marTop w:val="0"/>
      <w:marBottom w:val="0"/>
      <w:divBdr>
        <w:top w:val="none" w:sz="0" w:space="0" w:color="auto"/>
        <w:left w:val="none" w:sz="0" w:space="0" w:color="auto"/>
        <w:bottom w:val="none" w:sz="0" w:space="0" w:color="auto"/>
        <w:right w:val="none" w:sz="0" w:space="0" w:color="auto"/>
      </w:divBdr>
    </w:div>
    <w:div w:id="430129404">
      <w:bodyDiv w:val="1"/>
      <w:marLeft w:val="0"/>
      <w:marRight w:val="0"/>
      <w:marTop w:val="0"/>
      <w:marBottom w:val="0"/>
      <w:divBdr>
        <w:top w:val="none" w:sz="0" w:space="0" w:color="auto"/>
        <w:left w:val="none" w:sz="0" w:space="0" w:color="auto"/>
        <w:bottom w:val="none" w:sz="0" w:space="0" w:color="auto"/>
        <w:right w:val="none" w:sz="0" w:space="0" w:color="auto"/>
      </w:divBdr>
    </w:div>
    <w:div w:id="433523772">
      <w:bodyDiv w:val="1"/>
      <w:marLeft w:val="0"/>
      <w:marRight w:val="0"/>
      <w:marTop w:val="0"/>
      <w:marBottom w:val="0"/>
      <w:divBdr>
        <w:top w:val="none" w:sz="0" w:space="0" w:color="auto"/>
        <w:left w:val="none" w:sz="0" w:space="0" w:color="auto"/>
        <w:bottom w:val="none" w:sz="0" w:space="0" w:color="auto"/>
        <w:right w:val="none" w:sz="0" w:space="0" w:color="auto"/>
      </w:divBdr>
    </w:div>
    <w:div w:id="434373084">
      <w:bodyDiv w:val="1"/>
      <w:marLeft w:val="0"/>
      <w:marRight w:val="0"/>
      <w:marTop w:val="0"/>
      <w:marBottom w:val="0"/>
      <w:divBdr>
        <w:top w:val="none" w:sz="0" w:space="0" w:color="auto"/>
        <w:left w:val="none" w:sz="0" w:space="0" w:color="auto"/>
        <w:bottom w:val="none" w:sz="0" w:space="0" w:color="auto"/>
        <w:right w:val="none" w:sz="0" w:space="0" w:color="auto"/>
      </w:divBdr>
    </w:div>
    <w:div w:id="434786287">
      <w:bodyDiv w:val="1"/>
      <w:marLeft w:val="0"/>
      <w:marRight w:val="0"/>
      <w:marTop w:val="0"/>
      <w:marBottom w:val="0"/>
      <w:divBdr>
        <w:top w:val="none" w:sz="0" w:space="0" w:color="auto"/>
        <w:left w:val="none" w:sz="0" w:space="0" w:color="auto"/>
        <w:bottom w:val="none" w:sz="0" w:space="0" w:color="auto"/>
        <w:right w:val="none" w:sz="0" w:space="0" w:color="auto"/>
      </w:divBdr>
    </w:div>
    <w:div w:id="437069280">
      <w:bodyDiv w:val="1"/>
      <w:marLeft w:val="0"/>
      <w:marRight w:val="0"/>
      <w:marTop w:val="0"/>
      <w:marBottom w:val="0"/>
      <w:divBdr>
        <w:top w:val="none" w:sz="0" w:space="0" w:color="auto"/>
        <w:left w:val="none" w:sz="0" w:space="0" w:color="auto"/>
        <w:bottom w:val="none" w:sz="0" w:space="0" w:color="auto"/>
        <w:right w:val="none" w:sz="0" w:space="0" w:color="auto"/>
      </w:divBdr>
    </w:div>
    <w:div w:id="437257186">
      <w:bodyDiv w:val="1"/>
      <w:marLeft w:val="0"/>
      <w:marRight w:val="0"/>
      <w:marTop w:val="0"/>
      <w:marBottom w:val="0"/>
      <w:divBdr>
        <w:top w:val="none" w:sz="0" w:space="0" w:color="auto"/>
        <w:left w:val="none" w:sz="0" w:space="0" w:color="auto"/>
        <w:bottom w:val="none" w:sz="0" w:space="0" w:color="auto"/>
        <w:right w:val="none" w:sz="0" w:space="0" w:color="auto"/>
      </w:divBdr>
    </w:div>
    <w:div w:id="439373019">
      <w:bodyDiv w:val="1"/>
      <w:marLeft w:val="0"/>
      <w:marRight w:val="0"/>
      <w:marTop w:val="0"/>
      <w:marBottom w:val="0"/>
      <w:divBdr>
        <w:top w:val="none" w:sz="0" w:space="0" w:color="auto"/>
        <w:left w:val="none" w:sz="0" w:space="0" w:color="auto"/>
        <w:bottom w:val="none" w:sz="0" w:space="0" w:color="auto"/>
        <w:right w:val="none" w:sz="0" w:space="0" w:color="auto"/>
      </w:divBdr>
    </w:div>
    <w:div w:id="441337771">
      <w:bodyDiv w:val="1"/>
      <w:marLeft w:val="0"/>
      <w:marRight w:val="0"/>
      <w:marTop w:val="0"/>
      <w:marBottom w:val="0"/>
      <w:divBdr>
        <w:top w:val="none" w:sz="0" w:space="0" w:color="auto"/>
        <w:left w:val="none" w:sz="0" w:space="0" w:color="auto"/>
        <w:bottom w:val="none" w:sz="0" w:space="0" w:color="auto"/>
        <w:right w:val="none" w:sz="0" w:space="0" w:color="auto"/>
      </w:divBdr>
    </w:div>
    <w:div w:id="443614842">
      <w:bodyDiv w:val="1"/>
      <w:marLeft w:val="0"/>
      <w:marRight w:val="0"/>
      <w:marTop w:val="0"/>
      <w:marBottom w:val="0"/>
      <w:divBdr>
        <w:top w:val="none" w:sz="0" w:space="0" w:color="auto"/>
        <w:left w:val="none" w:sz="0" w:space="0" w:color="auto"/>
        <w:bottom w:val="none" w:sz="0" w:space="0" w:color="auto"/>
        <w:right w:val="none" w:sz="0" w:space="0" w:color="auto"/>
      </w:divBdr>
    </w:div>
    <w:div w:id="445584847">
      <w:bodyDiv w:val="1"/>
      <w:marLeft w:val="0"/>
      <w:marRight w:val="0"/>
      <w:marTop w:val="0"/>
      <w:marBottom w:val="0"/>
      <w:divBdr>
        <w:top w:val="none" w:sz="0" w:space="0" w:color="auto"/>
        <w:left w:val="none" w:sz="0" w:space="0" w:color="auto"/>
        <w:bottom w:val="none" w:sz="0" w:space="0" w:color="auto"/>
        <w:right w:val="none" w:sz="0" w:space="0" w:color="auto"/>
      </w:divBdr>
    </w:div>
    <w:div w:id="449477326">
      <w:bodyDiv w:val="1"/>
      <w:marLeft w:val="0"/>
      <w:marRight w:val="0"/>
      <w:marTop w:val="0"/>
      <w:marBottom w:val="0"/>
      <w:divBdr>
        <w:top w:val="none" w:sz="0" w:space="0" w:color="auto"/>
        <w:left w:val="none" w:sz="0" w:space="0" w:color="auto"/>
        <w:bottom w:val="none" w:sz="0" w:space="0" w:color="auto"/>
        <w:right w:val="none" w:sz="0" w:space="0" w:color="auto"/>
      </w:divBdr>
    </w:div>
    <w:div w:id="453984002">
      <w:bodyDiv w:val="1"/>
      <w:marLeft w:val="0"/>
      <w:marRight w:val="0"/>
      <w:marTop w:val="0"/>
      <w:marBottom w:val="0"/>
      <w:divBdr>
        <w:top w:val="none" w:sz="0" w:space="0" w:color="auto"/>
        <w:left w:val="none" w:sz="0" w:space="0" w:color="auto"/>
        <w:bottom w:val="none" w:sz="0" w:space="0" w:color="auto"/>
        <w:right w:val="none" w:sz="0" w:space="0" w:color="auto"/>
      </w:divBdr>
    </w:div>
    <w:div w:id="455024162">
      <w:bodyDiv w:val="1"/>
      <w:marLeft w:val="0"/>
      <w:marRight w:val="0"/>
      <w:marTop w:val="0"/>
      <w:marBottom w:val="0"/>
      <w:divBdr>
        <w:top w:val="none" w:sz="0" w:space="0" w:color="auto"/>
        <w:left w:val="none" w:sz="0" w:space="0" w:color="auto"/>
        <w:bottom w:val="none" w:sz="0" w:space="0" w:color="auto"/>
        <w:right w:val="none" w:sz="0" w:space="0" w:color="auto"/>
      </w:divBdr>
    </w:div>
    <w:div w:id="455029163">
      <w:bodyDiv w:val="1"/>
      <w:marLeft w:val="0"/>
      <w:marRight w:val="0"/>
      <w:marTop w:val="0"/>
      <w:marBottom w:val="0"/>
      <w:divBdr>
        <w:top w:val="none" w:sz="0" w:space="0" w:color="auto"/>
        <w:left w:val="none" w:sz="0" w:space="0" w:color="auto"/>
        <w:bottom w:val="none" w:sz="0" w:space="0" w:color="auto"/>
        <w:right w:val="none" w:sz="0" w:space="0" w:color="auto"/>
      </w:divBdr>
    </w:div>
    <w:div w:id="457069820">
      <w:bodyDiv w:val="1"/>
      <w:marLeft w:val="0"/>
      <w:marRight w:val="0"/>
      <w:marTop w:val="0"/>
      <w:marBottom w:val="0"/>
      <w:divBdr>
        <w:top w:val="none" w:sz="0" w:space="0" w:color="auto"/>
        <w:left w:val="none" w:sz="0" w:space="0" w:color="auto"/>
        <w:bottom w:val="none" w:sz="0" w:space="0" w:color="auto"/>
        <w:right w:val="none" w:sz="0" w:space="0" w:color="auto"/>
      </w:divBdr>
    </w:div>
    <w:div w:id="460849369">
      <w:bodyDiv w:val="1"/>
      <w:marLeft w:val="0"/>
      <w:marRight w:val="0"/>
      <w:marTop w:val="0"/>
      <w:marBottom w:val="0"/>
      <w:divBdr>
        <w:top w:val="none" w:sz="0" w:space="0" w:color="auto"/>
        <w:left w:val="none" w:sz="0" w:space="0" w:color="auto"/>
        <w:bottom w:val="none" w:sz="0" w:space="0" w:color="auto"/>
        <w:right w:val="none" w:sz="0" w:space="0" w:color="auto"/>
      </w:divBdr>
    </w:div>
    <w:div w:id="462161083">
      <w:bodyDiv w:val="1"/>
      <w:marLeft w:val="0"/>
      <w:marRight w:val="0"/>
      <w:marTop w:val="0"/>
      <w:marBottom w:val="0"/>
      <w:divBdr>
        <w:top w:val="none" w:sz="0" w:space="0" w:color="auto"/>
        <w:left w:val="none" w:sz="0" w:space="0" w:color="auto"/>
        <w:bottom w:val="none" w:sz="0" w:space="0" w:color="auto"/>
        <w:right w:val="none" w:sz="0" w:space="0" w:color="auto"/>
      </w:divBdr>
    </w:div>
    <w:div w:id="462625155">
      <w:bodyDiv w:val="1"/>
      <w:marLeft w:val="0"/>
      <w:marRight w:val="0"/>
      <w:marTop w:val="0"/>
      <w:marBottom w:val="0"/>
      <w:divBdr>
        <w:top w:val="none" w:sz="0" w:space="0" w:color="auto"/>
        <w:left w:val="none" w:sz="0" w:space="0" w:color="auto"/>
        <w:bottom w:val="none" w:sz="0" w:space="0" w:color="auto"/>
        <w:right w:val="none" w:sz="0" w:space="0" w:color="auto"/>
      </w:divBdr>
    </w:div>
    <w:div w:id="466045737">
      <w:bodyDiv w:val="1"/>
      <w:marLeft w:val="0"/>
      <w:marRight w:val="0"/>
      <w:marTop w:val="0"/>
      <w:marBottom w:val="0"/>
      <w:divBdr>
        <w:top w:val="none" w:sz="0" w:space="0" w:color="auto"/>
        <w:left w:val="none" w:sz="0" w:space="0" w:color="auto"/>
        <w:bottom w:val="none" w:sz="0" w:space="0" w:color="auto"/>
        <w:right w:val="none" w:sz="0" w:space="0" w:color="auto"/>
      </w:divBdr>
    </w:div>
    <w:div w:id="466439110">
      <w:bodyDiv w:val="1"/>
      <w:marLeft w:val="0"/>
      <w:marRight w:val="0"/>
      <w:marTop w:val="0"/>
      <w:marBottom w:val="0"/>
      <w:divBdr>
        <w:top w:val="none" w:sz="0" w:space="0" w:color="auto"/>
        <w:left w:val="none" w:sz="0" w:space="0" w:color="auto"/>
        <w:bottom w:val="none" w:sz="0" w:space="0" w:color="auto"/>
        <w:right w:val="none" w:sz="0" w:space="0" w:color="auto"/>
      </w:divBdr>
    </w:div>
    <w:div w:id="467669636">
      <w:bodyDiv w:val="1"/>
      <w:marLeft w:val="0"/>
      <w:marRight w:val="0"/>
      <w:marTop w:val="0"/>
      <w:marBottom w:val="0"/>
      <w:divBdr>
        <w:top w:val="none" w:sz="0" w:space="0" w:color="auto"/>
        <w:left w:val="none" w:sz="0" w:space="0" w:color="auto"/>
        <w:bottom w:val="none" w:sz="0" w:space="0" w:color="auto"/>
        <w:right w:val="none" w:sz="0" w:space="0" w:color="auto"/>
      </w:divBdr>
    </w:div>
    <w:div w:id="468594089">
      <w:bodyDiv w:val="1"/>
      <w:marLeft w:val="0"/>
      <w:marRight w:val="0"/>
      <w:marTop w:val="0"/>
      <w:marBottom w:val="0"/>
      <w:divBdr>
        <w:top w:val="none" w:sz="0" w:space="0" w:color="auto"/>
        <w:left w:val="none" w:sz="0" w:space="0" w:color="auto"/>
        <w:bottom w:val="none" w:sz="0" w:space="0" w:color="auto"/>
        <w:right w:val="none" w:sz="0" w:space="0" w:color="auto"/>
      </w:divBdr>
    </w:div>
    <w:div w:id="469128606">
      <w:bodyDiv w:val="1"/>
      <w:marLeft w:val="0"/>
      <w:marRight w:val="0"/>
      <w:marTop w:val="0"/>
      <w:marBottom w:val="0"/>
      <w:divBdr>
        <w:top w:val="none" w:sz="0" w:space="0" w:color="auto"/>
        <w:left w:val="none" w:sz="0" w:space="0" w:color="auto"/>
        <w:bottom w:val="none" w:sz="0" w:space="0" w:color="auto"/>
        <w:right w:val="none" w:sz="0" w:space="0" w:color="auto"/>
      </w:divBdr>
    </w:div>
    <w:div w:id="469328026">
      <w:bodyDiv w:val="1"/>
      <w:marLeft w:val="0"/>
      <w:marRight w:val="0"/>
      <w:marTop w:val="0"/>
      <w:marBottom w:val="0"/>
      <w:divBdr>
        <w:top w:val="none" w:sz="0" w:space="0" w:color="auto"/>
        <w:left w:val="none" w:sz="0" w:space="0" w:color="auto"/>
        <w:bottom w:val="none" w:sz="0" w:space="0" w:color="auto"/>
        <w:right w:val="none" w:sz="0" w:space="0" w:color="auto"/>
      </w:divBdr>
    </w:div>
    <w:div w:id="474840831">
      <w:bodyDiv w:val="1"/>
      <w:marLeft w:val="0"/>
      <w:marRight w:val="0"/>
      <w:marTop w:val="0"/>
      <w:marBottom w:val="0"/>
      <w:divBdr>
        <w:top w:val="none" w:sz="0" w:space="0" w:color="auto"/>
        <w:left w:val="none" w:sz="0" w:space="0" w:color="auto"/>
        <w:bottom w:val="none" w:sz="0" w:space="0" w:color="auto"/>
        <w:right w:val="none" w:sz="0" w:space="0" w:color="auto"/>
      </w:divBdr>
    </w:div>
    <w:div w:id="477721649">
      <w:bodyDiv w:val="1"/>
      <w:marLeft w:val="0"/>
      <w:marRight w:val="0"/>
      <w:marTop w:val="0"/>
      <w:marBottom w:val="0"/>
      <w:divBdr>
        <w:top w:val="none" w:sz="0" w:space="0" w:color="auto"/>
        <w:left w:val="none" w:sz="0" w:space="0" w:color="auto"/>
        <w:bottom w:val="none" w:sz="0" w:space="0" w:color="auto"/>
        <w:right w:val="none" w:sz="0" w:space="0" w:color="auto"/>
      </w:divBdr>
    </w:div>
    <w:div w:id="480736393">
      <w:bodyDiv w:val="1"/>
      <w:marLeft w:val="0"/>
      <w:marRight w:val="0"/>
      <w:marTop w:val="0"/>
      <w:marBottom w:val="0"/>
      <w:divBdr>
        <w:top w:val="none" w:sz="0" w:space="0" w:color="auto"/>
        <w:left w:val="none" w:sz="0" w:space="0" w:color="auto"/>
        <w:bottom w:val="none" w:sz="0" w:space="0" w:color="auto"/>
        <w:right w:val="none" w:sz="0" w:space="0" w:color="auto"/>
      </w:divBdr>
    </w:div>
    <w:div w:id="483281010">
      <w:bodyDiv w:val="1"/>
      <w:marLeft w:val="0"/>
      <w:marRight w:val="0"/>
      <w:marTop w:val="0"/>
      <w:marBottom w:val="0"/>
      <w:divBdr>
        <w:top w:val="none" w:sz="0" w:space="0" w:color="auto"/>
        <w:left w:val="none" w:sz="0" w:space="0" w:color="auto"/>
        <w:bottom w:val="none" w:sz="0" w:space="0" w:color="auto"/>
        <w:right w:val="none" w:sz="0" w:space="0" w:color="auto"/>
      </w:divBdr>
    </w:div>
    <w:div w:id="488177687">
      <w:bodyDiv w:val="1"/>
      <w:marLeft w:val="0"/>
      <w:marRight w:val="0"/>
      <w:marTop w:val="0"/>
      <w:marBottom w:val="0"/>
      <w:divBdr>
        <w:top w:val="none" w:sz="0" w:space="0" w:color="auto"/>
        <w:left w:val="none" w:sz="0" w:space="0" w:color="auto"/>
        <w:bottom w:val="none" w:sz="0" w:space="0" w:color="auto"/>
        <w:right w:val="none" w:sz="0" w:space="0" w:color="auto"/>
      </w:divBdr>
    </w:div>
    <w:div w:id="490869707">
      <w:bodyDiv w:val="1"/>
      <w:marLeft w:val="0"/>
      <w:marRight w:val="0"/>
      <w:marTop w:val="0"/>
      <w:marBottom w:val="0"/>
      <w:divBdr>
        <w:top w:val="none" w:sz="0" w:space="0" w:color="auto"/>
        <w:left w:val="none" w:sz="0" w:space="0" w:color="auto"/>
        <w:bottom w:val="none" w:sz="0" w:space="0" w:color="auto"/>
        <w:right w:val="none" w:sz="0" w:space="0" w:color="auto"/>
      </w:divBdr>
    </w:div>
    <w:div w:id="491146544">
      <w:bodyDiv w:val="1"/>
      <w:marLeft w:val="0"/>
      <w:marRight w:val="0"/>
      <w:marTop w:val="0"/>
      <w:marBottom w:val="0"/>
      <w:divBdr>
        <w:top w:val="none" w:sz="0" w:space="0" w:color="auto"/>
        <w:left w:val="none" w:sz="0" w:space="0" w:color="auto"/>
        <w:bottom w:val="none" w:sz="0" w:space="0" w:color="auto"/>
        <w:right w:val="none" w:sz="0" w:space="0" w:color="auto"/>
      </w:divBdr>
    </w:div>
    <w:div w:id="495658669">
      <w:bodyDiv w:val="1"/>
      <w:marLeft w:val="0"/>
      <w:marRight w:val="0"/>
      <w:marTop w:val="0"/>
      <w:marBottom w:val="0"/>
      <w:divBdr>
        <w:top w:val="none" w:sz="0" w:space="0" w:color="auto"/>
        <w:left w:val="none" w:sz="0" w:space="0" w:color="auto"/>
        <w:bottom w:val="none" w:sz="0" w:space="0" w:color="auto"/>
        <w:right w:val="none" w:sz="0" w:space="0" w:color="auto"/>
      </w:divBdr>
    </w:div>
    <w:div w:id="498544664">
      <w:bodyDiv w:val="1"/>
      <w:marLeft w:val="0"/>
      <w:marRight w:val="0"/>
      <w:marTop w:val="0"/>
      <w:marBottom w:val="0"/>
      <w:divBdr>
        <w:top w:val="none" w:sz="0" w:space="0" w:color="auto"/>
        <w:left w:val="none" w:sz="0" w:space="0" w:color="auto"/>
        <w:bottom w:val="none" w:sz="0" w:space="0" w:color="auto"/>
        <w:right w:val="none" w:sz="0" w:space="0" w:color="auto"/>
      </w:divBdr>
    </w:div>
    <w:div w:id="505511869">
      <w:bodyDiv w:val="1"/>
      <w:marLeft w:val="0"/>
      <w:marRight w:val="0"/>
      <w:marTop w:val="0"/>
      <w:marBottom w:val="0"/>
      <w:divBdr>
        <w:top w:val="none" w:sz="0" w:space="0" w:color="auto"/>
        <w:left w:val="none" w:sz="0" w:space="0" w:color="auto"/>
        <w:bottom w:val="none" w:sz="0" w:space="0" w:color="auto"/>
        <w:right w:val="none" w:sz="0" w:space="0" w:color="auto"/>
      </w:divBdr>
    </w:div>
    <w:div w:id="506167183">
      <w:bodyDiv w:val="1"/>
      <w:marLeft w:val="0"/>
      <w:marRight w:val="0"/>
      <w:marTop w:val="0"/>
      <w:marBottom w:val="0"/>
      <w:divBdr>
        <w:top w:val="none" w:sz="0" w:space="0" w:color="auto"/>
        <w:left w:val="none" w:sz="0" w:space="0" w:color="auto"/>
        <w:bottom w:val="none" w:sz="0" w:space="0" w:color="auto"/>
        <w:right w:val="none" w:sz="0" w:space="0" w:color="auto"/>
      </w:divBdr>
    </w:div>
    <w:div w:id="507252365">
      <w:bodyDiv w:val="1"/>
      <w:marLeft w:val="0"/>
      <w:marRight w:val="0"/>
      <w:marTop w:val="0"/>
      <w:marBottom w:val="0"/>
      <w:divBdr>
        <w:top w:val="none" w:sz="0" w:space="0" w:color="auto"/>
        <w:left w:val="none" w:sz="0" w:space="0" w:color="auto"/>
        <w:bottom w:val="none" w:sz="0" w:space="0" w:color="auto"/>
        <w:right w:val="none" w:sz="0" w:space="0" w:color="auto"/>
      </w:divBdr>
    </w:div>
    <w:div w:id="513880879">
      <w:bodyDiv w:val="1"/>
      <w:marLeft w:val="0"/>
      <w:marRight w:val="0"/>
      <w:marTop w:val="0"/>
      <w:marBottom w:val="0"/>
      <w:divBdr>
        <w:top w:val="none" w:sz="0" w:space="0" w:color="auto"/>
        <w:left w:val="none" w:sz="0" w:space="0" w:color="auto"/>
        <w:bottom w:val="none" w:sz="0" w:space="0" w:color="auto"/>
        <w:right w:val="none" w:sz="0" w:space="0" w:color="auto"/>
      </w:divBdr>
    </w:div>
    <w:div w:id="518202216">
      <w:bodyDiv w:val="1"/>
      <w:marLeft w:val="0"/>
      <w:marRight w:val="0"/>
      <w:marTop w:val="0"/>
      <w:marBottom w:val="0"/>
      <w:divBdr>
        <w:top w:val="none" w:sz="0" w:space="0" w:color="auto"/>
        <w:left w:val="none" w:sz="0" w:space="0" w:color="auto"/>
        <w:bottom w:val="none" w:sz="0" w:space="0" w:color="auto"/>
        <w:right w:val="none" w:sz="0" w:space="0" w:color="auto"/>
      </w:divBdr>
    </w:div>
    <w:div w:id="519705425">
      <w:bodyDiv w:val="1"/>
      <w:marLeft w:val="0"/>
      <w:marRight w:val="0"/>
      <w:marTop w:val="0"/>
      <w:marBottom w:val="0"/>
      <w:divBdr>
        <w:top w:val="none" w:sz="0" w:space="0" w:color="auto"/>
        <w:left w:val="none" w:sz="0" w:space="0" w:color="auto"/>
        <w:bottom w:val="none" w:sz="0" w:space="0" w:color="auto"/>
        <w:right w:val="none" w:sz="0" w:space="0" w:color="auto"/>
      </w:divBdr>
    </w:div>
    <w:div w:id="521668010">
      <w:bodyDiv w:val="1"/>
      <w:marLeft w:val="0"/>
      <w:marRight w:val="0"/>
      <w:marTop w:val="0"/>
      <w:marBottom w:val="0"/>
      <w:divBdr>
        <w:top w:val="none" w:sz="0" w:space="0" w:color="auto"/>
        <w:left w:val="none" w:sz="0" w:space="0" w:color="auto"/>
        <w:bottom w:val="none" w:sz="0" w:space="0" w:color="auto"/>
        <w:right w:val="none" w:sz="0" w:space="0" w:color="auto"/>
      </w:divBdr>
    </w:div>
    <w:div w:id="521867705">
      <w:bodyDiv w:val="1"/>
      <w:marLeft w:val="0"/>
      <w:marRight w:val="0"/>
      <w:marTop w:val="0"/>
      <w:marBottom w:val="0"/>
      <w:divBdr>
        <w:top w:val="none" w:sz="0" w:space="0" w:color="auto"/>
        <w:left w:val="none" w:sz="0" w:space="0" w:color="auto"/>
        <w:bottom w:val="none" w:sz="0" w:space="0" w:color="auto"/>
        <w:right w:val="none" w:sz="0" w:space="0" w:color="auto"/>
      </w:divBdr>
    </w:div>
    <w:div w:id="526675050">
      <w:bodyDiv w:val="1"/>
      <w:marLeft w:val="0"/>
      <w:marRight w:val="0"/>
      <w:marTop w:val="0"/>
      <w:marBottom w:val="0"/>
      <w:divBdr>
        <w:top w:val="none" w:sz="0" w:space="0" w:color="auto"/>
        <w:left w:val="none" w:sz="0" w:space="0" w:color="auto"/>
        <w:bottom w:val="none" w:sz="0" w:space="0" w:color="auto"/>
        <w:right w:val="none" w:sz="0" w:space="0" w:color="auto"/>
      </w:divBdr>
    </w:div>
    <w:div w:id="528563751">
      <w:bodyDiv w:val="1"/>
      <w:marLeft w:val="0"/>
      <w:marRight w:val="0"/>
      <w:marTop w:val="0"/>
      <w:marBottom w:val="0"/>
      <w:divBdr>
        <w:top w:val="none" w:sz="0" w:space="0" w:color="auto"/>
        <w:left w:val="none" w:sz="0" w:space="0" w:color="auto"/>
        <w:bottom w:val="none" w:sz="0" w:space="0" w:color="auto"/>
        <w:right w:val="none" w:sz="0" w:space="0" w:color="auto"/>
      </w:divBdr>
    </w:div>
    <w:div w:id="534587644">
      <w:bodyDiv w:val="1"/>
      <w:marLeft w:val="0"/>
      <w:marRight w:val="0"/>
      <w:marTop w:val="0"/>
      <w:marBottom w:val="0"/>
      <w:divBdr>
        <w:top w:val="none" w:sz="0" w:space="0" w:color="auto"/>
        <w:left w:val="none" w:sz="0" w:space="0" w:color="auto"/>
        <w:bottom w:val="none" w:sz="0" w:space="0" w:color="auto"/>
        <w:right w:val="none" w:sz="0" w:space="0" w:color="auto"/>
      </w:divBdr>
    </w:div>
    <w:div w:id="535120427">
      <w:bodyDiv w:val="1"/>
      <w:marLeft w:val="0"/>
      <w:marRight w:val="0"/>
      <w:marTop w:val="0"/>
      <w:marBottom w:val="0"/>
      <w:divBdr>
        <w:top w:val="none" w:sz="0" w:space="0" w:color="auto"/>
        <w:left w:val="none" w:sz="0" w:space="0" w:color="auto"/>
        <w:bottom w:val="none" w:sz="0" w:space="0" w:color="auto"/>
        <w:right w:val="none" w:sz="0" w:space="0" w:color="auto"/>
      </w:divBdr>
    </w:div>
    <w:div w:id="543718736">
      <w:bodyDiv w:val="1"/>
      <w:marLeft w:val="0"/>
      <w:marRight w:val="0"/>
      <w:marTop w:val="0"/>
      <w:marBottom w:val="0"/>
      <w:divBdr>
        <w:top w:val="none" w:sz="0" w:space="0" w:color="auto"/>
        <w:left w:val="none" w:sz="0" w:space="0" w:color="auto"/>
        <w:bottom w:val="none" w:sz="0" w:space="0" w:color="auto"/>
        <w:right w:val="none" w:sz="0" w:space="0" w:color="auto"/>
      </w:divBdr>
    </w:div>
    <w:div w:id="543836732">
      <w:bodyDiv w:val="1"/>
      <w:marLeft w:val="0"/>
      <w:marRight w:val="0"/>
      <w:marTop w:val="0"/>
      <w:marBottom w:val="0"/>
      <w:divBdr>
        <w:top w:val="none" w:sz="0" w:space="0" w:color="auto"/>
        <w:left w:val="none" w:sz="0" w:space="0" w:color="auto"/>
        <w:bottom w:val="none" w:sz="0" w:space="0" w:color="auto"/>
        <w:right w:val="none" w:sz="0" w:space="0" w:color="auto"/>
      </w:divBdr>
    </w:div>
    <w:div w:id="544022437">
      <w:bodyDiv w:val="1"/>
      <w:marLeft w:val="0"/>
      <w:marRight w:val="0"/>
      <w:marTop w:val="0"/>
      <w:marBottom w:val="0"/>
      <w:divBdr>
        <w:top w:val="none" w:sz="0" w:space="0" w:color="auto"/>
        <w:left w:val="none" w:sz="0" w:space="0" w:color="auto"/>
        <w:bottom w:val="none" w:sz="0" w:space="0" w:color="auto"/>
        <w:right w:val="none" w:sz="0" w:space="0" w:color="auto"/>
      </w:divBdr>
    </w:div>
    <w:div w:id="549152244">
      <w:bodyDiv w:val="1"/>
      <w:marLeft w:val="0"/>
      <w:marRight w:val="0"/>
      <w:marTop w:val="0"/>
      <w:marBottom w:val="0"/>
      <w:divBdr>
        <w:top w:val="none" w:sz="0" w:space="0" w:color="auto"/>
        <w:left w:val="none" w:sz="0" w:space="0" w:color="auto"/>
        <w:bottom w:val="none" w:sz="0" w:space="0" w:color="auto"/>
        <w:right w:val="none" w:sz="0" w:space="0" w:color="auto"/>
      </w:divBdr>
    </w:div>
    <w:div w:id="553203352">
      <w:bodyDiv w:val="1"/>
      <w:marLeft w:val="0"/>
      <w:marRight w:val="0"/>
      <w:marTop w:val="0"/>
      <w:marBottom w:val="0"/>
      <w:divBdr>
        <w:top w:val="none" w:sz="0" w:space="0" w:color="auto"/>
        <w:left w:val="none" w:sz="0" w:space="0" w:color="auto"/>
        <w:bottom w:val="none" w:sz="0" w:space="0" w:color="auto"/>
        <w:right w:val="none" w:sz="0" w:space="0" w:color="auto"/>
      </w:divBdr>
    </w:div>
    <w:div w:id="553277852">
      <w:bodyDiv w:val="1"/>
      <w:marLeft w:val="0"/>
      <w:marRight w:val="0"/>
      <w:marTop w:val="0"/>
      <w:marBottom w:val="0"/>
      <w:divBdr>
        <w:top w:val="none" w:sz="0" w:space="0" w:color="auto"/>
        <w:left w:val="none" w:sz="0" w:space="0" w:color="auto"/>
        <w:bottom w:val="none" w:sz="0" w:space="0" w:color="auto"/>
        <w:right w:val="none" w:sz="0" w:space="0" w:color="auto"/>
      </w:divBdr>
    </w:div>
    <w:div w:id="553278471">
      <w:bodyDiv w:val="1"/>
      <w:marLeft w:val="0"/>
      <w:marRight w:val="0"/>
      <w:marTop w:val="0"/>
      <w:marBottom w:val="0"/>
      <w:divBdr>
        <w:top w:val="none" w:sz="0" w:space="0" w:color="auto"/>
        <w:left w:val="none" w:sz="0" w:space="0" w:color="auto"/>
        <w:bottom w:val="none" w:sz="0" w:space="0" w:color="auto"/>
        <w:right w:val="none" w:sz="0" w:space="0" w:color="auto"/>
      </w:divBdr>
    </w:div>
    <w:div w:id="556942788">
      <w:bodyDiv w:val="1"/>
      <w:marLeft w:val="0"/>
      <w:marRight w:val="0"/>
      <w:marTop w:val="0"/>
      <w:marBottom w:val="0"/>
      <w:divBdr>
        <w:top w:val="none" w:sz="0" w:space="0" w:color="auto"/>
        <w:left w:val="none" w:sz="0" w:space="0" w:color="auto"/>
        <w:bottom w:val="none" w:sz="0" w:space="0" w:color="auto"/>
        <w:right w:val="none" w:sz="0" w:space="0" w:color="auto"/>
      </w:divBdr>
    </w:div>
    <w:div w:id="559707859">
      <w:bodyDiv w:val="1"/>
      <w:marLeft w:val="0"/>
      <w:marRight w:val="0"/>
      <w:marTop w:val="0"/>
      <w:marBottom w:val="0"/>
      <w:divBdr>
        <w:top w:val="none" w:sz="0" w:space="0" w:color="auto"/>
        <w:left w:val="none" w:sz="0" w:space="0" w:color="auto"/>
        <w:bottom w:val="none" w:sz="0" w:space="0" w:color="auto"/>
        <w:right w:val="none" w:sz="0" w:space="0" w:color="auto"/>
      </w:divBdr>
    </w:div>
    <w:div w:id="562065949">
      <w:bodyDiv w:val="1"/>
      <w:marLeft w:val="0"/>
      <w:marRight w:val="0"/>
      <w:marTop w:val="0"/>
      <w:marBottom w:val="0"/>
      <w:divBdr>
        <w:top w:val="none" w:sz="0" w:space="0" w:color="auto"/>
        <w:left w:val="none" w:sz="0" w:space="0" w:color="auto"/>
        <w:bottom w:val="none" w:sz="0" w:space="0" w:color="auto"/>
        <w:right w:val="none" w:sz="0" w:space="0" w:color="auto"/>
      </w:divBdr>
    </w:div>
    <w:div w:id="571889308">
      <w:bodyDiv w:val="1"/>
      <w:marLeft w:val="0"/>
      <w:marRight w:val="0"/>
      <w:marTop w:val="0"/>
      <w:marBottom w:val="0"/>
      <w:divBdr>
        <w:top w:val="none" w:sz="0" w:space="0" w:color="auto"/>
        <w:left w:val="none" w:sz="0" w:space="0" w:color="auto"/>
        <w:bottom w:val="none" w:sz="0" w:space="0" w:color="auto"/>
        <w:right w:val="none" w:sz="0" w:space="0" w:color="auto"/>
      </w:divBdr>
    </w:div>
    <w:div w:id="576674482">
      <w:bodyDiv w:val="1"/>
      <w:marLeft w:val="0"/>
      <w:marRight w:val="0"/>
      <w:marTop w:val="0"/>
      <w:marBottom w:val="0"/>
      <w:divBdr>
        <w:top w:val="none" w:sz="0" w:space="0" w:color="auto"/>
        <w:left w:val="none" w:sz="0" w:space="0" w:color="auto"/>
        <w:bottom w:val="none" w:sz="0" w:space="0" w:color="auto"/>
        <w:right w:val="none" w:sz="0" w:space="0" w:color="auto"/>
      </w:divBdr>
    </w:div>
    <w:div w:id="576789521">
      <w:bodyDiv w:val="1"/>
      <w:marLeft w:val="0"/>
      <w:marRight w:val="0"/>
      <w:marTop w:val="0"/>
      <w:marBottom w:val="0"/>
      <w:divBdr>
        <w:top w:val="none" w:sz="0" w:space="0" w:color="auto"/>
        <w:left w:val="none" w:sz="0" w:space="0" w:color="auto"/>
        <w:bottom w:val="none" w:sz="0" w:space="0" w:color="auto"/>
        <w:right w:val="none" w:sz="0" w:space="0" w:color="auto"/>
      </w:divBdr>
    </w:div>
    <w:div w:id="577011018">
      <w:bodyDiv w:val="1"/>
      <w:marLeft w:val="0"/>
      <w:marRight w:val="0"/>
      <w:marTop w:val="0"/>
      <w:marBottom w:val="0"/>
      <w:divBdr>
        <w:top w:val="none" w:sz="0" w:space="0" w:color="auto"/>
        <w:left w:val="none" w:sz="0" w:space="0" w:color="auto"/>
        <w:bottom w:val="none" w:sz="0" w:space="0" w:color="auto"/>
        <w:right w:val="none" w:sz="0" w:space="0" w:color="auto"/>
      </w:divBdr>
      <w:divsChild>
        <w:div w:id="332339926">
          <w:marLeft w:val="0"/>
          <w:marRight w:val="0"/>
          <w:marTop w:val="0"/>
          <w:marBottom w:val="0"/>
          <w:divBdr>
            <w:top w:val="single" w:sz="2" w:space="0" w:color="E4E6E8"/>
            <w:left w:val="single" w:sz="2" w:space="0" w:color="E4E6E8"/>
            <w:bottom w:val="single" w:sz="2" w:space="0" w:color="E4E6E8"/>
            <w:right w:val="single" w:sz="2" w:space="0" w:color="E4E6E8"/>
          </w:divBdr>
          <w:divsChild>
            <w:div w:id="1712025538">
              <w:marLeft w:val="0"/>
              <w:marRight w:val="0"/>
              <w:marTop w:val="0"/>
              <w:marBottom w:val="0"/>
              <w:divBdr>
                <w:top w:val="single" w:sz="2" w:space="0" w:color="E4E6E8"/>
                <w:left w:val="single" w:sz="2" w:space="0" w:color="E4E6E8"/>
                <w:bottom w:val="single" w:sz="2" w:space="0" w:color="E4E6E8"/>
                <w:right w:val="single" w:sz="2" w:space="0" w:color="E4E6E8"/>
              </w:divBdr>
              <w:divsChild>
                <w:div w:id="607277007">
                  <w:marLeft w:val="0"/>
                  <w:marRight w:val="0"/>
                  <w:marTop w:val="0"/>
                  <w:marBottom w:val="0"/>
                  <w:divBdr>
                    <w:top w:val="single" w:sz="2" w:space="0" w:color="E4E6E8"/>
                    <w:left w:val="single" w:sz="2" w:space="0" w:color="E4E6E8"/>
                    <w:bottom w:val="single" w:sz="2" w:space="0" w:color="E4E6E8"/>
                    <w:right w:val="single" w:sz="2" w:space="0" w:color="E4E6E8"/>
                  </w:divBdr>
                  <w:divsChild>
                    <w:div w:id="191498441">
                      <w:marLeft w:val="0"/>
                      <w:marRight w:val="0"/>
                      <w:marTop w:val="0"/>
                      <w:marBottom w:val="0"/>
                      <w:divBdr>
                        <w:top w:val="single" w:sz="2" w:space="0" w:color="E4E6E8"/>
                        <w:left w:val="single" w:sz="2" w:space="0" w:color="E4E6E8"/>
                        <w:bottom w:val="single" w:sz="2" w:space="0" w:color="E4E6E8"/>
                        <w:right w:val="single" w:sz="2" w:space="0" w:color="E4E6E8"/>
                      </w:divBdr>
                      <w:divsChild>
                        <w:div w:id="1558203558">
                          <w:marLeft w:val="0"/>
                          <w:marRight w:val="0"/>
                          <w:marTop w:val="0"/>
                          <w:marBottom w:val="0"/>
                          <w:divBdr>
                            <w:top w:val="single" w:sz="6" w:space="0" w:color="auto"/>
                            <w:left w:val="single" w:sz="6" w:space="0" w:color="auto"/>
                            <w:bottom w:val="single" w:sz="6" w:space="0" w:color="auto"/>
                            <w:right w:val="single" w:sz="6" w:space="0" w:color="auto"/>
                          </w:divBdr>
                          <w:divsChild>
                            <w:div w:id="632175356">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450470228">
          <w:marLeft w:val="0"/>
          <w:marRight w:val="0"/>
          <w:marTop w:val="0"/>
          <w:marBottom w:val="0"/>
          <w:divBdr>
            <w:top w:val="single" w:sz="2" w:space="0" w:color="E4E6E8"/>
            <w:left w:val="single" w:sz="2" w:space="0" w:color="E4E6E8"/>
            <w:bottom w:val="single" w:sz="2" w:space="0" w:color="E4E6E8"/>
            <w:right w:val="single" w:sz="2" w:space="0" w:color="E4E6E8"/>
          </w:divBdr>
          <w:divsChild>
            <w:div w:id="306862711">
              <w:marLeft w:val="0"/>
              <w:marRight w:val="0"/>
              <w:marTop w:val="0"/>
              <w:marBottom w:val="0"/>
              <w:divBdr>
                <w:top w:val="single" w:sz="2" w:space="0" w:color="E4E6E8"/>
                <w:left w:val="single" w:sz="2" w:space="0" w:color="E4E6E8"/>
                <w:bottom w:val="single" w:sz="2" w:space="0" w:color="E4E6E8"/>
                <w:right w:val="single" w:sz="2" w:space="0" w:color="E4E6E8"/>
              </w:divBdr>
              <w:divsChild>
                <w:div w:id="1930455912">
                  <w:marLeft w:val="0"/>
                  <w:marRight w:val="0"/>
                  <w:marTop w:val="0"/>
                  <w:marBottom w:val="0"/>
                  <w:divBdr>
                    <w:top w:val="single" w:sz="2" w:space="0" w:color="E4E6E8"/>
                    <w:left w:val="single" w:sz="2" w:space="0" w:color="E4E6E8"/>
                    <w:bottom w:val="single" w:sz="2" w:space="0" w:color="E4E6E8"/>
                    <w:right w:val="single" w:sz="2" w:space="0" w:color="E4E6E8"/>
                  </w:divBdr>
                  <w:divsChild>
                    <w:div w:id="1519462678">
                      <w:marLeft w:val="0"/>
                      <w:marRight w:val="0"/>
                      <w:marTop w:val="0"/>
                      <w:marBottom w:val="0"/>
                      <w:divBdr>
                        <w:top w:val="single" w:sz="2" w:space="0" w:color="E4E6E8"/>
                        <w:left w:val="single" w:sz="2" w:space="0" w:color="E4E6E8"/>
                        <w:bottom w:val="single" w:sz="2" w:space="0" w:color="E4E6E8"/>
                        <w:right w:val="single" w:sz="2" w:space="0" w:color="E4E6E8"/>
                      </w:divBdr>
                      <w:divsChild>
                        <w:div w:id="30500580">
                          <w:marLeft w:val="0"/>
                          <w:marRight w:val="0"/>
                          <w:marTop w:val="0"/>
                          <w:marBottom w:val="0"/>
                          <w:divBdr>
                            <w:top w:val="single" w:sz="2" w:space="0" w:color="E4E6E8"/>
                            <w:left w:val="single" w:sz="2" w:space="0" w:color="E4E6E8"/>
                            <w:bottom w:val="single" w:sz="2" w:space="0" w:color="E4E6E8"/>
                            <w:right w:val="single" w:sz="2" w:space="0" w:color="E4E6E8"/>
                          </w:divBdr>
                        </w:div>
                        <w:div w:id="340087310">
                          <w:marLeft w:val="0"/>
                          <w:marRight w:val="0"/>
                          <w:marTop w:val="0"/>
                          <w:marBottom w:val="0"/>
                          <w:divBdr>
                            <w:top w:val="single" w:sz="2" w:space="0" w:color="E4E6E8"/>
                            <w:left w:val="single" w:sz="2" w:space="0" w:color="E4E6E8"/>
                            <w:bottom w:val="single" w:sz="2" w:space="0" w:color="E4E6E8"/>
                            <w:right w:val="single" w:sz="2" w:space="0" w:color="E4E6E8"/>
                          </w:divBdr>
                          <w:divsChild>
                            <w:div w:id="626547595">
                              <w:marLeft w:val="0"/>
                              <w:marRight w:val="0"/>
                              <w:marTop w:val="0"/>
                              <w:marBottom w:val="0"/>
                              <w:divBdr>
                                <w:top w:val="single" w:sz="2" w:space="0" w:color="E4E6E8"/>
                                <w:left w:val="single" w:sz="2" w:space="0" w:color="E4E6E8"/>
                                <w:bottom w:val="single" w:sz="2" w:space="0" w:color="E4E6E8"/>
                                <w:right w:val="single" w:sz="2" w:space="0" w:color="E4E6E8"/>
                              </w:divBdr>
                            </w:div>
                          </w:divsChild>
                        </w:div>
                        <w:div w:id="1414356986">
                          <w:marLeft w:val="0"/>
                          <w:marRight w:val="0"/>
                          <w:marTop w:val="0"/>
                          <w:marBottom w:val="0"/>
                          <w:divBdr>
                            <w:top w:val="single" w:sz="2" w:space="0" w:color="E4E6E8"/>
                            <w:left w:val="single" w:sz="2" w:space="0" w:color="E4E6E8"/>
                            <w:bottom w:val="single" w:sz="2" w:space="0" w:color="E4E6E8"/>
                            <w:right w:val="single" w:sz="2" w:space="0" w:color="E4E6E8"/>
                          </w:divBdr>
                          <w:divsChild>
                            <w:div w:id="1012611382">
                              <w:marLeft w:val="0"/>
                              <w:marRight w:val="0"/>
                              <w:marTop w:val="0"/>
                              <w:marBottom w:val="0"/>
                              <w:divBdr>
                                <w:top w:val="single" w:sz="2" w:space="0" w:color="E4E6E8"/>
                                <w:left w:val="single" w:sz="2" w:space="0" w:color="E4E6E8"/>
                                <w:bottom w:val="single" w:sz="2" w:space="0" w:color="E4E6E8"/>
                                <w:right w:val="single" w:sz="2" w:space="0" w:color="E4E6E8"/>
                              </w:divBdr>
                              <w:divsChild>
                                <w:div w:id="25452902">
                                  <w:marLeft w:val="0"/>
                                  <w:marRight w:val="0"/>
                                  <w:marTop w:val="0"/>
                                  <w:marBottom w:val="0"/>
                                  <w:divBdr>
                                    <w:top w:val="single" w:sz="2" w:space="0" w:color="E4E6E8"/>
                                    <w:left w:val="single" w:sz="2" w:space="0" w:color="E4E6E8"/>
                                    <w:bottom w:val="single" w:sz="2" w:space="0" w:color="E4E6E8"/>
                                    <w:right w:val="single" w:sz="2" w:space="0" w:color="E4E6E8"/>
                                  </w:divBdr>
                                  <w:divsChild>
                                    <w:div w:id="673844548">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 w:id="1713575418">
                          <w:marLeft w:val="0"/>
                          <w:marRight w:val="0"/>
                          <w:marTop w:val="0"/>
                          <w:marBottom w:val="0"/>
                          <w:divBdr>
                            <w:top w:val="single" w:sz="6" w:space="0" w:color="E4E6E8"/>
                            <w:left w:val="single" w:sz="2" w:space="0" w:color="E4E6E8"/>
                            <w:bottom w:val="single" w:sz="6" w:space="0" w:color="E4E6E8"/>
                            <w:right w:val="single" w:sz="2" w:space="0" w:color="E4E6E8"/>
                          </w:divBdr>
                          <w:divsChild>
                            <w:div w:id="1913001197">
                              <w:marLeft w:val="0"/>
                              <w:marRight w:val="0"/>
                              <w:marTop w:val="0"/>
                              <w:marBottom w:val="0"/>
                              <w:divBdr>
                                <w:top w:val="single" w:sz="2" w:space="0" w:color="E4E6E8"/>
                                <w:left w:val="single" w:sz="2" w:space="0" w:color="E4E6E8"/>
                                <w:bottom w:val="single" w:sz="2" w:space="0" w:color="E4E6E8"/>
                                <w:right w:val="single" w:sz="2" w:space="0" w:color="E4E6E8"/>
                              </w:divBdr>
                              <w:divsChild>
                                <w:div w:id="511186117">
                                  <w:marLeft w:val="0"/>
                                  <w:marRight w:val="0"/>
                                  <w:marTop w:val="0"/>
                                  <w:marBottom w:val="0"/>
                                  <w:divBdr>
                                    <w:top w:val="single" w:sz="2" w:space="0" w:color="E4E6E8"/>
                                    <w:left w:val="single" w:sz="2" w:space="0" w:color="E4E6E8"/>
                                    <w:bottom w:val="single" w:sz="2" w:space="0" w:color="E4E6E8"/>
                                    <w:right w:val="single" w:sz="2" w:space="0" w:color="E4E6E8"/>
                                  </w:divBdr>
                                </w:div>
                                <w:div w:id="1772968078">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 w:id="2007707461">
                      <w:marLeft w:val="0"/>
                      <w:marRight w:val="0"/>
                      <w:marTop w:val="0"/>
                      <w:marBottom w:val="0"/>
                      <w:divBdr>
                        <w:top w:val="single" w:sz="2" w:space="0" w:color="E4E6E8"/>
                        <w:left w:val="single" w:sz="2" w:space="0" w:color="E4E6E8"/>
                        <w:bottom w:val="single" w:sz="2" w:space="0" w:color="E4E6E8"/>
                        <w:right w:val="single" w:sz="2" w:space="0" w:color="E4E6E8"/>
                      </w:divBdr>
                      <w:divsChild>
                        <w:div w:id="1887179970">
                          <w:marLeft w:val="0"/>
                          <w:marRight w:val="0"/>
                          <w:marTop w:val="0"/>
                          <w:marBottom w:val="0"/>
                          <w:divBdr>
                            <w:top w:val="single" w:sz="2" w:space="0" w:color="E4E6E8"/>
                            <w:left w:val="single" w:sz="2" w:space="0" w:color="E4E6E8"/>
                            <w:bottom w:val="single" w:sz="2" w:space="0" w:color="E4E6E8"/>
                            <w:right w:val="single" w:sz="2" w:space="0" w:color="E4E6E8"/>
                          </w:divBdr>
                          <w:divsChild>
                            <w:div w:id="1145700668">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 w:id="1775637731">
              <w:marLeft w:val="0"/>
              <w:marRight w:val="0"/>
              <w:marTop w:val="0"/>
              <w:marBottom w:val="0"/>
              <w:divBdr>
                <w:top w:val="single" w:sz="2" w:space="0" w:color="E4E6E8"/>
                <w:left w:val="single" w:sz="2" w:space="0" w:color="E4E6E8"/>
                <w:bottom w:val="single" w:sz="2" w:space="0" w:color="E4E6E8"/>
                <w:right w:val="single" w:sz="2" w:space="0" w:color="E4E6E8"/>
              </w:divBdr>
              <w:divsChild>
                <w:div w:id="1697079392">
                  <w:marLeft w:val="0"/>
                  <w:marRight w:val="0"/>
                  <w:marTop w:val="0"/>
                  <w:marBottom w:val="0"/>
                  <w:divBdr>
                    <w:top w:val="single" w:sz="2" w:space="0" w:color="E4E6E8"/>
                    <w:left w:val="single" w:sz="2" w:space="0" w:color="E4E6E8"/>
                    <w:bottom w:val="single" w:sz="2" w:space="0" w:color="E4E6E8"/>
                    <w:right w:val="single" w:sz="2" w:space="0" w:color="E4E6E8"/>
                  </w:divBdr>
                  <w:divsChild>
                    <w:div w:id="1573931866">
                      <w:marLeft w:val="0"/>
                      <w:marRight w:val="0"/>
                      <w:marTop w:val="0"/>
                      <w:marBottom w:val="0"/>
                      <w:divBdr>
                        <w:top w:val="single" w:sz="2" w:space="0" w:color="E4E6E8"/>
                        <w:left w:val="single" w:sz="2" w:space="0" w:color="E4E6E8"/>
                        <w:bottom w:val="single" w:sz="2" w:space="0" w:color="E4E6E8"/>
                        <w:right w:val="single" w:sz="2" w:space="0" w:color="E4E6E8"/>
                      </w:divBdr>
                      <w:divsChild>
                        <w:div w:id="894899240">
                          <w:marLeft w:val="0"/>
                          <w:marRight w:val="0"/>
                          <w:marTop w:val="0"/>
                          <w:marBottom w:val="0"/>
                          <w:divBdr>
                            <w:top w:val="single" w:sz="2" w:space="0" w:color="E4E6E8"/>
                            <w:left w:val="single" w:sz="2" w:space="0" w:color="E4E6E8"/>
                            <w:bottom w:val="single" w:sz="2" w:space="0" w:color="E4E6E8"/>
                            <w:right w:val="single" w:sz="2" w:space="0" w:color="E4E6E8"/>
                          </w:divBdr>
                          <w:divsChild>
                            <w:div w:id="1683509695">
                              <w:marLeft w:val="0"/>
                              <w:marRight w:val="0"/>
                              <w:marTop w:val="0"/>
                              <w:marBottom w:val="0"/>
                              <w:divBdr>
                                <w:top w:val="single" w:sz="2" w:space="0" w:color="E4E6E8"/>
                                <w:left w:val="single" w:sz="2" w:space="0" w:color="E4E6E8"/>
                                <w:bottom w:val="single" w:sz="2" w:space="0" w:color="E4E6E8"/>
                                <w:right w:val="single" w:sz="2" w:space="0" w:color="E4E6E8"/>
                              </w:divBdr>
                              <w:divsChild>
                                <w:div w:id="136073601">
                                  <w:marLeft w:val="0"/>
                                  <w:marRight w:val="0"/>
                                  <w:marTop w:val="0"/>
                                  <w:marBottom w:val="0"/>
                                  <w:divBdr>
                                    <w:top w:val="single" w:sz="2" w:space="0" w:color="E4E6E8"/>
                                    <w:left w:val="single" w:sz="2" w:space="0" w:color="E4E6E8"/>
                                    <w:bottom w:val="single" w:sz="2" w:space="0" w:color="E4E6E8"/>
                                    <w:right w:val="single" w:sz="2" w:space="0" w:color="E4E6E8"/>
                                  </w:divBdr>
                                  <w:divsChild>
                                    <w:div w:id="471211290">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 w:id="1137842994">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77716974">
      <w:bodyDiv w:val="1"/>
      <w:marLeft w:val="0"/>
      <w:marRight w:val="0"/>
      <w:marTop w:val="0"/>
      <w:marBottom w:val="0"/>
      <w:divBdr>
        <w:top w:val="none" w:sz="0" w:space="0" w:color="auto"/>
        <w:left w:val="none" w:sz="0" w:space="0" w:color="auto"/>
        <w:bottom w:val="none" w:sz="0" w:space="0" w:color="auto"/>
        <w:right w:val="none" w:sz="0" w:space="0" w:color="auto"/>
      </w:divBdr>
    </w:div>
    <w:div w:id="578178741">
      <w:bodyDiv w:val="1"/>
      <w:marLeft w:val="0"/>
      <w:marRight w:val="0"/>
      <w:marTop w:val="0"/>
      <w:marBottom w:val="0"/>
      <w:divBdr>
        <w:top w:val="none" w:sz="0" w:space="0" w:color="auto"/>
        <w:left w:val="none" w:sz="0" w:space="0" w:color="auto"/>
        <w:bottom w:val="none" w:sz="0" w:space="0" w:color="auto"/>
        <w:right w:val="none" w:sz="0" w:space="0" w:color="auto"/>
      </w:divBdr>
    </w:div>
    <w:div w:id="578294219">
      <w:bodyDiv w:val="1"/>
      <w:marLeft w:val="0"/>
      <w:marRight w:val="0"/>
      <w:marTop w:val="0"/>
      <w:marBottom w:val="0"/>
      <w:divBdr>
        <w:top w:val="none" w:sz="0" w:space="0" w:color="auto"/>
        <w:left w:val="none" w:sz="0" w:space="0" w:color="auto"/>
        <w:bottom w:val="none" w:sz="0" w:space="0" w:color="auto"/>
        <w:right w:val="none" w:sz="0" w:space="0" w:color="auto"/>
      </w:divBdr>
    </w:div>
    <w:div w:id="578633787">
      <w:bodyDiv w:val="1"/>
      <w:marLeft w:val="0"/>
      <w:marRight w:val="0"/>
      <w:marTop w:val="0"/>
      <w:marBottom w:val="0"/>
      <w:divBdr>
        <w:top w:val="none" w:sz="0" w:space="0" w:color="auto"/>
        <w:left w:val="none" w:sz="0" w:space="0" w:color="auto"/>
        <w:bottom w:val="none" w:sz="0" w:space="0" w:color="auto"/>
        <w:right w:val="none" w:sz="0" w:space="0" w:color="auto"/>
      </w:divBdr>
    </w:div>
    <w:div w:id="579679851">
      <w:bodyDiv w:val="1"/>
      <w:marLeft w:val="0"/>
      <w:marRight w:val="0"/>
      <w:marTop w:val="0"/>
      <w:marBottom w:val="0"/>
      <w:divBdr>
        <w:top w:val="none" w:sz="0" w:space="0" w:color="auto"/>
        <w:left w:val="none" w:sz="0" w:space="0" w:color="auto"/>
        <w:bottom w:val="none" w:sz="0" w:space="0" w:color="auto"/>
        <w:right w:val="none" w:sz="0" w:space="0" w:color="auto"/>
      </w:divBdr>
    </w:div>
    <w:div w:id="580260740">
      <w:bodyDiv w:val="1"/>
      <w:marLeft w:val="0"/>
      <w:marRight w:val="0"/>
      <w:marTop w:val="0"/>
      <w:marBottom w:val="0"/>
      <w:divBdr>
        <w:top w:val="none" w:sz="0" w:space="0" w:color="auto"/>
        <w:left w:val="none" w:sz="0" w:space="0" w:color="auto"/>
        <w:bottom w:val="none" w:sz="0" w:space="0" w:color="auto"/>
        <w:right w:val="none" w:sz="0" w:space="0" w:color="auto"/>
      </w:divBdr>
      <w:divsChild>
        <w:div w:id="3185800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5408893">
              <w:marLeft w:val="0"/>
              <w:marRight w:val="0"/>
              <w:marTop w:val="0"/>
              <w:marBottom w:val="0"/>
              <w:divBdr>
                <w:top w:val="none" w:sz="0" w:space="0" w:color="auto"/>
                <w:left w:val="none" w:sz="0" w:space="0" w:color="auto"/>
                <w:bottom w:val="none" w:sz="0" w:space="0" w:color="auto"/>
                <w:right w:val="none" w:sz="0" w:space="0" w:color="auto"/>
              </w:divBdr>
              <w:divsChild>
                <w:div w:id="175565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120336">
      <w:bodyDiv w:val="1"/>
      <w:marLeft w:val="0"/>
      <w:marRight w:val="0"/>
      <w:marTop w:val="0"/>
      <w:marBottom w:val="0"/>
      <w:divBdr>
        <w:top w:val="none" w:sz="0" w:space="0" w:color="auto"/>
        <w:left w:val="none" w:sz="0" w:space="0" w:color="auto"/>
        <w:bottom w:val="none" w:sz="0" w:space="0" w:color="auto"/>
        <w:right w:val="none" w:sz="0" w:space="0" w:color="auto"/>
      </w:divBdr>
    </w:div>
    <w:div w:id="594481058">
      <w:bodyDiv w:val="1"/>
      <w:marLeft w:val="0"/>
      <w:marRight w:val="0"/>
      <w:marTop w:val="0"/>
      <w:marBottom w:val="0"/>
      <w:divBdr>
        <w:top w:val="none" w:sz="0" w:space="0" w:color="auto"/>
        <w:left w:val="none" w:sz="0" w:space="0" w:color="auto"/>
        <w:bottom w:val="none" w:sz="0" w:space="0" w:color="auto"/>
        <w:right w:val="none" w:sz="0" w:space="0" w:color="auto"/>
      </w:divBdr>
    </w:div>
    <w:div w:id="596330591">
      <w:bodyDiv w:val="1"/>
      <w:marLeft w:val="0"/>
      <w:marRight w:val="0"/>
      <w:marTop w:val="0"/>
      <w:marBottom w:val="0"/>
      <w:divBdr>
        <w:top w:val="none" w:sz="0" w:space="0" w:color="auto"/>
        <w:left w:val="none" w:sz="0" w:space="0" w:color="auto"/>
        <w:bottom w:val="none" w:sz="0" w:space="0" w:color="auto"/>
        <w:right w:val="none" w:sz="0" w:space="0" w:color="auto"/>
      </w:divBdr>
    </w:div>
    <w:div w:id="599795072">
      <w:bodyDiv w:val="1"/>
      <w:marLeft w:val="0"/>
      <w:marRight w:val="0"/>
      <w:marTop w:val="0"/>
      <w:marBottom w:val="0"/>
      <w:divBdr>
        <w:top w:val="none" w:sz="0" w:space="0" w:color="auto"/>
        <w:left w:val="none" w:sz="0" w:space="0" w:color="auto"/>
        <w:bottom w:val="none" w:sz="0" w:space="0" w:color="auto"/>
        <w:right w:val="none" w:sz="0" w:space="0" w:color="auto"/>
      </w:divBdr>
    </w:div>
    <w:div w:id="603807256">
      <w:bodyDiv w:val="1"/>
      <w:marLeft w:val="0"/>
      <w:marRight w:val="0"/>
      <w:marTop w:val="0"/>
      <w:marBottom w:val="0"/>
      <w:divBdr>
        <w:top w:val="none" w:sz="0" w:space="0" w:color="auto"/>
        <w:left w:val="none" w:sz="0" w:space="0" w:color="auto"/>
        <w:bottom w:val="none" w:sz="0" w:space="0" w:color="auto"/>
        <w:right w:val="none" w:sz="0" w:space="0" w:color="auto"/>
      </w:divBdr>
    </w:div>
    <w:div w:id="608199045">
      <w:bodyDiv w:val="1"/>
      <w:marLeft w:val="0"/>
      <w:marRight w:val="0"/>
      <w:marTop w:val="0"/>
      <w:marBottom w:val="0"/>
      <w:divBdr>
        <w:top w:val="none" w:sz="0" w:space="0" w:color="auto"/>
        <w:left w:val="none" w:sz="0" w:space="0" w:color="auto"/>
        <w:bottom w:val="none" w:sz="0" w:space="0" w:color="auto"/>
        <w:right w:val="none" w:sz="0" w:space="0" w:color="auto"/>
      </w:divBdr>
    </w:div>
    <w:div w:id="609053111">
      <w:bodyDiv w:val="1"/>
      <w:marLeft w:val="0"/>
      <w:marRight w:val="0"/>
      <w:marTop w:val="0"/>
      <w:marBottom w:val="0"/>
      <w:divBdr>
        <w:top w:val="none" w:sz="0" w:space="0" w:color="auto"/>
        <w:left w:val="none" w:sz="0" w:space="0" w:color="auto"/>
        <w:bottom w:val="none" w:sz="0" w:space="0" w:color="auto"/>
        <w:right w:val="none" w:sz="0" w:space="0" w:color="auto"/>
      </w:divBdr>
    </w:div>
    <w:div w:id="609515064">
      <w:bodyDiv w:val="1"/>
      <w:marLeft w:val="0"/>
      <w:marRight w:val="0"/>
      <w:marTop w:val="0"/>
      <w:marBottom w:val="0"/>
      <w:divBdr>
        <w:top w:val="none" w:sz="0" w:space="0" w:color="auto"/>
        <w:left w:val="none" w:sz="0" w:space="0" w:color="auto"/>
        <w:bottom w:val="none" w:sz="0" w:space="0" w:color="auto"/>
        <w:right w:val="none" w:sz="0" w:space="0" w:color="auto"/>
      </w:divBdr>
    </w:div>
    <w:div w:id="609899661">
      <w:bodyDiv w:val="1"/>
      <w:marLeft w:val="0"/>
      <w:marRight w:val="0"/>
      <w:marTop w:val="0"/>
      <w:marBottom w:val="0"/>
      <w:divBdr>
        <w:top w:val="none" w:sz="0" w:space="0" w:color="auto"/>
        <w:left w:val="none" w:sz="0" w:space="0" w:color="auto"/>
        <w:bottom w:val="none" w:sz="0" w:space="0" w:color="auto"/>
        <w:right w:val="none" w:sz="0" w:space="0" w:color="auto"/>
      </w:divBdr>
    </w:div>
    <w:div w:id="613249437">
      <w:bodyDiv w:val="1"/>
      <w:marLeft w:val="0"/>
      <w:marRight w:val="0"/>
      <w:marTop w:val="0"/>
      <w:marBottom w:val="0"/>
      <w:divBdr>
        <w:top w:val="none" w:sz="0" w:space="0" w:color="auto"/>
        <w:left w:val="none" w:sz="0" w:space="0" w:color="auto"/>
        <w:bottom w:val="none" w:sz="0" w:space="0" w:color="auto"/>
        <w:right w:val="none" w:sz="0" w:space="0" w:color="auto"/>
      </w:divBdr>
    </w:div>
    <w:div w:id="614672752">
      <w:bodyDiv w:val="1"/>
      <w:marLeft w:val="0"/>
      <w:marRight w:val="0"/>
      <w:marTop w:val="0"/>
      <w:marBottom w:val="0"/>
      <w:divBdr>
        <w:top w:val="none" w:sz="0" w:space="0" w:color="auto"/>
        <w:left w:val="none" w:sz="0" w:space="0" w:color="auto"/>
        <w:bottom w:val="none" w:sz="0" w:space="0" w:color="auto"/>
        <w:right w:val="none" w:sz="0" w:space="0" w:color="auto"/>
      </w:divBdr>
    </w:div>
    <w:div w:id="616260092">
      <w:bodyDiv w:val="1"/>
      <w:marLeft w:val="0"/>
      <w:marRight w:val="0"/>
      <w:marTop w:val="0"/>
      <w:marBottom w:val="0"/>
      <w:divBdr>
        <w:top w:val="none" w:sz="0" w:space="0" w:color="auto"/>
        <w:left w:val="none" w:sz="0" w:space="0" w:color="auto"/>
        <w:bottom w:val="none" w:sz="0" w:space="0" w:color="auto"/>
        <w:right w:val="none" w:sz="0" w:space="0" w:color="auto"/>
      </w:divBdr>
    </w:div>
    <w:div w:id="618604588">
      <w:bodyDiv w:val="1"/>
      <w:marLeft w:val="0"/>
      <w:marRight w:val="0"/>
      <w:marTop w:val="0"/>
      <w:marBottom w:val="0"/>
      <w:divBdr>
        <w:top w:val="none" w:sz="0" w:space="0" w:color="auto"/>
        <w:left w:val="none" w:sz="0" w:space="0" w:color="auto"/>
        <w:bottom w:val="none" w:sz="0" w:space="0" w:color="auto"/>
        <w:right w:val="none" w:sz="0" w:space="0" w:color="auto"/>
      </w:divBdr>
    </w:div>
    <w:div w:id="621962101">
      <w:bodyDiv w:val="1"/>
      <w:marLeft w:val="0"/>
      <w:marRight w:val="0"/>
      <w:marTop w:val="0"/>
      <w:marBottom w:val="0"/>
      <w:divBdr>
        <w:top w:val="none" w:sz="0" w:space="0" w:color="auto"/>
        <w:left w:val="none" w:sz="0" w:space="0" w:color="auto"/>
        <w:bottom w:val="none" w:sz="0" w:space="0" w:color="auto"/>
        <w:right w:val="none" w:sz="0" w:space="0" w:color="auto"/>
      </w:divBdr>
    </w:div>
    <w:div w:id="625357337">
      <w:bodyDiv w:val="1"/>
      <w:marLeft w:val="0"/>
      <w:marRight w:val="0"/>
      <w:marTop w:val="0"/>
      <w:marBottom w:val="0"/>
      <w:divBdr>
        <w:top w:val="none" w:sz="0" w:space="0" w:color="auto"/>
        <w:left w:val="none" w:sz="0" w:space="0" w:color="auto"/>
        <w:bottom w:val="none" w:sz="0" w:space="0" w:color="auto"/>
        <w:right w:val="none" w:sz="0" w:space="0" w:color="auto"/>
      </w:divBdr>
    </w:div>
    <w:div w:id="634874849">
      <w:bodyDiv w:val="1"/>
      <w:marLeft w:val="0"/>
      <w:marRight w:val="0"/>
      <w:marTop w:val="0"/>
      <w:marBottom w:val="0"/>
      <w:divBdr>
        <w:top w:val="none" w:sz="0" w:space="0" w:color="auto"/>
        <w:left w:val="none" w:sz="0" w:space="0" w:color="auto"/>
        <w:bottom w:val="none" w:sz="0" w:space="0" w:color="auto"/>
        <w:right w:val="none" w:sz="0" w:space="0" w:color="auto"/>
      </w:divBdr>
    </w:div>
    <w:div w:id="636494318">
      <w:bodyDiv w:val="1"/>
      <w:marLeft w:val="0"/>
      <w:marRight w:val="0"/>
      <w:marTop w:val="0"/>
      <w:marBottom w:val="0"/>
      <w:divBdr>
        <w:top w:val="none" w:sz="0" w:space="0" w:color="auto"/>
        <w:left w:val="none" w:sz="0" w:space="0" w:color="auto"/>
        <w:bottom w:val="none" w:sz="0" w:space="0" w:color="auto"/>
        <w:right w:val="none" w:sz="0" w:space="0" w:color="auto"/>
      </w:divBdr>
    </w:div>
    <w:div w:id="639653154">
      <w:bodyDiv w:val="1"/>
      <w:marLeft w:val="0"/>
      <w:marRight w:val="0"/>
      <w:marTop w:val="0"/>
      <w:marBottom w:val="0"/>
      <w:divBdr>
        <w:top w:val="none" w:sz="0" w:space="0" w:color="auto"/>
        <w:left w:val="none" w:sz="0" w:space="0" w:color="auto"/>
        <w:bottom w:val="none" w:sz="0" w:space="0" w:color="auto"/>
        <w:right w:val="none" w:sz="0" w:space="0" w:color="auto"/>
      </w:divBdr>
      <w:divsChild>
        <w:div w:id="1347830319">
          <w:marLeft w:val="0"/>
          <w:marRight w:val="0"/>
          <w:marTop w:val="0"/>
          <w:marBottom w:val="0"/>
          <w:divBdr>
            <w:top w:val="none" w:sz="0" w:space="0" w:color="auto"/>
            <w:left w:val="none" w:sz="0" w:space="0" w:color="auto"/>
            <w:bottom w:val="none" w:sz="0" w:space="0" w:color="auto"/>
            <w:right w:val="none" w:sz="0" w:space="0" w:color="auto"/>
          </w:divBdr>
        </w:div>
      </w:divsChild>
    </w:div>
    <w:div w:id="651639068">
      <w:bodyDiv w:val="1"/>
      <w:marLeft w:val="0"/>
      <w:marRight w:val="0"/>
      <w:marTop w:val="0"/>
      <w:marBottom w:val="0"/>
      <w:divBdr>
        <w:top w:val="none" w:sz="0" w:space="0" w:color="auto"/>
        <w:left w:val="none" w:sz="0" w:space="0" w:color="auto"/>
        <w:bottom w:val="none" w:sz="0" w:space="0" w:color="auto"/>
        <w:right w:val="none" w:sz="0" w:space="0" w:color="auto"/>
      </w:divBdr>
    </w:div>
    <w:div w:id="654185027">
      <w:bodyDiv w:val="1"/>
      <w:marLeft w:val="0"/>
      <w:marRight w:val="0"/>
      <w:marTop w:val="0"/>
      <w:marBottom w:val="0"/>
      <w:divBdr>
        <w:top w:val="none" w:sz="0" w:space="0" w:color="auto"/>
        <w:left w:val="none" w:sz="0" w:space="0" w:color="auto"/>
        <w:bottom w:val="none" w:sz="0" w:space="0" w:color="auto"/>
        <w:right w:val="none" w:sz="0" w:space="0" w:color="auto"/>
      </w:divBdr>
    </w:div>
    <w:div w:id="661469736">
      <w:bodyDiv w:val="1"/>
      <w:marLeft w:val="0"/>
      <w:marRight w:val="0"/>
      <w:marTop w:val="0"/>
      <w:marBottom w:val="0"/>
      <w:divBdr>
        <w:top w:val="none" w:sz="0" w:space="0" w:color="auto"/>
        <w:left w:val="none" w:sz="0" w:space="0" w:color="auto"/>
        <w:bottom w:val="none" w:sz="0" w:space="0" w:color="auto"/>
        <w:right w:val="none" w:sz="0" w:space="0" w:color="auto"/>
      </w:divBdr>
    </w:div>
    <w:div w:id="664749669">
      <w:bodyDiv w:val="1"/>
      <w:marLeft w:val="0"/>
      <w:marRight w:val="0"/>
      <w:marTop w:val="0"/>
      <w:marBottom w:val="0"/>
      <w:divBdr>
        <w:top w:val="none" w:sz="0" w:space="0" w:color="auto"/>
        <w:left w:val="none" w:sz="0" w:space="0" w:color="auto"/>
        <w:bottom w:val="none" w:sz="0" w:space="0" w:color="auto"/>
        <w:right w:val="none" w:sz="0" w:space="0" w:color="auto"/>
      </w:divBdr>
    </w:div>
    <w:div w:id="665135153">
      <w:bodyDiv w:val="1"/>
      <w:marLeft w:val="0"/>
      <w:marRight w:val="0"/>
      <w:marTop w:val="0"/>
      <w:marBottom w:val="0"/>
      <w:divBdr>
        <w:top w:val="none" w:sz="0" w:space="0" w:color="auto"/>
        <w:left w:val="none" w:sz="0" w:space="0" w:color="auto"/>
        <w:bottom w:val="none" w:sz="0" w:space="0" w:color="auto"/>
        <w:right w:val="none" w:sz="0" w:space="0" w:color="auto"/>
      </w:divBdr>
    </w:div>
    <w:div w:id="665979353">
      <w:bodyDiv w:val="1"/>
      <w:marLeft w:val="0"/>
      <w:marRight w:val="0"/>
      <w:marTop w:val="0"/>
      <w:marBottom w:val="0"/>
      <w:divBdr>
        <w:top w:val="none" w:sz="0" w:space="0" w:color="auto"/>
        <w:left w:val="none" w:sz="0" w:space="0" w:color="auto"/>
        <w:bottom w:val="none" w:sz="0" w:space="0" w:color="auto"/>
        <w:right w:val="none" w:sz="0" w:space="0" w:color="auto"/>
      </w:divBdr>
    </w:div>
    <w:div w:id="666134134">
      <w:bodyDiv w:val="1"/>
      <w:marLeft w:val="0"/>
      <w:marRight w:val="0"/>
      <w:marTop w:val="0"/>
      <w:marBottom w:val="0"/>
      <w:divBdr>
        <w:top w:val="none" w:sz="0" w:space="0" w:color="auto"/>
        <w:left w:val="none" w:sz="0" w:space="0" w:color="auto"/>
        <w:bottom w:val="none" w:sz="0" w:space="0" w:color="auto"/>
        <w:right w:val="none" w:sz="0" w:space="0" w:color="auto"/>
      </w:divBdr>
    </w:div>
    <w:div w:id="680085841">
      <w:bodyDiv w:val="1"/>
      <w:marLeft w:val="0"/>
      <w:marRight w:val="0"/>
      <w:marTop w:val="0"/>
      <w:marBottom w:val="0"/>
      <w:divBdr>
        <w:top w:val="none" w:sz="0" w:space="0" w:color="auto"/>
        <w:left w:val="none" w:sz="0" w:space="0" w:color="auto"/>
        <w:bottom w:val="none" w:sz="0" w:space="0" w:color="auto"/>
        <w:right w:val="none" w:sz="0" w:space="0" w:color="auto"/>
      </w:divBdr>
    </w:div>
    <w:div w:id="687215581">
      <w:bodyDiv w:val="1"/>
      <w:marLeft w:val="0"/>
      <w:marRight w:val="0"/>
      <w:marTop w:val="0"/>
      <w:marBottom w:val="0"/>
      <w:divBdr>
        <w:top w:val="none" w:sz="0" w:space="0" w:color="auto"/>
        <w:left w:val="none" w:sz="0" w:space="0" w:color="auto"/>
        <w:bottom w:val="none" w:sz="0" w:space="0" w:color="auto"/>
        <w:right w:val="none" w:sz="0" w:space="0" w:color="auto"/>
      </w:divBdr>
    </w:div>
    <w:div w:id="688946203">
      <w:bodyDiv w:val="1"/>
      <w:marLeft w:val="0"/>
      <w:marRight w:val="0"/>
      <w:marTop w:val="0"/>
      <w:marBottom w:val="0"/>
      <w:divBdr>
        <w:top w:val="none" w:sz="0" w:space="0" w:color="auto"/>
        <w:left w:val="none" w:sz="0" w:space="0" w:color="auto"/>
        <w:bottom w:val="none" w:sz="0" w:space="0" w:color="auto"/>
        <w:right w:val="none" w:sz="0" w:space="0" w:color="auto"/>
      </w:divBdr>
    </w:div>
    <w:div w:id="690109709">
      <w:bodyDiv w:val="1"/>
      <w:marLeft w:val="0"/>
      <w:marRight w:val="0"/>
      <w:marTop w:val="0"/>
      <w:marBottom w:val="0"/>
      <w:divBdr>
        <w:top w:val="none" w:sz="0" w:space="0" w:color="auto"/>
        <w:left w:val="none" w:sz="0" w:space="0" w:color="auto"/>
        <w:bottom w:val="none" w:sz="0" w:space="0" w:color="auto"/>
        <w:right w:val="none" w:sz="0" w:space="0" w:color="auto"/>
      </w:divBdr>
    </w:div>
    <w:div w:id="690112901">
      <w:bodyDiv w:val="1"/>
      <w:marLeft w:val="0"/>
      <w:marRight w:val="0"/>
      <w:marTop w:val="0"/>
      <w:marBottom w:val="0"/>
      <w:divBdr>
        <w:top w:val="none" w:sz="0" w:space="0" w:color="auto"/>
        <w:left w:val="none" w:sz="0" w:space="0" w:color="auto"/>
        <w:bottom w:val="none" w:sz="0" w:space="0" w:color="auto"/>
        <w:right w:val="none" w:sz="0" w:space="0" w:color="auto"/>
      </w:divBdr>
    </w:div>
    <w:div w:id="694386251">
      <w:bodyDiv w:val="1"/>
      <w:marLeft w:val="0"/>
      <w:marRight w:val="0"/>
      <w:marTop w:val="0"/>
      <w:marBottom w:val="0"/>
      <w:divBdr>
        <w:top w:val="none" w:sz="0" w:space="0" w:color="auto"/>
        <w:left w:val="none" w:sz="0" w:space="0" w:color="auto"/>
        <w:bottom w:val="none" w:sz="0" w:space="0" w:color="auto"/>
        <w:right w:val="none" w:sz="0" w:space="0" w:color="auto"/>
      </w:divBdr>
    </w:div>
    <w:div w:id="696739694">
      <w:bodyDiv w:val="1"/>
      <w:marLeft w:val="0"/>
      <w:marRight w:val="0"/>
      <w:marTop w:val="0"/>
      <w:marBottom w:val="0"/>
      <w:divBdr>
        <w:top w:val="none" w:sz="0" w:space="0" w:color="auto"/>
        <w:left w:val="none" w:sz="0" w:space="0" w:color="auto"/>
        <w:bottom w:val="none" w:sz="0" w:space="0" w:color="auto"/>
        <w:right w:val="none" w:sz="0" w:space="0" w:color="auto"/>
      </w:divBdr>
    </w:div>
    <w:div w:id="698777232">
      <w:bodyDiv w:val="1"/>
      <w:marLeft w:val="0"/>
      <w:marRight w:val="0"/>
      <w:marTop w:val="0"/>
      <w:marBottom w:val="0"/>
      <w:divBdr>
        <w:top w:val="none" w:sz="0" w:space="0" w:color="auto"/>
        <w:left w:val="none" w:sz="0" w:space="0" w:color="auto"/>
        <w:bottom w:val="none" w:sz="0" w:space="0" w:color="auto"/>
        <w:right w:val="none" w:sz="0" w:space="0" w:color="auto"/>
      </w:divBdr>
    </w:div>
    <w:div w:id="699824316">
      <w:bodyDiv w:val="1"/>
      <w:marLeft w:val="0"/>
      <w:marRight w:val="0"/>
      <w:marTop w:val="0"/>
      <w:marBottom w:val="0"/>
      <w:divBdr>
        <w:top w:val="none" w:sz="0" w:space="0" w:color="auto"/>
        <w:left w:val="none" w:sz="0" w:space="0" w:color="auto"/>
        <w:bottom w:val="none" w:sz="0" w:space="0" w:color="auto"/>
        <w:right w:val="none" w:sz="0" w:space="0" w:color="auto"/>
      </w:divBdr>
    </w:div>
    <w:div w:id="700738788">
      <w:bodyDiv w:val="1"/>
      <w:marLeft w:val="0"/>
      <w:marRight w:val="0"/>
      <w:marTop w:val="0"/>
      <w:marBottom w:val="0"/>
      <w:divBdr>
        <w:top w:val="none" w:sz="0" w:space="0" w:color="auto"/>
        <w:left w:val="none" w:sz="0" w:space="0" w:color="auto"/>
        <w:bottom w:val="none" w:sz="0" w:space="0" w:color="auto"/>
        <w:right w:val="none" w:sz="0" w:space="0" w:color="auto"/>
      </w:divBdr>
    </w:div>
    <w:div w:id="704447543">
      <w:bodyDiv w:val="1"/>
      <w:marLeft w:val="0"/>
      <w:marRight w:val="0"/>
      <w:marTop w:val="0"/>
      <w:marBottom w:val="0"/>
      <w:divBdr>
        <w:top w:val="none" w:sz="0" w:space="0" w:color="auto"/>
        <w:left w:val="none" w:sz="0" w:space="0" w:color="auto"/>
        <w:bottom w:val="none" w:sz="0" w:space="0" w:color="auto"/>
        <w:right w:val="none" w:sz="0" w:space="0" w:color="auto"/>
      </w:divBdr>
    </w:div>
    <w:div w:id="704717973">
      <w:bodyDiv w:val="1"/>
      <w:marLeft w:val="0"/>
      <w:marRight w:val="0"/>
      <w:marTop w:val="0"/>
      <w:marBottom w:val="0"/>
      <w:divBdr>
        <w:top w:val="none" w:sz="0" w:space="0" w:color="auto"/>
        <w:left w:val="none" w:sz="0" w:space="0" w:color="auto"/>
        <w:bottom w:val="none" w:sz="0" w:space="0" w:color="auto"/>
        <w:right w:val="none" w:sz="0" w:space="0" w:color="auto"/>
      </w:divBdr>
    </w:div>
    <w:div w:id="708189634">
      <w:bodyDiv w:val="1"/>
      <w:marLeft w:val="0"/>
      <w:marRight w:val="0"/>
      <w:marTop w:val="0"/>
      <w:marBottom w:val="0"/>
      <w:divBdr>
        <w:top w:val="none" w:sz="0" w:space="0" w:color="auto"/>
        <w:left w:val="none" w:sz="0" w:space="0" w:color="auto"/>
        <w:bottom w:val="none" w:sz="0" w:space="0" w:color="auto"/>
        <w:right w:val="none" w:sz="0" w:space="0" w:color="auto"/>
      </w:divBdr>
    </w:div>
    <w:div w:id="708800303">
      <w:bodyDiv w:val="1"/>
      <w:marLeft w:val="0"/>
      <w:marRight w:val="0"/>
      <w:marTop w:val="0"/>
      <w:marBottom w:val="0"/>
      <w:divBdr>
        <w:top w:val="none" w:sz="0" w:space="0" w:color="auto"/>
        <w:left w:val="none" w:sz="0" w:space="0" w:color="auto"/>
        <w:bottom w:val="none" w:sz="0" w:space="0" w:color="auto"/>
        <w:right w:val="none" w:sz="0" w:space="0" w:color="auto"/>
      </w:divBdr>
    </w:div>
    <w:div w:id="709646434">
      <w:bodyDiv w:val="1"/>
      <w:marLeft w:val="0"/>
      <w:marRight w:val="0"/>
      <w:marTop w:val="0"/>
      <w:marBottom w:val="0"/>
      <w:divBdr>
        <w:top w:val="none" w:sz="0" w:space="0" w:color="auto"/>
        <w:left w:val="none" w:sz="0" w:space="0" w:color="auto"/>
        <w:bottom w:val="none" w:sz="0" w:space="0" w:color="auto"/>
        <w:right w:val="none" w:sz="0" w:space="0" w:color="auto"/>
      </w:divBdr>
    </w:div>
    <w:div w:id="710957241">
      <w:bodyDiv w:val="1"/>
      <w:marLeft w:val="0"/>
      <w:marRight w:val="0"/>
      <w:marTop w:val="0"/>
      <w:marBottom w:val="0"/>
      <w:divBdr>
        <w:top w:val="none" w:sz="0" w:space="0" w:color="auto"/>
        <w:left w:val="none" w:sz="0" w:space="0" w:color="auto"/>
        <w:bottom w:val="none" w:sz="0" w:space="0" w:color="auto"/>
        <w:right w:val="none" w:sz="0" w:space="0" w:color="auto"/>
      </w:divBdr>
    </w:div>
    <w:div w:id="714886981">
      <w:bodyDiv w:val="1"/>
      <w:marLeft w:val="0"/>
      <w:marRight w:val="0"/>
      <w:marTop w:val="0"/>
      <w:marBottom w:val="0"/>
      <w:divBdr>
        <w:top w:val="none" w:sz="0" w:space="0" w:color="auto"/>
        <w:left w:val="none" w:sz="0" w:space="0" w:color="auto"/>
        <w:bottom w:val="none" w:sz="0" w:space="0" w:color="auto"/>
        <w:right w:val="none" w:sz="0" w:space="0" w:color="auto"/>
      </w:divBdr>
    </w:div>
    <w:div w:id="721252365">
      <w:bodyDiv w:val="1"/>
      <w:marLeft w:val="0"/>
      <w:marRight w:val="0"/>
      <w:marTop w:val="0"/>
      <w:marBottom w:val="0"/>
      <w:divBdr>
        <w:top w:val="none" w:sz="0" w:space="0" w:color="auto"/>
        <w:left w:val="none" w:sz="0" w:space="0" w:color="auto"/>
        <w:bottom w:val="none" w:sz="0" w:space="0" w:color="auto"/>
        <w:right w:val="none" w:sz="0" w:space="0" w:color="auto"/>
      </w:divBdr>
    </w:div>
    <w:div w:id="724914715">
      <w:bodyDiv w:val="1"/>
      <w:marLeft w:val="0"/>
      <w:marRight w:val="0"/>
      <w:marTop w:val="0"/>
      <w:marBottom w:val="0"/>
      <w:divBdr>
        <w:top w:val="none" w:sz="0" w:space="0" w:color="auto"/>
        <w:left w:val="none" w:sz="0" w:space="0" w:color="auto"/>
        <w:bottom w:val="none" w:sz="0" w:space="0" w:color="auto"/>
        <w:right w:val="none" w:sz="0" w:space="0" w:color="auto"/>
      </w:divBdr>
    </w:div>
    <w:div w:id="731583816">
      <w:bodyDiv w:val="1"/>
      <w:marLeft w:val="0"/>
      <w:marRight w:val="0"/>
      <w:marTop w:val="0"/>
      <w:marBottom w:val="0"/>
      <w:divBdr>
        <w:top w:val="none" w:sz="0" w:space="0" w:color="auto"/>
        <w:left w:val="none" w:sz="0" w:space="0" w:color="auto"/>
        <w:bottom w:val="none" w:sz="0" w:space="0" w:color="auto"/>
        <w:right w:val="none" w:sz="0" w:space="0" w:color="auto"/>
      </w:divBdr>
    </w:div>
    <w:div w:id="731659719">
      <w:bodyDiv w:val="1"/>
      <w:marLeft w:val="0"/>
      <w:marRight w:val="0"/>
      <w:marTop w:val="0"/>
      <w:marBottom w:val="0"/>
      <w:divBdr>
        <w:top w:val="none" w:sz="0" w:space="0" w:color="auto"/>
        <w:left w:val="none" w:sz="0" w:space="0" w:color="auto"/>
        <w:bottom w:val="none" w:sz="0" w:space="0" w:color="auto"/>
        <w:right w:val="none" w:sz="0" w:space="0" w:color="auto"/>
      </w:divBdr>
    </w:div>
    <w:div w:id="732511103">
      <w:bodyDiv w:val="1"/>
      <w:marLeft w:val="0"/>
      <w:marRight w:val="0"/>
      <w:marTop w:val="0"/>
      <w:marBottom w:val="0"/>
      <w:divBdr>
        <w:top w:val="none" w:sz="0" w:space="0" w:color="auto"/>
        <w:left w:val="none" w:sz="0" w:space="0" w:color="auto"/>
        <w:bottom w:val="none" w:sz="0" w:space="0" w:color="auto"/>
        <w:right w:val="none" w:sz="0" w:space="0" w:color="auto"/>
      </w:divBdr>
    </w:div>
    <w:div w:id="732898770">
      <w:bodyDiv w:val="1"/>
      <w:marLeft w:val="0"/>
      <w:marRight w:val="0"/>
      <w:marTop w:val="0"/>
      <w:marBottom w:val="0"/>
      <w:divBdr>
        <w:top w:val="none" w:sz="0" w:space="0" w:color="auto"/>
        <w:left w:val="none" w:sz="0" w:space="0" w:color="auto"/>
        <w:bottom w:val="none" w:sz="0" w:space="0" w:color="auto"/>
        <w:right w:val="none" w:sz="0" w:space="0" w:color="auto"/>
      </w:divBdr>
    </w:div>
    <w:div w:id="741761064">
      <w:bodyDiv w:val="1"/>
      <w:marLeft w:val="0"/>
      <w:marRight w:val="0"/>
      <w:marTop w:val="0"/>
      <w:marBottom w:val="0"/>
      <w:divBdr>
        <w:top w:val="none" w:sz="0" w:space="0" w:color="auto"/>
        <w:left w:val="none" w:sz="0" w:space="0" w:color="auto"/>
        <w:bottom w:val="none" w:sz="0" w:space="0" w:color="auto"/>
        <w:right w:val="none" w:sz="0" w:space="0" w:color="auto"/>
      </w:divBdr>
    </w:div>
    <w:div w:id="743573730">
      <w:bodyDiv w:val="1"/>
      <w:marLeft w:val="0"/>
      <w:marRight w:val="0"/>
      <w:marTop w:val="0"/>
      <w:marBottom w:val="0"/>
      <w:divBdr>
        <w:top w:val="none" w:sz="0" w:space="0" w:color="auto"/>
        <w:left w:val="none" w:sz="0" w:space="0" w:color="auto"/>
        <w:bottom w:val="none" w:sz="0" w:space="0" w:color="auto"/>
        <w:right w:val="none" w:sz="0" w:space="0" w:color="auto"/>
      </w:divBdr>
    </w:div>
    <w:div w:id="752822216">
      <w:bodyDiv w:val="1"/>
      <w:marLeft w:val="0"/>
      <w:marRight w:val="0"/>
      <w:marTop w:val="0"/>
      <w:marBottom w:val="0"/>
      <w:divBdr>
        <w:top w:val="none" w:sz="0" w:space="0" w:color="auto"/>
        <w:left w:val="none" w:sz="0" w:space="0" w:color="auto"/>
        <w:bottom w:val="none" w:sz="0" w:space="0" w:color="auto"/>
        <w:right w:val="none" w:sz="0" w:space="0" w:color="auto"/>
      </w:divBdr>
    </w:div>
    <w:div w:id="756093125">
      <w:bodyDiv w:val="1"/>
      <w:marLeft w:val="0"/>
      <w:marRight w:val="0"/>
      <w:marTop w:val="0"/>
      <w:marBottom w:val="0"/>
      <w:divBdr>
        <w:top w:val="none" w:sz="0" w:space="0" w:color="auto"/>
        <w:left w:val="none" w:sz="0" w:space="0" w:color="auto"/>
        <w:bottom w:val="none" w:sz="0" w:space="0" w:color="auto"/>
        <w:right w:val="none" w:sz="0" w:space="0" w:color="auto"/>
      </w:divBdr>
    </w:div>
    <w:div w:id="757603536">
      <w:bodyDiv w:val="1"/>
      <w:marLeft w:val="0"/>
      <w:marRight w:val="0"/>
      <w:marTop w:val="0"/>
      <w:marBottom w:val="0"/>
      <w:divBdr>
        <w:top w:val="none" w:sz="0" w:space="0" w:color="auto"/>
        <w:left w:val="none" w:sz="0" w:space="0" w:color="auto"/>
        <w:bottom w:val="none" w:sz="0" w:space="0" w:color="auto"/>
        <w:right w:val="none" w:sz="0" w:space="0" w:color="auto"/>
      </w:divBdr>
    </w:div>
    <w:div w:id="759646197">
      <w:bodyDiv w:val="1"/>
      <w:marLeft w:val="0"/>
      <w:marRight w:val="0"/>
      <w:marTop w:val="0"/>
      <w:marBottom w:val="0"/>
      <w:divBdr>
        <w:top w:val="none" w:sz="0" w:space="0" w:color="auto"/>
        <w:left w:val="none" w:sz="0" w:space="0" w:color="auto"/>
        <w:bottom w:val="none" w:sz="0" w:space="0" w:color="auto"/>
        <w:right w:val="none" w:sz="0" w:space="0" w:color="auto"/>
      </w:divBdr>
    </w:div>
    <w:div w:id="764691328">
      <w:bodyDiv w:val="1"/>
      <w:marLeft w:val="0"/>
      <w:marRight w:val="0"/>
      <w:marTop w:val="0"/>
      <w:marBottom w:val="0"/>
      <w:divBdr>
        <w:top w:val="none" w:sz="0" w:space="0" w:color="auto"/>
        <w:left w:val="none" w:sz="0" w:space="0" w:color="auto"/>
        <w:bottom w:val="none" w:sz="0" w:space="0" w:color="auto"/>
        <w:right w:val="none" w:sz="0" w:space="0" w:color="auto"/>
      </w:divBdr>
    </w:div>
    <w:div w:id="766580290">
      <w:bodyDiv w:val="1"/>
      <w:marLeft w:val="0"/>
      <w:marRight w:val="0"/>
      <w:marTop w:val="0"/>
      <w:marBottom w:val="0"/>
      <w:divBdr>
        <w:top w:val="none" w:sz="0" w:space="0" w:color="auto"/>
        <w:left w:val="none" w:sz="0" w:space="0" w:color="auto"/>
        <w:bottom w:val="none" w:sz="0" w:space="0" w:color="auto"/>
        <w:right w:val="none" w:sz="0" w:space="0" w:color="auto"/>
      </w:divBdr>
    </w:div>
    <w:div w:id="766582977">
      <w:bodyDiv w:val="1"/>
      <w:marLeft w:val="0"/>
      <w:marRight w:val="0"/>
      <w:marTop w:val="0"/>
      <w:marBottom w:val="0"/>
      <w:divBdr>
        <w:top w:val="none" w:sz="0" w:space="0" w:color="auto"/>
        <w:left w:val="none" w:sz="0" w:space="0" w:color="auto"/>
        <w:bottom w:val="none" w:sz="0" w:space="0" w:color="auto"/>
        <w:right w:val="none" w:sz="0" w:space="0" w:color="auto"/>
      </w:divBdr>
    </w:div>
    <w:div w:id="771702782">
      <w:bodyDiv w:val="1"/>
      <w:marLeft w:val="0"/>
      <w:marRight w:val="0"/>
      <w:marTop w:val="0"/>
      <w:marBottom w:val="0"/>
      <w:divBdr>
        <w:top w:val="none" w:sz="0" w:space="0" w:color="auto"/>
        <w:left w:val="none" w:sz="0" w:space="0" w:color="auto"/>
        <w:bottom w:val="none" w:sz="0" w:space="0" w:color="auto"/>
        <w:right w:val="none" w:sz="0" w:space="0" w:color="auto"/>
      </w:divBdr>
    </w:div>
    <w:div w:id="779642351">
      <w:bodyDiv w:val="1"/>
      <w:marLeft w:val="0"/>
      <w:marRight w:val="0"/>
      <w:marTop w:val="0"/>
      <w:marBottom w:val="0"/>
      <w:divBdr>
        <w:top w:val="none" w:sz="0" w:space="0" w:color="auto"/>
        <w:left w:val="none" w:sz="0" w:space="0" w:color="auto"/>
        <w:bottom w:val="none" w:sz="0" w:space="0" w:color="auto"/>
        <w:right w:val="none" w:sz="0" w:space="0" w:color="auto"/>
      </w:divBdr>
    </w:div>
    <w:div w:id="782187664">
      <w:bodyDiv w:val="1"/>
      <w:marLeft w:val="0"/>
      <w:marRight w:val="0"/>
      <w:marTop w:val="0"/>
      <w:marBottom w:val="0"/>
      <w:divBdr>
        <w:top w:val="none" w:sz="0" w:space="0" w:color="auto"/>
        <w:left w:val="none" w:sz="0" w:space="0" w:color="auto"/>
        <w:bottom w:val="none" w:sz="0" w:space="0" w:color="auto"/>
        <w:right w:val="none" w:sz="0" w:space="0" w:color="auto"/>
      </w:divBdr>
    </w:div>
    <w:div w:id="782575860">
      <w:bodyDiv w:val="1"/>
      <w:marLeft w:val="0"/>
      <w:marRight w:val="0"/>
      <w:marTop w:val="0"/>
      <w:marBottom w:val="0"/>
      <w:divBdr>
        <w:top w:val="none" w:sz="0" w:space="0" w:color="auto"/>
        <w:left w:val="none" w:sz="0" w:space="0" w:color="auto"/>
        <w:bottom w:val="none" w:sz="0" w:space="0" w:color="auto"/>
        <w:right w:val="none" w:sz="0" w:space="0" w:color="auto"/>
      </w:divBdr>
    </w:div>
    <w:div w:id="784694177">
      <w:bodyDiv w:val="1"/>
      <w:marLeft w:val="0"/>
      <w:marRight w:val="0"/>
      <w:marTop w:val="0"/>
      <w:marBottom w:val="0"/>
      <w:divBdr>
        <w:top w:val="none" w:sz="0" w:space="0" w:color="auto"/>
        <w:left w:val="none" w:sz="0" w:space="0" w:color="auto"/>
        <w:bottom w:val="none" w:sz="0" w:space="0" w:color="auto"/>
        <w:right w:val="none" w:sz="0" w:space="0" w:color="auto"/>
      </w:divBdr>
    </w:div>
    <w:div w:id="785082529">
      <w:bodyDiv w:val="1"/>
      <w:marLeft w:val="0"/>
      <w:marRight w:val="0"/>
      <w:marTop w:val="0"/>
      <w:marBottom w:val="0"/>
      <w:divBdr>
        <w:top w:val="none" w:sz="0" w:space="0" w:color="auto"/>
        <w:left w:val="none" w:sz="0" w:space="0" w:color="auto"/>
        <w:bottom w:val="none" w:sz="0" w:space="0" w:color="auto"/>
        <w:right w:val="none" w:sz="0" w:space="0" w:color="auto"/>
      </w:divBdr>
    </w:div>
    <w:div w:id="787771361">
      <w:bodyDiv w:val="1"/>
      <w:marLeft w:val="0"/>
      <w:marRight w:val="0"/>
      <w:marTop w:val="0"/>
      <w:marBottom w:val="0"/>
      <w:divBdr>
        <w:top w:val="none" w:sz="0" w:space="0" w:color="auto"/>
        <w:left w:val="none" w:sz="0" w:space="0" w:color="auto"/>
        <w:bottom w:val="none" w:sz="0" w:space="0" w:color="auto"/>
        <w:right w:val="none" w:sz="0" w:space="0" w:color="auto"/>
      </w:divBdr>
    </w:div>
    <w:div w:id="789058186">
      <w:bodyDiv w:val="1"/>
      <w:marLeft w:val="0"/>
      <w:marRight w:val="0"/>
      <w:marTop w:val="0"/>
      <w:marBottom w:val="0"/>
      <w:divBdr>
        <w:top w:val="none" w:sz="0" w:space="0" w:color="auto"/>
        <w:left w:val="none" w:sz="0" w:space="0" w:color="auto"/>
        <w:bottom w:val="none" w:sz="0" w:space="0" w:color="auto"/>
        <w:right w:val="none" w:sz="0" w:space="0" w:color="auto"/>
      </w:divBdr>
    </w:div>
    <w:div w:id="801272073">
      <w:bodyDiv w:val="1"/>
      <w:marLeft w:val="0"/>
      <w:marRight w:val="0"/>
      <w:marTop w:val="0"/>
      <w:marBottom w:val="0"/>
      <w:divBdr>
        <w:top w:val="none" w:sz="0" w:space="0" w:color="auto"/>
        <w:left w:val="none" w:sz="0" w:space="0" w:color="auto"/>
        <w:bottom w:val="none" w:sz="0" w:space="0" w:color="auto"/>
        <w:right w:val="none" w:sz="0" w:space="0" w:color="auto"/>
      </w:divBdr>
    </w:div>
    <w:div w:id="803960167">
      <w:bodyDiv w:val="1"/>
      <w:marLeft w:val="0"/>
      <w:marRight w:val="0"/>
      <w:marTop w:val="0"/>
      <w:marBottom w:val="0"/>
      <w:divBdr>
        <w:top w:val="none" w:sz="0" w:space="0" w:color="auto"/>
        <w:left w:val="none" w:sz="0" w:space="0" w:color="auto"/>
        <w:bottom w:val="none" w:sz="0" w:space="0" w:color="auto"/>
        <w:right w:val="none" w:sz="0" w:space="0" w:color="auto"/>
      </w:divBdr>
    </w:div>
    <w:div w:id="808861791">
      <w:bodyDiv w:val="1"/>
      <w:marLeft w:val="0"/>
      <w:marRight w:val="0"/>
      <w:marTop w:val="0"/>
      <w:marBottom w:val="0"/>
      <w:divBdr>
        <w:top w:val="none" w:sz="0" w:space="0" w:color="auto"/>
        <w:left w:val="none" w:sz="0" w:space="0" w:color="auto"/>
        <w:bottom w:val="none" w:sz="0" w:space="0" w:color="auto"/>
        <w:right w:val="none" w:sz="0" w:space="0" w:color="auto"/>
      </w:divBdr>
    </w:div>
    <w:div w:id="811798117">
      <w:bodyDiv w:val="1"/>
      <w:marLeft w:val="0"/>
      <w:marRight w:val="0"/>
      <w:marTop w:val="0"/>
      <w:marBottom w:val="0"/>
      <w:divBdr>
        <w:top w:val="none" w:sz="0" w:space="0" w:color="auto"/>
        <w:left w:val="none" w:sz="0" w:space="0" w:color="auto"/>
        <w:bottom w:val="none" w:sz="0" w:space="0" w:color="auto"/>
        <w:right w:val="none" w:sz="0" w:space="0" w:color="auto"/>
      </w:divBdr>
    </w:div>
    <w:div w:id="817384579">
      <w:bodyDiv w:val="1"/>
      <w:marLeft w:val="0"/>
      <w:marRight w:val="0"/>
      <w:marTop w:val="0"/>
      <w:marBottom w:val="0"/>
      <w:divBdr>
        <w:top w:val="none" w:sz="0" w:space="0" w:color="auto"/>
        <w:left w:val="none" w:sz="0" w:space="0" w:color="auto"/>
        <w:bottom w:val="none" w:sz="0" w:space="0" w:color="auto"/>
        <w:right w:val="none" w:sz="0" w:space="0" w:color="auto"/>
      </w:divBdr>
    </w:div>
    <w:div w:id="824511940">
      <w:bodyDiv w:val="1"/>
      <w:marLeft w:val="0"/>
      <w:marRight w:val="0"/>
      <w:marTop w:val="0"/>
      <w:marBottom w:val="0"/>
      <w:divBdr>
        <w:top w:val="none" w:sz="0" w:space="0" w:color="auto"/>
        <w:left w:val="none" w:sz="0" w:space="0" w:color="auto"/>
        <w:bottom w:val="none" w:sz="0" w:space="0" w:color="auto"/>
        <w:right w:val="none" w:sz="0" w:space="0" w:color="auto"/>
      </w:divBdr>
    </w:div>
    <w:div w:id="825247177">
      <w:bodyDiv w:val="1"/>
      <w:marLeft w:val="0"/>
      <w:marRight w:val="0"/>
      <w:marTop w:val="0"/>
      <w:marBottom w:val="0"/>
      <w:divBdr>
        <w:top w:val="none" w:sz="0" w:space="0" w:color="auto"/>
        <w:left w:val="none" w:sz="0" w:space="0" w:color="auto"/>
        <w:bottom w:val="none" w:sz="0" w:space="0" w:color="auto"/>
        <w:right w:val="none" w:sz="0" w:space="0" w:color="auto"/>
      </w:divBdr>
    </w:div>
    <w:div w:id="828860891">
      <w:bodyDiv w:val="1"/>
      <w:marLeft w:val="0"/>
      <w:marRight w:val="0"/>
      <w:marTop w:val="0"/>
      <w:marBottom w:val="0"/>
      <w:divBdr>
        <w:top w:val="none" w:sz="0" w:space="0" w:color="auto"/>
        <w:left w:val="none" w:sz="0" w:space="0" w:color="auto"/>
        <w:bottom w:val="none" w:sz="0" w:space="0" w:color="auto"/>
        <w:right w:val="none" w:sz="0" w:space="0" w:color="auto"/>
      </w:divBdr>
    </w:div>
    <w:div w:id="829176843">
      <w:bodyDiv w:val="1"/>
      <w:marLeft w:val="0"/>
      <w:marRight w:val="0"/>
      <w:marTop w:val="0"/>
      <w:marBottom w:val="0"/>
      <w:divBdr>
        <w:top w:val="none" w:sz="0" w:space="0" w:color="auto"/>
        <w:left w:val="none" w:sz="0" w:space="0" w:color="auto"/>
        <w:bottom w:val="none" w:sz="0" w:space="0" w:color="auto"/>
        <w:right w:val="none" w:sz="0" w:space="0" w:color="auto"/>
      </w:divBdr>
    </w:div>
    <w:div w:id="841630035">
      <w:bodyDiv w:val="1"/>
      <w:marLeft w:val="0"/>
      <w:marRight w:val="0"/>
      <w:marTop w:val="0"/>
      <w:marBottom w:val="0"/>
      <w:divBdr>
        <w:top w:val="none" w:sz="0" w:space="0" w:color="auto"/>
        <w:left w:val="none" w:sz="0" w:space="0" w:color="auto"/>
        <w:bottom w:val="none" w:sz="0" w:space="0" w:color="auto"/>
        <w:right w:val="none" w:sz="0" w:space="0" w:color="auto"/>
      </w:divBdr>
    </w:div>
    <w:div w:id="845444645">
      <w:bodyDiv w:val="1"/>
      <w:marLeft w:val="0"/>
      <w:marRight w:val="0"/>
      <w:marTop w:val="0"/>
      <w:marBottom w:val="0"/>
      <w:divBdr>
        <w:top w:val="none" w:sz="0" w:space="0" w:color="auto"/>
        <w:left w:val="none" w:sz="0" w:space="0" w:color="auto"/>
        <w:bottom w:val="none" w:sz="0" w:space="0" w:color="auto"/>
        <w:right w:val="none" w:sz="0" w:space="0" w:color="auto"/>
      </w:divBdr>
    </w:div>
    <w:div w:id="845940014">
      <w:bodyDiv w:val="1"/>
      <w:marLeft w:val="0"/>
      <w:marRight w:val="0"/>
      <w:marTop w:val="0"/>
      <w:marBottom w:val="0"/>
      <w:divBdr>
        <w:top w:val="none" w:sz="0" w:space="0" w:color="auto"/>
        <w:left w:val="none" w:sz="0" w:space="0" w:color="auto"/>
        <w:bottom w:val="none" w:sz="0" w:space="0" w:color="auto"/>
        <w:right w:val="none" w:sz="0" w:space="0" w:color="auto"/>
      </w:divBdr>
    </w:div>
    <w:div w:id="848982279">
      <w:bodyDiv w:val="1"/>
      <w:marLeft w:val="0"/>
      <w:marRight w:val="0"/>
      <w:marTop w:val="0"/>
      <w:marBottom w:val="0"/>
      <w:divBdr>
        <w:top w:val="none" w:sz="0" w:space="0" w:color="auto"/>
        <w:left w:val="none" w:sz="0" w:space="0" w:color="auto"/>
        <w:bottom w:val="none" w:sz="0" w:space="0" w:color="auto"/>
        <w:right w:val="none" w:sz="0" w:space="0" w:color="auto"/>
      </w:divBdr>
    </w:div>
    <w:div w:id="855197577">
      <w:bodyDiv w:val="1"/>
      <w:marLeft w:val="0"/>
      <w:marRight w:val="0"/>
      <w:marTop w:val="0"/>
      <w:marBottom w:val="0"/>
      <w:divBdr>
        <w:top w:val="none" w:sz="0" w:space="0" w:color="auto"/>
        <w:left w:val="none" w:sz="0" w:space="0" w:color="auto"/>
        <w:bottom w:val="none" w:sz="0" w:space="0" w:color="auto"/>
        <w:right w:val="none" w:sz="0" w:space="0" w:color="auto"/>
      </w:divBdr>
    </w:div>
    <w:div w:id="855384033">
      <w:bodyDiv w:val="1"/>
      <w:marLeft w:val="0"/>
      <w:marRight w:val="0"/>
      <w:marTop w:val="0"/>
      <w:marBottom w:val="0"/>
      <w:divBdr>
        <w:top w:val="none" w:sz="0" w:space="0" w:color="auto"/>
        <w:left w:val="none" w:sz="0" w:space="0" w:color="auto"/>
        <w:bottom w:val="none" w:sz="0" w:space="0" w:color="auto"/>
        <w:right w:val="none" w:sz="0" w:space="0" w:color="auto"/>
      </w:divBdr>
    </w:div>
    <w:div w:id="857235347">
      <w:bodyDiv w:val="1"/>
      <w:marLeft w:val="0"/>
      <w:marRight w:val="0"/>
      <w:marTop w:val="0"/>
      <w:marBottom w:val="0"/>
      <w:divBdr>
        <w:top w:val="none" w:sz="0" w:space="0" w:color="auto"/>
        <w:left w:val="none" w:sz="0" w:space="0" w:color="auto"/>
        <w:bottom w:val="none" w:sz="0" w:space="0" w:color="auto"/>
        <w:right w:val="none" w:sz="0" w:space="0" w:color="auto"/>
      </w:divBdr>
      <w:divsChild>
        <w:div w:id="34817237">
          <w:marLeft w:val="360"/>
          <w:marRight w:val="0"/>
          <w:marTop w:val="200"/>
          <w:marBottom w:val="0"/>
          <w:divBdr>
            <w:top w:val="none" w:sz="0" w:space="0" w:color="auto"/>
            <w:left w:val="none" w:sz="0" w:space="0" w:color="auto"/>
            <w:bottom w:val="none" w:sz="0" w:space="0" w:color="auto"/>
            <w:right w:val="none" w:sz="0" w:space="0" w:color="auto"/>
          </w:divBdr>
        </w:div>
        <w:div w:id="42871835">
          <w:marLeft w:val="360"/>
          <w:marRight w:val="0"/>
          <w:marTop w:val="200"/>
          <w:marBottom w:val="0"/>
          <w:divBdr>
            <w:top w:val="none" w:sz="0" w:space="0" w:color="auto"/>
            <w:left w:val="none" w:sz="0" w:space="0" w:color="auto"/>
            <w:bottom w:val="none" w:sz="0" w:space="0" w:color="auto"/>
            <w:right w:val="none" w:sz="0" w:space="0" w:color="auto"/>
          </w:divBdr>
        </w:div>
        <w:div w:id="47344139">
          <w:marLeft w:val="360"/>
          <w:marRight w:val="0"/>
          <w:marTop w:val="200"/>
          <w:marBottom w:val="0"/>
          <w:divBdr>
            <w:top w:val="none" w:sz="0" w:space="0" w:color="auto"/>
            <w:left w:val="none" w:sz="0" w:space="0" w:color="auto"/>
            <w:bottom w:val="none" w:sz="0" w:space="0" w:color="auto"/>
            <w:right w:val="none" w:sz="0" w:space="0" w:color="auto"/>
          </w:divBdr>
        </w:div>
        <w:div w:id="729884275">
          <w:marLeft w:val="360"/>
          <w:marRight w:val="0"/>
          <w:marTop w:val="200"/>
          <w:marBottom w:val="0"/>
          <w:divBdr>
            <w:top w:val="none" w:sz="0" w:space="0" w:color="auto"/>
            <w:left w:val="none" w:sz="0" w:space="0" w:color="auto"/>
            <w:bottom w:val="none" w:sz="0" w:space="0" w:color="auto"/>
            <w:right w:val="none" w:sz="0" w:space="0" w:color="auto"/>
          </w:divBdr>
        </w:div>
        <w:div w:id="835802933">
          <w:marLeft w:val="360"/>
          <w:marRight w:val="0"/>
          <w:marTop w:val="200"/>
          <w:marBottom w:val="0"/>
          <w:divBdr>
            <w:top w:val="none" w:sz="0" w:space="0" w:color="auto"/>
            <w:left w:val="none" w:sz="0" w:space="0" w:color="auto"/>
            <w:bottom w:val="none" w:sz="0" w:space="0" w:color="auto"/>
            <w:right w:val="none" w:sz="0" w:space="0" w:color="auto"/>
          </w:divBdr>
        </w:div>
        <w:div w:id="1703365157">
          <w:marLeft w:val="360"/>
          <w:marRight w:val="0"/>
          <w:marTop w:val="200"/>
          <w:marBottom w:val="0"/>
          <w:divBdr>
            <w:top w:val="none" w:sz="0" w:space="0" w:color="auto"/>
            <w:left w:val="none" w:sz="0" w:space="0" w:color="auto"/>
            <w:bottom w:val="none" w:sz="0" w:space="0" w:color="auto"/>
            <w:right w:val="none" w:sz="0" w:space="0" w:color="auto"/>
          </w:divBdr>
        </w:div>
        <w:div w:id="2092459257">
          <w:marLeft w:val="360"/>
          <w:marRight w:val="0"/>
          <w:marTop w:val="200"/>
          <w:marBottom w:val="0"/>
          <w:divBdr>
            <w:top w:val="none" w:sz="0" w:space="0" w:color="auto"/>
            <w:left w:val="none" w:sz="0" w:space="0" w:color="auto"/>
            <w:bottom w:val="none" w:sz="0" w:space="0" w:color="auto"/>
            <w:right w:val="none" w:sz="0" w:space="0" w:color="auto"/>
          </w:divBdr>
        </w:div>
      </w:divsChild>
    </w:div>
    <w:div w:id="859195778">
      <w:bodyDiv w:val="1"/>
      <w:marLeft w:val="0"/>
      <w:marRight w:val="0"/>
      <w:marTop w:val="0"/>
      <w:marBottom w:val="0"/>
      <w:divBdr>
        <w:top w:val="none" w:sz="0" w:space="0" w:color="auto"/>
        <w:left w:val="none" w:sz="0" w:space="0" w:color="auto"/>
        <w:bottom w:val="none" w:sz="0" w:space="0" w:color="auto"/>
        <w:right w:val="none" w:sz="0" w:space="0" w:color="auto"/>
      </w:divBdr>
    </w:div>
    <w:div w:id="859274797">
      <w:bodyDiv w:val="1"/>
      <w:marLeft w:val="0"/>
      <w:marRight w:val="0"/>
      <w:marTop w:val="0"/>
      <w:marBottom w:val="0"/>
      <w:divBdr>
        <w:top w:val="none" w:sz="0" w:space="0" w:color="auto"/>
        <w:left w:val="none" w:sz="0" w:space="0" w:color="auto"/>
        <w:bottom w:val="none" w:sz="0" w:space="0" w:color="auto"/>
        <w:right w:val="none" w:sz="0" w:space="0" w:color="auto"/>
      </w:divBdr>
    </w:div>
    <w:div w:id="861825857">
      <w:bodyDiv w:val="1"/>
      <w:marLeft w:val="0"/>
      <w:marRight w:val="0"/>
      <w:marTop w:val="0"/>
      <w:marBottom w:val="0"/>
      <w:divBdr>
        <w:top w:val="none" w:sz="0" w:space="0" w:color="auto"/>
        <w:left w:val="none" w:sz="0" w:space="0" w:color="auto"/>
        <w:bottom w:val="none" w:sz="0" w:space="0" w:color="auto"/>
        <w:right w:val="none" w:sz="0" w:space="0" w:color="auto"/>
      </w:divBdr>
    </w:div>
    <w:div w:id="864683128">
      <w:bodyDiv w:val="1"/>
      <w:marLeft w:val="0"/>
      <w:marRight w:val="0"/>
      <w:marTop w:val="0"/>
      <w:marBottom w:val="0"/>
      <w:divBdr>
        <w:top w:val="none" w:sz="0" w:space="0" w:color="auto"/>
        <w:left w:val="none" w:sz="0" w:space="0" w:color="auto"/>
        <w:bottom w:val="none" w:sz="0" w:space="0" w:color="auto"/>
        <w:right w:val="none" w:sz="0" w:space="0" w:color="auto"/>
      </w:divBdr>
    </w:div>
    <w:div w:id="866217896">
      <w:bodyDiv w:val="1"/>
      <w:marLeft w:val="0"/>
      <w:marRight w:val="0"/>
      <w:marTop w:val="0"/>
      <w:marBottom w:val="0"/>
      <w:divBdr>
        <w:top w:val="none" w:sz="0" w:space="0" w:color="auto"/>
        <w:left w:val="none" w:sz="0" w:space="0" w:color="auto"/>
        <w:bottom w:val="none" w:sz="0" w:space="0" w:color="auto"/>
        <w:right w:val="none" w:sz="0" w:space="0" w:color="auto"/>
      </w:divBdr>
    </w:div>
    <w:div w:id="866600876">
      <w:bodyDiv w:val="1"/>
      <w:marLeft w:val="0"/>
      <w:marRight w:val="0"/>
      <w:marTop w:val="0"/>
      <w:marBottom w:val="0"/>
      <w:divBdr>
        <w:top w:val="none" w:sz="0" w:space="0" w:color="auto"/>
        <w:left w:val="none" w:sz="0" w:space="0" w:color="auto"/>
        <w:bottom w:val="none" w:sz="0" w:space="0" w:color="auto"/>
        <w:right w:val="none" w:sz="0" w:space="0" w:color="auto"/>
      </w:divBdr>
    </w:div>
    <w:div w:id="867717948">
      <w:bodyDiv w:val="1"/>
      <w:marLeft w:val="0"/>
      <w:marRight w:val="0"/>
      <w:marTop w:val="0"/>
      <w:marBottom w:val="0"/>
      <w:divBdr>
        <w:top w:val="none" w:sz="0" w:space="0" w:color="auto"/>
        <w:left w:val="none" w:sz="0" w:space="0" w:color="auto"/>
        <w:bottom w:val="none" w:sz="0" w:space="0" w:color="auto"/>
        <w:right w:val="none" w:sz="0" w:space="0" w:color="auto"/>
      </w:divBdr>
    </w:div>
    <w:div w:id="868881599">
      <w:bodyDiv w:val="1"/>
      <w:marLeft w:val="0"/>
      <w:marRight w:val="0"/>
      <w:marTop w:val="0"/>
      <w:marBottom w:val="0"/>
      <w:divBdr>
        <w:top w:val="none" w:sz="0" w:space="0" w:color="auto"/>
        <w:left w:val="none" w:sz="0" w:space="0" w:color="auto"/>
        <w:bottom w:val="none" w:sz="0" w:space="0" w:color="auto"/>
        <w:right w:val="none" w:sz="0" w:space="0" w:color="auto"/>
      </w:divBdr>
    </w:div>
    <w:div w:id="873229268">
      <w:bodyDiv w:val="1"/>
      <w:marLeft w:val="0"/>
      <w:marRight w:val="0"/>
      <w:marTop w:val="0"/>
      <w:marBottom w:val="0"/>
      <w:divBdr>
        <w:top w:val="none" w:sz="0" w:space="0" w:color="auto"/>
        <w:left w:val="none" w:sz="0" w:space="0" w:color="auto"/>
        <w:bottom w:val="none" w:sz="0" w:space="0" w:color="auto"/>
        <w:right w:val="none" w:sz="0" w:space="0" w:color="auto"/>
      </w:divBdr>
    </w:div>
    <w:div w:id="873661366">
      <w:bodyDiv w:val="1"/>
      <w:marLeft w:val="0"/>
      <w:marRight w:val="0"/>
      <w:marTop w:val="0"/>
      <w:marBottom w:val="0"/>
      <w:divBdr>
        <w:top w:val="none" w:sz="0" w:space="0" w:color="auto"/>
        <w:left w:val="none" w:sz="0" w:space="0" w:color="auto"/>
        <w:bottom w:val="none" w:sz="0" w:space="0" w:color="auto"/>
        <w:right w:val="none" w:sz="0" w:space="0" w:color="auto"/>
      </w:divBdr>
    </w:div>
    <w:div w:id="874653760">
      <w:bodyDiv w:val="1"/>
      <w:marLeft w:val="0"/>
      <w:marRight w:val="0"/>
      <w:marTop w:val="0"/>
      <w:marBottom w:val="0"/>
      <w:divBdr>
        <w:top w:val="none" w:sz="0" w:space="0" w:color="auto"/>
        <w:left w:val="none" w:sz="0" w:space="0" w:color="auto"/>
        <w:bottom w:val="none" w:sz="0" w:space="0" w:color="auto"/>
        <w:right w:val="none" w:sz="0" w:space="0" w:color="auto"/>
      </w:divBdr>
    </w:div>
    <w:div w:id="876044923">
      <w:bodyDiv w:val="1"/>
      <w:marLeft w:val="0"/>
      <w:marRight w:val="0"/>
      <w:marTop w:val="0"/>
      <w:marBottom w:val="0"/>
      <w:divBdr>
        <w:top w:val="none" w:sz="0" w:space="0" w:color="auto"/>
        <w:left w:val="none" w:sz="0" w:space="0" w:color="auto"/>
        <w:bottom w:val="none" w:sz="0" w:space="0" w:color="auto"/>
        <w:right w:val="none" w:sz="0" w:space="0" w:color="auto"/>
      </w:divBdr>
    </w:div>
    <w:div w:id="878056719">
      <w:bodyDiv w:val="1"/>
      <w:marLeft w:val="0"/>
      <w:marRight w:val="0"/>
      <w:marTop w:val="0"/>
      <w:marBottom w:val="0"/>
      <w:divBdr>
        <w:top w:val="none" w:sz="0" w:space="0" w:color="auto"/>
        <w:left w:val="none" w:sz="0" w:space="0" w:color="auto"/>
        <w:bottom w:val="none" w:sz="0" w:space="0" w:color="auto"/>
        <w:right w:val="none" w:sz="0" w:space="0" w:color="auto"/>
      </w:divBdr>
    </w:div>
    <w:div w:id="879786795">
      <w:bodyDiv w:val="1"/>
      <w:marLeft w:val="0"/>
      <w:marRight w:val="0"/>
      <w:marTop w:val="0"/>
      <w:marBottom w:val="0"/>
      <w:divBdr>
        <w:top w:val="none" w:sz="0" w:space="0" w:color="auto"/>
        <w:left w:val="none" w:sz="0" w:space="0" w:color="auto"/>
        <w:bottom w:val="none" w:sz="0" w:space="0" w:color="auto"/>
        <w:right w:val="none" w:sz="0" w:space="0" w:color="auto"/>
      </w:divBdr>
    </w:div>
    <w:div w:id="881595194">
      <w:bodyDiv w:val="1"/>
      <w:marLeft w:val="0"/>
      <w:marRight w:val="0"/>
      <w:marTop w:val="0"/>
      <w:marBottom w:val="0"/>
      <w:divBdr>
        <w:top w:val="none" w:sz="0" w:space="0" w:color="auto"/>
        <w:left w:val="none" w:sz="0" w:space="0" w:color="auto"/>
        <w:bottom w:val="none" w:sz="0" w:space="0" w:color="auto"/>
        <w:right w:val="none" w:sz="0" w:space="0" w:color="auto"/>
      </w:divBdr>
    </w:div>
    <w:div w:id="892350654">
      <w:bodyDiv w:val="1"/>
      <w:marLeft w:val="0"/>
      <w:marRight w:val="0"/>
      <w:marTop w:val="0"/>
      <w:marBottom w:val="0"/>
      <w:divBdr>
        <w:top w:val="none" w:sz="0" w:space="0" w:color="auto"/>
        <w:left w:val="none" w:sz="0" w:space="0" w:color="auto"/>
        <w:bottom w:val="none" w:sz="0" w:space="0" w:color="auto"/>
        <w:right w:val="none" w:sz="0" w:space="0" w:color="auto"/>
      </w:divBdr>
    </w:div>
    <w:div w:id="892616760">
      <w:bodyDiv w:val="1"/>
      <w:marLeft w:val="0"/>
      <w:marRight w:val="0"/>
      <w:marTop w:val="0"/>
      <w:marBottom w:val="0"/>
      <w:divBdr>
        <w:top w:val="none" w:sz="0" w:space="0" w:color="auto"/>
        <w:left w:val="none" w:sz="0" w:space="0" w:color="auto"/>
        <w:bottom w:val="none" w:sz="0" w:space="0" w:color="auto"/>
        <w:right w:val="none" w:sz="0" w:space="0" w:color="auto"/>
      </w:divBdr>
    </w:div>
    <w:div w:id="897321998">
      <w:bodyDiv w:val="1"/>
      <w:marLeft w:val="0"/>
      <w:marRight w:val="0"/>
      <w:marTop w:val="0"/>
      <w:marBottom w:val="0"/>
      <w:divBdr>
        <w:top w:val="none" w:sz="0" w:space="0" w:color="auto"/>
        <w:left w:val="none" w:sz="0" w:space="0" w:color="auto"/>
        <w:bottom w:val="none" w:sz="0" w:space="0" w:color="auto"/>
        <w:right w:val="none" w:sz="0" w:space="0" w:color="auto"/>
      </w:divBdr>
    </w:div>
    <w:div w:id="898322014">
      <w:bodyDiv w:val="1"/>
      <w:marLeft w:val="0"/>
      <w:marRight w:val="0"/>
      <w:marTop w:val="0"/>
      <w:marBottom w:val="0"/>
      <w:divBdr>
        <w:top w:val="none" w:sz="0" w:space="0" w:color="auto"/>
        <w:left w:val="none" w:sz="0" w:space="0" w:color="auto"/>
        <w:bottom w:val="none" w:sz="0" w:space="0" w:color="auto"/>
        <w:right w:val="none" w:sz="0" w:space="0" w:color="auto"/>
      </w:divBdr>
    </w:div>
    <w:div w:id="898630083">
      <w:bodyDiv w:val="1"/>
      <w:marLeft w:val="0"/>
      <w:marRight w:val="0"/>
      <w:marTop w:val="0"/>
      <w:marBottom w:val="0"/>
      <w:divBdr>
        <w:top w:val="none" w:sz="0" w:space="0" w:color="auto"/>
        <w:left w:val="none" w:sz="0" w:space="0" w:color="auto"/>
        <w:bottom w:val="none" w:sz="0" w:space="0" w:color="auto"/>
        <w:right w:val="none" w:sz="0" w:space="0" w:color="auto"/>
      </w:divBdr>
    </w:div>
    <w:div w:id="899708113">
      <w:bodyDiv w:val="1"/>
      <w:marLeft w:val="0"/>
      <w:marRight w:val="0"/>
      <w:marTop w:val="0"/>
      <w:marBottom w:val="0"/>
      <w:divBdr>
        <w:top w:val="none" w:sz="0" w:space="0" w:color="auto"/>
        <w:left w:val="none" w:sz="0" w:space="0" w:color="auto"/>
        <w:bottom w:val="none" w:sz="0" w:space="0" w:color="auto"/>
        <w:right w:val="none" w:sz="0" w:space="0" w:color="auto"/>
      </w:divBdr>
    </w:div>
    <w:div w:id="912591871">
      <w:bodyDiv w:val="1"/>
      <w:marLeft w:val="0"/>
      <w:marRight w:val="0"/>
      <w:marTop w:val="0"/>
      <w:marBottom w:val="0"/>
      <w:divBdr>
        <w:top w:val="none" w:sz="0" w:space="0" w:color="auto"/>
        <w:left w:val="none" w:sz="0" w:space="0" w:color="auto"/>
        <w:bottom w:val="none" w:sz="0" w:space="0" w:color="auto"/>
        <w:right w:val="none" w:sz="0" w:space="0" w:color="auto"/>
      </w:divBdr>
    </w:div>
    <w:div w:id="912742044">
      <w:bodyDiv w:val="1"/>
      <w:marLeft w:val="0"/>
      <w:marRight w:val="0"/>
      <w:marTop w:val="0"/>
      <w:marBottom w:val="0"/>
      <w:divBdr>
        <w:top w:val="none" w:sz="0" w:space="0" w:color="auto"/>
        <w:left w:val="none" w:sz="0" w:space="0" w:color="auto"/>
        <w:bottom w:val="none" w:sz="0" w:space="0" w:color="auto"/>
        <w:right w:val="none" w:sz="0" w:space="0" w:color="auto"/>
      </w:divBdr>
    </w:div>
    <w:div w:id="913592230">
      <w:bodyDiv w:val="1"/>
      <w:marLeft w:val="0"/>
      <w:marRight w:val="0"/>
      <w:marTop w:val="0"/>
      <w:marBottom w:val="0"/>
      <w:divBdr>
        <w:top w:val="none" w:sz="0" w:space="0" w:color="auto"/>
        <w:left w:val="none" w:sz="0" w:space="0" w:color="auto"/>
        <w:bottom w:val="none" w:sz="0" w:space="0" w:color="auto"/>
        <w:right w:val="none" w:sz="0" w:space="0" w:color="auto"/>
      </w:divBdr>
    </w:div>
    <w:div w:id="915014838">
      <w:bodyDiv w:val="1"/>
      <w:marLeft w:val="0"/>
      <w:marRight w:val="0"/>
      <w:marTop w:val="0"/>
      <w:marBottom w:val="0"/>
      <w:divBdr>
        <w:top w:val="none" w:sz="0" w:space="0" w:color="auto"/>
        <w:left w:val="none" w:sz="0" w:space="0" w:color="auto"/>
        <w:bottom w:val="none" w:sz="0" w:space="0" w:color="auto"/>
        <w:right w:val="none" w:sz="0" w:space="0" w:color="auto"/>
      </w:divBdr>
    </w:div>
    <w:div w:id="917204202">
      <w:bodyDiv w:val="1"/>
      <w:marLeft w:val="0"/>
      <w:marRight w:val="0"/>
      <w:marTop w:val="0"/>
      <w:marBottom w:val="0"/>
      <w:divBdr>
        <w:top w:val="none" w:sz="0" w:space="0" w:color="auto"/>
        <w:left w:val="none" w:sz="0" w:space="0" w:color="auto"/>
        <w:bottom w:val="none" w:sz="0" w:space="0" w:color="auto"/>
        <w:right w:val="none" w:sz="0" w:space="0" w:color="auto"/>
      </w:divBdr>
    </w:div>
    <w:div w:id="920331630">
      <w:bodyDiv w:val="1"/>
      <w:marLeft w:val="0"/>
      <w:marRight w:val="0"/>
      <w:marTop w:val="0"/>
      <w:marBottom w:val="0"/>
      <w:divBdr>
        <w:top w:val="none" w:sz="0" w:space="0" w:color="auto"/>
        <w:left w:val="none" w:sz="0" w:space="0" w:color="auto"/>
        <w:bottom w:val="none" w:sz="0" w:space="0" w:color="auto"/>
        <w:right w:val="none" w:sz="0" w:space="0" w:color="auto"/>
      </w:divBdr>
    </w:div>
    <w:div w:id="922224232">
      <w:bodyDiv w:val="1"/>
      <w:marLeft w:val="0"/>
      <w:marRight w:val="0"/>
      <w:marTop w:val="0"/>
      <w:marBottom w:val="0"/>
      <w:divBdr>
        <w:top w:val="none" w:sz="0" w:space="0" w:color="auto"/>
        <w:left w:val="none" w:sz="0" w:space="0" w:color="auto"/>
        <w:bottom w:val="none" w:sz="0" w:space="0" w:color="auto"/>
        <w:right w:val="none" w:sz="0" w:space="0" w:color="auto"/>
      </w:divBdr>
    </w:div>
    <w:div w:id="935094942">
      <w:bodyDiv w:val="1"/>
      <w:marLeft w:val="0"/>
      <w:marRight w:val="0"/>
      <w:marTop w:val="0"/>
      <w:marBottom w:val="0"/>
      <w:divBdr>
        <w:top w:val="none" w:sz="0" w:space="0" w:color="auto"/>
        <w:left w:val="none" w:sz="0" w:space="0" w:color="auto"/>
        <w:bottom w:val="none" w:sz="0" w:space="0" w:color="auto"/>
        <w:right w:val="none" w:sz="0" w:space="0" w:color="auto"/>
      </w:divBdr>
    </w:div>
    <w:div w:id="935678398">
      <w:bodyDiv w:val="1"/>
      <w:marLeft w:val="0"/>
      <w:marRight w:val="0"/>
      <w:marTop w:val="0"/>
      <w:marBottom w:val="0"/>
      <w:divBdr>
        <w:top w:val="none" w:sz="0" w:space="0" w:color="auto"/>
        <w:left w:val="none" w:sz="0" w:space="0" w:color="auto"/>
        <w:bottom w:val="none" w:sz="0" w:space="0" w:color="auto"/>
        <w:right w:val="none" w:sz="0" w:space="0" w:color="auto"/>
      </w:divBdr>
    </w:div>
    <w:div w:id="936056919">
      <w:bodyDiv w:val="1"/>
      <w:marLeft w:val="0"/>
      <w:marRight w:val="0"/>
      <w:marTop w:val="0"/>
      <w:marBottom w:val="0"/>
      <w:divBdr>
        <w:top w:val="none" w:sz="0" w:space="0" w:color="auto"/>
        <w:left w:val="none" w:sz="0" w:space="0" w:color="auto"/>
        <w:bottom w:val="none" w:sz="0" w:space="0" w:color="auto"/>
        <w:right w:val="none" w:sz="0" w:space="0" w:color="auto"/>
      </w:divBdr>
    </w:div>
    <w:div w:id="936865770">
      <w:bodyDiv w:val="1"/>
      <w:marLeft w:val="0"/>
      <w:marRight w:val="0"/>
      <w:marTop w:val="0"/>
      <w:marBottom w:val="0"/>
      <w:divBdr>
        <w:top w:val="none" w:sz="0" w:space="0" w:color="auto"/>
        <w:left w:val="none" w:sz="0" w:space="0" w:color="auto"/>
        <w:bottom w:val="none" w:sz="0" w:space="0" w:color="auto"/>
        <w:right w:val="none" w:sz="0" w:space="0" w:color="auto"/>
      </w:divBdr>
    </w:div>
    <w:div w:id="943422833">
      <w:bodyDiv w:val="1"/>
      <w:marLeft w:val="0"/>
      <w:marRight w:val="0"/>
      <w:marTop w:val="0"/>
      <w:marBottom w:val="0"/>
      <w:divBdr>
        <w:top w:val="none" w:sz="0" w:space="0" w:color="auto"/>
        <w:left w:val="none" w:sz="0" w:space="0" w:color="auto"/>
        <w:bottom w:val="none" w:sz="0" w:space="0" w:color="auto"/>
        <w:right w:val="none" w:sz="0" w:space="0" w:color="auto"/>
      </w:divBdr>
    </w:div>
    <w:div w:id="943926200">
      <w:bodyDiv w:val="1"/>
      <w:marLeft w:val="0"/>
      <w:marRight w:val="0"/>
      <w:marTop w:val="0"/>
      <w:marBottom w:val="0"/>
      <w:divBdr>
        <w:top w:val="none" w:sz="0" w:space="0" w:color="auto"/>
        <w:left w:val="none" w:sz="0" w:space="0" w:color="auto"/>
        <w:bottom w:val="none" w:sz="0" w:space="0" w:color="auto"/>
        <w:right w:val="none" w:sz="0" w:space="0" w:color="auto"/>
      </w:divBdr>
    </w:div>
    <w:div w:id="945774421">
      <w:bodyDiv w:val="1"/>
      <w:marLeft w:val="0"/>
      <w:marRight w:val="0"/>
      <w:marTop w:val="0"/>
      <w:marBottom w:val="0"/>
      <w:divBdr>
        <w:top w:val="none" w:sz="0" w:space="0" w:color="auto"/>
        <w:left w:val="none" w:sz="0" w:space="0" w:color="auto"/>
        <w:bottom w:val="none" w:sz="0" w:space="0" w:color="auto"/>
        <w:right w:val="none" w:sz="0" w:space="0" w:color="auto"/>
      </w:divBdr>
    </w:div>
    <w:div w:id="946306152">
      <w:bodyDiv w:val="1"/>
      <w:marLeft w:val="0"/>
      <w:marRight w:val="0"/>
      <w:marTop w:val="0"/>
      <w:marBottom w:val="0"/>
      <w:divBdr>
        <w:top w:val="none" w:sz="0" w:space="0" w:color="auto"/>
        <w:left w:val="none" w:sz="0" w:space="0" w:color="auto"/>
        <w:bottom w:val="none" w:sz="0" w:space="0" w:color="auto"/>
        <w:right w:val="none" w:sz="0" w:space="0" w:color="auto"/>
      </w:divBdr>
    </w:div>
    <w:div w:id="947735044">
      <w:bodyDiv w:val="1"/>
      <w:marLeft w:val="0"/>
      <w:marRight w:val="0"/>
      <w:marTop w:val="0"/>
      <w:marBottom w:val="0"/>
      <w:divBdr>
        <w:top w:val="none" w:sz="0" w:space="0" w:color="auto"/>
        <w:left w:val="none" w:sz="0" w:space="0" w:color="auto"/>
        <w:bottom w:val="none" w:sz="0" w:space="0" w:color="auto"/>
        <w:right w:val="none" w:sz="0" w:space="0" w:color="auto"/>
      </w:divBdr>
    </w:div>
    <w:div w:id="948119902">
      <w:bodyDiv w:val="1"/>
      <w:marLeft w:val="0"/>
      <w:marRight w:val="0"/>
      <w:marTop w:val="0"/>
      <w:marBottom w:val="0"/>
      <w:divBdr>
        <w:top w:val="none" w:sz="0" w:space="0" w:color="auto"/>
        <w:left w:val="none" w:sz="0" w:space="0" w:color="auto"/>
        <w:bottom w:val="none" w:sz="0" w:space="0" w:color="auto"/>
        <w:right w:val="none" w:sz="0" w:space="0" w:color="auto"/>
      </w:divBdr>
    </w:div>
    <w:div w:id="955478440">
      <w:bodyDiv w:val="1"/>
      <w:marLeft w:val="0"/>
      <w:marRight w:val="0"/>
      <w:marTop w:val="0"/>
      <w:marBottom w:val="0"/>
      <w:divBdr>
        <w:top w:val="none" w:sz="0" w:space="0" w:color="auto"/>
        <w:left w:val="none" w:sz="0" w:space="0" w:color="auto"/>
        <w:bottom w:val="none" w:sz="0" w:space="0" w:color="auto"/>
        <w:right w:val="none" w:sz="0" w:space="0" w:color="auto"/>
      </w:divBdr>
    </w:div>
    <w:div w:id="959579354">
      <w:bodyDiv w:val="1"/>
      <w:marLeft w:val="0"/>
      <w:marRight w:val="0"/>
      <w:marTop w:val="0"/>
      <w:marBottom w:val="0"/>
      <w:divBdr>
        <w:top w:val="none" w:sz="0" w:space="0" w:color="auto"/>
        <w:left w:val="none" w:sz="0" w:space="0" w:color="auto"/>
        <w:bottom w:val="none" w:sz="0" w:space="0" w:color="auto"/>
        <w:right w:val="none" w:sz="0" w:space="0" w:color="auto"/>
      </w:divBdr>
    </w:div>
    <w:div w:id="960919184">
      <w:bodyDiv w:val="1"/>
      <w:marLeft w:val="0"/>
      <w:marRight w:val="0"/>
      <w:marTop w:val="0"/>
      <w:marBottom w:val="0"/>
      <w:divBdr>
        <w:top w:val="none" w:sz="0" w:space="0" w:color="auto"/>
        <w:left w:val="none" w:sz="0" w:space="0" w:color="auto"/>
        <w:bottom w:val="none" w:sz="0" w:space="0" w:color="auto"/>
        <w:right w:val="none" w:sz="0" w:space="0" w:color="auto"/>
      </w:divBdr>
    </w:div>
    <w:div w:id="963728044">
      <w:bodyDiv w:val="1"/>
      <w:marLeft w:val="0"/>
      <w:marRight w:val="0"/>
      <w:marTop w:val="0"/>
      <w:marBottom w:val="0"/>
      <w:divBdr>
        <w:top w:val="none" w:sz="0" w:space="0" w:color="auto"/>
        <w:left w:val="none" w:sz="0" w:space="0" w:color="auto"/>
        <w:bottom w:val="none" w:sz="0" w:space="0" w:color="auto"/>
        <w:right w:val="none" w:sz="0" w:space="0" w:color="auto"/>
      </w:divBdr>
    </w:div>
    <w:div w:id="964239069">
      <w:bodyDiv w:val="1"/>
      <w:marLeft w:val="0"/>
      <w:marRight w:val="0"/>
      <w:marTop w:val="0"/>
      <w:marBottom w:val="0"/>
      <w:divBdr>
        <w:top w:val="none" w:sz="0" w:space="0" w:color="auto"/>
        <w:left w:val="none" w:sz="0" w:space="0" w:color="auto"/>
        <w:bottom w:val="none" w:sz="0" w:space="0" w:color="auto"/>
        <w:right w:val="none" w:sz="0" w:space="0" w:color="auto"/>
      </w:divBdr>
    </w:div>
    <w:div w:id="969240211">
      <w:bodyDiv w:val="1"/>
      <w:marLeft w:val="0"/>
      <w:marRight w:val="0"/>
      <w:marTop w:val="0"/>
      <w:marBottom w:val="0"/>
      <w:divBdr>
        <w:top w:val="none" w:sz="0" w:space="0" w:color="auto"/>
        <w:left w:val="none" w:sz="0" w:space="0" w:color="auto"/>
        <w:bottom w:val="none" w:sz="0" w:space="0" w:color="auto"/>
        <w:right w:val="none" w:sz="0" w:space="0" w:color="auto"/>
      </w:divBdr>
    </w:div>
    <w:div w:id="970938805">
      <w:bodyDiv w:val="1"/>
      <w:marLeft w:val="0"/>
      <w:marRight w:val="0"/>
      <w:marTop w:val="0"/>
      <w:marBottom w:val="0"/>
      <w:divBdr>
        <w:top w:val="none" w:sz="0" w:space="0" w:color="auto"/>
        <w:left w:val="none" w:sz="0" w:space="0" w:color="auto"/>
        <w:bottom w:val="none" w:sz="0" w:space="0" w:color="auto"/>
        <w:right w:val="none" w:sz="0" w:space="0" w:color="auto"/>
      </w:divBdr>
    </w:div>
    <w:div w:id="974872691">
      <w:bodyDiv w:val="1"/>
      <w:marLeft w:val="0"/>
      <w:marRight w:val="0"/>
      <w:marTop w:val="0"/>
      <w:marBottom w:val="0"/>
      <w:divBdr>
        <w:top w:val="none" w:sz="0" w:space="0" w:color="auto"/>
        <w:left w:val="none" w:sz="0" w:space="0" w:color="auto"/>
        <w:bottom w:val="none" w:sz="0" w:space="0" w:color="auto"/>
        <w:right w:val="none" w:sz="0" w:space="0" w:color="auto"/>
      </w:divBdr>
    </w:div>
    <w:div w:id="998000580">
      <w:bodyDiv w:val="1"/>
      <w:marLeft w:val="0"/>
      <w:marRight w:val="0"/>
      <w:marTop w:val="0"/>
      <w:marBottom w:val="0"/>
      <w:divBdr>
        <w:top w:val="none" w:sz="0" w:space="0" w:color="auto"/>
        <w:left w:val="none" w:sz="0" w:space="0" w:color="auto"/>
        <w:bottom w:val="none" w:sz="0" w:space="0" w:color="auto"/>
        <w:right w:val="none" w:sz="0" w:space="0" w:color="auto"/>
      </w:divBdr>
    </w:div>
    <w:div w:id="998312489">
      <w:bodyDiv w:val="1"/>
      <w:marLeft w:val="0"/>
      <w:marRight w:val="0"/>
      <w:marTop w:val="0"/>
      <w:marBottom w:val="0"/>
      <w:divBdr>
        <w:top w:val="none" w:sz="0" w:space="0" w:color="auto"/>
        <w:left w:val="none" w:sz="0" w:space="0" w:color="auto"/>
        <w:bottom w:val="none" w:sz="0" w:space="0" w:color="auto"/>
        <w:right w:val="none" w:sz="0" w:space="0" w:color="auto"/>
      </w:divBdr>
    </w:div>
    <w:div w:id="1000236273">
      <w:bodyDiv w:val="1"/>
      <w:marLeft w:val="0"/>
      <w:marRight w:val="0"/>
      <w:marTop w:val="0"/>
      <w:marBottom w:val="0"/>
      <w:divBdr>
        <w:top w:val="none" w:sz="0" w:space="0" w:color="auto"/>
        <w:left w:val="none" w:sz="0" w:space="0" w:color="auto"/>
        <w:bottom w:val="none" w:sz="0" w:space="0" w:color="auto"/>
        <w:right w:val="none" w:sz="0" w:space="0" w:color="auto"/>
      </w:divBdr>
    </w:div>
    <w:div w:id="1001657743">
      <w:bodyDiv w:val="1"/>
      <w:marLeft w:val="0"/>
      <w:marRight w:val="0"/>
      <w:marTop w:val="0"/>
      <w:marBottom w:val="0"/>
      <w:divBdr>
        <w:top w:val="none" w:sz="0" w:space="0" w:color="auto"/>
        <w:left w:val="none" w:sz="0" w:space="0" w:color="auto"/>
        <w:bottom w:val="none" w:sz="0" w:space="0" w:color="auto"/>
        <w:right w:val="none" w:sz="0" w:space="0" w:color="auto"/>
      </w:divBdr>
    </w:div>
    <w:div w:id="1002512328">
      <w:bodyDiv w:val="1"/>
      <w:marLeft w:val="0"/>
      <w:marRight w:val="0"/>
      <w:marTop w:val="0"/>
      <w:marBottom w:val="0"/>
      <w:divBdr>
        <w:top w:val="none" w:sz="0" w:space="0" w:color="auto"/>
        <w:left w:val="none" w:sz="0" w:space="0" w:color="auto"/>
        <w:bottom w:val="none" w:sz="0" w:space="0" w:color="auto"/>
        <w:right w:val="none" w:sz="0" w:space="0" w:color="auto"/>
      </w:divBdr>
    </w:div>
    <w:div w:id="1005136823">
      <w:bodyDiv w:val="1"/>
      <w:marLeft w:val="0"/>
      <w:marRight w:val="0"/>
      <w:marTop w:val="0"/>
      <w:marBottom w:val="0"/>
      <w:divBdr>
        <w:top w:val="none" w:sz="0" w:space="0" w:color="auto"/>
        <w:left w:val="none" w:sz="0" w:space="0" w:color="auto"/>
        <w:bottom w:val="none" w:sz="0" w:space="0" w:color="auto"/>
        <w:right w:val="none" w:sz="0" w:space="0" w:color="auto"/>
      </w:divBdr>
    </w:div>
    <w:div w:id="1005745835">
      <w:bodyDiv w:val="1"/>
      <w:marLeft w:val="0"/>
      <w:marRight w:val="0"/>
      <w:marTop w:val="0"/>
      <w:marBottom w:val="0"/>
      <w:divBdr>
        <w:top w:val="none" w:sz="0" w:space="0" w:color="auto"/>
        <w:left w:val="none" w:sz="0" w:space="0" w:color="auto"/>
        <w:bottom w:val="none" w:sz="0" w:space="0" w:color="auto"/>
        <w:right w:val="none" w:sz="0" w:space="0" w:color="auto"/>
      </w:divBdr>
    </w:div>
    <w:div w:id="1006859485">
      <w:bodyDiv w:val="1"/>
      <w:marLeft w:val="0"/>
      <w:marRight w:val="0"/>
      <w:marTop w:val="0"/>
      <w:marBottom w:val="0"/>
      <w:divBdr>
        <w:top w:val="none" w:sz="0" w:space="0" w:color="auto"/>
        <w:left w:val="none" w:sz="0" w:space="0" w:color="auto"/>
        <w:bottom w:val="none" w:sz="0" w:space="0" w:color="auto"/>
        <w:right w:val="none" w:sz="0" w:space="0" w:color="auto"/>
      </w:divBdr>
    </w:div>
    <w:div w:id="1010333121">
      <w:bodyDiv w:val="1"/>
      <w:marLeft w:val="0"/>
      <w:marRight w:val="0"/>
      <w:marTop w:val="0"/>
      <w:marBottom w:val="0"/>
      <w:divBdr>
        <w:top w:val="none" w:sz="0" w:space="0" w:color="auto"/>
        <w:left w:val="none" w:sz="0" w:space="0" w:color="auto"/>
        <w:bottom w:val="none" w:sz="0" w:space="0" w:color="auto"/>
        <w:right w:val="none" w:sz="0" w:space="0" w:color="auto"/>
      </w:divBdr>
    </w:div>
    <w:div w:id="1023441849">
      <w:bodyDiv w:val="1"/>
      <w:marLeft w:val="0"/>
      <w:marRight w:val="0"/>
      <w:marTop w:val="0"/>
      <w:marBottom w:val="0"/>
      <w:divBdr>
        <w:top w:val="none" w:sz="0" w:space="0" w:color="auto"/>
        <w:left w:val="none" w:sz="0" w:space="0" w:color="auto"/>
        <w:bottom w:val="none" w:sz="0" w:space="0" w:color="auto"/>
        <w:right w:val="none" w:sz="0" w:space="0" w:color="auto"/>
      </w:divBdr>
    </w:div>
    <w:div w:id="1025907962">
      <w:bodyDiv w:val="1"/>
      <w:marLeft w:val="0"/>
      <w:marRight w:val="0"/>
      <w:marTop w:val="0"/>
      <w:marBottom w:val="0"/>
      <w:divBdr>
        <w:top w:val="none" w:sz="0" w:space="0" w:color="auto"/>
        <w:left w:val="none" w:sz="0" w:space="0" w:color="auto"/>
        <w:bottom w:val="none" w:sz="0" w:space="0" w:color="auto"/>
        <w:right w:val="none" w:sz="0" w:space="0" w:color="auto"/>
      </w:divBdr>
    </w:div>
    <w:div w:id="1027022154">
      <w:bodyDiv w:val="1"/>
      <w:marLeft w:val="0"/>
      <w:marRight w:val="0"/>
      <w:marTop w:val="0"/>
      <w:marBottom w:val="0"/>
      <w:divBdr>
        <w:top w:val="none" w:sz="0" w:space="0" w:color="auto"/>
        <w:left w:val="none" w:sz="0" w:space="0" w:color="auto"/>
        <w:bottom w:val="none" w:sz="0" w:space="0" w:color="auto"/>
        <w:right w:val="none" w:sz="0" w:space="0" w:color="auto"/>
      </w:divBdr>
    </w:div>
    <w:div w:id="1028288565">
      <w:bodyDiv w:val="1"/>
      <w:marLeft w:val="0"/>
      <w:marRight w:val="0"/>
      <w:marTop w:val="0"/>
      <w:marBottom w:val="0"/>
      <w:divBdr>
        <w:top w:val="none" w:sz="0" w:space="0" w:color="auto"/>
        <w:left w:val="none" w:sz="0" w:space="0" w:color="auto"/>
        <w:bottom w:val="none" w:sz="0" w:space="0" w:color="auto"/>
        <w:right w:val="none" w:sz="0" w:space="0" w:color="auto"/>
      </w:divBdr>
    </w:div>
    <w:div w:id="1029258591">
      <w:bodyDiv w:val="1"/>
      <w:marLeft w:val="0"/>
      <w:marRight w:val="0"/>
      <w:marTop w:val="0"/>
      <w:marBottom w:val="0"/>
      <w:divBdr>
        <w:top w:val="none" w:sz="0" w:space="0" w:color="auto"/>
        <w:left w:val="none" w:sz="0" w:space="0" w:color="auto"/>
        <w:bottom w:val="none" w:sz="0" w:space="0" w:color="auto"/>
        <w:right w:val="none" w:sz="0" w:space="0" w:color="auto"/>
      </w:divBdr>
    </w:div>
    <w:div w:id="1032993817">
      <w:bodyDiv w:val="1"/>
      <w:marLeft w:val="0"/>
      <w:marRight w:val="0"/>
      <w:marTop w:val="0"/>
      <w:marBottom w:val="0"/>
      <w:divBdr>
        <w:top w:val="none" w:sz="0" w:space="0" w:color="auto"/>
        <w:left w:val="none" w:sz="0" w:space="0" w:color="auto"/>
        <w:bottom w:val="none" w:sz="0" w:space="0" w:color="auto"/>
        <w:right w:val="none" w:sz="0" w:space="0" w:color="auto"/>
      </w:divBdr>
    </w:div>
    <w:div w:id="1034113698">
      <w:bodyDiv w:val="1"/>
      <w:marLeft w:val="0"/>
      <w:marRight w:val="0"/>
      <w:marTop w:val="0"/>
      <w:marBottom w:val="0"/>
      <w:divBdr>
        <w:top w:val="none" w:sz="0" w:space="0" w:color="auto"/>
        <w:left w:val="none" w:sz="0" w:space="0" w:color="auto"/>
        <w:bottom w:val="none" w:sz="0" w:space="0" w:color="auto"/>
        <w:right w:val="none" w:sz="0" w:space="0" w:color="auto"/>
      </w:divBdr>
    </w:div>
    <w:div w:id="1034575752">
      <w:bodyDiv w:val="1"/>
      <w:marLeft w:val="0"/>
      <w:marRight w:val="0"/>
      <w:marTop w:val="0"/>
      <w:marBottom w:val="0"/>
      <w:divBdr>
        <w:top w:val="none" w:sz="0" w:space="0" w:color="auto"/>
        <w:left w:val="none" w:sz="0" w:space="0" w:color="auto"/>
        <w:bottom w:val="none" w:sz="0" w:space="0" w:color="auto"/>
        <w:right w:val="none" w:sz="0" w:space="0" w:color="auto"/>
      </w:divBdr>
    </w:div>
    <w:div w:id="1036272972">
      <w:bodyDiv w:val="1"/>
      <w:marLeft w:val="0"/>
      <w:marRight w:val="0"/>
      <w:marTop w:val="0"/>
      <w:marBottom w:val="0"/>
      <w:divBdr>
        <w:top w:val="none" w:sz="0" w:space="0" w:color="auto"/>
        <w:left w:val="none" w:sz="0" w:space="0" w:color="auto"/>
        <w:bottom w:val="none" w:sz="0" w:space="0" w:color="auto"/>
        <w:right w:val="none" w:sz="0" w:space="0" w:color="auto"/>
      </w:divBdr>
    </w:div>
    <w:div w:id="1037002603">
      <w:bodyDiv w:val="1"/>
      <w:marLeft w:val="0"/>
      <w:marRight w:val="0"/>
      <w:marTop w:val="0"/>
      <w:marBottom w:val="0"/>
      <w:divBdr>
        <w:top w:val="none" w:sz="0" w:space="0" w:color="auto"/>
        <w:left w:val="none" w:sz="0" w:space="0" w:color="auto"/>
        <w:bottom w:val="none" w:sz="0" w:space="0" w:color="auto"/>
        <w:right w:val="none" w:sz="0" w:space="0" w:color="auto"/>
      </w:divBdr>
    </w:div>
    <w:div w:id="1039009152">
      <w:bodyDiv w:val="1"/>
      <w:marLeft w:val="0"/>
      <w:marRight w:val="0"/>
      <w:marTop w:val="0"/>
      <w:marBottom w:val="0"/>
      <w:divBdr>
        <w:top w:val="none" w:sz="0" w:space="0" w:color="auto"/>
        <w:left w:val="none" w:sz="0" w:space="0" w:color="auto"/>
        <w:bottom w:val="none" w:sz="0" w:space="0" w:color="auto"/>
        <w:right w:val="none" w:sz="0" w:space="0" w:color="auto"/>
      </w:divBdr>
    </w:div>
    <w:div w:id="1041630323">
      <w:bodyDiv w:val="1"/>
      <w:marLeft w:val="0"/>
      <w:marRight w:val="0"/>
      <w:marTop w:val="0"/>
      <w:marBottom w:val="0"/>
      <w:divBdr>
        <w:top w:val="none" w:sz="0" w:space="0" w:color="auto"/>
        <w:left w:val="none" w:sz="0" w:space="0" w:color="auto"/>
        <w:bottom w:val="none" w:sz="0" w:space="0" w:color="auto"/>
        <w:right w:val="none" w:sz="0" w:space="0" w:color="auto"/>
      </w:divBdr>
    </w:div>
    <w:div w:id="1042756018">
      <w:bodyDiv w:val="1"/>
      <w:marLeft w:val="0"/>
      <w:marRight w:val="0"/>
      <w:marTop w:val="0"/>
      <w:marBottom w:val="0"/>
      <w:divBdr>
        <w:top w:val="none" w:sz="0" w:space="0" w:color="auto"/>
        <w:left w:val="none" w:sz="0" w:space="0" w:color="auto"/>
        <w:bottom w:val="none" w:sz="0" w:space="0" w:color="auto"/>
        <w:right w:val="none" w:sz="0" w:space="0" w:color="auto"/>
      </w:divBdr>
    </w:div>
    <w:div w:id="1047879832">
      <w:bodyDiv w:val="1"/>
      <w:marLeft w:val="0"/>
      <w:marRight w:val="0"/>
      <w:marTop w:val="0"/>
      <w:marBottom w:val="0"/>
      <w:divBdr>
        <w:top w:val="none" w:sz="0" w:space="0" w:color="auto"/>
        <w:left w:val="none" w:sz="0" w:space="0" w:color="auto"/>
        <w:bottom w:val="none" w:sz="0" w:space="0" w:color="auto"/>
        <w:right w:val="none" w:sz="0" w:space="0" w:color="auto"/>
      </w:divBdr>
    </w:div>
    <w:div w:id="1053582088">
      <w:bodyDiv w:val="1"/>
      <w:marLeft w:val="0"/>
      <w:marRight w:val="0"/>
      <w:marTop w:val="0"/>
      <w:marBottom w:val="0"/>
      <w:divBdr>
        <w:top w:val="none" w:sz="0" w:space="0" w:color="auto"/>
        <w:left w:val="none" w:sz="0" w:space="0" w:color="auto"/>
        <w:bottom w:val="none" w:sz="0" w:space="0" w:color="auto"/>
        <w:right w:val="none" w:sz="0" w:space="0" w:color="auto"/>
      </w:divBdr>
    </w:div>
    <w:div w:id="1058361749">
      <w:bodyDiv w:val="1"/>
      <w:marLeft w:val="0"/>
      <w:marRight w:val="0"/>
      <w:marTop w:val="0"/>
      <w:marBottom w:val="0"/>
      <w:divBdr>
        <w:top w:val="none" w:sz="0" w:space="0" w:color="auto"/>
        <w:left w:val="none" w:sz="0" w:space="0" w:color="auto"/>
        <w:bottom w:val="none" w:sz="0" w:space="0" w:color="auto"/>
        <w:right w:val="none" w:sz="0" w:space="0" w:color="auto"/>
      </w:divBdr>
    </w:div>
    <w:div w:id="1065950577">
      <w:bodyDiv w:val="1"/>
      <w:marLeft w:val="0"/>
      <w:marRight w:val="0"/>
      <w:marTop w:val="0"/>
      <w:marBottom w:val="0"/>
      <w:divBdr>
        <w:top w:val="none" w:sz="0" w:space="0" w:color="auto"/>
        <w:left w:val="none" w:sz="0" w:space="0" w:color="auto"/>
        <w:bottom w:val="none" w:sz="0" w:space="0" w:color="auto"/>
        <w:right w:val="none" w:sz="0" w:space="0" w:color="auto"/>
      </w:divBdr>
    </w:div>
    <w:div w:id="1070348575">
      <w:bodyDiv w:val="1"/>
      <w:marLeft w:val="0"/>
      <w:marRight w:val="0"/>
      <w:marTop w:val="0"/>
      <w:marBottom w:val="0"/>
      <w:divBdr>
        <w:top w:val="none" w:sz="0" w:space="0" w:color="auto"/>
        <w:left w:val="none" w:sz="0" w:space="0" w:color="auto"/>
        <w:bottom w:val="none" w:sz="0" w:space="0" w:color="auto"/>
        <w:right w:val="none" w:sz="0" w:space="0" w:color="auto"/>
      </w:divBdr>
    </w:div>
    <w:div w:id="1071122683">
      <w:bodyDiv w:val="1"/>
      <w:marLeft w:val="0"/>
      <w:marRight w:val="0"/>
      <w:marTop w:val="0"/>
      <w:marBottom w:val="0"/>
      <w:divBdr>
        <w:top w:val="none" w:sz="0" w:space="0" w:color="auto"/>
        <w:left w:val="none" w:sz="0" w:space="0" w:color="auto"/>
        <w:bottom w:val="none" w:sz="0" w:space="0" w:color="auto"/>
        <w:right w:val="none" w:sz="0" w:space="0" w:color="auto"/>
      </w:divBdr>
    </w:div>
    <w:div w:id="1076514757">
      <w:bodyDiv w:val="1"/>
      <w:marLeft w:val="0"/>
      <w:marRight w:val="0"/>
      <w:marTop w:val="0"/>
      <w:marBottom w:val="0"/>
      <w:divBdr>
        <w:top w:val="none" w:sz="0" w:space="0" w:color="auto"/>
        <w:left w:val="none" w:sz="0" w:space="0" w:color="auto"/>
        <w:bottom w:val="none" w:sz="0" w:space="0" w:color="auto"/>
        <w:right w:val="none" w:sz="0" w:space="0" w:color="auto"/>
      </w:divBdr>
    </w:div>
    <w:div w:id="1088503073">
      <w:bodyDiv w:val="1"/>
      <w:marLeft w:val="0"/>
      <w:marRight w:val="0"/>
      <w:marTop w:val="0"/>
      <w:marBottom w:val="0"/>
      <w:divBdr>
        <w:top w:val="none" w:sz="0" w:space="0" w:color="auto"/>
        <w:left w:val="none" w:sz="0" w:space="0" w:color="auto"/>
        <w:bottom w:val="none" w:sz="0" w:space="0" w:color="auto"/>
        <w:right w:val="none" w:sz="0" w:space="0" w:color="auto"/>
      </w:divBdr>
    </w:div>
    <w:div w:id="1090076922">
      <w:bodyDiv w:val="1"/>
      <w:marLeft w:val="0"/>
      <w:marRight w:val="0"/>
      <w:marTop w:val="0"/>
      <w:marBottom w:val="0"/>
      <w:divBdr>
        <w:top w:val="none" w:sz="0" w:space="0" w:color="auto"/>
        <w:left w:val="none" w:sz="0" w:space="0" w:color="auto"/>
        <w:bottom w:val="none" w:sz="0" w:space="0" w:color="auto"/>
        <w:right w:val="none" w:sz="0" w:space="0" w:color="auto"/>
      </w:divBdr>
    </w:div>
    <w:div w:id="1092046120">
      <w:bodyDiv w:val="1"/>
      <w:marLeft w:val="0"/>
      <w:marRight w:val="0"/>
      <w:marTop w:val="0"/>
      <w:marBottom w:val="0"/>
      <w:divBdr>
        <w:top w:val="none" w:sz="0" w:space="0" w:color="auto"/>
        <w:left w:val="none" w:sz="0" w:space="0" w:color="auto"/>
        <w:bottom w:val="none" w:sz="0" w:space="0" w:color="auto"/>
        <w:right w:val="none" w:sz="0" w:space="0" w:color="auto"/>
      </w:divBdr>
    </w:div>
    <w:div w:id="1094475831">
      <w:bodyDiv w:val="1"/>
      <w:marLeft w:val="0"/>
      <w:marRight w:val="0"/>
      <w:marTop w:val="0"/>
      <w:marBottom w:val="0"/>
      <w:divBdr>
        <w:top w:val="none" w:sz="0" w:space="0" w:color="auto"/>
        <w:left w:val="none" w:sz="0" w:space="0" w:color="auto"/>
        <w:bottom w:val="none" w:sz="0" w:space="0" w:color="auto"/>
        <w:right w:val="none" w:sz="0" w:space="0" w:color="auto"/>
      </w:divBdr>
    </w:div>
    <w:div w:id="1098216510">
      <w:bodyDiv w:val="1"/>
      <w:marLeft w:val="0"/>
      <w:marRight w:val="0"/>
      <w:marTop w:val="0"/>
      <w:marBottom w:val="0"/>
      <w:divBdr>
        <w:top w:val="none" w:sz="0" w:space="0" w:color="auto"/>
        <w:left w:val="none" w:sz="0" w:space="0" w:color="auto"/>
        <w:bottom w:val="none" w:sz="0" w:space="0" w:color="auto"/>
        <w:right w:val="none" w:sz="0" w:space="0" w:color="auto"/>
      </w:divBdr>
    </w:div>
    <w:div w:id="1098254163">
      <w:bodyDiv w:val="1"/>
      <w:marLeft w:val="0"/>
      <w:marRight w:val="0"/>
      <w:marTop w:val="0"/>
      <w:marBottom w:val="0"/>
      <w:divBdr>
        <w:top w:val="none" w:sz="0" w:space="0" w:color="auto"/>
        <w:left w:val="none" w:sz="0" w:space="0" w:color="auto"/>
        <w:bottom w:val="none" w:sz="0" w:space="0" w:color="auto"/>
        <w:right w:val="none" w:sz="0" w:space="0" w:color="auto"/>
      </w:divBdr>
    </w:div>
    <w:div w:id="1098327099">
      <w:bodyDiv w:val="1"/>
      <w:marLeft w:val="0"/>
      <w:marRight w:val="0"/>
      <w:marTop w:val="0"/>
      <w:marBottom w:val="0"/>
      <w:divBdr>
        <w:top w:val="none" w:sz="0" w:space="0" w:color="auto"/>
        <w:left w:val="none" w:sz="0" w:space="0" w:color="auto"/>
        <w:bottom w:val="none" w:sz="0" w:space="0" w:color="auto"/>
        <w:right w:val="none" w:sz="0" w:space="0" w:color="auto"/>
      </w:divBdr>
    </w:div>
    <w:div w:id="1098523340">
      <w:bodyDiv w:val="1"/>
      <w:marLeft w:val="0"/>
      <w:marRight w:val="0"/>
      <w:marTop w:val="0"/>
      <w:marBottom w:val="0"/>
      <w:divBdr>
        <w:top w:val="none" w:sz="0" w:space="0" w:color="auto"/>
        <w:left w:val="none" w:sz="0" w:space="0" w:color="auto"/>
        <w:bottom w:val="none" w:sz="0" w:space="0" w:color="auto"/>
        <w:right w:val="none" w:sz="0" w:space="0" w:color="auto"/>
      </w:divBdr>
    </w:div>
    <w:div w:id="1104108664">
      <w:bodyDiv w:val="1"/>
      <w:marLeft w:val="0"/>
      <w:marRight w:val="0"/>
      <w:marTop w:val="0"/>
      <w:marBottom w:val="0"/>
      <w:divBdr>
        <w:top w:val="none" w:sz="0" w:space="0" w:color="auto"/>
        <w:left w:val="none" w:sz="0" w:space="0" w:color="auto"/>
        <w:bottom w:val="none" w:sz="0" w:space="0" w:color="auto"/>
        <w:right w:val="none" w:sz="0" w:space="0" w:color="auto"/>
      </w:divBdr>
    </w:div>
    <w:div w:id="1106002010">
      <w:bodyDiv w:val="1"/>
      <w:marLeft w:val="0"/>
      <w:marRight w:val="0"/>
      <w:marTop w:val="0"/>
      <w:marBottom w:val="0"/>
      <w:divBdr>
        <w:top w:val="none" w:sz="0" w:space="0" w:color="auto"/>
        <w:left w:val="none" w:sz="0" w:space="0" w:color="auto"/>
        <w:bottom w:val="none" w:sz="0" w:space="0" w:color="auto"/>
        <w:right w:val="none" w:sz="0" w:space="0" w:color="auto"/>
      </w:divBdr>
    </w:div>
    <w:div w:id="1106849606">
      <w:bodyDiv w:val="1"/>
      <w:marLeft w:val="0"/>
      <w:marRight w:val="0"/>
      <w:marTop w:val="0"/>
      <w:marBottom w:val="0"/>
      <w:divBdr>
        <w:top w:val="none" w:sz="0" w:space="0" w:color="auto"/>
        <w:left w:val="none" w:sz="0" w:space="0" w:color="auto"/>
        <w:bottom w:val="none" w:sz="0" w:space="0" w:color="auto"/>
        <w:right w:val="none" w:sz="0" w:space="0" w:color="auto"/>
      </w:divBdr>
    </w:div>
    <w:div w:id="1108894714">
      <w:bodyDiv w:val="1"/>
      <w:marLeft w:val="0"/>
      <w:marRight w:val="0"/>
      <w:marTop w:val="0"/>
      <w:marBottom w:val="0"/>
      <w:divBdr>
        <w:top w:val="none" w:sz="0" w:space="0" w:color="auto"/>
        <w:left w:val="none" w:sz="0" w:space="0" w:color="auto"/>
        <w:bottom w:val="none" w:sz="0" w:space="0" w:color="auto"/>
        <w:right w:val="none" w:sz="0" w:space="0" w:color="auto"/>
      </w:divBdr>
    </w:div>
    <w:div w:id="1119495348">
      <w:bodyDiv w:val="1"/>
      <w:marLeft w:val="0"/>
      <w:marRight w:val="0"/>
      <w:marTop w:val="0"/>
      <w:marBottom w:val="0"/>
      <w:divBdr>
        <w:top w:val="none" w:sz="0" w:space="0" w:color="auto"/>
        <w:left w:val="none" w:sz="0" w:space="0" w:color="auto"/>
        <w:bottom w:val="none" w:sz="0" w:space="0" w:color="auto"/>
        <w:right w:val="none" w:sz="0" w:space="0" w:color="auto"/>
      </w:divBdr>
    </w:div>
    <w:div w:id="1125809063">
      <w:bodyDiv w:val="1"/>
      <w:marLeft w:val="0"/>
      <w:marRight w:val="0"/>
      <w:marTop w:val="0"/>
      <w:marBottom w:val="0"/>
      <w:divBdr>
        <w:top w:val="none" w:sz="0" w:space="0" w:color="auto"/>
        <w:left w:val="none" w:sz="0" w:space="0" w:color="auto"/>
        <w:bottom w:val="none" w:sz="0" w:space="0" w:color="auto"/>
        <w:right w:val="none" w:sz="0" w:space="0" w:color="auto"/>
      </w:divBdr>
    </w:div>
    <w:div w:id="1126583789">
      <w:bodyDiv w:val="1"/>
      <w:marLeft w:val="0"/>
      <w:marRight w:val="0"/>
      <w:marTop w:val="0"/>
      <w:marBottom w:val="0"/>
      <w:divBdr>
        <w:top w:val="none" w:sz="0" w:space="0" w:color="auto"/>
        <w:left w:val="none" w:sz="0" w:space="0" w:color="auto"/>
        <w:bottom w:val="none" w:sz="0" w:space="0" w:color="auto"/>
        <w:right w:val="none" w:sz="0" w:space="0" w:color="auto"/>
      </w:divBdr>
    </w:div>
    <w:div w:id="1127746961">
      <w:bodyDiv w:val="1"/>
      <w:marLeft w:val="0"/>
      <w:marRight w:val="0"/>
      <w:marTop w:val="0"/>
      <w:marBottom w:val="0"/>
      <w:divBdr>
        <w:top w:val="none" w:sz="0" w:space="0" w:color="auto"/>
        <w:left w:val="none" w:sz="0" w:space="0" w:color="auto"/>
        <w:bottom w:val="none" w:sz="0" w:space="0" w:color="auto"/>
        <w:right w:val="none" w:sz="0" w:space="0" w:color="auto"/>
      </w:divBdr>
    </w:div>
    <w:div w:id="1131243500">
      <w:bodyDiv w:val="1"/>
      <w:marLeft w:val="0"/>
      <w:marRight w:val="0"/>
      <w:marTop w:val="0"/>
      <w:marBottom w:val="0"/>
      <w:divBdr>
        <w:top w:val="none" w:sz="0" w:space="0" w:color="auto"/>
        <w:left w:val="none" w:sz="0" w:space="0" w:color="auto"/>
        <w:bottom w:val="none" w:sz="0" w:space="0" w:color="auto"/>
        <w:right w:val="none" w:sz="0" w:space="0" w:color="auto"/>
      </w:divBdr>
    </w:div>
    <w:div w:id="1132408812">
      <w:bodyDiv w:val="1"/>
      <w:marLeft w:val="0"/>
      <w:marRight w:val="0"/>
      <w:marTop w:val="0"/>
      <w:marBottom w:val="0"/>
      <w:divBdr>
        <w:top w:val="none" w:sz="0" w:space="0" w:color="auto"/>
        <w:left w:val="none" w:sz="0" w:space="0" w:color="auto"/>
        <w:bottom w:val="none" w:sz="0" w:space="0" w:color="auto"/>
        <w:right w:val="none" w:sz="0" w:space="0" w:color="auto"/>
      </w:divBdr>
    </w:div>
    <w:div w:id="1132556688">
      <w:bodyDiv w:val="1"/>
      <w:marLeft w:val="0"/>
      <w:marRight w:val="0"/>
      <w:marTop w:val="0"/>
      <w:marBottom w:val="0"/>
      <w:divBdr>
        <w:top w:val="none" w:sz="0" w:space="0" w:color="auto"/>
        <w:left w:val="none" w:sz="0" w:space="0" w:color="auto"/>
        <w:bottom w:val="none" w:sz="0" w:space="0" w:color="auto"/>
        <w:right w:val="none" w:sz="0" w:space="0" w:color="auto"/>
      </w:divBdr>
    </w:div>
    <w:div w:id="1136334676">
      <w:bodyDiv w:val="1"/>
      <w:marLeft w:val="0"/>
      <w:marRight w:val="0"/>
      <w:marTop w:val="0"/>
      <w:marBottom w:val="0"/>
      <w:divBdr>
        <w:top w:val="none" w:sz="0" w:space="0" w:color="auto"/>
        <w:left w:val="none" w:sz="0" w:space="0" w:color="auto"/>
        <w:bottom w:val="none" w:sz="0" w:space="0" w:color="auto"/>
        <w:right w:val="none" w:sz="0" w:space="0" w:color="auto"/>
      </w:divBdr>
    </w:div>
    <w:div w:id="1138111775">
      <w:bodyDiv w:val="1"/>
      <w:marLeft w:val="0"/>
      <w:marRight w:val="0"/>
      <w:marTop w:val="0"/>
      <w:marBottom w:val="0"/>
      <w:divBdr>
        <w:top w:val="none" w:sz="0" w:space="0" w:color="auto"/>
        <w:left w:val="none" w:sz="0" w:space="0" w:color="auto"/>
        <w:bottom w:val="none" w:sz="0" w:space="0" w:color="auto"/>
        <w:right w:val="none" w:sz="0" w:space="0" w:color="auto"/>
      </w:divBdr>
    </w:div>
    <w:div w:id="1138305265">
      <w:bodyDiv w:val="1"/>
      <w:marLeft w:val="0"/>
      <w:marRight w:val="0"/>
      <w:marTop w:val="0"/>
      <w:marBottom w:val="0"/>
      <w:divBdr>
        <w:top w:val="none" w:sz="0" w:space="0" w:color="auto"/>
        <w:left w:val="none" w:sz="0" w:space="0" w:color="auto"/>
        <w:bottom w:val="none" w:sz="0" w:space="0" w:color="auto"/>
        <w:right w:val="none" w:sz="0" w:space="0" w:color="auto"/>
      </w:divBdr>
    </w:div>
    <w:div w:id="1139147100">
      <w:bodyDiv w:val="1"/>
      <w:marLeft w:val="0"/>
      <w:marRight w:val="0"/>
      <w:marTop w:val="0"/>
      <w:marBottom w:val="0"/>
      <w:divBdr>
        <w:top w:val="none" w:sz="0" w:space="0" w:color="auto"/>
        <w:left w:val="none" w:sz="0" w:space="0" w:color="auto"/>
        <w:bottom w:val="none" w:sz="0" w:space="0" w:color="auto"/>
        <w:right w:val="none" w:sz="0" w:space="0" w:color="auto"/>
      </w:divBdr>
    </w:div>
    <w:div w:id="1144808189">
      <w:bodyDiv w:val="1"/>
      <w:marLeft w:val="0"/>
      <w:marRight w:val="0"/>
      <w:marTop w:val="0"/>
      <w:marBottom w:val="0"/>
      <w:divBdr>
        <w:top w:val="none" w:sz="0" w:space="0" w:color="auto"/>
        <w:left w:val="none" w:sz="0" w:space="0" w:color="auto"/>
        <w:bottom w:val="none" w:sz="0" w:space="0" w:color="auto"/>
        <w:right w:val="none" w:sz="0" w:space="0" w:color="auto"/>
      </w:divBdr>
    </w:div>
    <w:div w:id="1144850538">
      <w:bodyDiv w:val="1"/>
      <w:marLeft w:val="0"/>
      <w:marRight w:val="0"/>
      <w:marTop w:val="0"/>
      <w:marBottom w:val="0"/>
      <w:divBdr>
        <w:top w:val="none" w:sz="0" w:space="0" w:color="auto"/>
        <w:left w:val="none" w:sz="0" w:space="0" w:color="auto"/>
        <w:bottom w:val="none" w:sz="0" w:space="0" w:color="auto"/>
        <w:right w:val="none" w:sz="0" w:space="0" w:color="auto"/>
      </w:divBdr>
    </w:div>
    <w:div w:id="1146626882">
      <w:bodyDiv w:val="1"/>
      <w:marLeft w:val="0"/>
      <w:marRight w:val="0"/>
      <w:marTop w:val="0"/>
      <w:marBottom w:val="0"/>
      <w:divBdr>
        <w:top w:val="none" w:sz="0" w:space="0" w:color="auto"/>
        <w:left w:val="none" w:sz="0" w:space="0" w:color="auto"/>
        <w:bottom w:val="none" w:sz="0" w:space="0" w:color="auto"/>
        <w:right w:val="none" w:sz="0" w:space="0" w:color="auto"/>
      </w:divBdr>
    </w:div>
    <w:div w:id="1159156447">
      <w:bodyDiv w:val="1"/>
      <w:marLeft w:val="0"/>
      <w:marRight w:val="0"/>
      <w:marTop w:val="0"/>
      <w:marBottom w:val="0"/>
      <w:divBdr>
        <w:top w:val="none" w:sz="0" w:space="0" w:color="auto"/>
        <w:left w:val="none" w:sz="0" w:space="0" w:color="auto"/>
        <w:bottom w:val="none" w:sz="0" w:space="0" w:color="auto"/>
        <w:right w:val="none" w:sz="0" w:space="0" w:color="auto"/>
      </w:divBdr>
    </w:div>
    <w:div w:id="1160656910">
      <w:bodyDiv w:val="1"/>
      <w:marLeft w:val="0"/>
      <w:marRight w:val="0"/>
      <w:marTop w:val="0"/>
      <w:marBottom w:val="0"/>
      <w:divBdr>
        <w:top w:val="none" w:sz="0" w:space="0" w:color="auto"/>
        <w:left w:val="none" w:sz="0" w:space="0" w:color="auto"/>
        <w:bottom w:val="none" w:sz="0" w:space="0" w:color="auto"/>
        <w:right w:val="none" w:sz="0" w:space="0" w:color="auto"/>
      </w:divBdr>
    </w:div>
    <w:div w:id="1160660608">
      <w:bodyDiv w:val="1"/>
      <w:marLeft w:val="0"/>
      <w:marRight w:val="0"/>
      <w:marTop w:val="0"/>
      <w:marBottom w:val="0"/>
      <w:divBdr>
        <w:top w:val="none" w:sz="0" w:space="0" w:color="auto"/>
        <w:left w:val="none" w:sz="0" w:space="0" w:color="auto"/>
        <w:bottom w:val="none" w:sz="0" w:space="0" w:color="auto"/>
        <w:right w:val="none" w:sz="0" w:space="0" w:color="auto"/>
      </w:divBdr>
    </w:div>
    <w:div w:id="1165242351">
      <w:bodyDiv w:val="1"/>
      <w:marLeft w:val="0"/>
      <w:marRight w:val="0"/>
      <w:marTop w:val="0"/>
      <w:marBottom w:val="0"/>
      <w:divBdr>
        <w:top w:val="none" w:sz="0" w:space="0" w:color="auto"/>
        <w:left w:val="none" w:sz="0" w:space="0" w:color="auto"/>
        <w:bottom w:val="none" w:sz="0" w:space="0" w:color="auto"/>
        <w:right w:val="none" w:sz="0" w:space="0" w:color="auto"/>
      </w:divBdr>
    </w:div>
    <w:div w:id="1165781664">
      <w:bodyDiv w:val="1"/>
      <w:marLeft w:val="0"/>
      <w:marRight w:val="0"/>
      <w:marTop w:val="0"/>
      <w:marBottom w:val="0"/>
      <w:divBdr>
        <w:top w:val="none" w:sz="0" w:space="0" w:color="auto"/>
        <w:left w:val="none" w:sz="0" w:space="0" w:color="auto"/>
        <w:bottom w:val="none" w:sz="0" w:space="0" w:color="auto"/>
        <w:right w:val="none" w:sz="0" w:space="0" w:color="auto"/>
      </w:divBdr>
    </w:div>
    <w:div w:id="1169908677">
      <w:bodyDiv w:val="1"/>
      <w:marLeft w:val="0"/>
      <w:marRight w:val="0"/>
      <w:marTop w:val="0"/>
      <w:marBottom w:val="0"/>
      <w:divBdr>
        <w:top w:val="none" w:sz="0" w:space="0" w:color="auto"/>
        <w:left w:val="none" w:sz="0" w:space="0" w:color="auto"/>
        <w:bottom w:val="none" w:sz="0" w:space="0" w:color="auto"/>
        <w:right w:val="none" w:sz="0" w:space="0" w:color="auto"/>
      </w:divBdr>
    </w:div>
    <w:div w:id="1171750118">
      <w:bodyDiv w:val="1"/>
      <w:marLeft w:val="0"/>
      <w:marRight w:val="0"/>
      <w:marTop w:val="0"/>
      <w:marBottom w:val="0"/>
      <w:divBdr>
        <w:top w:val="none" w:sz="0" w:space="0" w:color="auto"/>
        <w:left w:val="none" w:sz="0" w:space="0" w:color="auto"/>
        <w:bottom w:val="none" w:sz="0" w:space="0" w:color="auto"/>
        <w:right w:val="none" w:sz="0" w:space="0" w:color="auto"/>
      </w:divBdr>
    </w:div>
    <w:div w:id="1178807475">
      <w:bodyDiv w:val="1"/>
      <w:marLeft w:val="0"/>
      <w:marRight w:val="0"/>
      <w:marTop w:val="0"/>
      <w:marBottom w:val="0"/>
      <w:divBdr>
        <w:top w:val="none" w:sz="0" w:space="0" w:color="auto"/>
        <w:left w:val="none" w:sz="0" w:space="0" w:color="auto"/>
        <w:bottom w:val="none" w:sz="0" w:space="0" w:color="auto"/>
        <w:right w:val="none" w:sz="0" w:space="0" w:color="auto"/>
      </w:divBdr>
    </w:div>
    <w:div w:id="1179004391">
      <w:bodyDiv w:val="1"/>
      <w:marLeft w:val="0"/>
      <w:marRight w:val="0"/>
      <w:marTop w:val="0"/>
      <w:marBottom w:val="0"/>
      <w:divBdr>
        <w:top w:val="none" w:sz="0" w:space="0" w:color="auto"/>
        <w:left w:val="none" w:sz="0" w:space="0" w:color="auto"/>
        <w:bottom w:val="none" w:sz="0" w:space="0" w:color="auto"/>
        <w:right w:val="none" w:sz="0" w:space="0" w:color="auto"/>
      </w:divBdr>
    </w:div>
    <w:div w:id="1185829007">
      <w:bodyDiv w:val="1"/>
      <w:marLeft w:val="0"/>
      <w:marRight w:val="0"/>
      <w:marTop w:val="0"/>
      <w:marBottom w:val="0"/>
      <w:divBdr>
        <w:top w:val="none" w:sz="0" w:space="0" w:color="auto"/>
        <w:left w:val="none" w:sz="0" w:space="0" w:color="auto"/>
        <w:bottom w:val="none" w:sz="0" w:space="0" w:color="auto"/>
        <w:right w:val="none" w:sz="0" w:space="0" w:color="auto"/>
      </w:divBdr>
    </w:div>
    <w:div w:id="1186289882">
      <w:bodyDiv w:val="1"/>
      <w:marLeft w:val="0"/>
      <w:marRight w:val="0"/>
      <w:marTop w:val="0"/>
      <w:marBottom w:val="0"/>
      <w:divBdr>
        <w:top w:val="none" w:sz="0" w:space="0" w:color="auto"/>
        <w:left w:val="none" w:sz="0" w:space="0" w:color="auto"/>
        <w:bottom w:val="none" w:sz="0" w:space="0" w:color="auto"/>
        <w:right w:val="none" w:sz="0" w:space="0" w:color="auto"/>
      </w:divBdr>
    </w:div>
    <w:div w:id="1188762167">
      <w:bodyDiv w:val="1"/>
      <w:marLeft w:val="0"/>
      <w:marRight w:val="0"/>
      <w:marTop w:val="0"/>
      <w:marBottom w:val="0"/>
      <w:divBdr>
        <w:top w:val="none" w:sz="0" w:space="0" w:color="auto"/>
        <w:left w:val="none" w:sz="0" w:space="0" w:color="auto"/>
        <w:bottom w:val="none" w:sz="0" w:space="0" w:color="auto"/>
        <w:right w:val="none" w:sz="0" w:space="0" w:color="auto"/>
      </w:divBdr>
    </w:div>
    <w:div w:id="1195075136">
      <w:bodyDiv w:val="1"/>
      <w:marLeft w:val="0"/>
      <w:marRight w:val="0"/>
      <w:marTop w:val="0"/>
      <w:marBottom w:val="0"/>
      <w:divBdr>
        <w:top w:val="none" w:sz="0" w:space="0" w:color="auto"/>
        <w:left w:val="none" w:sz="0" w:space="0" w:color="auto"/>
        <w:bottom w:val="none" w:sz="0" w:space="0" w:color="auto"/>
        <w:right w:val="none" w:sz="0" w:space="0" w:color="auto"/>
      </w:divBdr>
    </w:div>
    <w:div w:id="1196968817">
      <w:bodyDiv w:val="1"/>
      <w:marLeft w:val="0"/>
      <w:marRight w:val="0"/>
      <w:marTop w:val="0"/>
      <w:marBottom w:val="0"/>
      <w:divBdr>
        <w:top w:val="none" w:sz="0" w:space="0" w:color="auto"/>
        <w:left w:val="none" w:sz="0" w:space="0" w:color="auto"/>
        <w:bottom w:val="none" w:sz="0" w:space="0" w:color="auto"/>
        <w:right w:val="none" w:sz="0" w:space="0" w:color="auto"/>
      </w:divBdr>
    </w:div>
    <w:div w:id="1196969050">
      <w:bodyDiv w:val="1"/>
      <w:marLeft w:val="0"/>
      <w:marRight w:val="0"/>
      <w:marTop w:val="0"/>
      <w:marBottom w:val="0"/>
      <w:divBdr>
        <w:top w:val="none" w:sz="0" w:space="0" w:color="auto"/>
        <w:left w:val="none" w:sz="0" w:space="0" w:color="auto"/>
        <w:bottom w:val="none" w:sz="0" w:space="0" w:color="auto"/>
        <w:right w:val="none" w:sz="0" w:space="0" w:color="auto"/>
      </w:divBdr>
    </w:div>
    <w:div w:id="1197348296">
      <w:bodyDiv w:val="1"/>
      <w:marLeft w:val="0"/>
      <w:marRight w:val="0"/>
      <w:marTop w:val="0"/>
      <w:marBottom w:val="0"/>
      <w:divBdr>
        <w:top w:val="none" w:sz="0" w:space="0" w:color="auto"/>
        <w:left w:val="none" w:sz="0" w:space="0" w:color="auto"/>
        <w:bottom w:val="none" w:sz="0" w:space="0" w:color="auto"/>
        <w:right w:val="none" w:sz="0" w:space="0" w:color="auto"/>
      </w:divBdr>
    </w:div>
    <w:div w:id="1202593968">
      <w:bodyDiv w:val="1"/>
      <w:marLeft w:val="0"/>
      <w:marRight w:val="0"/>
      <w:marTop w:val="0"/>
      <w:marBottom w:val="0"/>
      <w:divBdr>
        <w:top w:val="none" w:sz="0" w:space="0" w:color="auto"/>
        <w:left w:val="none" w:sz="0" w:space="0" w:color="auto"/>
        <w:bottom w:val="none" w:sz="0" w:space="0" w:color="auto"/>
        <w:right w:val="none" w:sz="0" w:space="0" w:color="auto"/>
      </w:divBdr>
    </w:div>
    <w:div w:id="1207177120">
      <w:bodyDiv w:val="1"/>
      <w:marLeft w:val="0"/>
      <w:marRight w:val="0"/>
      <w:marTop w:val="0"/>
      <w:marBottom w:val="0"/>
      <w:divBdr>
        <w:top w:val="none" w:sz="0" w:space="0" w:color="auto"/>
        <w:left w:val="none" w:sz="0" w:space="0" w:color="auto"/>
        <w:bottom w:val="none" w:sz="0" w:space="0" w:color="auto"/>
        <w:right w:val="none" w:sz="0" w:space="0" w:color="auto"/>
      </w:divBdr>
    </w:div>
    <w:div w:id="1211647768">
      <w:bodyDiv w:val="1"/>
      <w:marLeft w:val="0"/>
      <w:marRight w:val="0"/>
      <w:marTop w:val="0"/>
      <w:marBottom w:val="0"/>
      <w:divBdr>
        <w:top w:val="none" w:sz="0" w:space="0" w:color="auto"/>
        <w:left w:val="none" w:sz="0" w:space="0" w:color="auto"/>
        <w:bottom w:val="none" w:sz="0" w:space="0" w:color="auto"/>
        <w:right w:val="none" w:sz="0" w:space="0" w:color="auto"/>
      </w:divBdr>
    </w:div>
    <w:div w:id="1216045054">
      <w:bodyDiv w:val="1"/>
      <w:marLeft w:val="0"/>
      <w:marRight w:val="0"/>
      <w:marTop w:val="0"/>
      <w:marBottom w:val="0"/>
      <w:divBdr>
        <w:top w:val="none" w:sz="0" w:space="0" w:color="auto"/>
        <w:left w:val="none" w:sz="0" w:space="0" w:color="auto"/>
        <w:bottom w:val="none" w:sz="0" w:space="0" w:color="auto"/>
        <w:right w:val="none" w:sz="0" w:space="0" w:color="auto"/>
      </w:divBdr>
    </w:div>
    <w:div w:id="1216157891">
      <w:bodyDiv w:val="1"/>
      <w:marLeft w:val="0"/>
      <w:marRight w:val="0"/>
      <w:marTop w:val="0"/>
      <w:marBottom w:val="0"/>
      <w:divBdr>
        <w:top w:val="none" w:sz="0" w:space="0" w:color="auto"/>
        <w:left w:val="none" w:sz="0" w:space="0" w:color="auto"/>
        <w:bottom w:val="none" w:sz="0" w:space="0" w:color="auto"/>
        <w:right w:val="none" w:sz="0" w:space="0" w:color="auto"/>
      </w:divBdr>
    </w:div>
    <w:div w:id="1217544518">
      <w:bodyDiv w:val="1"/>
      <w:marLeft w:val="0"/>
      <w:marRight w:val="0"/>
      <w:marTop w:val="0"/>
      <w:marBottom w:val="0"/>
      <w:divBdr>
        <w:top w:val="none" w:sz="0" w:space="0" w:color="auto"/>
        <w:left w:val="none" w:sz="0" w:space="0" w:color="auto"/>
        <w:bottom w:val="none" w:sz="0" w:space="0" w:color="auto"/>
        <w:right w:val="none" w:sz="0" w:space="0" w:color="auto"/>
      </w:divBdr>
    </w:div>
    <w:div w:id="1217736509">
      <w:bodyDiv w:val="1"/>
      <w:marLeft w:val="0"/>
      <w:marRight w:val="0"/>
      <w:marTop w:val="0"/>
      <w:marBottom w:val="0"/>
      <w:divBdr>
        <w:top w:val="none" w:sz="0" w:space="0" w:color="auto"/>
        <w:left w:val="none" w:sz="0" w:space="0" w:color="auto"/>
        <w:bottom w:val="none" w:sz="0" w:space="0" w:color="auto"/>
        <w:right w:val="none" w:sz="0" w:space="0" w:color="auto"/>
      </w:divBdr>
    </w:div>
    <w:div w:id="1222985256">
      <w:bodyDiv w:val="1"/>
      <w:marLeft w:val="0"/>
      <w:marRight w:val="0"/>
      <w:marTop w:val="0"/>
      <w:marBottom w:val="0"/>
      <w:divBdr>
        <w:top w:val="none" w:sz="0" w:space="0" w:color="auto"/>
        <w:left w:val="none" w:sz="0" w:space="0" w:color="auto"/>
        <w:bottom w:val="none" w:sz="0" w:space="0" w:color="auto"/>
        <w:right w:val="none" w:sz="0" w:space="0" w:color="auto"/>
      </w:divBdr>
    </w:div>
    <w:div w:id="1223373122">
      <w:bodyDiv w:val="1"/>
      <w:marLeft w:val="0"/>
      <w:marRight w:val="0"/>
      <w:marTop w:val="0"/>
      <w:marBottom w:val="0"/>
      <w:divBdr>
        <w:top w:val="none" w:sz="0" w:space="0" w:color="auto"/>
        <w:left w:val="none" w:sz="0" w:space="0" w:color="auto"/>
        <w:bottom w:val="none" w:sz="0" w:space="0" w:color="auto"/>
        <w:right w:val="none" w:sz="0" w:space="0" w:color="auto"/>
      </w:divBdr>
    </w:div>
    <w:div w:id="1227296732">
      <w:bodyDiv w:val="1"/>
      <w:marLeft w:val="0"/>
      <w:marRight w:val="0"/>
      <w:marTop w:val="0"/>
      <w:marBottom w:val="0"/>
      <w:divBdr>
        <w:top w:val="none" w:sz="0" w:space="0" w:color="auto"/>
        <w:left w:val="none" w:sz="0" w:space="0" w:color="auto"/>
        <w:bottom w:val="none" w:sz="0" w:space="0" w:color="auto"/>
        <w:right w:val="none" w:sz="0" w:space="0" w:color="auto"/>
      </w:divBdr>
    </w:div>
    <w:div w:id="1229071823">
      <w:bodyDiv w:val="1"/>
      <w:marLeft w:val="0"/>
      <w:marRight w:val="0"/>
      <w:marTop w:val="0"/>
      <w:marBottom w:val="0"/>
      <w:divBdr>
        <w:top w:val="none" w:sz="0" w:space="0" w:color="auto"/>
        <w:left w:val="none" w:sz="0" w:space="0" w:color="auto"/>
        <w:bottom w:val="none" w:sz="0" w:space="0" w:color="auto"/>
        <w:right w:val="none" w:sz="0" w:space="0" w:color="auto"/>
      </w:divBdr>
    </w:div>
    <w:div w:id="1238128083">
      <w:bodyDiv w:val="1"/>
      <w:marLeft w:val="0"/>
      <w:marRight w:val="0"/>
      <w:marTop w:val="0"/>
      <w:marBottom w:val="0"/>
      <w:divBdr>
        <w:top w:val="none" w:sz="0" w:space="0" w:color="auto"/>
        <w:left w:val="none" w:sz="0" w:space="0" w:color="auto"/>
        <w:bottom w:val="none" w:sz="0" w:space="0" w:color="auto"/>
        <w:right w:val="none" w:sz="0" w:space="0" w:color="auto"/>
      </w:divBdr>
    </w:div>
    <w:div w:id="1241215139">
      <w:bodyDiv w:val="1"/>
      <w:marLeft w:val="0"/>
      <w:marRight w:val="0"/>
      <w:marTop w:val="0"/>
      <w:marBottom w:val="0"/>
      <w:divBdr>
        <w:top w:val="none" w:sz="0" w:space="0" w:color="auto"/>
        <w:left w:val="none" w:sz="0" w:space="0" w:color="auto"/>
        <w:bottom w:val="none" w:sz="0" w:space="0" w:color="auto"/>
        <w:right w:val="none" w:sz="0" w:space="0" w:color="auto"/>
      </w:divBdr>
    </w:div>
    <w:div w:id="1242525994">
      <w:bodyDiv w:val="1"/>
      <w:marLeft w:val="0"/>
      <w:marRight w:val="0"/>
      <w:marTop w:val="0"/>
      <w:marBottom w:val="0"/>
      <w:divBdr>
        <w:top w:val="none" w:sz="0" w:space="0" w:color="auto"/>
        <w:left w:val="none" w:sz="0" w:space="0" w:color="auto"/>
        <w:bottom w:val="none" w:sz="0" w:space="0" w:color="auto"/>
        <w:right w:val="none" w:sz="0" w:space="0" w:color="auto"/>
      </w:divBdr>
    </w:div>
    <w:div w:id="1244297793">
      <w:bodyDiv w:val="1"/>
      <w:marLeft w:val="0"/>
      <w:marRight w:val="0"/>
      <w:marTop w:val="0"/>
      <w:marBottom w:val="0"/>
      <w:divBdr>
        <w:top w:val="none" w:sz="0" w:space="0" w:color="auto"/>
        <w:left w:val="none" w:sz="0" w:space="0" w:color="auto"/>
        <w:bottom w:val="none" w:sz="0" w:space="0" w:color="auto"/>
        <w:right w:val="none" w:sz="0" w:space="0" w:color="auto"/>
      </w:divBdr>
    </w:div>
    <w:div w:id="1257716918">
      <w:bodyDiv w:val="1"/>
      <w:marLeft w:val="0"/>
      <w:marRight w:val="0"/>
      <w:marTop w:val="0"/>
      <w:marBottom w:val="0"/>
      <w:divBdr>
        <w:top w:val="none" w:sz="0" w:space="0" w:color="auto"/>
        <w:left w:val="none" w:sz="0" w:space="0" w:color="auto"/>
        <w:bottom w:val="none" w:sz="0" w:space="0" w:color="auto"/>
        <w:right w:val="none" w:sz="0" w:space="0" w:color="auto"/>
      </w:divBdr>
    </w:div>
    <w:div w:id="1258710203">
      <w:bodyDiv w:val="1"/>
      <w:marLeft w:val="0"/>
      <w:marRight w:val="0"/>
      <w:marTop w:val="0"/>
      <w:marBottom w:val="0"/>
      <w:divBdr>
        <w:top w:val="none" w:sz="0" w:space="0" w:color="auto"/>
        <w:left w:val="none" w:sz="0" w:space="0" w:color="auto"/>
        <w:bottom w:val="none" w:sz="0" w:space="0" w:color="auto"/>
        <w:right w:val="none" w:sz="0" w:space="0" w:color="auto"/>
      </w:divBdr>
    </w:div>
    <w:div w:id="1259410071">
      <w:bodyDiv w:val="1"/>
      <w:marLeft w:val="0"/>
      <w:marRight w:val="0"/>
      <w:marTop w:val="0"/>
      <w:marBottom w:val="0"/>
      <w:divBdr>
        <w:top w:val="none" w:sz="0" w:space="0" w:color="auto"/>
        <w:left w:val="none" w:sz="0" w:space="0" w:color="auto"/>
        <w:bottom w:val="none" w:sz="0" w:space="0" w:color="auto"/>
        <w:right w:val="none" w:sz="0" w:space="0" w:color="auto"/>
      </w:divBdr>
    </w:div>
    <w:div w:id="1272128643">
      <w:bodyDiv w:val="1"/>
      <w:marLeft w:val="0"/>
      <w:marRight w:val="0"/>
      <w:marTop w:val="0"/>
      <w:marBottom w:val="0"/>
      <w:divBdr>
        <w:top w:val="none" w:sz="0" w:space="0" w:color="auto"/>
        <w:left w:val="none" w:sz="0" w:space="0" w:color="auto"/>
        <w:bottom w:val="none" w:sz="0" w:space="0" w:color="auto"/>
        <w:right w:val="none" w:sz="0" w:space="0" w:color="auto"/>
      </w:divBdr>
    </w:div>
    <w:div w:id="1277564030">
      <w:bodyDiv w:val="1"/>
      <w:marLeft w:val="0"/>
      <w:marRight w:val="0"/>
      <w:marTop w:val="0"/>
      <w:marBottom w:val="0"/>
      <w:divBdr>
        <w:top w:val="none" w:sz="0" w:space="0" w:color="auto"/>
        <w:left w:val="none" w:sz="0" w:space="0" w:color="auto"/>
        <w:bottom w:val="none" w:sz="0" w:space="0" w:color="auto"/>
        <w:right w:val="none" w:sz="0" w:space="0" w:color="auto"/>
      </w:divBdr>
    </w:div>
    <w:div w:id="1280406054">
      <w:bodyDiv w:val="1"/>
      <w:marLeft w:val="0"/>
      <w:marRight w:val="0"/>
      <w:marTop w:val="0"/>
      <w:marBottom w:val="0"/>
      <w:divBdr>
        <w:top w:val="none" w:sz="0" w:space="0" w:color="auto"/>
        <w:left w:val="none" w:sz="0" w:space="0" w:color="auto"/>
        <w:bottom w:val="none" w:sz="0" w:space="0" w:color="auto"/>
        <w:right w:val="none" w:sz="0" w:space="0" w:color="auto"/>
      </w:divBdr>
    </w:div>
    <w:div w:id="1283808740">
      <w:bodyDiv w:val="1"/>
      <w:marLeft w:val="0"/>
      <w:marRight w:val="0"/>
      <w:marTop w:val="0"/>
      <w:marBottom w:val="0"/>
      <w:divBdr>
        <w:top w:val="none" w:sz="0" w:space="0" w:color="auto"/>
        <w:left w:val="none" w:sz="0" w:space="0" w:color="auto"/>
        <w:bottom w:val="none" w:sz="0" w:space="0" w:color="auto"/>
        <w:right w:val="none" w:sz="0" w:space="0" w:color="auto"/>
      </w:divBdr>
    </w:div>
    <w:div w:id="1289122997">
      <w:bodyDiv w:val="1"/>
      <w:marLeft w:val="0"/>
      <w:marRight w:val="0"/>
      <w:marTop w:val="0"/>
      <w:marBottom w:val="0"/>
      <w:divBdr>
        <w:top w:val="none" w:sz="0" w:space="0" w:color="auto"/>
        <w:left w:val="none" w:sz="0" w:space="0" w:color="auto"/>
        <w:bottom w:val="none" w:sz="0" w:space="0" w:color="auto"/>
        <w:right w:val="none" w:sz="0" w:space="0" w:color="auto"/>
      </w:divBdr>
    </w:div>
    <w:div w:id="1290666743">
      <w:bodyDiv w:val="1"/>
      <w:marLeft w:val="0"/>
      <w:marRight w:val="0"/>
      <w:marTop w:val="0"/>
      <w:marBottom w:val="0"/>
      <w:divBdr>
        <w:top w:val="none" w:sz="0" w:space="0" w:color="auto"/>
        <w:left w:val="none" w:sz="0" w:space="0" w:color="auto"/>
        <w:bottom w:val="none" w:sz="0" w:space="0" w:color="auto"/>
        <w:right w:val="none" w:sz="0" w:space="0" w:color="auto"/>
      </w:divBdr>
    </w:div>
    <w:div w:id="1294827496">
      <w:bodyDiv w:val="1"/>
      <w:marLeft w:val="0"/>
      <w:marRight w:val="0"/>
      <w:marTop w:val="0"/>
      <w:marBottom w:val="0"/>
      <w:divBdr>
        <w:top w:val="none" w:sz="0" w:space="0" w:color="auto"/>
        <w:left w:val="none" w:sz="0" w:space="0" w:color="auto"/>
        <w:bottom w:val="none" w:sz="0" w:space="0" w:color="auto"/>
        <w:right w:val="none" w:sz="0" w:space="0" w:color="auto"/>
      </w:divBdr>
    </w:div>
    <w:div w:id="1295984787">
      <w:bodyDiv w:val="1"/>
      <w:marLeft w:val="0"/>
      <w:marRight w:val="0"/>
      <w:marTop w:val="0"/>
      <w:marBottom w:val="0"/>
      <w:divBdr>
        <w:top w:val="none" w:sz="0" w:space="0" w:color="auto"/>
        <w:left w:val="none" w:sz="0" w:space="0" w:color="auto"/>
        <w:bottom w:val="none" w:sz="0" w:space="0" w:color="auto"/>
        <w:right w:val="none" w:sz="0" w:space="0" w:color="auto"/>
      </w:divBdr>
    </w:div>
    <w:div w:id="1301956513">
      <w:bodyDiv w:val="1"/>
      <w:marLeft w:val="0"/>
      <w:marRight w:val="0"/>
      <w:marTop w:val="0"/>
      <w:marBottom w:val="0"/>
      <w:divBdr>
        <w:top w:val="none" w:sz="0" w:space="0" w:color="auto"/>
        <w:left w:val="none" w:sz="0" w:space="0" w:color="auto"/>
        <w:bottom w:val="none" w:sz="0" w:space="0" w:color="auto"/>
        <w:right w:val="none" w:sz="0" w:space="0" w:color="auto"/>
      </w:divBdr>
    </w:div>
    <w:div w:id="1303732887">
      <w:bodyDiv w:val="1"/>
      <w:marLeft w:val="0"/>
      <w:marRight w:val="0"/>
      <w:marTop w:val="0"/>
      <w:marBottom w:val="0"/>
      <w:divBdr>
        <w:top w:val="none" w:sz="0" w:space="0" w:color="auto"/>
        <w:left w:val="none" w:sz="0" w:space="0" w:color="auto"/>
        <w:bottom w:val="none" w:sz="0" w:space="0" w:color="auto"/>
        <w:right w:val="none" w:sz="0" w:space="0" w:color="auto"/>
      </w:divBdr>
    </w:div>
    <w:div w:id="1306812920">
      <w:bodyDiv w:val="1"/>
      <w:marLeft w:val="0"/>
      <w:marRight w:val="0"/>
      <w:marTop w:val="0"/>
      <w:marBottom w:val="0"/>
      <w:divBdr>
        <w:top w:val="none" w:sz="0" w:space="0" w:color="auto"/>
        <w:left w:val="none" w:sz="0" w:space="0" w:color="auto"/>
        <w:bottom w:val="none" w:sz="0" w:space="0" w:color="auto"/>
        <w:right w:val="none" w:sz="0" w:space="0" w:color="auto"/>
      </w:divBdr>
    </w:div>
    <w:div w:id="1309168321">
      <w:bodyDiv w:val="1"/>
      <w:marLeft w:val="0"/>
      <w:marRight w:val="0"/>
      <w:marTop w:val="0"/>
      <w:marBottom w:val="0"/>
      <w:divBdr>
        <w:top w:val="none" w:sz="0" w:space="0" w:color="auto"/>
        <w:left w:val="none" w:sz="0" w:space="0" w:color="auto"/>
        <w:bottom w:val="none" w:sz="0" w:space="0" w:color="auto"/>
        <w:right w:val="none" w:sz="0" w:space="0" w:color="auto"/>
      </w:divBdr>
    </w:div>
    <w:div w:id="1309287255">
      <w:bodyDiv w:val="1"/>
      <w:marLeft w:val="0"/>
      <w:marRight w:val="0"/>
      <w:marTop w:val="0"/>
      <w:marBottom w:val="0"/>
      <w:divBdr>
        <w:top w:val="none" w:sz="0" w:space="0" w:color="auto"/>
        <w:left w:val="none" w:sz="0" w:space="0" w:color="auto"/>
        <w:bottom w:val="none" w:sz="0" w:space="0" w:color="auto"/>
        <w:right w:val="none" w:sz="0" w:space="0" w:color="auto"/>
      </w:divBdr>
    </w:div>
    <w:div w:id="1310208901">
      <w:bodyDiv w:val="1"/>
      <w:marLeft w:val="0"/>
      <w:marRight w:val="0"/>
      <w:marTop w:val="0"/>
      <w:marBottom w:val="0"/>
      <w:divBdr>
        <w:top w:val="none" w:sz="0" w:space="0" w:color="auto"/>
        <w:left w:val="none" w:sz="0" w:space="0" w:color="auto"/>
        <w:bottom w:val="none" w:sz="0" w:space="0" w:color="auto"/>
        <w:right w:val="none" w:sz="0" w:space="0" w:color="auto"/>
      </w:divBdr>
    </w:div>
    <w:div w:id="1311864036">
      <w:bodyDiv w:val="1"/>
      <w:marLeft w:val="0"/>
      <w:marRight w:val="0"/>
      <w:marTop w:val="0"/>
      <w:marBottom w:val="0"/>
      <w:divBdr>
        <w:top w:val="none" w:sz="0" w:space="0" w:color="auto"/>
        <w:left w:val="none" w:sz="0" w:space="0" w:color="auto"/>
        <w:bottom w:val="none" w:sz="0" w:space="0" w:color="auto"/>
        <w:right w:val="none" w:sz="0" w:space="0" w:color="auto"/>
      </w:divBdr>
    </w:div>
    <w:div w:id="1312638038">
      <w:bodyDiv w:val="1"/>
      <w:marLeft w:val="0"/>
      <w:marRight w:val="0"/>
      <w:marTop w:val="0"/>
      <w:marBottom w:val="0"/>
      <w:divBdr>
        <w:top w:val="none" w:sz="0" w:space="0" w:color="auto"/>
        <w:left w:val="none" w:sz="0" w:space="0" w:color="auto"/>
        <w:bottom w:val="none" w:sz="0" w:space="0" w:color="auto"/>
        <w:right w:val="none" w:sz="0" w:space="0" w:color="auto"/>
      </w:divBdr>
    </w:div>
    <w:div w:id="1312829294">
      <w:bodyDiv w:val="1"/>
      <w:marLeft w:val="0"/>
      <w:marRight w:val="0"/>
      <w:marTop w:val="0"/>
      <w:marBottom w:val="0"/>
      <w:divBdr>
        <w:top w:val="none" w:sz="0" w:space="0" w:color="auto"/>
        <w:left w:val="none" w:sz="0" w:space="0" w:color="auto"/>
        <w:bottom w:val="none" w:sz="0" w:space="0" w:color="auto"/>
        <w:right w:val="none" w:sz="0" w:space="0" w:color="auto"/>
      </w:divBdr>
    </w:div>
    <w:div w:id="1314487539">
      <w:bodyDiv w:val="1"/>
      <w:marLeft w:val="0"/>
      <w:marRight w:val="0"/>
      <w:marTop w:val="0"/>
      <w:marBottom w:val="0"/>
      <w:divBdr>
        <w:top w:val="none" w:sz="0" w:space="0" w:color="auto"/>
        <w:left w:val="none" w:sz="0" w:space="0" w:color="auto"/>
        <w:bottom w:val="none" w:sz="0" w:space="0" w:color="auto"/>
        <w:right w:val="none" w:sz="0" w:space="0" w:color="auto"/>
      </w:divBdr>
    </w:div>
    <w:div w:id="1319114698">
      <w:bodyDiv w:val="1"/>
      <w:marLeft w:val="0"/>
      <w:marRight w:val="0"/>
      <w:marTop w:val="0"/>
      <w:marBottom w:val="0"/>
      <w:divBdr>
        <w:top w:val="none" w:sz="0" w:space="0" w:color="auto"/>
        <w:left w:val="none" w:sz="0" w:space="0" w:color="auto"/>
        <w:bottom w:val="none" w:sz="0" w:space="0" w:color="auto"/>
        <w:right w:val="none" w:sz="0" w:space="0" w:color="auto"/>
      </w:divBdr>
    </w:div>
    <w:div w:id="1319190257">
      <w:bodyDiv w:val="1"/>
      <w:marLeft w:val="0"/>
      <w:marRight w:val="0"/>
      <w:marTop w:val="0"/>
      <w:marBottom w:val="0"/>
      <w:divBdr>
        <w:top w:val="none" w:sz="0" w:space="0" w:color="auto"/>
        <w:left w:val="none" w:sz="0" w:space="0" w:color="auto"/>
        <w:bottom w:val="none" w:sz="0" w:space="0" w:color="auto"/>
        <w:right w:val="none" w:sz="0" w:space="0" w:color="auto"/>
      </w:divBdr>
    </w:div>
    <w:div w:id="1320038785">
      <w:bodyDiv w:val="1"/>
      <w:marLeft w:val="0"/>
      <w:marRight w:val="0"/>
      <w:marTop w:val="0"/>
      <w:marBottom w:val="0"/>
      <w:divBdr>
        <w:top w:val="none" w:sz="0" w:space="0" w:color="auto"/>
        <w:left w:val="none" w:sz="0" w:space="0" w:color="auto"/>
        <w:bottom w:val="none" w:sz="0" w:space="0" w:color="auto"/>
        <w:right w:val="none" w:sz="0" w:space="0" w:color="auto"/>
      </w:divBdr>
    </w:div>
    <w:div w:id="1320229503">
      <w:bodyDiv w:val="1"/>
      <w:marLeft w:val="0"/>
      <w:marRight w:val="0"/>
      <w:marTop w:val="0"/>
      <w:marBottom w:val="0"/>
      <w:divBdr>
        <w:top w:val="none" w:sz="0" w:space="0" w:color="auto"/>
        <w:left w:val="none" w:sz="0" w:space="0" w:color="auto"/>
        <w:bottom w:val="none" w:sz="0" w:space="0" w:color="auto"/>
        <w:right w:val="none" w:sz="0" w:space="0" w:color="auto"/>
      </w:divBdr>
    </w:div>
    <w:div w:id="1324774575">
      <w:bodyDiv w:val="1"/>
      <w:marLeft w:val="0"/>
      <w:marRight w:val="0"/>
      <w:marTop w:val="0"/>
      <w:marBottom w:val="0"/>
      <w:divBdr>
        <w:top w:val="none" w:sz="0" w:space="0" w:color="auto"/>
        <w:left w:val="none" w:sz="0" w:space="0" w:color="auto"/>
        <w:bottom w:val="none" w:sz="0" w:space="0" w:color="auto"/>
        <w:right w:val="none" w:sz="0" w:space="0" w:color="auto"/>
      </w:divBdr>
    </w:div>
    <w:div w:id="1327785197">
      <w:bodyDiv w:val="1"/>
      <w:marLeft w:val="0"/>
      <w:marRight w:val="0"/>
      <w:marTop w:val="0"/>
      <w:marBottom w:val="0"/>
      <w:divBdr>
        <w:top w:val="none" w:sz="0" w:space="0" w:color="auto"/>
        <w:left w:val="none" w:sz="0" w:space="0" w:color="auto"/>
        <w:bottom w:val="none" w:sz="0" w:space="0" w:color="auto"/>
        <w:right w:val="none" w:sz="0" w:space="0" w:color="auto"/>
      </w:divBdr>
    </w:div>
    <w:div w:id="1327975508">
      <w:bodyDiv w:val="1"/>
      <w:marLeft w:val="0"/>
      <w:marRight w:val="0"/>
      <w:marTop w:val="0"/>
      <w:marBottom w:val="0"/>
      <w:divBdr>
        <w:top w:val="none" w:sz="0" w:space="0" w:color="auto"/>
        <w:left w:val="none" w:sz="0" w:space="0" w:color="auto"/>
        <w:bottom w:val="none" w:sz="0" w:space="0" w:color="auto"/>
        <w:right w:val="none" w:sz="0" w:space="0" w:color="auto"/>
      </w:divBdr>
    </w:div>
    <w:div w:id="1331712731">
      <w:bodyDiv w:val="1"/>
      <w:marLeft w:val="0"/>
      <w:marRight w:val="0"/>
      <w:marTop w:val="0"/>
      <w:marBottom w:val="0"/>
      <w:divBdr>
        <w:top w:val="none" w:sz="0" w:space="0" w:color="auto"/>
        <w:left w:val="none" w:sz="0" w:space="0" w:color="auto"/>
        <w:bottom w:val="none" w:sz="0" w:space="0" w:color="auto"/>
        <w:right w:val="none" w:sz="0" w:space="0" w:color="auto"/>
      </w:divBdr>
    </w:div>
    <w:div w:id="1342507870">
      <w:bodyDiv w:val="1"/>
      <w:marLeft w:val="0"/>
      <w:marRight w:val="0"/>
      <w:marTop w:val="0"/>
      <w:marBottom w:val="0"/>
      <w:divBdr>
        <w:top w:val="none" w:sz="0" w:space="0" w:color="auto"/>
        <w:left w:val="none" w:sz="0" w:space="0" w:color="auto"/>
        <w:bottom w:val="none" w:sz="0" w:space="0" w:color="auto"/>
        <w:right w:val="none" w:sz="0" w:space="0" w:color="auto"/>
      </w:divBdr>
    </w:div>
    <w:div w:id="1343513180">
      <w:bodyDiv w:val="1"/>
      <w:marLeft w:val="0"/>
      <w:marRight w:val="0"/>
      <w:marTop w:val="0"/>
      <w:marBottom w:val="0"/>
      <w:divBdr>
        <w:top w:val="none" w:sz="0" w:space="0" w:color="auto"/>
        <w:left w:val="none" w:sz="0" w:space="0" w:color="auto"/>
        <w:bottom w:val="none" w:sz="0" w:space="0" w:color="auto"/>
        <w:right w:val="none" w:sz="0" w:space="0" w:color="auto"/>
      </w:divBdr>
    </w:div>
    <w:div w:id="1344670768">
      <w:bodyDiv w:val="1"/>
      <w:marLeft w:val="0"/>
      <w:marRight w:val="0"/>
      <w:marTop w:val="0"/>
      <w:marBottom w:val="0"/>
      <w:divBdr>
        <w:top w:val="none" w:sz="0" w:space="0" w:color="auto"/>
        <w:left w:val="none" w:sz="0" w:space="0" w:color="auto"/>
        <w:bottom w:val="none" w:sz="0" w:space="0" w:color="auto"/>
        <w:right w:val="none" w:sz="0" w:space="0" w:color="auto"/>
      </w:divBdr>
    </w:div>
    <w:div w:id="1345549336">
      <w:bodyDiv w:val="1"/>
      <w:marLeft w:val="0"/>
      <w:marRight w:val="0"/>
      <w:marTop w:val="0"/>
      <w:marBottom w:val="0"/>
      <w:divBdr>
        <w:top w:val="none" w:sz="0" w:space="0" w:color="auto"/>
        <w:left w:val="none" w:sz="0" w:space="0" w:color="auto"/>
        <w:bottom w:val="none" w:sz="0" w:space="0" w:color="auto"/>
        <w:right w:val="none" w:sz="0" w:space="0" w:color="auto"/>
      </w:divBdr>
    </w:div>
    <w:div w:id="1348870018">
      <w:bodyDiv w:val="1"/>
      <w:marLeft w:val="0"/>
      <w:marRight w:val="0"/>
      <w:marTop w:val="0"/>
      <w:marBottom w:val="0"/>
      <w:divBdr>
        <w:top w:val="none" w:sz="0" w:space="0" w:color="auto"/>
        <w:left w:val="none" w:sz="0" w:space="0" w:color="auto"/>
        <w:bottom w:val="none" w:sz="0" w:space="0" w:color="auto"/>
        <w:right w:val="none" w:sz="0" w:space="0" w:color="auto"/>
      </w:divBdr>
    </w:div>
    <w:div w:id="1349523429">
      <w:bodyDiv w:val="1"/>
      <w:marLeft w:val="0"/>
      <w:marRight w:val="0"/>
      <w:marTop w:val="0"/>
      <w:marBottom w:val="0"/>
      <w:divBdr>
        <w:top w:val="none" w:sz="0" w:space="0" w:color="auto"/>
        <w:left w:val="none" w:sz="0" w:space="0" w:color="auto"/>
        <w:bottom w:val="none" w:sz="0" w:space="0" w:color="auto"/>
        <w:right w:val="none" w:sz="0" w:space="0" w:color="auto"/>
      </w:divBdr>
    </w:div>
    <w:div w:id="1356883872">
      <w:bodyDiv w:val="1"/>
      <w:marLeft w:val="0"/>
      <w:marRight w:val="0"/>
      <w:marTop w:val="0"/>
      <w:marBottom w:val="0"/>
      <w:divBdr>
        <w:top w:val="none" w:sz="0" w:space="0" w:color="auto"/>
        <w:left w:val="none" w:sz="0" w:space="0" w:color="auto"/>
        <w:bottom w:val="none" w:sz="0" w:space="0" w:color="auto"/>
        <w:right w:val="none" w:sz="0" w:space="0" w:color="auto"/>
      </w:divBdr>
    </w:div>
    <w:div w:id="1358234382">
      <w:bodyDiv w:val="1"/>
      <w:marLeft w:val="0"/>
      <w:marRight w:val="0"/>
      <w:marTop w:val="0"/>
      <w:marBottom w:val="0"/>
      <w:divBdr>
        <w:top w:val="none" w:sz="0" w:space="0" w:color="auto"/>
        <w:left w:val="none" w:sz="0" w:space="0" w:color="auto"/>
        <w:bottom w:val="none" w:sz="0" w:space="0" w:color="auto"/>
        <w:right w:val="none" w:sz="0" w:space="0" w:color="auto"/>
      </w:divBdr>
    </w:div>
    <w:div w:id="1358889679">
      <w:bodyDiv w:val="1"/>
      <w:marLeft w:val="0"/>
      <w:marRight w:val="0"/>
      <w:marTop w:val="0"/>
      <w:marBottom w:val="0"/>
      <w:divBdr>
        <w:top w:val="none" w:sz="0" w:space="0" w:color="auto"/>
        <w:left w:val="none" w:sz="0" w:space="0" w:color="auto"/>
        <w:bottom w:val="none" w:sz="0" w:space="0" w:color="auto"/>
        <w:right w:val="none" w:sz="0" w:space="0" w:color="auto"/>
      </w:divBdr>
    </w:div>
    <w:div w:id="1361511228">
      <w:bodyDiv w:val="1"/>
      <w:marLeft w:val="0"/>
      <w:marRight w:val="0"/>
      <w:marTop w:val="0"/>
      <w:marBottom w:val="0"/>
      <w:divBdr>
        <w:top w:val="none" w:sz="0" w:space="0" w:color="auto"/>
        <w:left w:val="none" w:sz="0" w:space="0" w:color="auto"/>
        <w:bottom w:val="none" w:sz="0" w:space="0" w:color="auto"/>
        <w:right w:val="none" w:sz="0" w:space="0" w:color="auto"/>
      </w:divBdr>
    </w:div>
    <w:div w:id="1365405958">
      <w:bodyDiv w:val="1"/>
      <w:marLeft w:val="0"/>
      <w:marRight w:val="0"/>
      <w:marTop w:val="0"/>
      <w:marBottom w:val="0"/>
      <w:divBdr>
        <w:top w:val="none" w:sz="0" w:space="0" w:color="auto"/>
        <w:left w:val="none" w:sz="0" w:space="0" w:color="auto"/>
        <w:bottom w:val="none" w:sz="0" w:space="0" w:color="auto"/>
        <w:right w:val="none" w:sz="0" w:space="0" w:color="auto"/>
      </w:divBdr>
    </w:div>
    <w:div w:id="1370450810">
      <w:bodyDiv w:val="1"/>
      <w:marLeft w:val="0"/>
      <w:marRight w:val="0"/>
      <w:marTop w:val="0"/>
      <w:marBottom w:val="0"/>
      <w:divBdr>
        <w:top w:val="none" w:sz="0" w:space="0" w:color="auto"/>
        <w:left w:val="none" w:sz="0" w:space="0" w:color="auto"/>
        <w:bottom w:val="none" w:sz="0" w:space="0" w:color="auto"/>
        <w:right w:val="none" w:sz="0" w:space="0" w:color="auto"/>
      </w:divBdr>
    </w:div>
    <w:div w:id="1371153950">
      <w:bodyDiv w:val="1"/>
      <w:marLeft w:val="0"/>
      <w:marRight w:val="0"/>
      <w:marTop w:val="0"/>
      <w:marBottom w:val="0"/>
      <w:divBdr>
        <w:top w:val="none" w:sz="0" w:space="0" w:color="auto"/>
        <w:left w:val="none" w:sz="0" w:space="0" w:color="auto"/>
        <w:bottom w:val="none" w:sz="0" w:space="0" w:color="auto"/>
        <w:right w:val="none" w:sz="0" w:space="0" w:color="auto"/>
      </w:divBdr>
    </w:div>
    <w:div w:id="1372917510">
      <w:bodyDiv w:val="1"/>
      <w:marLeft w:val="0"/>
      <w:marRight w:val="0"/>
      <w:marTop w:val="0"/>
      <w:marBottom w:val="0"/>
      <w:divBdr>
        <w:top w:val="none" w:sz="0" w:space="0" w:color="auto"/>
        <w:left w:val="none" w:sz="0" w:space="0" w:color="auto"/>
        <w:bottom w:val="none" w:sz="0" w:space="0" w:color="auto"/>
        <w:right w:val="none" w:sz="0" w:space="0" w:color="auto"/>
      </w:divBdr>
    </w:div>
    <w:div w:id="1374190725">
      <w:bodyDiv w:val="1"/>
      <w:marLeft w:val="0"/>
      <w:marRight w:val="0"/>
      <w:marTop w:val="0"/>
      <w:marBottom w:val="0"/>
      <w:divBdr>
        <w:top w:val="none" w:sz="0" w:space="0" w:color="auto"/>
        <w:left w:val="none" w:sz="0" w:space="0" w:color="auto"/>
        <w:bottom w:val="none" w:sz="0" w:space="0" w:color="auto"/>
        <w:right w:val="none" w:sz="0" w:space="0" w:color="auto"/>
      </w:divBdr>
    </w:div>
    <w:div w:id="1378621376">
      <w:bodyDiv w:val="1"/>
      <w:marLeft w:val="0"/>
      <w:marRight w:val="0"/>
      <w:marTop w:val="0"/>
      <w:marBottom w:val="0"/>
      <w:divBdr>
        <w:top w:val="none" w:sz="0" w:space="0" w:color="auto"/>
        <w:left w:val="none" w:sz="0" w:space="0" w:color="auto"/>
        <w:bottom w:val="none" w:sz="0" w:space="0" w:color="auto"/>
        <w:right w:val="none" w:sz="0" w:space="0" w:color="auto"/>
      </w:divBdr>
    </w:div>
    <w:div w:id="1384598735">
      <w:bodyDiv w:val="1"/>
      <w:marLeft w:val="0"/>
      <w:marRight w:val="0"/>
      <w:marTop w:val="0"/>
      <w:marBottom w:val="0"/>
      <w:divBdr>
        <w:top w:val="none" w:sz="0" w:space="0" w:color="auto"/>
        <w:left w:val="none" w:sz="0" w:space="0" w:color="auto"/>
        <w:bottom w:val="none" w:sz="0" w:space="0" w:color="auto"/>
        <w:right w:val="none" w:sz="0" w:space="0" w:color="auto"/>
      </w:divBdr>
    </w:div>
    <w:div w:id="1386830257">
      <w:bodyDiv w:val="1"/>
      <w:marLeft w:val="0"/>
      <w:marRight w:val="0"/>
      <w:marTop w:val="0"/>
      <w:marBottom w:val="0"/>
      <w:divBdr>
        <w:top w:val="none" w:sz="0" w:space="0" w:color="auto"/>
        <w:left w:val="none" w:sz="0" w:space="0" w:color="auto"/>
        <w:bottom w:val="none" w:sz="0" w:space="0" w:color="auto"/>
        <w:right w:val="none" w:sz="0" w:space="0" w:color="auto"/>
      </w:divBdr>
    </w:div>
    <w:div w:id="1393041780">
      <w:bodyDiv w:val="1"/>
      <w:marLeft w:val="0"/>
      <w:marRight w:val="0"/>
      <w:marTop w:val="0"/>
      <w:marBottom w:val="0"/>
      <w:divBdr>
        <w:top w:val="none" w:sz="0" w:space="0" w:color="auto"/>
        <w:left w:val="none" w:sz="0" w:space="0" w:color="auto"/>
        <w:bottom w:val="none" w:sz="0" w:space="0" w:color="auto"/>
        <w:right w:val="none" w:sz="0" w:space="0" w:color="auto"/>
      </w:divBdr>
    </w:div>
    <w:div w:id="1394084782">
      <w:bodyDiv w:val="1"/>
      <w:marLeft w:val="0"/>
      <w:marRight w:val="0"/>
      <w:marTop w:val="0"/>
      <w:marBottom w:val="0"/>
      <w:divBdr>
        <w:top w:val="none" w:sz="0" w:space="0" w:color="auto"/>
        <w:left w:val="none" w:sz="0" w:space="0" w:color="auto"/>
        <w:bottom w:val="none" w:sz="0" w:space="0" w:color="auto"/>
        <w:right w:val="none" w:sz="0" w:space="0" w:color="auto"/>
      </w:divBdr>
    </w:div>
    <w:div w:id="1397318161">
      <w:bodyDiv w:val="1"/>
      <w:marLeft w:val="0"/>
      <w:marRight w:val="0"/>
      <w:marTop w:val="0"/>
      <w:marBottom w:val="0"/>
      <w:divBdr>
        <w:top w:val="none" w:sz="0" w:space="0" w:color="auto"/>
        <w:left w:val="none" w:sz="0" w:space="0" w:color="auto"/>
        <w:bottom w:val="none" w:sz="0" w:space="0" w:color="auto"/>
        <w:right w:val="none" w:sz="0" w:space="0" w:color="auto"/>
      </w:divBdr>
    </w:div>
    <w:div w:id="1399402850">
      <w:bodyDiv w:val="1"/>
      <w:marLeft w:val="0"/>
      <w:marRight w:val="0"/>
      <w:marTop w:val="0"/>
      <w:marBottom w:val="0"/>
      <w:divBdr>
        <w:top w:val="none" w:sz="0" w:space="0" w:color="auto"/>
        <w:left w:val="none" w:sz="0" w:space="0" w:color="auto"/>
        <w:bottom w:val="none" w:sz="0" w:space="0" w:color="auto"/>
        <w:right w:val="none" w:sz="0" w:space="0" w:color="auto"/>
      </w:divBdr>
    </w:div>
    <w:div w:id="1399522251">
      <w:bodyDiv w:val="1"/>
      <w:marLeft w:val="0"/>
      <w:marRight w:val="0"/>
      <w:marTop w:val="0"/>
      <w:marBottom w:val="0"/>
      <w:divBdr>
        <w:top w:val="none" w:sz="0" w:space="0" w:color="auto"/>
        <w:left w:val="none" w:sz="0" w:space="0" w:color="auto"/>
        <w:bottom w:val="none" w:sz="0" w:space="0" w:color="auto"/>
        <w:right w:val="none" w:sz="0" w:space="0" w:color="auto"/>
      </w:divBdr>
    </w:div>
    <w:div w:id="1403677398">
      <w:bodyDiv w:val="1"/>
      <w:marLeft w:val="0"/>
      <w:marRight w:val="0"/>
      <w:marTop w:val="0"/>
      <w:marBottom w:val="0"/>
      <w:divBdr>
        <w:top w:val="none" w:sz="0" w:space="0" w:color="auto"/>
        <w:left w:val="none" w:sz="0" w:space="0" w:color="auto"/>
        <w:bottom w:val="none" w:sz="0" w:space="0" w:color="auto"/>
        <w:right w:val="none" w:sz="0" w:space="0" w:color="auto"/>
      </w:divBdr>
    </w:div>
    <w:div w:id="1406151680">
      <w:bodyDiv w:val="1"/>
      <w:marLeft w:val="0"/>
      <w:marRight w:val="0"/>
      <w:marTop w:val="0"/>
      <w:marBottom w:val="0"/>
      <w:divBdr>
        <w:top w:val="none" w:sz="0" w:space="0" w:color="auto"/>
        <w:left w:val="none" w:sz="0" w:space="0" w:color="auto"/>
        <w:bottom w:val="none" w:sz="0" w:space="0" w:color="auto"/>
        <w:right w:val="none" w:sz="0" w:space="0" w:color="auto"/>
      </w:divBdr>
    </w:div>
    <w:div w:id="1409569573">
      <w:bodyDiv w:val="1"/>
      <w:marLeft w:val="0"/>
      <w:marRight w:val="0"/>
      <w:marTop w:val="0"/>
      <w:marBottom w:val="0"/>
      <w:divBdr>
        <w:top w:val="none" w:sz="0" w:space="0" w:color="auto"/>
        <w:left w:val="none" w:sz="0" w:space="0" w:color="auto"/>
        <w:bottom w:val="none" w:sz="0" w:space="0" w:color="auto"/>
        <w:right w:val="none" w:sz="0" w:space="0" w:color="auto"/>
      </w:divBdr>
    </w:div>
    <w:div w:id="1413889775">
      <w:bodyDiv w:val="1"/>
      <w:marLeft w:val="0"/>
      <w:marRight w:val="0"/>
      <w:marTop w:val="0"/>
      <w:marBottom w:val="0"/>
      <w:divBdr>
        <w:top w:val="none" w:sz="0" w:space="0" w:color="auto"/>
        <w:left w:val="none" w:sz="0" w:space="0" w:color="auto"/>
        <w:bottom w:val="none" w:sz="0" w:space="0" w:color="auto"/>
        <w:right w:val="none" w:sz="0" w:space="0" w:color="auto"/>
      </w:divBdr>
    </w:div>
    <w:div w:id="1415280079">
      <w:bodyDiv w:val="1"/>
      <w:marLeft w:val="0"/>
      <w:marRight w:val="0"/>
      <w:marTop w:val="0"/>
      <w:marBottom w:val="0"/>
      <w:divBdr>
        <w:top w:val="none" w:sz="0" w:space="0" w:color="auto"/>
        <w:left w:val="none" w:sz="0" w:space="0" w:color="auto"/>
        <w:bottom w:val="none" w:sz="0" w:space="0" w:color="auto"/>
        <w:right w:val="none" w:sz="0" w:space="0" w:color="auto"/>
      </w:divBdr>
    </w:div>
    <w:div w:id="1420105439">
      <w:bodyDiv w:val="1"/>
      <w:marLeft w:val="0"/>
      <w:marRight w:val="0"/>
      <w:marTop w:val="0"/>
      <w:marBottom w:val="0"/>
      <w:divBdr>
        <w:top w:val="none" w:sz="0" w:space="0" w:color="auto"/>
        <w:left w:val="none" w:sz="0" w:space="0" w:color="auto"/>
        <w:bottom w:val="none" w:sz="0" w:space="0" w:color="auto"/>
        <w:right w:val="none" w:sz="0" w:space="0" w:color="auto"/>
      </w:divBdr>
    </w:div>
    <w:div w:id="1420518702">
      <w:bodyDiv w:val="1"/>
      <w:marLeft w:val="0"/>
      <w:marRight w:val="0"/>
      <w:marTop w:val="0"/>
      <w:marBottom w:val="0"/>
      <w:divBdr>
        <w:top w:val="none" w:sz="0" w:space="0" w:color="auto"/>
        <w:left w:val="none" w:sz="0" w:space="0" w:color="auto"/>
        <w:bottom w:val="none" w:sz="0" w:space="0" w:color="auto"/>
        <w:right w:val="none" w:sz="0" w:space="0" w:color="auto"/>
      </w:divBdr>
    </w:div>
    <w:div w:id="1422023922">
      <w:bodyDiv w:val="1"/>
      <w:marLeft w:val="0"/>
      <w:marRight w:val="0"/>
      <w:marTop w:val="0"/>
      <w:marBottom w:val="0"/>
      <w:divBdr>
        <w:top w:val="none" w:sz="0" w:space="0" w:color="auto"/>
        <w:left w:val="none" w:sz="0" w:space="0" w:color="auto"/>
        <w:bottom w:val="none" w:sz="0" w:space="0" w:color="auto"/>
        <w:right w:val="none" w:sz="0" w:space="0" w:color="auto"/>
      </w:divBdr>
    </w:div>
    <w:div w:id="1425036057">
      <w:bodyDiv w:val="1"/>
      <w:marLeft w:val="0"/>
      <w:marRight w:val="0"/>
      <w:marTop w:val="0"/>
      <w:marBottom w:val="0"/>
      <w:divBdr>
        <w:top w:val="none" w:sz="0" w:space="0" w:color="auto"/>
        <w:left w:val="none" w:sz="0" w:space="0" w:color="auto"/>
        <w:bottom w:val="none" w:sz="0" w:space="0" w:color="auto"/>
        <w:right w:val="none" w:sz="0" w:space="0" w:color="auto"/>
      </w:divBdr>
    </w:div>
    <w:div w:id="1428040816">
      <w:bodyDiv w:val="1"/>
      <w:marLeft w:val="0"/>
      <w:marRight w:val="0"/>
      <w:marTop w:val="0"/>
      <w:marBottom w:val="0"/>
      <w:divBdr>
        <w:top w:val="none" w:sz="0" w:space="0" w:color="auto"/>
        <w:left w:val="none" w:sz="0" w:space="0" w:color="auto"/>
        <w:bottom w:val="none" w:sz="0" w:space="0" w:color="auto"/>
        <w:right w:val="none" w:sz="0" w:space="0" w:color="auto"/>
      </w:divBdr>
    </w:div>
    <w:div w:id="1433624323">
      <w:bodyDiv w:val="1"/>
      <w:marLeft w:val="0"/>
      <w:marRight w:val="0"/>
      <w:marTop w:val="0"/>
      <w:marBottom w:val="0"/>
      <w:divBdr>
        <w:top w:val="none" w:sz="0" w:space="0" w:color="auto"/>
        <w:left w:val="none" w:sz="0" w:space="0" w:color="auto"/>
        <w:bottom w:val="none" w:sz="0" w:space="0" w:color="auto"/>
        <w:right w:val="none" w:sz="0" w:space="0" w:color="auto"/>
      </w:divBdr>
    </w:div>
    <w:div w:id="1435514553">
      <w:bodyDiv w:val="1"/>
      <w:marLeft w:val="0"/>
      <w:marRight w:val="0"/>
      <w:marTop w:val="0"/>
      <w:marBottom w:val="0"/>
      <w:divBdr>
        <w:top w:val="none" w:sz="0" w:space="0" w:color="auto"/>
        <w:left w:val="none" w:sz="0" w:space="0" w:color="auto"/>
        <w:bottom w:val="none" w:sz="0" w:space="0" w:color="auto"/>
        <w:right w:val="none" w:sz="0" w:space="0" w:color="auto"/>
      </w:divBdr>
    </w:div>
    <w:div w:id="1445267904">
      <w:bodyDiv w:val="1"/>
      <w:marLeft w:val="0"/>
      <w:marRight w:val="0"/>
      <w:marTop w:val="0"/>
      <w:marBottom w:val="0"/>
      <w:divBdr>
        <w:top w:val="none" w:sz="0" w:space="0" w:color="auto"/>
        <w:left w:val="none" w:sz="0" w:space="0" w:color="auto"/>
        <w:bottom w:val="none" w:sz="0" w:space="0" w:color="auto"/>
        <w:right w:val="none" w:sz="0" w:space="0" w:color="auto"/>
      </w:divBdr>
    </w:div>
    <w:div w:id="1445689884">
      <w:bodyDiv w:val="1"/>
      <w:marLeft w:val="0"/>
      <w:marRight w:val="0"/>
      <w:marTop w:val="0"/>
      <w:marBottom w:val="0"/>
      <w:divBdr>
        <w:top w:val="none" w:sz="0" w:space="0" w:color="auto"/>
        <w:left w:val="none" w:sz="0" w:space="0" w:color="auto"/>
        <w:bottom w:val="none" w:sz="0" w:space="0" w:color="auto"/>
        <w:right w:val="none" w:sz="0" w:space="0" w:color="auto"/>
      </w:divBdr>
    </w:div>
    <w:div w:id="1446776210">
      <w:bodyDiv w:val="1"/>
      <w:marLeft w:val="0"/>
      <w:marRight w:val="0"/>
      <w:marTop w:val="0"/>
      <w:marBottom w:val="0"/>
      <w:divBdr>
        <w:top w:val="none" w:sz="0" w:space="0" w:color="auto"/>
        <w:left w:val="none" w:sz="0" w:space="0" w:color="auto"/>
        <w:bottom w:val="none" w:sz="0" w:space="0" w:color="auto"/>
        <w:right w:val="none" w:sz="0" w:space="0" w:color="auto"/>
      </w:divBdr>
    </w:div>
    <w:div w:id="1457799297">
      <w:bodyDiv w:val="1"/>
      <w:marLeft w:val="0"/>
      <w:marRight w:val="0"/>
      <w:marTop w:val="0"/>
      <w:marBottom w:val="0"/>
      <w:divBdr>
        <w:top w:val="none" w:sz="0" w:space="0" w:color="auto"/>
        <w:left w:val="none" w:sz="0" w:space="0" w:color="auto"/>
        <w:bottom w:val="none" w:sz="0" w:space="0" w:color="auto"/>
        <w:right w:val="none" w:sz="0" w:space="0" w:color="auto"/>
      </w:divBdr>
    </w:div>
    <w:div w:id="1462462018">
      <w:bodyDiv w:val="1"/>
      <w:marLeft w:val="0"/>
      <w:marRight w:val="0"/>
      <w:marTop w:val="0"/>
      <w:marBottom w:val="0"/>
      <w:divBdr>
        <w:top w:val="none" w:sz="0" w:space="0" w:color="auto"/>
        <w:left w:val="none" w:sz="0" w:space="0" w:color="auto"/>
        <w:bottom w:val="none" w:sz="0" w:space="0" w:color="auto"/>
        <w:right w:val="none" w:sz="0" w:space="0" w:color="auto"/>
      </w:divBdr>
    </w:div>
    <w:div w:id="1465195289">
      <w:bodyDiv w:val="1"/>
      <w:marLeft w:val="0"/>
      <w:marRight w:val="0"/>
      <w:marTop w:val="0"/>
      <w:marBottom w:val="0"/>
      <w:divBdr>
        <w:top w:val="none" w:sz="0" w:space="0" w:color="auto"/>
        <w:left w:val="none" w:sz="0" w:space="0" w:color="auto"/>
        <w:bottom w:val="none" w:sz="0" w:space="0" w:color="auto"/>
        <w:right w:val="none" w:sz="0" w:space="0" w:color="auto"/>
      </w:divBdr>
    </w:div>
    <w:div w:id="1465855687">
      <w:bodyDiv w:val="1"/>
      <w:marLeft w:val="0"/>
      <w:marRight w:val="0"/>
      <w:marTop w:val="0"/>
      <w:marBottom w:val="0"/>
      <w:divBdr>
        <w:top w:val="none" w:sz="0" w:space="0" w:color="auto"/>
        <w:left w:val="none" w:sz="0" w:space="0" w:color="auto"/>
        <w:bottom w:val="none" w:sz="0" w:space="0" w:color="auto"/>
        <w:right w:val="none" w:sz="0" w:space="0" w:color="auto"/>
      </w:divBdr>
    </w:div>
    <w:div w:id="1467699599">
      <w:bodyDiv w:val="1"/>
      <w:marLeft w:val="0"/>
      <w:marRight w:val="0"/>
      <w:marTop w:val="0"/>
      <w:marBottom w:val="0"/>
      <w:divBdr>
        <w:top w:val="none" w:sz="0" w:space="0" w:color="auto"/>
        <w:left w:val="none" w:sz="0" w:space="0" w:color="auto"/>
        <w:bottom w:val="none" w:sz="0" w:space="0" w:color="auto"/>
        <w:right w:val="none" w:sz="0" w:space="0" w:color="auto"/>
      </w:divBdr>
    </w:div>
    <w:div w:id="1467968482">
      <w:bodyDiv w:val="1"/>
      <w:marLeft w:val="0"/>
      <w:marRight w:val="0"/>
      <w:marTop w:val="0"/>
      <w:marBottom w:val="0"/>
      <w:divBdr>
        <w:top w:val="none" w:sz="0" w:space="0" w:color="auto"/>
        <w:left w:val="none" w:sz="0" w:space="0" w:color="auto"/>
        <w:bottom w:val="none" w:sz="0" w:space="0" w:color="auto"/>
        <w:right w:val="none" w:sz="0" w:space="0" w:color="auto"/>
      </w:divBdr>
    </w:div>
    <w:div w:id="1469006789">
      <w:bodyDiv w:val="1"/>
      <w:marLeft w:val="0"/>
      <w:marRight w:val="0"/>
      <w:marTop w:val="0"/>
      <w:marBottom w:val="0"/>
      <w:divBdr>
        <w:top w:val="none" w:sz="0" w:space="0" w:color="auto"/>
        <w:left w:val="none" w:sz="0" w:space="0" w:color="auto"/>
        <w:bottom w:val="none" w:sz="0" w:space="0" w:color="auto"/>
        <w:right w:val="none" w:sz="0" w:space="0" w:color="auto"/>
      </w:divBdr>
    </w:div>
    <w:div w:id="1476029640">
      <w:bodyDiv w:val="1"/>
      <w:marLeft w:val="0"/>
      <w:marRight w:val="0"/>
      <w:marTop w:val="0"/>
      <w:marBottom w:val="0"/>
      <w:divBdr>
        <w:top w:val="none" w:sz="0" w:space="0" w:color="auto"/>
        <w:left w:val="none" w:sz="0" w:space="0" w:color="auto"/>
        <w:bottom w:val="none" w:sz="0" w:space="0" w:color="auto"/>
        <w:right w:val="none" w:sz="0" w:space="0" w:color="auto"/>
      </w:divBdr>
    </w:div>
    <w:div w:id="1476215743">
      <w:bodyDiv w:val="1"/>
      <w:marLeft w:val="0"/>
      <w:marRight w:val="0"/>
      <w:marTop w:val="0"/>
      <w:marBottom w:val="0"/>
      <w:divBdr>
        <w:top w:val="none" w:sz="0" w:space="0" w:color="auto"/>
        <w:left w:val="none" w:sz="0" w:space="0" w:color="auto"/>
        <w:bottom w:val="none" w:sz="0" w:space="0" w:color="auto"/>
        <w:right w:val="none" w:sz="0" w:space="0" w:color="auto"/>
      </w:divBdr>
    </w:div>
    <w:div w:id="1478568213">
      <w:bodyDiv w:val="1"/>
      <w:marLeft w:val="0"/>
      <w:marRight w:val="0"/>
      <w:marTop w:val="0"/>
      <w:marBottom w:val="0"/>
      <w:divBdr>
        <w:top w:val="none" w:sz="0" w:space="0" w:color="auto"/>
        <w:left w:val="none" w:sz="0" w:space="0" w:color="auto"/>
        <w:bottom w:val="none" w:sz="0" w:space="0" w:color="auto"/>
        <w:right w:val="none" w:sz="0" w:space="0" w:color="auto"/>
      </w:divBdr>
    </w:div>
    <w:div w:id="1480342921">
      <w:bodyDiv w:val="1"/>
      <w:marLeft w:val="0"/>
      <w:marRight w:val="0"/>
      <w:marTop w:val="0"/>
      <w:marBottom w:val="0"/>
      <w:divBdr>
        <w:top w:val="none" w:sz="0" w:space="0" w:color="auto"/>
        <w:left w:val="none" w:sz="0" w:space="0" w:color="auto"/>
        <w:bottom w:val="none" w:sz="0" w:space="0" w:color="auto"/>
        <w:right w:val="none" w:sz="0" w:space="0" w:color="auto"/>
      </w:divBdr>
    </w:div>
    <w:div w:id="1483155818">
      <w:bodyDiv w:val="1"/>
      <w:marLeft w:val="0"/>
      <w:marRight w:val="0"/>
      <w:marTop w:val="0"/>
      <w:marBottom w:val="0"/>
      <w:divBdr>
        <w:top w:val="none" w:sz="0" w:space="0" w:color="auto"/>
        <w:left w:val="none" w:sz="0" w:space="0" w:color="auto"/>
        <w:bottom w:val="none" w:sz="0" w:space="0" w:color="auto"/>
        <w:right w:val="none" w:sz="0" w:space="0" w:color="auto"/>
      </w:divBdr>
    </w:div>
    <w:div w:id="1484007199">
      <w:bodyDiv w:val="1"/>
      <w:marLeft w:val="0"/>
      <w:marRight w:val="0"/>
      <w:marTop w:val="0"/>
      <w:marBottom w:val="0"/>
      <w:divBdr>
        <w:top w:val="none" w:sz="0" w:space="0" w:color="auto"/>
        <w:left w:val="none" w:sz="0" w:space="0" w:color="auto"/>
        <w:bottom w:val="none" w:sz="0" w:space="0" w:color="auto"/>
        <w:right w:val="none" w:sz="0" w:space="0" w:color="auto"/>
      </w:divBdr>
    </w:div>
    <w:div w:id="1486891624">
      <w:bodyDiv w:val="1"/>
      <w:marLeft w:val="0"/>
      <w:marRight w:val="0"/>
      <w:marTop w:val="0"/>
      <w:marBottom w:val="0"/>
      <w:divBdr>
        <w:top w:val="none" w:sz="0" w:space="0" w:color="auto"/>
        <w:left w:val="none" w:sz="0" w:space="0" w:color="auto"/>
        <w:bottom w:val="none" w:sz="0" w:space="0" w:color="auto"/>
        <w:right w:val="none" w:sz="0" w:space="0" w:color="auto"/>
      </w:divBdr>
    </w:div>
    <w:div w:id="1490636126">
      <w:bodyDiv w:val="1"/>
      <w:marLeft w:val="0"/>
      <w:marRight w:val="0"/>
      <w:marTop w:val="0"/>
      <w:marBottom w:val="0"/>
      <w:divBdr>
        <w:top w:val="none" w:sz="0" w:space="0" w:color="auto"/>
        <w:left w:val="none" w:sz="0" w:space="0" w:color="auto"/>
        <w:bottom w:val="none" w:sz="0" w:space="0" w:color="auto"/>
        <w:right w:val="none" w:sz="0" w:space="0" w:color="auto"/>
      </w:divBdr>
    </w:div>
    <w:div w:id="1493177572">
      <w:bodyDiv w:val="1"/>
      <w:marLeft w:val="0"/>
      <w:marRight w:val="0"/>
      <w:marTop w:val="0"/>
      <w:marBottom w:val="0"/>
      <w:divBdr>
        <w:top w:val="none" w:sz="0" w:space="0" w:color="auto"/>
        <w:left w:val="none" w:sz="0" w:space="0" w:color="auto"/>
        <w:bottom w:val="none" w:sz="0" w:space="0" w:color="auto"/>
        <w:right w:val="none" w:sz="0" w:space="0" w:color="auto"/>
      </w:divBdr>
    </w:div>
    <w:div w:id="1493182952">
      <w:bodyDiv w:val="1"/>
      <w:marLeft w:val="0"/>
      <w:marRight w:val="0"/>
      <w:marTop w:val="0"/>
      <w:marBottom w:val="0"/>
      <w:divBdr>
        <w:top w:val="none" w:sz="0" w:space="0" w:color="auto"/>
        <w:left w:val="none" w:sz="0" w:space="0" w:color="auto"/>
        <w:bottom w:val="none" w:sz="0" w:space="0" w:color="auto"/>
        <w:right w:val="none" w:sz="0" w:space="0" w:color="auto"/>
      </w:divBdr>
    </w:div>
    <w:div w:id="1493789769">
      <w:bodyDiv w:val="1"/>
      <w:marLeft w:val="0"/>
      <w:marRight w:val="0"/>
      <w:marTop w:val="0"/>
      <w:marBottom w:val="0"/>
      <w:divBdr>
        <w:top w:val="none" w:sz="0" w:space="0" w:color="auto"/>
        <w:left w:val="none" w:sz="0" w:space="0" w:color="auto"/>
        <w:bottom w:val="none" w:sz="0" w:space="0" w:color="auto"/>
        <w:right w:val="none" w:sz="0" w:space="0" w:color="auto"/>
      </w:divBdr>
    </w:div>
    <w:div w:id="1495222273">
      <w:bodyDiv w:val="1"/>
      <w:marLeft w:val="0"/>
      <w:marRight w:val="0"/>
      <w:marTop w:val="0"/>
      <w:marBottom w:val="0"/>
      <w:divBdr>
        <w:top w:val="none" w:sz="0" w:space="0" w:color="auto"/>
        <w:left w:val="none" w:sz="0" w:space="0" w:color="auto"/>
        <w:bottom w:val="none" w:sz="0" w:space="0" w:color="auto"/>
        <w:right w:val="none" w:sz="0" w:space="0" w:color="auto"/>
      </w:divBdr>
    </w:div>
    <w:div w:id="1496915477">
      <w:bodyDiv w:val="1"/>
      <w:marLeft w:val="0"/>
      <w:marRight w:val="0"/>
      <w:marTop w:val="0"/>
      <w:marBottom w:val="0"/>
      <w:divBdr>
        <w:top w:val="none" w:sz="0" w:space="0" w:color="auto"/>
        <w:left w:val="none" w:sz="0" w:space="0" w:color="auto"/>
        <w:bottom w:val="none" w:sz="0" w:space="0" w:color="auto"/>
        <w:right w:val="none" w:sz="0" w:space="0" w:color="auto"/>
      </w:divBdr>
    </w:div>
    <w:div w:id="1502042865">
      <w:bodyDiv w:val="1"/>
      <w:marLeft w:val="0"/>
      <w:marRight w:val="0"/>
      <w:marTop w:val="0"/>
      <w:marBottom w:val="0"/>
      <w:divBdr>
        <w:top w:val="none" w:sz="0" w:space="0" w:color="auto"/>
        <w:left w:val="none" w:sz="0" w:space="0" w:color="auto"/>
        <w:bottom w:val="none" w:sz="0" w:space="0" w:color="auto"/>
        <w:right w:val="none" w:sz="0" w:space="0" w:color="auto"/>
      </w:divBdr>
    </w:div>
    <w:div w:id="1502966012">
      <w:bodyDiv w:val="1"/>
      <w:marLeft w:val="0"/>
      <w:marRight w:val="0"/>
      <w:marTop w:val="0"/>
      <w:marBottom w:val="0"/>
      <w:divBdr>
        <w:top w:val="none" w:sz="0" w:space="0" w:color="auto"/>
        <w:left w:val="none" w:sz="0" w:space="0" w:color="auto"/>
        <w:bottom w:val="none" w:sz="0" w:space="0" w:color="auto"/>
        <w:right w:val="none" w:sz="0" w:space="0" w:color="auto"/>
      </w:divBdr>
    </w:div>
    <w:div w:id="1503617319">
      <w:bodyDiv w:val="1"/>
      <w:marLeft w:val="0"/>
      <w:marRight w:val="0"/>
      <w:marTop w:val="0"/>
      <w:marBottom w:val="0"/>
      <w:divBdr>
        <w:top w:val="none" w:sz="0" w:space="0" w:color="auto"/>
        <w:left w:val="none" w:sz="0" w:space="0" w:color="auto"/>
        <w:bottom w:val="none" w:sz="0" w:space="0" w:color="auto"/>
        <w:right w:val="none" w:sz="0" w:space="0" w:color="auto"/>
      </w:divBdr>
    </w:div>
    <w:div w:id="1505707569">
      <w:bodyDiv w:val="1"/>
      <w:marLeft w:val="0"/>
      <w:marRight w:val="0"/>
      <w:marTop w:val="0"/>
      <w:marBottom w:val="0"/>
      <w:divBdr>
        <w:top w:val="none" w:sz="0" w:space="0" w:color="auto"/>
        <w:left w:val="none" w:sz="0" w:space="0" w:color="auto"/>
        <w:bottom w:val="none" w:sz="0" w:space="0" w:color="auto"/>
        <w:right w:val="none" w:sz="0" w:space="0" w:color="auto"/>
      </w:divBdr>
    </w:div>
    <w:div w:id="1506507442">
      <w:bodyDiv w:val="1"/>
      <w:marLeft w:val="0"/>
      <w:marRight w:val="0"/>
      <w:marTop w:val="0"/>
      <w:marBottom w:val="0"/>
      <w:divBdr>
        <w:top w:val="none" w:sz="0" w:space="0" w:color="auto"/>
        <w:left w:val="none" w:sz="0" w:space="0" w:color="auto"/>
        <w:bottom w:val="none" w:sz="0" w:space="0" w:color="auto"/>
        <w:right w:val="none" w:sz="0" w:space="0" w:color="auto"/>
      </w:divBdr>
    </w:div>
    <w:div w:id="1510834153">
      <w:bodyDiv w:val="1"/>
      <w:marLeft w:val="0"/>
      <w:marRight w:val="0"/>
      <w:marTop w:val="0"/>
      <w:marBottom w:val="0"/>
      <w:divBdr>
        <w:top w:val="none" w:sz="0" w:space="0" w:color="auto"/>
        <w:left w:val="none" w:sz="0" w:space="0" w:color="auto"/>
        <w:bottom w:val="none" w:sz="0" w:space="0" w:color="auto"/>
        <w:right w:val="none" w:sz="0" w:space="0" w:color="auto"/>
      </w:divBdr>
    </w:div>
    <w:div w:id="1514490931">
      <w:bodyDiv w:val="1"/>
      <w:marLeft w:val="0"/>
      <w:marRight w:val="0"/>
      <w:marTop w:val="0"/>
      <w:marBottom w:val="0"/>
      <w:divBdr>
        <w:top w:val="none" w:sz="0" w:space="0" w:color="auto"/>
        <w:left w:val="none" w:sz="0" w:space="0" w:color="auto"/>
        <w:bottom w:val="none" w:sz="0" w:space="0" w:color="auto"/>
        <w:right w:val="none" w:sz="0" w:space="0" w:color="auto"/>
      </w:divBdr>
    </w:div>
    <w:div w:id="1517425173">
      <w:bodyDiv w:val="1"/>
      <w:marLeft w:val="0"/>
      <w:marRight w:val="0"/>
      <w:marTop w:val="0"/>
      <w:marBottom w:val="0"/>
      <w:divBdr>
        <w:top w:val="none" w:sz="0" w:space="0" w:color="auto"/>
        <w:left w:val="none" w:sz="0" w:space="0" w:color="auto"/>
        <w:bottom w:val="none" w:sz="0" w:space="0" w:color="auto"/>
        <w:right w:val="none" w:sz="0" w:space="0" w:color="auto"/>
      </w:divBdr>
    </w:div>
    <w:div w:id="1518428545">
      <w:bodyDiv w:val="1"/>
      <w:marLeft w:val="0"/>
      <w:marRight w:val="0"/>
      <w:marTop w:val="0"/>
      <w:marBottom w:val="0"/>
      <w:divBdr>
        <w:top w:val="none" w:sz="0" w:space="0" w:color="auto"/>
        <w:left w:val="none" w:sz="0" w:space="0" w:color="auto"/>
        <w:bottom w:val="none" w:sz="0" w:space="0" w:color="auto"/>
        <w:right w:val="none" w:sz="0" w:space="0" w:color="auto"/>
      </w:divBdr>
    </w:div>
    <w:div w:id="1519194401">
      <w:bodyDiv w:val="1"/>
      <w:marLeft w:val="0"/>
      <w:marRight w:val="0"/>
      <w:marTop w:val="0"/>
      <w:marBottom w:val="0"/>
      <w:divBdr>
        <w:top w:val="none" w:sz="0" w:space="0" w:color="auto"/>
        <w:left w:val="none" w:sz="0" w:space="0" w:color="auto"/>
        <w:bottom w:val="none" w:sz="0" w:space="0" w:color="auto"/>
        <w:right w:val="none" w:sz="0" w:space="0" w:color="auto"/>
      </w:divBdr>
    </w:div>
    <w:div w:id="1519272038">
      <w:bodyDiv w:val="1"/>
      <w:marLeft w:val="0"/>
      <w:marRight w:val="0"/>
      <w:marTop w:val="0"/>
      <w:marBottom w:val="0"/>
      <w:divBdr>
        <w:top w:val="none" w:sz="0" w:space="0" w:color="auto"/>
        <w:left w:val="none" w:sz="0" w:space="0" w:color="auto"/>
        <w:bottom w:val="none" w:sz="0" w:space="0" w:color="auto"/>
        <w:right w:val="none" w:sz="0" w:space="0" w:color="auto"/>
      </w:divBdr>
    </w:div>
    <w:div w:id="1524974107">
      <w:bodyDiv w:val="1"/>
      <w:marLeft w:val="0"/>
      <w:marRight w:val="0"/>
      <w:marTop w:val="0"/>
      <w:marBottom w:val="0"/>
      <w:divBdr>
        <w:top w:val="none" w:sz="0" w:space="0" w:color="auto"/>
        <w:left w:val="none" w:sz="0" w:space="0" w:color="auto"/>
        <w:bottom w:val="none" w:sz="0" w:space="0" w:color="auto"/>
        <w:right w:val="none" w:sz="0" w:space="0" w:color="auto"/>
      </w:divBdr>
    </w:div>
    <w:div w:id="1528448127">
      <w:bodyDiv w:val="1"/>
      <w:marLeft w:val="0"/>
      <w:marRight w:val="0"/>
      <w:marTop w:val="0"/>
      <w:marBottom w:val="0"/>
      <w:divBdr>
        <w:top w:val="none" w:sz="0" w:space="0" w:color="auto"/>
        <w:left w:val="none" w:sz="0" w:space="0" w:color="auto"/>
        <w:bottom w:val="none" w:sz="0" w:space="0" w:color="auto"/>
        <w:right w:val="none" w:sz="0" w:space="0" w:color="auto"/>
      </w:divBdr>
    </w:div>
    <w:div w:id="1528719602">
      <w:bodyDiv w:val="1"/>
      <w:marLeft w:val="0"/>
      <w:marRight w:val="0"/>
      <w:marTop w:val="0"/>
      <w:marBottom w:val="0"/>
      <w:divBdr>
        <w:top w:val="none" w:sz="0" w:space="0" w:color="auto"/>
        <w:left w:val="none" w:sz="0" w:space="0" w:color="auto"/>
        <w:bottom w:val="none" w:sz="0" w:space="0" w:color="auto"/>
        <w:right w:val="none" w:sz="0" w:space="0" w:color="auto"/>
      </w:divBdr>
    </w:div>
    <w:div w:id="1529879382">
      <w:bodyDiv w:val="1"/>
      <w:marLeft w:val="0"/>
      <w:marRight w:val="0"/>
      <w:marTop w:val="0"/>
      <w:marBottom w:val="0"/>
      <w:divBdr>
        <w:top w:val="none" w:sz="0" w:space="0" w:color="auto"/>
        <w:left w:val="none" w:sz="0" w:space="0" w:color="auto"/>
        <w:bottom w:val="none" w:sz="0" w:space="0" w:color="auto"/>
        <w:right w:val="none" w:sz="0" w:space="0" w:color="auto"/>
      </w:divBdr>
    </w:div>
    <w:div w:id="1532569320">
      <w:bodyDiv w:val="1"/>
      <w:marLeft w:val="0"/>
      <w:marRight w:val="0"/>
      <w:marTop w:val="0"/>
      <w:marBottom w:val="0"/>
      <w:divBdr>
        <w:top w:val="none" w:sz="0" w:space="0" w:color="auto"/>
        <w:left w:val="none" w:sz="0" w:space="0" w:color="auto"/>
        <w:bottom w:val="none" w:sz="0" w:space="0" w:color="auto"/>
        <w:right w:val="none" w:sz="0" w:space="0" w:color="auto"/>
      </w:divBdr>
    </w:div>
    <w:div w:id="1536238080">
      <w:bodyDiv w:val="1"/>
      <w:marLeft w:val="0"/>
      <w:marRight w:val="0"/>
      <w:marTop w:val="0"/>
      <w:marBottom w:val="0"/>
      <w:divBdr>
        <w:top w:val="none" w:sz="0" w:space="0" w:color="auto"/>
        <w:left w:val="none" w:sz="0" w:space="0" w:color="auto"/>
        <w:bottom w:val="none" w:sz="0" w:space="0" w:color="auto"/>
        <w:right w:val="none" w:sz="0" w:space="0" w:color="auto"/>
      </w:divBdr>
    </w:div>
    <w:div w:id="1546258249">
      <w:bodyDiv w:val="1"/>
      <w:marLeft w:val="0"/>
      <w:marRight w:val="0"/>
      <w:marTop w:val="0"/>
      <w:marBottom w:val="0"/>
      <w:divBdr>
        <w:top w:val="none" w:sz="0" w:space="0" w:color="auto"/>
        <w:left w:val="none" w:sz="0" w:space="0" w:color="auto"/>
        <w:bottom w:val="none" w:sz="0" w:space="0" w:color="auto"/>
        <w:right w:val="none" w:sz="0" w:space="0" w:color="auto"/>
      </w:divBdr>
    </w:div>
    <w:div w:id="1548957222">
      <w:bodyDiv w:val="1"/>
      <w:marLeft w:val="0"/>
      <w:marRight w:val="0"/>
      <w:marTop w:val="0"/>
      <w:marBottom w:val="0"/>
      <w:divBdr>
        <w:top w:val="none" w:sz="0" w:space="0" w:color="auto"/>
        <w:left w:val="none" w:sz="0" w:space="0" w:color="auto"/>
        <w:bottom w:val="none" w:sz="0" w:space="0" w:color="auto"/>
        <w:right w:val="none" w:sz="0" w:space="0" w:color="auto"/>
      </w:divBdr>
    </w:div>
    <w:div w:id="1554580025">
      <w:bodyDiv w:val="1"/>
      <w:marLeft w:val="0"/>
      <w:marRight w:val="0"/>
      <w:marTop w:val="0"/>
      <w:marBottom w:val="0"/>
      <w:divBdr>
        <w:top w:val="none" w:sz="0" w:space="0" w:color="auto"/>
        <w:left w:val="none" w:sz="0" w:space="0" w:color="auto"/>
        <w:bottom w:val="none" w:sz="0" w:space="0" w:color="auto"/>
        <w:right w:val="none" w:sz="0" w:space="0" w:color="auto"/>
      </w:divBdr>
    </w:div>
    <w:div w:id="1554732276">
      <w:bodyDiv w:val="1"/>
      <w:marLeft w:val="0"/>
      <w:marRight w:val="0"/>
      <w:marTop w:val="0"/>
      <w:marBottom w:val="0"/>
      <w:divBdr>
        <w:top w:val="none" w:sz="0" w:space="0" w:color="auto"/>
        <w:left w:val="none" w:sz="0" w:space="0" w:color="auto"/>
        <w:bottom w:val="none" w:sz="0" w:space="0" w:color="auto"/>
        <w:right w:val="none" w:sz="0" w:space="0" w:color="auto"/>
      </w:divBdr>
    </w:div>
    <w:div w:id="1556893679">
      <w:bodyDiv w:val="1"/>
      <w:marLeft w:val="0"/>
      <w:marRight w:val="0"/>
      <w:marTop w:val="0"/>
      <w:marBottom w:val="0"/>
      <w:divBdr>
        <w:top w:val="none" w:sz="0" w:space="0" w:color="auto"/>
        <w:left w:val="none" w:sz="0" w:space="0" w:color="auto"/>
        <w:bottom w:val="none" w:sz="0" w:space="0" w:color="auto"/>
        <w:right w:val="none" w:sz="0" w:space="0" w:color="auto"/>
      </w:divBdr>
    </w:div>
    <w:div w:id="1557156407">
      <w:bodyDiv w:val="1"/>
      <w:marLeft w:val="0"/>
      <w:marRight w:val="0"/>
      <w:marTop w:val="0"/>
      <w:marBottom w:val="0"/>
      <w:divBdr>
        <w:top w:val="none" w:sz="0" w:space="0" w:color="auto"/>
        <w:left w:val="none" w:sz="0" w:space="0" w:color="auto"/>
        <w:bottom w:val="none" w:sz="0" w:space="0" w:color="auto"/>
        <w:right w:val="none" w:sz="0" w:space="0" w:color="auto"/>
      </w:divBdr>
    </w:div>
    <w:div w:id="1557625596">
      <w:bodyDiv w:val="1"/>
      <w:marLeft w:val="0"/>
      <w:marRight w:val="0"/>
      <w:marTop w:val="0"/>
      <w:marBottom w:val="0"/>
      <w:divBdr>
        <w:top w:val="none" w:sz="0" w:space="0" w:color="auto"/>
        <w:left w:val="none" w:sz="0" w:space="0" w:color="auto"/>
        <w:bottom w:val="none" w:sz="0" w:space="0" w:color="auto"/>
        <w:right w:val="none" w:sz="0" w:space="0" w:color="auto"/>
      </w:divBdr>
    </w:div>
    <w:div w:id="1562473600">
      <w:bodyDiv w:val="1"/>
      <w:marLeft w:val="0"/>
      <w:marRight w:val="0"/>
      <w:marTop w:val="0"/>
      <w:marBottom w:val="0"/>
      <w:divBdr>
        <w:top w:val="none" w:sz="0" w:space="0" w:color="auto"/>
        <w:left w:val="none" w:sz="0" w:space="0" w:color="auto"/>
        <w:bottom w:val="none" w:sz="0" w:space="0" w:color="auto"/>
        <w:right w:val="none" w:sz="0" w:space="0" w:color="auto"/>
      </w:divBdr>
    </w:div>
    <w:div w:id="1564292218">
      <w:bodyDiv w:val="1"/>
      <w:marLeft w:val="0"/>
      <w:marRight w:val="0"/>
      <w:marTop w:val="0"/>
      <w:marBottom w:val="0"/>
      <w:divBdr>
        <w:top w:val="none" w:sz="0" w:space="0" w:color="auto"/>
        <w:left w:val="none" w:sz="0" w:space="0" w:color="auto"/>
        <w:bottom w:val="none" w:sz="0" w:space="0" w:color="auto"/>
        <w:right w:val="none" w:sz="0" w:space="0" w:color="auto"/>
      </w:divBdr>
    </w:div>
    <w:div w:id="1564440704">
      <w:bodyDiv w:val="1"/>
      <w:marLeft w:val="0"/>
      <w:marRight w:val="0"/>
      <w:marTop w:val="0"/>
      <w:marBottom w:val="0"/>
      <w:divBdr>
        <w:top w:val="none" w:sz="0" w:space="0" w:color="auto"/>
        <w:left w:val="none" w:sz="0" w:space="0" w:color="auto"/>
        <w:bottom w:val="none" w:sz="0" w:space="0" w:color="auto"/>
        <w:right w:val="none" w:sz="0" w:space="0" w:color="auto"/>
      </w:divBdr>
    </w:div>
    <w:div w:id="1566526817">
      <w:bodyDiv w:val="1"/>
      <w:marLeft w:val="0"/>
      <w:marRight w:val="0"/>
      <w:marTop w:val="0"/>
      <w:marBottom w:val="0"/>
      <w:divBdr>
        <w:top w:val="none" w:sz="0" w:space="0" w:color="auto"/>
        <w:left w:val="none" w:sz="0" w:space="0" w:color="auto"/>
        <w:bottom w:val="none" w:sz="0" w:space="0" w:color="auto"/>
        <w:right w:val="none" w:sz="0" w:space="0" w:color="auto"/>
      </w:divBdr>
    </w:div>
    <w:div w:id="1566842369">
      <w:bodyDiv w:val="1"/>
      <w:marLeft w:val="0"/>
      <w:marRight w:val="0"/>
      <w:marTop w:val="0"/>
      <w:marBottom w:val="0"/>
      <w:divBdr>
        <w:top w:val="none" w:sz="0" w:space="0" w:color="auto"/>
        <w:left w:val="none" w:sz="0" w:space="0" w:color="auto"/>
        <w:bottom w:val="none" w:sz="0" w:space="0" w:color="auto"/>
        <w:right w:val="none" w:sz="0" w:space="0" w:color="auto"/>
      </w:divBdr>
    </w:div>
    <w:div w:id="1569803913">
      <w:bodyDiv w:val="1"/>
      <w:marLeft w:val="0"/>
      <w:marRight w:val="0"/>
      <w:marTop w:val="0"/>
      <w:marBottom w:val="0"/>
      <w:divBdr>
        <w:top w:val="none" w:sz="0" w:space="0" w:color="auto"/>
        <w:left w:val="none" w:sz="0" w:space="0" w:color="auto"/>
        <w:bottom w:val="none" w:sz="0" w:space="0" w:color="auto"/>
        <w:right w:val="none" w:sz="0" w:space="0" w:color="auto"/>
      </w:divBdr>
    </w:div>
    <w:div w:id="1572810603">
      <w:bodyDiv w:val="1"/>
      <w:marLeft w:val="0"/>
      <w:marRight w:val="0"/>
      <w:marTop w:val="0"/>
      <w:marBottom w:val="0"/>
      <w:divBdr>
        <w:top w:val="none" w:sz="0" w:space="0" w:color="auto"/>
        <w:left w:val="none" w:sz="0" w:space="0" w:color="auto"/>
        <w:bottom w:val="none" w:sz="0" w:space="0" w:color="auto"/>
        <w:right w:val="none" w:sz="0" w:space="0" w:color="auto"/>
      </w:divBdr>
    </w:div>
    <w:div w:id="1582642425">
      <w:bodyDiv w:val="1"/>
      <w:marLeft w:val="0"/>
      <w:marRight w:val="0"/>
      <w:marTop w:val="0"/>
      <w:marBottom w:val="0"/>
      <w:divBdr>
        <w:top w:val="none" w:sz="0" w:space="0" w:color="auto"/>
        <w:left w:val="none" w:sz="0" w:space="0" w:color="auto"/>
        <w:bottom w:val="none" w:sz="0" w:space="0" w:color="auto"/>
        <w:right w:val="none" w:sz="0" w:space="0" w:color="auto"/>
      </w:divBdr>
    </w:div>
    <w:div w:id="1591696938">
      <w:bodyDiv w:val="1"/>
      <w:marLeft w:val="0"/>
      <w:marRight w:val="0"/>
      <w:marTop w:val="0"/>
      <w:marBottom w:val="0"/>
      <w:divBdr>
        <w:top w:val="none" w:sz="0" w:space="0" w:color="auto"/>
        <w:left w:val="none" w:sz="0" w:space="0" w:color="auto"/>
        <w:bottom w:val="none" w:sz="0" w:space="0" w:color="auto"/>
        <w:right w:val="none" w:sz="0" w:space="0" w:color="auto"/>
      </w:divBdr>
    </w:div>
    <w:div w:id="1592808700">
      <w:bodyDiv w:val="1"/>
      <w:marLeft w:val="0"/>
      <w:marRight w:val="0"/>
      <w:marTop w:val="0"/>
      <w:marBottom w:val="0"/>
      <w:divBdr>
        <w:top w:val="none" w:sz="0" w:space="0" w:color="auto"/>
        <w:left w:val="none" w:sz="0" w:space="0" w:color="auto"/>
        <w:bottom w:val="none" w:sz="0" w:space="0" w:color="auto"/>
        <w:right w:val="none" w:sz="0" w:space="0" w:color="auto"/>
      </w:divBdr>
    </w:div>
    <w:div w:id="1598127961">
      <w:bodyDiv w:val="1"/>
      <w:marLeft w:val="0"/>
      <w:marRight w:val="0"/>
      <w:marTop w:val="0"/>
      <w:marBottom w:val="0"/>
      <w:divBdr>
        <w:top w:val="none" w:sz="0" w:space="0" w:color="auto"/>
        <w:left w:val="none" w:sz="0" w:space="0" w:color="auto"/>
        <w:bottom w:val="none" w:sz="0" w:space="0" w:color="auto"/>
        <w:right w:val="none" w:sz="0" w:space="0" w:color="auto"/>
      </w:divBdr>
    </w:div>
    <w:div w:id="1603607045">
      <w:bodyDiv w:val="1"/>
      <w:marLeft w:val="0"/>
      <w:marRight w:val="0"/>
      <w:marTop w:val="0"/>
      <w:marBottom w:val="0"/>
      <w:divBdr>
        <w:top w:val="none" w:sz="0" w:space="0" w:color="auto"/>
        <w:left w:val="none" w:sz="0" w:space="0" w:color="auto"/>
        <w:bottom w:val="none" w:sz="0" w:space="0" w:color="auto"/>
        <w:right w:val="none" w:sz="0" w:space="0" w:color="auto"/>
      </w:divBdr>
    </w:div>
    <w:div w:id="1607423806">
      <w:bodyDiv w:val="1"/>
      <w:marLeft w:val="0"/>
      <w:marRight w:val="0"/>
      <w:marTop w:val="0"/>
      <w:marBottom w:val="0"/>
      <w:divBdr>
        <w:top w:val="none" w:sz="0" w:space="0" w:color="auto"/>
        <w:left w:val="none" w:sz="0" w:space="0" w:color="auto"/>
        <w:bottom w:val="none" w:sz="0" w:space="0" w:color="auto"/>
        <w:right w:val="none" w:sz="0" w:space="0" w:color="auto"/>
      </w:divBdr>
    </w:div>
    <w:div w:id="1613853183">
      <w:bodyDiv w:val="1"/>
      <w:marLeft w:val="0"/>
      <w:marRight w:val="0"/>
      <w:marTop w:val="0"/>
      <w:marBottom w:val="0"/>
      <w:divBdr>
        <w:top w:val="none" w:sz="0" w:space="0" w:color="auto"/>
        <w:left w:val="none" w:sz="0" w:space="0" w:color="auto"/>
        <w:bottom w:val="none" w:sz="0" w:space="0" w:color="auto"/>
        <w:right w:val="none" w:sz="0" w:space="0" w:color="auto"/>
      </w:divBdr>
    </w:div>
    <w:div w:id="1614170386">
      <w:bodyDiv w:val="1"/>
      <w:marLeft w:val="0"/>
      <w:marRight w:val="0"/>
      <w:marTop w:val="0"/>
      <w:marBottom w:val="0"/>
      <w:divBdr>
        <w:top w:val="none" w:sz="0" w:space="0" w:color="auto"/>
        <w:left w:val="none" w:sz="0" w:space="0" w:color="auto"/>
        <w:bottom w:val="none" w:sz="0" w:space="0" w:color="auto"/>
        <w:right w:val="none" w:sz="0" w:space="0" w:color="auto"/>
      </w:divBdr>
    </w:div>
    <w:div w:id="1614751936">
      <w:bodyDiv w:val="1"/>
      <w:marLeft w:val="0"/>
      <w:marRight w:val="0"/>
      <w:marTop w:val="0"/>
      <w:marBottom w:val="0"/>
      <w:divBdr>
        <w:top w:val="none" w:sz="0" w:space="0" w:color="auto"/>
        <w:left w:val="none" w:sz="0" w:space="0" w:color="auto"/>
        <w:bottom w:val="none" w:sz="0" w:space="0" w:color="auto"/>
        <w:right w:val="none" w:sz="0" w:space="0" w:color="auto"/>
      </w:divBdr>
    </w:div>
    <w:div w:id="1617103571">
      <w:bodyDiv w:val="1"/>
      <w:marLeft w:val="0"/>
      <w:marRight w:val="0"/>
      <w:marTop w:val="0"/>
      <w:marBottom w:val="0"/>
      <w:divBdr>
        <w:top w:val="none" w:sz="0" w:space="0" w:color="auto"/>
        <w:left w:val="none" w:sz="0" w:space="0" w:color="auto"/>
        <w:bottom w:val="none" w:sz="0" w:space="0" w:color="auto"/>
        <w:right w:val="none" w:sz="0" w:space="0" w:color="auto"/>
      </w:divBdr>
    </w:div>
    <w:div w:id="1617908906">
      <w:bodyDiv w:val="1"/>
      <w:marLeft w:val="0"/>
      <w:marRight w:val="0"/>
      <w:marTop w:val="0"/>
      <w:marBottom w:val="0"/>
      <w:divBdr>
        <w:top w:val="none" w:sz="0" w:space="0" w:color="auto"/>
        <w:left w:val="none" w:sz="0" w:space="0" w:color="auto"/>
        <w:bottom w:val="none" w:sz="0" w:space="0" w:color="auto"/>
        <w:right w:val="none" w:sz="0" w:space="0" w:color="auto"/>
      </w:divBdr>
    </w:div>
    <w:div w:id="1621299921">
      <w:bodyDiv w:val="1"/>
      <w:marLeft w:val="0"/>
      <w:marRight w:val="0"/>
      <w:marTop w:val="0"/>
      <w:marBottom w:val="0"/>
      <w:divBdr>
        <w:top w:val="none" w:sz="0" w:space="0" w:color="auto"/>
        <w:left w:val="none" w:sz="0" w:space="0" w:color="auto"/>
        <w:bottom w:val="none" w:sz="0" w:space="0" w:color="auto"/>
        <w:right w:val="none" w:sz="0" w:space="0" w:color="auto"/>
      </w:divBdr>
    </w:div>
    <w:div w:id="1621566723">
      <w:bodyDiv w:val="1"/>
      <w:marLeft w:val="0"/>
      <w:marRight w:val="0"/>
      <w:marTop w:val="0"/>
      <w:marBottom w:val="0"/>
      <w:divBdr>
        <w:top w:val="none" w:sz="0" w:space="0" w:color="auto"/>
        <w:left w:val="none" w:sz="0" w:space="0" w:color="auto"/>
        <w:bottom w:val="none" w:sz="0" w:space="0" w:color="auto"/>
        <w:right w:val="none" w:sz="0" w:space="0" w:color="auto"/>
      </w:divBdr>
    </w:div>
    <w:div w:id="1621716153">
      <w:bodyDiv w:val="1"/>
      <w:marLeft w:val="0"/>
      <w:marRight w:val="0"/>
      <w:marTop w:val="0"/>
      <w:marBottom w:val="0"/>
      <w:divBdr>
        <w:top w:val="none" w:sz="0" w:space="0" w:color="auto"/>
        <w:left w:val="none" w:sz="0" w:space="0" w:color="auto"/>
        <w:bottom w:val="none" w:sz="0" w:space="0" w:color="auto"/>
        <w:right w:val="none" w:sz="0" w:space="0" w:color="auto"/>
      </w:divBdr>
    </w:div>
    <w:div w:id="1625506323">
      <w:bodyDiv w:val="1"/>
      <w:marLeft w:val="0"/>
      <w:marRight w:val="0"/>
      <w:marTop w:val="0"/>
      <w:marBottom w:val="0"/>
      <w:divBdr>
        <w:top w:val="none" w:sz="0" w:space="0" w:color="auto"/>
        <w:left w:val="none" w:sz="0" w:space="0" w:color="auto"/>
        <w:bottom w:val="none" w:sz="0" w:space="0" w:color="auto"/>
        <w:right w:val="none" w:sz="0" w:space="0" w:color="auto"/>
      </w:divBdr>
    </w:div>
    <w:div w:id="1626422411">
      <w:bodyDiv w:val="1"/>
      <w:marLeft w:val="0"/>
      <w:marRight w:val="0"/>
      <w:marTop w:val="0"/>
      <w:marBottom w:val="0"/>
      <w:divBdr>
        <w:top w:val="none" w:sz="0" w:space="0" w:color="auto"/>
        <w:left w:val="none" w:sz="0" w:space="0" w:color="auto"/>
        <w:bottom w:val="none" w:sz="0" w:space="0" w:color="auto"/>
        <w:right w:val="none" w:sz="0" w:space="0" w:color="auto"/>
      </w:divBdr>
    </w:div>
    <w:div w:id="1627390346">
      <w:bodyDiv w:val="1"/>
      <w:marLeft w:val="0"/>
      <w:marRight w:val="0"/>
      <w:marTop w:val="0"/>
      <w:marBottom w:val="0"/>
      <w:divBdr>
        <w:top w:val="none" w:sz="0" w:space="0" w:color="auto"/>
        <w:left w:val="none" w:sz="0" w:space="0" w:color="auto"/>
        <w:bottom w:val="none" w:sz="0" w:space="0" w:color="auto"/>
        <w:right w:val="none" w:sz="0" w:space="0" w:color="auto"/>
      </w:divBdr>
    </w:div>
    <w:div w:id="1629118185">
      <w:bodyDiv w:val="1"/>
      <w:marLeft w:val="0"/>
      <w:marRight w:val="0"/>
      <w:marTop w:val="0"/>
      <w:marBottom w:val="0"/>
      <w:divBdr>
        <w:top w:val="none" w:sz="0" w:space="0" w:color="auto"/>
        <w:left w:val="none" w:sz="0" w:space="0" w:color="auto"/>
        <w:bottom w:val="none" w:sz="0" w:space="0" w:color="auto"/>
        <w:right w:val="none" w:sz="0" w:space="0" w:color="auto"/>
      </w:divBdr>
    </w:div>
    <w:div w:id="1637645200">
      <w:bodyDiv w:val="1"/>
      <w:marLeft w:val="0"/>
      <w:marRight w:val="0"/>
      <w:marTop w:val="0"/>
      <w:marBottom w:val="0"/>
      <w:divBdr>
        <w:top w:val="none" w:sz="0" w:space="0" w:color="auto"/>
        <w:left w:val="none" w:sz="0" w:space="0" w:color="auto"/>
        <w:bottom w:val="none" w:sz="0" w:space="0" w:color="auto"/>
        <w:right w:val="none" w:sz="0" w:space="0" w:color="auto"/>
      </w:divBdr>
    </w:div>
    <w:div w:id="1637831211">
      <w:bodyDiv w:val="1"/>
      <w:marLeft w:val="0"/>
      <w:marRight w:val="0"/>
      <w:marTop w:val="0"/>
      <w:marBottom w:val="0"/>
      <w:divBdr>
        <w:top w:val="none" w:sz="0" w:space="0" w:color="auto"/>
        <w:left w:val="none" w:sz="0" w:space="0" w:color="auto"/>
        <w:bottom w:val="none" w:sz="0" w:space="0" w:color="auto"/>
        <w:right w:val="none" w:sz="0" w:space="0" w:color="auto"/>
      </w:divBdr>
    </w:div>
    <w:div w:id="1639922257">
      <w:bodyDiv w:val="1"/>
      <w:marLeft w:val="0"/>
      <w:marRight w:val="0"/>
      <w:marTop w:val="0"/>
      <w:marBottom w:val="0"/>
      <w:divBdr>
        <w:top w:val="none" w:sz="0" w:space="0" w:color="auto"/>
        <w:left w:val="none" w:sz="0" w:space="0" w:color="auto"/>
        <w:bottom w:val="none" w:sz="0" w:space="0" w:color="auto"/>
        <w:right w:val="none" w:sz="0" w:space="0" w:color="auto"/>
      </w:divBdr>
    </w:div>
    <w:div w:id="1646086392">
      <w:bodyDiv w:val="1"/>
      <w:marLeft w:val="0"/>
      <w:marRight w:val="0"/>
      <w:marTop w:val="0"/>
      <w:marBottom w:val="0"/>
      <w:divBdr>
        <w:top w:val="none" w:sz="0" w:space="0" w:color="auto"/>
        <w:left w:val="none" w:sz="0" w:space="0" w:color="auto"/>
        <w:bottom w:val="none" w:sz="0" w:space="0" w:color="auto"/>
        <w:right w:val="none" w:sz="0" w:space="0" w:color="auto"/>
      </w:divBdr>
    </w:div>
    <w:div w:id="1649282822">
      <w:bodyDiv w:val="1"/>
      <w:marLeft w:val="0"/>
      <w:marRight w:val="0"/>
      <w:marTop w:val="0"/>
      <w:marBottom w:val="0"/>
      <w:divBdr>
        <w:top w:val="none" w:sz="0" w:space="0" w:color="auto"/>
        <w:left w:val="none" w:sz="0" w:space="0" w:color="auto"/>
        <w:bottom w:val="none" w:sz="0" w:space="0" w:color="auto"/>
        <w:right w:val="none" w:sz="0" w:space="0" w:color="auto"/>
      </w:divBdr>
    </w:div>
    <w:div w:id="1650817043">
      <w:bodyDiv w:val="1"/>
      <w:marLeft w:val="0"/>
      <w:marRight w:val="0"/>
      <w:marTop w:val="0"/>
      <w:marBottom w:val="0"/>
      <w:divBdr>
        <w:top w:val="none" w:sz="0" w:space="0" w:color="auto"/>
        <w:left w:val="none" w:sz="0" w:space="0" w:color="auto"/>
        <w:bottom w:val="none" w:sz="0" w:space="0" w:color="auto"/>
        <w:right w:val="none" w:sz="0" w:space="0" w:color="auto"/>
      </w:divBdr>
    </w:div>
    <w:div w:id="1651398367">
      <w:bodyDiv w:val="1"/>
      <w:marLeft w:val="0"/>
      <w:marRight w:val="0"/>
      <w:marTop w:val="0"/>
      <w:marBottom w:val="0"/>
      <w:divBdr>
        <w:top w:val="none" w:sz="0" w:space="0" w:color="auto"/>
        <w:left w:val="none" w:sz="0" w:space="0" w:color="auto"/>
        <w:bottom w:val="none" w:sz="0" w:space="0" w:color="auto"/>
        <w:right w:val="none" w:sz="0" w:space="0" w:color="auto"/>
      </w:divBdr>
    </w:div>
    <w:div w:id="1652098232">
      <w:bodyDiv w:val="1"/>
      <w:marLeft w:val="0"/>
      <w:marRight w:val="0"/>
      <w:marTop w:val="0"/>
      <w:marBottom w:val="0"/>
      <w:divBdr>
        <w:top w:val="none" w:sz="0" w:space="0" w:color="auto"/>
        <w:left w:val="none" w:sz="0" w:space="0" w:color="auto"/>
        <w:bottom w:val="none" w:sz="0" w:space="0" w:color="auto"/>
        <w:right w:val="none" w:sz="0" w:space="0" w:color="auto"/>
      </w:divBdr>
    </w:div>
    <w:div w:id="1654023182">
      <w:bodyDiv w:val="1"/>
      <w:marLeft w:val="0"/>
      <w:marRight w:val="0"/>
      <w:marTop w:val="0"/>
      <w:marBottom w:val="0"/>
      <w:divBdr>
        <w:top w:val="none" w:sz="0" w:space="0" w:color="auto"/>
        <w:left w:val="none" w:sz="0" w:space="0" w:color="auto"/>
        <w:bottom w:val="none" w:sz="0" w:space="0" w:color="auto"/>
        <w:right w:val="none" w:sz="0" w:space="0" w:color="auto"/>
      </w:divBdr>
    </w:div>
    <w:div w:id="1659572583">
      <w:bodyDiv w:val="1"/>
      <w:marLeft w:val="0"/>
      <w:marRight w:val="0"/>
      <w:marTop w:val="0"/>
      <w:marBottom w:val="0"/>
      <w:divBdr>
        <w:top w:val="none" w:sz="0" w:space="0" w:color="auto"/>
        <w:left w:val="none" w:sz="0" w:space="0" w:color="auto"/>
        <w:bottom w:val="none" w:sz="0" w:space="0" w:color="auto"/>
        <w:right w:val="none" w:sz="0" w:space="0" w:color="auto"/>
      </w:divBdr>
    </w:div>
    <w:div w:id="1662809544">
      <w:bodyDiv w:val="1"/>
      <w:marLeft w:val="0"/>
      <w:marRight w:val="0"/>
      <w:marTop w:val="0"/>
      <w:marBottom w:val="0"/>
      <w:divBdr>
        <w:top w:val="none" w:sz="0" w:space="0" w:color="auto"/>
        <w:left w:val="none" w:sz="0" w:space="0" w:color="auto"/>
        <w:bottom w:val="none" w:sz="0" w:space="0" w:color="auto"/>
        <w:right w:val="none" w:sz="0" w:space="0" w:color="auto"/>
      </w:divBdr>
    </w:div>
    <w:div w:id="1664622575">
      <w:bodyDiv w:val="1"/>
      <w:marLeft w:val="0"/>
      <w:marRight w:val="0"/>
      <w:marTop w:val="0"/>
      <w:marBottom w:val="0"/>
      <w:divBdr>
        <w:top w:val="none" w:sz="0" w:space="0" w:color="auto"/>
        <w:left w:val="none" w:sz="0" w:space="0" w:color="auto"/>
        <w:bottom w:val="none" w:sz="0" w:space="0" w:color="auto"/>
        <w:right w:val="none" w:sz="0" w:space="0" w:color="auto"/>
      </w:divBdr>
    </w:div>
    <w:div w:id="1664702848">
      <w:bodyDiv w:val="1"/>
      <w:marLeft w:val="0"/>
      <w:marRight w:val="0"/>
      <w:marTop w:val="0"/>
      <w:marBottom w:val="0"/>
      <w:divBdr>
        <w:top w:val="none" w:sz="0" w:space="0" w:color="auto"/>
        <w:left w:val="none" w:sz="0" w:space="0" w:color="auto"/>
        <w:bottom w:val="none" w:sz="0" w:space="0" w:color="auto"/>
        <w:right w:val="none" w:sz="0" w:space="0" w:color="auto"/>
      </w:divBdr>
    </w:div>
    <w:div w:id="1669291050">
      <w:bodyDiv w:val="1"/>
      <w:marLeft w:val="0"/>
      <w:marRight w:val="0"/>
      <w:marTop w:val="0"/>
      <w:marBottom w:val="0"/>
      <w:divBdr>
        <w:top w:val="none" w:sz="0" w:space="0" w:color="auto"/>
        <w:left w:val="none" w:sz="0" w:space="0" w:color="auto"/>
        <w:bottom w:val="none" w:sz="0" w:space="0" w:color="auto"/>
        <w:right w:val="none" w:sz="0" w:space="0" w:color="auto"/>
      </w:divBdr>
    </w:div>
    <w:div w:id="1669407918">
      <w:bodyDiv w:val="1"/>
      <w:marLeft w:val="0"/>
      <w:marRight w:val="0"/>
      <w:marTop w:val="0"/>
      <w:marBottom w:val="0"/>
      <w:divBdr>
        <w:top w:val="none" w:sz="0" w:space="0" w:color="auto"/>
        <w:left w:val="none" w:sz="0" w:space="0" w:color="auto"/>
        <w:bottom w:val="none" w:sz="0" w:space="0" w:color="auto"/>
        <w:right w:val="none" w:sz="0" w:space="0" w:color="auto"/>
      </w:divBdr>
    </w:div>
    <w:div w:id="1672180343">
      <w:bodyDiv w:val="1"/>
      <w:marLeft w:val="0"/>
      <w:marRight w:val="0"/>
      <w:marTop w:val="0"/>
      <w:marBottom w:val="0"/>
      <w:divBdr>
        <w:top w:val="none" w:sz="0" w:space="0" w:color="auto"/>
        <w:left w:val="none" w:sz="0" w:space="0" w:color="auto"/>
        <w:bottom w:val="none" w:sz="0" w:space="0" w:color="auto"/>
        <w:right w:val="none" w:sz="0" w:space="0" w:color="auto"/>
      </w:divBdr>
    </w:div>
    <w:div w:id="1674525991">
      <w:bodyDiv w:val="1"/>
      <w:marLeft w:val="0"/>
      <w:marRight w:val="0"/>
      <w:marTop w:val="0"/>
      <w:marBottom w:val="0"/>
      <w:divBdr>
        <w:top w:val="none" w:sz="0" w:space="0" w:color="auto"/>
        <w:left w:val="none" w:sz="0" w:space="0" w:color="auto"/>
        <w:bottom w:val="none" w:sz="0" w:space="0" w:color="auto"/>
        <w:right w:val="none" w:sz="0" w:space="0" w:color="auto"/>
      </w:divBdr>
    </w:div>
    <w:div w:id="1675645235">
      <w:bodyDiv w:val="1"/>
      <w:marLeft w:val="0"/>
      <w:marRight w:val="0"/>
      <w:marTop w:val="0"/>
      <w:marBottom w:val="0"/>
      <w:divBdr>
        <w:top w:val="none" w:sz="0" w:space="0" w:color="auto"/>
        <w:left w:val="none" w:sz="0" w:space="0" w:color="auto"/>
        <w:bottom w:val="none" w:sz="0" w:space="0" w:color="auto"/>
        <w:right w:val="none" w:sz="0" w:space="0" w:color="auto"/>
      </w:divBdr>
    </w:div>
    <w:div w:id="1683630250">
      <w:bodyDiv w:val="1"/>
      <w:marLeft w:val="0"/>
      <w:marRight w:val="0"/>
      <w:marTop w:val="0"/>
      <w:marBottom w:val="0"/>
      <w:divBdr>
        <w:top w:val="none" w:sz="0" w:space="0" w:color="auto"/>
        <w:left w:val="none" w:sz="0" w:space="0" w:color="auto"/>
        <w:bottom w:val="none" w:sz="0" w:space="0" w:color="auto"/>
        <w:right w:val="none" w:sz="0" w:space="0" w:color="auto"/>
      </w:divBdr>
    </w:div>
    <w:div w:id="1686597037">
      <w:bodyDiv w:val="1"/>
      <w:marLeft w:val="0"/>
      <w:marRight w:val="0"/>
      <w:marTop w:val="0"/>
      <w:marBottom w:val="0"/>
      <w:divBdr>
        <w:top w:val="none" w:sz="0" w:space="0" w:color="auto"/>
        <w:left w:val="none" w:sz="0" w:space="0" w:color="auto"/>
        <w:bottom w:val="none" w:sz="0" w:space="0" w:color="auto"/>
        <w:right w:val="none" w:sz="0" w:space="0" w:color="auto"/>
      </w:divBdr>
    </w:div>
    <w:div w:id="1688406875">
      <w:bodyDiv w:val="1"/>
      <w:marLeft w:val="0"/>
      <w:marRight w:val="0"/>
      <w:marTop w:val="0"/>
      <w:marBottom w:val="0"/>
      <w:divBdr>
        <w:top w:val="none" w:sz="0" w:space="0" w:color="auto"/>
        <w:left w:val="none" w:sz="0" w:space="0" w:color="auto"/>
        <w:bottom w:val="none" w:sz="0" w:space="0" w:color="auto"/>
        <w:right w:val="none" w:sz="0" w:space="0" w:color="auto"/>
      </w:divBdr>
    </w:div>
    <w:div w:id="1688823736">
      <w:bodyDiv w:val="1"/>
      <w:marLeft w:val="0"/>
      <w:marRight w:val="0"/>
      <w:marTop w:val="0"/>
      <w:marBottom w:val="0"/>
      <w:divBdr>
        <w:top w:val="none" w:sz="0" w:space="0" w:color="auto"/>
        <w:left w:val="none" w:sz="0" w:space="0" w:color="auto"/>
        <w:bottom w:val="none" w:sz="0" w:space="0" w:color="auto"/>
        <w:right w:val="none" w:sz="0" w:space="0" w:color="auto"/>
      </w:divBdr>
    </w:div>
    <w:div w:id="1694918593">
      <w:bodyDiv w:val="1"/>
      <w:marLeft w:val="0"/>
      <w:marRight w:val="0"/>
      <w:marTop w:val="0"/>
      <w:marBottom w:val="0"/>
      <w:divBdr>
        <w:top w:val="none" w:sz="0" w:space="0" w:color="auto"/>
        <w:left w:val="none" w:sz="0" w:space="0" w:color="auto"/>
        <w:bottom w:val="none" w:sz="0" w:space="0" w:color="auto"/>
        <w:right w:val="none" w:sz="0" w:space="0" w:color="auto"/>
      </w:divBdr>
    </w:div>
    <w:div w:id="1695500948">
      <w:bodyDiv w:val="1"/>
      <w:marLeft w:val="0"/>
      <w:marRight w:val="0"/>
      <w:marTop w:val="0"/>
      <w:marBottom w:val="0"/>
      <w:divBdr>
        <w:top w:val="none" w:sz="0" w:space="0" w:color="auto"/>
        <w:left w:val="none" w:sz="0" w:space="0" w:color="auto"/>
        <w:bottom w:val="none" w:sz="0" w:space="0" w:color="auto"/>
        <w:right w:val="none" w:sz="0" w:space="0" w:color="auto"/>
      </w:divBdr>
    </w:div>
    <w:div w:id="1698382567">
      <w:bodyDiv w:val="1"/>
      <w:marLeft w:val="0"/>
      <w:marRight w:val="0"/>
      <w:marTop w:val="0"/>
      <w:marBottom w:val="0"/>
      <w:divBdr>
        <w:top w:val="none" w:sz="0" w:space="0" w:color="auto"/>
        <w:left w:val="none" w:sz="0" w:space="0" w:color="auto"/>
        <w:bottom w:val="none" w:sz="0" w:space="0" w:color="auto"/>
        <w:right w:val="none" w:sz="0" w:space="0" w:color="auto"/>
      </w:divBdr>
    </w:div>
    <w:div w:id="1700819652">
      <w:bodyDiv w:val="1"/>
      <w:marLeft w:val="0"/>
      <w:marRight w:val="0"/>
      <w:marTop w:val="0"/>
      <w:marBottom w:val="0"/>
      <w:divBdr>
        <w:top w:val="none" w:sz="0" w:space="0" w:color="auto"/>
        <w:left w:val="none" w:sz="0" w:space="0" w:color="auto"/>
        <w:bottom w:val="none" w:sz="0" w:space="0" w:color="auto"/>
        <w:right w:val="none" w:sz="0" w:space="0" w:color="auto"/>
      </w:divBdr>
    </w:div>
    <w:div w:id="1702045447">
      <w:bodyDiv w:val="1"/>
      <w:marLeft w:val="0"/>
      <w:marRight w:val="0"/>
      <w:marTop w:val="0"/>
      <w:marBottom w:val="0"/>
      <w:divBdr>
        <w:top w:val="none" w:sz="0" w:space="0" w:color="auto"/>
        <w:left w:val="none" w:sz="0" w:space="0" w:color="auto"/>
        <w:bottom w:val="none" w:sz="0" w:space="0" w:color="auto"/>
        <w:right w:val="none" w:sz="0" w:space="0" w:color="auto"/>
      </w:divBdr>
    </w:div>
    <w:div w:id="1704557134">
      <w:bodyDiv w:val="1"/>
      <w:marLeft w:val="0"/>
      <w:marRight w:val="0"/>
      <w:marTop w:val="0"/>
      <w:marBottom w:val="0"/>
      <w:divBdr>
        <w:top w:val="none" w:sz="0" w:space="0" w:color="auto"/>
        <w:left w:val="none" w:sz="0" w:space="0" w:color="auto"/>
        <w:bottom w:val="none" w:sz="0" w:space="0" w:color="auto"/>
        <w:right w:val="none" w:sz="0" w:space="0" w:color="auto"/>
      </w:divBdr>
    </w:div>
    <w:div w:id="1705905010">
      <w:bodyDiv w:val="1"/>
      <w:marLeft w:val="0"/>
      <w:marRight w:val="0"/>
      <w:marTop w:val="0"/>
      <w:marBottom w:val="0"/>
      <w:divBdr>
        <w:top w:val="none" w:sz="0" w:space="0" w:color="auto"/>
        <w:left w:val="none" w:sz="0" w:space="0" w:color="auto"/>
        <w:bottom w:val="none" w:sz="0" w:space="0" w:color="auto"/>
        <w:right w:val="none" w:sz="0" w:space="0" w:color="auto"/>
      </w:divBdr>
    </w:div>
    <w:div w:id="1708211930">
      <w:bodyDiv w:val="1"/>
      <w:marLeft w:val="0"/>
      <w:marRight w:val="0"/>
      <w:marTop w:val="0"/>
      <w:marBottom w:val="0"/>
      <w:divBdr>
        <w:top w:val="none" w:sz="0" w:space="0" w:color="auto"/>
        <w:left w:val="none" w:sz="0" w:space="0" w:color="auto"/>
        <w:bottom w:val="none" w:sz="0" w:space="0" w:color="auto"/>
        <w:right w:val="none" w:sz="0" w:space="0" w:color="auto"/>
      </w:divBdr>
    </w:div>
    <w:div w:id="1711152004">
      <w:bodyDiv w:val="1"/>
      <w:marLeft w:val="0"/>
      <w:marRight w:val="0"/>
      <w:marTop w:val="0"/>
      <w:marBottom w:val="0"/>
      <w:divBdr>
        <w:top w:val="none" w:sz="0" w:space="0" w:color="auto"/>
        <w:left w:val="none" w:sz="0" w:space="0" w:color="auto"/>
        <w:bottom w:val="none" w:sz="0" w:space="0" w:color="auto"/>
        <w:right w:val="none" w:sz="0" w:space="0" w:color="auto"/>
      </w:divBdr>
    </w:div>
    <w:div w:id="1718813821">
      <w:bodyDiv w:val="1"/>
      <w:marLeft w:val="0"/>
      <w:marRight w:val="0"/>
      <w:marTop w:val="0"/>
      <w:marBottom w:val="0"/>
      <w:divBdr>
        <w:top w:val="none" w:sz="0" w:space="0" w:color="auto"/>
        <w:left w:val="none" w:sz="0" w:space="0" w:color="auto"/>
        <w:bottom w:val="none" w:sz="0" w:space="0" w:color="auto"/>
        <w:right w:val="none" w:sz="0" w:space="0" w:color="auto"/>
      </w:divBdr>
    </w:div>
    <w:div w:id="1720548153">
      <w:bodyDiv w:val="1"/>
      <w:marLeft w:val="0"/>
      <w:marRight w:val="0"/>
      <w:marTop w:val="0"/>
      <w:marBottom w:val="0"/>
      <w:divBdr>
        <w:top w:val="none" w:sz="0" w:space="0" w:color="auto"/>
        <w:left w:val="none" w:sz="0" w:space="0" w:color="auto"/>
        <w:bottom w:val="none" w:sz="0" w:space="0" w:color="auto"/>
        <w:right w:val="none" w:sz="0" w:space="0" w:color="auto"/>
      </w:divBdr>
    </w:div>
    <w:div w:id="1722710600">
      <w:bodyDiv w:val="1"/>
      <w:marLeft w:val="0"/>
      <w:marRight w:val="0"/>
      <w:marTop w:val="0"/>
      <w:marBottom w:val="0"/>
      <w:divBdr>
        <w:top w:val="none" w:sz="0" w:space="0" w:color="auto"/>
        <w:left w:val="none" w:sz="0" w:space="0" w:color="auto"/>
        <w:bottom w:val="none" w:sz="0" w:space="0" w:color="auto"/>
        <w:right w:val="none" w:sz="0" w:space="0" w:color="auto"/>
      </w:divBdr>
    </w:div>
    <w:div w:id="1726683836">
      <w:bodyDiv w:val="1"/>
      <w:marLeft w:val="0"/>
      <w:marRight w:val="0"/>
      <w:marTop w:val="0"/>
      <w:marBottom w:val="0"/>
      <w:divBdr>
        <w:top w:val="none" w:sz="0" w:space="0" w:color="auto"/>
        <w:left w:val="none" w:sz="0" w:space="0" w:color="auto"/>
        <w:bottom w:val="none" w:sz="0" w:space="0" w:color="auto"/>
        <w:right w:val="none" w:sz="0" w:space="0" w:color="auto"/>
      </w:divBdr>
    </w:div>
    <w:div w:id="1727950175">
      <w:bodyDiv w:val="1"/>
      <w:marLeft w:val="0"/>
      <w:marRight w:val="0"/>
      <w:marTop w:val="0"/>
      <w:marBottom w:val="0"/>
      <w:divBdr>
        <w:top w:val="none" w:sz="0" w:space="0" w:color="auto"/>
        <w:left w:val="none" w:sz="0" w:space="0" w:color="auto"/>
        <w:bottom w:val="none" w:sz="0" w:space="0" w:color="auto"/>
        <w:right w:val="none" w:sz="0" w:space="0" w:color="auto"/>
      </w:divBdr>
    </w:div>
    <w:div w:id="1730419599">
      <w:bodyDiv w:val="1"/>
      <w:marLeft w:val="0"/>
      <w:marRight w:val="0"/>
      <w:marTop w:val="0"/>
      <w:marBottom w:val="0"/>
      <w:divBdr>
        <w:top w:val="none" w:sz="0" w:space="0" w:color="auto"/>
        <w:left w:val="none" w:sz="0" w:space="0" w:color="auto"/>
        <w:bottom w:val="none" w:sz="0" w:space="0" w:color="auto"/>
        <w:right w:val="none" w:sz="0" w:space="0" w:color="auto"/>
      </w:divBdr>
    </w:div>
    <w:div w:id="1731028082">
      <w:bodyDiv w:val="1"/>
      <w:marLeft w:val="0"/>
      <w:marRight w:val="0"/>
      <w:marTop w:val="0"/>
      <w:marBottom w:val="0"/>
      <w:divBdr>
        <w:top w:val="none" w:sz="0" w:space="0" w:color="auto"/>
        <w:left w:val="none" w:sz="0" w:space="0" w:color="auto"/>
        <w:bottom w:val="none" w:sz="0" w:space="0" w:color="auto"/>
        <w:right w:val="none" w:sz="0" w:space="0" w:color="auto"/>
      </w:divBdr>
    </w:div>
    <w:div w:id="1732852666">
      <w:bodyDiv w:val="1"/>
      <w:marLeft w:val="0"/>
      <w:marRight w:val="0"/>
      <w:marTop w:val="0"/>
      <w:marBottom w:val="0"/>
      <w:divBdr>
        <w:top w:val="none" w:sz="0" w:space="0" w:color="auto"/>
        <w:left w:val="none" w:sz="0" w:space="0" w:color="auto"/>
        <w:bottom w:val="none" w:sz="0" w:space="0" w:color="auto"/>
        <w:right w:val="none" w:sz="0" w:space="0" w:color="auto"/>
      </w:divBdr>
    </w:div>
    <w:div w:id="1734573923">
      <w:bodyDiv w:val="1"/>
      <w:marLeft w:val="0"/>
      <w:marRight w:val="0"/>
      <w:marTop w:val="0"/>
      <w:marBottom w:val="0"/>
      <w:divBdr>
        <w:top w:val="none" w:sz="0" w:space="0" w:color="auto"/>
        <w:left w:val="none" w:sz="0" w:space="0" w:color="auto"/>
        <w:bottom w:val="none" w:sz="0" w:space="0" w:color="auto"/>
        <w:right w:val="none" w:sz="0" w:space="0" w:color="auto"/>
      </w:divBdr>
    </w:div>
    <w:div w:id="1738044526">
      <w:bodyDiv w:val="1"/>
      <w:marLeft w:val="0"/>
      <w:marRight w:val="0"/>
      <w:marTop w:val="0"/>
      <w:marBottom w:val="0"/>
      <w:divBdr>
        <w:top w:val="none" w:sz="0" w:space="0" w:color="auto"/>
        <w:left w:val="none" w:sz="0" w:space="0" w:color="auto"/>
        <w:bottom w:val="none" w:sz="0" w:space="0" w:color="auto"/>
        <w:right w:val="none" w:sz="0" w:space="0" w:color="auto"/>
      </w:divBdr>
    </w:div>
    <w:div w:id="1743791938">
      <w:bodyDiv w:val="1"/>
      <w:marLeft w:val="0"/>
      <w:marRight w:val="0"/>
      <w:marTop w:val="0"/>
      <w:marBottom w:val="0"/>
      <w:divBdr>
        <w:top w:val="none" w:sz="0" w:space="0" w:color="auto"/>
        <w:left w:val="none" w:sz="0" w:space="0" w:color="auto"/>
        <w:bottom w:val="none" w:sz="0" w:space="0" w:color="auto"/>
        <w:right w:val="none" w:sz="0" w:space="0" w:color="auto"/>
      </w:divBdr>
    </w:div>
    <w:div w:id="1746953695">
      <w:bodyDiv w:val="1"/>
      <w:marLeft w:val="0"/>
      <w:marRight w:val="0"/>
      <w:marTop w:val="0"/>
      <w:marBottom w:val="0"/>
      <w:divBdr>
        <w:top w:val="none" w:sz="0" w:space="0" w:color="auto"/>
        <w:left w:val="none" w:sz="0" w:space="0" w:color="auto"/>
        <w:bottom w:val="none" w:sz="0" w:space="0" w:color="auto"/>
        <w:right w:val="none" w:sz="0" w:space="0" w:color="auto"/>
      </w:divBdr>
    </w:div>
    <w:div w:id="1748574065">
      <w:bodyDiv w:val="1"/>
      <w:marLeft w:val="0"/>
      <w:marRight w:val="0"/>
      <w:marTop w:val="0"/>
      <w:marBottom w:val="0"/>
      <w:divBdr>
        <w:top w:val="none" w:sz="0" w:space="0" w:color="auto"/>
        <w:left w:val="none" w:sz="0" w:space="0" w:color="auto"/>
        <w:bottom w:val="none" w:sz="0" w:space="0" w:color="auto"/>
        <w:right w:val="none" w:sz="0" w:space="0" w:color="auto"/>
      </w:divBdr>
    </w:div>
    <w:div w:id="1748574304">
      <w:bodyDiv w:val="1"/>
      <w:marLeft w:val="0"/>
      <w:marRight w:val="0"/>
      <w:marTop w:val="0"/>
      <w:marBottom w:val="0"/>
      <w:divBdr>
        <w:top w:val="none" w:sz="0" w:space="0" w:color="auto"/>
        <w:left w:val="none" w:sz="0" w:space="0" w:color="auto"/>
        <w:bottom w:val="none" w:sz="0" w:space="0" w:color="auto"/>
        <w:right w:val="none" w:sz="0" w:space="0" w:color="auto"/>
      </w:divBdr>
    </w:div>
    <w:div w:id="1755976653">
      <w:bodyDiv w:val="1"/>
      <w:marLeft w:val="0"/>
      <w:marRight w:val="0"/>
      <w:marTop w:val="0"/>
      <w:marBottom w:val="0"/>
      <w:divBdr>
        <w:top w:val="none" w:sz="0" w:space="0" w:color="auto"/>
        <w:left w:val="none" w:sz="0" w:space="0" w:color="auto"/>
        <w:bottom w:val="none" w:sz="0" w:space="0" w:color="auto"/>
        <w:right w:val="none" w:sz="0" w:space="0" w:color="auto"/>
      </w:divBdr>
    </w:div>
    <w:div w:id="1756244338">
      <w:bodyDiv w:val="1"/>
      <w:marLeft w:val="0"/>
      <w:marRight w:val="0"/>
      <w:marTop w:val="0"/>
      <w:marBottom w:val="0"/>
      <w:divBdr>
        <w:top w:val="none" w:sz="0" w:space="0" w:color="auto"/>
        <w:left w:val="none" w:sz="0" w:space="0" w:color="auto"/>
        <w:bottom w:val="none" w:sz="0" w:space="0" w:color="auto"/>
        <w:right w:val="none" w:sz="0" w:space="0" w:color="auto"/>
      </w:divBdr>
    </w:div>
    <w:div w:id="1762531151">
      <w:bodyDiv w:val="1"/>
      <w:marLeft w:val="0"/>
      <w:marRight w:val="0"/>
      <w:marTop w:val="0"/>
      <w:marBottom w:val="0"/>
      <w:divBdr>
        <w:top w:val="none" w:sz="0" w:space="0" w:color="auto"/>
        <w:left w:val="none" w:sz="0" w:space="0" w:color="auto"/>
        <w:bottom w:val="none" w:sz="0" w:space="0" w:color="auto"/>
        <w:right w:val="none" w:sz="0" w:space="0" w:color="auto"/>
      </w:divBdr>
    </w:div>
    <w:div w:id="1762607369">
      <w:bodyDiv w:val="1"/>
      <w:marLeft w:val="0"/>
      <w:marRight w:val="0"/>
      <w:marTop w:val="0"/>
      <w:marBottom w:val="0"/>
      <w:divBdr>
        <w:top w:val="none" w:sz="0" w:space="0" w:color="auto"/>
        <w:left w:val="none" w:sz="0" w:space="0" w:color="auto"/>
        <w:bottom w:val="none" w:sz="0" w:space="0" w:color="auto"/>
        <w:right w:val="none" w:sz="0" w:space="0" w:color="auto"/>
      </w:divBdr>
    </w:div>
    <w:div w:id="1766723643">
      <w:bodyDiv w:val="1"/>
      <w:marLeft w:val="0"/>
      <w:marRight w:val="0"/>
      <w:marTop w:val="0"/>
      <w:marBottom w:val="0"/>
      <w:divBdr>
        <w:top w:val="none" w:sz="0" w:space="0" w:color="auto"/>
        <w:left w:val="none" w:sz="0" w:space="0" w:color="auto"/>
        <w:bottom w:val="none" w:sz="0" w:space="0" w:color="auto"/>
        <w:right w:val="none" w:sz="0" w:space="0" w:color="auto"/>
      </w:divBdr>
    </w:div>
    <w:div w:id="1770084532">
      <w:bodyDiv w:val="1"/>
      <w:marLeft w:val="0"/>
      <w:marRight w:val="0"/>
      <w:marTop w:val="0"/>
      <w:marBottom w:val="0"/>
      <w:divBdr>
        <w:top w:val="none" w:sz="0" w:space="0" w:color="auto"/>
        <w:left w:val="none" w:sz="0" w:space="0" w:color="auto"/>
        <w:bottom w:val="none" w:sz="0" w:space="0" w:color="auto"/>
        <w:right w:val="none" w:sz="0" w:space="0" w:color="auto"/>
      </w:divBdr>
    </w:div>
    <w:div w:id="1770544223">
      <w:bodyDiv w:val="1"/>
      <w:marLeft w:val="0"/>
      <w:marRight w:val="0"/>
      <w:marTop w:val="0"/>
      <w:marBottom w:val="0"/>
      <w:divBdr>
        <w:top w:val="none" w:sz="0" w:space="0" w:color="auto"/>
        <w:left w:val="none" w:sz="0" w:space="0" w:color="auto"/>
        <w:bottom w:val="none" w:sz="0" w:space="0" w:color="auto"/>
        <w:right w:val="none" w:sz="0" w:space="0" w:color="auto"/>
      </w:divBdr>
    </w:div>
    <w:div w:id="1770546619">
      <w:bodyDiv w:val="1"/>
      <w:marLeft w:val="0"/>
      <w:marRight w:val="0"/>
      <w:marTop w:val="0"/>
      <w:marBottom w:val="0"/>
      <w:divBdr>
        <w:top w:val="none" w:sz="0" w:space="0" w:color="auto"/>
        <w:left w:val="none" w:sz="0" w:space="0" w:color="auto"/>
        <w:bottom w:val="none" w:sz="0" w:space="0" w:color="auto"/>
        <w:right w:val="none" w:sz="0" w:space="0" w:color="auto"/>
      </w:divBdr>
    </w:div>
    <w:div w:id="1771847795">
      <w:bodyDiv w:val="1"/>
      <w:marLeft w:val="0"/>
      <w:marRight w:val="0"/>
      <w:marTop w:val="0"/>
      <w:marBottom w:val="0"/>
      <w:divBdr>
        <w:top w:val="none" w:sz="0" w:space="0" w:color="auto"/>
        <w:left w:val="none" w:sz="0" w:space="0" w:color="auto"/>
        <w:bottom w:val="none" w:sz="0" w:space="0" w:color="auto"/>
        <w:right w:val="none" w:sz="0" w:space="0" w:color="auto"/>
      </w:divBdr>
    </w:div>
    <w:div w:id="1780878238">
      <w:bodyDiv w:val="1"/>
      <w:marLeft w:val="0"/>
      <w:marRight w:val="0"/>
      <w:marTop w:val="0"/>
      <w:marBottom w:val="0"/>
      <w:divBdr>
        <w:top w:val="none" w:sz="0" w:space="0" w:color="auto"/>
        <w:left w:val="none" w:sz="0" w:space="0" w:color="auto"/>
        <w:bottom w:val="none" w:sz="0" w:space="0" w:color="auto"/>
        <w:right w:val="none" w:sz="0" w:space="0" w:color="auto"/>
      </w:divBdr>
    </w:div>
    <w:div w:id="1782528637">
      <w:bodyDiv w:val="1"/>
      <w:marLeft w:val="0"/>
      <w:marRight w:val="0"/>
      <w:marTop w:val="0"/>
      <w:marBottom w:val="0"/>
      <w:divBdr>
        <w:top w:val="none" w:sz="0" w:space="0" w:color="auto"/>
        <w:left w:val="none" w:sz="0" w:space="0" w:color="auto"/>
        <w:bottom w:val="none" w:sz="0" w:space="0" w:color="auto"/>
        <w:right w:val="none" w:sz="0" w:space="0" w:color="auto"/>
      </w:divBdr>
    </w:div>
    <w:div w:id="1784769251">
      <w:bodyDiv w:val="1"/>
      <w:marLeft w:val="0"/>
      <w:marRight w:val="0"/>
      <w:marTop w:val="0"/>
      <w:marBottom w:val="0"/>
      <w:divBdr>
        <w:top w:val="none" w:sz="0" w:space="0" w:color="auto"/>
        <w:left w:val="none" w:sz="0" w:space="0" w:color="auto"/>
        <w:bottom w:val="none" w:sz="0" w:space="0" w:color="auto"/>
        <w:right w:val="none" w:sz="0" w:space="0" w:color="auto"/>
      </w:divBdr>
    </w:div>
    <w:div w:id="1789160038">
      <w:bodyDiv w:val="1"/>
      <w:marLeft w:val="0"/>
      <w:marRight w:val="0"/>
      <w:marTop w:val="0"/>
      <w:marBottom w:val="0"/>
      <w:divBdr>
        <w:top w:val="none" w:sz="0" w:space="0" w:color="auto"/>
        <w:left w:val="none" w:sz="0" w:space="0" w:color="auto"/>
        <w:bottom w:val="none" w:sz="0" w:space="0" w:color="auto"/>
        <w:right w:val="none" w:sz="0" w:space="0" w:color="auto"/>
      </w:divBdr>
    </w:div>
    <w:div w:id="1790011633">
      <w:bodyDiv w:val="1"/>
      <w:marLeft w:val="0"/>
      <w:marRight w:val="0"/>
      <w:marTop w:val="0"/>
      <w:marBottom w:val="0"/>
      <w:divBdr>
        <w:top w:val="none" w:sz="0" w:space="0" w:color="auto"/>
        <w:left w:val="none" w:sz="0" w:space="0" w:color="auto"/>
        <w:bottom w:val="none" w:sz="0" w:space="0" w:color="auto"/>
        <w:right w:val="none" w:sz="0" w:space="0" w:color="auto"/>
      </w:divBdr>
    </w:div>
    <w:div w:id="1792672256">
      <w:bodyDiv w:val="1"/>
      <w:marLeft w:val="0"/>
      <w:marRight w:val="0"/>
      <w:marTop w:val="0"/>
      <w:marBottom w:val="0"/>
      <w:divBdr>
        <w:top w:val="none" w:sz="0" w:space="0" w:color="auto"/>
        <w:left w:val="none" w:sz="0" w:space="0" w:color="auto"/>
        <w:bottom w:val="none" w:sz="0" w:space="0" w:color="auto"/>
        <w:right w:val="none" w:sz="0" w:space="0" w:color="auto"/>
      </w:divBdr>
    </w:div>
    <w:div w:id="1796634300">
      <w:bodyDiv w:val="1"/>
      <w:marLeft w:val="0"/>
      <w:marRight w:val="0"/>
      <w:marTop w:val="0"/>
      <w:marBottom w:val="0"/>
      <w:divBdr>
        <w:top w:val="none" w:sz="0" w:space="0" w:color="auto"/>
        <w:left w:val="none" w:sz="0" w:space="0" w:color="auto"/>
        <w:bottom w:val="none" w:sz="0" w:space="0" w:color="auto"/>
        <w:right w:val="none" w:sz="0" w:space="0" w:color="auto"/>
      </w:divBdr>
    </w:div>
    <w:div w:id="1796868163">
      <w:bodyDiv w:val="1"/>
      <w:marLeft w:val="0"/>
      <w:marRight w:val="0"/>
      <w:marTop w:val="0"/>
      <w:marBottom w:val="0"/>
      <w:divBdr>
        <w:top w:val="none" w:sz="0" w:space="0" w:color="auto"/>
        <w:left w:val="none" w:sz="0" w:space="0" w:color="auto"/>
        <w:bottom w:val="none" w:sz="0" w:space="0" w:color="auto"/>
        <w:right w:val="none" w:sz="0" w:space="0" w:color="auto"/>
      </w:divBdr>
    </w:div>
    <w:div w:id="1796949832">
      <w:bodyDiv w:val="1"/>
      <w:marLeft w:val="0"/>
      <w:marRight w:val="0"/>
      <w:marTop w:val="0"/>
      <w:marBottom w:val="0"/>
      <w:divBdr>
        <w:top w:val="none" w:sz="0" w:space="0" w:color="auto"/>
        <w:left w:val="none" w:sz="0" w:space="0" w:color="auto"/>
        <w:bottom w:val="none" w:sz="0" w:space="0" w:color="auto"/>
        <w:right w:val="none" w:sz="0" w:space="0" w:color="auto"/>
      </w:divBdr>
    </w:div>
    <w:div w:id="1798068246">
      <w:bodyDiv w:val="1"/>
      <w:marLeft w:val="0"/>
      <w:marRight w:val="0"/>
      <w:marTop w:val="0"/>
      <w:marBottom w:val="0"/>
      <w:divBdr>
        <w:top w:val="none" w:sz="0" w:space="0" w:color="auto"/>
        <w:left w:val="none" w:sz="0" w:space="0" w:color="auto"/>
        <w:bottom w:val="none" w:sz="0" w:space="0" w:color="auto"/>
        <w:right w:val="none" w:sz="0" w:space="0" w:color="auto"/>
      </w:divBdr>
    </w:div>
    <w:div w:id="1809668617">
      <w:bodyDiv w:val="1"/>
      <w:marLeft w:val="0"/>
      <w:marRight w:val="0"/>
      <w:marTop w:val="0"/>
      <w:marBottom w:val="0"/>
      <w:divBdr>
        <w:top w:val="none" w:sz="0" w:space="0" w:color="auto"/>
        <w:left w:val="none" w:sz="0" w:space="0" w:color="auto"/>
        <w:bottom w:val="none" w:sz="0" w:space="0" w:color="auto"/>
        <w:right w:val="none" w:sz="0" w:space="0" w:color="auto"/>
      </w:divBdr>
    </w:div>
    <w:div w:id="1811555198">
      <w:bodyDiv w:val="1"/>
      <w:marLeft w:val="0"/>
      <w:marRight w:val="0"/>
      <w:marTop w:val="0"/>
      <w:marBottom w:val="0"/>
      <w:divBdr>
        <w:top w:val="none" w:sz="0" w:space="0" w:color="auto"/>
        <w:left w:val="none" w:sz="0" w:space="0" w:color="auto"/>
        <w:bottom w:val="none" w:sz="0" w:space="0" w:color="auto"/>
        <w:right w:val="none" w:sz="0" w:space="0" w:color="auto"/>
      </w:divBdr>
    </w:div>
    <w:div w:id="1811628604">
      <w:bodyDiv w:val="1"/>
      <w:marLeft w:val="0"/>
      <w:marRight w:val="0"/>
      <w:marTop w:val="0"/>
      <w:marBottom w:val="0"/>
      <w:divBdr>
        <w:top w:val="none" w:sz="0" w:space="0" w:color="auto"/>
        <w:left w:val="none" w:sz="0" w:space="0" w:color="auto"/>
        <w:bottom w:val="none" w:sz="0" w:space="0" w:color="auto"/>
        <w:right w:val="none" w:sz="0" w:space="0" w:color="auto"/>
      </w:divBdr>
    </w:div>
    <w:div w:id="1818259663">
      <w:bodyDiv w:val="1"/>
      <w:marLeft w:val="0"/>
      <w:marRight w:val="0"/>
      <w:marTop w:val="0"/>
      <w:marBottom w:val="0"/>
      <w:divBdr>
        <w:top w:val="none" w:sz="0" w:space="0" w:color="auto"/>
        <w:left w:val="none" w:sz="0" w:space="0" w:color="auto"/>
        <w:bottom w:val="none" w:sz="0" w:space="0" w:color="auto"/>
        <w:right w:val="none" w:sz="0" w:space="0" w:color="auto"/>
      </w:divBdr>
    </w:div>
    <w:div w:id="1821845410">
      <w:bodyDiv w:val="1"/>
      <w:marLeft w:val="0"/>
      <w:marRight w:val="0"/>
      <w:marTop w:val="0"/>
      <w:marBottom w:val="0"/>
      <w:divBdr>
        <w:top w:val="none" w:sz="0" w:space="0" w:color="auto"/>
        <w:left w:val="none" w:sz="0" w:space="0" w:color="auto"/>
        <w:bottom w:val="none" w:sz="0" w:space="0" w:color="auto"/>
        <w:right w:val="none" w:sz="0" w:space="0" w:color="auto"/>
      </w:divBdr>
    </w:div>
    <w:div w:id="1823309746">
      <w:bodyDiv w:val="1"/>
      <w:marLeft w:val="0"/>
      <w:marRight w:val="0"/>
      <w:marTop w:val="0"/>
      <w:marBottom w:val="0"/>
      <w:divBdr>
        <w:top w:val="none" w:sz="0" w:space="0" w:color="auto"/>
        <w:left w:val="none" w:sz="0" w:space="0" w:color="auto"/>
        <w:bottom w:val="none" w:sz="0" w:space="0" w:color="auto"/>
        <w:right w:val="none" w:sz="0" w:space="0" w:color="auto"/>
      </w:divBdr>
    </w:div>
    <w:div w:id="1831098757">
      <w:bodyDiv w:val="1"/>
      <w:marLeft w:val="0"/>
      <w:marRight w:val="0"/>
      <w:marTop w:val="0"/>
      <w:marBottom w:val="0"/>
      <w:divBdr>
        <w:top w:val="none" w:sz="0" w:space="0" w:color="auto"/>
        <w:left w:val="none" w:sz="0" w:space="0" w:color="auto"/>
        <w:bottom w:val="none" w:sz="0" w:space="0" w:color="auto"/>
        <w:right w:val="none" w:sz="0" w:space="0" w:color="auto"/>
      </w:divBdr>
    </w:div>
    <w:div w:id="1851019154">
      <w:bodyDiv w:val="1"/>
      <w:marLeft w:val="0"/>
      <w:marRight w:val="0"/>
      <w:marTop w:val="0"/>
      <w:marBottom w:val="0"/>
      <w:divBdr>
        <w:top w:val="none" w:sz="0" w:space="0" w:color="auto"/>
        <w:left w:val="none" w:sz="0" w:space="0" w:color="auto"/>
        <w:bottom w:val="none" w:sz="0" w:space="0" w:color="auto"/>
        <w:right w:val="none" w:sz="0" w:space="0" w:color="auto"/>
      </w:divBdr>
    </w:div>
    <w:div w:id="1859268785">
      <w:bodyDiv w:val="1"/>
      <w:marLeft w:val="0"/>
      <w:marRight w:val="0"/>
      <w:marTop w:val="0"/>
      <w:marBottom w:val="0"/>
      <w:divBdr>
        <w:top w:val="none" w:sz="0" w:space="0" w:color="auto"/>
        <w:left w:val="none" w:sz="0" w:space="0" w:color="auto"/>
        <w:bottom w:val="none" w:sz="0" w:space="0" w:color="auto"/>
        <w:right w:val="none" w:sz="0" w:space="0" w:color="auto"/>
      </w:divBdr>
    </w:div>
    <w:div w:id="1861165684">
      <w:bodyDiv w:val="1"/>
      <w:marLeft w:val="0"/>
      <w:marRight w:val="0"/>
      <w:marTop w:val="0"/>
      <w:marBottom w:val="0"/>
      <w:divBdr>
        <w:top w:val="none" w:sz="0" w:space="0" w:color="auto"/>
        <w:left w:val="none" w:sz="0" w:space="0" w:color="auto"/>
        <w:bottom w:val="none" w:sz="0" w:space="0" w:color="auto"/>
        <w:right w:val="none" w:sz="0" w:space="0" w:color="auto"/>
      </w:divBdr>
    </w:div>
    <w:div w:id="1864783213">
      <w:bodyDiv w:val="1"/>
      <w:marLeft w:val="0"/>
      <w:marRight w:val="0"/>
      <w:marTop w:val="0"/>
      <w:marBottom w:val="0"/>
      <w:divBdr>
        <w:top w:val="none" w:sz="0" w:space="0" w:color="auto"/>
        <w:left w:val="none" w:sz="0" w:space="0" w:color="auto"/>
        <w:bottom w:val="none" w:sz="0" w:space="0" w:color="auto"/>
        <w:right w:val="none" w:sz="0" w:space="0" w:color="auto"/>
      </w:divBdr>
    </w:div>
    <w:div w:id="1864976137">
      <w:bodyDiv w:val="1"/>
      <w:marLeft w:val="0"/>
      <w:marRight w:val="0"/>
      <w:marTop w:val="0"/>
      <w:marBottom w:val="0"/>
      <w:divBdr>
        <w:top w:val="none" w:sz="0" w:space="0" w:color="auto"/>
        <w:left w:val="none" w:sz="0" w:space="0" w:color="auto"/>
        <w:bottom w:val="none" w:sz="0" w:space="0" w:color="auto"/>
        <w:right w:val="none" w:sz="0" w:space="0" w:color="auto"/>
      </w:divBdr>
    </w:div>
    <w:div w:id="1868061140">
      <w:bodyDiv w:val="1"/>
      <w:marLeft w:val="0"/>
      <w:marRight w:val="0"/>
      <w:marTop w:val="0"/>
      <w:marBottom w:val="0"/>
      <w:divBdr>
        <w:top w:val="none" w:sz="0" w:space="0" w:color="auto"/>
        <w:left w:val="none" w:sz="0" w:space="0" w:color="auto"/>
        <w:bottom w:val="none" w:sz="0" w:space="0" w:color="auto"/>
        <w:right w:val="none" w:sz="0" w:space="0" w:color="auto"/>
      </w:divBdr>
    </w:div>
    <w:div w:id="1868788303">
      <w:bodyDiv w:val="1"/>
      <w:marLeft w:val="0"/>
      <w:marRight w:val="0"/>
      <w:marTop w:val="0"/>
      <w:marBottom w:val="0"/>
      <w:divBdr>
        <w:top w:val="none" w:sz="0" w:space="0" w:color="auto"/>
        <w:left w:val="none" w:sz="0" w:space="0" w:color="auto"/>
        <w:bottom w:val="none" w:sz="0" w:space="0" w:color="auto"/>
        <w:right w:val="none" w:sz="0" w:space="0" w:color="auto"/>
      </w:divBdr>
    </w:div>
    <w:div w:id="1871456282">
      <w:bodyDiv w:val="1"/>
      <w:marLeft w:val="0"/>
      <w:marRight w:val="0"/>
      <w:marTop w:val="0"/>
      <w:marBottom w:val="0"/>
      <w:divBdr>
        <w:top w:val="none" w:sz="0" w:space="0" w:color="auto"/>
        <w:left w:val="none" w:sz="0" w:space="0" w:color="auto"/>
        <w:bottom w:val="none" w:sz="0" w:space="0" w:color="auto"/>
        <w:right w:val="none" w:sz="0" w:space="0" w:color="auto"/>
      </w:divBdr>
    </w:div>
    <w:div w:id="1873495391">
      <w:bodyDiv w:val="1"/>
      <w:marLeft w:val="0"/>
      <w:marRight w:val="0"/>
      <w:marTop w:val="0"/>
      <w:marBottom w:val="0"/>
      <w:divBdr>
        <w:top w:val="none" w:sz="0" w:space="0" w:color="auto"/>
        <w:left w:val="none" w:sz="0" w:space="0" w:color="auto"/>
        <w:bottom w:val="none" w:sz="0" w:space="0" w:color="auto"/>
        <w:right w:val="none" w:sz="0" w:space="0" w:color="auto"/>
      </w:divBdr>
    </w:div>
    <w:div w:id="1874149922">
      <w:bodyDiv w:val="1"/>
      <w:marLeft w:val="0"/>
      <w:marRight w:val="0"/>
      <w:marTop w:val="0"/>
      <w:marBottom w:val="0"/>
      <w:divBdr>
        <w:top w:val="none" w:sz="0" w:space="0" w:color="auto"/>
        <w:left w:val="none" w:sz="0" w:space="0" w:color="auto"/>
        <w:bottom w:val="none" w:sz="0" w:space="0" w:color="auto"/>
        <w:right w:val="none" w:sz="0" w:space="0" w:color="auto"/>
      </w:divBdr>
    </w:div>
    <w:div w:id="1875387289">
      <w:bodyDiv w:val="1"/>
      <w:marLeft w:val="0"/>
      <w:marRight w:val="0"/>
      <w:marTop w:val="0"/>
      <w:marBottom w:val="0"/>
      <w:divBdr>
        <w:top w:val="none" w:sz="0" w:space="0" w:color="auto"/>
        <w:left w:val="none" w:sz="0" w:space="0" w:color="auto"/>
        <w:bottom w:val="none" w:sz="0" w:space="0" w:color="auto"/>
        <w:right w:val="none" w:sz="0" w:space="0" w:color="auto"/>
      </w:divBdr>
    </w:div>
    <w:div w:id="1876848531">
      <w:bodyDiv w:val="1"/>
      <w:marLeft w:val="0"/>
      <w:marRight w:val="0"/>
      <w:marTop w:val="0"/>
      <w:marBottom w:val="0"/>
      <w:divBdr>
        <w:top w:val="none" w:sz="0" w:space="0" w:color="auto"/>
        <w:left w:val="none" w:sz="0" w:space="0" w:color="auto"/>
        <w:bottom w:val="none" w:sz="0" w:space="0" w:color="auto"/>
        <w:right w:val="none" w:sz="0" w:space="0" w:color="auto"/>
      </w:divBdr>
    </w:div>
    <w:div w:id="1880051560">
      <w:bodyDiv w:val="1"/>
      <w:marLeft w:val="0"/>
      <w:marRight w:val="0"/>
      <w:marTop w:val="0"/>
      <w:marBottom w:val="0"/>
      <w:divBdr>
        <w:top w:val="none" w:sz="0" w:space="0" w:color="auto"/>
        <w:left w:val="none" w:sz="0" w:space="0" w:color="auto"/>
        <w:bottom w:val="none" w:sz="0" w:space="0" w:color="auto"/>
        <w:right w:val="none" w:sz="0" w:space="0" w:color="auto"/>
      </w:divBdr>
    </w:div>
    <w:div w:id="1880825509">
      <w:bodyDiv w:val="1"/>
      <w:marLeft w:val="0"/>
      <w:marRight w:val="0"/>
      <w:marTop w:val="0"/>
      <w:marBottom w:val="0"/>
      <w:divBdr>
        <w:top w:val="none" w:sz="0" w:space="0" w:color="auto"/>
        <w:left w:val="none" w:sz="0" w:space="0" w:color="auto"/>
        <w:bottom w:val="none" w:sz="0" w:space="0" w:color="auto"/>
        <w:right w:val="none" w:sz="0" w:space="0" w:color="auto"/>
      </w:divBdr>
    </w:div>
    <w:div w:id="1883206286">
      <w:bodyDiv w:val="1"/>
      <w:marLeft w:val="0"/>
      <w:marRight w:val="0"/>
      <w:marTop w:val="0"/>
      <w:marBottom w:val="0"/>
      <w:divBdr>
        <w:top w:val="none" w:sz="0" w:space="0" w:color="auto"/>
        <w:left w:val="none" w:sz="0" w:space="0" w:color="auto"/>
        <w:bottom w:val="none" w:sz="0" w:space="0" w:color="auto"/>
        <w:right w:val="none" w:sz="0" w:space="0" w:color="auto"/>
      </w:divBdr>
    </w:div>
    <w:div w:id="1887910464">
      <w:bodyDiv w:val="1"/>
      <w:marLeft w:val="0"/>
      <w:marRight w:val="0"/>
      <w:marTop w:val="0"/>
      <w:marBottom w:val="0"/>
      <w:divBdr>
        <w:top w:val="none" w:sz="0" w:space="0" w:color="auto"/>
        <w:left w:val="none" w:sz="0" w:space="0" w:color="auto"/>
        <w:bottom w:val="none" w:sz="0" w:space="0" w:color="auto"/>
        <w:right w:val="none" w:sz="0" w:space="0" w:color="auto"/>
      </w:divBdr>
    </w:div>
    <w:div w:id="1896694773">
      <w:bodyDiv w:val="1"/>
      <w:marLeft w:val="0"/>
      <w:marRight w:val="0"/>
      <w:marTop w:val="0"/>
      <w:marBottom w:val="0"/>
      <w:divBdr>
        <w:top w:val="none" w:sz="0" w:space="0" w:color="auto"/>
        <w:left w:val="none" w:sz="0" w:space="0" w:color="auto"/>
        <w:bottom w:val="none" w:sz="0" w:space="0" w:color="auto"/>
        <w:right w:val="none" w:sz="0" w:space="0" w:color="auto"/>
      </w:divBdr>
    </w:div>
    <w:div w:id="1897472793">
      <w:bodyDiv w:val="1"/>
      <w:marLeft w:val="0"/>
      <w:marRight w:val="0"/>
      <w:marTop w:val="0"/>
      <w:marBottom w:val="0"/>
      <w:divBdr>
        <w:top w:val="none" w:sz="0" w:space="0" w:color="auto"/>
        <w:left w:val="none" w:sz="0" w:space="0" w:color="auto"/>
        <w:bottom w:val="none" w:sz="0" w:space="0" w:color="auto"/>
        <w:right w:val="none" w:sz="0" w:space="0" w:color="auto"/>
      </w:divBdr>
    </w:div>
    <w:div w:id="1904632343">
      <w:bodyDiv w:val="1"/>
      <w:marLeft w:val="0"/>
      <w:marRight w:val="0"/>
      <w:marTop w:val="0"/>
      <w:marBottom w:val="0"/>
      <w:divBdr>
        <w:top w:val="none" w:sz="0" w:space="0" w:color="auto"/>
        <w:left w:val="none" w:sz="0" w:space="0" w:color="auto"/>
        <w:bottom w:val="none" w:sz="0" w:space="0" w:color="auto"/>
        <w:right w:val="none" w:sz="0" w:space="0" w:color="auto"/>
      </w:divBdr>
    </w:div>
    <w:div w:id="1905918689">
      <w:bodyDiv w:val="1"/>
      <w:marLeft w:val="0"/>
      <w:marRight w:val="0"/>
      <w:marTop w:val="0"/>
      <w:marBottom w:val="0"/>
      <w:divBdr>
        <w:top w:val="none" w:sz="0" w:space="0" w:color="auto"/>
        <w:left w:val="none" w:sz="0" w:space="0" w:color="auto"/>
        <w:bottom w:val="none" w:sz="0" w:space="0" w:color="auto"/>
        <w:right w:val="none" w:sz="0" w:space="0" w:color="auto"/>
      </w:divBdr>
    </w:div>
    <w:div w:id="1909070082">
      <w:bodyDiv w:val="1"/>
      <w:marLeft w:val="0"/>
      <w:marRight w:val="0"/>
      <w:marTop w:val="0"/>
      <w:marBottom w:val="0"/>
      <w:divBdr>
        <w:top w:val="none" w:sz="0" w:space="0" w:color="auto"/>
        <w:left w:val="none" w:sz="0" w:space="0" w:color="auto"/>
        <w:bottom w:val="none" w:sz="0" w:space="0" w:color="auto"/>
        <w:right w:val="none" w:sz="0" w:space="0" w:color="auto"/>
      </w:divBdr>
      <w:divsChild>
        <w:div w:id="29884616">
          <w:marLeft w:val="0"/>
          <w:marRight w:val="0"/>
          <w:marTop w:val="0"/>
          <w:marBottom w:val="0"/>
          <w:divBdr>
            <w:top w:val="single" w:sz="2" w:space="0" w:color="E4E6E8"/>
            <w:left w:val="single" w:sz="2" w:space="0" w:color="E4E6E8"/>
            <w:bottom w:val="single" w:sz="2" w:space="0" w:color="E4E6E8"/>
            <w:right w:val="single" w:sz="2" w:space="0" w:color="E4E6E8"/>
          </w:divBdr>
          <w:divsChild>
            <w:div w:id="1388724705">
              <w:marLeft w:val="0"/>
              <w:marRight w:val="0"/>
              <w:marTop w:val="0"/>
              <w:marBottom w:val="0"/>
              <w:divBdr>
                <w:top w:val="single" w:sz="2" w:space="0" w:color="E4E6E8"/>
                <w:left w:val="single" w:sz="2" w:space="0" w:color="E4E6E8"/>
                <w:bottom w:val="single" w:sz="2" w:space="0" w:color="E4E6E8"/>
                <w:right w:val="single" w:sz="2" w:space="0" w:color="E4E6E8"/>
              </w:divBdr>
              <w:divsChild>
                <w:div w:id="216866857">
                  <w:marLeft w:val="0"/>
                  <w:marRight w:val="0"/>
                  <w:marTop w:val="0"/>
                  <w:marBottom w:val="0"/>
                  <w:divBdr>
                    <w:top w:val="single" w:sz="2" w:space="0" w:color="E4E6E8"/>
                    <w:left w:val="single" w:sz="2" w:space="0" w:color="E4E6E8"/>
                    <w:bottom w:val="single" w:sz="2" w:space="0" w:color="E4E6E8"/>
                    <w:right w:val="single" w:sz="2" w:space="0" w:color="E4E6E8"/>
                  </w:divBdr>
                  <w:divsChild>
                    <w:div w:id="1877429494">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 w:id="140931957">
          <w:marLeft w:val="0"/>
          <w:marRight w:val="0"/>
          <w:marTop w:val="0"/>
          <w:marBottom w:val="0"/>
          <w:divBdr>
            <w:top w:val="single" w:sz="6" w:space="0" w:color="E4E6E8"/>
            <w:left w:val="single" w:sz="2" w:space="0" w:color="E4E6E8"/>
            <w:bottom w:val="single" w:sz="6" w:space="0" w:color="E4E6E8"/>
            <w:right w:val="single" w:sz="2" w:space="0" w:color="E4E6E8"/>
          </w:divBdr>
        </w:div>
      </w:divsChild>
    </w:div>
    <w:div w:id="1912349787">
      <w:bodyDiv w:val="1"/>
      <w:marLeft w:val="0"/>
      <w:marRight w:val="0"/>
      <w:marTop w:val="0"/>
      <w:marBottom w:val="0"/>
      <w:divBdr>
        <w:top w:val="none" w:sz="0" w:space="0" w:color="auto"/>
        <w:left w:val="none" w:sz="0" w:space="0" w:color="auto"/>
        <w:bottom w:val="none" w:sz="0" w:space="0" w:color="auto"/>
        <w:right w:val="none" w:sz="0" w:space="0" w:color="auto"/>
      </w:divBdr>
    </w:div>
    <w:div w:id="1912545061">
      <w:bodyDiv w:val="1"/>
      <w:marLeft w:val="0"/>
      <w:marRight w:val="0"/>
      <w:marTop w:val="0"/>
      <w:marBottom w:val="0"/>
      <w:divBdr>
        <w:top w:val="none" w:sz="0" w:space="0" w:color="auto"/>
        <w:left w:val="none" w:sz="0" w:space="0" w:color="auto"/>
        <w:bottom w:val="none" w:sz="0" w:space="0" w:color="auto"/>
        <w:right w:val="none" w:sz="0" w:space="0" w:color="auto"/>
      </w:divBdr>
    </w:div>
    <w:div w:id="1914386930">
      <w:bodyDiv w:val="1"/>
      <w:marLeft w:val="0"/>
      <w:marRight w:val="0"/>
      <w:marTop w:val="0"/>
      <w:marBottom w:val="0"/>
      <w:divBdr>
        <w:top w:val="none" w:sz="0" w:space="0" w:color="auto"/>
        <w:left w:val="none" w:sz="0" w:space="0" w:color="auto"/>
        <w:bottom w:val="none" w:sz="0" w:space="0" w:color="auto"/>
        <w:right w:val="none" w:sz="0" w:space="0" w:color="auto"/>
      </w:divBdr>
    </w:div>
    <w:div w:id="1915117546">
      <w:bodyDiv w:val="1"/>
      <w:marLeft w:val="0"/>
      <w:marRight w:val="0"/>
      <w:marTop w:val="0"/>
      <w:marBottom w:val="0"/>
      <w:divBdr>
        <w:top w:val="none" w:sz="0" w:space="0" w:color="auto"/>
        <w:left w:val="none" w:sz="0" w:space="0" w:color="auto"/>
        <w:bottom w:val="none" w:sz="0" w:space="0" w:color="auto"/>
        <w:right w:val="none" w:sz="0" w:space="0" w:color="auto"/>
      </w:divBdr>
    </w:div>
    <w:div w:id="1915315503">
      <w:bodyDiv w:val="1"/>
      <w:marLeft w:val="0"/>
      <w:marRight w:val="0"/>
      <w:marTop w:val="0"/>
      <w:marBottom w:val="0"/>
      <w:divBdr>
        <w:top w:val="none" w:sz="0" w:space="0" w:color="auto"/>
        <w:left w:val="none" w:sz="0" w:space="0" w:color="auto"/>
        <w:bottom w:val="none" w:sz="0" w:space="0" w:color="auto"/>
        <w:right w:val="none" w:sz="0" w:space="0" w:color="auto"/>
      </w:divBdr>
    </w:div>
    <w:div w:id="1919904924">
      <w:bodyDiv w:val="1"/>
      <w:marLeft w:val="0"/>
      <w:marRight w:val="0"/>
      <w:marTop w:val="0"/>
      <w:marBottom w:val="0"/>
      <w:divBdr>
        <w:top w:val="none" w:sz="0" w:space="0" w:color="auto"/>
        <w:left w:val="none" w:sz="0" w:space="0" w:color="auto"/>
        <w:bottom w:val="none" w:sz="0" w:space="0" w:color="auto"/>
        <w:right w:val="none" w:sz="0" w:space="0" w:color="auto"/>
      </w:divBdr>
    </w:div>
    <w:div w:id="1921987673">
      <w:bodyDiv w:val="1"/>
      <w:marLeft w:val="0"/>
      <w:marRight w:val="0"/>
      <w:marTop w:val="0"/>
      <w:marBottom w:val="0"/>
      <w:divBdr>
        <w:top w:val="none" w:sz="0" w:space="0" w:color="auto"/>
        <w:left w:val="none" w:sz="0" w:space="0" w:color="auto"/>
        <w:bottom w:val="none" w:sz="0" w:space="0" w:color="auto"/>
        <w:right w:val="none" w:sz="0" w:space="0" w:color="auto"/>
      </w:divBdr>
    </w:div>
    <w:div w:id="1923416772">
      <w:bodyDiv w:val="1"/>
      <w:marLeft w:val="0"/>
      <w:marRight w:val="0"/>
      <w:marTop w:val="0"/>
      <w:marBottom w:val="0"/>
      <w:divBdr>
        <w:top w:val="none" w:sz="0" w:space="0" w:color="auto"/>
        <w:left w:val="none" w:sz="0" w:space="0" w:color="auto"/>
        <w:bottom w:val="none" w:sz="0" w:space="0" w:color="auto"/>
        <w:right w:val="none" w:sz="0" w:space="0" w:color="auto"/>
      </w:divBdr>
    </w:div>
    <w:div w:id="1934826007">
      <w:bodyDiv w:val="1"/>
      <w:marLeft w:val="0"/>
      <w:marRight w:val="0"/>
      <w:marTop w:val="0"/>
      <w:marBottom w:val="0"/>
      <w:divBdr>
        <w:top w:val="none" w:sz="0" w:space="0" w:color="auto"/>
        <w:left w:val="none" w:sz="0" w:space="0" w:color="auto"/>
        <w:bottom w:val="none" w:sz="0" w:space="0" w:color="auto"/>
        <w:right w:val="none" w:sz="0" w:space="0" w:color="auto"/>
      </w:divBdr>
    </w:div>
    <w:div w:id="1936088571">
      <w:bodyDiv w:val="1"/>
      <w:marLeft w:val="0"/>
      <w:marRight w:val="0"/>
      <w:marTop w:val="0"/>
      <w:marBottom w:val="0"/>
      <w:divBdr>
        <w:top w:val="none" w:sz="0" w:space="0" w:color="auto"/>
        <w:left w:val="none" w:sz="0" w:space="0" w:color="auto"/>
        <w:bottom w:val="none" w:sz="0" w:space="0" w:color="auto"/>
        <w:right w:val="none" w:sz="0" w:space="0" w:color="auto"/>
      </w:divBdr>
    </w:div>
    <w:div w:id="1939868088">
      <w:bodyDiv w:val="1"/>
      <w:marLeft w:val="0"/>
      <w:marRight w:val="0"/>
      <w:marTop w:val="0"/>
      <w:marBottom w:val="0"/>
      <w:divBdr>
        <w:top w:val="none" w:sz="0" w:space="0" w:color="auto"/>
        <w:left w:val="none" w:sz="0" w:space="0" w:color="auto"/>
        <w:bottom w:val="none" w:sz="0" w:space="0" w:color="auto"/>
        <w:right w:val="none" w:sz="0" w:space="0" w:color="auto"/>
      </w:divBdr>
    </w:div>
    <w:div w:id="1940599963">
      <w:bodyDiv w:val="1"/>
      <w:marLeft w:val="0"/>
      <w:marRight w:val="0"/>
      <w:marTop w:val="0"/>
      <w:marBottom w:val="0"/>
      <w:divBdr>
        <w:top w:val="none" w:sz="0" w:space="0" w:color="auto"/>
        <w:left w:val="none" w:sz="0" w:space="0" w:color="auto"/>
        <w:bottom w:val="none" w:sz="0" w:space="0" w:color="auto"/>
        <w:right w:val="none" w:sz="0" w:space="0" w:color="auto"/>
      </w:divBdr>
    </w:div>
    <w:div w:id="1944261157">
      <w:bodyDiv w:val="1"/>
      <w:marLeft w:val="0"/>
      <w:marRight w:val="0"/>
      <w:marTop w:val="0"/>
      <w:marBottom w:val="0"/>
      <w:divBdr>
        <w:top w:val="none" w:sz="0" w:space="0" w:color="auto"/>
        <w:left w:val="none" w:sz="0" w:space="0" w:color="auto"/>
        <w:bottom w:val="none" w:sz="0" w:space="0" w:color="auto"/>
        <w:right w:val="none" w:sz="0" w:space="0" w:color="auto"/>
      </w:divBdr>
    </w:div>
    <w:div w:id="1950234036">
      <w:bodyDiv w:val="1"/>
      <w:marLeft w:val="0"/>
      <w:marRight w:val="0"/>
      <w:marTop w:val="0"/>
      <w:marBottom w:val="0"/>
      <w:divBdr>
        <w:top w:val="none" w:sz="0" w:space="0" w:color="auto"/>
        <w:left w:val="none" w:sz="0" w:space="0" w:color="auto"/>
        <w:bottom w:val="none" w:sz="0" w:space="0" w:color="auto"/>
        <w:right w:val="none" w:sz="0" w:space="0" w:color="auto"/>
      </w:divBdr>
    </w:div>
    <w:div w:id="1959288625">
      <w:bodyDiv w:val="1"/>
      <w:marLeft w:val="0"/>
      <w:marRight w:val="0"/>
      <w:marTop w:val="0"/>
      <w:marBottom w:val="0"/>
      <w:divBdr>
        <w:top w:val="none" w:sz="0" w:space="0" w:color="auto"/>
        <w:left w:val="none" w:sz="0" w:space="0" w:color="auto"/>
        <w:bottom w:val="none" w:sz="0" w:space="0" w:color="auto"/>
        <w:right w:val="none" w:sz="0" w:space="0" w:color="auto"/>
      </w:divBdr>
    </w:div>
    <w:div w:id="1966541743">
      <w:bodyDiv w:val="1"/>
      <w:marLeft w:val="0"/>
      <w:marRight w:val="0"/>
      <w:marTop w:val="0"/>
      <w:marBottom w:val="0"/>
      <w:divBdr>
        <w:top w:val="none" w:sz="0" w:space="0" w:color="auto"/>
        <w:left w:val="none" w:sz="0" w:space="0" w:color="auto"/>
        <w:bottom w:val="none" w:sz="0" w:space="0" w:color="auto"/>
        <w:right w:val="none" w:sz="0" w:space="0" w:color="auto"/>
      </w:divBdr>
    </w:div>
    <w:div w:id="1967008375">
      <w:bodyDiv w:val="1"/>
      <w:marLeft w:val="0"/>
      <w:marRight w:val="0"/>
      <w:marTop w:val="0"/>
      <w:marBottom w:val="0"/>
      <w:divBdr>
        <w:top w:val="none" w:sz="0" w:space="0" w:color="auto"/>
        <w:left w:val="none" w:sz="0" w:space="0" w:color="auto"/>
        <w:bottom w:val="none" w:sz="0" w:space="0" w:color="auto"/>
        <w:right w:val="none" w:sz="0" w:space="0" w:color="auto"/>
      </w:divBdr>
    </w:div>
    <w:div w:id="1968729990">
      <w:bodyDiv w:val="1"/>
      <w:marLeft w:val="0"/>
      <w:marRight w:val="0"/>
      <w:marTop w:val="0"/>
      <w:marBottom w:val="0"/>
      <w:divBdr>
        <w:top w:val="none" w:sz="0" w:space="0" w:color="auto"/>
        <w:left w:val="none" w:sz="0" w:space="0" w:color="auto"/>
        <w:bottom w:val="none" w:sz="0" w:space="0" w:color="auto"/>
        <w:right w:val="none" w:sz="0" w:space="0" w:color="auto"/>
      </w:divBdr>
    </w:div>
    <w:div w:id="1970087663">
      <w:bodyDiv w:val="1"/>
      <w:marLeft w:val="0"/>
      <w:marRight w:val="0"/>
      <w:marTop w:val="0"/>
      <w:marBottom w:val="0"/>
      <w:divBdr>
        <w:top w:val="none" w:sz="0" w:space="0" w:color="auto"/>
        <w:left w:val="none" w:sz="0" w:space="0" w:color="auto"/>
        <w:bottom w:val="none" w:sz="0" w:space="0" w:color="auto"/>
        <w:right w:val="none" w:sz="0" w:space="0" w:color="auto"/>
      </w:divBdr>
    </w:div>
    <w:div w:id="1973098184">
      <w:bodyDiv w:val="1"/>
      <w:marLeft w:val="0"/>
      <w:marRight w:val="0"/>
      <w:marTop w:val="0"/>
      <w:marBottom w:val="0"/>
      <w:divBdr>
        <w:top w:val="none" w:sz="0" w:space="0" w:color="auto"/>
        <w:left w:val="none" w:sz="0" w:space="0" w:color="auto"/>
        <w:bottom w:val="none" w:sz="0" w:space="0" w:color="auto"/>
        <w:right w:val="none" w:sz="0" w:space="0" w:color="auto"/>
      </w:divBdr>
    </w:div>
    <w:div w:id="1973902904">
      <w:bodyDiv w:val="1"/>
      <w:marLeft w:val="0"/>
      <w:marRight w:val="0"/>
      <w:marTop w:val="0"/>
      <w:marBottom w:val="0"/>
      <w:divBdr>
        <w:top w:val="none" w:sz="0" w:space="0" w:color="auto"/>
        <w:left w:val="none" w:sz="0" w:space="0" w:color="auto"/>
        <w:bottom w:val="none" w:sz="0" w:space="0" w:color="auto"/>
        <w:right w:val="none" w:sz="0" w:space="0" w:color="auto"/>
      </w:divBdr>
    </w:div>
    <w:div w:id="1977835164">
      <w:bodyDiv w:val="1"/>
      <w:marLeft w:val="0"/>
      <w:marRight w:val="0"/>
      <w:marTop w:val="0"/>
      <w:marBottom w:val="0"/>
      <w:divBdr>
        <w:top w:val="none" w:sz="0" w:space="0" w:color="auto"/>
        <w:left w:val="none" w:sz="0" w:space="0" w:color="auto"/>
        <w:bottom w:val="none" w:sz="0" w:space="0" w:color="auto"/>
        <w:right w:val="none" w:sz="0" w:space="0" w:color="auto"/>
      </w:divBdr>
    </w:div>
    <w:div w:id="1979459656">
      <w:bodyDiv w:val="1"/>
      <w:marLeft w:val="0"/>
      <w:marRight w:val="0"/>
      <w:marTop w:val="0"/>
      <w:marBottom w:val="0"/>
      <w:divBdr>
        <w:top w:val="none" w:sz="0" w:space="0" w:color="auto"/>
        <w:left w:val="none" w:sz="0" w:space="0" w:color="auto"/>
        <w:bottom w:val="none" w:sz="0" w:space="0" w:color="auto"/>
        <w:right w:val="none" w:sz="0" w:space="0" w:color="auto"/>
      </w:divBdr>
    </w:div>
    <w:div w:id="1980190163">
      <w:bodyDiv w:val="1"/>
      <w:marLeft w:val="0"/>
      <w:marRight w:val="0"/>
      <w:marTop w:val="0"/>
      <w:marBottom w:val="0"/>
      <w:divBdr>
        <w:top w:val="none" w:sz="0" w:space="0" w:color="auto"/>
        <w:left w:val="none" w:sz="0" w:space="0" w:color="auto"/>
        <w:bottom w:val="none" w:sz="0" w:space="0" w:color="auto"/>
        <w:right w:val="none" w:sz="0" w:space="0" w:color="auto"/>
      </w:divBdr>
    </w:div>
    <w:div w:id="1981301055">
      <w:bodyDiv w:val="1"/>
      <w:marLeft w:val="0"/>
      <w:marRight w:val="0"/>
      <w:marTop w:val="0"/>
      <w:marBottom w:val="0"/>
      <w:divBdr>
        <w:top w:val="none" w:sz="0" w:space="0" w:color="auto"/>
        <w:left w:val="none" w:sz="0" w:space="0" w:color="auto"/>
        <w:bottom w:val="none" w:sz="0" w:space="0" w:color="auto"/>
        <w:right w:val="none" w:sz="0" w:space="0" w:color="auto"/>
      </w:divBdr>
    </w:div>
    <w:div w:id="1984114163">
      <w:bodyDiv w:val="1"/>
      <w:marLeft w:val="0"/>
      <w:marRight w:val="0"/>
      <w:marTop w:val="0"/>
      <w:marBottom w:val="0"/>
      <w:divBdr>
        <w:top w:val="none" w:sz="0" w:space="0" w:color="auto"/>
        <w:left w:val="none" w:sz="0" w:space="0" w:color="auto"/>
        <w:bottom w:val="none" w:sz="0" w:space="0" w:color="auto"/>
        <w:right w:val="none" w:sz="0" w:space="0" w:color="auto"/>
      </w:divBdr>
    </w:div>
    <w:div w:id="1984575005">
      <w:bodyDiv w:val="1"/>
      <w:marLeft w:val="0"/>
      <w:marRight w:val="0"/>
      <w:marTop w:val="0"/>
      <w:marBottom w:val="0"/>
      <w:divBdr>
        <w:top w:val="none" w:sz="0" w:space="0" w:color="auto"/>
        <w:left w:val="none" w:sz="0" w:space="0" w:color="auto"/>
        <w:bottom w:val="none" w:sz="0" w:space="0" w:color="auto"/>
        <w:right w:val="none" w:sz="0" w:space="0" w:color="auto"/>
      </w:divBdr>
    </w:div>
    <w:div w:id="1985429897">
      <w:bodyDiv w:val="1"/>
      <w:marLeft w:val="0"/>
      <w:marRight w:val="0"/>
      <w:marTop w:val="0"/>
      <w:marBottom w:val="0"/>
      <w:divBdr>
        <w:top w:val="none" w:sz="0" w:space="0" w:color="auto"/>
        <w:left w:val="none" w:sz="0" w:space="0" w:color="auto"/>
        <w:bottom w:val="none" w:sz="0" w:space="0" w:color="auto"/>
        <w:right w:val="none" w:sz="0" w:space="0" w:color="auto"/>
      </w:divBdr>
    </w:div>
    <w:div w:id="1991013389">
      <w:bodyDiv w:val="1"/>
      <w:marLeft w:val="0"/>
      <w:marRight w:val="0"/>
      <w:marTop w:val="0"/>
      <w:marBottom w:val="0"/>
      <w:divBdr>
        <w:top w:val="none" w:sz="0" w:space="0" w:color="auto"/>
        <w:left w:val="none" w:sz="0" w:space="0" w:color="auto"/>
        <w:bottom w:val="none" w:sz="0" w:space="0" w:color="auto"/>
        <w:right w:val="none" w:sz="0" w:space="0" w:color="auto"/>
      </w:divBdr>
    </w:div>
    <w:div w:id="1993488000">
      <w:bodyDiv w:val="1"/>
      <w:marLeft w:val="0"/>
      <w:marRight w:val="0"/>
      <w:marTop w:val="0"/>
      <w:marBottom w:val="0"/>
      <w:divBdr>
        <w:top w:val="none" w:sz="0" w:space="0" w:color="auto"/>
        <w:left w:val="none" w:sz="0" w:space="0" w:color="auto"/>
        <w:bottom w:val="none" w:sz="0" w:space="0" w:color="auto"/>
        <w:right w:val="none" w:sz="0" w:space="0" w:color="auto"/>
      </w:divBdr>
    </w:div>
    <w:div w:id="1996687137">
      <w:bodyDiv w:val="1"/>
      <w:marLeft w:val="0"/>
      <w:marRight w:val="0"/>
      <w:marTop w:val="0"/>
      <w:marBottom w:val="0"/>
      <w:divBdr>
        <w:top w:val="none" w:sz="0" w:space="0" w:color="auto"/>
        <w:left w:val="none" w:sz="0" w:space="0" w:color="auto"/>
        <w:bottom w:val="none" w:sz="0" w:space="0" w:color="auto"/>
        <w:right w:val="none" w:sz="0" w:space="0" w:color="auto"/>
      </w:divBdr>
    </w:div>
    <w:div w:id="2002153911">
      <w:bodyDiv w:val="1"/>
      <w:marLeft w:val="0"/>
      <w:marRight w:val="0"/>
      <w:marTop w:val="0"/>
      <w:marBottom w:val="0"/>
      <w:divBdr>
        <w:top w:val="none" w:sz="0" w:space="0" w:color="auto"/>
        <w:left w:val="none" w:sz="0" w:space="0" w:color="auto"/>
        <w:bottom w:val="none" w:sz="0" w:space="0" w:color="auto"/>
        <w:right w:val="none" w:sz="0" w:space="0" w:color="auto"/>
      </w:divBdr>
    </w:div>
    <w:div w:id="2003192642">
      <w:bodyDiv w:val="1"/>
      <w:marLeft w:val="0"/>
      <w:marRight w:val="0"/>
      <w:marTop w:val="0"/>
      <w:marBottom w:val="0"/>
      <w:divBdr>
        <w:top w:val="none" w:sz="0" w:space="0" w:color="auto"/>
        <w:left w:val="none" w:sz="0" w:space="0" w:color="auto"/>
        <w:bottom w:val="none" w:sz="0" w:space="0" w:color="auto"/>
        <w:right w:val="none" w:sz="0" w:space="0" w:color="auto"/>
      </w:divBdr>
    </w:div>
    <w:div w:id="2004384009">
      <w:bodyDiv w:val="1"/>
      <w:marLeft w:val="0"/>
      <w:marRight w:val="0"/>
      <w:marTop w:val="0"/>
      <w:marBottom w:val="0"/>
      <w:divBdr>
        <w:top w:val="none" w:sz="0" w:space="0" w:color="auto"/>
        <w:left w:val="none" w:sz="0" w:space="0" w:color="auto"/>
        <w:bottom w:val="none" w:sz="0" w:space="0" w:color="auto"/>
        <w:right w:val="none" w:sz="0" w:space="0" w:color="auto"/>
      </w:divBdr>
    </w:div>
    <w:div w:id="2016687673">
      <w:bodyDiv w:val="1"/>
      <w:marLeft w:val="0"/>
      <w:marRight w:val="0"/>
      <w:marTop w:val="0"/>
      <w:marBottom w:val="0"/>
      <w:divBdr>
        <w:top w:val="none" w:sz="0" w:space="0" w:color="auto"/>
        <w:left w:val="none" w:sz="0" w:space="0" w:color="auto"/>
        <w:bottom w:val="none" w:sz="0" w:space="0" w:color="auto"/>
        <w:right w:val="none" w:sz="0" w:space="0" w:color="auto"/>
      </w:divBdr>
    </w:div>
    <w:div w:id="2017535815">
      <w:bodyDiv w:val="1"/>
      <w:marLeft w:val="0"/>
      <w:marRight w:val="0"/>
      <w:marTop w:val="0"/>
      <w:marBottom w:val="0"/>
      <w:divBdr>
        <w:top w:val="none" w:sz="0" w:space="0" w:color="auto"/>
        <w:left w:val="none" w:sz="0" w:space="0" w:color="auto"/>
        <w:bottom w:val="none" w:sz="0" w:space="0" w:color="auto"/>
        <w:right w:val="none" w:sz="0" w:space="0" w:color="auto"/>
      </w:divBdr>
    </w:div>
    <w:div w:id="2022244915">
      <w:bodyDiv w:val="1"/>
      <w:marLeft w:val="0"/>
      <w:marRight w:val="0"/>
      <w:marTop w:val="0"/>
      <w:marBottom w:val="0"/>
      <w:divBdr>
        <w:top w:val="none" w:sz="0" w:space="0" w:color="auto"/>
        <w:left w:val="none" w:sz="0" w:space="0" w:color="auto"/>
        <w:bottom w:val="none" w:sz="0" w:space="0" w:color="auto"/>
        <w:right w:val="none" w:sz="0" w:space="0" w:color="auto"/>
      </w:divBdr>
    </w:div>
    <w:div w:id="2023387745">
      <w:bodyDiv w:val="1"/>
      <w:marLeft w:val="0"/>
      <w:marRight w:val="0"/>
      <w:marTop w:val="0"/>
      <w:marBottom w:val="0"/>
      <w:divBdr>
        <w:top w:val="none" w:sz="0" w:space="0" w:color="auto"/>
        <w:left w:val="none" w:sz="0" w:space="0" w:color="auto"/>
        <w:bottom w:val="none" w:sz="0" w:space="0" w:color="auto"/>
        <w:right w:val="none" w:sz="0" w:space="0" w:color="auto"/>
      </w:divBdr>
    </w:div>
    <w:div w:id="2024940298">
      <w:bodyDiv w:val="1"/>
      <w:marLeft w:val="0"/>
      <w:marRight w:val="0"/>
      <w:marTop w:val="0"/>
      <w:marBottom w:val="0"/>
      <w:divBdr>
        <w:top w:val="none" w:sz="0" w:space="0" w:color="auto"/>
        <w:left w:val="none" w:sz="0" w:space="0" w:color="auto"/>
        <w:bottom w:val="none" w:sz="0" w:space="0" w:color="auto"/>
        <w:right w:val="none" w:sz="0" w:space="0" w:color="auto"/>
      </w:divBdr>
    </w:div>
    <w:div w:id="2025397498">
      <w:bodyDiv w:val="1"/>
      <w:marLeft w:val="0"/>
      <w:marRight w:val="0"/>
      <w:marTop w:val="0"/>
      <w:marBottom w:val="0"/>
      <w:divBdr>
        <w:top w:val="none" w:sz="0" w:space="0" w:color="auto"/>
        <w:left w:val="none" w:sz="0" w:space="0" w:color="auto"/>
        <w:bottom w:val="none" w:sz="0" w:space="0" w:color="auto"/>
        <w:right w:val="none" w:sz="0" w:space="0" w:color="auto"/>
      </w:divBdr>
    </w:div>
    <w:div w:id="2026204817">
      <w:bodyDiv w:val="1"/>
      <w:marLeft w:val="0"/>
      <w:marRight w:val="0"/>
      <w:marTop w:val="0"/>
      <w:marBottom w:val="0"/>
      <w:divBdr>
        <w:top w:val="none" w:sz="0" w:space="0" w:color="auto"/>
        <w:left w:val="none" w:sz="0" w:space="0" w:color="auto"/>
        <w:bottom w:val="none" w:sz="0" w:space="0" w:color="auto"/>
        <w:right w:val="none" w:sz="0" w:space="0" w:color="auto"/>
      </w:divBdr>
    </w:div>
    <w:div w:id="2032759896">
      <w:bodyDiv w:val="1"/>
      <w:marLeft w:val="0"/>
      <w:marRight w:val="0"/>
      <w:marTop w:val="0"/>
      <w:marBottom w:val="0"/>
      <w:divBdr>
        <w:top w:val="none" w:sz="0" w:space="0" w:color="auto"/>
        <w:left w:val="none" w:sz="0" w:space="0" w:color="auto"/>
        <w:bottom w:val="none" w:sz="0" w:space="0" w:color="auto"/>
        <w:right w:val="none" w:sz="0" w:space="0" w:color="auto"/>
      </w:divBdr>
    </w:div>
    <w:div w:id="2037270216">
      <w:bodyDiv w:val="1"/>
      <w:marLeft w:val="0"/>
      <w:marRight w:val="0"/>
      <w:marTop w:val="0"/>
      <w:marBottom w:val="0"/>
      <w:divBdr>
        <w:top w:val="none" w:sz="0" w:space="0" w:color="auto"/>
        <w:left w:val="none" w:sz="0" w:space="0" w:color="auto"/>
        <w:bottom w:val="none" w:sz="0" w:space="0" w:color="auto"/>
        <w:right w:val="none" w:sz="0" w:space="0" w:color="auto"/>
      </w:divBdr>
    </w:div>
    <w:div w:id="2042317170">
      <w:bodyDiv w:val="1"/>
      <w:marLeft w:val="0"/>
      <w:marRight w:val="0"/>
      <w:marTop w:val="0"/>
      <w:marBottom w:val="0"/>
      <w:divBdr>
        <w:top w:val="none" w:sz="0" w:space="0" w:color="auto"/>
        <w:left w:val="none" w:sz="0" w:space="0" w:color="auto"/>
        <w:bottom w:val="none" w:sz="0" w:space="0" w:color="auto"/>
        <w:right w:val="none" w:sz="0" w:space="0" w:color="auto"/>
      </w:divBdr>
    </w:div>
    <w:div w:id="2043088294">
      <w:bodyDiv w:val="1"/>
      <w:marLeft w:val="0"/>
      <w:marRight w:val="0"/>
      <w:marTop w:val="0"/>
      <w:marBottom w:val="0"/>
      <w:divBdr>
        <w:top w:val="none" w:sz="0" w:space="0" w:color="auto"/>
        <w:left w:val="none" w:sz="0" w:space="0" w:color="auto"/>
        <w:bottom w:val="none" w:sz="0" w:space="0" w:color="auto"/>
        <w:right w:val="none" w:sz="0" w:space="0" w:color="auto"/>
      </w:divBdr>
    </w:div>
    <w:div w:id="2046446276">
      <w:bodyDiv w:val="1"/>
      <w:marLeft w:val="0"/>
      <w:marRight w:val="0"/>
      <w:marTop w:val="0"/>
      <w:marBottom w:val="0"/>
      <w:divBdr>
        <w:top w:val="none" w:sz="0" w:space="0" w:color="auto"/>
        <w:left w:val="none" w:sz="0" w:space="0" w:color="auto"/>
        <w:bottom w:val="none" w:sz="0" w:space="0" w:color="auto"/>
        <w:right w:val="none" w:sz="0" w:space="0" w:color="auto"/>
      </w:divBdr>
    </w:div>
    <w:div w:id="2057507479">
      <w:bodyDiv w:val="1"/>
      <w:marLeft w:val="0"/>
      <w:marRight w:val="0"/>
      <w:marTop w:val="0"/>
      <w:marBottom w:val="0"/>
      <w:divBdr>
        <w:top w:val="none" w:sz="0" w:space="0" w:color="auto"/>
        <w:left w:val="none" w:sz="0" w:space="0" w:color="auto"/>
        <w:bottom w:val="none" w:sz="0" w:space="0" w:color="auto"/>
        <w:right w:val="none" w:sz="0" w:space="0" w:color="auto"/>
      </w:divBdr>
    </w:div>
    <w:div w:id="2058814584">
      <w:bodyDiv w:val="1"/>
      <w:marLeft w:val="0"/>
      <w:marRight w:val="0"/>
      <w:marTop w:val="0"/>
      <w:marBottom w:val="0"/>
      <w:divBdr>
        <w:top w:val="none" w:sz="0" w:space="0" w:color="auto"/>
        <w:left w:val="none" w:sz="0" w:space="0" w:color="auto"/>
        <w:bottom w:val="none" w:sz="0" w:space="0" w:color="auto"/>
        <w:right w:val="none" w:sz="0" w:space="0" w:color="auto"/>
      </w:divBdr>
    </w:div>
    <w:div w:id="2058891703">
      <w:bodyDiv w:val="1"/>
      <w:marLeft w:val="0"/>
      <w:marRight w:val="0"/>
      <w:marTop w:val="0"/>
      <w:marBottom w:val="0"/>
      <w:divBdr>
        <w:top w:val="none" w:sz="0" w:space="0" w:color="auto"/>
        <w:left w:val="none" w:sz="0" w:space="0" w:color="auto"/>
        <w:bottom w:val="none" w:sz="0" w:space="0" w:color="auto"/>
        <w:right w:val="none" w:sz="0" w:space="0" w:color="auto"/>
      </w:divBdr>
    </w:div>
    <w:div w:id="2059284783">
      <w:bodyDiv w:val="1"/>
      <w:marLeft w:val="0"/>
      <w:marRight w:val="0"/>
      <w:marTop w:val="0"/>
      <w:marBottom w:val="0"/>
      <w:divBdr>
        <w:top w:val="none" w:sz="0" w:space="0" w:color="auto"/>
        <w:left w:val="none" w:sz="0" w:space="0" w:color="auto"/>
        <w:bottom w:val="none" w:sz="0" w:space="0" w:color="auto"/>
        <w:right w:val="none" w:sz="0" w:space="0" w:color="auto"/>
      </w:divBdr>
    </w:div>
    <w:div w:id="2064794563">
      <w:bodyDiv w:val="1"/>
      <w:marLeft w:val="0"/>
      <w:marRight w:val="0"/>
      <w:marTop w:val="0"/>
      <w:marBottom w:val="0"/>
      <w:divBdr>
        <w:top w:val="none" w:sz="0" w:space="0" w:color="auto"/>
        <w:left w:val="none" w:sz="0" w:space="0" w:color="auto"/>
        <w:bottom w:val="none" w:sz="0" w:space="0" w:color="auto"/>
        <w:right w:val="none" w:sz="0" w:space="0" w:color="auto"/>
      </w:divBdr>
    </w:div>
    <w:div w:id="2065710819">
      <w:bodyDiv w:val="1"/>
      <w:marLeft w:val="0"/>
      <w:marRight w:val="0"/>
      <w:marTop w:val="0"/>
      <w:marBottom w:val="0"/>
      <w:divBdr>
        <w:top w:val="none" w:sz="0" w:space="0" w:color="auto"/>
        <w:left w:val="none" w:sz="0" w:space="0" w:color="auto"/>
        <w:bottom w:val="none" w:sz="0" w:space="0" w:color="auto"/>
        <w:right w:val="none" w:sz="0" w:space="0" w:color="auto"/>
      </w:divBdr>
    </w:div>
    <w:div w:id="2066296154">
      <w:bodyDiv w:val="1"/>
      <w:marLeft w:val="0"/>
      <w:marRight w:val="0"/>
      <w:marTop w:val="0"/>
      <w:marBottom w:val="0"/>
      <w:divBdr>
        <w:top w:val="none" w:sz="0" w:space="0" w:color="auto"/>
        <w:left w:val="none" w:sz="0" w:space="0" w:color="auto"/>
        <w:bottom w:val="none" w:sz="0" w:space="0" w:color="auto"/>
        <w:right w:val="none" w:sz="0" w:space="0" w:color="auto"/>
      </w:divBdr>
    </w:div>
    <w:div w:id="2066827988">
      <w:bodyDiv w:val="1"/>
      <w:marLeft w:val="0"/>
      <w:marRight w:val="0"/>
      <w:marTop w:val="0"/>
      <w:marBottom w:val="0"/>
      <w:divBdr>
        <w:top w:val="none" w:sz="0" w:space="0" w:color="auto"/>
        <w:left w:val="none" w:sz="0" w:space="0" w:color="auto"/>
        <w:bottom w:val="none" w:sz="0" w:space="0" w:color="auto"/>
        <w:right w:val="none" w:sz="0" w:space="0" w:color="auto"/>
      </w:divBdr>
    </w:div>
    <w:div w:id="2071272781">
      <w:bodyDiv w:val="1"/>
      <w:marLeft w:val="0"/>
      <w:marRight w:val="0"/>
      <w:marTop w:val="0"/>
      <w:marBottom w:val="0"/>
      <w:divBdr>
        <w:top w:val="none" w:sz="0" w:space="0" w:color="auto"/>
        <w:left w:val="none" w:sz="0" w:space="0" w:color="auto"/>
        <w:bottom w:val="none" w:sz="0" w:space="0" w:color="auto"/>
        <w:right w:val="none" w:sz="0" w:space="0" w:color="auto"/>
      </w:divBdr>
    </w:div>
    <w:div w:id="2074234033">
      <w:bodyDiv w:val="1"/>
      <w:marLeft w:val="0"/>
      <w:marRight w:val="0"/>
      <w:marTop w:val="0"/>
      <w:marBottom w:val="0"/>
      <w:divBdr>
        <w:top w:val="none" w:sz="0" w:space="0" w:color="auto"/>
        <w:left w:val="none" w:sz="0" w:space="0" w:color="auto"/>
        <w:bottom w:val="none" w:sz="0" w:space="0" w:color="auto"/>
        <w:right w:val="none" w:sz="0" w:space="0" w:color="auto"/>
      </w:divBdr>
    </w:div>
    <w:div w:id="2075810149">
      <w:bodyDiv w:val="1"/>
      <w:marLeft w:val="0"/>
      <w:marRight w:val="0"/>
      <w:marTop w:val="0"/>
      <w:marBottom w:val="0"/>
      <w:divBdr>
        <w:top w:val="none" w:sz="0" w:space="0" w:color="auto"/>
        <w:left w:val="none" w:sz="0" w:space="0" w:color="auto"/>
        <w:bottom w:val="none" w:sz="0" w:space="0" w:color="auto"/>
        <w:right w:val="none" w:sz="0" w:space="0" w:color="auto"/>
      </w:divBdr>
    </w:div>
    <w:div w:id="2078697645">
      <w:bodyDiv w:val="1"/>
      <w:marLeft w:val="0"/>
      <w:marRight w:val="0"/>
      <w:marTop w:val="0"/>
      <w:marBottom w:val="0"/>
      <w:divBdr>
        <w:top w:val="none" w:sz="0" w:space="0" w:color="auto"/>
        <w:left w:val="none" w:sz="0" w:space="0" w:color="auto"/>
        <w:bottom w:val="none" w:sz="0" w:space="0" w:color="auto"/>
        <w:right w:val="none" w:sz="0" w:space="0" w:color="auto"/>
      </w:divBdr>
    </w:div>
    <w:div w:id="2081520984">
      <w:bodyDiv w:val="1"/>
      <w:marLeft w:val="0"/>
      <w:marRight w:val="0"/>
      <w:marTop w:val="0"/>
      <w:marBottom w:val="0"/>
      <w:divBdr>
        <w:top w:val="none" w:sz="0" w:space="0" w:color="auto"/>
        <w:left w:val="none" w:sz="0" w:space="0" w:color="auto"/>
        <w:bottom w:val="none" w:sz="0" w:space="0" w:color="auto"/>
        <w:right w:val="none" w:sz="0" w:space="0" w:color="auto"/>
      </w:divBdr>
    </w:div>
    <w:div w:id="2083212621">
      <w:bodyDiv w:val="1"/>
      <w:marLeft w:val="0"/>
      <w:marRight w:val="0"/>
      <w:marTop w:val="0"/>
      <w:marBottom w:val="0"/>
      <w:divBdr>
        <w:top w:val="none" w:sz="0" w:space="0" w:color="auto"/>
        <w:left w:val="none" w:sz="0" w:space="0" w:color="auto"/>
        <w:bottom w:val="none" w:sz="0" w:space="0" w:color="auto"/>
        <w:right w:val="none" w:sz="0" w:space="0" w:color="auto"/>
      </w:divBdr>
    </w:div>
    <w:div w:id="2086217610">
      <w:bodyDiv w:val="1"/>
      <w:marLeft w:val="0"/>
      <w:marRight w:val="0"/>
      <w:marTop w:val="0"/>
      <w:marBottom w:val="0"/>
      <w:divBdr>
        <w:top w:val="none" w:sz="0" w:space="0" w:color="auto"/>
        <w:left w:val="none" w:sz="0" w:space="0" w:color="auto"/>
        <w:bottom w:val="none" w:sz="0" w:space="0" w:color="auto"/>
        <w:right w:val="none" w:sz="0" w:space="0" w:color="auto"/>
      </w:divBdr>
    </w:div>
    <w:div w:id="2087219218">
      <w:bodyDiv w:val="1"/>
      <w:marLeft w:val="0"/>
      <w:marRight w:val="0"/>
      <w:marTop w:val="0"/>
      <w:marBottom w:val="0"/>
      <w:divBdr>
        <w:top w:val="none" w:sz="0" w:space="0" w:color="auto"/>
        <w:left w:val="none" w:sz="0" w:space="0" w:color="auto"/>
        <w:bottom w:val="none" w:sz="0" w:space="0" w:color="auto"/>
        <w:right w:val="none" w:sz="0" w:space="0" w:color="auto"/>
      </w:divBdr>
    </w:div>
    <w:div w:id="2088064605">
      <w:bodyDiv w:val="1"/>
      <w:marLeft w:val="0"/>
      <w:marRight w:val="0"/>
      <w:marTop w:val="0"/>
      <w:marBottom w:val="0"/>
      <w:divBdr>
        <w:top w:val="none" w:sz="0" w:space="0" w:color="auto"/>
        <w:left w:val="none" w:sz="0" w:space="0" w:color="auto"/>
        <w:bottom w:val="none" w:sz="0" w:space="0" w:color="auto"/>
        <w:right w:val="none" w:sz="0" w:space="0" w:color="auto"/>
      </w:divBdr>
    </w:div>
    <w:div w:id="2088728166">
      <w:bodyDiv w:val="1"/>
      <w:marLeft w:val="0"/>
      <w:marRight w:val="0"/>
      <w:marTop w:val="0"/>
      <w:marBottom w:val="0"/>
      <w:divBdr>
        <w:top w:val="none" w:sz="0" w:space="0" w:color="auto"/>
        <w:left w:val="none" w:sz="0" w:space="0" w:color="auto"/>
        <w:bottom w:val="none" w:sz="0" w:space="0" w:color="auto"/>
        <w:right w:val="none" w:sz="0" w:space="0" w:color="auto"/>
      </w:divBdr>
    </w:div>
    <w:div w:id="2088838839">
      <w:bodyDiv w:val="1"/>
      <w:marLeft w:val="0"/>
      <w:marRight w:val="0"/>
      <w:marTop w:val="0"/>
      <w:marBottom w:val="0"/>
      <w:divBdr>
        <w:top w:val="none" w:sz="0" w:space="0" w:color="auto"/>
        <w:left w:val="none" w:sz="0" w:space="0" w:color="auto"/>
        <w:bottom w:val="none" w:sz="0" w:space="0" w:color="auto"/>
        <w:right w:val="none" w:sz="0" w:space="0" w:color="auto"/>
      </w:divBdr>
    </w:div>
    <w:div w:id="2092577430">
      <w:bodyDiv w:val="1"/>
      <w:marLeft w:val="0"/>
      <w:marRight w:val="0"/>
      <w:marTop w:val="0"/>
      <w:marBottom w:val="0"/>
      <w:divBdr>
        <w:top w:val="none" w:sz="0" w:space="0" w:color="auto"/>
        <w:left w:val="none" w:sz="0" w:space="0" w:color="auto"/>
        <w:bottom w:val="none" w:sz="0" w:space="0" w:color="auto"/>
        <w:right w:val="none" w:sz="0" w:space="0" w:color="auto"/>
      </w:divBdr>
    </w:div>
    <w:div w:id="2093158197">
      <w:bodyDiv w:val="1"/>
      <w:marLeft w:val="0"/>
      <w:marRight w:val="0"/>
      <w:marTop w:val="0"/>
      <w:marBottom w:val="0"/>
      <w:divBdr>
        <w:top w:val="none" w:sz="0" w:space="0" w:color="auto"/>
        <w:left w:val="none" w:sz="0" w:space="0" w:color="auto"/>
        <w:bottom w:val="none" w:sz="0" w:space="0" w:color="auto"/>
        <w:right w:val="none" w:sz="0" w:space="0" w:color="auto"/>
      </w:divBdr>
    </w:div>
    <w:div w:id="2097440241">
      <w:bodyDiv w:val="1"/>
      <w:marLeft w:val="0"/>
      <w:marRight w:val="0"/>
      <w:marTop w:val="0"/>
      <w:marBottom w:val="0"/>
      <w:divBdr>
        <w:top w:val="none" w:sz="0" w:space="0" w:color="auto"/>
        <w:left w:val="none" w:sz="0" w:space="0" w:color="auto"/>
        <w:bottom w:val="none" w:sz="0" w:space="0" w:color="auto"/>
        <w:right w:val="none" w:sz="0" w:space="0" w:color="auto"/>
      </w:divBdr>
    </w:div>
    <w:div w:id="2098206456">
      <w:bodyDiv w:val="1"/>
      <w:marLeft w:val="0"/>
      <w:marRight w:val="0"/>
      <w:marTop w:val="0"/>
      <w:marBottom w:val="0"/>
      <w:divBdr>
        <w:top w:val="none" w:sz="0" w:space="0" w:color="auto"/>
        <w:left w:val="none" w:sz="0" w:space="0" w:color="auto"/>
        <w:bottom w:val="none" w:sz="0" w:space="0" w:color="auto"/>
        <w:right w:val="none" w:sz="0" w:space="0" w:color="auto"/>
      </w:divBdr>
    </w:div>
    <w:div w:id="2098211128">
      <w:bodyDiv w:val="1"/>
      <w:marLeft w:val="0"/>
      <w:marRight w:val="0"/>
      <w:marTop w:val="0"/>
      <w:marBottom w:val="0"/>
      <w:divBdr>
        <w:top w:val="none" w:sz="0" w:space="0" w:color="auto"/>
        <w:left w:val="none" w:sz="0" w:space="0" w:color="auto"/>
        <w:bottom w:val="none" w:sz="0" w:space="0" w:color="auto"/>
        <w:right w:val="none" w:sz="0" w:space="0" w:color="auto"/>
      </w:divBdr>
    </w:div>
    <w:div w:id="2098482329">
      <w:bodyDiv w:val="1"/>
      <w:marLeft w:val="0"/>
      <w:marRight w:val="0"/>
      <w:marTop w:val="0"/>
      <w:marBottom w:val="0"/>
      <w:divBdr>
        <w:top w:val="none" w:sz="0" w:space="0" w:color="auto"/>
        <w:left w:val="none" w:sz="0" w:space="0" w:color="auto"/>
        <w:bottom w:val="none" w:sz="0" w:space="0" w:color="auto"/>
        <w:right w:val="none" w:sz="0" w:space="0" w:color="auto"/>
      </w:divBdr>
    </w:div>
    <w:div w:id="2100827790">
      <w:bodyDiv w:val="1"/>
      <w:marLeft w:val="0"/>
      <w:marRight w:val="0"/>
      <w:marTop w:val="0"/>
      <w:marBottom w:val="0"/>
      <w:divBdr>
        <w:top w:val="none" w:sz="0" w:space="0" w:color="auto"/>
        <w:left w:val="none" w:sz="0" w:space="0" w:color="auto"/>
        <w:bottom w:val="none" w:sz="0" w:space="0" w:color="auto"/>
        <w:right w:val="none" w:sz="0" w:space="0" w:color="auto"/>
      </w:divBdr>
    </w:div>
    <w:div w:id="2101371543">
      <w:bodyDiv w:val="1"/>
      <w:marLeft w:val="0"/>
      <w:marRight w:val="0"/>
      <w:marTop w:val="0"/>
      <w:marBottom w:val="0"/>
      <w:divBdr>
        <w:top w:val="none" w:sz="0" w:space="0" w:color="auto"/>
        <w:left w:val="none" w:sz="0" w:space="0" w:color="auto"/>
        <w:bottom w:val="none" w:sz="0" w:space="0" w:color="auto"/>
        <w:right w:val="none" w:sz="0" w:space="0" w:color="auto"/>
      </w:divBdr>
    </w:div>
    <w:div w:id="2116362227">
      <w:bodyDiv w:val="1"/>
      <w:marLeft w:val="0"/>
      <w:marRight w:val="0"/>
      <w:marTop w:val="0"/>
      <w:marBottom w:val="0"/>
      <w:divBdr>
        <w:top w:val="none" w:sz="0" w:space="0" w:color="auto"/>
        <w:left w:val="none" w:sz="0" w:space="0" w:color="auto"/>
        <w:bottom w:val="none" w:sz="0" w:space="0" w:color="auto"/>
        <w:right w:val="none" w:sz="0" w:space="0" w:color="auto"/>
      </w:divBdr>
    </w:div>
    <w:div w:id="2119446545">
      <w:bodyDiv w:val="1"/>
      <w:marLeft w:val="0"/>
      <w:marRight w:val="0"/>
      <w:marTop w:val="0"/>
      <w:marBottom w:val="0"/>
      <w:divBdr>
        <w:top w:val="none" w:sz="0" w:space="0" w:color="auto"/>
        <w:left w:val="none" w:sz="0" w:space="0" w:color="auto"/>
        <w:bottom w:val="none" w:sz="0" w:space="0" w:color="auto"/>
        <w:right w:val="none" w:sz="0" w:space="0" w:color="auto"/>
      </w:divBdr>
    </w:div>
    <w:div w:id="2122534110">
      <w:bodyDiv w:val="1"/>
      <w:marLeft w:val="0"/>
      <w:marRight w:val="0"/>
      <w:marTop w:val="0"/>
      <w:marBottom w:val="0"/>
      <w:divBdr>
        <w:top w:val="none" w:sz="0" w:space="0" w:color="auto"/>
        <w:left w:val="none" w:sz="0" w:space="0" w:color="auto"/>
        <w:bottom w:val="none" w:sz="0" w:space="0" w:color="auto"/>
        <w:right w:val="none" w:sz="0" w:space="0" w:color="auto"/>
      </w:divBdr>
    </w:div>
    <w:div w:id="2128431427">
      <w:bodyDiv w:val="1"/>
      <w:marLeft w:val="0"/>
      <w:marRight w:val="0"/>
      <w:marTop w:val="0"/>
      <w:marBottom w:val="0"/>
      <w:divBdr>
        <w:top w:val="none" w:sz="0" w:space="0" w:color="auto"/>
        <w:left w:val="none" w:sz="0" w:space="0" w:color="auto"/>
        <w:bottom w:val="none" w:sz="0" w:space="0" w:color="auto"/>
        <w:right w:val="none" w:sz="0" w:space="0" w:color="auto"/>
      </w:divBdr>
    </w:div>
    <w:div w:id="2132818698">
      <w:bodyDiv w:val="1"/>
      <w:marLeft w:val="0"/>
      <w:marRight w:val="0"/>
      <w:marTop w:val="0"/>
      <w:marBottom w:val="0"/>
      <w:divBdr>
        <w:top w:val="none" w:sz="0" w:space="0" w:color="auto"/>
        <w:left w:val="none" w:sz="0" w:space="0" w:color="auto"/>
        <w:bottom w:val="none" w:sz="0" w:space="0" w:color="auto"/>
        <w:right w:val="none" w:sz="0" w:space="0" w:color="auto"/>
      </w:divBdr>
    </w:div>
    <w:div w:id="2139100452">
      <w:bodyDiv w:val="1"/>
      <w:marLeft w:val="0"/>
      <w:marRight w:val="0"/>
      <w:marTop w:val="0"/>
      <w:marBottom w:val="0"/>
      <w:divBdr>
        <w:top w:val="none" w:sz="0" w:space="0" w:color="auto"/>
        <w:left w:val="none" w:sz="0" w:space="0" w:color="auto"/>
        <w:bottom w:val="none" w:sz="0" w:space="0" w:color="auto"/>
        <w:right w:val="none" w:sz="0" w:space="0" w:color="auto"/>
      </w:divBdr>
    </w:div>
    <w:div w:id="2144542304">
      <w:bodyDiv w:val="1"/>
      <w:marLeft w:val="0"/>
      <w:marRight w:val="0"/>
      <w:marTop w:val="0"/>
      <w:marBottom w:val="0"/>
      <w:divBdr>
        <w:top w:val="none" w:sz="0" w:space="0" w:color="auto"/>
        <w:left w:val="none" w:sz="0" w:space="0" w:color="auto"/>
        <w:bottom w:val="none" w:sz="0" w:space="0" w:color="auto"/>
        <w:right w:val="none" w:sz="0" w:space="0" w:color="auto"/>
      </w:divBdr>
    </w:div>
    <w:div w:id="2145468254">
      <w:bodyDiv w:val="1"/>
      <w:marLeft w:val="0"/>
      <w:marRight w:val="0"/>
      <w:marTop w:val="0"/>
      <w:marBottom w:val="0"/>
      <w:divBdr>
        <w:top w:val="none" w:sz="0" w:space="0" w:color="auto"/>
        <w:left w:val="none" w:sz="0" w:space="0" w:color="auto"/>
        <w:bottom w:val="none" w:sz="0" w:space="0" w:color="auto"/>
        <w:right w:val="none" w:sz="0" w:space="0" w:color="auto"/>
      </w:divBdr>
    </w:div>
    <w:div w:id="214657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emf"/><Relationship Id="rId63" Type="http://schemas.openxmlformats.org/officeDocument/2006/relationships/image" Target="media/image51.png"/><Relationship Id="rId68" Type="http://schemas.openxmlformats.org/officeDocument/2006/relationships/image" Target="media/image55.png"/><Relationship Id="rId84" Type="http://schemas.openxmlformats.org/officeDocument/2006/relationships/footer" Target="footer1.xml"/><Relationship Id="rId16" Type="http://schemas.openxmlformats.org/officeDocument/2006/relationships/image" Target="media/image5.png"/><Relationship Id="rId11" Type="http://schemas.microsoft.com/office/2016/09/relationships/commentsIds" Target="commentsIds.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emf"/><Relationship Id="rId58" Type="http://schemas.openxmlformats.org/officeDocument/2006/relationships/image" Target="media/image46.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webSettings" Target="webSettings.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emf"/><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forms.office.com/e/HXzNEk4dki" TargetMode="External"/><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image" Target="media/image1.jpeg"/><Relationship Id="rId51" Type="http://schemas.openxmlformats.org/officeDocument/2006/relationships/image" Target="media/image40.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footer" Target="footer2.xm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emf"/><Relationship Id="rId38" Type="http://schemas.openxmlformats.org/officeDocument/2006/relationships/image" Target="media/image27.png"/><Relationship Id="rId46" Type="http://schemas.openxmlformats.org/officeDocument/2006/relationships/image" Target="media/image35.emf"/><Relationship Id="rId59" Type="http://schemas.openxmlformats.org/officeDocument/2006/relationships/image" Target="media/image47.png"/><Relationship Id="rId67" Type="http://schemas.openxmlformats.org/officeDocument/2006/relationships/image" Target="media/image54.png"/><Relationship Id="rId20" Type="http://schemas.openxmlformats.org/officeDocument/2006/relationships/image" Target="media/image9.jpeg"/><Relationship Id="rId41" Type="http://schemas.openxmlformats.org/officeDocument/2006/relationships/image" Target="media/image30.emf"/><Relationship Id="rId54" Type="http://schemas.openxmlformats.org/officeDocument/2006/relationships/image" Target="media/image43.emf"/><Relationship Id="rId62" Type="http://schemas.openxmlformats.org/officeDocument/2006/relationships/image" Target="media/image50.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69.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emf"/><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hyperlink" Target="https://forms.office.com/e/dyy4QpH6xK" TargetMode="External"/><Relationship Id="rId10" Type="http://schemas.microsoft.com/office/2011/relationships/commentsExtended" Target="commentsExtended.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emf"/><Relationship Id="rId60" Type="http://schemas.openxmlformats.org/officeDocument/2006/relationships/image" Target="media/image48.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3.PNG"/><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3.png"/><Relationship Id="rId87" Type="http://schemas.microsoft.com/office/2011/relationships/people" Target="people.xml"/><Relationship Id="rId61" Type="http://schemas.openxmlformats.org/officeDocument/2006/relationships/image" Target="media/image49.png"/><Relationship Id="rId82"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85C22D6A-0517-E440-9EE0-A93FAD0DDE2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259F9A8-193C-CD4F-B767-A5F75CBD0A93}">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NHS23</b:Tag>
    <b:SourceType>Book</b:SourceType>
    <b:Guid>{B0014D2D-6DDE-3346-9E63-928A2775AB79}</b:Guid>
    <b:Title>National Clinical Coding Standards ICD-10 5th Edition</b:Title>
    <b:Year>2023</b:Year>
    <b:Author>
      <b:Author>
        <b:Corporate>NHS England</b:Corporate>
      </b:Author>
    </b:Author>
    <b:City>London</b:City>
    <b:Publisher>Health &amp; Social Care Information Centre</b:Publisher>
    <b:RefOrder>1</b:RefOrder>
  </b:Source>
  <b:Source>
    <b:Tag>Lon24</b:Tag>
    <b:SourceType>InternetSite</b:SourceType>
    <b:Guid>{9BF4FC04-29C4-094C-9A2E-C44F54E388C5}</b:Guid>
    <b:Title>London's Bill of Mortality</b:Title>
    <b:URL>https://worldhistorycommons.org/londons-bill-mortality</b:URL>
    <b:ProductionCompany>WorldHistoryCommons.org</b:ProductionCompany>
    <b:YearAccessed>2024</b:YearAccessed>
    <b:MonthAccessed>March</b:MonthAccessed>
    <b:DayAccessed>25th</b:DayAccessed>
    <b:RefOrder>3</b:RefOrder>
  </b:Source>
  <b:Source>
    <b:Tag>Bey17</b:Tag>
    <b:SourceType>JournalArticle</b:SourceType>
    <b:Guid>{0A5DD083-594A-1240-B7D7-DE610A32E999}</b:Guid>
    <b:Title>Florence Nightingale, William Farr and competing risks</b:Title>
    <b:Year>2017</b:Year>
    <b:Author>
      <b:Author>
        <b:NameList>
          <b:Person>
            <b:Last>Beyersmann</b:Last>
            <b:First>Jan</b:First>
          </b:Person>
          <b:Person>
            <b:Last>Schrade</b:Last>
            <b:First>Christine</b:First>
          </b:Person>
        </b:NameList>
      </b:Author>
    </b:Author>
    <b:JournalName>Journal of the Royal Statistical Society: Series  A (Statistics in Society)</b:JournalName>
    <b:Volume>180</b:Volume>
    <b:RefOrder>4</b:RefOrder>
  </b:Source>
  <b:Source>
    <b:Tag>Bro55</b:Tag>
    <b:SourceType>JournalArticle</b:SourceType>
    <b:Guid>{73109836-BD6F-5749-8C31-BC99920E2A30}</b:Guid>
    <b:Author>
      <b:Author>
        <b:NameList>
          <b:Person>
            <b:Last>Brown</b:Last>
            <b:First>Samuel</b:First>
          </b:Person>
        </b:NameList>
      </b:Author>
    </b:Author>
    <b:Title>Report of the Proceedings at the Statistical Congress, held at Brussels, 19th - 22nd September, 1853</b:Title>
    <b:JournalName>The Assurance Magazine and Journal of the Institue of Actuaries</b:JournalName>
    <b:Year>1855</b:Year>
    <b:Volume>5</b:Volume>
    <b:Issue>1</b:Issue>
    <b:Pages>25-45</b:Pages>
    <b:RefOrder>5</b:RefOrder>
  </b:Source>
  <b:Source>
    <b:Tag>Int24</b:Tag>
    <b:SourceType>InternetSite</b:SourceType>
    <b:Guid>{46544123-EF83-6C48-98F0-03010463E018}</b:Guid>
    <b:Title>International Iist of causes of death</b:Title>
    <b:URL>https://ajph.aphapublications.org/doi/pdf/10.2105/AJPH.17.9.887-a</b:URL>
    <b:ProductionCompany>ajph alpha publications</b:ProductionCompany>
    <b:YearAccessed>2024</b:YearAccessed>
    <b:MonthAccessed>March</b:MonthAccessed>
    <b:DayAccessed>25h</b:DayAccessed>
    <b:RefOrder>6</b:RefOrder>
  </b:Source>
  <b:Source>
    <b:Tag>Wor24</b:Tag>
    <b:SourceType>InternetSite</b:SourceType>
    <b:Guid>{EE79ACB4-7939-B34E-83ED-CBA8599D7F56}</b:Guid>
    <b:Author>
      <b:Author>
        <b:NameList>
          <b:Person>
            <b:Last>Organization</b:Last>
            <b:First>World</b:First>
            <b:Middle>Health</b:Middle>
          </b:Person>
        </b:NameList>
      </b:Author>
    </b:Author>
    <b:Title>World Health Organiation </b:Title>
    <b:URL>https://www.who.int</b:URL>
    <b:ProductionCompany>World Health Organization</b:ProductionCompany>
    <b:Year>2024</b:Year>
    <b:YearAccessed>2024</b:YearAccessed>
    <b:MonthAccessed>March</b:MonthAccessed>
    <b:DayAccessed>25th</b:DayAccessed>
    <b:RefOrder>8</b:RefOrder>
  </b:Source>
  <b:Source>
    <b:Tag>NHS24</b:Tag>
    <b:SourceType>InternetSite</b:SourceType>
    <b:Guid>{7D6ED5DD-571E-5046-B45B-4650A25B8792}</b:Guid>
    <b:Author>
      <b:Author>
        <b:NameList>
          <b:Person>
            <b:Last>England</b:Last>
            <b:First>NHS</b:First>
          </b:Person>
        </b:NameList>
      </b:Author>
    </b:Author>
    <b:Title>International Classification of Disease</b:Title>
    <b:URL>https://www.datadictionary.nhs.uk/supporting_information/international_classification_of_diseases__icd_.html</b:URL>
    <b:ProductionCompany>NHS England</b:ProductionCompany>
    <b:Year>2024</b:Year>
    <b:Month>March</b:Month>
    <b:Day>25th</b:Day>
    <b:YearAccessed>2024</b:YearAccessed>
    <b:MonthAccessed>March</b:MonthAccessed>
    <b:DayAccessed>25th</b:DayAccessed>
    <b:RefOrder>9</b:RefOrder>
  </b:Source>
  <b:Source>
    <b:Tag>Flo18</b:Tag>
    <b:SourceType>InternetSite</b:SourceType>
    <b:Guid>{D71376C3-9462-2E4E-862B-16C98F064FA7}</b:Guid>
    <b:Title>Florence Nightingale: The Pioneer Statistician</b:Title>
    <b:URL>https://www.datadictionary.nhs.uk/supporting_information/international_classification_of_diseases__icd_.html</b:URL>
    <b:ProductionCompany>Science Museum</b:ProductionCompany>
    <b:Year>2018</b:Year>
    <b:Month>December</b:Month>
    <b:Day>10th</b:Day>
    <b:YearAccessed>2024</b:YearAccessed>
    <b:MonthAccessed>March</b:MonthAccessed>
    <b:DayAccessed>25th</b:DayAccessed>
    <b:RefOrder>7</b:RefOrder>
  </b:Source>
  <b:Source>
    <b:Tag>ICD24</b:Tag>
    <b:SourceType>InternetSite</b:SourceType>
    <b:Guid>{64F62DBF-240C-A34E-92ED-30FD78F4788E}</b:Guid>
    <b:Title>ICD10</b:Title>
    <b:URL>https://en.wikipedia.org/wiki/ICD-10#Chapters</b:URL>
    <b:ProductionCompany>Wikipedia.org</b:ProductionCompany>
    <b:Year>2024</b:Year>
    <b:Month>March</b:Month>
    <b:Day>12th</b:Day>
    <b:YearAccessed>2024</b:YearAccessed>
    <b:MonthAccessed>March</b:MonthAccessed>
    <b:DayAccessed>29th</b:DayAccessed>
    <b:RefOrder>38</b:RefOrder>
  </b:Source>
  <b:Source>
    <b:Tag>Day24</b:Tag>
    <b:SourceType>InternetSite</b:SourceType>
    <b:Guid>{F203B991-C7D9-3E44-9AD9-21A43FF25F4E}</b:Guid>
    <b:Title>Day Case</b:Title>
    <b:URL>https://www.datadictionary.wales.nhs.uk/index.html#!WordDocuments/daycase.htm</b:URL>
    <b:ProductionCompany>Digital Health and Care Wales</b:ProductionCompany>
    <b:Year>2024</b:Year>
    <b:YearAccessed>2024</b:YearAccessed>
    <b:MonthAccessed>March</b:MonthAccessed>
    <b:DayAccessed>29th</b:DayAccessed>
    <b:RefOrder>10</b:RefOrder>
  </b:Source>
  <b:Source>
    <b:Tag>Sta24</b:Tag>
    <b:SourceType>InternetSite</b:SourceType>
    <b:Guid>{B136C996-4CD4-284F-968F-A24B2BDFB46B}</b:Guid>
    <b:Title>Staying as an inpatient</b:Title>
    <b:URL>https://www.nhs.uk/nhs-services/hospitals/going-into-hospital/staying-in-hospital-as-an-inpatient/#:~:text=If%20you%20have%20been%20referred,being%20treated%20as%20an%20inpatient.</b:URL>
    <b:ProductionCompany>NHS UK</b:ProductionCompany>
    <b:Year>2024</b:Year>
    <b:YearAccessed>2024</b:YearAccessed>
    <b:MonthAccessed>March</b:MonthAccessed>
    <b:DayAccessed>29th</b:DayAccessed>
    <b:RefOrder>11</b:RefOrder>
  </b:Source>
  <b:Source>
    <b:Tag>GOV19</b:Tag>
    <b:SourceType>DocumentFromInternetSite</b:SourceType>
    <b:Guid>{3B3AD533-A929-F94B-93A9-ECBFB843B1BF}</b:Guid>
    <b:Title>Office of Population Censuses and Surveys OPCS</b:Title>
    <b:URL>https://assets.publishing.service.gov.uk/media/625ecd67e90e072a04c065ee/OPCS_codes_supplement_UKHSA.pdf</b:URL>
    <b:Year>2019</b:Year>
    <b:Month>November</b:Month>
    <b:YearAccessed>2024</b:YearAccessed>
    <b:MonthAccessed>March</b:MonthAccessed>
    <b:DayAccessed>29th</b:DayAccessed>
    <b:Author>
      <b:Author>
        <b:NameList>
          <b:Person>
            <b:Last>GOV.UK</b:Last>
          </b:Person>
        </b:NameList>
      </b:Author>
    </b:Author>
    <b:RefOrder>12</b:RefOrder>
  </b:Source>
  <b:Source>
    <b:Tag>Ter24</b:Tag>
    <b:SourceType>InternetSite</b:SourceType>
    <b:Guid>{5CB24686-AECE-A046-9D6A-3286F9E74016}</b:Guid>
    <b:Title>Terminology and Classifications</b:Title>
    <b:URL>https://digital.nhs.uk/services/terminology-and-classifications</b:URL>
    <b:Year>2024</b:Year>
    <b:Month>March</b:Month>
    <b:Day>4th</b:Day>
    <b:YearAccessed>2024</b:YearAccessed>
    <b:MonthAccessed>April</b:MonthAccessed>
    <b:DayAccessed>1sr</b:DayAccessed>
    <b:ProductionCompany>NHS England Digital</b:ProductionCompany>
    <b:RefOrder>13</b:RefOrder>
  </b:Source>
  <b:Source>
    <b:Tag>CPT24</b:Tag>
    <b:SourceType>InternetSite</b:SourceType>
    <b:Guid>{10BF0D82-86C3-934D-A2EE-DD33E36CFDBC}</b:Guid>
    <b:Title>CPT overview and Code Approval</b:Title>
    <b:URL>https://www.ama-assn.org/practice-management/cpt/cpt-overview-and-code-approval</b:URL>
    <b:ProductionCompany>AMA</b:ProductionCompany>
    <b:Year>2024</b:Year>
    <b:YearAccessed>2024</b:YearAccessed>
    <b:MonthAccessed>April</b:MonthAccessed>
    <b:DayAccessed>1st</b:DayAccessed>
    <b:RefOrder>14</b:RefOrder>
  </b:Source>
  <b:Source>
    <b:Tag>Dib23</b:Tag>
    <b:SourceType>JournalArticle</b:SourceType>
    <b:Guid>{4FA3E146-F21D-3948-8488-9894D923941D}</b:Guid>
    <b:Author>
      <b:Author>
        <b:NameList>
          <b:Person>
            <b:Last>Dibb</b:Last>
            <b:First>Bridget</b:First>
          </b:Person>
          <b:Person>
            <b:Last>Woodgate</b:Last>
            <b:First>Fee</b:First>
          </b:Person>
          <b:Person>
            <b:Last>Taylor</b:Last>
            <b:First>Lauren</b:First>
          </b:Person>
        </b:NameList>
      </b:Author>
    </b:Author>
    <b:Title>When things go wrong: experiences of vagina mesh complications</b:Title>
    <b:Year>2023</b:Year>
    <b:JournalName>International Urogynecology Journal</b:JournalName>
    <b:Volume>34</b:Volume>
    <b:Pages>1575 - 1581</b:Pages>
    <b:RefOrder>16</b:RefOrder>
  </b:Source>
  <b:Source>
    <b:Tag>San96</b:Tag>
    <b:SourceType>JournalArticle</b:SourceType>
    <b:Guid>{B7BFEC48-12C5-9447-B1F3-4E34A2F2FBBE}</b:Guid>
    <b:Author>
      <b:Author>
        <b:NameList>
          <b:Person>
            <b:Last>Sanderson</b:Last>
            <b:First>Hugh</b:First>
          </b:Person>
        </b:NameList>
      </b:Author>
    </b:Author>
    <b:Title>Healthcare Resource Group (HRGs) : a casemi study</b:Title>
    <b:JournalName>British Journal of General Practice</b:JournalName>
    <b:Year>1996</b:Year>
    <b:Volume>46</b:Volume>
    <b:Pages>623 - 623</b:Pages>
    <b:RefOrder>17</b:RefOrder>
  </b:Source>
  <b:Source>
    <b:Tag>Haw14</b:Tag>
    <b:SourceType>JournalArticle</b:SourceType>
    <b:Guid>{FB66015B-95D3-6048-88E4-8231A31D975A}</b:Guid>
    <b:Author>
      <b:Author>
        <b:NameList>
          <b:Person>
            <b:Last>Hawkes</b:Last>
            <b:First>Nigel</b:First>
          </b:Person>
        </b:NameList>
      </b:Author>
    </b:Author>
    <b:Title>NHS payment system in England is "completely illogical" says national director</b:Title>
    <b:JournalName>British Medical Journal</b:JournalName>
    <b:Year>2014</b:Year>
    <b:Volume>349</b:Volume>
    <b:RefOrder>18</b:RefOrder>
  </b:Source>
  <b:Source>
    <b:Tag>NHS241</b:Tag>
    <b:SourceType>InternetSite</b:SourceType>
    <b:Guid>{7A2CAF5B-1CBA-354D-8537-B6B462E673CB}</b:Guid>
    <b:Title>Financial Reporting</b:Title>
    <b:Year>2024</b:Year>
    <b:Author>
      <b:Author>
        <b:Corporate>NHS Counter Fraud Authority</b:Corporate>
      </b:Author>
    </b:Author>
    <b:URL>https://cfa.nhs.uk/fraud-prevention/reference-guide/types-of-fraud-within-the-NHS/NHS-systems/financial-reporting</b:URL>
    <b:ProductionCompany>CFA.NHS.UK</b:ProductionCompany>
    <b:YearAccessed>2024</b:YearAccessed>
    <b:MonthAccessed>April</b:MonthAccessed>
    <b:DayAccessed>1st</b:DayAccessed>
    <b:RefOrder>19</b:RefOrder>
  </b:Source>
  <b:Source>
    <b:Tag>Wal21</b:Tag>
    <b:SourceType>JournalArticle</b:SourceType>
    <b:Guid>{7F2ED97C-4C81-A246-867E-9F99A4EE7384}</b:Guid>
    <b:Title>Clinical Coding of long COVID in English primary care: a federated analysis of 58 million patiens records in situ using Open SAFELY</b:Title>
    <b:Year>2021</b:Year>
    <b:Author>
      <b:Author>
        <b:NameList>
          <b:Person>
            <b:Last>Walker</b:Last>
            <b:First>A</b:First>
          </b:Person>
          <b:Person>
            <b:Last>Mackenna</b:Last>
            <b:First>B</b:First>
          </b:Person>
          <b:Person>
            <b:Last>Inglesby</b:Last>
            <b:First>P</b:First>
          </b:Person>
          <b:Person>
            <b:Last>Rentsch</b:Last>
            <b:First>c</b:First>
          </b:Person>
          <b:Person>
            <b:Last>Curtis</b:Last>
            <b:First>H</b:First>
          </b:Person>
          <b:Person>
            <b:Last>Hickman</b:Last>
            <b:First>G</b:First>
          </b:Person>
          <b:Person>
            <b:Last>Bates</b:Last>
            <b:First>C</b:First>
          </b:Person>
          <b:Person>
            <b:Last>Croker</b:Last>
            <b:First>R</b:First>
          </b:Person>
          <b:Person>
            <b:Last>Evans</b:Last>
            <b:First>D</b:First>
          </b:Person>
          <b:Person>
            <b:Last>Ward</b:Last>
            <b:First>T</b:First>
          </b:Person>
          <b:Person>
            <b:Last>Cockburn</b:Last>
            <b:First>J</b:First>
          </b:Person>
          <b:Person>
            <b:Last>Davy</b:Last>
            <b:First>S</b:First>
          </b:Person>
          <b:Person>
            <b:Last>Bhaskaran</b:Last>
            <b:First>K,</b:First>
            <b:Middle>Schultze, A</b:Middle>
          </b:Person>
          <b:Person>
            <b:Last>Williamson</b:Last>
            <b:First>E</b:First>
          </b:Person>
          <b:Person>
            <b:Last>Hulme</b:Last>
            <b:First>W</b:First>
          </b:Person>
          <b:Person>
            <b:Last>Mcdonald</b:Last>
            <b:First>H</b:First>
          </b:Person>
          <b:Person>
            <b:Last>Tomlinson</b:Last>
            <b:First>L</b:First>
          </b:Person>
          <b:Person>
            <b:Last>Mathur</b:Last>
            <b:First>R</b:First>
          </b:Person>
          <b:Person>
            <b:Last>Eggo</b:Last>
            <b:First>R</b:First>
          </b:Person>
          <b:Person>
            <b:Last>Wing</b:Last>
            <b:First>K</b:First>
          </b:Person>
          <b:Person>
            <b:Last>Wong</b:Last>
            <b:First>A</b:First>
          </b:Person>
          <b:Person>
            <b:Last>Forbe</b:Last>
          </b:Person>
        </b:NameList>
      </b:Author>
    </b:Author>
    <b:JournalName>The British Journal of General Practice</b:JournalName>
    <b:Volume>71</b:Volume>
    <b:Pages>806 - 814</b:Pages>
    <b:RefOrder>23</b:RefOrder>
  </b:Source>
  <b:Source>
    <b:Tag>Kle20</b:Tag>
    <b:SourceType>JournalArticle</b:SourceType>
    <b:Guid>{FFA91ED9-7A34-644B-A354-82E8ACEAC2B7}</b:Guid>
    <b:Author>
      <b:Author>
        <b:NameList>
          <b:Person>
            <b:Last>Klein</b:Last>
            <b:First>M</b:First>
          </b:Person>
          <b:Person>
            <b:Last>Peters</b:Last>
            <b:First>J</b:First>
          </b:Person>
          <b:Person>
            <b:Last>Vercoulen</b:Last>
            <b:First>J</b:First>
          </b:Person>
          <b:Person>
            <b:Last>Wma</b:Last>
            <b:First>Bischoff</b:First>
          </b:Person>
          <b:Person>
            <b:Last>Schermer</b:Last>
            <b:First>T</b:First>
          </b:Person>
        </b:NameList>
      </b:Author>
    </b:Author>
    <b:Title>Comparing health status between patients with COPD in primary, secondary and tertiary care</b:Title>
    <b:JournalName>NPJ Primary Care Respiratory Medicine</b:JournalName>
    <b:Year>2020</b:Year>
    <b:Volume>30 </b:Volume>
    <b:RefOrder>24</b:RefOrder>
  </b:Source>
  <b:Source>
    <b:Tag>Chu00</b:Tag>
    <b:SourceType>JournalArticle</b:SourceType>
    <b:Guid>{46636292-4F7B-1547-8208-0D800BD16EF0}</b:Guid>
    <b:Author>
      <b:Author>
        <b:NameList>
          <b:Person>
            <b:Last>Chute</b:Last>
            <b:First>C</b:First>
          </b:Person>
        </b:NameList>
      </b:Author>
    </b:Author>
    <b:Title>Clinical Classifications and Terminology Some history and oberservations</b:Title>
    <b:JournalName>J AM Med Inform Assoc</b:JournalName>
    <b:Year>2000</b:Year>
    <b:Volume>7</b:Volume>
    <b:Issue>3</b:Issue>
    <b:Pages>298-303</b:Pages>
    <b:RefOrder>15</b:RefOrder>
  </b:Source>
  <b:Source>
    <b:Tag>GOV21</b:Tag>
    <b:SourceType>InternetSite</b:SourceType>
    <b:Guid>{953E5189-8053-EF42-BE5C-E4C9FA902CC2}</b:Guid>
    <b:Title>Meet the data quality dimensions</b:Title>
    <b:Year>2021</b:Year>
    <b:Author>
      <b:Author>
        <b:Corporate>GOV UK</b:Corporate>
      </b:Author>
    </b:Author>
    <b:URL>https://www.gov.uk/government/news/meet-the-data-quality-dimensions</b:URL>
    <b:ProductionCompany>Gov.UK</b:ProductionCompany>
    <b:Month>June</b:Month>
    <b:Day>21st</b:Day>
    <b:YearAccessed>2024</b:YearAccessed>
    <b:MonthAccessed>April</b:MonthAccessed>
    <b:DayAccessed>8th</b:DayAccessed>
    <b:RefOrder>25</b:RefOrder>
  </b:Source>
  <b:Source>
    <b:Tag>NHS242</b:Tag>
    <b:SourceType>InternetSite</b:SourceType>
    <b:Guid>{70977B72-C723-D342-8D78-E0F014E4988A}</b:Guid>
    <b:Author>
      <b:Author>
        <b:Corporate>NHS England</b:Corporate>
      </b:Author>
    </b:Author>
    <b:Title>Payment by results guidance</b:Title>
    <b:URL>https://digital.nhs.uk/services/secondary-uses-service-sus/payment-by-results-guidance</b:URL>
    <b:ProductionCompany>NHS England</b:ProductionCompany>
    <b:Year>2024</b:Year>
    <b:Month>March</b:Month>
    <b:Day>11th</b:Day>
    <b:YearAccessed>2024</b:YearAccessed>
    <b:MonthAccessed>April</b:MonthAccessed>
    <b:DayAccessed>8th</b:DayAccessed>
    <b:RefOrder>29</b:RefOrder>
  </b:Source>
  <b:Source>
    <b:Tag>Jan22</b:Tag>
    <b:SourceType>JournalArticle</b:SourceType>
    <b:Guid>{76019049-868C-8146-9B1E-42BE60E5CF11}</b:Guid>
    <b:Title>The illusion of data validity: Why numbers about people are likely wrong</b:Title>
    <b:Year>2022</b:Year>
    <b:Author>
      <b:Author>
        <b:NameList>
          <b:Person>
            <b:Last>Jansen</b:Last>
            <b:First>B</b:First>
          </b:Person>
          <b:Person>
            <b:Last>Salminen</b:Last>
            <b:First>J</b:First>
          </b:Person>
          <b:Person>
            <b:Last>Jung</b:Last>
            <b:First>S</b:First>
          </b:Person>
          <b:Person>
            <b:Last>Almerekhi</b:Last>
            <b:First>H</b:First>
          </b:Person>
        </b:NameList>
      </b:Author>
    </b:Author>
    <b:JournalName>Data and information management</b:JournalName>
    <b:Volume>6</b:Volume>
    <b:Issue>4</b:Issue>
    <b:RefOrder>30</b:RefOrder>
  </b:Source>
  <b:Source>
    <b:Tag>Imp24</b:Tag>
    <b:SourceType>InternetSite</b:SourceType>
    <b:Guid>{943EFB7D-EA78-F34B-9C3A-36FAED8C4D83}</b:Guid>
    <b:Title>Improving Clinical Coding Accuracy and driving appropriate financial reimbursements</b:Title>
    <b:URL>https://www.3m.co.uk/3M/en_GB/health-information-systems-uk/providers-and-payers/coding-and-reimbursement/</b:URL>
    <b:ProductionCompany>3Ms</b:ProductionCompany>
    <b:Year>2024</b:Year>
    <b:YearAccessed>2024</b:YearAccessed>
    <b:MonthAccessed>April</b:MonthAccessed>
    <b:DayAccessed>8th</b:DayAccessed>
    <b:RefOrder>31</b:RefOrder>
  </b:Source>
  <b:Source>
    <b:Tag>Sim24</b:Tag>
    <b:SourceType>InternetSite</b:SourceType>
    <b:Guid>{42CDFEBB-E68F-1F40-891E-9B378C1CD407}</b:Guid>
    <b:Title>Simple Code</b:Title>
    <b:URL>https://www.woodwardassoc.co.uk/#/product/SimpleCode</b:URL>
    <b:YearAccessed>2024</b:YearAccessed>
    <b:MonthAccessed>April</b:MonthAccessed>
    <b:DayAccessed>8th</b:DayAccessed>
    <b:ProductionCompany>Woodward Associates</b:ProductionCompany>
    <b:RefOrder>32</b:RefOrder>
  </b:Source>
  <b:Source>
    <b:Tag>Kib20</b:Tag>
    <b:SourceType>JournalArticle</b:SourceType>
    <b:Guid>{6C9FF29E-99BE-954D-8673-9128CC9BF5F3}</b:Guid>
    <b:Title>Clinical coding errors in elective device implantation costing</b:Title>
    <b:Year>2020</b:Year>
    <b:Author>
      <b:Author>
        <b:NameList>
          <b:Person>
            <b:Last>Kiberu</b:Last>
            <b:First>Y</b:First>
          </b:Person>
          <b:Person>
            <b:Last>Ara</b:Last>
            <b:First>F</b:First>
          </b:Person>
          <b:Person>
            <b:Last>Gue</b:Last>
            <b:First>Y</b:First>
          </b:Person>
          <b:Person>
            <b:Last>Szygula</b:Last>
            <b:First>J</b:First>
          </b:Person>
        </b:NameList>
      </b:Author>
    </b:Author>
    <b:JournalName>Cardiac Rhythm Management</b:JournalName>
    <b:RefOrder>27</b:RefOrder>
  </b:Source>
  <b:Source>
    <b:Tag>Nat24</b:Tag>
    <b:SourceType>InternetSite</b:SourceType>
    <b:Guid>{2DDE75A0-6CAE-FD44-978C-C1094B4D258F}</b:Guid>
    <b:Title>National Clinical Coding Qualification (UK)</b:Title>
    <b:Year>2024</b:Year>
    <b:URL>https://www.ihrim.co.uk/education-and-cpd/uk-students/nccq</b:URL>
    <b:ProductionCompany>IHRIM</b:ProductionCompany>
    <b:YearAccessed>2024</b:YearAccessed>
    <b:MonthAccessed>April</b:MonthAccessed>
    <b:DayAccessed>8th</b:DayAccessed>
    <b:RefOrder>70</b:RefOrder>
  </b:Source>
  <b:Source>
    <b:Tag>Cla24</b:Tag>
    <b:SourceType>InternetSite</b:SourceType>
    <b:Guid>{B7CDAFCD-5639-8040-AB94-E94C40BC7252}</b:Guid>
    <b:Author>
      <b:Author>
        <b:Corporate>Classifications and Terminology Team</b:Corporate>
      </b:Author>
    </b:Author>
    <b:Title>Digital Health and Care Wales</b:Title>
    <b:URL>https://dhcw.nhs.wales</b:URL>
    <b:ProductionCompany>DHCW</b:ProductionCompany>
    <b:Year>2024</b:Year>
    <b:YearAccessed>2024</b:YearAccessed>
    <b:MonthAccessed>April</b:MonthAccessed>
    <b:DayAccessed>9th</b:DayAccessed>
    <b:RefOrder>71</b:RefOrder>
  </b:Source>
  <b:Source>
    <b:Tag>NHS243</b:Tag>
    <b:SourceType>InternetSite</b:SourceType>
    <b:Guid>{909E47E9-E886-2A47-AF34-F9F348D7D418}</b:Guid>
    <b:Author>
      <b:Author>
        <b:NameList>
          <b:Person>
            <b:Last>England</b:Last>
            <b:First>NHS</b:First>
          </b:Person>
        </b:NameList>
      </b:Author>
    </b:Author>
    <b:Title>Tariff</b:Title>
    <b:URL>https://www.england.nhs.uk/pay-syst/national-tariff/</b:URL>
    <b:ProductionCompany>NHS England</b:ProductionCompany>
    <b:Year>2024</b:Year>
    <b:YearAccessed>2024</b:YearAccessed>
    <b:MonthAccessed>April</b:MonthAccessed>
    <b:DayAccessed>9t</b:DayAccessed>
    <b:RefOrder>72</b:RefOrder>
  </b:Source>
  <b:Source>
    <b:Tag>NHS244</b:Tag>
    <b:SourceType>InternetSite</b:SourceType>
    <b:Guid>{199B9F2B-CCFF-FD4E-94BA-3739E7FB4E8D}</b:Guid>
    <b:Author>
      <b:Author>
        <b:Corporate>NHS England</b:Corporate>
      </b:Author>
    </b:Author>
    <b:Title>Data Security and Protection Toolkit</b:Title>
    <b:URL>https://www.dsptoolkit.nhs.uk/News/84</b:URL>
    <b:ProductionCompany>NHS England</b:ProductionCompany>
    <b:Year>2024</b:Year>
    <b:YearAccessed>2024</b:YearAccessed>
    <b:MonthAccessed>April</b:MonthAccessed>
    <b:DayAccessed>9th</b:DayAccessed>
    <b:RefOrder>73</b:RefOrder>
  </b:Source>
  <b:Source>
    <b:Tag>SQL241</b:Tag>
    <b:SourceType>InternetSite</b:SourceType>
    <b:Guid>{7CF15EA8-3507-AD4A-8B95-483F021234D5}</b:Guid>
    <b:Author>
      <b:Author>
        <b:Corporate>SQL Shack</b:Corporate>
      </b:Author>
    </b:Author>
    <b:Title>Dynamic SQL in SQL Server</b:Title>
    <b:URL>https://www.sqlshack.com/dynamic-sql-in-sql-server/</b:URL>
    <b:ProductionCompany>SQL Shack</b:ProductionCompany>
    <b:Year>2024</b:Year>
    <b:YearAccessed>2024</b:YearAccessed>
    <b:MonthAccessed>April</b:MonthAccessed>
    <b:DayAccessed>9th</b:DayAccessed>
    <b:RefOrder>74</b:RefOrder>
  </b:Source>
  <b:Source>
    <b:Tag>Med13</b:Tag>
    <b:SourceType>JournalArticle</b:SourceType>
    <b:Guid>{D3F23976-4B63-5041-8931-F21AA7BF2BF9}</b:Guid>
    <b:Author>
      <b:Author>
        <b:NameList>
          <b:Person>
            <b:Last>Medford</b:Last>
            <b:First>A</b:First>
          </b:Person>
        </b:NameList>
      </b:Author>
    </b:Author>
    <b:Title>Aberrant Clinical Coding:  An under appreciated entity for NHS Trust Clinicians and coders</b:Title>
    <b:JournalName>Journal of the Royal College of Physicians Edinburgh</b:JournalName>
    <b:Year>2013</b:Year>
    <b:Volume>43</b:Volume>
    <b:Pages>101 - 102</b:Pages>
    <b:RefOrder>28</b:RefOrder>
  </b:Source>
  <b:Source>
    <b:Tag>Cli24</b:Tag>
    <b:SourceType>InternetSite</b:SourceType>
    <b:Guid>{014B184C-9C15-B948-AE0E-7CD8BEE5D065}</b:Guid>
    <b:Title>Clinical Classifications</b:Title>
    <b:URL>https://nhsengland.kahootz.com/t_c_home/viewDatastore?dsid=356868&amp;adv=s&amp;showAllColumns=N&amp;datViewMode=list&amp;showSingleItem=N&amp;cardColNo=&amp;search=&amp;search_0=9&amp;sortCol1=Col%5F11&amp;sortDir1=ASC&amp;shownum=10&amp;sort=Col_11&amp;dir=desc</b:URL>
    <b:ProductionCompany>NHS England</b:ProductionCompany>
    <b:Year>2024</b:Year>
    <b:Month>April</b:Month>
    <b:Day>1st</b:Day>
    <b:YearAccessed>2024</b:YearAccessed>
    <b:MonthAccessed>June</b:MonthAccessed>
    <b:DayAccessed>2nd</b:DayAccessed>
    <b:RefOrder>34</b:RefOrder>
  </b:Source>
  <b:Source>
    <b:Tag>Del24</b:Tag>
    <b:SourceType>InternetSite</b:SourceType>
    <b:Guid>{7AD6A343-32D4-8742-A9C2-7F69EED2645E}</b:Guid>
    <b:Title>Delen Home</b:Title>
    <b:URL>https://nhsengland.kahootz.com/t_c_home/groupHome</b:URL>
    <b:ProductionCompany>NHS England</b:ProductionCompany>
    <b:YearAccessed>2024</b:YearAccessed>
    <b:MonthAccessed>June</b:MonthAccessed>
    <b:DayAccessed>5th </b:DayAccessed>
    <b:RefOrder>35</b:RefOrder>
  </b:Source>
  <b:Source>
    <b:Tag>NHS245</b:Tag>
    <b:SourceType>DocumentFromInternetSite</b:SourceType>
    <b:Guid>{3525B14C-4FC4-354B-A336-BE7E8887993B}</b:Guid>
    <b:Title>National Clinical Coding Standards ICD-10 5th Edition for Morbidity Coding 2024</b:Title>
    <b:URL>https://nhsengland.kahootz.com/t_c_home/viewDatastore?dsid=356868&amp;adv=S&amp;showAllColumns=N&amp;datViewMode=list&amp;showSingleItem=N&amp;cardColNo=&amp;search=2024&amp;sortCol1=Col%5F11&amp;sortDir1=desc&amp;sortCol2=0&amp;sortDir2=asc&amp;showNum=10&amp;dir=desc&amp;sort=Col_11&amp;startrow=11</b:URL>
    <b:Year>2024</b:Year>
    <b:Month>April</b:Month>
    <b:Day>1st</b:Day>
    <b:YearAccessed>2024</b:YearAccessed>
    <b:MonthAccessed>June</b:MonthAccessed>
    <b:DayAccessed>8th</b:DayAccessed>
    <b:Author>
      <b:Author>
        <b:Corporate>NHS England</b:Corporate>
      </b:Author>
    </b:Author>
    <b:RefOrder>36</b:RefOrder>
  </b:Source>
  <b:Source>
    <b:Tag>NHS246</b:Tag>
    <b:SourceType>Report</b:SourceType>
    <b:Guid>{9793D21A-8EFA-1342-8F8B-4EB16BE99E4F}</b:Guid>
    <b:Title>2023/25 NHS Payment Scheme 20234/24 Prices Workbook </b:Title>
    <b:Year>2024</b:Year>
    <b:Author>
      <b:Author>
        <b:NameList>
          <b:Person>
            <b:Last>England</b:Last>
            <b:First>NHS</b:First>
          </b:Person>
        </b:NameList>
      </b:Author>
    </b:Author>
    <b:Publisher>NHS England</b:Publisher>
    <b:City>London</b:City>
    <b:RefOrder>22</b:RefOrder>
  </b:Source>
  <b:Source>
    <b:Tag>Dig23</b:Tag>
    <b:SourceType>InternetSite</b:SourceType>
    <b:Guid>{4DDE2D1B-7942-1845-A0C5-96AF8A594DAE}</b:Guid>
    <b:Title>Casemix Design Framework</b:Title>
    <b:Year>2023</b:Year>
    <b:Author>
      <b:Author>
        <b:Corporate>Digital NHS UK</b:Corporate>
      </b:Author>
    </b:Author>
    <b:URL>https://digital.nhs.uk/services/national-casemix-office/the-why-what-and-how-of-casemix/the-casemix-companion/hrg-design-concepts#:~:text=CC%20splits%20are%20used%20in,one%20aspect%20of%20patient%20complexity.</b:URL>
    <b:ProductionCompany>Digital NHS UK</b:ProductionCompany>
    <b:Month>December</b:Month>
    <b:Day>6th</b:Day>
    <b:YearAccessed>2024</b:YearAccessed>
    <b:MonthAccessed>June</b:MonthAccessed>
    <b:DayAccessed>10th</b:DayAccessed>
    <b:RefOrder>20</b:RefOrder>
  </b:Source>
  <b:Source>
    <b:Tag>NHS231</b:Tag>
    <b:SourceType>InternetSite</b:SourceType>
    <b:Guid>{122FA49A-6575-7F47-9E19-C7DEC632453D}</b:Guid>
    <b:Author>
      <b:Author>
        <b:Corporate>NHS England</b:Corporate>
      </b:Author>
    </b:Author>
    <b:Title>Annex - Training for Clinical Coding (only)</b:Title>
    <b:URL>https://digital.nhs.uk/cyber-and-data-security/guidance-and-assurance/data-security-and-protection-toolkit-assessment-guides/guide-3---staff-training/annex---training-for-clinical-coding-only</b:URL>
    <b:ProductionCompany>NHS England</b:ProductionCompany>
    <b:Year>2023</b:Year>
    <b:Month>September</b:Month>
    <b:Day>18th</b:Day>
    <b:YearAccessed>2024</b:YearAccessed>
    <b:MonthAccessed>June</b:MonthAccessed>
    <b:DayAccessed>15th</b:DayAccessed>
    <b:RefOrder>37</b:RefOrder>
  </b:Source>
  <b:Source>
    <b:Tag>NHS247</b:Tag>
    <b:SourceType>InternetSite</b:SourceType>
    <b:Guid>{B84C64E0-33FA-6248-97B5-5D3B1BC2FC2A}</b:Guid>
    <b:Author>
      <b:Author>
        <b:Corporate>NHS England</b:Corporate>
      </b:Author>
    </b:Author>
    <b:Title>Secondary Uses Service (SUS)</b:Title>
    <b:URL>https://digital.nhs.uk/services/secondary-uses-service-sus</b:URL>
    <b:ProductionCompany>NHS England</b:ProductionCompany>
    <b:Year>2024</b:Year>
    <b:Month>February</b:Month>
    <b:Day>28th</b:Day>
    <b:YearAccessed>2024</b:YearAccessed>
    <b:MonthAccessed>June</b:MonthAccessed>
    <b:DayAccessed>15th</b:DayAccessed>
    <b:RefOrder>40</b:RefOrder>
  </b:Source>
  <b:Source>
    <b:Tag>Tsa20</b:Tag>
    <b:SourceType>JournalArticle</b:SourceType>
    <b:Guid>{E877AB8A-F303-7745-A2E0-646CC0297CD1}</b:Guid>
    <b:Title>Comparison of Elixhauser and Charlson Methods for Discriminative Performance in Mortality Risk in Patients with Schizophrenci Disorders.</b:Title>
    <b:Year>2020</b:Year>
    <b:Author>
      <b:Author>
        <b:NameList>
          <b:Person>
            <b:Last>Tsai</b:Last>
            <b:First>KY</b:First>
          </b:Person>
          <b:Person>
            <b:Last>Hsieh</b:Last>
            <b:First>KY</b:First>
          </b:Person>
          <b:Person>
            <b:Last>Ou</b:Last>
            <b:First>SY</b:First>
          </b:Person>
          <b:Person>
            <b:Last>Chow</b:Last>
            <b:First>FH</b:First>
          </b:Person>
        </b:NameList>
      </b:Author>
    </b:Author>
    <b:JournalName>Int J Environmental Research Public Health </b:JournalName>
    <b:Volume>17</b:Volume>
    <b:Issue>7</b:Issue>
    <b:RefOrder>42</b:RefOrder>
  </b:Source>
  <b:Source>
    <b:Tag>Eli98</b:Tag>
    <b:SourceType>JournalArticle</b:SourceType>
    <b:Guid>{592D1E44-9B61-CA45-9A54-5CF171D93C64}</b:Guid>
    <b:Author>
      <b:Author>
        <b:NameList>
          <b:Person>
            <b:Last>Elixhauser</b:Last>
            <b:First>A</b:First>
          </b:Person>
          <b:Person>
            <b:Last>Steiner C</b:Last>
            <b:First>Harris</b:First>
            <b:Middle>DR</b:Middle>
          </b:Person>
          <b:Person>
            <b:Last>Coffey</b:Last>
            <b:First>RM</b:First>
          </b:Person>
        </b:NameList>
      </b:Author>
    </b:Author>
    <b:Title>Comorbidity measures for use with administrative data</b:Title>
    <b:JournalName>Med Care</b:JournalName>
    <b:Year>1998</b:Year>
    <b:Volume>36</b:Volume>
    <b:Issue>1</b:Issue>
    <b:Pages>8 - 27</b:Pages>
    <b:RefOrder>41</b:RefOrder>
  </b:Source>
  <b:Source>
    <b:Tag>NHS248</b:Tag>
    <b:SourceType>InternetSite</b:SourceType>
    <b:Guid>{3EDF72C0-CD20-ED4D-929E-99DF8D17CC6E}</b:Guid>
    <b:Author>
      <b:Author>
        <b:Corporate>NHS Digital</b:Corporate>
      </b:Author>
    </b:Author>
    <b:Title>Data Security and Protection Toolkit</b:Title>
    <b:URL>https://www.dsptoolkit.nhs.uk</b:URL>
    <b:ProductionCompany>NHS England</b:ProductionCompany>
    <b:Year>2024</b:Year>
    <b:YearAccessed>2024</b:YearAccessed>
    <b:MonthAccessed>June</b:MonthAccessed>
    <b:DayAccessed>17th</b:DayAccessed>
    <b:RefOrder>43</b:RefOrder>
  </b:Source>
  <b:Source>
    <b:Tag>NHS249</b:Tag>
    <b:SourceType>Report</b:SourceType>
    <b:Guid>{3E250ACE-56EE-E44E-88A7-AA7F8E618D9E}</b:Guid>
    <b:Title>CCAP - Clinical Coding Auditor Programme Handbook</b:Title>
    <b:Year>2024</b:Year>
    <b:Author>
      <b:Author>
        <b:Corporate>NHS England</b:Corporate>
      </b:Author>
    </b:Author>
    <b:Publisher>NHS England</b:Publisher>
    <b:City>Leeds</b:City>
    <b:RefOrder>44</b:RefOrder>
  </b:Source>
  <b:Source>
    <b:Tag>Mos15</b:Tag>
    <b:SourceType>JournalArticle</b:SourceType>
    <b:Guid>{CCBCB394-5F56-E046-A57E-622857C9F0CC}</b:Guid>
    <b:Author>
      <b:Author>
        <b:NameList>
          <b:Person>
            <b:Last>Mossop</b:Last>
            <b:First>Liz</b:First>
          </b:Person>
        </b:NameList>
      </b:Author>
    </b:Author>
    <b:Title>Team Training: the future of continuing professional development</b:Title>
    <b:JournalName>Veterinary Record</b:JournalName>
    <b:Year>2015</b:Year>
    <b:Volume>177</b:Volume>
    <b:Issue>21</b:Issue>
    <b:Pages>539 - 540</b:Pages>
    <b:RefOrder>45</b:RefOrder>
  </b:Source>
  <b:Source>
    <b:Tag>NHS2410</b:Tag>
    <b:SourceType>InternetSite</b:SourceType>
    <b:Guid>{6B610C7F-AF3F-254E-B1BD-B0BB8BE97CBD}</b:Guid>
    <b:Author>
      <b:Author>
        <b:Corporate>NHS Counter Fraud</b:Corporate>
      </b:Author>
    </b:Author>
    <b:Title>NHS Counter Fraud</b:Title>
    <b:URL>https://cfa.nhs.uk</b:URL>
    <b:ProductionCompany>NHS England</b:ProductionCompany>
    <b:Year>2024</b:Year>
    <b:YearAccessed>2024</b:YearAccessed>
    <b:MonthAccessed>June</b:MonthAccessed>
    <b:DayAccessed>22nd</b:DayAccessed>
    <b:RefOrder>48</b:RefOrder>
  </b:Source>
  <b:Source>
    <b:Tag>NHS2411</b:Tag>
    <b:SourceType>InternetSite</b:SourceType>
    <b:Guid>{47152AA5-5BDE-AA49-B225-BFD7A541FF94}</b:Guid>
    <b:Author>
      <b:Author>
        <b:Corporate>NHS Counter Fraud</b:Corporate>
      </b:Author>
    </b:Author>
    <b:Title>Finance Reporting</b:Title>
    <b:URL>https://cfa.nhs.uk/fraud-prevention/reference-guide/types-of-fraud-within-the-NHS/NHS-systems/financial-reporting</b:URL>
    <b:ProductionCompany>NHS England</b:ProductionCompany>
    <b:Year>2024</b:Year>
    <b:YearAccessed>2024</b:YearAccessed>
    <b:MonthAccessed>June</b:MonthAccessed>
    <b:DayAccessed>22nd</b:DayAccessed>
    <b:RefOrder>49</b:RefOrder>
  </b:Source>
  <b:Source>
    <b:Tag>Mah18</b:Tag>
    <b:SourceType>JournalArticle</b:SourceType>
    <b:Guid>{92F8EC54-D3E1-874F-B704-BE6404F2785E}</b:Guid>
    <b:Title>Clinican-directed improvement in the accuracy of hospital clinical coding</b:Title>
    <b:Year>2018</b:Year>
    <b:Author>
      <b:Author>
        <b:NameList>
          <b:Person>
            <b:Last>Mahbubani</b:Last>
            <b:First>Krsna</b:First>
          </b:Person>
          <b:Person>
            <b:Last>Georgiades</b:Last>
            <b:First>Fanourios</b:First>
          </b:Person>
          <b:Person>
            <b:Last>Goh</b:Last>
            <b:First>En</b:First>
            <b:Middle>Lin</b:Middle>
          </b:Person>
          <b:Person>
            <b:Last>Chidambaram</b:Last>
            <b:First>Swathikan</b:First>
          </b:Person>
          <b:Person>
            <b:Last>Sivakumaran</b:Last>
            <b:First>Prasanthi</b:First>
          </b:Person>
          <b:Person>
            <b:Last>Rawson</b:Last>
            <b:First>Timothy</b:First>
          </b:Person>
          <b:Person>
            <b:Last>Ray</b:Last>
            <b:First>Sucharita</b:First>
          </b:Person>
          <b:Person>
            <b:Last>Hudovsky</b:Last>
            <b:First>Anita</b:First>
          </b:Person>
          <b:Person>
            <b:Last>Gill</b:Last>
            <b:First>Dipender</b:First>
          </b:Person>
        </b:NameList>
      </b:Author>
    </b:Author>
    <b:JournalName>Future Healthcare Journal </b:JournalName>
    <b:Volume>5</b:Volume>
    <b:Issue>1</b:Issue>
    <b:Pages>47 - 51</b:Pages>
    <b:RefOrder>21</b:RefOrder>
  </b:Source>
  <b:Source>
    <b:Tag>Sol24</b:Tag>
    <b:SourceType>InternetSite</b:SourceType>
    <b:Guid>{EE9CBB93-02B4-8541-B11D-5EF564970622}</b:Guid>
    <b:Author>
      <b:Author>
        <b:NameList>
          <b:Person>
            <b:Last>Solventum</b:Last>
          </b:Person>
        </b:NameList>
      </b:Author>
    </b:Author>
    <b:Title>Health Information Management</b:Title>
    <b:URL>https://www.solventum.com/en-us/home/health-information-management/</b:URL>
    <b:ProductionCompany>3M</b:ProductionCompany>
    <b:Year>2024</b:Year>
    <b:YearAccessed>2024</b:YearAccessed>
    <b:MonthAccessed>June</b:MonthAccessed>
    <b:DayAccessed>22nd</b:DayAccessed>
    <b:RefOrder>46</b:RefOrder>
  </b:Source>
  <b:Source>
    <b:Tag>Cla242</b:Tag>
    <b:SourceType>InternetSite</b:SourceType>
    <b:Guid>{F70CFD34-313B-074F-A247-2EF0272EBCD7}</b:Guid>
    <b:Author>
      <b:Author>
        <b:Corporate>Classification and Terminology Service</b:Corporate>
      </b:Author>
    </b:Author>
    <b:Title>Classification Browser</b:Title>
    <b:URL>http://classbrowser.nhs.uk/#/book/ICD-10-5TH-Edition</b:URL>
    <b:ProductionCompany>NHS England</b:ProductionCompany>
    <b:Year>2024</b:Year>
    <b:YearAccessed>2024</b:YearAccessed>
    <b:MonthAccessed>June</b:MonthAccessed>
    <b:DayAccessed>25th</b:DayAccessed>
    <b:RefOrder>2</b:RefOrder>
  </b:Source>
  <b:Source>
    <b:Tag>Gua04</b:Tag>
    <b:SourceType>JournalArticle</b:SourceType>
    <b:Guid>{B8C77F92-482F-4B44-8B55-302D1EDB925A}</b:Guid>
    <b:Title>NHS information quality and integrity: issues arising from primary service provision</b:Title>
    <b:Year>2004</b:Year>
    <b:Author>
      <b:Author>
        <b:NameList>
          <b:Person>
            <b:Last>Guah</b:Last>
            <b:First>Matthew</b:First>
          </b:Person>
        </b:NameList>
      </b:Author>
    </b:Author>
    <b:JournalName>International Journal of Healthcare</b:JournalName>
    <b:Volume>6</b:Volume>
    <b:Issue>2</b:Issue>
    <b:Pages>173 - 188</b:Pages>
    <b:RefOrder>26</b:RefOrder>
  </b:Source>
  <b:Source>
    <b:Tag>Kim101</b:Tag>
    <b:SourceType>Book</b:SourceType>
    <b:Guid>{22912B11-6D43-A349-8316-3D9CAEC954F1}</b:Guid>
    <b:Title>Relentlessly Practical Tools for Data Warehousing and Business Intelligence</b:Title>
    <b:Year>2010</b:Year>
    <b:Author>
      <b:Author>
        <b:NameList>
          <b:Person>
            <b:Last>Kimball</b:Last>
            <b:First>Ralph</b:First>
          </b:Person>
          <b:Person>
            <b:Last>Ross</b:Last>
            <b:First>Margy</b:First>
          </b:Person>
          <b:Person>
            <b:Last>Becker</b:Last>
            <b:First>Bob</b:First>
          </b:Person>
          <b:Person>
            <b:Last>Mundy</b:Last>
            <b:First>Joy</b:First>
          </b:Person>
          <b:Person>
            <b:Last>Thornthwaite</b:Last>
            <b:First>Warren</b:First>
          </b:Person>
        </b:NameList>
      </b:Author>
    </b:Author>
    <b:City>Indianapolis</b:City>
    <b:Publisher>Wiley Publishing Inc</b:Publisher>
    <b:RefOrder>50</b:RefOrder>
  </b:Source>
  <b:Source>
    <b:Tag>NHS2412</b:Tag>
    <b:SourceType>InternetSite</b:SourceType>
    <b:Guid>{147EE6B6-A17E-6349-A4B8-EF6DE56F1339}</b:Guid>
    <b:Author>
      <b:Author>
        <b:Corporate>NHS England</b:Corporate>
      </b:Author>
    </b:Author>
    <b:Title>Synnovis cyber attack - statement from NHS England</b:Title>
    <b:URL>https://www.england.nhs.uk/2024/06/synnovis-cyber-attack-statement-from-nhs-england/</b:URL>
    <b:ProductionCompany>NHS England</b:ProductionCompany>
    <b:Year>2024</b:Year>
    <b:Month>June</b:Month>
    <b:Day>21st</b:Day>
    <b:YearAccessed>2024</b:YearAccessed>
    <b:MonthAccessed>July </b:MonthAccessed>
    <b:DayAccessed>1st</b:DayAccessed>
    <b:RefOrder>51</b:RefOrder>
  </b:Source>
  <b:Source>
    <b:Tag>Gen241</b:Tag>
    <b:SourceType>InternetSite</b:SourceType>
    <b:Guid>{D670F863-326A-3943-A50B-B8B339663E0E}</b:Guid>
    <b:Title>General Data Protection Regulations (GDPR)</b:Title>
    <b:URL>https://gdpr-info.eu</b:URL>
    <b:ProductionCompany>intersoft</b:ProductionCompany>
    <b:Year>2018</b:Year>
    <b:YearAccessed>2024</b:YearAccessed>
    <b:MonthAccessed>July</b:MonthAccessed>
    <b:DayAccessed>1st</b:DayAccessed>
    <b:Month>May</b:Month>
    <b:Day>25th</b:Day>
    <b:RefOrder>52</b:RefOrder>
  </b:Source>
  <b:Source>
    <b:Tag>Cal201</b:Tag>
    <b:SourceType>InternetSite</b:SourceType>
    <b:Guid>{E4940F17-3F59-D446-AAA9-B9027FC3B0A1}</b:Guid>
    <b:Title>Caldicott Principles </b:Title>
    <b:URL>https://www.gov.uk/government/publications/the-caldicott-principles</b:URL>
    <b:ProductionCompany>Gov.uk</b:ProductionCompany>
    <b:Year>2020</b:Year>
    <b:Month>December</b:Month>
    <b:Day>8th</b:Day>
    <b:YearAccessed>2024</b:YearAccessed>
    <b:MonthAccessed>July</b:MonthAccessed>
    <b:DayAccessed>1st</b:DayAccessed>
    <b:RefOrder>53</b:RefOrder>
  </b:Source>
  <b:Source>
    <b:Tag>Tom20</b:Tag>
    <b:SourceType>JournalArticle</b:SourceType>
    <b:Guid>{016821B7-57F6-5E4D-860C-3AB2994738FA}</b:Guid>
    <b:Author>
      <b:Author>
        <b:NameList>
          <b:Person>
            <b:Last>Tomanova</b:Last>
            <b:First>Petra</b:First>
          </b:Person>
          <b:Person>
            <b:Last>Hradil</b:Last>
            <b:First>Jiri</b:First>
          </b:Person>
          <b:Person>
            <b:Last>Sklenak</b:Last>
            <b:First>Vilem</b:First>
          </b:Person>
        </b:NameList>
      </b:Author>
    </b:Author>
    <b:Title>Measuring users color preferences in CRUD operations across the globe: A new software ergonomic testing platform</b:Title>
    <b:JournalName>Cognitive, Technology &amp; Work</b:JournalName>
    <b:Year>2020</b:Year>
    <b:Volume>22</b:Volume>
    <b:Issue>1</b:Issue>
    <b:RefOrder>54</b:RefOrder>
  </b:Source>
  <b:Source>
    <b:Tag>Lam12</b:Tag>
    <b:SourceType>JournalArticle</b:SourceType>
    <b:Guid>{83F25A78-4999-7944-B48D-24850C5ECA82}</b:Guid>
    <b:Author>
      <b:Author>
        <b:NameList>
          <b:Person>
            <b:Last>Lamb</b:Last>
            <b:First>Ann-Marie</b:First>
          </b:Person>
          <b:Person>
            <b:Last>Anderson</b:Last>
            <b:First>Timothy</b:First>
          </b:Person>
          <b:Person>
            <b:Last>Daim</b:Last>
            <b:First>Tugrul</b:First>
          </b:Person>
        </b:NameList>
      </b:Author>
    </b:Author>
    <b:Title>R&amp;D Target-Setting Difficulties Addressed through Emergent Method: Technology Forecasting Using Data Envelopment Analysis</b:Title>
    <b:JournalName>Engineering and Technology Management</b:JournalName>
    <b:Year>2012</b:Year>
    <b:Volume>1</b:Volume>
    <b:RefOrder>55</b:RefOrder>
  </b:Source>
  <b:Source>
    <b:Tag>Baw15</b:Tag>
    <b:SourceType>JournalArticle</b:SourceType>
    <b:Guid>{8FD0DBBB-85ED-0A4E-9CB5-46DAD9D92D81}</b:Guid>
    <b:Author>
      <b:Author>
        <b:NameList>
          <b:Person>
            <b:Last>Baweja</b:Last>
            <b:First>Satinder</b:First>
          </b:Person>
          <b:Person>
            <b:Last>Venugopalan</b:Last>
            <b:First>Navaneethan</b:First>
          </b:Person>
        </b:NameList>
      </b:Author>
    </b:Author>
    <b:Title>Agility in Project Management</b:Title>
    <b:JournalName>PM World Journal</b:JournalName>
    <b:Year>2015</b:Year>
    <b:Volume>4</b:Volume>
    <b:Issue>10</b:Issue>
    <b:RefOrder>56</b:RefOrder>
  </b:Source>
  <b:Source>
    <b:Tag>Gre03</b:Tag>
    <b:SourceType>JournalArticle</b:SourceType>
    <b:Guid>{E6AA2369-CD27-F94E-96D4-A7AB09C343CB}</b:Guid>
    <b:Author>
      <b:Author>
        <b:NameList>
          <b:Person>
            <b:Last>Gregory</b:Last>
            <b:First>Judith</b:First>
          </b:Person>
        </b:NameList>
      </b:Author>
    </b:Author>
    <b:Title>Scandinavian Approaches to Participatory Design</b:Title>
    <b:JournalName>Int J Engng Ed</b:JournalName>
    <b:Year>2003</b:Year>
    <b:Volume>19</b:Volume>
    <b:Issue>1</b:Issue>
    <b:Pages>62 - 74</b:Pages>
    <b:RefOrder>57</b:RefOrder>
  </b:Source>
  <b:Source>
    <b:Tag>Doe18</b:Tag>
    <b:SourceType>Book</b:SourceType>
    <b:Guid>{F16B5143-B2A7-B145-84FB-1602AD859EA1}</b:Guid>
    <b:Title>Measure what matters</b:Title>
    <b:Year>2018</b:Year>
    <b:Author>
      <b:Author>
        <b:NameList>
          <b:Person>
            <b:Last>Doerr</b:Last>
            <b:First>John</b:First>
          </b:Person>
        </b:NameList>
      </b:Author>
    </b:Author>
    <b:City>New Jersey</b:City>
    <b:Publisher>Wiley</b:Publisher>
    <b:RefOrder>58</b:RefOrder>
  </b:Source>
  <b:Source>
    <b:Tag>Nek24</b:Tag>
    <b:SourceType>InternetSite</b:SourceType>
    <b:Guid>{2316B698-471D-4640-927B-857A6F087887}</b:Guid>
    <b:Author>
      <b:Author>
        <b:NameList>
          <b:Person>
            <b:Last>Nekvinda</b:Last>
            <b:First>Aubrey</b:First>
          </b:Person>
        </b:NameList>
      </b:Author>
    </b:Author>
    <b:Title>The MoSCoW Prioritisation Method: Streamlining Project Management Method</b:Title>
    <b:URL>https://hubstaff.com/blog/moscow-prioritization-method/</b:URL>
    <b:ProductionCompany>Hubstaff</b:ProductionCompany>
    <b:Year>2024</b:Year>
    <b:Month>May</b:Month>
    <b:Day>27th</b:Day>
    <b:YearAccessed>2024</b:YearAccessed>
    <b:MonthAccessed>July</b:MonthAccessed>
    <b:DayAccessed>10th</b:DayAccessed>
    <b:RefOrder>59</b:RefOrder>
  </b:Source>
  <b:Source>
    <b:Tag>NHS232</b:Tag>
    <b:SourceType>InternetSite</b:SourceType>
    <b:Guid>{EA55B01D-B74B-1840-9114-80134C768A04}</b:Guid>
    <b:Author>
      <b:Author>
        <b:Corporate>NHS Digital</b:Corporate>
      </b:Author>
    </b:Author>
    <b:Title>Patient Data and Confidential Patient Information</b:Title>
    <b:URL>https://digital.nhs.uk/services/national-data-opt-out/understanding-the-national-data-opt-out/confidential-patient-information</b:URL>
    <b:ProductionCompany>NHS England</b:ProductionCompany>
    <b:Year>2023</b:Year>
    <b:Month>October</b:Month>
    <b:Day>12</b:Day>
    <b:YearAccessed>2024</b:YearAccessed>
    <b:MonthAccessed>July</b:MonthAccessed>
    <b:DayAccessed>11th</b:DayAccessed>
    <b:RefOrder>75</b:RefOrder>
  </b:Source>
  <b:Source>
    <b:Tag>Wor11</b:Tag>
    <b:SourceType>Book</b:SourceType>
    <b:Guid>{1F1FC52D-7CF9-8445-876F-80B7F9DD9606}</b:Guid>
    <b:Title>ICD-10 International statistical classification of diseases and related health problems</b:Title>
    <b:Year>2011</b:Year>
    <b:Author>
      <b:Author>
        <b:Corporate>World Health Organization</b:Corporate>
      </b:Author>
    </b:Author>
    <b:City>Geneva</b:City>
    <b:Publisher>WHO</b:Publisher>
    <b:RefOrder>69</b:RefOrder>
  </b:Source>
  <b:Source>
    <b:Tag>Cla243</b:Tag>
    <b:SourceType>Book</b:SourceType>
    <b:Guid>{8B7CB67F-C506-AD42-B6B0-DA50CC4F0004}</b:Guid>
    <b:Author>
      <b:Author>
        <b:Corporate>Classification and Terminology Service</b:Corporate>
      </b:Author>
    </b:Author>
    <b:Title>National Clinical Coding Standards OPCS</b:Title>
    <b:City>Leeds</b:City>
    <b:Publisher>NHS England</b:Publisher>
    <b:Year>2024</b:Year>
    <b:RefOrder>61</b:RefOrder>
  </b:Source>
  <b:Source>
    <b:Tag>Cli241</b:Tag>
    <b:SourceType>InternetSite</b:SourceType>
    <b:Guid>{434331B7-4F59-3241-966A-F50F55A3A605}</b:Guid>
    <b:Title>Clinical Coding Analytics</b:Title>
    <b:Year>2024</b:Year>
    <b:URL>https://www.iqvia.com/locations/united-kingdom/solutions/nhs-solutions/clinical-coding-analytics</b:URL>
    <b:ProductionCompany>IQVIA</b:ProductionCompany>
    <b:YearAccessed>2024</b:YearAccessed>
    <b:MonthAccessed>June</b:MonthAccessed>
    <b:DayAccessed>22nd</b:DayAccessed>
    <b:RefOrder>47</b:RefOrder>
  </b:Source>
  <b:Source>
    <b:Tag>Cla244</b:Tag>
    <b:SourceType>Book</b:SourceType>
    <b:Guid>{2EC03B2E-B70E-1342-9907-D28C70A4DCF7}</b:Guid>
    <b:Author>
      <b:Author>
        <b:Corporate>Classification and Terminology Service</b:Corporate>
      </b:Author>
    </b:Author>
    <b:Title>National Clinical Coding Standards ICD-10 5th Edition for Morbidity Coding</b:Title>
    <b:City>Leeds</b:City>
    <b:Publisher>NHS England</b:Publisher>
    <b:Year>2024</b:Year>
    <b:RefOrder>33</b:RefOrder>
  </b:Source>
  <b:Source>
    <b:Tag>Sta17</b:Tag>
    <b:SourceType>InternetSite</b:SourceType>
    <b:Guid>{A4FB454C-42BF-FF47-A9F2-302239C93167}</b:Guid>
    <b:Title>SQL Wildcard Search - efficiency?</b:Title>
    <b:Year>2017</b:Year>
    <b:Author>
      <b:Author>
        <b:Corporate>Stack Overflow</b:Corporate>
      </b:Author>
    </b:Author>
    <b:URL>https://stackoverflow.com/questions/11795770/sql-wildcard-search-efficiency</b:URL>
    <b:ProductionCompany>Stack Overflow</b:ProductionCompany>
    <b:Month>May</b:Month>
    <b:YearAccessed>2024</b:YearAccessed>
    <b:MonthAccessed>July </b:MonthAccessed>
    <b:DayAccessed>16th</b:DayAccessed>
    <b:RefOrder>62</b:RefOrder>
  </b:Source>
  <b:Source>
    <b:Tag>Sah23</b:Tag>
    <b:SourceType>InternetSite</b:SourceType>
    <b:Guid>{2EE7A773-B006-B844-A629-B7FE828339E3}</b:Guid>
    <b:Author>
      <b:Author>
        <b:NameList>
          <b:Person>
            <b:Last>Saha</b:Last>
            <b:First>Abnik</b:First>
          </b:Person>
        </b:NameList>
      </b:Author>
    </b:Author>
    <b:Title>Common Table Expressions (CTEs) vs Temporary tables in BigQuery</b:Title>
    <b:URL>https://medium.com/@sahaabhik9/common-table-expressions-ctes-vs-temporary-tables-in-bigquery-f6057e688f01#:~:text=Performance%20%3A,and%20optimized%20for%20specific%20queries.</b:URL>
    <b:ProductionCompany>Medium</b:ProductionCompany>
    <b:Year>2023</b:Year>
    <b:Month>April</b:Month>
    <b:Day>14</b:Day>
    <b:YearAccessed>2024</b:YearAccessed>
    <b:MonthAccessed>July</b:MonthAccessed>
    <b:DayAccessed>18th</b:DayAccessed>
    <b:RefOrder>63</b:RefOrder>
  </b:Source>
  <b:Source>
    <b:Tag>Cli242</b:Tag>
    <b:SourceType>InternetSite</b:SourceType>
    <b:Guid>{140BAB7F-7373-5045-A9F0-645C4BA21927}</b:Guid>
    <b:Title>Clinical Coder</b:Title>
    <b:URL>https://www.jobs.nhs.uk/candidate/search/results?keyword=clinical%20coder&amp;language=en</b:URL>
    <b:ProductionCompany>NHS jobs</b:ProductionCompany>
    <b:Year>2024</b:Year>
    <b:Month>July</b:Month>
    <b:YearAccessed>2024</b:YearAccessed>
    <b:MonthAccessed>July </b:MonthAccessed>
    <b:DayAccessed>19th</b:DayAccessed>
    <b:RefOrder>66</b:RefOrder>
  </b:Source>
  <b:Source>
    <b:Tag>Tho24</b:Tag>
    <b:SourceType>InternetSite</b:SourceType>
    <b:Guid>{13066C14-F08E-B244-9C99-FFA94DABB5C4}</b:Guid>
    <b:Author>
      <b:Author>
        <b:NameList>
          <b:Person>
            <b:Last>Thomas</b:Last>
            <b:First>Nathan</b:First>
          </b:Person>
        </b:NameList>
      </b:Author>
    </b:Author>
    <b:Title>How to use the system usability scale (SUS) to evaluate the usabilty of your website</b:Title>
    <b:URL>https://usabilitygeek.com/how-to-use-the-system-usability-scale-sus-to-evaluate-the-usability-of-your-website/</b:URL>
    <b:ProductionCompany>Usabilitygeek</b:ProductionCompany>
    <b:YearAccessed>2024</b:YearAccessed>
    <b:MonthAccessed>July </b:MonthAccessed>
    <b:DayAccessed>20th</b:DayAccessed>
    <b:RefOrder>64</b:RefOrder>
  </b:Source>
  <b:Source>
    <b:Tag>Wor16</b:Tag>
    <b:SourceType>Book</b:SourceType>
    <b:Guid>{39663A7A-9F95-D842-A407-9DE79F374866}</b:Guid>
    <b:Author>
      <b:Author>
        <b:Corporate>World Health Organisation</b:Corporate>
      </b:Author>
    </b:Author>
    <b:Title>International Statistical Classification of diseases and related problems</b:Title>
    <b:Year>2016</b:Year>
    <b:City>Geneva</b:City>
    <b:Publisher>World Health Organisation</b:Publisher>
    <b:RefOrder>39</b:RefOrder>
  </b:Source>
  <b:Source>
    <b:Tag>Wri24</b:Tag>
    <b:SourceType>InternetSite</b:SourceType>
    <b:Guid>{94361082-7D1E-0C44-B758-61CC8FDA8BBD}</b:Guid>
    <b:Title>What is CamelCase?</b:Title>
    <b:Year>2024</b:Year>
    <b:Author>
      <b:Author>
        <b:NameList>
          <b:Person>
            <b:Last>Wright</b:Last>
            <b:First>Gavin</b:First>
          </b:Person>
        </b:NameList>
      </b:Author>
    </b:Author>
    <b:URL>https://www.techtarget.com/whatis/definition/CamelCase</b:URL>
    <b:ProductionCompany>Techtarget</b:ProductionCompany>
    <b:YearAccessed>2024</b:YearAccessed>
    <b:MonthAccessed>July</b:MonthAccessed>
    <b:DayAccessed>24th</b:DayAccessed>
    <b:RefOrder>60</b:RefOrder>
  </b:Source>
  <b:Source>
    <b:Tag>SUS24</b:Tag>
    <b:SourceType>InternetSite</b:SourceType>
    <b:Guid>{6C2B4DF7-E1B6-1743-93FF-4AE0FC0BF8B7}</b:Guid>
    <b:Title>SUS Calculator</b:Title>
    <b:URL>https://blucado.com/sus-calculator/</b:URL>
    <b:ProductionCompany>Bluado</b:ProductionCompany>
    <b:YearAccessed>2024</b:YearAccessed>
    <b:MonthAccessed>July</b:MonthAccessed>
    <b:DayAccessed>24th</b:DayAccessed>
    <b:RefOrder>65</b:RefOrder>
  </b:Source>
  <b:Source>
    <b:Tag>SQL242</b:Tag>
    <b:SourceType>InternetSite</b:SourceType>
    <b:Guid>{B6DCA876-EBDA-D841-ABB0-6FA2104DB43B}</b:Guid>
    <b:Title>SQL</b:Title>
    <b:URL>https://www.codecademy.com/catalog/language/sql?--&amp;utm_id=t_kwd-302542717817:ag_165596033644:cp_21420007862:n_g:d_c&amp;utm_source=google&amp;utm_medium=paid-search&amp;utm_term=learn%20basic%20sql&amp;utm_campaign=ESC_Language:_Basic_-_Broad&amp;utm_content=704109622984&amp;g_a</b:URL>
    <b:ProductionCompany>CodeAcademy</b:ProductionCompany>
    <b:Year>2024</b:Year>
    <b:YearAccessed>2024</b:YearAccessed>
    <b:MonthAccessed>June </b:MonthAccessed>
    <b:DayAccessed>21st</b:DayAccessed>
    <b:RefOrder>67</b:RefOrder>
  </b:Source>
  <b:Source>
    <b:Tag>SQL243</b:Tag>
    <b:SourceType>InternetSite</b:SourceType>
    <b:Guid>{FCA728A0-1B51-A949-ABDB-1CF0F473420A}</b:Guid>
    <b:Title>SQL Tutorial</b:Title>
    <b:URL>https://www.w3schools.com/sql/</b:URL>
    <b:ProductionCompany>W3Schools</b:ProductionCompany>
    <b:Year>2024</b:Year>
    <b:YearAccessed>2024</b:YearAccessed>
    <b:MonthAccessed>June</b:MonthAccessed>
    <b:DayAccessed>18th</b:DayAccessed>
    <b:RefOrder>68</b:RefOrder>
  </b:Source>
</b:Sources>
</file>

<file path=customXml/itemProps1.xml><?xml version="1.0" encoding="utf-8"?>
<ds:datastoreItem xmlns:ds="http://schemas.openxmlformats.org/officeDocument/2006/customXml" ds:itemID="{0D0CE1E2-D174-954B-A7BC-A06B8562D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94</Pages>
  <Words>19039</Words>
  <Characters>104908</Characters>
  <Application>Microsoft Office Word</Application>
  <DocSecurity>0</DocSecurity>
  <Lines>2997</Lines>
  <Paragraphs>1877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Windsor (1918576)</dc:creator>
  <cp:keywords/>
  <dc:description/>
  <cp:lastModifiedBy>Karen Windsor (1918576)</cp:lastModifiedBy>
  <cp:revision>7</cp:revision>
  <cp:lastPrinted>2024-07-24T17:29:00Z</cp:lastPrinted>
  <dcterms:created xsi:type="dcterms:W3CDTF">2024-07-25T08:16:00Z</dcterms:created>
  <dcterms:modified xsi:type="dcterms:W3CDTF">2024-07-25T10:18:00Z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documentId_5408</vt:lpwstr>
  </property>
  <property fmtid="{D5CDD505-2E9C-101B-9397-08002B2CF9AE}" pid="3" name="grammarly_documentContext">
    <vt:lpwstr>{"goals":[],"domain":"general","emotions":[],"dialect":"british"}</vt:lpwstr>
  </property>
</Properties>
</file>