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2710E" w14:textId="38FC2FEF" w:rsidR="00A429AE" w:rsidRPr="00BC4722" w:rsidRDefault="00A429AE" w:rsidP="00A429AE">
      <w:pPr>
        <w:jc w:val="center"/>
        <w:rPr>
          <w:sz w:val="32"/>
          <w:szCs w:val="32"/>
        </w:rPr>
      </w:pPr>
      <w:r>
        <w:rPr>
          <w:sz w:val="32"/>
          <w:szCs w:val="32"/>
        </w:rPr>
        <w:t>HERITAGE AND ARCHAEOLOGY OF CONFLICT</w:t>
      </w:r>
    </w:p>
    <w:p w14:paraId="1FC7EC5F" w14:textId="71179111" w:rsidR="00A429AE" w:rsidRPr="00BC4722" w:rsidRDefault="00A429AE" w:rsidP="00A429AE">
      <w:pPr>
        <w:jc w:val="center"/>
        <w:rPr>
          <w:sz w:val="32"/>
          <w:szCs w:val="32"/>
        </w:rPr>
      </w:pPr>
      <w:r>
        <w:rPr>
          <w:sz w:val="32"/>
          <w:szCs w:val="32"/>
        </w:rPr>
        <w:t>HPHE5003</w:t>
      </w:r>
    </w:p>
    <w:p w14:paraId="53C3BA86" w14:textId="61E0C0A7" w:rsidR="00A429AE" w:rsidRPr="00BC4722" w:rsidRDefault="00A429AE" w:rsidP="00A429AE">
      <w:pPr>
        <w:jc w:val="center"/>
        <w:rPr>
          <w:sz w:val="32"/>
          <w:szCs w:val="32"/>
        </w:rPr>
      </w:pPr>
      <w:r w:rsidRPr="00BC4722">
        <w:rPr>
          <w:sz w:val="32"/>
          <w:szCs w:val="32"/>
        </w:rPr>
        <w:t>ASSIGNMENT T</w:t>
      </w:r>
      <w:r>
        <w:rPr>
          <w:sz w:val="32"/>
          <w:szCs w:val="32"/>
        </w:rPr>
        <w:t>WO</w:t>
      </w:r>
      <w:r w:rsidRPr="00BC4722">
        <w:rPr>
          <w:sz w:val="32"/>
          <w:szCs w:val="32"/>
        </w:rPr>
        <w:t xml:space="preserve"> – </w:t>
      </w:r>
      <w:r>
        <w:rPr>
          <w:sz w:val="32"/>
          <w:szCs w:val="32"/>
        </w:rPr>
        <w:t>VIDEO REVIEW</w:t>
      </w:r>
    </w:p>
    <w:p w14:paraId="16D7817F" w14:textId="77777777" w:rsidR="00A429AE" w:rsidRDefault="00A429AE" w:rsidP="00A429AE">
      <w:pPr>
        <w:jc w:val="center"/>
      </w:pPr>
      <w:r w:rsidRPr="00BC4722">
        <w:rPr>
          <w:sz w:val="32"/>
          <w:szCs w:val="32"/>
        </w:rPr>
        <w:t>1902832 – DAVID LEWIS</w:t>
      </w:r>
    </w:p>
    <w:p w14:paraId="2D350782" w14:textId="30253E79" w:rsidR="00B8530E" w:rsidRDefault="00E11168"/>
    <w:p w14:paraId="2CCD4C24" w14:textId="5244924F" w:rsidR="003A7EDD" w:rsidRDefault="00A429AE">
      <w:r>
        <w:t>Th</w:t>
      </w:r>
      <w:r w:rsidR="00BF0AB2">
        <w:t xml:space="preserve">is is a </w:t>
      </w:r>
      <w:r w:rsidR="009E19A8">
        <w:t xml:space="preserve">video </w:t>
      </w:r>
      <w:r w:rsidR="00BF0AB2">
        <w:t>review</w:t>
      </w:r>
      <w:r w:rsidR="009E19A8">
        <w:t xml:space="preserve"> of, </w:t>
      </w:r>
      <w:r w:rsidR="006A3D5B">
        <w:t xml:space="preserve">Bosnia – Exhumation of Mass Grave </w:t>
      </w:r>
      <w:r w:rsidR="00113F8F">
        <w:t>–</w:t>
      </w:r>
      <w:r w:rsidR="006C0D7B">
        <w:t xml:space="preserve"> which</w:t>
      </w:r>
      <w:r w:rsidR="00113F8F">
        <w:t xml:space="preserve"> </w:t>
      </w:r>
      <w:r w:rsidR="00C2174F">
        <w:t xml:space="preserve">is posted </w:t>
      </w:r>
      <w:r>
        <w:t xml:space="preserve">on the </w:t>
      </w:r>
      <w:r w:rsidR="00251A36">
        <w:t>AP Archive (</w:t>
      </w:r>
      <w:r w:rsidR="00C2174F">
        <w:t>A</w:t>
      </w:r>
      <w:r>
        <w:t>ssociated Press</w:t>
      </w:r>
      <w:r w:rsidR="00251A36">
        <w:t>)</w:t>
      </w:r>
      <w:r>
        <w:t xml:space="preserve"> </w:t>
      </w:r>
      <w:r w:rsidR="00C2174F">
        <w:t>Y</w:t>
      </w:r>
      <w:r>
        <w:t>ou</w:t>
      </w:r>
      <w:r w:rsidR="00C2174F">
        <w:t>T</w:t>
      </w:r>
      <w:r>
        <w:t xml:space="preserve">ube channel </w:t>
      </w:r>
      <w:r w:rsidR="00EB21B5">
        <w:t>with the link</w:t>
      </w:r>
      <w:bookmarkStart w:id="0" w:name="_Hlk94004327"/>
      <w:r w:rsidR="00EB21B5">
        <w:t xml:space="preserve"> - </w:t>
      </w:r>
      <w:r w:rsidR="00D32156">
        <w:t xml:space="preserve"> </w:t>
      </w:r>
      <w:bookmarkStart w:id="1" w:name="_Hlk94011722"/>
      <w:bookmarkEnd w:id="0"/>
      <w:r w:rsidR="00C248F1">
        <w:fldChar w:fldCharType="begin"/>
      </w:r>
      <w:r w:rsidR="00C248F1">
        <w:instrText xml:space="preserve"> HYPERLINK "</w:instrText>
      </w:r>
      <w:r w:rsidR="00C248F1" w:rsidRPr="00C248F1">
        <w:instrText>https://youtu.be/STJvH5MDaVu</w:instrText>
      </w:r>
      <w:r w:rsidR="00C248F1">
        <w:instrText xml:space="preserve">" </w:instrText>
      </w:r>
      <w:r w:rsidR="00C248F1">
        <w:fldChar w:fldCharType="separate"/>
      </w:r>
      <w:r w:rsidR="00C248F1" w:rsidRPr="00BC312B">
        <w:rPr>
          <w:rStyle w:val="Hyperlink"/>
        </w:rPr>
        <w:t>https://youtu.be/STJvH5MDaVu</w:t>
      </w:r>
      <w:r w:rsidR="00C248F1">
        <w:fldChar w:fldCharType="end"/>
      </w:r>
      <w:r w:rsidR="009F7195">
        <w:t>.</w:t>
      </w:r>
      <w:bookmarkEnd w:id="1"/>
      <w:r w:rsidR="00AA01C2">
        <w:rPr>
          <w:rStyle w:val="FootnoteReference"/>
        </w:rPr>
        <w:footnoteReference w:id="1"/>
      </w:r>
      <w:r w:rsidR="009F7195">
        <w:t xml:space="preserve"> </w:t>
      </w:r>
      <w:r w:rsidR="00CD3ED6">
        <w:t xml:space="preserve">The </w:t>
      </w:r>
      <w:r w:rsidR="00B805D3">
        <w:t xml:space="preserve">video </w:t>
      </w:r>
      <w:r w:rsidR="00574988">
        <w:t>has an upload date of 21</w:t>
      </w:r>
      <w:r w:rsidR="00574988" w:rsidRPr="00574988">
        <w:rPr>
          <w:vertAlign w:val="superscript"/>
        </w:rPr>
        <w:t>st</w:t>
      </w:r>
      <w:r w:rsidR="00574988">
        <w:t xml:space="preserve"> July 2015</w:t>
      </w:r>
      <w:r w:rsidR="006E2938">
        <w:t xml:space="preserve">. There is </w:t>
      </w:r>
      <w:r w:rsidR="00BA5536">
        <w:t>a</w:t>
      </w:r>
      <w:r w:rsidR="006C61CF">
        <w:t>n i</w:t>
      </w:r>
      <w:r w:rsidR="006B034B">
        <w:t>n</w:t>
      </w:r>
      <w:r w:rsidR="006C61CF">
        <w:t>formation</w:t>
      </w:r>
      <w:r w:rsidR="00A41BBC">
        <w:t xml:space="preserve"> link to a</w:t>
      </w:r>
      <w:r w:rsidR="00BA5536">
        <w:t xml:space="preserve"> description </w:t>
      </w:r>
      <w:r w:rsidR="00A41BBC">
        <w:t xml:space="preserve">of the video </w:t>
      </w:r>
      <w:r w:rsidR="00A2219A">
        <w:t xml:space="preserve">which gives a video date of </w:t>
      </w:r>
      <w:r w:rsidR="000F30B7">
        <w:t>10</w:t>
      </w:r>
      <w:r w:rsidR="000F30B7" w:rsidRPr="000F30B7">
        <w:rPr>
          <w:vertAlign w:val="superscript"/>
        </w:rPr>
        <w:t>th</w:t>
      </w:r>
      <w:r w:rsidR="000F30B7">
        <w:t xml:space="preserve"> July 1996</w:t>
      </w:r>
      <w:r w:rsidR="001E74FD">
        <w:t>,</w:t>
      </w:r>
      <w:r w:rsidR="00856283">
        <w:t xml:space="preserve"> which s</w:t>
      </w:r>
      <w:r w:rsidR="005140C5">
        <w:t>t</w:t>
      </w:r>
      <w:r w:rsidR="00856283">
        <w:t>ates th</w:t>
      </w:r>
      <w:r w:rsidR="00647586">
        <w:t>at</w:t>
      </w:r>
      <w:r w:rsidR="005B0299">
        <w:t xml:space="preserve"> villagers came to witness </w:t>
      </w:r>
      <w:r w:rsidR="00712D1F">
        <w:t>Bosnian</w:t>
      </w:r>
      <w:r w:rsidR="00856283">
        <w:t xml:space="preserve"> for</w:t>
      </w:r>
      <w:r w:rsidR="008559E4">
        <w:t>ensic experts examining mass graves</w:t>
      </w:r>
      <w:r w:rsidR="003F1598">
        <w:t xml:space="preserve"> </w:t>
      </w:r>
      <w:r w:rsidR="00101484">
        <w:t xml:space="preserve">located in Muslin cemeteries </w:t>
      </w:r>
      <w:r w:rsidR="00ED14A1">
        <w:t>in</w:t>
      </w:r>
      <w:r w:rsidR="003F1598">
        <w:t xml:space="preserve"> </w:t>
      </w:r>
      <w:proofErr w:type="spellStart"/>
      <w:r w:rsidR="003F1598">
        <w:t>Vogosca</w:t>
      </w:r>
      <w:proofErr w:type="spellEnd"/>
      <w:r w:rsidR="00BE50E7">
        <w:t xml:space="preserve"> </w:t>
      </w:r>
      <w:r w:rsidR="003F2111">
        <w:t xml:space="preserve">where bodies were </w:t>
      </w:r>
      <w:r w:rsidR="00E95D27">
        <w:t>dumped by Bosnian Serb soldiers</w:t>
      </w:r>
      <w:r w:rsidR="003C27DF">
        <w:t xml:space="preserve"> after being shot or clubbed to death</w:t>
      </w:r>
    </w:p>
    <w:p w14:paraId="71842057" w14:textId="231496B3" w:rsidR="00A429AE" w:rsidRDefault="007B5214">
      <w:r>
        <w:t>The video gives an</w:t>
      </w:r>
      <w:r w:rsidR="007D215B">
        <w:t xml:space="preserve"> important</w:t>
      </w:r>
      <w:r>
        <w:t xml:space="preserve"> insight into the </w:t>
      </w:r>
      <w:r w:rsidR="007D215B">
        <w:t>realities of the aftermath of civil conflict and exhumation of human remains</w:t>
      </w:r>
      <w:r w:rsidR="000826AD">
        <w:t>.</w:t>
      </w:r>
      <w:r w:rsidR="00787A7C">
        <w:t xml:space="preserve"> It</w:t>
      </w:r>
      <w:r w:rsidR="007A04A8">
        <w:t xml:space="preserve"> </w:t>
      </w:r>
      <w:r w:rsidR="007D215B">
        <w:t xml:space="preserve">requires the viewer to engage with the images shown. It also asks questions of </w:t>
      </w:r>
      <w:r w:rsidR="00651D91">
        <w:t xml:space="preserve">the </w:t>
      </w:r>
      <w:r w:rsidR="007D215B">
        <w:t>nature of g</w:t>
      </w:r>
      <w:r w:rsidR="00651D91">
        <w:t>r</w:t>
      </w:r>
      <w:r w:rsidR="007D215B">
        <w:t xml:space="preserve">ief and loss, </w:t>
      </w:r>
      <w:r w:rsidR="00651D91">
        <w:t xml:space="preserve">the importance of witness and </w:t>
      </w:r>
      <w:r w:rsidR="004E2252">
        <w:t>credibility</w:t>
      </w:r>
      <w:r w:rsidR="00EC09A1">
        <w:t xml:space="preserve"> of media</w:t>
      </w:r>
      <w:r w:rsidR="00651D91">
        <w:t xml:space="preserve">, and </w:t>
      </w:r>
      <w:r w:rsidR="007D215B">
        <w:t xml:space="preserve">the role </w:t>
      </w:r>
      <w:r w:rsidR="00651D91">
        <w:t xml:space="preserve">of </w:t>
      </w:r>
      <w:r w:rsidR="00F97A30">
        <w:t xml:space="preserve">conflict / </w:t>
      </w:r>
      <w:r w:rsidR="007D215B">
        <w:t>forensic archaeology</w:t>
      </w:r>
      <w:r w:rsidR="006F5AD5">
        <w:t xml:space="preserve"> in post conflict reconciliation</w:t>
      </w:r>
      <w:r w:rsidR="00651D91">
        <w:t>.</w:t>
      </w:r>
      <w:r w:rsidR="007D215B">
        <w:t xml:space="preserve"> </w:t>
      </w:r>
    </w:p>
    <w:p w14:paraId="6DCEE355" w14:textId="212A8B24" w:rsidR="003E4DDA" w:rsidRDefault="00A429AE">
      <w:r>
        <w:t xml:space="preserve">The </w:t>
      </w:r>
      <w:r w:rsidR="00556F49">
        <w:t xml:space="preserve">video is </w:t>
      </w:r>
      <w:r w:rsidR="003E4DDA">
        <w:t xml:space="preserve">a short news documentary style recording which is two minutes and two seconds long. The video shows human remains being exhumed / recovered from a mass burial site in Bosnia which are in various stages of decomposition. </w:t>
      </w:r>
    </w:p>
    <w:p w14:paraId="30AD7D4A" w14:textId="58D0B5E9" w:rsidR="003E4DDA" w:rsidRDefault="00D377A2">
      <w:r>
        <w:t>The video shows an opening shot of the general scene where the exhumation is taking place with workers taking a body out of a grave, forensic experts placing the body pieces together, workers sorting bodies besides the grave, scientists examining body parts</w:t>
      </w:r>
      <w:r w:rsidR="003A7EDD">
        <w:t xml:space="preserve">, workers digging around body parts, remains in coffins, workers digging, </w:t>
      </w:r>
      <w:r w:rsidR="00A4256F">
        <w:t>re</w:t>
      </w:r>
      <w:r w:rsidR="003A7EDD">
        <w:t xml:space="preserve">mains wrapped and put in coffins and removed, a wrapped body removed and coffins in a line. These scenes are </w:t>
      </w:r>
      <w:r w:rsidR="007D215B">
        <w:t>interspersed</w:t>
      </w:r>
      <w:r w:rsidR="003A7EDD">
        <w:t xml:space="preserve"> with scenes of people watching. There are close ups of body parts, a child watching, a skull and a woman crying. </w:t>
      </w:r>
    </w:p>
    <w:p w14:paraId="5ACE9F40" w14:textId="32343F32" w:rsidR="00BD068D" w:rsidRDefault="003E4DDA">
      <w:r>
        <w:t>The</w:t>
      </w:r>
      <w:r w:rsidR="002109C6">
        <w:t xml:space="preserve">re is </w:t>
      </w:r>
      <w:r>
        <w:t>no commentary</w:t>
      </w:r>
      <w:r w:rsidR="00D377A2">
        <w:t xml:space="preserve"> except for </w:t>
      </w:r>
      <w:r>
        <w:t xml:space="preserve">a single short soundbite towards the end of the video where an onlooker is </w:t>
      </w:r>
      <w:r w:rsidR="003F477C">
        <w:t>speaking in native dialect. Th</w:t>
      </w:r>
      <w:r w:rsidR="00DA199E">
        <w:t xml:space="preserve">is is not subtitled but a transcription is included in </w:t>
      </w:r>
      <w:r w:rsidR="004A2A1F">
        <w:t xml:space="preserve">the accompanying </w:t>
      </w:r>
      <w:r w:rsidR="002D5DE3">
        <w:t xml:space="preserve">YouTube video description which </w:t>
      </w:r>
      <w:r w:rsidR="00213B8F">
        <w:t>states</w:t>
      </w:r>
      <w:r w:rsidR="00930EDE">
        <w:t xml:space="preserve"> </w:t>
      </w:r>
      <w:r>
        <w:t xml:space="preserve">“my mother </w:t>
      </w:r>
      <w:proofErr w:type="spellStart"/>
      <w:r>
        <w:t>Serifa</w:t>
      </w:r>
      <w:proofErr w:type="spellEnd"/>
      <w:r w:rsidR="00D377A2">
        <w:t xml:space="preserve"> was at her neighbours place, a Serbian lady whose name was </w:t>
      </w:r>
      <w:proofErr w:type="spellStart"/>
      <w:r w:rsidR="00D377A2">
        <w:t>Slobodanka</w:t>
      </w:r>
      <w:proofErr w:type="spellEnd"/>
      <w:r w:rsidR="00D377A2">
        <w:t xml:space="preserve"> </w:t>
      </w:r>
      <w:proofErr w:type="spellStart"/>
      <w:r w:rsidR="00D377A2">
        <w:t>Halilovic</w:t>
      </w:r>
      <w:proofErr w:type="spellEnd"/>
      <w:r w:rsidR="00D377A2">
        <w:t xml:space="preserve">, having coffee. They had all been taken from there and killed.”  </w:t>
      </w:r>
      <w:r w:rsidR="00CA76B6">
        <w:t xml:space="preserve">The video ends with a general view of the </w:t>
      </w:r>
      <w:r w:rsidR="008E3DBC">
        <w:t xml:space="preserve">cemetery. </w:t>
      </w:r>
    </w:p>
    <w:p w14:paraId="1E01EB40" w14:textId="1A590D8C" w:rsidR="00383886" w:rsidRDefault="00BD068D">
      <w:r>
        <w:t xml:space="preserve">The video </w:t>
      </w:r>
      <w:r w:rsidR="0071573A">
        <w:t>elicits</w:t>
      </w:r>
      <w:r w:rsidR="008B56CF">
        <w:t xml:space="preserve"> a strong emotive response</w:t>
      </w:r>
      <w:r w:rsidR="00B97BA2">
        <w:t>. This is heightened by there being no commentary</w:t>
      </w:r>
      <w:r w:rsidR="004A5DCE">
        <w:t xml:space="preserve"> which makes you concentrate your attention </w:t>
      </w:r>
      <w:r w:rsidR="00E91FDB">
        <w:t>to the images shown</w:t>
      </w:r>
      <w:r w:rsidR="0049099B">
        <w:t xml:space="preserve"> and has a clear narrative structure</w:t>
      </w:r>
      <w:r w:rsidR="00E91FDB">
        <w:t>. The video has been edited</w:t>
      </w:r>
      <w:r w:rsidR="0032443A">
        <w:t xml:space="preserve"> and has a very clear beginning (general view of mass grave site with </w:t>
      </w:r>
      <w:r w:rsidR="00786894">
        <w:t xml:space="preserve">people standing observing); middle (scenes of exhumation of </w:t>
      </w:r>
      <w:r w:rsidR="007832B3">
        <w:t>human remains intercut with close ups and people observing); and end</w:t>
      </w:r>
      <w:r w:rsidR="00696C90">
        <w:t xml:space="preserve"> (short sound bite which </w:t>
      </w:r>
      <w:r w:rsidR="00011CC0">
        <w:t>provides a conte</w:t>
      </w:r>
      <w:r w:rsidR="007717DD">
        <w:t>x</w:t>
      </w:r>
      <w:r w:rsidR="00011CC0">
        <w:t>t</w:t>
      </w:r>
      <w:r w:rsidR="007717DD">
        <w:t xml:space="preserve"> of </w:t>
      </w:r>
      <w:r w:rsidR="00E850AF">
        <w:t xml:space="preserve">the previous images </w:t>
      </w:r>
      <w:r w:rsidR="007717DD">
        <w:t xml:space="preserve">and a </w:t>
      </w:r>
      <w:r w:rsidR="00036DEA">
        <w:t xml:space="preserve">closing view of </w:t>
      </w:r>
      <w:r w:rsidR="00617117">
        <w:t xml:space="preserve">the </w:t>
      </w:r>
      <w:r w:rsidR="00036DEA">
        <w:t>grave site</w:t>
      </w:r>
      <w:r w:rsidR="00DF4047">
        <w:t>)</w:t>
      </w:r>
      <w:r w:rsidR="00036DEA">
        <w:t xml:space="preserve">. </w:t>
      </w:r>
      <w:r w:rsidR="007F181D">
        <w:t>The video has been edited to tell a story</w:t>
      </w:r>
      <w:r w:rsidR="009D2EEC">
        <w:t xml:space="preserve"> and is aimed at a general audience</w:t>
      </w:r>
      <w:r w:rsidR="007F181D">
        <w:t xml:space="preserve">. </w:t>
      </w:r>
    </w:p>
    <w:p w14:paraId="46779738" w14:textId="4888758B" w:rsidR="00AF4F85" w:rsidRDefault="00383886" w:rsidP="00383886">
      <w:r>
        <w:t>The video gives an insight into the reality of exhuming human remains from recent conflicts and records the reality of this with images of human remains in different stages of decomposition</w:t>
      </w:r>
      <w:r w:rsidR="001B6A34">
        <w:t xml:space="preserve"> and </w:t>
      </w:r>
      <w:r w:rsidR="000F782E">
        <w:lastRenderedPageBreak/>
        <w:t xml:space="preserve">gives </w:t>
      </w:r>
      <w:r w:rsidR="001B6A34">
        <w:t xml:space="preserve">an insight into </w:t>
      </w:r>
      <w:r w:rsidR="009C04EE">
        <w:t xml:space="preserve">the role of </w:t>
      </w:r>
      <w:r w:rsidR="00206EE2">
        <w:t>conflict ar</w:t>
      </w:r>
      <w:r w:rsidR="0014436F">
        <w:t xml:space="preserve">chaeology / </w:t>
      </w:r>
      <w:r w:rsidR="00F609A4">
        <w:t xml:space="preserve">forensic archaeology and forensic </w:t>
      </w:r>
      <w:r w:rsidR="003A0BC0">
        <w:t>anthropology</w:t>
      </w:r>
      <w:r>
        <w:t xml:space="preserve">. </w:t>
      </w:r>
      <w:r w:rsidR="00AA2752">
        <w:t>It also gives</w:t>
      </w:r>
      <w:r w:rsidR="00E72021">
        <w:t xml:space="preserve"> an insight </w:t>
      </w:r>
      <w:r w:rsidR="00A87D47">
        <w:t xml:space="preserve">into the specialist skills </w:t>
      </w:r>
      <w:r w:rsidR="001307C5">
        <w:t>that</w:t>
      </w:r>
      <w:r w:rsidR="00A27E61">
        <w:t xml:space="preserve"> archaeologists</w:t>
      </w:r>
      <w:r>
        <w:t xml:space="preserve"> </w:t>
      </w:r>
      <w:r w:rsidR="001307C5">
        <w:t>bring</w:t>
      </w:r>
      <w:r w:rsidR="007D7C52">
        <w:t xml:space="preserve"> to sights of conflict and forensic contexts. </w:t>
      </w:r>
      <w:r>
        <w:t xml:space="preserve"> </w:t>
      </w:r>
      <w:r w:rsidR="00C97652">
        <w:t>Finding</w:t>
      </w:r>
      <w:r>
        <w:t xml:space="preserve"> the missing and </w:t>
      </w:r>
      <w:r w:rsidR="00E60374">
        <w:t xml:space="preserve">the </w:t>
      </w:r>
      <w:r>
        <w:t>exhumation</w:t>
      </w:r>
      <w:r w:rsidR="00E60374">
        <w:t xml:space="preserve"> and recovery of the missing</w:t>
      </w:r>
      <w:r>
        <w:t xml:space="preserve"> have </w:t>
      </w:r>
      <w:r w:rsidR="009C0898">
        <w:t xml:space="preserve">increasingly </w:t>
      </w:r>
      <w:r>
        <w:t xml:space="preserve">become important </w:t>
      </w:r>
      <w:r w:rsidR="003A0BC0">
        <w:t xml:space="preserve">elements </w:t>
      </w:r>
      <w:r w:rsidR="009C0898">
        <w:t xml:space="preserve">when </w:t>
      </w:r>
      <w:r w:rsidR="00BA4973">
        <w:t xml:space="preserve">looking at </w:t>
      </w:r>
      <w:r>
        <w:t>post conflict reconstruction and reconciliation</w:t>
      </w:r>
      <w:r w:rsidR="00542DCD">
        <w:rPr>
          <w:rStyle w:val="FootnoteReference"/>
        </w:rPr>
        <w:footnoteReference w:id="2"/>
      </w:r>
      <w:r>
        <w:t xml:space="preserve">. </w:t>
      </w:r>
      <w:r w:rsidR="00D83F67">
        <w:t xml:space="preserve"> </w:t>
      </w:r>
      <w:r w:rsidR="00ED74B3">
        <w:t xml:space="preserve">As has the </w:t>
      </w:r>
      <w:r w:rsidR="007F73DE">
        <w:t xml:space="preserve">importance of </w:t>
      </w:r>
      <w:r w:rsidR="0044058A">
        <w:t>reuniting them with their families</w:t>
      </w:r>
      <w:r w:rsidR="00B47BD0">
        <w:t xml:space="preserve"> and allowing families and communities to grieve and mourn</w:t>
      </w:r>
      <w:r w:rsidR="008723DC">
        <w:t>,</w:t>
      </w:r>
      <w:r w:rsidR="0049005E">
        <w:t xml:space="preserve"> that can be argued underpin </w:t>
      </w:r>
      <w:r w:rsidR="00974500">
        <w:t>the concept of reconciliation</w:t>
      </w:r>
      <w:r w:rsidR="006265B2">
        <w:t xml:space="preserve">; and this </w:t>
      </w:r>
      <w:r w:rsidR="009004C4">
        <w:t>is likewise underpinned by the expertise of conflict</w:t>
      </w:r>
      <w:r w:rsidR="008723DC">
        <w:t xml:space="preserve"> / forensic</w:t>
      </w:r>
      <w:r w:rsidR="009004C4">
        <w:t xml:space="preserve"> archaeology.</w:t>
      </w:r>
    </w:p>
    <w:p w14:paraId="3A8AB2C0" w14:textId="4A699EC5" w:rsidR="00383886" w:rsidRDefault="00383886">
      <w:r>
        <w:t xml:space="preserve">The video gives an insight into the personal, </w:t>
      </w:r>
      <w:r w:rsidR="00F13C73">
        <w:t>political,</w:t>
      </w:r>
      <w:r>
        <w:t xml:space="preserve"> and judicial aspects of locating the missing and exhumations. It shines a light on ethical questions of exhumation and makes us ask questions of the importance, role of and the need for public engagement</w:t>
      </w:r>
      <w:r w:rsidR="00BA4372">
        <w:t xml:space="preserve"> and transparency</w:t>
      </w:r>
      <w:r>
        <w:t xml:space="preserve">. The personal, </w:t>
      </w:r>
      <w:proofErr w:type="gramStart"/>
      <w:r>
        <w:t>political</w:t>
      </w:r>
      <w:proofErr w:type="gramEnd"/>
      <w:r>
        <w:t xml:space="preserve"> and judicial are captured in the images of grief, the witnessing of the scene by the crowd, the placing of identification number on a corpse and images of people in uniforms. This is a reminder of the multi-layered aspects of </w:t>
      </w:r>
      <w:r w:rsidR="002A6DE6">
        <w:t>locating the</w:t>
      </w:r>
      <w:r>
        <w:t xml:space="preserve"> missing and exhumation </w:t>
      </w:r>
      <w:r w:rsidR="00416430">
        <w:t xml:space="preserve">from personal </w:t>
      </w:r>
      <w:r w:rsidR="00A21499">
        <w:t xml:space="preserve">and community grief             </w:t>
      </w:r>
      <w:r w:rsidR="0023755C">
        <w:t>and</w:t>
      </w:r>
      <w:r w:rsidR="00A235C8">
        <w:t xml:space="preserve"> possible use as </w:t>
      </w:r>
      <w:r>
        <w:t>an important record which might be used in future war crimes and judicial processes</w:t>
      </w:r>
      <w:r w:rsidR="00F31919">
        <w:t xml:space="preserve">. This </w:t>
      </w:r>
      <w:r w:rsidR="005E6C11">
        <w:t>illustrates</w:t>
      </w:r>
      <w:r w:rsidR="00F31919">
        <w:t xml:space="preserve"> that </w:t>
      </w:r>
      <w:r w:rsidR="00A235C8">
        <w:t>locating</w:t>
      </w:r>
      <w:r w:rsidR="00F31919">
        <w:t xml:space="preserve"> the missing</w:t>
      </w:r>
      <w:r w:rsidR="00C965DE">
        <w:t>,</w:t>
      </w:r>
      <w:r w:rsidR="00F31919">
        <w:t xml:space="preserve"> exhumation</w:t>
      </w:r>
      <w:r w:rsidR="00694B62">
        <w:t xml:space="preserve"> </w:t>
      </w:r>
      <w:r w:rsidR="00C965DE">
        <w:t xml:space="preserve">and post conflict reconstruction and reconciliation </w:t>
      </w:r>
      <w:r w:rsidR="00274F8E">
        <w:t xml:space="preserve">can be seen to </w:t>
      </w:r>
      <w:r w:rsidR="00694B62">
        <w:t xml:space="preserve">operate within speres of the personal, </w:t>
      </w:r>
      <w:r w:rsidR="00F13C73">
        <w:t>political,</w:t>
      </w:r>
      <w:r w:rsidR="00694B62">
        <w:t xml:space="preserve"> and judicial</w:t>
      </w:r>
      <w:r w:rsidR="00FC2887">
        <w:t xml:space="preserve"> and is </w:t>
      </w:r>
      <w:r w:rsidR="003758F8">
        <w:t>multi-layered</w:t>
      </w:r>
      <w:r w:rsidR="00FC2887">
        <w:t xml:space="preserve"> and </w:t>
      </w:r>
      <w:r w:rsidR="003758F8">
        <w:t>multifaceted</w:t>
      </w:r>
      <w:r w:rsidR="00694B62">
        <w:t xml:space="preserve">. </w:t>
      </w:r>
    </w:p>
    <w:p w14:paraId="49F2E624" w14:textId="77ECA206" w:rsidR="00A50CCD" w:rsidRDefault="00D55EE5">
      <w:r>
        <w:t>Th</w:t>
      </w:r>
      <w:r w:rsidR="00870EFE">
        <w:t>e recording</w:t>
      </w:r>
      <w:r w:rsidR="00C24AEB">
        <w:t xml:space="preserve"> also</w:t>
      </w:r>
      <w:r w:rsidR="00E23E26">
        <w:t xml:space="preserve"> </w:t>
      </w:r>
      <w:r>
        <w:t xml:space="preserve">raises the </w:t>
      </w:r>
      <w:r w:rsidR="002A223C">
        <w:t>importan</w:t>
      </w:r>
      <w:r w:rsidR="0009288F">
        <w:t>t</w:t>
      </w:r>
      <w:r w:rsidR="00870EFE">
        <w:t xml:space="preserve"> </w:t>
      </w:r>
      <w:r w:rsidR="002A223C">
        <w:t>issue of</w:t>
      </w:r>
      <w:r w:rsidR="0097326A">
        <w:t xml:space="preserve"> media</w:t>
      </w:r>
      <w:r w:rsidR="00870EFE">
        <w:t xml:space="preserve"> credibility and trust</w:t>
      </w:r>
      <w:r w:rsidR="00383B6D">
        <w:t>.</w:t>
      </w:r>
      <w:r w:rsidR="00934A10">
        <w:t xml:space="preserve"> </w:t>
      </w:r>
      <w:r w:rsidR="00D2368B">
        <w:t xml:space="preserve">The video has been </w:t>
      </w:r>
      <w:r w:rsidR="00AA78E6">
        <w:t xml:space="preserve">edited and is the result of </w:t>
      </w:r>
      <w:r w:rsidR="00BC11A5">
        <w:t>editorial decisions</w:t>
      </w:r>
      <w:r w:rsidR="00E12F9A">
        <w:t xml:space="preserve"> and </w:t>
      </w:r>
      <w:r w:rsidR="001C4098">
        <w:t>is</w:t>
      </w:r>
      <w:r w:rsidR="00E12F9A">
        <w:t xml:space="preserve"> edited to tell a </w:t>
      </w:r>
      <w:r w:rsidR="001C4098">
        <w:t>story</w:t>
      </w:r>
      <w:r w:rsidR="00BC11A5">
        <w:t xml:space="preserve">. </w:t>
      </w:r>
      <w:r w:rsidR="0009288F">
        <w:t>Y</w:t>
      </w:r>
      <w:r w:rsidR="001321EF">
        <w:t>ou</w:t>
      </w:r>
      <w:r w:rsidR="0009288F">
        <w:t xml:space="preserve"> are</w:t>
      </w:r>
      <w:r w:rsidR="001321EF">
        <w:t xml:space="preserve"> aware of </w:t>
      </w:r>
      <w:r w:rsidR="00347CA0">
        <w:t>the impact of your emotions whe</w:t>
      </w:r>
      <w:r w:rsidR="00B76826">
        <w:t>n</w:t>
      </w:r>
      <w:r w:rsidR="00347CA0">
        <w:t xml:space="preserve"> viewing the images</w:t>
      </w:r>
      <w:r w:rsidR="002B4AAA">
        <w:t xml:space="preserve"> and raises the question of how our emotions respond to </w:t>
      </w:r>
      <w:r w:rsidR="00065F6E">
        <w:t xml:space="preserve">the images shown and </w:t>
      </w:r>
      <w:r w:rsidR="002B4AAA">
        <w:t>the way a piece has been edited</w:t>
      </w:r>
      <w:r w:rsidR="00B468BF">
        <w:t>.</w:t>
      </w:r>
      <w:r w:rsidR="001E036C">
        <w:t xml:space="preserve"> </w:t>
      </w:r>
      <w:r w:rsidR="00BD1C0B">
        <w:t>Coleman has commented</w:t>
      </w:r>
      <w:r w:rsidR="007E6117">
        <w:t xml:space="preserve"> on the “info</w:t>
      </w:r>
      <w:r w:rsidR="000A13C2">
        <w:t xml:space="preserve">-smog” </w:t>
      </w:r>
      <w:r w:rsidR="00991F40">
        <w:t xml:space="preserve">of information and </w:t>
      </w:r>
      <w:r w:rsidR="005C14C8">
        <w:t xml:space="preserve">citizens </w:t>
      </w:r>
      <w:r w:rsidR="00991F40">
        <w:t>trust in media</w:t>
      </w:r>
      <w:r w:rsidR="005C14C8">
        <w:rPr>
          <w:rStyle w:val="FootnoteReference"/>
        </w:rPr>
        <w:footnoteReference w:id="3"/>
      </w:r>
      <w:r w:rsidR="005C14C8">
        <w:t xml:space="preserve">. </w:t>
      </w:r>
      <w:r w:rsidR="0048150C">
        <w:t xml:space="preserve"> </w:t>
      </w:r>
      <w:r w:rsidR="000E0B96">
        <w:t>Fisher has co</w:t>
      </w:r>
      <w:r w:rsidR="009B296C">
        <w:t xml:space="preserve">mmented on </w:t>
      </w:r>
      <w:r w:rsidR="005A0973">
        <w:t xml:space="preserve">a </w:t>
      </w:r>
      <w:r w:rsidR="009B296C">
        <w:t xml:space="preserve">“tsunami of </w:t>
      </w:r>
      <w:r w:rsidR="00E25CB2">
        <w:t xml:space="preserve">information”. </w:t>
      </w:r>
      <w:r w:rsidR="00E25CB2">
        <w:rPr>
          <w:rStyle w:val="FootnoteReference"/>
        </w:rPr>
        <w:footnoteReference w:id="4"/>
      </w:r>
      <w:r w:rsidR="00C105B3">
        <w:t xml:space="preserve"> </w:t>
      </w:r>
      <w:proofErr w:type="spellStart"/>
      <w:r w:rsidR="00936FAF">
        <w:t>Gilmor</w:t>
      </w:r>
      <w:proofErr w:type="spellEnd"/>
      <w:r w:rsidR="001C6D89">
        <w:t xml:space="preserve"> has </w:t>
      </w:r>
      <w:r w:rsidR="006D6663">
        <w:t>commented on ne</w:t>
      </w:r>
      <w:r w:rsidR="005B1978">
        <w:t>e</w:t>
      </w:r>
      <w:r w:rsidR="006D6663">
        <w:t>d to “sc</w:t>
      </w:r>
      <w:r w:rsidR="005B1978">
        <w:t>rutinise</w:t>
      </w:r>
      <w:r w:rsidR="006D6663">
        <w:t xml:space="preserve"> information </w:t>
      </w:r>
      <w:r w:rsidR="005B1978">
        <w:t xml:space="preserve">sources and </w:t>
      </w:r>
      <w:r w:rsidR="004D4DC5">
        <w:t>Kovach and Rosen</w:t>
      </w:r>
      <w:r w:rsidR="00047443">
        <w:t>s</w:t>
      </w:r>
      <w:r w:rsidR="004D4DC5">
        <w:t>t</w:t>
      </w:r>
      <w:r w:rsidR="00047443">
        <w:t>iel on need to adopt a</w:t>
      </w:r>
      <w:r w:rsidR="00411A13">
        <w:t xml:space="preserve"> position</w:t>
      </w:r>
      <w:r w:rsidR="00535692">
        <w:t xml:space="preserve"> </w:t>
      </w:r>
      <w:r w:rsidR="00411A13">
        <w:t>of “</w:t>
      </w:r>
      <w:r w:rsidR="00535692">
        <w:t>sceptical</w:t>
      </w:r>
      <w:r w:rsidR="00623A21">
        <w:t xml:space="preserve"> knowing</w:t>
      </w:r>
      <w:r w:rsidR="00535692">
        <w:t>”</w:t>
      </w:r>
      <w:r w:rsidR="00623A21">
        <w:t>.</w:t>
      </w:r>
      <w:r w:rsidR="00623A21">
        <w:rPr>
          <w:rStyle w:val="FootnoteReference"/>
        </w:rPr>
        <w:footnoteReference w:id="5"/>
      </w:r>
      <w:r w:rsidR="00623A21">
        <w:t xml:space="preserve"> </w:t>
      </w:r>
      <w:r w:rsidR="00411A13">
        <w:t xml:space="preserve"> </w:t>
      </w:r>
      <w:r w:rsidR="00ED4CB9">
        <w:t xml:space="preserve">This highlights the importance of </w:t>
      </w:r>
      <w:r w:rsidR="00501CC9">
        <w:t xml:space="preserve">content </w:t>
      </w:r>
      <w:r w:rsidR="0082793C">
        <w:t>and</w:t>
      </w:r>
      <w:r w:rsidR="00501CC9">
        <w:t xml:space="preserve"> </w:t>
      </w:r>
      <w:r w:rsidR="00ED4CB9">
        <w:t xml:space="preserve">source </w:t>
      </w:r>
      <w:r w:rsidR="00501CC9">
        <w:t xml:space="preserve">credibility. </w:t>
      </w:r>
      <w:r w:rsidR="00870784">
        <w:t>Th</w:t>
      </w:r>
      <w:r w:rsidR="003314E3">
        <w:t>e</w:t>
      </w:r>
      <w:r w:rsidR="0048150C">
        <w:t xml:space="preserve"> video is posted on the Associated Press </w:t>
      </w:r>
      <w:r w:rsidR="001E1549">
        <w:t xml:space="preserve">website. The </w:t>
      </w:r>
      <w:r w:rsidR="00C44716">
        <w:t>A</w:t>
      </w:r>
      <w:r w:rsidR="001E1549">
        <w:t xml:space="preserve">ssociated Press are an independent </w:t>
      </w:r>
      <w:r w:rsidR="00C44716">
        <w:t xml:space="preserve">news organisation which has a reputation for factual and unbiased content. </w:t>
      </w:r>
      <w:r w:rsidR="00DE0A76">
        <w:rPr>
          <w:rStyle w:val="FootnoteReference"/>
        </w:rPr>
        <w:footnoteReference w:id="6"/>
      </w:r>
      <w:r w:rsidR="00CD21E2">
        <w:t xml:space="preserve"> </w:t>
      </w:r>
      <w:r w:rsidR="004621F6">
        <w:t xml:space="preserve">This gives the video a higher degree of trust and </w:t>
      </w:r>
      <w:r w:rsidR="00623A21">
        <w:t>credibility</w:t>
      </w:r>
      <w:r w:rsidR="004621F6">
        <w:t>.</w:t>
      </w:r>
    </w:p>
    <w:p w14:paraId="5C5CB8A0" w14:textId="1EAC1C4F" w:rsidR="007E5661" w:rsidRDefault="0091409B">
      <w:r>
        <w:t>In conclusion</w:t>
      </w:r>
      <w:r w:rsidR="005C62BC">
        <w:t>,</w:t>
      </w:r>
      <w:r>
        <w:t xml:space="preserve"> the video </w:t>
      </w:r>
      <w:r w:rsidR="00CD0704">
        <w:t>is important</w:t>
      </w:r>
      <w:r w:rsidR="005E018C">
        <w:t xml:space="preserve"> as it hi</w:t>
      </w:r>
      <w:r w:rsidR="00DB0B91">
        <w:t>ghlights</w:t>
      </w:r>
      <w:r w:rsidR="005E018C">
        <w:t xml:space="preserve"> key themes and issues</w:t>
      </w:r>
      <w:r w:rsidR="0049172E">
        <w:t>; t</w:t>
      </w:r>
      <w:r w:rsidR="005E018C">
        <w:t>he nature of</w:t>
      </w:r>
      <w:r w:rsidR="00D23253">
        <w:t xml:space="preserve"> personal</w:t>
      </w:r>
      <w:r w:rsidR="005E018C">
        <w:t xml:space="preserve"> grief a</w:t>
      </w:r>
      <w:r w:rsidR="000416B8">
        <w:t>nd loss</w:t>
      </w:r>
      <w:r w:rsidR="0049172E">
        <w:t xml:space="preserve">, the </w:t>
      </w:r>
      <w:r w:rsidR="000416B8">
        <w:t>human cost of conflict</w:t>
      </w:r>
      <w:r w:rsidR="00D61E6E">
        <w:t xml:space="preserve"> and i</w:t>
      </w:r>
      <w:r w:rsidR="00EC3B46">
        <w:t>t ask</w:t>
      </w:r>
      <w:r w:rsidR="00FC4F7C">
        <w:t>s</w:t>
      </w:r>
      <w:r w:rsidR="00EC3B46">
        <w:t xml:space="preserve"> questions of how we </w:t>
      </w:r>
      <w:r w:rsidR="008142FD">
        <w:t>engage with video content</w:t>
      </w:r>
      <w:r w:rsidR="00D23253">
        <w:t>. It</w:t>
      </w:r>
      <w:r w:rsidR="00EC3B46">
        <w:t xml:space="preserve"> </w:t>
      </w:r>
      <w:r w:rsidR="00866632">
        <w:t xml:space="preserve">highlights some of the </w:t>
      </w:r>
      <w:r w:rsidR="00F0036D">
        <w:t>realities</w:t>
      </w:r>
      <w:r w:rsidR="00866632">
        <w:t xml:space="preserve"> of </w:t>
      </w:r>
      <w:r w:rsidR="00F13C73">
        <w:t>exhumation,</w:t>
      </w:r>
      <w:r w:rsidR="005F5D74">
        <w:t xml:space="preserve"> </w:t>
      </w:r>
      <w:r w:rsidR="002C3310">
        <w:t>the importance of public engagement</w:t>
      </w:r>
      <w:r w:rsidR="005F5D74">
        <w:t xml:space="preserve">, </w:t>
      </w:r>
      <w:proofErr w:type="gramStart"/>
      <w:r w:rsidR="00601575">
        <w:t>truth</w:t>
      </w:r>
      <w:proofErr w:type="gramEnd"/>
      <w:r w:rsidR="00DA322B">
        <w:t xml:space="preserve"> and reconciliation</w:t>
      </w:r>
      <w:r w:rsidR="002B6DDE">
        <w:t xml:space="preserve">. </w:t>
      </w:r>
      <w:r w:rsidR="005208F4">
        <w:t>Finally, the video itself can be viewed as a memorial to those recovered and acts as a powerful witness testimony for the individuals shown</w:t>
      </w:r>
      <w:r w:rsidR="007E5661">
        <w:t>.</w:t>
      </w:r>
    </w:p>
    <w:p w14:paraId="10F7619F" w14:textId="7D68CBCD" w:rsidR="00D2406E" w:rsidRDefault="00D2406E"/>
    <w:p w14:paraId="385F7CC5" w14:textId="424270CD" w:rsidR="00D2406E" w:rsidRDefault="00D2406E"/>
    <w:p w14:paraId="09EE3D25" w14:textId="13AC71A9" w:rsidR="00D2406E" w:rsidRDefault="00D2406E"/>
    <w:p w14:paraId="412C958D" w14:textId="77777777" w:rsidR="00D2406E" w:rsidRDefault="00D2406E"/>
    <w:p w14:paraId="62584D74" w14:textId="5916D7AC" w:rsidR="00556F49" w:rsidRPr="007E5661" w:rsidRDefault="005830BC">
      <w:r w:rsidRPr="001C4554">
        <w:rPr>
          <w:b/>
          <w:bCs/>
        </w:rPr>
        <w:t>Bibliography</w:t>
      </w:r>
    </w:p>
    <w:p w14:paraId="3755988C" w14:textId="1D829B05" w:rsidR="00BB7EAB" w:rsidRDefault="00BB7EAB"/>
    <w:p w14:paraId="7DBFFF70" w14:textId="4B9F30B8" w:rsidR="003C6739" w:rsidRDefault="00BB7EAB">
      <w:bookmarkStart w:id="3" w:name="_Hlk94011828"/>
      <w:r>
        <w:t xml:space="preserve">AP Archive. </w:t>
      </w:r>
      <w:r w:rsidRPr="00BB7EAB">
        <w:rPr>
          <w:i/>
          <w:iCs/>
        </w:rPr>
        <w:t>Bosnia – Exhumation of Mass Grave</w:t>
      </w:r>
      <w:r>
        <w:rPr>
          <w:i/>
          <w:iCs/>
        </w:rPr>
        <w:t>.</w:t>
      </w:r>
      <w:r w:rsidR="00BB18F5">
        <w:rPr>
          <w:i/>
          <w:iCs/>
        </w:rPr>
        <w:t xml:space="preserve"> </w:t>
      </w:r>
      <w:r w:rsidR="00BB18F5">
        <w:t>YouTube.</w:t>
      </w:r>
      <w:r>
        <w:rPr>
          <w:i/>
          <w:iCs/>
        </w:rPr>
        <w:t xml:space="preserve"> </w:t>
      </w:r>
      <w:hyperlink r:id="rId7" w:history="1">
        <w:r w:rsidRPr="00BC312B">
          <w:rPr>
            <w:rStyle w:val="Hyperlink"/>
          </w:rPr>
          <w:t>https://youtu.be/STJvH5MDaVu</w:t>
        </w:r>
      </w:hyperlink>
      <w:r>
        <w:t xml:space="preserve">. </w:t>
      </w:r>
      <w:bookmarkEnd w:id="3"/>
      <w:r>
        <w:t xml:space="preserve">(Accessed 25/01/22). </w:t>
      </w:r>
    </w:p>
    <w:p w14:paraId="351CE2D4" w14:textId="5DECE0AC" w:rsidR="00EC5C18" w:rsidRPr="00807796" w:rsidRDefault="00036247">
      <w:pPr>
        <w:rPr>
          <w:rFonts w:cstheme="minorHAnsi"/>
        </w:rPr>
      </w:pPr>
      <w:r w:rsidRPr="00807796">
        <w:rPr>
          <w:rStyle w:val="HTMLCite"/>
          <w:rFonts w:cstheme="minorHAnsi"/>
          <w:i w:val="0"/>
          <w:iCs w:val="0"/>
          <w:shd w:val="clear" w:color="auto" w:fill="FFFFFF"/>
        </w:rPr>
        <w:t>Allsides.com</w:t>
      </w:r>
      <w:r w:rsidR="00807796" w:rsidRPr="00807796">
        <w:rPr>
          <w:rStyle w:val="HTMLCite"/>
          <w:rFonts w:cstheme="minorHAnsi"/>
          <w:i w:val="0"/>
          <w:iCs w:val="0"/>
          <w:shd w:val="clear" w:color="auto" w:fill="FFFFFF"/>
        </w:rPr>
        <w:t xml:space="preserve"> available at:</w:t>
      </w:r>
      <w:r w:rsidRPr="00807796">
        <w:rPr>
          <w:rStyle w:val="HTMLCite"/>
          <w:rFonts w:cstheme="minorHAnsi"/>
          <w:i w:val="0"/>
          <w:iCs w:val="0"/>
          <w:shd w:val="clear" w:color="auto" w:fill="FFFFFF"/>
        </w:rPr>
        <w:t xml:space="preserve"> </w:t>
      </w:r>
      <w:hyperlink r:id="rId8" w:history="1">
        <w:r w:rsidR="00807796" w:rsidRPr="00807796">
          <w:rPr>
            <w:rStyle w:val="Hyperlink"/>
            <w:rFonts w:cstheme="minorHAnsi"/>
            <w:shd w:val="clear" w:color="auto" w:fill="FFFFFF"/>
          </w:rPr>
          <w:t>https://www.allsides.com</w:t>
        </w:r>
      </w:hyperlink>
      <w:r w:rsidR="00807796" w:rsidRPr="00807796">
        <w:rPr>
          <w:rStyle w:val="HTMLCite"/>
          <w:rFonts w:cstheme="minorHAnsi"/>
          <w:i w:val="0"/>
          <w:iCs w:val="0"/>
          <w:shd w:val="clear" w:color="auto" w:fill="FFFFFF"/>
        </w:rPr>
        <w:t xml:space="preserve"> (accessed 24/01/22)</w:t>
      </w:r>
    </w:p>
    <w:p w14:paraId="1E57C20D" w14:textId="25DE8CE2" w:rsidR="00994684" w:rsidRPr="00994684" w:rsidRDefault="00994684" w:rsidP="00994684">
      <w:pPr>
        <w:pStyle w:val="FootnoteText"/>
        <w:rPr>
          <w:sz w:val="22"/>
          <w:szCs w:val="22"/>
        </w:rPr>
      </w:pPr>
      <w:proofErr w:type="spellStart"/>
      <w:r w:rsidRPr="00994684">
        <w:rPr>
          <w:sz w:val="22"/>
          <w:szCs w:val="22"/>
        </w:rPr>
        <w:t>Arnould</w:t>
      </w:r>
      <w:proofErr w:type="spellEnd"/>
      <w:r w:rsidRPr="00994684">
        <w:rPr>
          <w:sz w:val="22"/>
          <w:szCs w:val="22"/>
        </w:rPr>
        <w:t xml:space="preserve">, V. (2006). </w:t>
      </w:r>
      <w:r w:rsidRPr="00994684">
        <w:rPr>
          <w:i/>
          <w:iCs/>
          <w:sz w:val="22"/>
          <w:szCs w:val="22"/>
        </w:rPr>
        <w:t xml:space="preserve">Justice after civil wars: Truth Commissions and War Crimes Tribunals contribution to </w:t>
      </w:r>
      <w:proofErr w:type="gramStart"/>
      <w:r w:rsidRPr="00994684">
        <w:rPr>
          <w:i/>
          <w:iCs/>
          <w:sz w:val="22"/>
          <w:szCs w:val="22"/>
        </w:rPr>
        <w:t>Post-conflict</w:t>
      </w:r>
      <w:proofErr w:type="gramEnd"/>
      <w:r w:rsidRPr="00994684">
        <w:rPr>
          <w:i/>
          <w:iCs/>
          <w:sz w:val="22"/>
          <w:szCs w:val="22"/>
        </w:rPr>
        <w:t xml:space="preserve"> reconciliation. </w:t>
      </w:r>
      <w:r w:rsidRPr="00994684">
        <w:rPr>
          <w:sz w:val="22"/>
          <w:szCs w:val="22"/>
        </w:rPr>
        <w:t xml:space="preserve">Studio </w:t>
      </w:r>
      <w:proofErr w:type="spellStart"/>
      <w:r w:rsidRPr="00994684">
        <w:rPr>
          <w:sz w:val="22"/>
          <w:szCs w:val="22"/>
        </w:rPr>
        <w:t>Diplomatica</w:t>
      </w:r>
      <w:proofErr w:type="spellEnd"/>
      <w:r w:rsidRPr="00994684">
        <w:rPr>
          <w:sz w:val="22"/>
          <w:szCs w:val="22"/>
        </w:rPr>
        <w:t xml:space="preserve">. Vol 59. No.2. The EU’s Eastern Neighbourhood Peace </w:t>
      </w:r>
      <w:proofErr w:type="spellStart"/>
      <w:r w:rsidRPr="00994684">
        <w:rPr>
          <w:sz w:val="22"/>
          <w:szCs w:val="22"/>
        </w:rPr>
        <w:t>na</w:t>
      </w:r>
      <w:proofErr w:type="spellEnd"/>
      <w:r w:rsidRPr="00994684">
        <w:rPr>
          <w:sz w:val="22"/>
          <w:szCs w:val="22"/>
        </w:rPr>
        <w:t xml:space="preserve"> Justice. pp 141-158</w:t>
      </w:r>
    </w:p>
    <w:p w14:paraId="4BF8AED3" w14:textId="77777777" w:rsidR="00994684" w:rsidRDefault="00994684"/>
    <w:p w14:paraId="1E4269AD" w14:textId="0DFC829C" w:rsidR="003C6739" w:rsidRDefault="003C6739" w:rsidP="00BE608F">
      <w:pPr>
        <w:pStyle w:val="FootnoteText"/>
        <w:rPr>
          <w:sz w:val="22"/>
          <w:szCs w:val="22"/>
        </w:rPr>
      </w:pPr>
      <w:r w:rsidRPr="00BE608F">
        <w:rPr>
          <w:sz w:val="22"/>
          <w:szCs w:val="22"/>
        </w:rPr>
        <w:t xml:space="preserve">Coleman, S. </w:t>
      </w:r>
      <w:r w:rsidRPr="00BE608F">
        <w:rPr>
          <w:i/>
          <w:iCs/>
          <w:sz w:val="22"/>
          <w:szCs w:val="22"/>
        </w:rPr>
        <w:t xml:space="preserve">Believing the news. From sinking trust to atrophied efficacy. </w:t>
      </w:r>
      <w:r w:rsidRPr="00BE608F">
        <w:rPr>
          <w:sz w:val="22"/>
          <w:szCs w:val="22"/>
        </w:rPr>
        <w:t>European Journal of Communication, 27(1). 33-45. (2012) DOI:10.1177/0267323112438806.</w:t>
      </w:r>
      <w:r w:rsidR="00FC6504">
        <w:rPr>
          <w:sz w:val="22"/>
          <w:szCs w:val="22"/>
        </w:rPr>
        <w:t xml:space="preserve"> </w:t>
      </w:r>
    </w:p>
    <w:p w14:paraId="3DCC9ADA" w14:textId="6D5D6D11" w:rsidR="00F42B12" w:rsidRDefault="00F42B12" w:rsidP="00BE608F">
      <w:pPr>
        <w:pStyle w:val="FootnoteText"/>
        <w:rPr>
          <w:sz w:val="22"/>
          <w:szCs w:val="22"/>
        </w:rPr>
      </w:pPr>
    </w:p>
    <w:p w14:paraId="342E1725" w14:textId="3FFAA79A" w:rsidR="00F42B12" w:rsidRDefault="00F42B12" w:rsidP="00BE608F">
      <w:pPr>
        <w:pStyle w:val="FootnoteText"/>
        <w:rPr>
          <w:sz w:val="22"/>
          <w:szCs w:val="22"/>
        </w:rPr>
      </w:pPr>
      <w:r>
        <w:rPr>
          <w:sz w:val="22"/>
          <w:szCs w:val="22"/>
        </w:rPr>
        <w:t>Commis</w:t>
      </w:r>
      <w:r w:rsidR="00D77975">
        <w:rPr>
          <w:sz w:val="22"/>
          <w:szCs w:val="22"/>
        </w:rPr>
        <w:t>s</w:t>
      </w:r>
      <w:r>
        <w:rPr>
          <w:sz w:val="22"/>
          <w:szCs w:val="22"/>
        </w:rPr>
        <w:t>ion</w:t>
      </w:r>
      <w:r w:rsidR="00D77975">
        <w:rPr>
          <w:sz w:val="22"/>
          <w:szCs w:val="22"/>
        </w:rPr>
        <w:t xml:space="preserve"> for Historical Clarification (CEH)</w:t>
      </w:r>
      <w:r w:rsidR="00DE5495" w:rsidRPr="00DE5495">
        <w:t xml:space="preserve"> </w:t>
      </w:r>
      <w:r w:rsidR="00610D65" w:rsidRPr="00610D65">
        <w:rPr>
          <w:sz w:val="22"/>
          <w:szCs w:val="22"/>
        </w:rPr>
        <w:t>available at</w:t>
      </w:r>
      <w:r w:rsidR="004D1C35">
        <w:t xml:space="preserve">  </w:t>
      </w:r>
      <w:hyperlink r:id="rId9" w:history="1">
        <w:r w:rsidR="00FC6504" w:rsidRPr="00CC6A8B">
          <w:rPr>
            <w:rStyle w:val="Hyperlink"/>
            <w:sz w:val="22"/>
            <w:szCs w:val="22"/>
          </w:rPr>
          <w:t>https://www.usip.org/publications/1997/02/truth-commission-guatemala</w:t>
        </w:r>
      </w:hyperlink>
      <w:r w:rsidR="00FC6504">
        <w:rPr>
          <w:sz w:val="22"/>
          <w:szCs w:val="22"/>
        </w:rPr>
        <w:t xml:space="preserve"> (accessed 28/01/22)</w:t>
      </w:r>
    </w:p>
    <w:p w14:paraId="05CCC9EB" w14:textId="1C6AFBFD" w:rsidR="0065417F" w:rsidRDefault="0065417F" w:rsidP="00BE608F">
      <w:pPr>
        <w:pStyle w:val="FootnoteText"/>
        <w:rPr>
          <w:sz w:val="22"/>
          <w:szCs w:val="22"/>
        </w:rPr>
      </w:pPr>
    </w:p>
    <w:p w14:paraId="4F51D48D" w14:textId="4A3F4E9E" w:rsidR="0065417F" w:rsidRPr="0065417F" w:rsidRDefault="0065417F" w:rsidP="00BE608F">
      <w:pPr>
        <w:pStyle w:val="FootnoteText"/>
        <w:rPr>
          <w:sz w:val="22"/>
          <w:szCs w:val="22"/>
        </w:rPr>
      </w:pPr>
      <w:r w:rsidRPr="0065417F">
        <w:rPr>
          <w:sz w:val="22"/>
          <w:szCs w:val="22"/>
        </w:rPr>
        <w:t xml:space="preserve">Dayton Peace Agreement (General Framework Agreement for Peace in Bosnia and Herzegovina).  </w:t>
      </w:r>
      <w:r w:rsidR="00393A63">
        <w:rPr>
          <w:sz w:val="22"/>
          <w:szCs w:val="22"/>
        </w:rPr>
        <w:t xml:space="preserve">Organisation for Security and </w:t>
      </w:r>
      <w:r w:rsidR="00F51095">
        <w:rPr>
          <w:sz w:val="22"/>
          <w:szCs w:val="22"/>
        </w:rPr>
        <w:t>C</w:t>
      </w:r>
      <w:r w:rsidR="00393A63">
        <w:rPr>
          <w:sz w:val="22"/>
          <w:szCs w:val="22"/>
        </w:rPr>
        <w:t xml:space="preserve">ooperation </w:t>
      </w:r>
      <w:r w:rsidR="0062743F">
        <w:rPr>
          <w:sz w:val="22"/>
          <w:szCs w:val="22"/>
        </w:rPr>
        <w:t xml:space="preserve">in Europe. </w:t>
      </w:r>
      <w:r w:rsidRPr="0065417F">
        <w:rPr>
          <w:sz w:val="22"/>
          <w:szCs w:val="22"/>
        </w:rPr>
        <w:t>14 December 1995</w:t>
      </w:r>
      <w:r w:rsidR="0062743F">
        <w:rPr>
          <w:sz w:val="22"/>
          <w:szCs w:val="22"/>
        </w:rPr>
        <w:t>. Available a</w:t>
      </w:r>
      <w:r w:rsidR="00DA3CF5">
        <w:rPr>
          <w:sz w:val="22"/>
          <w:szCs w:val="22"/>
        </w:rPr>
        <w:t xml:space="preserve">t: </w:t>
      </w:r>
      <w:hyperlink r:id="rId10" w:history="1">
        <w:r w:rsidR="00C64F30" w:rsidRPr="00CC6A8B">
          <w:rPr>
            <w:rStyle w:val="Hyperlink"/>
            <w:sz w:val="22"/>
            <w:szCs w:val="22"/>
          </w:rPr>
          <w:t>https://www.osce.com/bih/126173</w:t>
        </w:r>
      </w:hyperlink>
      <w:r w:rsidR="00C64F30">
        <w:rPr>
          <w:sz w:val="22"/>
          <w:szCs w:val="22"/>
        </w:rPr>
        <w:t xml:space="preserve"> (accessed 28</w:t>
      </w:r>
      <w:r w:rsidR="00FC6504">
        <w:rPr>
          <w:sz w:val="22"/>
          <w:szCs w:val="22"/>
        </w:rPr>
        <w:t>/01/22)</w:t>
      </w:r>
    </w:p>
    <w:p w14:paraId="054C16CC" w14:textId="77777777" w:rsidR="00BE608F" w:rsidRPr="0065417F" w:rsidRDefault="00BE608F" w:rsidP="00BE608F">
      <w:pPr>
        <w:pStyle w:val="FootnoteText"/>
        <w:rPr>
          <w:sz w:val="22"/>
          <w:szCs w:val="22"/>
        </w:rPr>
      </w:pPr>
    </w:p>
    <w:p w14:paraId="314017EF" w14:textId="77777777" w:rsidR="003C6739" w:rsidRPr="00BE608F" w:rsidRDefault="003C6739" w:rsidP="003C6739">
      <w:pPr>
        <w:pStyle w:val="FootnoteText"/>
        <w:rPr>
          <w:sz w:val="22"/>
          <w:szCs w:val="22"/>
        </w:rPr>
      </w:pPr>
      <w:proofErr w:type="spellStart"/>
      <w:proofErr w:type="gramStart"/>
      <w:r w:rsidRPr="00BE608F">
        <w:rPr>
          <w:sz w:val="22"/>
          <w:szCs w:val="22"/>
        </w:rPr>
        <w:t>Kovach,B</w:t>
      </w:r>
      <w:proofErr w:type="spellEnd"/>
      <w:proofErr w:type="gramEnd"/>
      <w:r w:rsidRPr="00BE608F">
        <w:rPr>
          <w:sz w:val="22"/>
          <w:szCs w:val="22"/>
        </w:rPr>
        <w:t xml:space="preserve">, &amp; Rosenstiel, T. (2010). </w:t>
      </w:r>
      <w:r w:rsidRPr="00BE608F">
        <w:rPr>
          <w:i/>
          <w:iCs/>
          <w:sz w:val="22"/>
          <w:szCs w:val="22"/>
        </w:rPr>
        <w:t xml:space="preserve">Blur: How to know what’s true in the age of information overload. </w:t>
      </w:r>
      <w:r w:rsidRPr="00BE608F">
        <w:rPr>
          <w:sz w:val="22"/>
          <w:szCs w:val="22"/>
        </w:rPr>
        <w:t>New York. Bloomsbury</w:t>
      </w:r>
    </w:p>
    <w:p w14:paraId="02E2F615" w14:textId="1F70ACFB" w:rsidR="003C6739" w:rsidRPr="00BE608F" w:rsidRDefault="003C6739" w:rsidP="003C6739">
      <w:pPr>
        <w:pStyle w:val="FootnoteText"/>
        <w:rPr>
          <w:sz w:val="22"/>
          <w:szCs w:val="22"/>
        </w:rPr>
      </w:pPr>
    </w:p>
    <w:p w14:paraId="60AA45E3" w14:textId="670328A5" w:rsidR="00CE46B0" w:rsidRDefault="00CE46B0" w:rsidP="00CE46B0">
      <w:pPr>
        <w:pStyle w:val="FootnoteText"/>
        <w:rPr>
          <w:sz w:val="22"/>
          <w:szCs w:val="22"/>
        </w:rPr>
      </w:pPr>
      <w:r w:rsidRPr="00BE608F">
        <w:rPr>
          <w:sz w:val="22"/>
          <w:szCs w:val="22"/>
        </w:rPr>
        <w:t xml:space="preserve">Fisher, C. </w:t>
      </w:r>
      <w:r w:rsidR="00F812F1">
        <w:rPr>
          <w:sz w:val="22"/>
          <w:szCs w:val="22"/>
        </w:rPr>
        <w:t xml:space="preserve">(2016). </w:t>
      </w:r>
      <w:r w:rsidRPr="00BE608F">
        <w:rPr>
          <w:i/>
          <w:iCs/>
          <w:sz w:val="22"/>
          <w:szCs w:val="22"/>
        </w:rPr>
        <w:t xml:space="preserve">The trouble with trust in news media. </w:t>
      </w:r>
      <w:r w:rsidRPr="00BE608F">
        <w:rPr>
          <w:sz w:val="22"/>
          <w:szCs w:val="22"/>
        </w:rPr>
        <w:t xml:space="preserve">Communication and Practice, Dec 2016. DOI:10.1080.22041451.2016.1261251. (Accessed online on 28/01/2022 at: </w:t>
      </w:r>
      <w:hyperlink r:id="rId11" w:history="1">
        <w:r w:rsidR="00486E0C" w:rsidRPr="00B13799">
          <w:rPr>
            <w:rStyle w:val="Hyperlink"/>
            <w:sz w:val="22"/>
            <w:szCs w:val="22"/>
          </w:rPr>
          <w:t>https://www.researchgate-net/publications/311342236</w:t>
        </w:r>
      </w:hyperlink>
      <w:r w:rsidRPr="00BE608F">
        <w:rPr>
          <w:sz w:val="22"/>
          <w:szCs w:val="22"/>
        </w:rPr>
        <w:t>)</w:t>
      </w:r>
    </w:p>
    <w:p w14:paraId="70E718B8" w14:textId="6CAC383D" w:rsidR="0005140A" w:rsidRDefault="0005140A" w:rsidP="00CE46B0">
      <w:pPr>
        <w:pStyle w:val="FootnoteText"/>
        <w:rPr>
          <w:sz w:val="22"/>
          <w:szCs w:val="22"/>
        </w:rPr>
      </w:pPr>
    </w:p>
    <w:p w14:paraId="59A1C4E3" w14:textId="52993485" w:rsidR="00486E0C" w:rsidRDefault="00486E0C" w:rsidP="00CE46B0">
      <w:pPr>
        <w:pStyle w:val="FootnoteText"/>
        <w:rPr>
          <w:sz w:val="22"/>
          <w:szCs w:val="22"/>
        </w:rPr>
      </w:pPr>
    </w:p>
    <w:p w14:paraId="5A80A70F" w14:textId="723C94E6" w:rsidR="00486E0C" w:rsidRPr="001276E0" w:rsidRDefault="00F3172D" w:rsidP="00CE46B0">
      <w:pPr>
        <w:pStyle w:val="FootnoteText"/>
        <w:rPr>
          <w:rFonts w:cstheme="minorHAnsi"/>
          <w:sz w:val="22"/>
          <w:szCs w:val="22"/>
        </w:rPr>
      </w:pPr>
      <w:r w:rsidRPr="001276E0">
        <w:rPr>
          <w:rFonts w:cstheme="minorHAnsi"/>
          <w:sz w:val="22"/>
          <w:szCs w:val="22"/>
          <w:shd w:val="clear" w:color="auto" w:fill="FFFFFF"/>
        </w:rPr>
        <w:t>Mediabi</w:t>
      </w:r>
      <w:r w:rsidR="004716FF">
        <w:rPr>
          <w:rFonts w:cstheme="minorHAnsi"/>
          <w:sz w:val="22"/>
          <w:szCs w:val="22"/>
          <w:shd w:val="clear" w:color="auto" w:fill="FFFFFF"/>
        </w:rPr>
        <w:t>a</w:t>
      </w:r>
      <w:r w:rsidRPr="001276E0">
        <w:rPr>
          <w:rFonts w:cstheme="minorHAnsi"/>
          <w:sz w:val="22"/>
          <w:szCs w:val="22"/>
          <w:shd w:val="clear" w:color="auto" w:fill="FFFFFF"/>
        </w:rPr>
        <w:t>sfactcheck.Com available at</w:t>
      </w:r>
      <w:r w:rsidRPr="001276E0">
        <w:rPr>
          <w:rFonts w:cstheme="minorHAnsi"/>
          <w:color w:val="006621"/>
          <w:sz w:val="22"/>
          <w:szCs w:val="22"/>
          <w:shd w:val="clear" w:color="auto" w:fill="FFFFFF"/>
        </w:rPr>
        <w:t xml:space="preserve">: </w:t>
      </w:r>
      <w:hyperlink r:id="rId12" w:history="1">
        <w:r w:rsidRPr="001276E0">
          <w:rPr>
            <w:rStyle w:val="Hyperlink"/>
            <w:rFonts w:cstheme="minorHAnsi"/>
            <w:sz w:val="22"/>
            <w:szCs w:val="22"/>
            <w:shd w:val="clear" w:color="auto" w:fill="FFFFFF"/>
          </w:rPr>
          <w:t>https://mediabiasfactcheck.com</w:t>
        </w:r>
      </w:hyperlink>
      <w:r w:rsidRPr="001276E0">
        <w:rPr>
          <w:rFonts w:cstheme="minorHAnsi"/>
          <w:color w:val="006621"/>
          <w:sz w:val="22"/>
          <w:szCs w:val="22"/>
          <w:shd w:val="clear" w:color="auto" w:fill="FFFFFF"/>
        </w:rPr>
        <w:t xml:space="preserve"> </w:t>
      </w:r>
      <w:r w:rsidRPr="001276E0">
        <w:rPr>
          <w:rFonts w:cstheme="minorHAnsi"/>
          <w:sz w:val="22"/>
          <w:szCs w:val="22"/>
          <w:shd w:val="clear" w:color="auto" w:fill="FFFFFF"/>
        </w:rPr>
        <w:t>(accessed</w:t>
      </w:r>
      <w:r w:rsidR="001276E0" w:rsidRPr="001276E0">
        <w:rPr>
          <w:rFonts w:cstheme="minorHAnsi"/>
          <w:sz w:val="22"/>
          <w:szCs w:val="22"/>
          <w:shd w:val="clear" w:color="auto" w:fill="FFFFFF"/>
        </w:rPr>
        <w:t xml:space="preserve"> 24/01/22) </w:t>
      </w:r>
    </w:p>
    <w:p w14:paraId="773116AE" w14:textId="3435F0A3" w:rsidR="003C6739" w:rsidRPr="001276E0" w:rsidRDefault="003C6739">
      <w:pPr>
        <w:rPr>
          <w:rFonts w:cstheme="minorHAnsi"/>
        </w:rPr>
      </w:pPr>
    </w:p>
    <w:p w14:paraId="3C0C0E93" w14:textId="35980002" w:rsidR="00BE406B" w:rsidRDefault="00BE406B"/>
    <w:p w14:paraId="570DF58E" w14:textId="77777777" w:rsidR="00CD5323" w:rsidRDefault="00CD5323"/>
    <w:p w14:paraId="23452811" w14:textId="5C587BD9" w:rsidR="00BE406B" w:rsidRDefault="00BE406B"/>
    <w:sectPr w:rsidR="00BE40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46EA6" w14:textId="77777777" w:rsidR="006B2934" w:rsidRDefault="006B2934" w:rsidP="00CF6DB7">
      <w:pPr>
        <w:spacing w:after="0" w:line="240" w:lineRule="auto"/>
      </w:pPr>
      <w:r>
        <w:separator/>
      </w:r>
    </w:p>
  </w:endnote>
  <w:endnote w:type="continuationSeparator" w:id="0">
    <w:p w14:paraId="7324AD71" w14:textId="77777777" w:rsidR="006B2934" w:rsidRDefault="006B2934" w:rsidP="00C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A14B4" w14:textId="77777777" w:rsidR="006B2934" w:rsidRDefault="006B2934" w:rsidP="00CF6DB7">
      <w:pPr>
        <w:spacing w:after="0" w:line="240" w:lineRule="auto"/>
      </w:pPr>
      <w:r>
        <w:separator/>
      </w:r>
    </w:p>
  </w:footnote>
  <w:footnote w:type="continuationSeparator" w:id="0">
    <w:p w14:paraId="23CEBFB6" w14:textId="77777777" w:rsidR="006B2934" w:rsidRDefault="006B2934" w:rsidP="00CF6DB7">
      <w:pPr>
        <w:spacing w:after="0" w:line="240" w:lineRule="auto"/>
      </w:pPr>
      <w:r>
        <w:continuationSeparator/>
      </w:r>
    </w:p>
  </w:footnote>
  <w:footnote w:id="1">
    <w:p w14:paraId="5F0C10A0" w14:textId="275FB71A" w:rsidR="00AA01C2" w:rsidRDefault="00AA01C2">
      <w:pPr>
        <w:pStyle w:val="FootnoteText"/>
      </w:pPr>
      <w:r>
        <w:rPr>
          <w:rStyle w:val="FootnoteReference"/>
        </w:rPr>
        <w:footnoteRef/>
      </w:r>
      <w:r>
        <w:t xml:space="preserve"> AP Archive. </w:t>
      </w:r>
      <w:r w:rsidRPr="00BB7EAB">
        <w:rPr>
          <w:i/>
          <w:iCs/>
        </w:rPr>
        <w:t>Bosnia – Exhumation of Mass Grave</w:t>
      </w:r>
      <w:r>
        <w:rPr>
          <w:i/>
          <w:iCs/>
        </w:rPr>
        <w:t xml:space="preserve">. </w:t>
      </w:r>
      <w:r>
        <w:t>YouTube.</w:t>
      </w:r>
      <w:r>
        <w:rPr>
          <w:i/>
          <w:iCs/>
        </w:rPr>
        <w:t xml:space="preserve"> </w:t>
      </w:r>
      <w:hyperlink r:id="rId1" w:history="1">
        <w:r w:rsidRPr="00BC312B">
          <w:rPr>
            <w:rStyle w:val="Hyperlink"/>
          </w:rPr>
          <w:t>https://youtu.be/STJvH5MDaVu</w:t>
        </w:r>
      </w:hyperlink>
      <w:r>
        <w:t>.</w:t>
      </w:r>
    </w:p>
  </w:footnote>
  <w:footnote w:id="2">
    <w:p w14:paraId="1C1D4921" w14:textId="7FD987A5" w:rsidR="00542DCD" w:rsidRDefault="00542DCD">
      <w:pPr>
        <w:pStyle w:val="FootnoteText"/>
      </w:pPr>
      <w:r>
        <w:rPr>
          <w:rStyle w:val="FootnoteReference"/>
        </w:rPr>
        <w:footnoteRef/>
      </w:r>
      <w:r>
        <w:t xml:space="preserve"> </w:t>
      </w:r>
      <w:r w:rsidR="009A6D68">
        <w:t xml:space="preserve">The </w:t>
      </w:r>
      <w:r w:rsidR="0083578C">
        <w:t>Commission</w:t>
      </w:r>
      <w:r w:rsidR="006949FE">
        <w:t xml:space="preserve"> </w:t>
      </w:r>
      <w:r w:rsidR="0083578C">
        <w:t>for</w:t>
      </w:r>
      <w:r w:rsidR="006949FE">
        <w:t xml:space="preserve"> </w:t>
      </w:r>
      <w:r w:rsidR="0083578C">
        <w:t>Historical Clarification</w:t>
      </w:r>
      <w:r w:rsidR="009A6D68">
        <w:t xml:space="preserve"> 23 June 1994</w:t>
      </w:r>
      <w:r w:rsidR="001E59D5">
        <w:t xml:space="preserve">, </w:t>
      </w:r>
      <w:bookmarkStart w:id="2" w:name="_Hlk94270945"/>
      <w:r w:rsidR="00193B90">
        <w:t>Dayton Peace Agreement (</w:t>
      </w:r>
      <w:r w:rsidR="0042454E">
        <w:t xml:space="preserve">General Framework Agreement for </w:t>
      </w:r>
      <w:r w:rsidR="001D1056">
        <w:t>P</w:t>
      </w:r>
      <w:r w:rsidR="0042454E">
        <w:t>eace</w:t>
      </w:r>
      <w:r w:rsidR="002B2568">
        <w:t xml:space="preserve"> in Bosnia and Herzegovina</w:t>
      </w:r>
      <w:r w:rsidR="0065417F">
        <w:t xml:space="preserve">). </w:t>
      </w:r>
      <w:r w:rsidR="001D1056">
        <w:t xml:space="preserve"> 14 December 1995</w:t>
      </w:r>
      <w:bookmarkEnd w:id="2"/>
      <w:r w:rsidR="0042454E" w:rsidRPr="0042454E">
        <w:rPr>
          <w:rFonts w:cstheme="minorHAnsi"/>
          <w:sz w:val="22"/>
          <w:szCs w:val="22"/>
          <w:shd w:val="clear" w:color="auto" w:fill="FFFFFF"/>
        </w:rPr>
        <w:t>,</w:t>
      </w:r>
      <w:r w:rsidR="0042454E" w:rsidRPr="0042454E">
        <w:rPr>
          <w:rFonts w:ascii="Roboto" w:hAnsi="Roboto"/>
          <w:shd w:val="clear" w:color="auto" w:fill="FFFFFF"/>
        </w:rPr>
        <w:t> </w:t>
      </w:r>
    </w:p>
  </w:footnote>
  <w:footnote w:id="3">
    <w:p w14:paraId="70E5FBDA" w14:textId="335C1255" w:rsidR="005C14C8" w:rsidRPr="00C75216" w:rsidRDefault="005C14C8">
      <w:pPr>
        <w:pStyle w:val="FootnoteText"/>
      </w:pPr>
      <w:r>
        <w:rPr>
          <w:rStyle w:val="FootnoteReference"/>
        </w:rPr>
        <w:footnoteRef/>
      </w:r>
      <w:r>
        <w:t xml:space="preserve"> </w:t>
      </w:r>
      <w:r w:rsidR="00D34A10">
        <w:t xml:space="preserve">Coleman, S. </w:t>
      </w:r>
      <w:r w:rsidR="00D34A10">
        <w:rPr>
          <w:i/>
          <w:iCs/>
        </w:rPr>
        <w:t>Belie</w:t>
      </w:r>
      <w:r w:rsidR="00335E46">
        <w:rPr>
          <w:i/>
          <w:iCs/>
        </w:rPr>
        <w:t xml:space="preserve">ving the news. </w:t>
      </w:r>
      <w:r w:rsidR="00590581">
        <w:rPr>
          <w:i/>
          <w:iCs/>
        </w:rPr>
        <w:t xml:space="preserve">From sinking trust to atrophied efficacy. </w:t>
      </w:r>
      <w:r w:rsidR="00C75216">
        <w:t>European Journal of Communication</w:t>
      </w:r>
      <w:r w:rsidR="008D0BF5">
        <w:t xml:space="preserve">, 27(1). 33-45. </w:t>
      </w:r>
      <w:r w:rsidR="00FF6B35">
        <w:t>(</w:t>
      </w:r>
      <w:r w:rsidR="00806280">
        <w:t>20</w:t>
      </w:r>
      <w:r w:rsidR="00FF6B35">
        <w:t xml:space="preserve">12) </w:t>
      </w:r>
      <w:r w:rsidR="008D0BF5">
        <w:t>D</w:t>
      </w:r>
      <w:r w:rsidR="00CF1267">
        <w:t>OI</w:t>
      </w:r>
      <w:r w:rsidR="008D0BF5">
        <w:t>:10</w:t>
      </w:r>
      <w:r w:rsidR="00BE4B64">
        <w:t>.1177/0267323112438806.</w:t>
      </w:r>
    </w:p>
  </w:footnote>
  <w:footnote w:id="4">
    <w:p w14:paraId="23DCF0DA" w14:textId="4C8D7A62" w:rsidR="00E25CB2" w:rsidRPr="00E25CB2" w:rsidRDefault="00E25CB2">
      <w:pPr>
        <w:pStyle w:val="FootnoteText"/>
      </w:pPr>
      <w:r>
        <w:rPr>
          <w:rStyle w:val="FootnoteReference"/>
        </w:rPr>
        <w:footnoteRef/>
      </w:r>
      <w:r>
        <w:t xml:space="preserve"> Fisher, C. </w:t>
      </w:r>
      <w:r>
        <w:rPr>
          <w:i/>
          <w:iCs/>
        </w:rPr>
        <w:t xml:space="preserve">The trouble with trust in news media. </w:t>
      </w:r>
      <w:r w:rsidR="00312B25">
        <w:t xml:space="preserve">Communication and Practice, Dec </w:t>
      </w:r>
      <w:r w:rsidR="005261D1">
        <w:t>(</w:t>
      </w:r>
      <w:r w:rsidR="00312B25">
        <w:t>2016</w:t>
      </w:r>
      <w:r w:rsidR="005261D1">
        <w:t>)</w:t>
      </w:r>
      <w:r w:rsidR="00FF6B35">
        <w:t xml:space="preserve">. </w:t>
      </w:r>
      <w:r w:rsidR="00CF1267">
        <w:t>DOI</w:t>
      </w:r>
      <w:r w:rsidR="00BA147D">
        <w:t>:</w:t>
      </w:r>
      <w:r w:rsidR="00824C49">
        <w:t>10.1080.2204145</w:t>
      </w:r>
      <w:r w:rsidR="00B05B23">
        <w:t xml:space="preserve">1.2016.1261251. (Accessed </w:t>
      </w:r>
      <w:r w:rsidR="00D21472">
        <w:t>online</w:t>
      </w:r>
      <w:r w:rsidR="001936D5">
        <w:t xml:space="preserve"> on 28/01/2022</w:t>
      </w:r>
      <w:r w:rsidR="00D21472">
        <w:t xml:space="preserve"> at:</w:t>
      </w:r>
      <w:r w:rsidR="001936D5">
        <w:t xml:space="preserve"> </w:t>
      </w:r>
      <w:r w:rsidR="00D21472">
        <w:t>https</w:t>
      </w:r>
      <w:r w:rsidR="007D5458">
        <w:t>://www.researchgate-net/publications</w:t>
      </w:r>
      <w:r w:rsidR="001936D5">
        <w:t>/311342236</w:t>
      </w:r>
      <w:r w:rsidR="005261D1">
        <w:t>)</w:t>
      </w:r>
    </w:p>
  </w:footnote>
  <w:footnote w:id="5">
    <w:p w14:paraId="2A7BA98C" w14:textId="14E9C739" w:rsidR="00623A21" w:rsidRPr="00E3626A" w:rsidRDefault="00623A21">
      <w:pPr>
        <w:pStyle w:val="FootnoteText"/>
      </w:pPr>
      <w:r>
        <w:rPr>
          <w:rStyle w:val="FootnoteReference"/>
        </w:rPr>
        <w:footnoteRef/>
      </w:r>
      <w:r>
        <w:t xml:space="preserve"> </w:t>
      </w:r>
      <w:proofErr w:type="spellStart"/>
      <w:proofErr w:type="gramStart"/>
      <w:r w:rsidR="0046619B">
        <w:t>Kovach</w:t>
      </w:r>
      <w:r w:rsidR="009D2BE1">
        <w:t>,B</w:t>
      </w:r>
      <w:proofErr w:type="spellEnd"/>
      <w:proofErr w:type="gramEnd"/>
      <w:r w:rsidR="009D2BE1">
        <w:t>, &amp; Rosenstiel</w:t>
      </w:r>
      <w:r w:rsidR="00A2397B">
        <w:t>, T. (2010)</w:t>
      </w:r>
      <w:r w:rsidR="000F3BE7">
        <w:t xml:space="preserve">. </w:t>
      </w:r>
      <w:r w:rsidR="000F3BE7">
        <w:rPr>
          <w:i/>
          <w:iCs/>
        </w:rPr>
        <w:t>Blur: How to know what’s true in the age of information</w:t>
      </w:r>
      <w:r w:rsidR="00E3626A">
        <w:rPr>
          <w:i/>
          <w:iCs/>
        </w:rPr>
        <w:t xml:space="preserve"> overload. </w:t>
      </w:r>
      <w:r w:rsidR="00E3626A">
        <w:t>New York. Bloomsbury</w:t>
      </w:r>
    </w:p>
  </w:footnote>
  <w:footnote w:id="6">
    <w:p w14:paraId="3FF6690A" w14:textId="0A16D087" w:rsidR="00DE0A76" w:rsidRDefault="00DE0A76">
      <w:pPr>
        <w:pStyle w:val="FootnoteText"/>
      </w:pPr>
      <w:r>
        <w:rPr>
          <w:rStyle w:val="FootnoteReference"/>
        </w:rPr>
        <w:footnoteRef/>
      </w:r>
      <w:r>
        <w:t xml:space="preserve"> </w:t>
      </w:r>
      <w:r w:rsidR="009943B7">
        <w:t>Allsides.com</w:t>
      </w:r>
      <w:r w:rsidR="0088719B">
        <w:t xml:space="preserve"> blind bias survey results Aug 2020; </w:t>
      </w:r>
      <w:proofErr w:type="gramStart"/>
      <w:r w:rsidR="00810DB2">
        <w:t>mediabiasfa</w:t>
      </w:r>
      <w:r w:rsidR="00066D36">
        <w:t>ctcheck.com;</w:t>
      </w:r>
      <w:proofErr w:type="gramEnd"/>
      <w:r w:rsidR="00066D36">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9AE"/>
    <w:rsid w:val="0000211B"/>
    <w:rsid w:val="00011CC0"/>
    <w:rsid w:val="00014E61"/>
    <w:rsid w:val="000246A3"/>
    <w:rsid w:val="00036247"/>
    <w:rsid w:val="00036DEA"/>
    <w:rsid w:val="000416B8"/>
    <w:rsid w:val="00047443"/>
    <w:rsid w:val="0005140A"/>
    <w:rsid w:val="00065F6E"/>
    <w:rsid w:val="00066A3C"/>
    <w:rsid w:val="00066D36"/>
    <w:rsid w:val="00080DFC"/>
    <w:rsid w:val="00081897"/>
    <w:rsid w:val="000826AD"/>
    <w:rsid w:val="00090DD8"/>
    <w:rsid w:val="0009288F"/>
    <w:rsid w:val="000A13C2"/>
    <w:rsid w:val="000D1528"/>
    <w:rsid w:val="000D2CBE"/>
    <w:rsid w:val="000E0B96"/>
    <w:rsid w:val="000F30B7"/>
    <w:rsid w:val="000F3BE7"/>
    <w:rsid w:val="000F782E"/>
    <w:rsid w:val="00101484"/>
    <w:rsid w:val="001049B7"/>
    <w:rsid w:val="00113F8F"/>
    <w:rsid w:val="00115FC4"/>
    <w:rsid w:val="001276E0"/>
    <w:rsid w:val="001277C8"/>
    <w:rsid w:val="00127A57"/>
    <w:rsid w:val="001307C5"/>
    <w:rsid w:val="001321EF"/>
    <w:rsid w:val="00144307"/>
    <w:rsid w:val="0014436F"/>
    <w:rsid w:val="00153394"/>
    <w:rsid w:val="00154B8C"/>
    <w:rsid w:val="00170458"/>
    <w:rsid w:val="001936D5"/>
    <w:rsid w:val="00193B90"/>
    <w:rsid w:val="0019758C"/>
    <w:rsid w:val="001B6A34"/>
    <w:rsid w:val="001C4098"/>
    <w:rsid w:val="001C4554"/>
    <w:rsid w:val="001C6D89"/>
    <w:rsid w:val="001D1056"/>
    <w:rsid w:val="001E036C"/>
    <w:rsid w:val="001E1549"/>
    <w:rsid w:val="001E59D5"/>
    <w:rsid w:val="001E74FD"/>
    <w:rsid w:val="001F1783"/>
    <w:rsid w:val="00206EE2"/>
    <w:rsid w:val="002109C6"/>
    <w:rsid w:val="00213B8F"/>
    <w:rsid w:val="00226AA3"/>
    <w:rsid w:val="002327FC"/>
    <w:rsid w:val="0023755C"/>
    <w:rsid w:val="00251A36"/>
    <w:rsid w:val="00274313"/>
    <w:rsid w:val="00274F8E"/>
    <w:rsid w:val="0027661D"/>
    <w:rsid w:val="00290E9C"/>
    <w:rsid w:val="002A223C"/>
    <w:rsid w:val="002A6DE6"/>
    <w:rsid w:val="002B0CC1"/>
    <w:rsid w:val="002B2568"/>
    <w:rsid w:val="002B4AAA"/>
    <w:rsid w:val="002B6DDE"/>
    <w:rsid w:val="002C3310"/>
    <w:rsid w:val="002C7B08"/>
    <w:rsid w:val="002D57C1"/>
    <w:rsid w:val="002D5DE3"/>
    <w:rsid w:val="002F6FA6"/>
    <w:rsid w:val="0030104A"/>
    <w:rsid w:val="00312B25"/>
    <w:rsid w:val="0032443A"/>
    <w:rsid w:val="003314E3"/>
    <w:rsid w:val="00335E46"/>
    <w:rsid w:val="00337A76"/>
    <w:rsid w:val="00343DF8"/>
    <w:rsid w:val="00347CA0"/>
    <w:rsid w:val="003758F8"/>
    <w:rsid w:val="00375CEB"/>
    <w:rsid w:val="00383886"/>
    <w:rsid w:val="00383B6D"/>
    <w:rsid w:val="00393A63"/>
    <w:rsid w:val="003A0BC0"/>
    <w:rsid w:val="003A0F80"/>
    <w:rsid w:val="003A3C0C"/>
    <w:rsid w:val="003A7EDD"/>
    <w:rsid w:val="003A7F44"/>
    <w:rsid w:val="003B0023"/>
    <w:rsid w:val="003B1A27"/>
    <w:rsid w:val="003C27DF"/>
    <w:rsid w:val="003C6739"/>
    <w:rsid w:val="003E4DDA"/>
    <w:rsid w:val="003F1598"/>
    <w:rsid w:val="003F2111"/>
    <w:rsid w:val="003F477C"/>
    <w:rsid w:val="00404EF4"/>
    <w:rsid w:val="00411A13"/>
    <w:rsid w:val="00416430"/>
    <w:rsid w:val="0042454E"/>
    <w:rsid w:val="00427746"/>
    <w:rsid w:val="0044058A"/>
    <w:rsid w:val="004468F5"/>
    <w:rsid w:val="004534E5"/>
    <w:rsid w:val="004621F6"/>
    <w:rsid w:val="00462255"/>
    <w:rsid w:val="0046619B"/>
    <w:rsid w:val="00467EED"/>
    <w:rsid w:val="004716FF"/>
    <w:rsid w:val="0048150C"/>
    <w:rsid w:val="00486E0C"/>
    <w:rsid w:val="00487EFA"/>
    <w:rsid w:val="0049005E"/>
    <w:rsid w:val="0049099B"/>
    <w:rsid w:val="0049172E"/>
    <w:rsid w:val="00495B9F"/>
    <w:rsid w:val="004A2A1F"/>
    <w:rsid w:val="004A5DCE"/>
    <w:rsid w:val="004B362E"/>
    <w:rsid w:val="004B7C5A"/>
    <w:rsid w:val="004C42C3"/>
    <w:rsid w:val="004C718D"/>
    <w:rsid w:val="004D1C35"/>
    <w:rsid w:val="004D4DC5"/>
    <w:rsid w:val="004E15C4"/>
    <w:rsid w:val="004E2252"/>
    <w:rsid w:val="004E35CE"/>
    <w:rsid w:val="004F2E55"/>
    <w:rsid w:val="00501CC9"/>
    <w:rsid w:val="005140C5"/>
    <w:rsid w:val="00515103"/>
    <w:rsid w:val="005208F4"/>
    <w:rsid w:val="005261D1"/>
    <w:rsid w:val="00535692"/>
    <w:rsid w:val="00542DCD"/>
    <w:rsid w:val="005523C8"/>
    <w:rsid w:val="00556F49"/>
    <w:rsid w:val="005643C9"/>
    <w:rsid w:val="005734B6"/>
    <w:rsid w:val="00574988"/>
    <w:rsid w:val="005830BC"/>
    <w:rsid w:val="00590581"/>
    <w:rsid w:val="005964CA"/>
    <w:rsid w:val="005A0973"/>
    <w:rsid w:val="005A0E64"/>
    <w:rsid w:val="005B0299"/>
    <w:rsid w:val="005B1978"/>
    <w:rsid w:val="005C14C8"/>
    <w:rsid w:val="005C5B49"/>
    <w:rsid w:val="005C62BC"/>
    <w:rsid w:val="005E018C"/>
    <w:rsid w:val="005E6C11"/>
    <w:rsid w:val="005F5D74"/>
    <w:rsid w:val="00601575"/>
    <w:rsid w:val="006027AA"/>
    <w:rsid w:val="00610D65"/>
    <w:rsid w:val="00617117"/>
    <w:rsid w:val="00623A21"/>
    <w:rsid w:val="006265B2"/>
    <w:rsid w:val="0062743F"/>
    <w:rsid w:val="006349ED"/>
    <w:rsid w:val="006358E7"/>
    <w:rsid w:val="00647586"/>
    <w:rsid w:val="00651D91"/>
    <w:rsid w:val="00653B40"/>
    <w:rsid w:val="0065417F"/>
    <w:rsid w:val="00663910"/>
    <w:rsid w:val="0066430B"/>
    <w:rsid w:val="0066495F"/>
    <w:rsid w:val="0066739E"/>
    <w:rsid w:val="00670F0B"/>
    <w:rsid w:val="00673F00"/>
    <w:rsid w:val="00690266"/>
    <w:rsid w:val="006949FE"/>
    <w:rsid w:val="00694B62"/>
    <w:rsid w:val="00696C90"/>
    <w:rsid w:val="006A3D5B"/>
    <w:rsid w:val="006B034B"/>
    <w:rsid w:val="006B2934"/>
    <w:rsid w:val="006C0D7B"/>
    <w:rsid w:val="006C1613"/>
    <w:rsid w:val="006C170B"/>
    <w:rsid w:val="006C61CF"/>
    <w:rsid w:val="006D6663"/>
    <w:rsid w:val="006E2938"/>
    <w:rsid w:val="006E4591"/>
    <w:rsid w:val="006E61B8"/>
    <w:rsid w:val="006F5AD5"/>
    <w:rsid w:val="00704EFD"/>
    <w:rsid w:val="007050EA"/>
    <w:rsid w:val="00710D7C"/>
    <w:rsid w:val="00712D1F"/>
    <w:rsid w:val="0071573A"/>
    <w:rsid w:val="00726EC9"/>
    <w:rsid w:val="00733230"/>
    <w:rsid w:val="00743E33"/>
    <w:rsid w:val="00756467"/>
    <w:rsid w:val="007717DD"/>
    <w:rsid w:val="00772225"/>
    <w:rsid w:val="007832B3"/>
    <w:rsid w:val="00786894"/>
    <w:rsid w:val="00787A7C"/>
    <w:rsid w:val="00791240"/>
    <w:rsid w:val="00797E0D"/>
    <w:rsid w:val="007A04A8"/>
    <w:rsid w:val="007A7084"/>
    <w:rsid w:val="007B5214"/>
    <w:rsid w:val="007C374A"/>
    <w:rsid w:val="007D215B"/>
    <w:rsid w:val="007D5458"/>
    <w:rsid w:val="007D7C52"/>
    <w:rsid w:val="007E5661"/>
    <w:rsid w:val="007E606D"/>
    <w:rsid w:val="007E6117"/>
    <w:rsid w:val="007F0503"/>
    <w:rsid w:val="007F181D"/>
    <w:rsid w:val="007F5FF6"/>
    <w:rsid w:val="007F73DE"/>
    <w:rsid w:val="0080107B"/>
    <w:rsid w:val="00806280"/>
    <w:rsid w:val="00807796"/>
    <w:rsid w:val="00810DB2"/>
    <w:rsid w:val="008142FD"/>
    <w:rsid w:val="00824C49"/>
    <w:rsid w:val="0082793C"/>
    <w:rsid w:val="00830D46"/>
    <w:rsid w:val="00830E57"/>
    <w:rsid w:val="0083578C"/>
    <w:rsid w:val="00835C4F"/>
    <w:rsid w:val="00837C48"/>
    <w:rsid w:val="00844883"/>
    <w:rsid w:val="008559E4"/>
    <w:rsid w:val="00856283"/>
    <w:rsid w:val="00866632"/>
    <w:rsid w:val="00870784"/>
    <w:rsid w:val="00870EFE"/>
    <w:rsid w:val="008723DC"/>
    <w:rsid w:val="00872FBE"/>
    <w:rsid w:val="0088719B"/>
    <w:rsid w:val="00894F4E"/>
    <w:rsid w:val="008B56CF"/>
    <w:rsid w:val="008B6749"/>
    <w:rsid w:val="008C2D16"/>
    <w:rsid w:val="008C6D53"/>
    <w:rsid w:val="008D0BF5"/>
    <w:rsid w:val="008D5613"/>
    <w:rsid w:val="008E3DBC"/>
    <w:rsid w:val="008E4762"/>
    <w:rsid w:val="009004C4"/>
    <w:rsid w:val="0090310C"/>
    <w:rsid w:val="00903284"/>
    <w:rsid w:val="0091409B"/>
    <w:rsid w:val="00924B1E"/>
    <w:rsid w:val="00930EDE"/>
    <w:rsid w:val="00934A10"/>
    <w:rsid w:val="00936FAF"/>
    <w:rsid w:val="00937671"/>
    <w:rsid w:val="00937D99"/>
    <w:rsid w:val="00941A6E"/>
    <w:rsid w:val="00941B54"/>
    <w:rsid w:val="0097326A"/>
    <w:rsid w:val="00974500"/>
    <w:rsid w:val="009834CE"/>
    <w:rsid w:val="00991F40"/>
    <w:rsid w:val="00993ABA"/>
    <w:rsid w:val="009943B7"/>
    <w:rsid w:val="00994684"/>
    <w:rsid w:val="009A6D68"/>
    <w:rsid w:val="009B1B6D"/>
    <w:rsid w:val="009B2757"/>
    <w:rsid w:val="009B296C"/>
    <w:rsid w:val="009C04EE"/>
    <w:rsid w:val="009C0898"/>
    <w:rsid w:val="009D2BE1"/>
    <w:rsid w:val="009D2EEC"/>
    <w:rsid w:val="009E19A8"/>
    <w:rsid w:val="009E7B7D"/>
    <w:rsid w:val="009F0F20"/>
    <w:rsid w:val="009F5115"/>
    <w:rsid w:val="009F7195"/>
    <w:rsid w:val="00A14CD2"/>
    <w:rsid w:val="00A20122"/>
    <w:rsid w:val="00A21499"/>
    <w:rsid w:val="00A2219A"/>
    <w:rsid w:val="00A235C8"/>
    <w:rsid w:val="00A2397B"/>
    <w:rsid w:val="00A27E61"/>
    <w:rsid w:val="00A41BBC"/>
    <w:rsid w:val="00A4256F"/>
    <w:rsid w:val="00A429AE"/>
    <w:rsid w:val="00A50CCD"/>
    <w:rsid w:val="00A55AFB"/>
    <w:rsid w:val="00A56630"/>
    <w:rsid w:val="00A87D47"/>
    <w:rsid w:val="00AA01C2"/>
    <w:rsid w:val="00AA2752"/>
    <w:rsid w:val="00AA78E6"/>
    <w:rsid w:val="00AF4F85"/>
    <w:rsid w:val="00B05B23"/>
    <w:rsid w:val="00B157A2"/>
    <w:rsid w:val="00B17722"/>
    <w:rsid w:val="00B2008E"/>
    <w:rsid w:val="00B26214"/>
    <w:rsid w:val="00B468BF"/>
    <w:rsid w:val="00B47BD0"/>
    <w:rsid w:val="00B51B7D"/>
    <w:rsid w:val="00B74CEA"/>
    <w:rsid w:val="00B757D0"/>
    <w:rsid w:val="00B76826"/>
    <w:rsid w:val="00B76F45"/>
    <w:rsid w:val="00B805D3"/>
    <w:rsid w:val="00B80FEC"/>
    <w:rsid w:val="00B93DEE"/>
    <w:rsid w:val="00B9609C"/>
    <w:rsid w:val="00B97BA2"/>
    <w:rsid w:val="00BA147D"/>
    <w:rsid w:val="00BA4372"/>
    <w:rsid w:val="00BA4973"/>
    <w:rsid w:val="00BA5536"/>
    <w:rsid w:val="00BB18F5"/>
    <w:rsid w:val="00BB2737"/>
    <w:rsid w:val="00BB7EAB"/>
    <w:rsid w:val="00BC11A5"/>
    <w:rsid w:val="00BC5182"/>
    <w:rsid w:val="00BD068D"/>
    <w:rsid w:val="00BD1C0B"/>
    <w:rsid w:val="00BD2370"/>
    <w:rsid w:val="00BE406B"/>
    <w:rsid w:val="00BE4AA6"/>
    <w:rsid w:val="00BE4B64"/>
    <w:rsid w:val="00BE50E7"/>
    <w:rsid w:val="00BE608F"/>
    <w:rsid w:val="00BF0AB2"/>
    <w:rsid w:val="00BF5ED6"/>
    <w:rsid w:val="00C01D09"/>
    <w:rsid w:val="00C03310"/>
    <w:rsid w:val="00C0421B"/>
    <w:rsid w:val="00C0484E"/>
    <w:rsid w:val="00C07853"/>
    <w:rsid w:val="00C105B3"/>
    <w:rsid w:val="00C16E81"/>
    <w:rsid w:val="00C2174F"/>
    <w:rsid w:val="00C248F1"/>
    <w:rsid w:val="00C24AEB"/>
    <w:rsid w:val="00C313C7"/>
    <w:rsid w:val="00C320FF"/>
    <w:rsid w:val="00C32558"/>
    <w:rsid w:val="00C44716"/>
    <w:rsid w:val="00C518F2"/>
    <w:rsid w:val="00C51CA6"/>
    <w:rsid w:val="00C6257E"/>
    <w:rsid w:val="00C64F30"/>
    <w:rsid w:val="00C75216"/>
    <w:rsid w:val="00C815CD"/>
    <w:rsid w:val="00C965DE"/>
    <w:rsid w:val="00C97652"/>
    <w:rsid w:val="00CA3E9B"/>
    <w:rsid w:val="00CA76B6"/>
    <w:rsid w:val="00CD0704"/>
    <w:rsid w:val="00CD21E2"/>
    <w:rsid w:val="00CD3ED6"/>
    <w:rsid w:val="00CD5323"/>
    <w:rsid w:val="00CE46B0"/>
    <w:rsid w:val="00CF1267"/>
    <w:rsid w:val="00CF4D41"/>
    <w:rsid w:val="00CF6DB7"/>
    <w:rsid w:val="00CF71AB"/>
    <w:rsid w:val="00D16F4F"/>
    <w:rsid w:val="00D21472"/>
    <w:rsid w:val="00D23253"/>
    <w:rsid w:val="00D2368B"/>
    <w:rsid w:val="00D2406E"/>
    <w:rsid w:val="00D32156"/>
    <w:rsid w:val="00D34A10"/>
    <w:rsid w:val="00D377A2"/>
    <w:rsid w:val="00D42176"/>
    <w:rsid w:val="00D55EE5"/>
    <w:rsid w:val="00D61E6E"/>
    <w:rsid w:val="00D63F75"/>
    <w:rsid w:val="00D77975"/>
    <w:rsid w:val="00D81464"/>
    <w:rsid w:val="00D83F67"/>
    <w:rsid w:val="00DA0523"/>
    <w:rsid w:val="00DA199E"/>
    <w:rsid w:val="00DA322B"/>
    <w:rsid w:val="00DA3CF5"/>
    <w:rsid w:val="00DA4A53"/>
    <w:rsid w:val="00DA55A4"/>
    <w:rsid w:val="00DB0B91"/>
    <w:rsid w:val="00DB5AAD"/>
    <w:rsid w:val="00DC043E"/>
    <w:rsid w:val="00DC557F"/>
    <w:rsid w:val="00DE0A76"/>
    <w:rsid w:val="00DE1E2B"/>
    <w:rsid w:val="00DE5495"/>
    <w:rsid w:val="00DF4047"/>
    <w:rsid w:val="00DF498A"/>
    <w:rsid w:val="00E01E60"/>
    <w:rsid w:val="00E05ABD"/>
    <w:rsid w:val="00E07D27"/>
    <w:rsid w:val="00E12F9A"/>
    <w:rsid w:val="00E23E26"/>
    <w:rsid w:val="00E25CB2"/>
    <w:rsid w:val="00E3626A"/>
    <w:rsid w:val="00E5145E"/>
    <w:rsid w:val="00E60374"/>
    <w:rsid w:val="00E66670"/>
    <w:rsid w:val="00E72021"/>
    <w:rsid w:val="00E73249"/>
    <w:rsid w:val="00E759C5"/>
    <w:rsid w:val="00E850AF"/>
    <w:rsid w:val="00E862B6"/>
    <w:rsid w:val="00E91FDB"/>
    <w:rsid w:val="00E95D27"/>
    <w:rsid w:val="00EB21B5"/>
    <w:rsid w:val="00EC09A1"/>
    <w:rsid w:val="00EC3B46"/>
    <w:rsid w:val="00EC5C18"/>
    <w:rsid w:val="00ED14A1"/>
    <w:rsid w:val="00ED4CB9"/>
    <w:rsid w:val="00ED52D3"/>
    <w:rsid w:val="00ED74B3"/>
    <w:rsid w:val="00EE7167"/>
    <w:rsid w:val="00EF2CF6"/>
    <w:rsid w:val="00EF51FF"/>
    <w:rsid w:val="00F0036D"/>
    <w:rsid w:val="00F05A78"/>
    <w:rsid w:val="00F13C73"/>
    <w:rsid w:val="00F13E92"/>
    <w:rsid w:val="00F14218"/>
    <w:rsid w:val="00F3172D"/>
    <w:rsid w:val="00F31919"/>
    <w:rsid w:val="00F377BB"/>
    <w:rsid w:val="00F42B12"/>
    <w:rsid w:val="00F4446D"/>
    <w:rsid w:val="00F5034F"/>
    <w:rsid w:val="00F51095"/>
    <w:rsid w:val="00F53BD1"/>
    <w:rsid w:val="00F609A4"/>
    <w:rsid w:val="00F66691"/>
    <w:rsid w:val="00F812F1"/>
    <w:rsid w:val="00F97A30"/>
    <w:rsid w:val="00FB395B"/>
    <w:rsid w:val="00FB7B9C"/>
    <w:rsid w:val="00FC2887"/>
    <w:rsid w:val="00FC4F7C"/>
    <w:rsid w:val="00FC6504"/>
    <w:rsid w:val="00FD0313"/>
    <w:rsid w:val="00FE71D1"/>
    <w:rsid w:val="00FF6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3D55"/>
  <w15:chartTrackingRefBased/>
  <w15:docId w15:val="{3A4935D2-F541-44F9-BE29-4BAA7363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9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CF6DB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F6DB7"/>
    <w:rPr>
      <w:sz w:val="20"/>
      <w:szCs w:val="20"/>
    </w:rPr>
  </w:style>
  <w:style w:type="character" w:styleId="EndnoteReference">
    <w:name w:val="endnote reference"/>
    <w:basedOn w:val="DefaultParagraphFont"/>
    <w:uiPriority w:val="99"/>
    <w:semiHidden/>
    <w:unhideWhenUsed/>
    <w:rsid w:val="00CF6DB7"/>
    <w:rPr>
      <w:vertAlign w:val="superscript"/>
    </w:rPr>
  </w:style>
  <w:style w:type="paragraph" w:styleId="FootnoteText">
    <w:name w:val="footnote text"/>
    <w:basedOn w:val="Normal"/>
    <w:link w:val="FootnoteTextChar"/>
    <w:uiPriority w:val="99"/>
    <w:unhideWhenUsed/>
    <w:rsid w:val="006358E7"/>
    <w:pPr>
      <w:spacing w:after="0" w:line="240" w:lineRule="auto"/>
    </w:pPr>
    <w:rPr>
      <w:sz w:val="20"/>
      <w:szCs w:val="20"/>
    </w:rPr>
  </w:style>
  <w:style w:type="character" w:customStyle="1" w:styleId="FootnoteTextChar">
    <w:name w:val="Footnote Text Char"/>
    <w:basedOn w:val="DefaultParagraphFont"/>
    <w:link w:val="FootnoteText"/>
    <w:uiPriority w:val="99"/>
    <w:rsid w:val="006358E7"/>
    <w:rPr>
      <w:sz w:val="20"/>
      <w:szCs w:val="20"/>
    </w:rPr>
  </w:style>
  <w:style w:type="character" w:styleId="FootnoteReference">
    <w:name w:val="footnote reference"/>
    <w:basedOn w:val="DefaultParagraphFont"/>
    <w:uiPriority w:val="99"/>
    <w:semiHidden/>
    <w:unhideWhenUsed/>
    <w:rsid w:val="006358E7"/>
    <w:rPr>
      <w:vertAlign w:val="superscript"/>
    </w:rPr>
  </w:style>
  <w:style w:type="character" w:styleId="Hyperlink">
    <w:name w:val="Hyperlink"/>
    <w:basedOn w:val="DefaultParagraphFont"/>
    <w:uiPriority w:val="99"/>
    <w:unhideWhenUsed/>
    <w:rsid w:val="00BE50E7"/>
    <w:rPr>
      <w:color w:val="0563C1" w:themeColor="hyperlink"/>
      <w:u w:val="single"/>
    </w:rPr>
  </w:style>
  <w:style w:type="character" w:styleId="UnresolvedMention">
    <w:name w:val="Unresolved Mention"/>
    <w:basedOn w:val="DefaultParagraphFont"/>
    <w:uiPriority w:val="99"/>
    <w:semiHidden/>
    <w:unhideWhenUsed/>
    <w:rsid w:val="00BE50E7"/>
    <w:rPr>
      <w:color w:val="605E5C"/>
      <w:shd w:val="clear" w:color="auto" w:fill="E1DFDD"/>
    </w:rPr>
  </w:style>
  <w:style w:type="character" w:styleId="HTMLCite">
    <w:name w:val="HTML Cite"/>
    <w:basedOn w:val="DefaultParagraphFont"/>
    <w:uiPriority w:val="99"/>
    <w:semiHidden/>
    <w:unhideWhenUsed/>
    <w:rsid w:val="00EC5C18"/>
    <w:rPr>
      <w:i/>
      <w:iCs/>
    </w:rPr>
  </w:style>
  <w:style w:type="character" w:styleId="Strong">
    <w:name w:val="Strong"/>
    <w:basedOn w:val="DefaultParagraphFont"/>
    <w:uiPriority w:val="22"/>
    <w:qFormat/>
    <w:rsid w:val="004245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side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STJvH5MDaVu" TargetMode="External"/><Relationship Id="rId12" Type="http://schemas.openxmlformats.org/officeDocument/2006/relationships/hyperlink" Target="https://mediabiasfactcheck.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s/311342236" TargetMode="External"/><Relationship Id="rId5" Type="http://schemas.openxmlformats.org/officeDocument/2006/relationships/footnotes" Target="footnotes.xml"/><Relationship Id="rId10" Type="http://schemas.openxmlformats.org/officeDocument/2006/relationships/hyperlink" Target="https://www.osce.com/bih/126173" TargetMode="External"/><Relationship Id="rId4" Type="http://schemas.openxmlformats.org/officeDocument/2006/relationships/webSettings" Target="webSettings.xml"/><Relationship Id="rId9" Type="http://schemas.openxmlformats.org/officeDocument/2006/relationships/hyperlink" Target="https://www.usip.org/publications/1997/02/truth-commission-guatemala"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youtu.be/STJvH5MDa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8C1C199-8386-42DC-A8F6-4A1E07493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David (Social Worker)</dc:creator>
  <cp:keywords/>
  <dc:description/>
  <cp:lastModifiedBy>Lewis, David (Social Worker)</cp:lastModifiedBy>
  <cp:revision>2</cp:revision>
  <dcterms:created xsi:type="dcterms:W3CDTF">2022-02-17T19:17:00Z</dcterms:created>
  <dcterms:modified xsi:type="dcterms:W3CDTF">2022-02-17T19:17:00Z</dcterms:modified>
</cp:coreProperties>
</file>