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4F19F" w14:textId="680E39A8" w:rsidR="00902A73" w:rsidRPr="00A276D6" w:rsidRDefault="00902A73" w:rsidP="00956E43">
      <w:pPr>
        <w:spacing w:before="60" w:after="60"/>
        <w:ind w:left="2160" w:firstLine="720"/>
        <w:rPr>
          <w:b/>
          <w:bCs/>
          <w:color w:val="2E75B6"/>
          <w:sz w:val="36"/>
          <w:szCs w:val="36"/>
        </w:rPr>
      </w:pPr>
      <w:r w:rsidRPr="00A276D6">
        <w:drawing>
          <wp:anchor distT="0" distB="0" distL="114300" distR="114300" simplePos="0" relativeHeight="251659264" behindDoc="0" locked="0" layoutInCell="1" allowOverlap="1" wp14:anchorId="04C6BD99" wp14:editId="7C07AE68">
            <wp:simplePos x="0" y="0"/>
            <wp:positionH relativeFrom="margin">
              <wp:posOffset>-228600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E75AC" w:rsidRPr="00A276D6">
        <w:rPr>
          <w:b/>
          <w:bCs/>
          <w:color w:val="2E75B6"/>
          <w:sz w:val="36"/>
          <w:szCs w:val="36"/>
        </w:rPr>
        <w:t xml:space="preserve"> </w:t>
      </w:r>
    </w:p>
    <w:p w14:paraId="67C9EC2E" w14:textId="77777777" w:rsidR="00902A73" w:rsidRPr="00A276D6" w:rsidRDefault="00902A73" w:rsidP="00956E43">
      <w:pPr>
        <w:spacing w:before="60" w:after="60"/>
        <w:ind w:left="2160" w:firstLine="720"/>
        <w:rPr>
          <w:b/>
          <w:bCs/>
          <w:color w:val="2E75B6"/>
          <w:sz w:val="36"/>
          <w:szCs w:val="36"/>
        </w:rPr>
      </w:pPr>
    </w:p>
    <w:p w14:paraId="04ACE05F" w14:textId="77777777" w:rsidR="00902A73" w:rsidRPr="00A276D6" w:rsidRDefault="00902A73" w:rsidP="00956E43">
      <w:pPr>
        <w:spacing w:before="60" w:after="60"/>
        <w:ind w:left="2160" w:firstLine="720"/>
        <w:rPr>
          <w:b/>
          <w:bCs/>
          <w:color w:val="2E75B6"/>
          <w:sz w:val="36"/>
          <w:szCs w:val="36"/>
        </w:rPr>
      </w:pPr>
    </w:p>
    <w:p w14:paraId="13ABC33A" w14:textId="77777777" w:rsidR="00902A73" w:rsidRPr="00A276D6" w:rsidRDefault="00902A73" w:rsidP="00956E43">
      <w:pPr>
        <w:spacing w:before="60" w:after="60"/>
        <w:ind w:left="2160" w:firstLine="720"/>
        <w:rPr>
          <w:b/>
          <w:bCs/>
          <w:color w:val="2E75B6"/>
          <w:sz w:val="36"/>
          <w:szCs w:val="36"/>
        </w:rPr>
      </w:pPr>
    </w:p>
    <w:p w14:paraId="1271500F" w14:textId="4DBAD5E0" w:rsidR="008456C9" w:rsidRPr="00A276D6" w:rsidRDefault="00956E43" w:rsidP="00956E43">
      <w:pPr>
        <w:spacing w:before="60" w:after="60"/>
        <w:ind w:left="2160" w:firstLine="720"/>
      </w:pPr>
      <w:r w:rsidRPr="00A276D6">
        <w:rPr>
          <w:b/>
          <w:bCs/>
          <w:color w:val="2E75B6"/>
          <w:sz w:val="36"/>
          <w:szCs w:val="36"/>
        </w:rPr>
        <w:t>Research Proposal</w:t>
      </w:r>
    </w:p>
    <w:p w14:paraId="40C0DA60" w14:textId="77777777" w:rsidR="008456C9" w:rsidRPr="00A276D6" w:rsidRDefault="008456C9">
      <w:pPr>
        <w:spacing w:before="60" w:after="60"/>
      </w:pPr>
    </w:p>
    <w:p w14:paraId="5FB813C1" w14:textId="77777777" w:rsidR="00956E43" w:rsidRPr="00A276D6" w:rsidRDefault="00000000">
      <w:pPr>
        <w:spacing w:before="240" w:after="240"/>
        <w:jc w:val="center"/>
        <w:rPr>
          <w:b/>
          <w:bCs/>
          <w:color w:val="1F3864"/>
          <w:sz w:val="40"/>
          <w:szCs w:val="40"/>
        </w:rPr>
      </w:pPr>
      <w:r w:rsidRPr="00A276D6">
        <w:rPr>
          <w:b/>
          <w:bCs/>
          <w:color w:val="1F3864"/>
          <w:sz w:val="40"/>
          <w:szCs w:val="40"/>
        </w:rPr>
        <w:t xml:space="preserve">COVID-19 Prediction Using CT Scans and </w:t>
      </w:r>
    </w:p>
    <w:p w14:paraId="41866F2A" w14:textId="78F9E2C6" w:rsidR="008456C9" w:rsidRPr="00A276D6" w:rsidRDefault="00000000">
      <w:pPr>
        <w:spacing w:before="240" w:after="240"/>
        <w:jc w:val="center"/>
      </w:pPr>
      <w:r w:rsidRPr="00A276D6">
        <w:rPr>
          <w:b/>
          <w:bCs/>
          <w:color w:val="1F3864"/>
          <w:sz w:val="40"/>
          <w:szCs w:val="40"/>
        </w:rPr>
        <w:t>X-Rays:</w:t>
      </w:r>
      <w:r w:rsidR="00956E43" w:rsidRPr="00A276D6">
        <w:rPr>
          <w:b/>
          <w:bCs/>
          <w:color w:val="1F3864"/>
          <w:sz w:val="40"/>
          <w:szCs w:val="40"/>
        </w:rPr>
        <w:t xml:space="preserve"> </w:t>
      </w:r>
      <w:r w:rsidRPr="00A276D6">
        <w:rPr>
          <w:b/>
          <w:bCs/>
          <w:color w:val="1F3864"/>
          <w:sz w:val="40"/>
          <w:szCs w:val="40"/>
        </w:rPr>
        <w:t>A Deep Learning Approach</w:t>
      </w:r>
    </w:p>
    <w:p w14:paraId="5D637360" w14:textId="77777777" w:rsidR="008456C9" w:rsidRPr="00A276D6" w:rsidRDefault="008456C9">
      <w:pPr>
        <w:spacing w:before="60" w:after="60"/>
      </w:pPr>
    </w:p>
    <w:p w14:paraId="570588FF" w14:textId="77777777" w:rsidR="00956E43" w:rsidRPr="00A276D6" w:rsidRDefault="00956E43" w:rsidP="00956E43">
      <w:pPr>
        <w:spacing w:before="60" w:after="60"/>
        <w:rPr>
          <w:color w:val="000000" w:themeColor="text1"/>
        </w:rPr>
      </w:pPr>
    </w:p>
    <w:p w14:paraId="1587B2E7" w14:textId="77777777" w:rsidR="00956E43" w:rsidRPr="00A276D6" w:rsidRDefault="00956E43" w:rsidP="00956E43">
      <w:pPr>
        <w:spacing w:before="80" w:after="80"/>
        <w:jc w:val="center"/>
        <w:rPr>
          <w:color w:val="000000" w:themeColor="text1"/>
          <w:sz w:val="24"/>
          <w:szCs w:val="24"/>
        </w:rPr>
      </w:pPr>
    </w:p>
    <w:p w14:paraId="34C46DD1" w14:textId="3411F109" w:rsidR="00956E43" w:rsidRPr="00A276D6" w:rsidRDefault="00956E43" w:rsidP="00956E43">
      <w:pPr>
        <w:spacing w:before="80" w:after="80"/>
        <w:jc w:val="center"/>
        <w:rPr>
          <w:b/>
          <w:bCs/>
          <w:color w:val="000000" w:themeColor="text1"/>
          <w:sz w:val="28"/>
          <w:szCs w:val="28"/>
        </w:rPr>
      </w:pPr>
      <w:r w:rsidRPr="00A276D6">
        <w:rPr>
          <w:b/>
          <w:sz w:val="28"/>
          <w:szCs w:val="28"/>
        </w:rPr>
        <w:t xml:space="preserve">Module: </w:t>
      </w:r>
      <w:r w:rsidRPr="00A276D6">
        <w:rPr>
          <w:b/>
          <w:bCs/>
          <w:color w:val="000000" w:themeColor="text1"/>
          <w:sz w:val="28"/>
          <w:szCs w:val="28"/>
        </w:rPr>
        <w:t>ACFA7004 – Research Methods and Professional Development</w:t>
      </w:r>
    </w:p>
    <w:p w14:paraId="78928B63" w14:textId="77777777" w:rsidR="001E75AC" w:rsidRPr="00A276D6" w:rsidRDefault="001E75AC" w:rsidP="00956E43">
      <w:pPr>
        <w:spacing w:before="80" w:after="80"/>
        <w:jc w:val="center"/>
        <w:rPr>
          <w:b/>
          <w:bCs/>
          <w:color w:val="000000" w:themeColor="text1"/>
          <w:sz w:val="28"/>
          <w:szCs w:val="28"/>
        </w:rPr>
      </w:pPr>
    </w:p>
    <w:p w14:paraId="0A0A261B" w14:textId="77777777" w:rsidR="001E75AC" w:rsidRPr="00A276D6" w:rsidRDefault="001E75AC" w:rsidP="00956E43">
      <w:pPr>
        <w:spacing w:before="80" w:after="80"/>
        <w:jc w:val="center"/>
        <w:rPr>
          <w:b/>
          <w:bCs/>
          <w:color w:val="000000" w:themeColor="text1"/>
          <w:sz w:val="28"/>
          <w:szCs w:val="28"/>
        </w:rPr>
      </w:pPr>
    </w:p>
    <w:p w14:paraId="27A6AE85" w14:textId="77777777" w:rsidR="001E75AC" w:rsidRPr="00A276D6" w:rsidRDefault="001E75AC" w:rsidP="00956E43">
      <w:pPr>
        <w:spacing w:before="80" w:after="80"/>
        <w:jc w:val="center"/>
        <w:rPr>
          <w:b/>
          <w:bCs/>
          <w:color w:val="000000" w:themeColor="text1"/>
          <w:sz w:val="28"/>
          <w:szCs w:val="28"/>
        </w:rPr>
      </w:pPr>
    </w:p>
    <w:p w14:paraId="2312ED71" w14:textId="77777777" w:rsidR="001E75AC" w:rsidRPr="00A276D6" w:rsidRDefault="001E75AC" w:rsidP="00956E43">
      <w:pPr>
        <w:spacing w:before="80" w:after="80"/>
        <w:jc w:val="center"/>
        <w:rPr>
          <w:b/>
          <w:bCs/>
          <w:color w:val="000000" w:themeColor="text1"/>
          <w:sz w:val="28"/>
          <w:szCs w:val="28"/>
        </w:rPr>
      </w:pPr>
    </w:p>
    <w:p w14:paraId="6EB5BE52" w14:textId="77777777" w:rsidR="00956E43" w:rsidRPr="00A276D6" w:rsidRDefault="00956E43" w:rsidP="00956E43">
      <w:pPr>
        <w:jc w:val="center"/>
        <w:rPr>
          <w:b/>
          <w:sz w:val="28"/>
          <w:szCs w:val="28"/>
        </w:rPr>
      </w:pPr>
      <w:r w:rsidRPr="00A276D6">
        <w:rPr>
          <w:b/>
          <w:sz w:val="28"/>
          <w:szCs w:val="28"/>
        </w:rPr>
        <w:t>MSc Data and Artificial Intelligence</w:t>
      </w:r>
    </w:p>
    <w:p w14:paraId="243A2718" w14:textId="77777777" w:rsidR="001E75AC" w:rsidRPr="00A276D6" w:rsidRDefault="001E75AC" w:rsidP="00956E43">
      <w:pPr>
        <w:jc w:val="center"/>
        <w:rPr>
          <w:b/>
          <w:sz w:val="28"/>
          <w:szCs w:val="28"/>
        </w:rPr>
      </w:pPr>
    </w:p>
    <w:p w14:paraId="56DDB243" w14:textId="77777777" w:rsidR="001E75AC" w:rsidRPr="00A276D6" w:rsidRDefault="00956E43" w:rsidP="00956E43">
      <w:pPr>
        <w:jc w:val="center"/>
        <w:rPr>
          <w:b/>
          <w:sz w:val="28"/>
          <w:szCs w:val="28"/>
        </w:rPr>
      </w:pPr>
      <w:r w:rsidRPr="00A276D6">
        <w:rPr>
          <w:b/>
          <w:sz w:val="28"/>
          <w:szCs w:val="28"/>
        </w:rPr>
        <w:t>University of Wales Trinity Saint David</w:t>
      </w:r>
    </w:p>
    <w:p w14:paraId="4D532FFF" w14:textId="65FA856E" w:rsidR="00956E43" w:rsidRPr="00A276D6" w:rsidRDefault="00956E43" w:rsidP="00956E43">
      <w:pPr>
        <w:jc w:val="center"/>
        <w:rPr>
          <w:b/>
          <w:sz w:val="28"/>
          <w:szCs w:val="28"/>
        </w:rPr>
      </w:pPr>
      <w:r w:rsidRPr="00A276D6">
        <w:rPr>
          <w:b/>
          <w:sz w:val="28"/>
          <w:szCs w:val="28"/>
        </w:rPr>
        <w:t xml:space="preserve"> </w:t>
      </w:r>
    </w:p>
    <w:p w14:paraId="0B652C2C" w14:textId="07CB9528" w:rsidR="00956E43" w:rsidRPr="00A276D6" w:rsidRDefault="00956E43" w:rsidP="00956E43">
      <w:pPr>
        <w:jc w:val="center"/>
        <w:rPr>
          <w:b/>
          <w:bCs/>
          <w:sz w:val="28"/>
          <w:szCs w:val="28"/>
        </w:rPr>
      </w:pPr>
      <w:r w:rsidRPr="00A276D6">
        <w:rPr>
          <w:b/>
          <w:sz w:val="28"/>
          <w:szCs w:val="28"/>
        </w:rPr>
        <w:t xml:space="preserve">Lecturer: </w:t>
      </w:r>
      <w:r w:rsidRPr="00A276D6">
        <w:rPr>
          <w:b/>
          <w:bCs/>
          <w:sz w:val="28"/>
          <w:szCs w:val="28"/>
        </w:rPr>
        <w:t xml:space="preserve">Dr </w:t>
      </w:r>
      <w:proofErr w:type="spellStart"/>
      <w:r w:rsidRPr="00A276D6">
        <w:rPr>
          <w:b/>
          <w:bCs/>
          <w:sz w:val="28"/>
          <w:szCs w:val="28"/>
        </w:rPr>
        <w:t>Vijeyananthan</w:t>
      </w:r>
      <w:proofErr w:type="spellEnd"/>
      <w:r w:rsidRPr="00A276D6">
        <w:rPr>
          <w:b/>
          <w:bCs/>
          <w:sz w:val="28"/>
          <w:szCs w:val="28"/>
        </w:rPr>
        <w:t xml:space="preserve"> Thayananthan</w:t>
      </w:r>
    </w:p>
    <w:p w14:paraId="5CEE15BA" w14:textId="77777777" w:rsidR="00956E43" w:rsidRPr="00A276D6" w:rsidRDefault="00956E43">
      <w:pPr>
        <w:spacing w:before="80" w:after="80"/>
        <w:jc w:val="center"/>
        <w:rPr>
          <w:sz w:val="24"/>
          <w:szCs w:val="24"/>
        </w:rPr>
      </w:pPr>
    </w:p>
    <w:p w14:paraId="1B02C3E3" w14:textId="77777777" w:rsidR="00956E43" w:rsidRPr="00A276D6" w:rsidRDefault="00956E43">
      <w:pPr>
        <w:spacing w:before="80" w:after="80"/>
        <w:jc w:val="center"/>
        <w:rPr>
          <w:sz w:val="24"/>
          <w:szCs w:val="24"/>
        </w:rPr>
      </w:pPr>
    </w:p>
    <w:p w14:paraId="2658C685" w14:textId="77777777" w:rsidR="00956E43" w:rsidRPr="00A276D6" w:rsidRDefault="00956E43">
      <w:pPr>
        <w:spacing w:before="80" w:after="80"/>
        <w:jc w:val="center"/>
        <w:rPr>
          <w:sz w:val="24"/>
          <w:szCs w:val="24"/>
        </w:rPr>
      </w:pPr>
    </w:p>
    <w:p w14:paraId="2E292C48" w14:textId="77777777" w:rsidR="00956E43" w:rsidRPr="00A276D6" w:rsidRDefault="00956E43">
      <w:pPr>
        <w:spacing w:before="80" w:after="80"/>
        <w:jc w:val="center"/>
        <w:rPr>
          <w:sz w:val="24"/>
          <w:szCs w:val="24"/>
        </w:rPr>
      </w:pPr>
    </w:p>
    <w:p w14:paraId="6A35A90D" w14:textId="77777777" w:rsidR="00956E43" w:rsidRPr="00A276D6" w:rsidRDefault="00956E43">
      <w:pPr>
        <w:spacing w:before="80" w:after="80"/>
        <w:jc w:val="center"/>
        <w:rPr>
          <w:sz w:val="24"/>
          <w:szCs w:val="24"/>
        </w:rPr>
      </w:pPr>
    </w:p>
    <w:p w14:paraId="0BE45C5F" w14:textId="4AEB8DD7" w:rsidR="00956E43" w:rsidRPr="00A276D6" w:rsidRDefault="00902A73" w:rsidP="00902A73">
      <w:pPr>
        <w:spacing w:before="80" w:after="80"/>
        <w:ind w:left="2880"/>
        <w:rPr>
          <w:sz w:val="24"/>
          <w:szCs w:val="24"/>
        </w:rPr>
      </w:pPr>
      <w:r w:rsidRPr="00A276D6">
        <w:rPr>
          <w:sz w:val="24"/>
          <w:szCs w:val="24"/>
        </w:rPr>
        <w:t xml:space="preserve">        </w:t>
      </w:r>
      <w:r w:rsidR="001E75AC" w:rsidRPr="00A276D6">
        <w:rPr>
          <w:b/>
          <w:bCs/>
          <w:sz w:val="28"/>
          <w:szCs w:val="28"/>
        </w:rPr>
        <w:t>COMPONENT: 1</w:t>
      </w:r>
    </w:p>
    <w:p w14:paraId="08EC4DD7" w14:textId="77777777" w:rsidR="001E75AC" w:rsidRPr="00A276D6" w:rsidRDefault="001E75AC" w:rsidP="001E75AC">
      <w:pPr>
        <w:spacing w:before="80" w:after="80"/>
        <w:ind w:left="2160" w:firstLine="720"/>
        <w:rPr>
          <w:b/>
          <w:bCs/>
          <w:sz w:val="28"/>
          <w:szCs w:val="28"/>
        </w:rPr>
      </w:pPr>
    </w:p>
    <w:p w14:paraId="3EB084F2" w14:textId="537DB491" w:rsidR="00956E43" w:rsidRPr="00A276D6" w:rsidRDefault="001E75AC" w:rsidP="001E75AC">
      <w:pPr>
        <w:spacing w:before="80" w:after="80"/>
        <w:ind w:firstLine="720"/>
        <w:rPr>
          <w:b/>
          <w:bCs/>
          <w:color w:val="000000" w:themeColor="text1"/>
          <w:sz w:val="24"/>
          <w:szCs w:val="24"/>
        </w:rPr>
      </w:pPr>
      <w:r w:rsidRPr="00A276D6">
        <w:rPr>
          <w:b/>
          <w:bCs/>
          <w:color w:val="000000" w:themeColor="text1"/>
          <w:sz w:val="24"/>
          <w:szCs w:val="24"/>
        </w:rPr>
        <w:t xml:space="preserve">  </w:t>
      </w:r>
      <w:r w:rsidRPr="00A276D6">
        <w:rPr>
          <w:b/>
          <w:bCs/>
          <w:color w:val="000000" w:themeColor="text1"/>
          <w:sz w:val="24"/>
          <w:szCs w:val="24"/>
        </w:rPr>
        <w:tab/>
        <w:t xml:space="preserve">   </w:t>
      </w:r>
      <w:r w:rsidRPr="00A276D6">
        <w:rPr>
          <w:b/>
          <w:bCs/>
          <w:color w:val="000000" w:themeColor="text1"/>
          <w:sz w:val="24"/>
          <w:szCs w:val="24"/>
        </w:rPr>
        <w:tab/>
        <w:t xml:space="preserve">       </w:t>
      </w:r>
      <w:r w:rsidR="00956E43" w:rsidRPr="00A276D6">
        <w:rPr>
          <w:b/>
          <w:bCs/>
          <w:color w:val="000000" w:themeColor="text1"/>
          <w:sz w:val="24"/>
          <w:szCs w:val="24"/>
        </w:rPr>
        <w:t>STUDENT NAME: VIVEK NELAPATI</w:t>
      </w:r>
    </w:p>
    <w:p w14:paraId="69BFCC4C" w14:textId="6054FE74" w:rsidR="00956E43" w:rsidRPr="00A276D6" w:rsidRDefault="001E75AC" w:rsidP="001E75AC">
      <w:pPr>
        <w:spacing w:before="80" w:after="80"/>
        <w:ind w:left="2160" w:firstLine="720"/>
        <w:rPr>
          <w:b/>
          <w:bCs/>
          <w:color w:val="000000" w:themeColor="text1"/>
          <w:sz w:val="24"/>
          <w:szCs w:val="24"/>
        </w:rPr>
      </w:pPr>
      <w:r w:rsidRPr="00A276D6">
        <w:rPr>
          <w:b/>
          <w:bCs/>
          <w:color w:val="000000" w:themeColor="text1"/>
          <w:sz w:val="24"/>
          <w:szCs w:val="24"/>
        </w:rPr>
        <w:t xml:space="preserve">    </w:t>
      </w:r>
      <w:r w:rsidR="00956E43" w:rsidRPr="00A276D6">
        <w:rPr>
          <w:b/>
          <w:bCs/>
          <w:color w:val="000000" w:themeColor="text1"/>
          <w:sz w:val="24"/>
          <w:szCs w:val="24"/>
        </w:rPr>
        <w:t xml:space="preserve">   STUDENT ID: 2511594</w:t>
      </w:r>
    </w:p>
    <w:p w14:paraId="486F5BA5" w14:textId="731BB5BC" w:rsidR="00956E43" w:rsidRPr="00A276D6" w:rsidRDefault="00000000">
      <w:r w:rsidRPr="00A276D6">
        <w:br w:type="page"/>
      </w:r>
    </w:p>
    <w:p w14:paraId="1DA460B5" w14:textId="77777777" w:rsidR="008456C9" w:rsidRPr="00A276D6" w:rsidRDefault="00000000">
      <w:pPr>
        <w:pStyle w:val="Heading1"/>
        <w:rPr>
          <w:lang w:val="en-GB"/>
        </w:rPr>
      </w:pPr>
      <w:r w:rsidRPr="00A276D6">
        <w:rPr>
          <w:lang w:val="en-GB"/>
        </w:rPr>
        <w:lastRenderedPageBreak/>
        <w:t>Abstract</w:t>
      </w:r>
    </w:p>
    <w:p w14:paraId="473D413A" w14:textId="77777777" w:rsidR="00EA6461" w:rsidRPr="00A276D6" w:rsidRDefault="00EA6461" w:rsidP="00EA6461">
      <w:pPr>
        <w:spacing w:before="60" w:after="60"/>
      </w:pPr>
      <w:r w:rsidRPr="00A276D6">
        <w:t xml:space="preserve">The COVID-19 pandemic brought to light the critical need for quick and precise diagnosis methods other than RT-PCR. A deep learning-based method for automatically predicting and classifying COVID-19 from chest CT scans and X-ray pictures is presented in this proposal. Convolutional neural network (CNN) architectures, such as ResNet-50, DenseNet-121, and EfficientNet-B4, are used in the system. These CNN designs have been refined using public datasets, such as </w:t>
      </w:r>
      <w:proofErr w:type="spellStart"/>
      <w:r w:rsidRPr="00A276D6">
        <w:t>COVIDx</w:t>
      </w:r>
      <w:proofErr w:type="spellEnd"/>
      <w:r w:rsidRPr="00A276D6">
        <w:t>, BIMCV COVID-19+, and the SARS-CoV-2 CT-Scan Dataset. Class imbalance, dataset heterogeneity, multi-modal integration, and limited model interpretability are among the main issues addressed; the last is addressed by Explainable AI (XAI) techniques like Grad-CAM and LIME. The suggested system aims for an AUC-ROC of at least 0.97 and diagnosis accuracy over 95%. The results are anticipated to provide an open benchmarking framework, a clinically deployable decision support tool, and insights that can be used to future respiratory illness diagnostics.</w:t>
      </w:r>
    </w:p>
    <w:p w14:paraId="235E69A4" w14:textId="77777777" w:rsidR="008456C9" w:rsidRPr="00A276D6" w:rsidRDefault="008456C9">
      <w:pPr>
        <w:spacing w:before="60" w:after="60"/>
      </w:pPr>
    </w:p>
    <w:p w14:paraId="780783BA" w14:textId="77777777" w:rsidR="008456C9" w:rsidRPr="00A276D6" w:rsidRDefault="00000000">
      <w:r w:rsidRPr="00A276D6">
        <w:br w:type="page"/>
      </w:r>
    </w:p>
    <w:p w14:paraId="53557DE4" w14:textId="77777777" w:rsidR="008456C9" w:rsidRPr="00A276D6" w:rsidRDefault="00000000">
      <w:pPr>
        <w:pStyle w:val="Heading1"/>
        <w:rPr>
          <w:lang w:val="en-GB"/>
        </w:rPr>
      </w:pPr>
      <w:r w:rsidRPr="00A276D6">
        <w:rPr>
          <w:lang w:val="en-GB"/>
        </w:rPr>
        <w:lastRenderedPageBreak/>
        <w:t>1. Introduction</w:t>
      </w:r>
    </w:p>
    <w:p w14:paraId="11CB6F78" w14:textId="77777777" w:rsidR="008456C9" w:rsidRPr="00A276D6" w:rsidRDefault="00000000">
      <w:pPr>
        <w:pStyle w:val="Heading2"/>
        <w:rPr>
          <w:lang w:val="en-GB"/>
        </w:rPr>
      </w:pPr>
      <w:r w:rsidRPr="00A276D6">
        <w:rPr>
          <w:lang w:val="en-GB"/>
        </w:rPr>
        <w:t>1.1 Context and Background</w:t>
      </w:r>
    </w:p>
    <w:p w14:paraId="4AADE4FD" w14:textId="13575457" w:rsidR="00EA6461" w:rsidRPr="00A276D6" w:rsidRDefault="00EA6461" w:rsidP="00EA6461">
      <w:pPr>
        <w:spacing w:before="80" w:after="120" w:line="276" w:lineRule="auto"/>
        <w:jc w:val="both"/>
      </w:pPr>
      <w:r w:rsidRPr="00A276D6">
        <w:t xml:space="preserve">One of the worst public health emergencies in modern history was brought on by the late 2019 appearance of the new coronavirus SARS-CoV-2 and its quick worldwide spread. The World Health Organization (WHO) declared COVID-19 a pandemic in March 2020, and by 2024, the virus had infected over 700 million people and killed over 7 million people globally [3]. The pandemic revealed structural flaws in healthcare systems around the world, especially </w:t>
      </w:r>
      <w:r w:rsidR="001122BC" w:rsidRPr="00A276D6">
        <w:t>regarding</w:t>
      </w:r>
      <w:r w:rsidRPr="00A276D6">
        <w:t xml:space="preserve"> clinical decision-making speed, resource allocation, and diagnostic capability.</w:t>
      </w:r>
    </w:p>
    <w:p w14:paraId="2B50DFFE" w14:textId="77777777" w:rsidR="00EA6461" w:rsidRPr="00A276D6" w:rsidRDefault="00EA6461" w:rsidP="00EA6461">
      <w:pPr>
        <w:spacing w:before="80" w:after="120" w:line="276" w:lineRule="auto"/>
        <w:jc w:val="both"/>
      </w:pPr>
      <w:r w:rsidRPr="00A276D6">
        <w:t>In the past, medical imaging has been essential to the diagnosis of respiratory diseases. Two modalities that are frequently used in clinical practice to evaluate lung disease are computed tomography (CT) scanning and chest radiography (X-ray). Bilateral ground-glass opacities (GGO), peripheral consolidation, and crazy-paving patterns are among the distinctive imaging features associated with COVID-19 that have been found in CT scans of infected patients [4]. The development of AI-driven technologies to automate COVID-19 identification and severity evaluation from medical pictures has been spurred by these radiological markers.</w:t>
      </w:r>
    </w:p>
    <w:p w14:paraId="55303B39" w14:textId="77777777" w:rsidR="00EA6461" w:rsidRPr="00A276D6" w:rsidRDefault="00EA6461" w:rsidP="00EA6461">
      <w:pPr>
        <w:spacing w:before="80" w:after="120" w:line="276" w:lineRule="auto"/>
        <w:jc w:val="both"/>
      </w:pPr>
      <w:r w:rsidRPr="00A276D6">
        <w:t>Over the past ten years, there have been revolutionary developments in the field of artificial intelligence (AI), particularly deep learning. In medical image processing tasks, Convolutional Neural Networks (CNNs) have shown remarkable performance, frequently outperforming seasoned radiologists in particular diagnostic standards [5]. By enabling quicker, more reliable, and possibly more accurate interpretation of complicated imaging data, the application of AI in radiology marks a paradigm change in medical diagnosis.</w:t>
      </w:r>
    </w:p>
    <w:p w14:paraId="66703A17" w14:textId="77777777" w:rsidR="00EA6461" w:rsidRPr="00A276D6" w:rsidRDefault="00EA6461" w:rsidP="00EA6461">
      <w:pPr>
        <w:spacing w:before="80" w:after="120" w:line="276" w:lineRule="auto"/>
        <w:jc w:val="both"/>
      </w:pPr>
      <w:r w:rsidRPr="00A276D6">
        <w:t xml:space="preserve">Progress has been further expedited by recent advancements in transfer learning, which involves applying pre-trained neural network models to new domains. Originally trained on ImageNet, architectures like ResNet-50, DenseNet-121, </w:t>
      </w:r>
      <w:proofErr w:type="spellStart"/>
      <w:r w:rsidRPr="00A276D6">
        <w:t>EfficientNet</w:t>
      </w:r>
      <w:proofErr w:type="spellEnd"/>
      <w:r w:rsidRPr="00A276D6">
        <w:t>, and VGG-16 have been effectively modified for medical imaging tasks with less annotated data [6]. Long-standing worries about the "black-box" nature of deep learning in clinical settings have also been addressed by the growing emphasis on Explainable AI (XAI); methods like Grad-CAM and LIME allow clinicians to visualize the image regions most important in a model's prediction, increasing clinical trustworthiness and adoption [7].</w:t>
      </w:r>
    </w:p>
    <w:p w14:paraId="03CA661A" w14:textId="77777777" w:rsidR="00EA6461" w:rsidRPr="00A276D6" w:rsidRDefault="00EA6461" w:rsidP="00EA6461">
      <w:pPr>
        <w:spacing w:before="80" w:after="120" w:line="276" w:lineRule="auto"/>
        <w:jc w:val="both"/>
      </w:pPr>
    </w:p>
    <w:p w14:paraId="7A0A5611" w14:textId="77777777" w:rsidR="008456C9" w:rsidRPr="00A276D6" w:rsidRDefault="00000000">
      <w:pPr>
        <w:pStyle w:val="Heading2"/>
        <w:rPr>
          <w:lang w:val="en-GB"/>
        </w:rPr>
      </w:pPr>
      <w:r w:rsidRPr="00A276D6">
        <w:rPr>
          <w:lang w:val="en-GB"/>
        </w:rPr>
        <w:t>1.2 Research Problem</w:t>
      </w:r>
    </w:p>
    <w:p w14:paraId="134F8FDA" w14:textId="0DB56055" w:rsidR="00EA6461" w:rsidRPr="00A276D6" w:rsidRDefault="00EA6461" w:rsidP="00EA6461">
      <w:pPr>
        <w:spacing w:before="80" w:after="120" w:line="276" w:lineRule="auto"/>
        <w:jc w:val="both"/>
      </w:pPr>
      <w:r w:rsidRPr="00A276D6">
        <w:t xml:space="preserve">The automated detection of COVID-19 from medical imaging is still quite difficult, despite the quick progress in AI-driven diagnoses. The lack of a highly accurate, interpretable, and clinically deployable deep learning model that can consistently differentiate COVID-19 infection from other pulmonary conditions, such as community-acquired pneumonia (CAP), influenza, and tuberculosis, using both CT scans and X-ray images, is the main issue this study attempts to address. Current methods have </w:t>
      </w:r>
      <w:r w:rsidR="00773843" w:rsidRPr="00A276D6">
        <w:t>a few</w:t>
      </w:r>
      <w:r w:rsidRPr="00A276D6">
        <w:t xml:space="preserve"> significant drawbacks:</w:t>
      </w:r>
    </w:p>
    <w:p w14:paraId="7994B1A6" w14:textId="6E4E5FE8" w:rsidR="008456C9" w:rsidRPr="00A276D6" w:rsidRDefault="008456C9">
      <w:pPr>
        <w:spacing w:before="80" w:after="120" w:line="276" w:lineRule="auto"/>
        <w:jc w:val="both"/>
      </w:pPr>
    </w:p>
    <w:p w14:paraId="587027A9" w14:textId="56EB576E" w:rsidR="008456C9" w:rsidRPr="00A276D6" w:rsidRDefault="00000000" w:rsidP="006A0993">
      <w:pPr>
        <w:pStyle w:val="ListParagraph"/>
        <w:numPr>
          <w:ilvl w:val="0"/>
          <w:numId w:val="2"/>
        </w:numPr>
        <w:spacing w:before="60" w:after="60"/>
        <w:rPr>
          <w:lang w:val="en-GB"/>
        </w:rPr>
      </w:pPr>
      <w:r w:rsidRPr="00A276D6">
        <w:rPr>
          <w:b/>
          <w:bCs/>
          <w:lang w:val="en-GB"/>
        </w:rPr>
        <w:lastRenderedPageBreak/>
        <w:t>Dataset Heterogeneity and Bias:</w:t>
      </w:r>
      <w:r w:rsidRPr="00A276D6">
        <w:rPr>
          <w:lang w:val="en-GB"/>
        </w:rPr>
        <w:t xml:space="preserve"> </w:t>
      </w:r>
      <w:r w:rsidR="006A0993" w:rsidRPr="00A276D6">
        <w:rPr>
          <w:lang w:val="en-GB"/>
        </w:rPr>
        <w:t>Overfitting and poor generalization to actual clinical settings have resulted from the training and evaluation of many published models on tiny, single-source, or poorly curated datasets [8]. Significant domain shift that compromises diagnostic reliability is introduced by variations in image acquisition procedures, scanner manufacturers, and patient demographics among institutions.</w:t>
      </w:r>
    </w:p>
    <w:p w14:paraId="319F6BE6" w14:textId="77777777" w:rsidR="006A0993" w:rsidRPr="00A276D6" w:rsidRDefault="006A0993" w:rsidP="006A0993">
      <w:pPr>
        <w:spacing w:before="60" w:after="60"/>
        <w:ind w:left="360"/>
      </w:pPr>
    </w:p>
    <w:p w14:paraId="61AE700F" w14:textId="1AD1C262" w:rsidR="008456C9" w:rsidRPr="00A276D6" w:rsidRDefault="00000000" w:rsidP="006A0993">
      <w:pPr>
        <w:pStyle w:val="ListParagraph"/>
        <w:numPr>
          <w:ilvl w:val="0"/>
          <w:numId w:val="2"/>
        </w:numPr>
        <w:spacing w:before="60" w:after="60"/>
        <w:rPr>
          <w:lang w:val="en-GB"/>
        </w:rPr>
      </w:pPr>
      <w:r w:rsidRPr="00A276D6">
        <w:rPr>
          <w:b/>
          <w:bCs/>
          <w:lang w:val="en-GB"/>
        </w:rPr>
        <w:t>Class Imbalance:</w:t>
      </w:r>
      <w:r w:rsidRPr="00A276D6">
        <w:rPr>
          <w:lang w:val="en-GB"/>
        </w:rPr>
        <w:t xml:space="preserve"> </w:t>
      </w:r>
      <w:r w:rsidR="006A0993" w:rsidRPr="00A276D6">
        <w:rPr>
          <w:lang w:val="en-GB"/>
        </w:rPr>
        <w:t>There is often a significant imbalance between COVID-positive, viral pneumonia, and normal classes in public COVID-19 imaging datasets. Critically low sensitivity for COVID-19 identification is a problematic issue where false negatives have serious clinical implications since models trained on unbalanced data are often biased toward the majority class [9].</w:t>
      </w:r>
    </w:p>
    <w:p w14:paraId="1C938F8C" w14:textId="77777777" w:rsidR="006A0993" w:rsidRPr="00A276D6" w:rsidRDefault="006A0993" w:rsidP="006A0993">
      <w:pPr>
        <w:spacing w:before="60" w:after="60"/>
      </w:pPr>
    </w:p>
    <w:p w14:paraId="7C0DDE57" w14:textId="75AC5DCA" w:rsidR="008456C9" w:rsidRPr="00A276D6" w:rsidRDefault="00000000" w:rsidP="006A0993">
      <w:pPr>
        <w:pStyle w:val="ListParagraph"/>
        <w:numPr>
          <w:ilvl w:val="0"/>
          <w:numId w:val="2"/>
        </w:numPr>
        <w:spacing w:before="60" w:after="60"/>
        <w:rPr>
          <w:lang w:val="en-GB"/>
        </w:rPr>
      </w:pPr>
      <w:r w:rsidRPr="00A276D6">
        <w:rPr>
          <w:b/>
          <w:bCs/>
          <w:lang w:val="en-GB"/>
        </w:rPr>
        <w:t>Limited Interpretability:</w:t>
      </w:r>
      <w:r w:rsidRPr="00A276D6">
        <w:rPr>
          <w:lang w:val="en-GB"/>
        </w:rPr>
        <w:t xml:space="preserve"> </w:t>
      </w:r>
      <w:r w:rsidR="006A0993" w:rsidRPr="00A276D6">
        <w:rPr>
          <w:lang w:val="en-GB"/>
        </w:rPr>
        <w:t xml:space="preserve">Most deep learning models currently in use are opaque </w:t>
      </w:r>
      <w:r w:rsidR="00773843" w:rsidRPr="00A276D6">
        <w:rPr>
          <w:lang w:val="en-GB"/>
        </w:rPr>
        <w:t>black boxes</w:t>
      </w:r>
      <w:r w:rsidR="006A0993" w:rsidRPr="00A276D6">
        <w:rPr>
          <w:lang w:val="en-GB"/>
        </w:rPr>
        <w:t>. Physician trust is diminished and regulatory approval and practical implementation are hampered by the lack of therapeutically significant explanations [7].</w:t>
      </w:r>
    </w:p>
    <w:p w14:paraId="508A987C" w14:textId="77777777" w:rsidR="006A0993" w:rsidRPr="00A276D6" w:rsidRDefault="006A0993" w:rsidP="006A0993">
      <w:pPr>
        <w:spacing w:before="60" w:after="60"/>
      </w:pPr>
    </w:p>
    <w:p w14:paraId="02A30E07" w14:textId="77777777" w:rsidR="006A0993" w:rsidRPr="00A276D6" w:rsidRDefault="00000000" w:rsidP="006A0993">
      <w:pPr>
        <w:pStyle w:val="ListParagraph"/>
        <w:numPr>
          <w:ilvl w:val="0"/>
          <w:numId w:val="2"/>
        </w:numPr>
        <w:spacing w:before="60" w:after="60"/>
        <w:rPr>
          <w:lang w:val="en-GB"/>
        </w:rPr>
      </w:pPr>
      <w:r w:rsidRPr="00A276D6">
        <w:rPr>
          <w:b/>
          <w:bCs/>
          <w:lang w:val="en-GB"/>
        </w:rPr>
        <w:t>Multi-modal Integration:</w:t>
      </w:r>
      <w:r w:rsidRPr="00A276D6">
        <w:rPr>
          <w:lang w:val="en-GB"/>
        </w:rPr>
        <w:t xml:space="preserve"> </w:t>
      </w:r>
      <w:r w:rsidR="006A0993" w:rsidRPr="00A276D6">
        <w:rPr>
          <w:lang w:val="en-GB"/>
        </w:rPr>
        <w:t>Despite indications that multi-modal techniques may improve diagnostic accuracy and clinical utility, few research have carefully examined the combined use of both CT and X-ray modalities within a single diagnostic framework [10].</w:t>
      </w:r>
    </w:p>
    <w:p w14:paraId="3B17A937" w14:textId="445DCD1A" w:rsidR="008456C9" w:rsidRPr="00A276D6" w:rsidRDefault="008456C9" w:rsidP="006A0993">
      <w:pPr>
        <w:spacing w:before="60" w:after="60"/>
        <w:ind w:left="360"/>
      </w:pPr>
    </w:p>
    <w:p w14:paraId="67C88851" w14:textId="77777777" w:rsidR="006A0993" w:rsidRPr="00A276D6" w:rsidRDefault="00000000" w:rsidP="006A0993">
      <w:pPr>
        <w:pStyle w:val="ListParagraph"/>
        <w:numPr>
          <w:ilvl w:val="0"/>
          <w:numId w:val="2"/>
        </w:numPr>
        <w:spacing w:before="80" w:after="120" w:line="276" w:lineRule="auto"/>
        <w:jc w:val="both"/>
        <w:rPr>
          <w:lang w:val="en-GB"/>
        </w:rPr>
      </w:pPr>
      <w:r w:rsidRPr="00A276D6">
        <w:rPr>
          <w:b/>
          <w:bCs/>
          <w:lang w:val="en-GB"/>
        </w:rPr>
        <w:t>Generalisation Across Variants:</w:t>
      </w:r>
      <w:r w:rsidRPr="00A276D6">
        <w:rPr>
          <w:lang w:val="en-GB"/>
        </w:rPr>
        <w:t xml:space="preserve"> </w:t>
      </w:r>
      <w:r w:rsidR="006A0993" w:rsidRPr="00A276D6">
        <w:rPr>
          <w:lang w:val="en-GB"/>
        </w:rPr>
        <w:t>The radiological presentation of COVID-19 has varied as SARS-CoV-2 has developed through several variations of concern (Alpha, Delta, and Omicron), and models trained on earlier imaging data may not generalize well to presentations from subsequent variants [11].</w:t>
      </w:r>
    </w:p>
    <w:p w14:paraId="6C26AB48" w14:textId="03ACFEE6" w:rsidR="007B70B1" w:rsidRPr="00A276D6" w:rsidRDefault="006A0993" w:rsidP="007B70B1">
      <w:pPr>
        <w:rPr>
          <w:rFonts w:eastAsia="Times New Roman"/>
        </w:rPr>
      </w:pPr>
      <w:r w:rsidRPr="00A276D6">
        <w:rPr>
          <w:rFonts w:eastAsia="Times New Roman"/>
        </w:rPr>
        <w:t>These unsolved issues draw attention to a significant knowledge gap and support the need for a thorough, methodologically sound research study.</w:t>
      </w:r>
      <w:r w:rsidR="007B70B1" w:rsidRPr="00A276D6">
        <w:rPr>
          <w:rFonts w:ascii="Times New Roman" w:eastAsia="Times New Roman" w:hAnsi="Times New Roman" w:cs="Times New Roman"/>
          <w:sz w:val="24"/>
          <w:szCs w:val="24"/>
        </w:rPr>
        <w:t xml:space="preserve"> </w:t>
      </w:r>
      <w:r w:rsidR="007B70B1" w:rsidRPr="00A276D6">
        <w:rPr>
          <w:rFonts w:eastAsia="Times New Roman"/>
        </w:rPr>
        <w:t>As outlined in Section 1.3 below, a matching research objective directly addresses each of the five issues mentioned above.</w:t>
      </w:r>
    </w:p>
    <w:p w14:paraId="7064EA42" w14:textId="2285D79A" w:rsidR="006A0993" w:rsidRPr="00A276D6" w:rsidRDefault="006A0993" w:rsidP="006A0993">
      <w:pPr>
        <w:rPr>
          <w:rFonts w:eastAsia="Times New Roman"/>
        </w:rPr>
      </w:pPr>
    </w:p>
    <w:p w14:paraId="66A53AB0" w14:textId="77777777" w:rsidR="008456C9" w:rsidRPr="00A276D6" w:rsidRDefault="00000000">
      <w:pPr>
        <w:pStyle w:val="Heading2"/>
        <w:rPr>
          <w:lang w:val="en-GB"/>
        </w:rPr>
      </w:pPr>
      <w:r w:rsidRPr="00A276D6">
        <w:rPr>
          <w:lang w:val="en-GB"/>
        </w:rPr>
        <w:t>1.3 Research Aim and Objectives</w:t>
      </w:r>
    </w:p>
    <w:p w14:paraId="3825086F" w14:textId="67CA958A" w:rsidR="00FE1567" w:rsidRPr="00A276D6" w:rsidRDefault="00000000" w:rsidP="00FE1567">
      <w:pPr>
        <w:spacing w:before="80" w:after="120" w:line="276" w:lineRule="auto"/>
        <w:jc w:val="both"/>
      </w:pPr>
      <w:r w:rsidRPr="00A276D6">
        <w:rPr>
          <w:b/>
          <w:bCs/>
        </w:rPr>
        <w:t>Aim</w:t>
      </w:r>
      <w:r w:rsidRPr="00A276D6">
        <w:t xml:space="preserve">: </w:t>
      </w:r>
      <w:r w:rsidR="00FE1567" w:rsidRPr="00A276D6">
        <w:t>To achieve high diagnostic accuracy, sensitivity, and clinical interpretability, the goal of this project is to design, assess, and optimize a deep learning-based multi-modal diagnostic system for the automated prediction and categorization of COVID-19 from chest CT scans and X-ray pictures.</w:t>
      </w:r>
    </w:p>
    <w:p w14:paraId="6BC9676C" w14:textId="7FC16BBA" w:rsidR="008456C9" w:rsidRPr="00A276D6" w:rsidRDefault="008456C9">
      <w:pPr>
        <w:spacing w:before="80" w:after="120" w:line="276" w:lineRule="auto"/>
        <w:jc w:val="both"/>
      </w:pPr>
    </w:p>
    <w:p w14:paraId="2891933F" w14:textId="77777777" w:rsidR="008456C9" w:rsidRPr="00A276D6" w:rsidRDefault="00000000">
      <w:pPr>
        <w:spacing w:before="80" w:after="120" w:line="276" w:lineRule="auto"/>
        <w:jc w:val="both"/>
        <w:rPr>
          <w:b/>
          <w:bCs/>
        </w:rPr>
      </w:pPr>
      <w:r w:rsidRPr="00A276D6">
        <w:rPr>
          <w:b/>
          <w:bCs/>
        </w:rPr>
        <w:t>Objectives:</w:t>
      </w:r>
    </w:p>
    <w:p w14:paraId="1D27948A" w14:textId="489C334D" w:rsidR="00FE1567" w:rsidRPr="00A276D6" w:rsidRDefault="00FE1567" w:rsidP="00FE1567">
      <w:pPr>
        <w:pStyle w:val="ListParagraph"/>
        <w:numPr>
          <w:ilvl w:val="0"/>
          <w:numId w:val="2"/>
        </w:numPr>
        <w:rPr>
          <w:rFonts w:eastAsia="Times New Roman"/>
          <w:lang w:val="en-GB"/>
        </w:rPr>
      </w:pPr>
      <w:r w:rsidRPr="00A276D6">
        <w:rPr>
          <w:rFonts w:eastAsia="Times New Roman"/>
          <w:lang w:val="en-GB"/>
        </w:rPr>
        <w:t xml:space="preserve">To critically examine the architectures, datasets, performance measures, and limits of current deep learning models used for COVID-19 identification from CT scans and X-ray pictures. </w:t>
      </w:r>
    </w:p>
    <w:p w14:paraId="7154C142" w14:textId="77777777" w:rsidR="00FE1567" w:rsidRPr="00A276D6" w:rsidRDefault="00FE1567" w:rsidP="00FE1567">
      <w:pPr>
        <w:pStyle w:val="ListParagraph"/>
        <w:ind w:left="720"/>
        <w:rPr>
          <w:rFonts w:eastAsia="Times New Roman"/>
          <w:lang w:val="en-GB"/>
        </w:rPr>
      </w:pPr>
    </w:p>
    <w:p w14:paraId="73801DA7" w14:textId="37F14034" w:rsidR="00FE1567" w:rsidRPr="00A276D6" w:rsidRDefault="00FE1567" w:rsidP="00FE1567">
      <w:pPr>
        <w:pStyle w:val="ListParagraph"/>
        <w:numPr>
          <w:ilvl w:val="0"/>
          <w:numId w:val="2"/>
        </w:numPr>
        <w:rPr>
          <w:rFonts w:eastAsia="Times New Roman"/>
          <w:lang w:val="en-GB"/>
        </w:rPr>
      </w:pPr>
      <w:r w:rsidRPr="00A276D6">
        <w:rPr>
          <w:rFonts w:eastAsia="Times New Roman"/>
          <w:lang w:val="en-GB"/>
        </w:rPr>
        <w:t>To gather, prepare, and curate multi-source medical imaging datasets (</w:t>
      </w:r>
      <w:proofErr w:type="spellStart"/>
      <w:r w:rsidRPr="00A276D6">
        <w:rPr>
          <w:rFonts w:eastAsia="Times New Roman"/>
          <w:lang w:val="en-GB"/>
        </w:rPr>
        <w:t>COVIDx</w:t>
      </w:r>
      <w:proofErr w:type="spellEnd"/>
      <w:r w:rsidRPr="00A276D6">
        <w:rPr>
          <w:rFonts w:eastAsia="Times New Roman"/>
          <w:lang w:val="en-GB"/>
        </w:rPr>
        <w:t>, BIMCV COVID-19+, and SARS-CoV-2 CT-Scan Dataset). To address dataset imbalance, class-balancing techniques like SMOTE and data augmentation will be used.</w:t>
      </w:r>
      <w:r w:rsidRPr="00A276D6">
        <w:rPr>
          <w:rFonts w:eastAsia="Times New Roman"/>
          <w:lang w:val="en-GB"/>
        </w:rPr>
        <w:br/>
      </w:r>
    </w:p>
    <w:p w14:paraId="355B6F3D" w14:textId="00A3A0A6" w:rsidR="00FE1567" w:rsidRPr="00A276D6" w:rsidRDefault="00FE1567" w:rsidP="00FE1567">
      <w:pPr>
        <w:pStyle w:val="ListParagraph"/>
        <w:numPr>
          <w:ilvl w:val="0"/>
          <w:numId w:val="2"/>
        </w:numPr>
        <w:rPr>
          <w:rFonts w:eastAsia="Times New Roman"/>
          <w:lang w:val="en-GB"/>
        </w:rPr>
      </w:pPr>
      <w:r w:rsidRPr="00A276D6">
        <w:rPr>
          <w:rFonts w:eastAsia="Times New Roman"/>
          <w:lang w:val="en-GB"/>
        </w:rPr>
        <w:lastRenderedPageBreak/>
        <w:t>To develop, build, and optimize CNN-based transfer learning models (ResNet-50, DenseNet-121, EfficientNet-B4, and VGG-16) for the categorization of COVID-19 utilizing both CT and X-ray imaging modalities.</w:t>
      </w:r>
    </w:p>
    <w:p w14:paraId="7CD432B1" w14:textId="32A11D1D" w:rsidR="00FE1567" w:rsidRPr="00A276D6" w:rsidRDefault="00FE1567" w:rsidP="00FE1567">
      <w:pPr>
        <w:pStyle w:val="ListParagraph"/>
        <w:numPr>
          <w:ilvl w:val="0"/>
          <w:numId w:val="2"/>
        </w:numPr>
        <w:rPr>
          <w:rFonts w:eastAsia="Times New Roman"/>
          <w:lang w:val="en-GB"/>
        </w:rPr>
      </w:pPr>
      <w:r w:rsidRPr="00A276D6">
        <w:rPr>
          <w:rFonts w:eastAsia="Times New Roman"/>
          <w:lang w:val="en-GB"/>
        </w:rPr>
        <w:t>To create and incorporate an Explainable AI (XAI) module that uses LIME and Grad-CAM to produce clinically understandable explanations and visualizations for model predictions.</w:t>
      </w:r>
    </w:p>
    <w:p w14:paraId="4FFD6E18" w14:textId="77777777" w:rsidR="00FE1567" w:rsidRPr="00A276D6" w:rsidRDefault="00FE1567" w:rsidP="00FE1567">
      <w:pPr>
        <w:pStyle w:val="ListParagraph"/>
        <w:ind w:left="720"/>
        <w:rPr>
          <w:rFonts w:eastAsia="Times New Roman"/>
          <w:lang w:val="en-GB"/>
        </w:rPr>
      </w:pPr>
    </w:p>
    <w:p w14:paraId="26CE61CF" w14:textId="77777777" w:rsidR="00FE1567" w:rsidRPr="00A276D6" w:rsidRDefault="00FE1567" w:rsidP="00FE1567">
      <w:pPr>
        <w:pStyle w:val="ListParagraph"/>
        <w:numPr>
          <w:ilvl w:val="0"/>
          <w:numId w:val="2"/>
        </w:numPr>
        <w:rPr>
          <w:rFonts w:eastAsia="Times New Roman"/>
          <w:lang w:val="en-GB"/>
        </w:rPr>
      </w:pPr>
      <w:r w:rsidRPr="00A276D6">
        <w:rPr>
          <w:rFonts w:eastAsia="Times New Roman"/>
          <w:lang w:val="en-GB"/>
        </w:rPr>
        <w:t>To use standardized performance metrics, such as accuracy, sensitivity, specificity, F1-score, AUC-ROC, and Cohen's kappa coefficient, to assess and compare the suggested system to cutting-edge models.</w:t>
      </w:r>
    </w:p>
    <w:p w14:paraId="568B0793" w14:textId="77777777" w:rsidR="00FE1567" w:rsidRPr="00A276D6" w:rsidRDefault="00FE1567" w:rsidP="00FE1567">
      <w:pPr>
        <w:pStyle w:val="ListParagraph"/>
        <w:rPr>
          <w:rFonts w:eastAsia="Times New Roman"/>
          <w:lang w:val="en-GB"/>
        </w:rPr>
      </w:pPr>
    </w:p>
    <w:p w14:paraId="4815B020" w14:textId="0965F0AA" w:rsidR="00FE1567" w:rsidRPr="00A276D6" w:rsidRDefault="00FE1567" w:rsidP="00FE1567">
      <w:pPr>
        <w:pStyle w:val="ListParagraph"/>
        <w:ind w:left="720"/>
        <w:rPr>
          <w:rFonts w:eastAsia="Times New Roman"/>
          <w:lang w:val="en-GB"/>
        </w:rPr>
      </w:pPr>
      <w:r w:rsidRPr="00A276D6">
        <w:rPr>
          <w:rFonts w:eastAsia="Times New Roman"/>
          <w:lang w:val="en-GB"/>
        </w:rPr>
        <w:t xml:space="preserve"> </w:t>
      </w:r>
    </w:p>
    <w:p w14:paraId="74A643B2" w14:textId="77E671D7" w:rsidR="00FE1567" w:rsidRPr="00A276D6" w:rsidRDefault="00FE1567" w:rsidP="00FE1567">
      <w:pPr>
        <w:pStyle w:val="ListParagraph"/>
        <w:numPr>
          <w:ilvl w:val="0"/>
          <w:numId w:val="2"/>
        </w:numPr>
        <w:rPr>
          <w:rFonts w:eastAsia="Times New Roman"/>
          <w:lang w:val="en-GB"/>
        </w:rPr>
      </w:pPr>
      <w:r w:rsidRPr="00A276D6">
        <w:rPr>
          <w:rFonts w:eastAsia="Times New Roman"/>
          <w:lang w:val="en-GB"/>
        </w:rPr>
        <w:t>To evaluate the suggested system's robustness and generalizability via ablation studies and cross-dataset validation.</w:t>
      </w:r>
    </w:p>
    <w:p w14:paraId="7CEF2E74" w14:textId="77777777" w:rsidR="007B70B1" w:rsidRPr="00A276D6" w:rsidRDefault="007B70B1" w:rsidP="007B70B1">
      <w:pPr>
        <w:rPr>
          <w:rFonts w:ascii="Times New Roman" w:eastAsia="Times New Roman" w:hAnsi="Times New Roman" w:cs="Times New Roman"/>
          <w:sz w:val="24"/>
          <w:szCs w:val="24"/>
        </w:rPr>
      </w:pPr>
    </w:p>
    <w:p w14:paraId="4E0F982F" w14:textId="1FAAF7BF" w:rsidR="007B70B1" w:rsidRPr="00A276D6" w:rsidRDefault="007B70B1" w:rsidP="007B70B1">
      <w:pPr>
        <w:rPr>
          <w:rFonts w:eastAsia="Times New Roman"/>
        </w:rPr>
      </w:pPr>
      <w:r w:rsidRPr="00A276D6">
        <w:rPr>
          <w:rFonts w:eastAsia="Times New Roman"/>
        </w:rPr>
        <w:t>These goals together establish a coherent and forward-thinking research strategy. The next section elaborates on the importance of accomplishing these, both for clinical practice and the research community.</w:t>
      </w:r>
    </w:p>
    <w:p w14:paraId="703D357F" w14:textId="77777777" w:rsidR="007B70B1" w:rsidRPr="00A276D6" w:rsidRDefault="007B70B1" w:rsidP="007B70B1">
      <w:pPr>
        <w:rPr>
          <w:rFonts w:eastAsia="Times New Roman"/>
        </w:rPr>
      </w:pPr>
    </w:p>
    <w:p w14:paraId="26FFFEDF" w14:textId="77777777" w:rsidR="008456C9" w:rsidRPr="00A276D6" w:rsidRDefault="00000000">
      <w:pPr>
        <w:pStyle w:val="Heading2"/>
        <w:rPr>
          <w:lang w:val="en-GB"/>
        </w:rPr>
      </w:pPr>
      <w:r w:rsidRPr="00A276D6">
        <w:rPr>
          <w:lang w:val="en-GB"/>
        </w:rPr>
        <w:t>1.4 Significance of the Research</w:t>
      </w:r>
    </w:p>
    <w:p w14:paraId="09A4AD41" w14:textId="1DA2F017" w:rsidR="00FE1567" w:rsidRPr="00A276D6" w:rsidRDefault="00FE1567" w:rsidP="00FE1567">
      <w:pPr>
        <w:spacing w:before="80" w:after="120" w:line="276" w:lineRule="auto"/>
        <w:jc w:val="both"/>
      </w:pPr>
      <w:r w:rsidRPr="00A276D6">
        <w:t xml:space="preserve">This study significantly advances public health informatics, radiography, and medical artificial intelligence. Technically speaking, creating a multi-modal, interpretable deep learning system directly tackles </w:t>
      </w:r>
      <w:r w:rsidR="00773843" w:rsidRPr="00A276D6">
        <w:t>several</w:t>
      </w:r>
      <w:r w:rsidRPr="00A276D6">
        <w:t xml:space="preserve"> unsolved issues noted in the literature. A methodological advance that closes the gap between model performance and clinical </w:t>
      </w:r>
      <w:proofErr w:type="spellStart"/>
      <w:r w:rsidRPr="00A276D6">
        <w:t>deployability</w:t>
      </w:r>
      <w:proofErr w:type="spellEnd"/>
      <w:r w:rsidRPr="00A276D6">
        <w:t>—a crucial prerequisite for any AI tool hoping to gain regulatory approval—is the incorporation of XAI approaches into the diagnostic pipeline [7]. Future researchers working on respiratory disease diagnostics will directly benefit from the methodical application of transfer learning and rigorous cross-dataset validation, which will produce a model architecture with clearly superior generalization compared to current single-source approaches [12].</w:t>
      </w:r>
    </w:p>
    <w:p w14:paraId="035F6547" w14:textId="7EEADAC2" w:rsidR="007B70B1" w:rsidRPr="00A276D6" w:rsidRDefault="00FE1567" w:rsidP="007B70B1">
      <w:pPr>
        <w:spacing w:before="60" w:after="60"/>
        <w:rPr>
          <w:rFonts w:ascii="Times New Roman" w:eastAsia="Times New Roman" w:hAnsi="Times New Roman" w:cs="Times New Roman"/>
          <w:sz w:val="24"/>
          <w:szCs w:val="24"/>
        </w:rPr>
      </w:pPr>
      <w:r w:rsidRPr="00A276D6">
        <w:t xml:space="preserve">An accurate and quick AI-driven COVID-19 diagnostic tool could greatly shorten imaging reporting turnaround times from a clinical and social standpoint, allowing for earlier clinical intervention and lowering disease transmission chains. Imaging-based AI diagnosis provides a scalable and affordable screening option in healthcare settings with limited resources and low RT-PCR availability [13]. Additionally, the created analytical framework can be used to the detection of other newly developing respiratory infections, making a significant contribution to future pandemic preparedness. The project will provide the scientific community with a published benchmark, an open-source codebase, and a carefully selected multi-modal dataset—all essential tools for further research into AI-driven respiratory disease </w:t>
      </w:r>
      <w:r w:rsidR="007B70B1" w:rsidRPr="00A276D6">
        <w:t xml:space="preserve">diagnosis. The following section offers a critical analysis of the body of literature </w:t>
      </w:r>
      <w:r w:rsidR="00A276D6" w:rsidRPr="00A276D6">
        <w:t>to</w:t>
      </w:r>
      <w:r w:rsidR="007B70B1" w:rsidRPr="00A276D6">
        <w:t xml:space="preserve"> support these contributions and contextualize the suggested methodology.</w:t>
      </w:r>
    </w:p>
    <w:p w14:paraId="23B977EC" w14:textId="7DBD0A5D" w:rsidR="00FE1567" w:rsidRPr="00A276D6" w:rsidRDefault="00FE1567" w:rsidP="00FE1567">
      <w:pPr>
        <w:spacing w:before="60" w:after="60"/>
      </w:pPr>
    </w:p>
    <w:p w14:paraId="7F2DB881" w14:textId="77777777" w:rsidR="008456C9" w:rsidRPr="00A276D6" w:rsidRDefault="008456C9">
      <w:pPr>
        <w:spacing w:before="60" w:after="60"/>
      </w:pPr>
    </w:p>
    <w:p w14:paraId="038B9864" w14:textId="77777777" w:rsidR="00773843" w:rsidRPr="00A276D6" w:rsidRDefault="00773843">
      <w:pPr>
        <w:pStyle w:val="Heading1"/>
        <w:rPr>
          <w:lang w:val="en-GB"/>
        </w:rPr>
      </w:pPr>
    </w:p>
    <w:p w14:paraId="63D55DC7" w14:textId="77777777" w:rsidR="007B70B1" w:rsidRPr="00A276D6" w:rsidRDefault="007B70B1">
      <w:pPr>
        <w:pStyle w:val="Heading1"/>
        <w:rPr>
          <w:lang w:val="en-GB"/>
        </w:rPr>
      </w:pPr>
    </w:p>
    <w:p w14:paraId="180C1BAF" w14:textId="182F2619" w:rsidR="008456C9" w:rsidRPr="00A276D6" w:rsidRDefault="00000000">
      <w:pPr>
        <w:pStyle w:val="Heading1"/>
        <w:rPr>
          <w:lang w:val="en-GB"/>
        </w:rPr>
      </w:pPr>
      <w:r w:rsidRPr="00A276D6">
        <w:rPr>
          <w:lang w:val="en-GB"/>
        </w:rPr>
        <w:lastRenderedPageBreak/>
        <w:t>2. Literature Review</w:t>
      </w:r>
    </w:p>
    <w:p w14:paraId="238ED4EE" w14:textId="77777777" w:rsidR="008456C9" w:rsidRPr="00A276D6" w:rsidRDefault="00000000">
      <w:pPr>
        <w:pStyle w:val="Heading2"/>
        <w:rPr>
          <w:lang w:val="en-GB"/>
        </w:rPr>
      </w:pPr>
      <w:r w:rsidRPr="00A276D6">
        <w:rPr>
          <w:lang w:val="en-GB"/>
        </w:rPr>
        <w:t>2.1 Introduction to the Literature Review</w:t>
      </w:r>
    </w:p>
    <w:p w14:paraId="7B63E4E0" w14:textId="67E4A086" w:rsidR="00A80AAF" w:rsidRPr="00A276D6" w:rsidRDefault="00A80AAF" w:rsidP="00A80AAF">
      <w:pPr>
        <w:spacing w:before="80" w:after="120" w:line="276" w:lineRule="auto"/>
        <w:jc w:val="both"/>
      </w:pPr>
      <w:r w:rsidRPr="00A276D6">
        <w:t>The body of research on the use of deep learning and medical image analysis for COVID-19 identification is critically examined in this review of the literature, with an emphasis on CT scan and X-ray modalities. (</w:t>
      </w:r>
      <w:proofErr w:type="spellStart"/>
      <w:r w:rsidRPr="00A276D6">
        <w:t>i</w:t>
      </w:r>
      <w:proofErr w:type="spellEnd"/>
      <w:r w:rsidRPr="00A276D6">
        <w:t>) early AI-driven COVID-19 diagnostic models; (ii) advanced CNN architectures and transfer learning techniques; (iii) CT-based and multi-modal diagnostic frameworks; (iv) explainability and clinical interpretability; and (v) dataset challenges and mitigation strategies are all covered in this thematically organized review. To reflect the post-pandemic growth of this research domain and comply with the assessment criteria for recent and pertinent literature, the scope is purposefully restricted to publications from 2020 onward. For contextual completeness, essential methodological contributions that predate this period</w:t>
      </w:r>
      <w:r w:rsidR="00715610" w:rsidRPr="00A276D6">
        <w:t xml:space="preserve"> </w:t>
      </w:r>
      <w:r w:rsidRPr="00A276D6">
        <w:t>like the initial Grad-CAM formulation—are included.</w:t>
      </w:r>
      <w:r w:rsidRPr="00A276D6">
        <w:rPr>
          <w:rFonts w:ascii="Times New Roman" w:eastAsia="Times New Roman" w:hAnsi="Times New Roman" w:cs="Times New Roman"/>
          <w:sz w:val="24"/>
          <w:szCs w:val="24"/>
        </w:rPr>
        <w:t xml:space="preserve"> </w:t>
      </w:r>
      <w:r w:rsidRPr="00A276D6">
        <w:t>To explicitly motivate and frame the suggested study, the assessment finishes by outlining the major gaps.</w:t>
      </w:r>
    </w:p>
    <w:p w14:paraId="33C01FC8" w14:textId="42505146" w:rsidR="008456C9" w:rsidRPr="00A276D6" w:rsidRDefault="00000000" w:rsidP="00A80AAF">
      <w:pPr>
        <w:spacing w:before="80" w:after="120" w:line="276" w:lineRule="auto"/>
        <w:jc w:val="both"/>
      </w:pPr>
      <w:r w:rsidRPr="00A276D6">
        <w:rPr>
          <w:b/>
          <w:bCs/>
          <w:color w:val="2E75B6"/>
          <w:sz w:val="24"/>
          <w:szCs w:val="24"/>
        </w:rPr>
        <w:t>2.2 Early Deep Learning Models for COVID-19 Imaging Diagnosis</w:t>
      </w:r>
    </w:p>
    <w:p w14:paraId="3DD5DEFD" w14:textId="138C7C45" w:rsidR="00A80AAF" w:rsidRPr="00A276D6" w:rsidRDefault="00A80AAF" w:rsidP="00A80AAF">
      <w:pPr>
        <w:spacing w:before="80" w:after="120" w:line="276" w:lineRule="auto"/>
        <w:jc w:val="both"/>
      </w:pPr>
      <w:r w:rsidRPr="00A276D6">
        <w:t xml:space="preserve">The rapid development of AI diagnostic technologies was sparked by the COVID-19 epidemic. With a 91.0% patient-level sensitivity, Wang et al. [14] presented COVID-Net, an open-source CNN architecture for COVID-19 detection from chest X-rays. Nevertheless, the model's clinical reliability was limited because it was trained on the </w:t>
      </w:r>
      <w:proofErr w:type="spellStart"/>
      <w:r w:rsidRPr="00A276D6">
        <w:t>COVIDx</w:t>
      </w:r>
      <w:proofErr w:type="spellEnd"/>
      <w:r w:rsidRPr="00A276D6">
        <w:t xml:space="preserve"> dataset, which was tiny and unbalanced. In their assessment of 32 CT-based AI systems, Shi et al. [4] found considerable variation in designs, datasets, and performance metrics; stated accuracy exceeding 90% often indicates overfitting to tiny datasets rather than true diagnostic capacity. VGG-19 achieved 98.75% accuracy on a three-class dataset when Apostolopoulos and </w:t>
      </w:r>
      <w:proofErr w:type="spellStart"/>
      <w:r w:rsidRPr="00A276D6">
        <w:t>Mpesiana</w:t>
      </w:r>
      <w:proofErr w:type="spellEnd"/>
      <w:r w:rsidRPr="00A276D6">
        <w:t xml:space="preserve"> [6] assessed five transfer learning models for X-ray classification; nevertheless, the study's dataset of fewer than 1,500 images raised concerns about statistical power and generalizability.</w:t>
      </w:r>
      <w:r w:rsidR="00587A4C" w:rsidRPr="00A276D6">
        <w:t xml:space="preserve"> To overcome the limitations of these early approaches, research moved toward more complex transfer learning strategies will be reviewed in the following subsection.</w:t>
      </w:r>
    </w:p>
    <w:p w14:paraId="6C90132C" w14:textId="50D85884" w:rsidR="008456C9" w:rsidRPr="00A276D6" w:rsidRDefault="008456C9">
      <w:pPr>
        <w:spacing w:before="80" w:after="120" w:line="276" w:lineRule="auto"/>
        <w:jc w:val="both"/>
      </w:pPr>
    </w:p>
    <w:p w14:paraId="6E3C5ED1" w14:textId="77777777" w:rsidR="008456C9" w:rsidRPr="00A276D6" w:rsidRDefault="00000000">
      <w:pPr>
        <w:pStyle w:val="Heading2"/>
        <w:rPr>
          <w:lang w:val="en-GB"/>
        </w:rPr>
      </w:pPr>
      <w:r w:rsidRPr="00A276D6">
        <w:rPr>
          <w:lang w:val="en-GB"/>
        </w:rPr>
        <w:t>2.3 Transfer Learning and Advanced CNN Architectures</w:t>
      </w:r>
    </w:p>
    <w:p w14:paraId="4C20CB8E" w14:textId="198F31FE" w:rsidR="00A80AAF" w:rsidRPr="00A276D6" w:rsidRDefault="00A80AAF" w:rsidP="00A80AAF">
      <w:pPr>
        <w:spacing w:before="80" w:after="120" w:line="276" w:lineRule="auto"/>
        <w:jc w:val="both"/>
      </w:pPr>
      <w:r w:rsidRPr="00A276D6">
        <w:t xml:space="preserve">For COVID-19 image classification, transfer learning has become the most used paradigm. In their evaluation of ResNet-50, InceptionV3, and InceptionResNetV2, Narin et al. [15] found that ResNet-50 had the best binary classification accuracy of 98%, which they attributed to its residual connections, which enable better feature learning for radiological patterns. After evaluating eleven pre-trained CNN models, Chowdhury et al. [16] discovered that DenseNet-201 achieved 99.3% accuracy, which they attributed to its dense connection structure that encourages feature reuse. More recently, Panwar et al. [17] presented </w:t>
      </w:r>
      <w:proofErr w:type="spellStart"/>
      <w:r w:rsidRPr="00A276D6">
        <w:t>nCOVSNet</w:t>
      </w:r>
      <w:proofErr w:type="spellEnd"/>
      <w:r w:rsidRPr="00A276D6">
        <w:t xml:space="preserve">, an </w:t>
      </w:r>
      <w:proofErr w:type="spellStart"/>
      <w:r w:rsidRPr="00A276D6">
        <w:t>EfficientNet</w:t>
      </w:r>
      <w:proofErr w:type="spellEnd"/>
      <w:r w:rsidRPr="00A276D6">
        <w:t>-based model that uses compound scaling of width, depth, and resolution to achieve 97.9% accuracy, allowing for high accuracy with fewer parameters than similar designs.</w:t>
      </w:r>
      <w:r w:rsidR="00587A4C" w:rsidRPr="00A276D6">
        <w:t xml:space="preserve"> The following subsection examines CT-based and multi-modal approaches that exploit richer imaging information</w:t>
      </w:r>
    </w:p>
    <w:p w14:paraId="15DFDD4F" w14:textId="77777777" w:rsidR="00587A4C" w:rsidRPr="00A276D6" w:rsidRDefault="00587A4C">
      <w:pPr>
        <w:pStyle w:val="Heading2"/>
        <w:rPr>
          <w:lang w:val="en-GB"/>
        </w:rPr>
      </w:pPr>
    </w:p>
    <w:p w14:paraId="4B3B08BD" w14:textId="5344EA5D" w:rsidR="008456C9" w:rsidRPr="00A276D6" w:rsidRDefault="00000000">
      <w:pPr>
        <w:pStyle w:val="Heading2"/>
        <w:rPr>
          <w:lang w:val="en-GB"/>
        </w:rPr>
      </w:pPr>
      <w:r w:rsidRPr="00A276D6">
        <w:rPr>
          <w:lang w:val="en-GB"/>
        </w:rPr>
        <w:lastRenderedPageBreak/>
        <w:t>2.4 CT Scan-Based Detection and Multi-modal Approaches</w:t>
      </w:r>
    </w:p>
    <w:p w14:paraId="0267D5F2" w14:textId="35098084" w:rsidR="00587A4C" w:rsidRPr="00A276D6" w:rsidRDefault="00A80AAF" w:rsidP="00587A4C">
      <w:pPr>
        <w:spacing w:before="80" w:after="120" w:line="276" w:lineRule="auto"/>
        <w:jc w:val="both"/>
      </w:pPr>
      <w:r w:rsidRPr="00A276D6">
        <w:t>Due to CT's higher sensitivity to minute pulmonary abnormalities, CT-based methods have continuously outperformed X-rays in terms of diagnostic performance. Li et al. [18] created a 3D CNN that captured spatial correlations between lesions across axial slices with an AUC of 0.96. Zhang et al. [10] suggested a multi-stream CNN with late fusion, reporting 96.2% accuracy, surpassing single-modality baselines by utilizing CT's volumetric information coupled with X-ray's global overview. However, the integration of both modalities within a unified framework is still understudied. More complex attention-based fusion mechanisms, however, have not received much attention in the literature.</w:t>
      </w:r>
      <w:r w:rsidR="00587A4C" w:rsidRPr="00A276D6">
        <w:rPr>
          <w:rFonts w:ascii="Times New Roman" w:eastAsia="Times New Roman" w:hAnsi="Times New Roman" w:cs="Times New Roman"/>
          <w:sz w:val="24"/>
          <w:szCs w:val="24"/>
        </w:rPr>
        <w:t xml:space="preserve"> </w:t>
      </w:r>
      <w:r w:rsidR="00587A4C" w:rsidRPr="00A276D6">
        <w:t>The next chapter discusses the necessity for clinical interpretability, which is another issue brought up by these models' opacity in addition to performance accuracy.</w:t>
      </w:r>
    </w:p>
    <w:p w14:paraId="32CB29B4" w14:textId="43A25F33" w:rsidR="008456C9" w:rsidRPr="00A276D6" w:rsidRDefault="008456C9">
      <w:pPr>
        <w:spacing w:before="80" w:after="120" w:line="276" w:lineRule="auto"/>
        <w:jc w:val="both"/>
      </w:pPr>
    </w:p>
    <w:p w14:paraId="370BBF93" w14:textId="77777777" w:rsidR="008456C9" w:rsidRPr="00A276D6" w:rsidRDefault="00000000">
      <w:pPr>
        <w:pStyle w:val="Heading2"/>
        <w:rPr>
          <w:lang w:val="en-GB"/>
        </w:rPr>
      </w:pPr>
      <w:r w:rsidRPr="00A276D6">
        <w:rPr>
          <w:lang w:val="en-GB"/>
        </w:rPr>
        <w:t>2.5 Explainable AI in COVID-19 Medical Imaging</w:t>
      </w:r>
    </w:p>
    <w:p w14:paraId="1E7F1F39" w14:textId="3EA05947" w:rsidR="00A80AAF" w:rsidRPr="00A276D6" w:rsidRDefault="00A80AAF" w:rsidP="00A80AAF">
      <w:pPr>
        <w:spacing w:before="80" w:after="120" w:line="276" w:lineRule="auto"/>
        <w:jc w:val="both"/>
      </w:pPr>
      <w:r w:rsidRPr="00A276D6">
        <w:t xml:space="preserve">The clinical need for transparent AI has greatly accelerated the integration of XAI into COVID-19 diagnostic models. </w:t>
      </w:r>
      <w:proofErr w:type="spellStart"/>
      <w:r w:rsidRPr="00A276D6">
        <w:t>DeepCOVIDExplainer</w:t>
      </w:r>
      <w:proofErr w:type="spellEnd"/>
      <w:r w:rsidRPr="00A276D6">
        <w:t xml:space="preserve">, which combines Grad-CAM, guided backpropagation, and LIME, was introduced by Karim et al. [7]. According to </w:t>
      </w:r>
      <w:r w:rsidR="00773843" w:rsidRPr="00A276D6">
        <w:t>user research</w:t>
      </w:r>
      <w:r w:rsidRPr="00A276D6">
        <w:t>, 87% of radiologists expressed greater trust when model predictions were accompanied with visual explanations. Rahman et al. [20] also showed how XAI functions as a quality assurance mechanism, revealing "shortcut learning"—a crucial safety concern that highlights XAI's essential role in model validation and clinical governance—where models achieve high accuracy through spurious correlations with image artifacts rather than clinically relevant pulmonary features</w:t>
      </w:r>
      <w:r w:rsidR="00AE661D" w:rsidRPr="00A276D6">
        <w:t>, however, the quality of training data remains a fundamental constraint, as explored in the following subsection.</w:t>
      </w:r>
    </w:p>
    <w:p w14:paraId="58C1346E" w14:textId="0DDD7F3D" w:rsidR="008456C9" w:rsidRPr="00A276D6" w:rsidRDefault="008456C9">
      <w:pPr>
        <w:spacing w:before="80" w:after="120" w:line="276" w:lineRule="auto"/>
        <w:jc w:val="both"/>
      </w:pPr>
    </w:p>
    <w:p w14:paraId="07054B7D" w14:textId="77777777" w:rsidR="008456C9" w:rsidRPr="00A276D6" w:rsidRDefault="00000000">
      <w:pPr>
        <w:pStyle w:val="Heading2"/>
        <w:rPr>
          <w:lang w:val="en-GB"/>
        </w:rPr>
      </w:pPr>
      <w:r w:rsidRPr="00A276D6">
        <w:rPr>
          <w:lang w:val="en-GB"/>
        </w:rPr>
        <w:t>2.6 Dataset Challenges and Mitigation Strategies</w:t>
      </w:r>
    </w:p>
    <w:p w14:paraId="29A51DD0" w14:textId="5FAA3948" w:rsidR="00A80AAF" w:rsidRPr="00A276D6" w:rsidRDefault="00A80AAF" w:rsidP="00A80AAF">
      <w:pPr>
        <w:spacing w:before="80" w:after="120" w:line="276" w:lineRule="auto"/>
        <w:jc w:val="both"/>
      </w:pPr>
      <w:r w:rsidRPr="00A276D6">
        <w:t xml:space="preserve">The two biggest obstacles to clinically valid COVID-19 imaging models are still dataset quality and representativeness. Systemic problems, such as data leakage, label noise, and class imbalance, were found in public datasets by </w:t>
      </w:r>
      <w:proofErr w:type="spellStart"/>
      <w:r w:rsidRPr="00A276D6">
        <w:t>Maguolo</w:t>
      </w:r>
      <w:proofErr w:type="spellEnd"/>
      <w:r w:rsidRPr="00A276D6">
        <w:t xml:space="preserve"> and Nanni [9], who showed that published accuracy figures were sometimes exaggerated by methodological faults. Data augmentation (rotations, flips, zoom) [16], SMOTE, GAN-based synthetic image synthesis [21], and weighted loss functions [8] are examples of mitigating techniques. The multi-source dataset approach used in this study was directly motivated by </w:t>
      </w:r>
      <w:proofErr w:type="spellStart"/>
      <w:r w:rsidRPr="00A276D6">
        <w:t>Qiblawey</w:t>
      </w:r>
      <w:proofErr w:type="spellEnd"/>
      <w:r w:rsidRPr="00A276D6">
        <w:t xml:space="preserve"> et al.'s [22] demonstration that fine-tuning pre-trained models using target-domain data reduced cross-institutional accuracy deterioration from 15.3% to 4.8% to address domain shift.</w:t>
      </w:r>
      <w:r w:rsidR="00AE661D" w:rsidRPr="00A276D6">
        <w:t xml:space="preserve"> The evidence from Sections 2.2 through 2.6 reveals a set of persistent, interconnected gaps that the proposed study is specifically positioned to address, as summarised below.</w:t>
      </w:r>
    </w:p>
    <w:p w14:paraId="712DA09F" w14:textId="3E75839D" w:rsidR="008456C9" w:rsidRPr="00A276D6" w:rsidRDefault="008456C9">
      <w:pPr>
        <w:spacing w:before="80" w:after="120" w:line="276" w:lineRule="auto"/>
        <w:jc w:val="both"/>
      </w:pPr>
    </w:p>
    <w:p w14:paraId="7E77E606" w14:textId="77777777" w:rsidR="008456C9" w:rsidRPr="00A276D6" w:rsidRDefault="00000000">
      <w:pPr>
        <w:pStyle w:val="Heading2"/>
        <w:rPr>
          <w:lang w:val="en-GB"/>
        </w:rPr>
      </w:pPr>
      <w:r w:rsidRPr="00A276D6">
        <w:rPr>
          <w:lang w:val="en-GB"/>
        </w:rPr>
        <w:t>2.7 Gaps in the Literature and Positioning of the Proposed Study</w:t>
      </w:r>
    </w:p>
    <w:p w14:paraId="07BBCAD4" w14:textId="373A833D" w:rsidR="005D3415" w:rsidRPr="00A276D6" w:rsidRDefault="005D3415" w:rsidP="005D3415">
      <w:pPr>
        <w:spacing w:before="80" w:after="120" w:line="276" w:lineRule="auto"/>
        <w:jc w:val="both"/>
      </w:pPr>
      <w:r w:rsidRPr="00A276D6">
        <w:t xml:space="preserve">The suggested study is specifically intended to fill </w:t>
      </w:r>
      <w:r w:rsidR="00A276D6" w:rsidRPr="00A276D6">
        <w:t>a few</w:t>
      </w:r>
      <w:r w:rsidRPr="00A276D6">
        <w:t xml:space="preserve"> persistent and related gaps found in the systematic review of the literature. First, the potential diagnostic synergy between CT and X-ray </w:t>
      </w:r>
      <w:r w:rsidRPr="00A276D6">
        <w:lastRenderedPageBreak/>
        <w:t xml:space="preserve">imaging is still largely untapped due to the prevalent single-modality paradigm; no study has implemented and thoroughly assessed an attention-based multi-modal fusion architecture that combines both modalities within a single end-to-end trainable framework. Second, although XAI techniques have been used in individual studies, there hasn't been a comparison analysis of several explanation methodologies (Grad-CAM, Guided Grad-CAM, LIME) in a single pipeline with quantitative fidelity metrics and radiologist validation. Third, there hasn't been much cross-dataset generalization testing across various institutional sources, including data representing several SARS-CoV-2 genotypes, which makes the performance claims that are now available clinically irrelevant. Fourth, there is still a lack of consistency in performance reporting; </w:t>
      </w:r>
      <w:r w:rsidR="00A276D6" w:rsidRPr="00A276D6">
        <w:t>much</w:t>
      </w:r>
      <w:r w:rsidRPr="00A276D6">
        <w:t xml:space="preserve"> research prioritize accuracy above clinically important parameters like sensitivity and AUC-ROC, which makes it challenging to compare trials fairly.</w:t>
      </w:r>
    </w:p>
    <w:p w14:paraId="58C07488" w14:textId="4A60EDE6" w:rsidR="008456C9" w:rsidRPr="00A276D6" w:rsidRDefault="008456C9">
      <w:pPr>
        <w:spacing w:before="80" w:after="120" w:line="276" w:lineRule="auto"/>
        <w:jc w:val="both"/>
      </w:pPr>
    </w:p>
    <w:p w14:paraId="69C9C011" w14:textId="77777777" w:rsidR="005D3415" w:rsidRPr="00A276D6" w:rsidRDefault="005D3415" w:rsidP="005D3415">
      <w:pPr>
        <w:spacing w:before="80" w:after="120" w:line="276" w:lineRule="auto"/>
        <w:jc w:val="both"/>
      </w:pPr>
      <w:r w:rsidRPr="00A276D6">
        <w:t>Each of these gaps is directly addressed by the proposed research: (</w:t>
      </w:r>
      <w:proofErr w:type="spellStart"/>
      <w:r w:rsidRPr="00A276D6">
        <w:t>i</w:t>
      </w:r>
      <w:proofErr w:type="spellEnd"/>
      <w:r w:rsidRPr="00A276D6">
        <w:t>) by creating a multi-modal CNN framework with attention-based fusion; (ii) by methodically comparing XAI techniques with both quantitative and qualitative evaluation; (iii) by carrying out thorough cross-dataset and multi-source validation; and (iv) by implementing a thorough, clinically grounded performance evaluation protocol.</w:t>
      </w:r>
    </w:p>
    <w:p w14:paraId="7EBC5A21" w14:textId="77777777" w:rsidR="005D3415" w:rsidRPr="00A276D6" w:rsidRDefault="005D3415">
      <w:pPr>
        <w:pStyle w:val="Heading2"/>
        <w:rPr>
          <w:lang w:val="en-GB"/>
        </w:rPr>
      </w:pPr>
    </w:p>
    <w:p w14:paraId="3689FB79" w14:textId="57053B2F" w:rsidR="008456C9" w:rsidRPr="00A276D6" w:rsidRDefault="00000000">
      <w:pPr>
        <w:pStyle w:val="Heading2"/>
        <w:rPr>
          <w:lang w:val="en-GB"/>
        </w:rPr>
      </w:pPr>
      <w:r w:rsidRPr="00A276D6">
        <w:rPr>
          <w:lang w:val="en-GB"/>
        </w:rPr>
        <w:t>2.8 Literature Summary</w:t>
      </w:r>
    </w:p>
    <w:p w14:paraId="0116FDE1" w14:textId="77777777" w:rsidR="005D3415" w:rsidRPr="00A276D6" w:rsidRDefault="005D3415" w:rsidP="005D3415">
      <w:pPr>
        <w:spacing w:before="60" w:after="60"/>
      </w:pPr>
      <w:r w:rsidRPr="00A276D6">
        <w:t>The analysis of the literature verifies that deep learning has shown great diagnostic potential for COVID-19 identification from medical imaging, especially transfer learning with pre-trained CNN architectures. The creation of COVID-Net [14], thorough transfer learning benchmarks [16], CT-based volumetric models [18], XAI-enhanced diagnostic frameworks [7], and research into dataset quality issues [9] are some of the major contributions. Nevertheless, there are still significant gaps in cross-dataset generalization, multi-modal integration, rigorous XAI evaluation, and reliable performance reporting. The planned study is in a unique position to fill in these gaps and offer fresh empirical and methodological perspectives to the area.</w:t>
      </w:r>
    </w:p>
    <w:p w14:paraId="0214BFA7" w14:textId="77777777" w:rsidR="008456C9" w:rsidRPr="00A276D6" w:rsidRDefault="008456C9">
      <w:pPr>
        <w:spacing w:before="60" w:after="60"/>
      </w:pPr>
    </w:p>
    <w:p w14:paraId="4460C569" w14:textId="77777777" w:rsidR="00773843" w:rsidRPr="00A276D6" w:rsidRDefault="00773843">
      <w:pPr>
        <w:pStyle w:val="Heading1"/>
        <w:rPr>
          <w:lang w:val="en-GB"/>
        </w:rPr>
      </w:pPr>
    </w:p>
    <w:p w14:paraId="504F1582" w14:textId="77777777" w:rsidR="00773843" w:rsidRPr="00A276D6" w:rsidRDefault="00773843">
      <w:pPr>
        <w:pStyle w:val="Heading1"/>
        <w:rPr>
          <w:lang w:val="en-GB"/>
        </w:rPr>
      </w:pPr>
    </w:p>
    <w:p w14:paraId="617A1403" w14:textId="77777777" w:rsidR="00773843" w:rsidRPr="00A276D6" w:rsidRDefault="00773843">
      <w:pPr>
        <w:pStyle w:val="Heading1"/>
        <w:rPr>
          <w:lang w:val="en-GB"/>
        </w:rPr>
      </w:pPr>
    </w:p>
    <w:p w14:paraId="031AD063" w14:textId="77777777" w:rsidR="00773843" w:rsidRPr="00A276D6" w:rsidRDefault="00773843">
      <w:pPr>
        <w:pStyle w:val="Heading1"/>
        <w:rPr>
          <w:lang w:val="en-GB"/>
        </w:rPr>
      </w:pPr>
    </w:p>
    <w:p w14:paraId="7822BDED" w14:textId="77777777" w:rsidR="00773843" w:rsidRPr="00A276D6" w:rsidRDefault="00773843">
      <w:pPr>
        <w:pStyle w:val="Heading1"/>
        <w:rPr>
          <w:lang w:val="en-GB"/>
        </w:rPr>
      </w:pPr>
    </w:p>
    <w:p w14:paraId="57DD5006" w14:textId="77777777" w:rsidR="00B4798A" w:rsidRPr="00A276D6" w:rsidRDefault="00B4798A">
      <w:pPr>
        <w:pStyle w:val="Heading1"/>
        <w:rPr>
          <w:lang w:val="en-GB"/>
        </w:rPr>
      </w:pPr>
    </w:p>
    <w:p w14:paraId="710908E9" w14:textId="1B9FADDA" w:rsidR="008456C9" w:rsidRPr="00A276D6" w:rsidRDefault="00000000">
      <w:pPr>
        <w:pStyle w:val="Heading1"/>
        <w:rPr>
          <w:lang w:val="en-GB"/>
        </w:rPr>
      </w:pPr>
      <w:r w:rsidRPr="00A276D6">
        <w:rPr>
          <w:lang w:val="en-GB"/>
        </w:rPr>
        <w:lastRenderedPageBreak/>
        <w:t>3. Research Design and Methodology</w:t>
      </w:r>
    </w:p>
    <w:p w14:paraId="02A7C90A" w14:textId="77777777" w:rsidR="008456C9" w:rsidRPr="00A276D6" w:rsidRDefault="00000000">
      <w:pPr>
        <w:pStyle w:val="Heading2"/>
        <w:rPr>
          <w:lang w:val="en-GB"/>
        </w:rPr>
      </w:pPr>
      <w:r w:rsidRPr="00A276D6">
        <w:rPr>
          <w:lang w:val="en-GB"/>
        </w:rPr>
        <w:t>3.1 Research Design</w:t>
      </w:r>
    </w:p>
    <w:p w14:paraId="2E4983D5" w14:textId="77777777" w:rsidR="007A1AAA" w:rsidRPr="00A276D6" w:rsidRDefault="007A1AAA" w:rsidP="007A1AAA">
      <w:pPr>
        <w:spacing w:before="80" w:after="120" w:line="276" w:lineRule="auto"/>
        <w:jc w:val="both"/>
      </w:pPr>
      <w:r w:rsidRPr="00A276D6">
        <w:t>A Design Science Research (DSR) paradigm is used in the proposed study [23]. Because DSR is essentially focused on the development and assessment of intentional artifacts—in this case, a deep learning diagnostic system—that address identified technical issues, it is especially suitable for this project. The DSR framework offers an organized, iterative approach for design, implementation, and assessment, guaranteeing that every development cycle yields improvements that can be put into practice and that the finished system is evaluated in relation to well-defined performance benchmarks. The clinical applicability requirements of a COVID-19 diagnostic tool are precisely aligned with DSR's requirement that the produced artifact provide measurable utility, in contrast to merely theoretical research methodologies. The research methodology is mostly experimental and quantitative, using controlled comparative trials to assess various deep learning architectures and modality combinations.</w:t>
      </w:r>
    </w:p>
    <w:p w14:paraId="749776BE" w14:textId="77777777" w:rsidR="008456C9" w:rsidRPr="00A276D6" w:rsidRDefault="00000000">
      <w:pPr>
        <w:pStyle w:val="Heading2"/>
        <w:rPr>
          <w:lang w:val="en-GB"/>
        </w:rPr>
      </w:pPr>
      <w:r w:rsidRPr="00A276D6">
        <w:rPr>
          <w:lang w:val="en-GB"/>
        </w:rPr>
        <w:t>3.2 Research Methods and Materials</w:t>
      </w:r>
    </w:p>
    <w:p w14:paraId="71B354AD" w14:textId="77777777" w:rsidR="008456C9" w:rsidRPr="00A276D6" w:rsidRDefault="00000000">
      <w:pPr>
        <w:pStyle w:val="Heading3"/>
        <w:rPr>
          <w:color w:val="0070C0"/>
          <w:lang w:val="en-GB"/>
        </w:rPr>
      </w:pPr>
      <w:r w:rsidRPr="00A276D6">
        <w:rPr>
          <w:color w:val="0070C0"/>
          <w:lang w:val="en-GB"/>
        </w:rPr>
        <w:t>3.2.1 Research Methods</w:t>
      </w:r>
    </w:p>
    <w:p w14:paraId="3554CFFF" w14:textId="77777777" w:rsidR="007A1AAA" w:rsidRPr="00A276D6" w:rsidRDefault="00000000" w:rsidP="007A1AAA">
      <w:pPr>
        <w:spacing w:before="80" w:after="120" w:line="276" w:lineRule="auto"/>
        <w:jc w:val="both"/>
      </w:pPr>
      <w:r w:rsidRPr="00A276D6">
        <w:rPr>
          <w:b/>
          <w:bCs/>
        </w:rPr>
        <w:t>Research Approach:</w:t>
      </w:r>
      <w:r w:rsidRPr="00A276D6">
        <w:t xml:space="preserve"> </w:t>
      </w:r>
      <w:r w:rsidR="007A1AAA" w:rsidRPr="00A276D6">
        <w:t>A quantitative, experimental research methodology is used in the study. The performance of various model configurations across standardized test sets will be assessed using comparative machine learning experiments. To make sure that stated performance differences reflect true capacity rather than random variation, statistical significance testing will be used, notably McNemar's test for comparing classifier outputs and DeLong's approach for AUC comparison.</w:t>
      </w:r>
    </w:p>
    <w:p w14:paraId="13F8AB14" w14:textId="23C9C9A1" w:rsidR="008456C9" w:rsidRPr="00A276D6" w:rsidRDefault="00000000">
      <w:pPr>
        <w:spacing w:before="80" w:after="120" w:line="276" w:lineRule="auto"/>
        <w:jc w:val="both"/>
      </w:pPr>
      <w:r w:rsidRPr="00A276D6">
        <w:rPr>
          <w:b/>
          <w:bCs/>
        </w:rPr>
        <w:t>Research Strategy:</w:t>
      </w:r>
      <w:r w:rsidRPr="00A276D6">
        <w:t xml:space="preserve"> </w:t>
      </w:r>
      <w:r w:rsidR="007A1AAA" w:rsidRPr="00A276D6">
        <w:t>Systematic software development and controlled empirical evaluation are combined in the study strategy. Data collection and preprocessing, baseline model training and evaluation, transfer learning fine-tuning and hyperparameter optimization, multi-modal fusion development, XAI integration and evaluation, cross-dataset validation, and ablation studies are all part of the iterative, milestone-driven development process. Every milestone has a review checkpoint to decide whether design decisions need to be improved before moving on.</w:t>
      </w:r>
    </w:p>
    <w:p w14:paraId="2325EDCF" w14:textId="77777777" w:rsidR="007A1AAA" w:rsidRPr="00A276D6" w:rsidRDefault="00000000" w:rsidP="007A1AAA">
      <w:pPr>
        <w:spacing w:before="80" w:after="120" w:line="276" w:lineRule="auto"/>
        <w:jc w:val="both"/>
      </w:pPr>
      <w:r w:rsidRPr="00A276D6">
        <w:rPr>
          <w:b/>
          <w:bCs/>
        </w:rPr>
        <w:t>System Architecture:</w:t>
      </w:r>
      <w:r w:rsidRPr="00A276D6">
        <w:t xml:space="preserve"> </w:t>
      </w:r>
      <w:r w:rsidR="007A1AAA" w:rsidRPr="00A276D6">
        <w:t>Four closely related parts make up the suggested system design, each of which handles a different diagnostic pipeline component:</w:t>
      </w:r>
    </w:p>
    <w:p w14:paraId="204CFA99" w14:textId="6A3B813C" w:rsidR="008456C9" w:rsidRPr="00A276D6" w:rsidRDefault="00000000" w:rsidP="007A1AAA">
      <w:pPr>
        <w:pStyle w:val="ListParagraph"/>
        <w:numPr>
          <w:ilvl w:val="0"/>
          <w:numId w:val="3"/>
        </w:numPr>
        <w:spacing w:before="80" w:after="120" w:line="276" w:lineRule="auto"/>
        <w:jc w:val="both"/>
        <w:rPr>
          <w:lang w:val="en-GB"/>
        </w:rPr>
      </w:pPr>
      <w:r w:rsidRPr="00A276D6">
        <w:rPr>
          <w:b/>
          <w:bCs/>
          <w:lang w:val="en-GB"/>
        </w:rPr>
        <w:t>Data Processing Pipeline:</w:t>
      </w:r>
      <w:r w:rsidRPr="00A276D6">
        <w:rPr>
          <w:lang w:val="en-GB"/>
        </w:rPr>
        <w:t xml:space="preserve"> </w:t>
      </w:r>
      <w:r w:rsidR="007A1AAA" w:rsidRPr="00A276D6">
        <w:rPr>
          <w:lang w:val="en-GB"/>
        </w:rPr>
        <w:t>uses class-balancing techniques (augmentation, SMOTE, weighted sampling), standard preprocessing (resizing to 224x224 pixels, normalization, histogram equalization), and dataset splitting (70% training, 15% validation, and 15% testing).</w:t>
      </w:r>
    </w:p>
    <w:p w14:paraId="30E6E2DF" w14:textId="77777777" w:rsidR="00B57F3C" w:rsidRPr="00A276D6" w:rsidRDefault="00000000" w:rsidP="00B57F3C">
      <w:pPr>
        <w:pStyle w:val="ListParagraph"/>
        <w:numPr>
          <w:ilvl w:val="0"/>
          <w:numId w:val="3"/>
        </w:numPr>
        <w:spacing w:before="60" w:after="60"/>
        <w:rPr>
          <w:lang w:val="en-GB"/>
        </w:rPr>
      </w:pPr>
      <w:r w:rsidRPr="00A276D6">
        <w:rPr>
          <w:b/>
          <w:bCs/>
          <w:lang w:val="en-GB"/>
        </w:rPr>
        <w:t>Multi-modal Feature Extraction Module:</w:t>
      </w:r>
      <w:r w:rsidRPr="00A276D6">
        <w:rPr>
          <w:lang w:val="en-GB"/>
        </w:rPr>
        <w:t xml:space="preserve"> </w:t>
      </w:r>
      <w:r w:rsidR="00B57F3C" w:rsidRPr="00A276D6">
        <w:rPr>
          <w:lang w:val="en-GB"/>
        </w:rPr>
        <w:t>uses independent CNN branches to interpret CT and X-ray images using ImageNet pre-trained weights and refined transfer learning models (ResNet-50, DenseNet-121, EfficientNet-B4, VGG-16) as feature extractors.</w:t>
      </w:r>
    </w:p>
    <w:p w14:paraId="44369274" w14:textId="249A5E1A" w:rsidR="008456C9" w:rsidRPr="00A276D6" w:rsidRDefault="008456C9" w:rsidP="00B57F3C">
      <w:pPr>
        <w:spacing w:before="60" w:after="60"/>
        <w:ind w:left="360"/>
      </w:pPr>
    </w:p>
    <w:p w14:paraId="2C363732" w14:textId="77777777" w:rsidR="00B57F3C" w:rsidRPr="00A276D6" w:rsidRDefault="00000000" w:rsidP="00B57F3C">
      <w:pPr>
        <w:pStyle w:val="ListParagraph"/>
        <w:numPr>
          <w:ilvl w:val="0"/>
          <w:numId w:val="3"/>
        </w:numPr>
        <w:spacing w:before="60" w:after="60"/>
        <w:rPr>
          <w:lang w:val="en-GB"/>
        </w:rPr>
      </w:pPr>
      <w:r w:rsidRPr="00A276D6">
        <w:rPr>
          <w:b/>
          <w:bCs/>
          <w:lang w:val="en-GB"/>
        </w:rPr>
        <w:t>Fusion and Classification Module</w:t>
      </w:r>
      <w:r w:rsidRPr="00A276D6">
        <w:rPr>
          <w:lang w:val="en-GB"/>
        </w:rPr>
        <w:t xml:space="preserve">: </w:t>
      </w:r>
      <w:r w:rsidR="00B57F3C" w:rsidRPr="00A276D6">
        <w:rPr>
          <w:lang w:val="en-GB"/>
        </w:rPr>
        <w:t>uses an attention-based late fusion approach to integrate features from the CT and X-ray branches. This is followed by fully linked classification layers with dropout regularization to avoid overfitting.</w:t>
      </w:r>
    </w:p>
    <w:p w14:paraId="2CAEB613" w14:textId="77777777" w:rsidR="00B57F3C" w:rsidRPr="00A276D6" w:rsidRDefault="00B57F3C" w:rsidP="00B57F3C">
      <w:pPr>
        <w:spacing w:before="60" w:after="60"/>
      </w:pPr>
    </w:p>
    <w:p w14:paraId="7267D9A0" w14:textId="2085571C" w:rsidR="007A1AAA" w:rsidRPr="00A276D6" w:rsidRDefault="00000000" w:rsidP="00B57F3C">
      <w:pPr>
        <w:pStyle w:val="ListParagraph"/>
        <w:numPr>
          <w:ilvl w:val="0"/>
          <w:numId w:val="3"/>
        </w:numPr>
        <w:spacing w:before="60" w:after="60"/>
        <w:rPr>
          <w:lang w:val="en-GB"/>
        </w:rPr>
      </w:pPr>
      <w:r w:rsidRPr="00A276D6">
        <w:rPr>
          <w:b/>
          <w:bCs/>
          <w:lang w:val="en-GB"/>
        </w:rPr>
        <w:t xml:space="preserve">XAI Interpretability Module: </w:t>
      </w:r>
      <w:r w:rsidR="00B57F3C" w:rsidRPr="00A276D6">
        <w:rPr>
          <w:lang w:val="en-GB"/>
        </w:rPr>
        <w:t>creates visual explanations for model predictions using Grad-CAM, Guided Grad-CAM, and LIME. Insertion/deletion metrics are used to quantify the explanation quality.</w:t>
      </w:r>
    </w:p>
    <w:p w14:paraId="4C9C5E50" w14:textId="77777777" w:rsidR="007A1AAA" w:rsidRPr="00A276D6" w:rsidRDefault="007A1AAA" w:rsidP="007A1AAA">
      <w:pPr>
        <w:spacing w:before="60" w:after="60"/>
      </w:pPr>
    </w:p>
    <w:p w14:paraId="5D915296" w14:textId="77777777" w:rsidR="00B57F3C" w:rsidRPr="00A276D6" w:rsidRDefault="00000000" w:rsidP="00B57F3C">
      <w:pPr>
        <w:spacing w:before="80" w:after="120" w:line="276" w:lineRule="auto"/>
        <w:jc w:val="both"/>
      </w:pPr>
      <w:r w:rsidRPr="00A276D6">
        <w:rPr>
          <w:b/>
          <w:bCs/>
        </w:rPr>
        <w:t>Data Analysis and Evaluation:</w:t>
      </w:r>
      <w:r w:rsidRPr="00A276D6">
        <w:t xml:space="preserve"> </w:t>
      </w:r>
      <w:r w:rsidR="00B57F3C" w:rsidRPr="00A276D6">
        <w:t>A wide range of metrics, including Accuracy, Sensitivity (Recall), Specificity, Precision, F1-Score, Area Under the ROC Curve (AUC-ROC), and Cohen's Kappa Coefficient, will be used to assess the performance of the model. Given the serious repercussions of false-negative COVID-19 diagnosis, sensitivity is prioritized as the major clinical parameter because relying solely on accuracy is insufficient for imbalanced medical datasets. All dataset splits will use five-fold stratified cross-validation to guarantee accurate and repeatable performance estimates. Ablation studies will methodically assess each architectural element's marginal contribution to the system's overall diagnostic performance, including the fusion module, XAI layer, and augmentation strategy.</w:t>
      </w:r>
    </w:p>
    <w:p w14:paraId="580A7142" w14:textId="2B1A2980" w:rsidR="00B57F3C" w:rsidRPr="00A276D6" w:rsidRDefault="00B57F3C" w:rsidP="00B57F3C">
      <w:pPr>
        <w:spacing w:before="80" w:after="120" w:line="276" w:lineRule="auto"/>
        <w:jc w:val="both"/>
        <w:rPr>
          <w:color w:val="0070C0"/>
        </w:rPr>
      </w:pPr>
    </w:p>
    <w:p w14:paraId="63B3C68D" w14:textId="366B939B" w:rsidR="008456C9" w:rsidRPr="00A276D6" w:rsidRDefault="00000000">
      <w:pPr>
        <w:pStyle w:val="Heading3"/>
        <w:rPr>
          <w:color w:val="0070C0"/>
          <w:lang w:val="en-GB"/>
        </w:rPr>
      </w:pPr>
      <w:r w:rsidRPr="00A276D6">
        <w:rPr>
          <w:color w:val="0070C0"/>
          <w:lang w:val="en-GB"/>
        </w:rPr>
        <w:t>3.2.2 Research Materials</w:t>
      </w:r>
    </w:p>
    <w:p w14:paraId="02D4FFB2" w14:textId="3ACD17DE" w:rsidR="008456C9" w:rsidRPr="00A276D6" w:rsidRDefault="00000000">
      <w:pPr>
        <w:spacing w:before="80" w:after="120" w:line="276" w:lineRule="auto"/>
        <w:jc w:val="both"/>
      </w:pPr>
      <w:r w:rsidRPr="00A276D6">
        <w:rPr>
          <w:b/>
          <w:bCs/>
        </w:rPr>
        <w:t xml:space="preserve">Research Datasets: </w:t>
      </w:r>
      <w:r w:rsidRPr="00A276D6">
        <w:t>Three publi</w:t>
      </w:r>
      <w:r w:rsidR="00B57F3C" w:rsidRPr="00A276D6">
        <w:t>c</w:t>
      </w:r>
      <w:r w:rsidRPr="00A276D6">
        <w:t xml:space="preserve"> datasets will be used:</w:t>
      </w:r>
    </w:p>
    <w:p w14:paraId="15D24F05" w14:textId="77777777" w:rsidR="00B57F3C" w:rsidRPr="00A276D6" w:rsidRDefault="00000000" w:rsidP="00B57F3C">
      <w:pPr>
        <w:pStyle w:val="ListParagraph"/>
        <w:numPr>
          <w:ilvl w:val="0"/>
          <w:numId w:val="2"/>
        </w:numPr>
        <w:spacing w:before="60" w:after="60"/>
        <w:rPr>
          <w:lang w:val="en-GB"/>
        </w:rPr>
      </w:pPr>
      <w:proofErr w:type="spellStart"/>
      <w:r w:rsidRPr="00A276D6">
        <w:rPr>
          <w:b/>
          <w:bCs/>
          <w:lang w:val="en-GB"/>
        </w:rPr>
        <w:t>COVIDx</w:t>
      </w:r>
      <w:proofErr w:type="spellEnd"/>
      <w:r w:rsidRPr="00A276D6">
        <w:rPr>
          <w:b/>
          <w:bCs/>
          <w:lang w:val="en-GB"/>
        </w:rPr>
        <w:t xml:space="preserve"> Dataset (v9.0+):</w:t>
      </w:r>
      <w:r w:rsidRPr="00A276D6">
        <w:rPr>
          <w:lang w:val="en-GB"/>
        </w:rPr>
        <w:t xml:space="preserve"> </w:t>
      </w:r>
      <w:r w:rsidR="00B57F3C" w:rsidRPr="00A276D6">
        <w:rPr>
          <w:lang w:val="en-GB"/>
        </w:rPr>
        <w:t xml:space="preserve">Over 30,000 patient cases from three groups (COVID-19, non-COVID-19 pneumonia, and normal) are included in this big, multi-source chest X-ray dataset. </w:t>
      </w:r>
      <w:proofErr w:type="spellStart"/>
      <w:r w:rsidR="00B57F3C" w:rsidRPr="00A276D6">
        <w:rPr>
          <w:lang w:val="en-GB"/>
        </w:rPr>
        <w:t>COVIDx</w:t>
      </w:r>
      <w:proofErr w:type="spellEnd"/>
      <w:r w:rsidR="00B57F3C" w:rsidRPr="00A276D6">
        <w:rPr>
          <w:lang w:val="en-GB"/>
        </w:rPr>
        <w:t xml:space="preserve"> compiles information from several public sources, such as </w:t>
      </w:r>
      <w:proofErr w:type="spellStart"/>
      <w:r w:rsidR="00B57F3C" w:rsidRPr="00A276D6">
        <w:rPr>
          <w:lang w:val="en-GB"/>
        </w:rPr>
        <w:t>Actualmed</w:t>
      </w:r>
      <w:proofErr w:type="spellEnd"/>
      <w:r w:rsidR="00B57F3C" w:rsidRPr="00A276D6">
        <w:rPr>
          <w:lang w:val="en-GB"/>
        </w:rPr>
        <w:t>, Cohen's COVID-19 image data collection, and RSNA [14].</w:t>
      </w:r>
    </w:p>
    <w:p w14:paraId="4061F56E" w14:textId="402E41CB" w:rsidR="008456C9" w:rsidRPr="00A276D6" w:rsidRDefault="008456C9" w:rsidP="00B57F3C">
      <w:pPr>
        <w:spacing w:before="60" w:after="60"/>
        <w:ind w:left="360"/>
      </w:pPr>
    </w:p>
    <w:p w14:paraId="2ED2713F" w14:textId="77777777" w:rsidR="00B57F3C" w:rsidRPr="00A276D6" w:rsidRDefault="00000000" w:rsidP="00B57F3C">
      <w:pPr>
        <w:pStyle w:val="ListParagraph"/>
        <w:numPr>
          <w:ilvl w:val="0"/>
          <w:numId w:val="2"/>
        </w:numPr>
        <w:spacing w:before="60" w:after="60"/>
        <w:rPr>
          <w:lang w:val="en-GB"/>
        </w:rPr>
      </w:pPr>
      <w:r w:rsidRPr="00A276D6">
        <w:rPr>
          <w:b/>
          <w:bCs/>
          <w:lang w:val="en-GB"/>
        </w:rPr>
        <w:t>BIMCV COVID-19+ Dataset:</w:t>
      </w:r>
      <w:r w:rsidRPr="00A276D6">
        <w:rPr>
          <w:lang w:val="en-GB"/>
        </w:rPr>
        <w:t xml:space="preserve"> </w:t>
      </w:r>
      <w:r w:rsidR="00B57F3C" w:rsidRPr="00A276D6">
        <w:rPr>
          <w:lang w:val="en-GB"/>
        </w:rPr>
        <w:t>A high-quality CT and X-ray dataset that offers paired multi-modal imaging data with comprehensive clinical information and radiological annotations was gathered from the Medical Imaging Databank in the Valencia Region of Spain [1].</w:t>
      </w:r>
    </w:p>
    <w:p w14:paraId="13A9229F" w14:textId="77777777" w:rsidR="00B57F3C" w:rsidRPr="00A276D6" w:rsidRDefault="00B57F3C" w:rsidP="00B57F3C">
      <w:pPr>
        <w:spacing w:before="60" w:after="60"/>
      </w:pPr>
    </w:p>
    <w:p w14:paraId="76A0FD26" w14:textId="2F5B177C" w:rsidR="008456C9" w:rsidRPr="00A276D6" w:rsidRDefault="00000000" w:rsidP="00B57F3C">
      <w:pPr>
        <w:pStyle w:val="ListParagraph"/>
        <w:numPr>
          <w:ilvl w:val="0"/>
          <w:numId w:val="2"/>
        </w:numPr>
        <w:spacing w:before="60" w:after="60"/>
        <w:rPr>
          <w:lang w:val="en-GB"/>
        </w:rPr>
      </w:pPr>
      <w:r w:rsidRPr="00A276D6">
        <w:rPr>
          <w:b/>
          <w:bCs/>
          <w:lang w:val="en-GB"/>
        </w:rPr>
        <w:t>SARS-CoV-2 CT-Scan Dataset:</w:t>
      </w:r>
      <w:r w:rsidRPr="00A276D6">
        <w:rPr>
          <w:lang w:val="en-GB"/>
        </w:rPr>
        <w:t xml:space="preserve"> </w:t>
      </w:r>
      <w:r w:rsidR="00B57F3C" w:rsidRPr="00A276D6">
        <w:rPr>
          <w:lang w:val="en-GB"/>
        </w:rPr>
        <w:t>In the research on CT-based COVID-19 identification, a CT scan dataset of 2,482 pictures from 120 COVID-19 patients and 1,230 images from 60 non-COVID-19 patients is frequently used as a standard benchmark [18].</w:t>
      </w:r>
    </w:p>
    <w:p w14:paraId="51BA55B1" w14:textId="77777777" w:rsidR="00B57F3C" w:rsidRPr="00A276D6" w:rsidRDefault="00B57F3C" w:rsidP="00B57F3C">
      <w:pPr>
        <w:pStyle w:val="ListParagraph"/>
        <w:rPr>
          <w:lang w:val="en-GB"/>
        </w:rPr>
      </w:pPr>
    </w:p>
    <w:p w14:paraId="3585311F" w14:textId="77777777" w:rsidR="00B57F3C" w:rsidRPr="00A276D6" w:rsidRDefault="00B57F3C" w:rsidP="00B57F3C">
      <w:pPr>
        <w:pStyle w:val="ListParagraph"/>
        <w:spacing w:before="60" w:after="60"/>
        <w:ind w:left="720"/>
        <w:rPr>
          <w:lang w:val="en-GB"/>
        </w:rPr>
      </w:pPr>
    </w:p>
    <w:p w14:paraId="530607F4" w14:textId="77777777" w:rsidR="00F65A1E" w:rsidRPr="00A276D6" w:rsidRDefault="00000000" w:rsidP="00F65A1E">
      <w:pPr>
        <w:spacing w:before="80" w:after="120" w:line="276" w:lineRule="auto"/>
        <w:jc w:val="both"/>
      </w:pPr>
      <w:r w:rsidRPr="00A276D6">
        <w:rPr>
          <w:b/>
          <w:bCs/>
        </w:rPr>
        <w:t>Data Collection Method:</w:t>
      </w:r>
      <w:r w:rsidRPr="00A276D6">
        <w:t xml:space="preserve"> </w:t>
      </w:r>
      <w:r w:rsidR="00F65A1E" w:rsidRPr="00A276D6">
        <w:t xml:space="preserve">Through reputable academic data repositories (GitHub, IEEE </w:t>
      </w:r>
      <w:proofErr w:type="spellStart"/>
      <w:r w:rsidR="00F65A1E" w:rsidRPr="00A276D6">
        <w:t>DataPort</w:t>
      </w:r>
      <w:proofErr w:type="spellEnd"/>
      <w:r w:rsidR="00F65A1E" w:rsidRPr="00A276D6">
        <w:t>, and the BIMCV data site), all datasets are accessible to the general public. There is no need for primary data collection with human subjects. The original institutions had already granted institutional clearance for the use of these datasets, and all datasets adhere to relevant data protection laws, including GDPR.</w:t>
      </w:r>
    </w:p>
    <w:p w14:paraId="191C8E7F" w14:textId="296BF089" w:rsidR="008456C9" w:rsidRPr="00A276D6" w:rsidRDefault="008456C9">
      <w:pPr>
        <w:spacing w:before="80" w:after="120" w:line="276" w:lineRule="auto"/>
        <w:jc w:val="both"/>
      </w:pPr>
    </w:p>
    <w:p w14:paraId="6A20F13D" w14:textId="77777777" w:rsidR="00F65A1E" w:rsidRPr="00A276D6" w:rsidRDefault="00000000" w:rsidP="00F65A1E">
      <w:pPr>
        <w:spacing w:before="80" w:after="120" w:line="276" w:lineRule="auto"/>
        <w:jc w:val="both"/>
      </w:pPr>
      <w:r w:rsidRPr="00A276D6">
        <w:rPr>
          <w:b/>
          <w:bCs/>
        </w:rPr>
        <w:t>Ethical Considerations:</w:t>
      </w:r>
      <w:r w:rsidRPr="00A276D6">
        <w:t xml:space="preserve"> </w:t>
      </w:r>
      <w:r w:rsidR="00F65A1E" w:rsidRPr="00A276D6">
        <w:t xml:space="preserve">Every dataset used is made up of completely de-identified, anonymized medical imaging data; the researcher cannot access any personally identifiable information. There is no clinical intervention, direct patient contact, or main data collection with human patients in this study. The University of Wales Trinity Saint David will require the completion and submission </w:t>
      </w:r>
      <w:r w:rsidR="00F65A1E" w:rsidRPr="00A276D6">
        <w:lastRenderedPageBreak/>
        <w:t>of an institutional ethics review form. The study complies with the UK Data Protection Act of 2018 and the British Computer Society's (BCS) Code of Conduct. The built AI system will not be utilized for independent diagnostic decision-making; instead, it will be positioned solely as a clinical decision support tool.</w:t>
      </w:r>
    </w:p>
    <w:p w14:paraId="779362FE" w14:textId="0CD3945E" w:rsidR="008456C9" w:rsidRPr="00A276D6" w:rsidRDefault="008456C9">
      <w:pPr>
        <w:spacing w:before="80" w:after="120" w:line="276" w:lineRule="auto"/>
        <w:jc w:val="both"/>
      </w:pPr>
    </w:p>
    <w:p w14:paraId="6C49A7B3" w14:textId="77777777" w:rsidR="008456C9" w:rsidRPr="00A276D6" w:rsidRDefault="00000000">
      <w:pPr>
        <w:spacing w:before="80" w:after="120" w:line="276" w:lineRule="auto"/>
        <w:jc w:val="both"/>
        <w:rPr>
          <w:b/>
          <w:bCs/>
        </w:rPr>
      </w:pPr>
      <w:r w:rsidRPr="00A276D6">
        <w:rPr>
          <w:b/>
          <w:bCs/>
        </w:rPr>
        <w:t>Software and Frameworks:</w:t>
      </w:r>
    </w:p>
    <w:p w14:paraId="19C0296F" w14:textId="36CE2F0A" w:rsidR="00F65A1E" w:rsidRPr="00A276D6" w:rsidRDefault="00F65A1E" w:rsidP="00F65A1E">
      <w:pPr>
        <w:pStyle w:val="ListParagraph"/>
        <w:numPr>
          <w:ilvl w:val="0"/>
          <w:numId w:val="7"/>
        </w:numPr>
        <w:spacing w:before="80" w:after="120" w:line="276" w:lineRule="auto"/>
        <w:rPr>
          <w:lang w:val="en-GB"/>
        </w:rPr>
      </w:pPr>
      <w:r w:rsidRPr="00A276D6">
        <w:rPr>
          <w:lang w:val="en-GB"/>
        </w:rPr>
        <w:t xml:space="preserve">Python 3.10+ is the programming language. </w:t>
      </w:r>
    </w:p>
    <w:p w14:paraId="48465042" w14:textId="77777777" w:rsidR="00F65A1E" w:rsidRPr="00A276D6" w:rsidRDefault="00F65A1E" w:rsidP="00F65A1E">
      <w:pPr>
        <w:pStyle w:val="ListParagraph"/>
        <w:numPr>
          <w:ilvl w:val="0"/>
          <w:numId w:val="7"/>
        </w:numPr>
        <w:spacing w:before="80" w:after="120" w:line="276" w:lineRule="auto"/>
        <w:rPr>
          <w:lang w:val="en-GB"/>
        </w:rPr>
      </w:pPr>
      <w:r w:rsidRPr="00A276D6">
        <w:rPr>
          <w:lang w:val="en-GB"/>
        </w:rPr>
        <w:t xml:space="preserve">Deep Learning Frameworks: </w:t>
      </w:r>
      <w:proofErr w:type="spellStart"/>
      <w:r w:rsidRPr="00A276D6">
        <w:rPr>
          <w:lang w:val="en-GB"/>
        </w:rPr>
        <w:t>PyTorch</w:t>
      </w:r>
      <w:proofErr w:type="spellEnd"/>
      <w:r w:rsidRPr="00A276D6">
        <w:rPr>
          <w:lang w:val="en-GB"/>
        </w:rPr>
        <w:t xml:space="preserve"> 2.x, TensorFlow 2.x, and </w:t>
      </w:r>
      <w:proofErr w:type="spellStart"/>
      <w:r w:rsidRPr="00A276D6">
        <w:rPr>
          <w:lang w:val="en-GB"/>
        </w:rPr>
        <w:t>Keras</w:t>
      </w:r>
      <w:proofErr w:type="spellEnd"/>
      <w:r w:rsidRPr="00A276D6">
        <w:rPr>
          <w:lang w:val="en-GB"/>
        </w:rPr>
        <w:t xml:space="preserve"> for model training and implementation</w:t>
      </w:r>
    </w:p>
    <w:p w14:paraId="761C456F" w14:textId="77777777" w:rsidR="00F65A1E" w:rsidRPr="00A276D6" w:rsidRDefault="00F65A1E" w:rsidP="00F65A1E">
      <w:pPr>
        <w:pStyle w:val="ListParagraph"/>
        <w:numPr>
          <w:ilvl w:val="0"/>
          <w:numId w:val="7"/>
        </w:numPr>
        <w:spacing w:before="80" w:after="120" w:line="276" w:lineRule="auto"/>
        <w:rPr>
          <w:lang w:val="en-GB"/>
        </w:rPr>
      </w:pPr>
      <w:r w:rsidRPr="00A276D6">
        <w:rPr>
          <w:lang w:val="en-GB"/>
        </w:rPr>
        <w:t xml:space="preserve">XAI Libraries: LIME (lime library), </w:t>
      </w:r>
      <w:proofErr w:type="spellStart"/>
      <w:r w:rsidRPr="00A276D6">
        <w:rPr>
          <w:lang w:val="en-GB"/>
        </w:rPr>
        <w:t>tf</w:t>
      </w:r>
      <w:proofErr w:type="spellEnd"/>
      <w:r w:rsidRPr="00A276D6">
        <w:rPr>
          <w:lang w:val="en-GB"/>
        </w:rPr>
        <w:t xml:space="preserve">-explain, and </w:t>
      </w:r>
      <w:proofErr w:type="spellStart"/>
      <w:r w:rsidRPr="00A276D6">
        <w:rPr>
          <w:lang w:val="en-GB"/>
        </w:rPr>
        <w:t>pytorch</w:t>
      </w:r>
      <w:proofErr w:type="spellEnd"/>
      <w:r w:rsidRPr="00A276D6">
        <w:rPr>
          <w:lang w:val="en-GB"/>
        </w:rPr>
        <w:t xml:space="preserve">-grad-cam </w:t>
      </w:r>
    </w:p>
    <w:p w14:paraId="0117484A" w14:textId="1F680F36" w:rsidR="00F65A1E" w:rsidRPr="00A276D6" w:rsidRDefault="00F65A1E" w:rsidP="00F65A1E">
      <w:pPr>
        <w:pStyle w:val="ListParagraph"/>
        <w:numPr>
          <w:ilvl w:val="0"/>
          <w:numId w:val="7"/>
        </w:numPr>
        <w:spacing w:before="80" w:after="120" w:line="276" w:lineRule="auto"/>
        <w:rPr>
          <w:lang w:val="en-GB"/>
        </w:rPr>
      </w:pPr>
      <w:r w:rsidRPr="00A276D6">
        <w:rPr>
          <w:lang w:val="en-GB"/>
        </w:rPr>
        <w:t xml:space="preserve">Data processing tools: scikit-image, NumPy, Pandas, OpenCV, and augmentations </w:t>
      </w:r>
    </w:p>
    <w:p w14:paraId="26FCC5F6" w14:textId="531E0D90" w:rsidR="00F65A1E" w:rsidRPr="00A276D6" w:rsidRDefault="00F65A1E" w:rsidP="00F65A1E">
      <w:pPr>
        <w:pStyle w:val="ListParagraph"/>
        <w:numPr>
          <w:ilvl w:val="0"/>
          <w:numId w:val="7"/>
        </w:numPr>
        <w:spacing w:before="80" w:after="120" w:line="276" w:lineRule="auto"/>
        <w:rPr>
          <w:lang w:val="en-GB"/>
        </w:rPr>
      </w:pPr>
      <w:proofErr w:type="spellStart"/>
      <w:r w:rsidRPr="00A276D6">
        <w:rPr>
          <w:lang w:val="en-GB"/>
        </w:rPr>
        <w:t>Plotly</w:t>
      </w:r>
      <w:proofErr w:type="spellEnd"/>
      <w:r w:rsidRPr="00A276D6">
        <w:rPr>
          <w:lang w:val="en-GB"/>
        </w:rPr>
        <w:t>, Matplotlib, Seaborn, and scikit-learn for evaluation and visualization</w:t>
      </w:r>
    </w:p>
    <w:p w14:paraId="305765A1" w14:textId="77777777" w:rsidR="008456C9" w:rsidRPr="00A276D6" w:rsidRDefault="00000000">
      <w:pPr>
        <w:spacing w:before="80" w:after="120" w:line="276" w:lineRule="auto"/>
        <w:jc w:val="both"/>
        <w:rPr>
          <w:b/>
          <w:bCs/>
        </w:rPr>
      </w:pPr>
      <w:r w:rsidRPr="00A276D6">
        <w:rPr>
          <w:b/>
          <w:bCs/>
        </w:rPr>
        <w:t>Hardware Requirements:</w:t>
      </w:r>
    </w:p>
    <w:p w14:paraId="156BC189" w14:textId="6361D7BA" w:rsidR="00F65A1E" w:rsidRPr="00A276D6" w:rsidRDefault="00F65A1E" w:rsidP="00F65A1E">
      <w:pPr>
        <w:pStyle w:val="ListParagraph"/>
        <w:numPr>
          <w:ilvl w:val="0"/>
          <w:numId w:val="7"/>
        </w:numPr>
        <w:spacing w:before="60" w:after="60"/>
        <w:rPr>
          <w:lang w:val="en-GB"/>
        </w:rPr>
      </w:pPr>
      <w:r w:rsidRPr="00A276D6">
        <w:rPr>
          <w:lang w:val="en-GB"/>
        </w:rPr>
        <w:t xml:space="preserve">NVIDIA GPU with at least 16 GB of VRAM (such as the NVIDIA RTX 3090 or A100) or a comparable cloud GPU instance </w:t>
      </w:r>
    </w:p>
    <w:p w14:paraId="43F3AFB2" w14:textId="2626D79B" w:rsidR="00F65A1E" w:rsidRPr="00A276D6" w:rsidRDefault="00F65A1E" w:rsidP="00F65A1E">
      <w:pPr>
        <w:pStyle w:val="ListParagraph"/>
        <w:numPr>
          <w:ilvl w:val="0"/>
          <w:numId w:val="7"/>
        </w:numPr>
        <w:spacing w:before="60" w:after="60"/>
        <w:rPr>
          <w:lang w:val="en-GB"/>
        </w:rPr>
      </w:pPr>
      <w:r w:rsidRPr="00A276D6">
        <w:rPr>
          <w:lang w:val="en-GB"/>
        </w:rPr>
        <w:t xml:space="preserve">Cloud computing: The main training settings are Google </w:t>
      </w:r>
      <w:proofErr w:type="spellStart"/>
      <w:r w:rsidRPr="00A276D6">
        <w:rPr>
          <w:lang w:val="en-GB"/>
        </w:rPr>
        <w:t>Colab</w:t>
      </w:r>
      <w:proofErr w:type="spellEnd"/>
      <w:r w:rsidRPr="00A276D6">
        <w:rPr>
          <w:lang w:val="en-GB"/>
        </w:rPr>
        <w:t xml:space="preserve"> Pro+ or Kaggle Kernels, with AWS SageMaker or Google Cloud Platform added if more processing power is needed. </w:t>
      </w:r>
    </w:p>
    <w:p w14:paraId="29B37DDD" w14:textId="14A92033" w:rsidR="00F65A1E" w:rsidRPr="00A276D6" w:rsidRDefault="00F65A1E" w:rsidP="00F65A1E">
      <w:pPr>
        <w:pStyle w:val="ListParagraph"/>
        <w:numPr>
          <w:ilvl w:val="0"/>
          <w:numId w:val="7"/>
        </w:numPr>
        <w:spacing w:before="60" w:after="60"/>
        <w:rPr>
          <w:lang w:val="en-GB"/>
        </w:rPr>
      </w:pPr>
      <w:r w:rsidRPr="00A276D6">
        <w:rPr>
          <w:lang w:val="en-GB"/>
        </w:rPr>
        <w:t xml:space="preserve">Storage: 500 GB or more of local or cloud storage for model checkpoints, datasets, and test findings </w:t>
      </w:r>
    </w:p>
    <w:p w14:paraId="510B7BDC" w14:textId="77777777" w:rsidR="00AE661D" w:rsidRPr="00A276D6" w:rsidRDefault="00F65A1E" w:rsidP="00F65A1E">
      <w:pPr>
        <w:pStyle w:val="ListParagraph"/>
        <w:numPr>
          <w:ilvl w:val="0"/>
          <w:numId w:val="7"/>
        </w:numPr>
        <w:spacing w:before="60" w:after="60"/>
        <w:rPr>
          <w:lang w:val="en-GB"/>
        </w:rPr>
      </w:pPr>
      <w:r w:rsidRPr="00A276D6">
        <w:rPr>
          <w:lang w:val="en-GB"/>
        </w:rPr>
        <w:t>RAM: A system RAM of at least 32 GB is required for effective data loading and preprocessing pipelines.</w:t>
      </w:r>
      <w:r w:rsidR="00AE661D" w:rsidRPr="00A276D6">
        <w:rPr>
          <w:lang w:val="en-GB"/>
        </w:rPr>
        <w:t xml:space="preserve"> </w:t>
      </w:r>
    </w:p>
    <w:p w14:paraId="280C517F" w14:textId="77777777" w:rsidR="00AE661D" w:rsidRPr="00A276D6" w:rsidRDefault="00AE661D" w:rsidP="00AE661D">
      <w:pPr>
        <w:spacing w:before="60" w:after="60"/>
        <w:ind w:left="720"/>
      </w:pPr>
    </w:p>
    <w:p w14:paraId="445E788B" w14:textId="409B7CB7" w:rsidR="00F65A1E" w:rsidRPr="00A276D6" w:rsidRDefault="00AE661D" w:rsidP="00AE661D">
      <w:pPr>
        <w:spacing w:before="60" w:after="60"/>
      </w:pPr>
      <w:r w:rsidRPr="00A276D6">
        <w:t>Having established the research design, datasets, tools, and evaluation approach, the following section presents the expected outcomes</w:t>
      </w:r>
    </w:p>
    <w:p w14:paraId="13B98A98" w14:textId="77777777" w:rsidR="00AE661D" w:rsidRPr="00A276D6" w:rsidRDefault="00AE661D">
      <w:pPr>
        <w:pStyle w:val="Heading1"/>
        <w:rPr>
          <w:lang w:val="en-GB"/>
        </w:rPr>
      </w:pPr>
    </w:p>
    <w:p w14:paraId="09F07C04" w14:textId="77777777" w:rsidR="00773843" w:rsidRPr="00A276D6" w:rsidRDefault="00773843">
      <w:pPr>
        <w:pStyle w:val="Heading1"/>
        <w:rPr>
          <w:lang w:val="en-GB"/>
        </w:rPr>
      </w:pPr>
    </w:p>
    <w:p w14:paraId="12B8A1C8" w14:textId="77777777" w:rsidR="00AE661D" w:rsidRPr="00A276D6" w:rsidRDefault="00AE661D">
      <w:pPr>
        <w:pStyle w:val="Heading1"/>
        <w:rPr>
          <w:lang w:val="en-GB"/>
        </w:rPr>
      </w:pPr>
    </w:p>
    <w:p w14:paraId="0957AD64" w14:textId="77777777" w:rsidR="00B4798A" w:rsidRPr="00A276D6" w:rsidRDefault="00B4798A">
      <w:pPr>
        <w:pStyle w:val="Heading1"/>
        <w:rPr>
          <w:lang w:val="en-GB"/>
        </w:rPr>
      </w:pPr>
    </w:p>
    <w:p w14:paraId="3306610B" w14:textId="77777777" w:rsidR="00B4798A" w:rsidRPr="00A276D6" w:rsidRDefault="00B4798A">
      <w:pPr>
        <w:pStyle w:val="Heading1"/>
        <w:rPr>
          <w:lang w:val="en-GB"/>
        </w:rPr>
      </w:pPr>
    </w:p>
    <w:p w14:paraId="3B5D2A3E" w14:textId="77777777" w:rsidR="00B4798A" w:rsidRPr="00A276D6" w:rsidRDefault="00B4798A">
      <w:pPr>
        <w:pStyle w:val="Heading1"/>
        <w:rPr>
          <w:lang w:val="en-GB"/>
        </w:rPr>
      </w:pPr>
    </w:p>
    <w:p w14:paraId="73DFA3E3" w14:textId="77777777" w:rsidR="00B4798A" w:rsidRPr="00A276D6" w:rsidRDefault="00B4798A">
      <w:pPr>
        <w:pStyle w:val="Heading1"/>
        <w:rPr>
          <w:lang w:val="en-GB"/>
        </w:rPr>
      </w:pPr>
    </w:p>
    <w:p w14:paraId="114B6B2E" w14:textId="002A5A87" w:rsidR="008456C9" w:rsidRPr="00A276D6" w:rsidRDefault="00000000">
      <w:pPr>
        <w:pStyle w:val="Heading1"/>
        <w:rPr>
          <w:lang w:val="en-GB"/>
        </w:rPr>
      </w:pPr>
      <w:r w:rsidRPr="00A276D6">
        <w:rPr>
          <w:lang w:val="en-GB"/>
        </w:rPr>
        <w:lastRenderedPageBreak/>
        <w:t>4. Expected Outcomes</w:t>
      </w:r>
    </w:p>
    <w:p w14:paraId="155B7E3C" w14:textId="77777777" w:rsidR="008456C9" w:rsidRPr="00A276D6" w:rsidRDefault="00000000">
      <w:pPr>
        <w:pStyle w:val="Heading2"/>
        <w:rPr>
          <w:lang w:val="en-GB"/>
        </w:rPr>
      </w:pPr>
      <w:r w:rsidRPr="00A276D6">
        <w:rPr>
          <w:lang w:val="en-GB"/>
        </w:rPr>
        <w:t>4.1 Anticipated Results</w:t>
      </w:r>
    </w:p>
    <w:p w14:paraId="5430B2AA" w14:textId="77777777" w:rsidR="00923611" w:rsidRPr="00A276D6" w:rsidRDefault="00923611" w:rsidP="00923611">
      <w:pPr>
        <w:rPr>
          <w:rFonts w:eastAsia="Times New Roman"/>
        </w:rPr>
      </w:pPr>
      <w:r w:rsidRPr="00A276D6">
        <w:rPr>
          <w:rFonts w:eastAsia="Times New Roman"/>
        </w:rPr>
        <w:t>The following results are expected based on the review of existing research and the methodological rigor of the suggested approach:</w:t>
      </w:r>
    </w:p>
    <w:p w14:paraId="5CB61BEF" w14:textId="0246384E" w:rsidR="00923611" w:rsidRPr="00A276D6" w:rsidRDefault="00923611" w:rsidP="00923611">
      <w:pPr>
        <w:pStyle w:val="ListParagraph"/>
        <w:numPr>
          <w:ilvl w:val="0"/>
          <w:numId w:val="9"/>
        </w:numPr>
        <w:rPr>
          <w:rFonts w:eastAsia="Times New Roman"/>
          <w:lang w:val="en-GB"/>
        </w:rPr>
      </w:pPr>
      <w:r w:rsidRPr="00A276D6">
        <w:rPr>
          <w:rFonts w:eastAsia="Times New Roman"/>
          <w:lang w:val="en-GB"/>
        </w:rPr>
        <w:t>On the held-out test set, the suggested multi-modal deep learning system should obtain an overall diagnostic accuracy of &gt;= 95% for three-class COVID-19 classification (COVID-19, non-COVID-19 pneumonia, and normal), with a sensitivity of &gt;= 93% and specificity of &gt;= 94% for COVID-19 detection.</w:t>
      </w:r>
    </w:p>
    <w:p w14:paraId="3E93E553" w14:textId="77777777" w:rsidR="00923611" w:rsidRPr="00A276D6" w:rsidRDefault="00923611" w:rsidP="00923611">
      <w:pPr>
        <w:pStyle w:val="ListParagraph"/>
        <w:numPr>
          <w:ilvl w:val="0"/>
          <w:numId w:val="9"/>
        </w:numPr>
        <w:rPr>
          <w:rFonts w:eastAsia="Times New Roman"/>
          <w:lang w:val="en-GB"/>
        </w:rPr>
      </w:pPr>
      <w:r w:rsidRPr="00A276D6">
        <w:rPr>
          <w:rFonts w:eastAsia="Times New Roman"/>
          <w:lang w:val="en-GB"/>
        </w:rPr>
        <w:t xml:space="preserve">When compared to single-modality baselines, the fusion framework's integration of CT and X-ray modalities should result in a statistically significant improvement in AUC-ROC, with an expected AUC of &gt;= 0.97. </w:t>
      </w:r>
    </w:p>
    <w:p w14:paraId="2973D8E6" w14:textId="63062152" w:rsidR="00923611" w:rsidRPr="00A276D6" w:rsidRDefault="00923611" w:rsidP="00923611">
      <w:pPr>
        <w:pStyle w:val="ListParagraph"/>
        <w:numPr>
          <w:ilvl w:val="0"/>
          <w:numId w:val="9"/>
        </w:numPr>
        <w:rPr>
          <w:rFonts w:eastAsia="Times New Roman"/>
          <w:lang w:val="en-GB"/>
        </w:rPr>
      </w:pPr>
      <w:r w:rsidRPr="00A276D6">
        <w:rPr>
          <w:rFonts w:eastAsia="Times New Roman"/>
          <w:lang w:val="en-GB"/>
        </w:rPr>
        <w:t>According to results published in the literature [16][17], transfer learning using DenseNet-121 or EfficientNet-B4 is anticipated to perform better than other assessed designs.</w:t>
      </w:r>
    </w:p>
    <w:p w14:paraId="231AADEE" w14:textId="77777777" w:rsidR="00923611" w:rsidRPr="00A276D6" w:rsidRDefault="00923611" w:rsidP="00923611">
      <w:pPr>
        <w:pStyle w:val="ListParagraph"/>
        <w:numPr>
          <w:ilvl w:val="0"/>
          <w:numId w:val="9"/>
        </w:numPr>
        <w:rPr>
          <w:rFonts w:eastAsia="Times New Roman"/>
          <w:lang w:val="en-GB"/>
        </w:rPr>
      </w:pPr>
      <w:r w:rsidRPr="00A276D6">
        <w:rPr>
          <w:rFonts w:eastAsia="Times New Roman"/>
          <w:lang w:val="en-GB"/>
        </w:rPr>
        <w:t>By producing clinically significant heat maps that emphasize recognized COVID-19 radiological markers (GGO, consolidation, and interlobular septal thickness), the XAI module is anticipated to improve clinical credibility and provide qualitative validation of model decision-making.</w:t>
      </w:r>
    </w:p>
    <w:p w14:paraId="0B68C374" w14:textId="658E6917" w:rsidR="00923611" w:rsidRPr="00A276D6" w:rsidRDefault="00923611" w:rsidP="00923611">
      <w:pPr>
        <w:pStyle w:val="ListParagraph"/>
        <w:numPr>
          <w:ilvl w:val="0"/>
          <w:numId w:val="9"/>
        </w:numPr>
        <w:rPr>
          <w:rFonts w:eastAsia="Times New Roman"/>
          <w:lang w:val="en-GB"/>
        </w:rPr>
      </w:pPr>
      <w:r w:rsidRPr="00A276D6">
        <w:rPr>
          <w:rFonts w:eastAsia="Times New Roman"/>
          <w:lang w:val="en-GB"/>
        </w:rPr>
        <w:t xml:space="preserve">When compared to within-dataset evaluation, cross-dataset validation is anticipated to show a performance reduction of 3–7%, representing the effects of domain shift across various imaging </w:t>
      </w:r>
      <w:r w:rsidR="00A276D6" w:rsidRPr="00A276D6">
        <w:rPr>
          <w:rFonts w:eastAsia="Times New Roman"/>
          <w:lang w:val="en-GB"/>
        </w:rPr>
        <w:t>centres</w:t>
      </w:r>
      <w:r w:rsidRPr="00A276D6">
        <w:rPr>
          <w:rFonts w:eastAsia="Times New Roman"/>
          <w:lang w:val="en-GB"/>
        </w:rPr>
        <w:t xml:space="preserve"> and equipment manufacturers.</w:t>
      </w:r>
    </w:p>
    <w:p w14:paraId="589A715C" w14:textId="77777777" w:rsidR="00AE661D" w:rsidRPr="00A276D6" w:rsidRDefault="00AE661D" w:rsidP="00AE661D">
      <w:pPr>
        <w:pStyle w:val="ListParagraph"/>
        <w:spacing w:before="80" w:after="120" w:line="276" w:lineRule="auto"/>
        <w:ind w:left="1080"/>
        <w:jc w:val="both"/>
        <w:rPr>
          <w:lang w:val="en-GB"/>
        </w:rPr>
      </w:pPr>
    </w:p>
    <w:p w14:paraId="3537BB0E" w14:textId="4235FC5F" w:rsidR="00AE661D" w:rsidRPr="00A276D6" w:rsidRDefault="00AE661D" w:rsidP="00AE661D">
      <w:pPr>
        <w:spacing w:before="80" w:after="120" w:line="276" w:lineRule="auto"/>
        <w:jc w:val="both"/>
      </w:pPr>
      <w:r w:rsidRPr="00A276D6">
        <w:t>These results demonstrate the technical viability of the proposed system. The practical implications of achieving these outcomes are discussed in the following subsection.</w:t>
      </w:r>
    </w:p>
    <w:p w14:paraId="32A313B4" w14:textId="77777777" w:rsidR="00AE661D" w:rsidRPr="00A276D6" w:rsidRDefault="00AE661D" w:rsidP="00AE661D">
      <w:pPr>
        <w:pStyle w:val="ListParagraph"/>
        <w:ind w:left="1080"/>
        <w:rPr>
          <w:rFonts w:eastAsia="Times New Roman"/>
          <w:lang w:val="en-GB"/>
        </w:rPr>
      </w:pPr>
    </w:p>
    <w:p w14:paraId="35E76AB0" w14:textId="77777777" w:rsidR="008456C9" w:rsidRPr="00A276D6" w:rsidRDefault="00000000">
      <w:pPr>
        <w:pStyle w:val="Heading2"/>
        <w:rPr>
          <w:lang w:val="en-GB"/>
        </w:rPr>
      </w:pPr>
      <w:r w:rsidRPr="00A276D6">
        <w:rPr>
          <w:lang w:val="en-GB"/>
        </w:rPr>
        <w:t>4.2 Implications</w:t>
      </w:r>
    </w:p>
    <w:p w14:paraId="2DD40838" w14:textId="4C74BE19" w:rsidR="00923611" w:rsidRPr="00A276D6" w:rsidRDefault="00923611" w:rsidP="00923611">
      <w:pPr>
        <w:spacing w:before="80" w:after="120" w:line="276" w:lineRule="auto"/>
        <w:jc w:val="both"/>
      </w:pPr>
      <w:r w:rsidRPr="00A276D6">
        <w:t>This study has theoretical ramifications that span multiple dimensions. The research will add to the expanding body of knowledge on multi-modal deep learning by providing new empirical insight into how attention-based multi-modal fusion performs in medical picture categorization in comparison to single-stream and basic late-fusion baselines. The systematic XAI evaluation will address an underappreciated issue in the medical imaging literature by offering evidence-based recommendations for choosing explanation techniques in clinical AI applications. Practically speaking, radiology departments might use a proven, comprehensible, and precise AI diagnosis tool for COVID-19 as a clinical decision support system, cutting down on picture reporting times and relieving radiologists' workload during high-prevalence times.</w:t>
      </w:r>
      <w:r w:rsidRPr="00A276D6">
        <w:rPr>
          <w:rFonts w:ascii="Times New Roman" w:eastAsia="Times New Roman" w:hAnsi="Times New Roman" w:cs="Times New Roman"/>
          <w:sz w:val="24"/>
          <w:szCs w:val="24"/>
        </w:rPr>
        <w:t xml:space="preserve"> </w:t>
      </w:r>
      <w:r w:rsidRPr="00A276D6">
        <w:t>An imaging-based AI diagnostic tool offers a strong, affordable substitute in low-income or resource-constrained healthcare settings where RT-PCR availability and specialized knowledge are limited. This research is relevant to long-term pandemic preparedness strategies because the methodological framework, which includes multi-modal fusion, XAI integration, and multi-source validation, is fully transferable to the diagnosis of other respiratory pathogens, such as influenza A/B, RSV, and future novel coronavirus variants.</w:t>
      </w:r>
      <w:r w:rsidR="00AE661D" w:rsidRPr="00A276D6">
        <w:t xml:space="preserve"> From these promising implications, it is important to acknowledge the inherent limitations of the proposed approach, which are discussed next.</w:t>
      </w:r>
    </w:p>
    <w:p w14:paraId="5BDFF93F" w14:textId="3A4C0DC2" w:rsidR="00923611" w:rsidRPr="00A276D6" w:rsidRDefault="00923611" w:rsidP="00923611">
      <w:pPr>
        <w:spacing w:before="80" w:after="120" w:line="276" w:lineRule="auto"/>
        <w:jc w:val="both"/>
      </w:pPr>
    </w:p>
    <w:p w14:paraId="0BCC1EDE" w14:textId="77777777" w:rsidR="008456C9" w:rsidRPr="00A276D6" w:rsidRDefault="00000000">
      <w:pPr>
        <w:pStyle w:val="Heading2"/>
        <w:rPr>
          <w:lang w:val="en-GB"/>
        </w:rPr>
      </w:pPr>
      <w:r w:rsidRPr="00A276D6">
        <w:rPr>
          <w:lang w:val="en-GB"/>
        </w:rPr>
        <w:lastRenderedPageBreak/>
        <w:t>4.3 Limitations</w:t>
      </w:r>
    </w:p>
    <w:p w14:paraId="1EEFED7B" w14:textId="5C5E28F9" w:rsidR="00923611" w:rsidRPr="00A276D6" w:rsidRDefault="00923611" w:rsidP="00923611">
      <w:pPr>
        <w:spacing w:before="80" w:after="120" w:line="276" w:lineRule="auto"/>
        <w:jc w:val="both"/>
      </w:pPr>
      <w:r w:rsidRPr="00A276D6">
        <w:t xml:space="preserve">When interpreting the expected results, it is important to </w:t>
      </w:r>
      <w:r w:rsidR="00773843" w:rsidRPr="00A276D6">
        <w:t>consider</w:t>
      </w:r>
      <w:r w:rsidRPr="00A276D6">
        <w:t xml:space="preserve"> a number of acknowledged limitations. All datasets are inherently biased due to their retrospective character; imaging data from hospital archives may not accurately reflect the whole range of COVID-19 presentations, including mild, unusual, or asymptomatic cases that might not have been referred for imaging. The system's immediate generalizability to all worldwide clinical contexts is expected to be limited by performance on data from various geographic regions, scanner manufacturers, field strengths, and acquisition techniques. Another drawback is the lack of prospective clinical validation; performance in retrospective studies might not accurately represent the difficulties faced in a real-time diagnostic setting, when additional limitations are imposed by picture quality, patient throughput, and clinical procedure.</w:t>
      </w:r>
      <w:r w:rsidRPr="00A276D6">
        <w:rPr>
          <w:rFonts w:ascii="Times New Roman" w:eastAsia="Times New Roman" w:hAnsi="Times New Roman" w:cs="Times New Roman"/>
          <w:sz w:val="24"/>
          <w:szCs w:val="24"/>
        </w:rPr>
        <w:t xml:space="preserve"> </w:t>
      </w:r>
      <w:r w:rsidRPr="00A276D6">
        <w:t>Additionally, as SARS-CoV-2 develops, new variations radiological profiles may deviate from patterns found in the training set, requiring regular model retraining and revalidation. Lastly, even if XAI techniques improve interpretability, the underlying deep learning models remain fundamentally opaque, thus physicians should use caution when incorporating AI-generated recommendations into diagnostic judgments.</w:t>
      </w:r>
      <w:r w:rsidR="00AE661D" w:rsidRPr="00A276D6">
        <w:t xml:space="preserve"> Because of this limitation</w:t>
      </w:r>
      <w:r w:rsidR="002F6496" w:rsidRPr="00A276D6">
        <w:t xml:space="preserve">, </w:t>
      </w:r>
      <w:r w:rsidR="0025406C" w:rsidRPr="00A276D6">
        <w:t>an</w:t>
      </w:r>
      <w:r w:rsidR="002F6496" w:rsidRPr="00A276D6">
        <w:t xml:space="preserve"> iterative research plan is presented in the project timeline.</w:t>
      </w:r>
    </w:p>
    <w:p w14:paraId="24408BD6" w14:textId="757657FF" w:rsidR="008456C9" w:rsidRPr="00A276D6" w:rsidRDefault="008456C9" w:rsidP="00923611">
      <w:pPr>
        <w:spacing w:before="80" w:after="120" w:line="276" w:lineRule="auto"/>
        <w:jc w:val="both"/>
      </w:pPr>
    </w:p>
    <w:p w14:paraId="41865594" w14:textId="77777777" w:rsidR="007A1AAA" w:rsidRPr="00A276D6" w:rsidRDefault="007A1AAA">
      <w:pPr>
        <w:pStyle w:val="Heading1"/>
        <w:rPr>
          <w:lang w:val="en-GB"/>
        </w:rPr>
      </w:pPr>
    </w:p>
    <w:p w14:paraId="2743E4EE" w14:textId="77777777" w:rsidR="00773843" w:rsidRPr="00A276D6" w:rsidRDefault="00773843">
      <w:pPr>
        <w:pStyle w:val="Heading1"/>
        <w:rPr>
          <w:lang w:val="en-GB"/>
        </w:rPr>
      </w:pPr>
    </w:p>
    <w:p w14:paraId="3D4EA687" w14:textId="77777777" w:rsidR="00773843" w:rsidRPr="00A276D6" w:rsidRDefault="00773843">
      <w:pPr>
        <w:pStyle w:val="Heading1"/>
        <w:rPr>
          <w:lang w:val="en-GB"/>
        </w:rPr>
      </w:pPr>
    </w:p>
    <w:p w14:paraId="6A965F7F" w14:textId="77777777" w:rsidR="00773843" w:rsidRPr="00A276D6" w:rsidRDefault="00773843">
      <w:pPr>
        <w:pStyle w:val="Heading1"/>
        <w:rPr>
          <w:lang w:val="en-GB"/>
        </w:rPr>
      </w:pPr>
    </w:p>
    <w:p w14:paraId="4C5417F3" w14:textId="77777777" w:rsidR="00773843" w:rsidRPr="00A276D6" w:rsidRDefault="00773843">
      <w:pPr>
        <w:pStyle w:val="Heading1"/>
        <w:rPr>
          <w:lang w:val="en-GB"/>
        </w:rPr>
      </w:pPr>
    </w:p>
    <w:p w14:paraId="78608FF2" w14:textId="77777777" w:rsidR="00773843" w:rsidRPr="00A276D6" w:rsidRDefault="00773843">
      <w:pPr>
        <w:pStyle w:val="Heading1"/>
        <w:rPr>
          <w:lang w:val="en-GB"/>
        </w:rPr>
      </w:pPr>
    </w:p>
    <w:p w14:paraId="4A558CF0" w14:textId="77777777" w:rsidR="00773843" w:rsidRPr="00A276D6" w:rsidRDefault="00773843">
      <w:pPr>
        <w:pStyle w:val="Heading1"/>
        <w:rPr>
          <w:lang w:val="en-GB"/>
        </w:rPr>
      </w:pPr>
    </w:p>
    <w:p w14:paraId="35BE070D" w14:textId="77777777" w:rsidR="00773843" w:rsidRPr="00A276D6" w:rsidRDefault="00773843">
      <w:pPr>
        <w:pStyle w:val="Heading1"/>
        <w:rPr>
          <w:lang w:val="en-GB"/>
        </w:rPr>
      </w:pPr>
    </w:p>
    <w:p w14:paraId="55A23E15" w14:textId="77777777" w:rsidR="00773843" w:rsidRPr="00A276D6" w:rsidRDefault="00773843">
      <w:pPr>
        <w:pStyle w:val="Heading1"/>
        <w:rPr>
          <w:lang w:val="en-GB"/>
        </w:rPr>
      </w:pPr>
    </w:p>
    <w:p w14:paraId="16D9F3CB" w14:textId="77777777" w:rsidR="00773843" w:rsidRPr="00A276D6" w:rsidRDefault="00773843">
      <w:pPr>
        <w:pStyle w:val="Heading1"/>
        <w:rPr>
          <w:lang w:val="en-GB"/>
        </w:rPr>
      </w:pPr>
    </w:p>
    <w:p w14:paraId="0886F75F" w14:textId="77777777" w:rsidR="00773843" w:rsidRPr="00A276D6" w:rsidRDefault="00773843">
      <w:pPr>
        <w:pStyle w:val="Heading1"/>
        <w:rPr>
          <w:lang w:val="en-GB"/>
        </w:rPr>
      </w:pPr>
    </w:p>
    <w:p w14:paraId="13EAD086" w14:textId="77777777" w:rsidR="00773843" w:rsidRPr="00A276D6" w:rsidRDefault="00773843">
      <w:pPr>
        <w:pStyle w:val="Heading1"/>
        <w:rPr>
          <w:lang w:val="en-GB"/>
        </w:rPr>
      </w:pPr>
    </w:p>
    <w:p w14:paraId="5B414737" w14:textId="675E1A8D" w:rsidR="008456C9" w:rsidRPr="00A276D6" w:rsidRDefault="00000000">
      <w:pPr>
        <w:pStyle w:val="Heading1"/>
        <w:rPr>
          <w:lang w:val="en-GB"/>
        </w:rPr>
      </w:pPr>
      <w:r w:rsidRPr="00A276D6">
        <w:rPr>
          <w:lang w:val="en-GB"/>
        </w:rPr>
        <w:lastRenderedPageBreak/>
        <w:t>5. Project Timeline</w:t>
      </w:r>
    </w:p>
    <w:p w14:paraId="53FED6EC" w14:textId="607BF6E0" w:rsidR="00923611" w:rsidRPr="00A276D6" w:rsidRDefault="00923611" w:rsidP="00923611">
      <w:pPr>
        <w:spacing w:before="60" w:after="60"/>
      </w:pPr>
      <w:r w:rsidRPr="00A276D6">
        <w:t xml:space="preserve">The suggested project schedule for a </w:t>
      </w:r>
      <w:r w:rsidR="002C5907" w:rsidRPr="00A276D6">
        <w:t>6</w:t>
      </w:r>
      <w:r w:rsidRPr="00A276D6">
        <w:t>-month study period is shown in the following table, along with important stages, assignments, and deliverables:</w:t>
      </w:r>
    </w:p>
    <w:p w14:paraId="64390078" w14:textId="77777777" w:rsidR="008456C9" w:rsidRPr="00A276D6" w:rsidRDefault="008456C9">
      <w:pPr>
        <w:spacing w:before="60"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00"/>
        <w:gridCol w:w="4260"/>
        <w:gridCol w:w="1500"/>
        <w:gridCol w:w="2500"/>
      </w:tblGrid>
      <w:tr w:rsidR="008456C9" w:rsidRPr="00A276D6" w14:paraId="4F6BEA4B" w14:textId="77777777">
        <w:trPr>
          <w:tblHeader/>
        </w:trPr>
        <w:tc>
          <w:tcPr>
            <w:tcW w:w="1100" w:type="dxa"/>
            <w:shd w:val="clear" w:color="auto" w:fill="1F3864"/>
            <w:tcMar>
              <w:top w:w="100" w:type="dxa"/>
              <w:left w:w="120" w:type="dxa"/>
              <w:bottom w:w="100" w:type="dxa"/>
              <w:right w:w="120" w:type="dxa"/>
            </w:tcMar>
          </w:tcPr>
          <w:p w14:paraId="79D3D8E0" w14:textId="77777777" w:rsidR="008456C9" w:rsidRPr="00A276D6" w:rsidRDefault="00000000">
            <w:r w:rsidRPr="00A276D6">
              <w:rPr>
                <w:b/>
                <w:bCs/>
                <w:color w:val="FFFFFF"/>
                <w:sz w:val="20"/>
                <w:szCs w:val="20"/>
              </w:rPr>
              <w:t>Phase</w:t>
            </w:r>
          </w:p>
        </w:tc>
        <w:tc>
          <w:tcPr>
            <w:tcW w:w="4260" w:type="dxa"/>
            <w:shd w:val="clear" w:color="auto" w:fill="1F3864"/>
            <w:tcMar>
              <w:top w:w="100" w:type="dxa"/>
              <w:left w:w="120" w:type="dxa"/>
              <w:bottom w:w="100" w:type="dxa"/>
              <w:right w:w="120" w:type="dxa"/>
            </w:tcMar>
          </w:tcPr>
          <w:p w14:paraId="4F340F0C" w14:textId="77777777" w:rsidR="008456C9" w:rsidRPr="00A276D6" w:rsidRDefault="00000000">
            <w:r w:rsidRPr="00A276D6">
              <w:rPr>
                <w:b/>
                <w:bCs/>
                <w:color w:val="FFFFFF"/>
                <w:sz w:val="20"/>
                <w:szCs w:val="20"/>
              </w:rPr>
              <w:t>Tasks / Milestones</w:t>
            </w:r>
          </w:p>
        </w:tc>
        <w:tc>
          <w:tcPr>
            <w:tcW w:w="1500" w:type="dxa"/>
            <w:shd w:val="clear" w:color="auto" w:fill="1F3864"/>
            <w:tcMar>
              <w:top w:w="100" w:type="dxa"/>
              <w:left w:w="120" w:type="dxa"/>
              <w:bottom w:w="100" w:type="dxa"/>
              <w:right w:w="120" w:type="dxa"/>
            </w:tcMar>
          </w:tcPr>
          <w:p w14:paraId="1B321B00" w14:textId="77777777" w:rsidR="008456C9" w:rsidRPr="00A276D6" w:rsidRDefault="00000000">
            <w:r w:rsidRPr="00A276D6">
              <w:rPr>
                <w:b/>
                <w:bCs/>
                <w:color w:val="FFFFFF"/>
                <w:sz w:val="20"/>
                <w:szCs w:val="20"/>
              </w:rPr>
              <w:t>Duration</w:t>
            </w:r>
          </w:p>
        </w:tc>
        <w:tc>
          <w:tcPr>
            <w:tcW w:w="2500" w:type="dxa"/>
            <w:shd w:val="clear" w:color="auto" w:fill="1F3864"/>
            <w:tcMar>
              <w:top w:w="100" w:type="dxa"/>
              <w:left w:w="120" w:type="dxa"/>
              <w:bottom w:w="100" w:type="dxa"/>
              <w:right w:w="120" w:type="dxa"/>
            </w:tcMar>
          </w:tcPr>
          <w:p w14:paraId="6C428818" w14:textId="77777777" w:rsidR="008456C9" w:rsidRPr="00A276D6" w:rsidRDefault="00000000">
            <w:r w:rsidRPr="00A276D6">
              <w:rPr>
                <w:b/>
                <w:bCs/>
                <w:color w:val="FFFFFF"/>
                <w:sz w:val="20"/>
                <w:szCs w:val="20"/>
              </w:rPr>
              <w:t>Deliverable</w:t>
            </w:r>
          </w:p>
        </w:tc>
      </w:tr>
      <w:tr w:rsidR="008456C9" w:rsidRPr="00A276D6" w14:paraId="5F6C091C" w14:textId="77777777">
        <w:tc>
          <w:tcPr>
            <w:tcW w:w="1100" w:type="dxa"/>
            <w:shd w:val="clear" w:color="auto" w:fill="D6E4F0"/>
            <w:tcMar>
              <w:top w:w="80" w:type="dxa"/>
              <w:left w:w="120" w:type="dxa"/>
              <w:bottom w:w="80" w:type="dxa"/>
              <w:right w:w="120" w:type="dxa"/>
            </w:tcMar>
          </w:tcPr>
          <w:p w14:paraId="7A081689" w14:textId="5BE59D8C" w:rsidR="008456C9" w:rsidRPr="00A276D6" w:rsidRDefault="00000000">
            <w:r w:rsidRPr="00A276D6">
              <w:rPr>
                <w:sz w:val="20"/>
                <w:szCs w:val="20"/>
              </w:rPr>
              <w:t>Phase 1</w:t>
            </w:r>
          </w:p>
        </w:tc>
        <w:tc>
          <w:tcPr>
            <w:tcW w:w="4260" w:type="dxa"/>
            <w:shd w:val="clear" w:color="auto" w:fill="D6E4F0"/>
            <w:tcMar>
              <w:top w:w="80" w:type="dxa"/>
              <w:left w:w="120" w:type="dxa"/>
              <w:bottom w:w="80" w:type="dxa"/>
              <w:right w:w="120" w:type="dxa"/>
            </w:tcMar>
          </w:tcPr>
          <w:p w14:paraId="23557710" w14:textId="19EF88D9" w:rsidR="008456C9" w:rsidRPr="00A276D6" w:rsidRDefault="002C5907">
            <w:pPr>
              <w:rPr>
                <w:sz w:val="20"/>
                <w:szCs w:val="20"/>
              </w:rPr>
            </w:pPr>
            <w:r w:rsidRPr="00A276D6">
              <w:rPr>
                <w:sz w:val="20"/>
                <w:szCs w:val="20"/>
              </w:rPr>
              <w:t>Systematic study of the literature; identification, acquisition, and analysis of datasets; submission of ethics forms; and setup of the environment.</w:t>
            </w:r>
          </w:p>
        </w:tc>
        <w:tc>
          <w:tcPr>
            <w:tcW w:w="1500" w:type="dxa"/>
            <w:shd w:val="clear" w:color="auto" w:fill="D6E4F0"/>
            <w:tcMar>
              <w:top w:w="80" w:type="dxa"/>
              <w:left w:w="120" w:type="dxa"/>
              <w:bottom w:w="80" w:type="dxa"/>
              <w:right w:w="120" w:type="dxa"/>
            </w:tcMar>
          </w:tcPr>
          <w:p w14:paraId="20C56CDE" w14:textId="6547B1D3" w:rsidR="008456C9" w:rsidRPr="00A276D6" w:rsidRDefault="002C5907">
            <w:r w:rsidRPr="00A276D6">
              <w:t>April</w:t>
            </w:r>
          </w:p>
        </w:tc>
        <w:tc>
          <w:tcPr>
            <w:tcW w:w="2500" w:type="dxa"/>
            <w:shd w:val="clear" w:color="auto" w:fill="D6E4F0"/>
            <w:tcMar>
              <w:top w:w="80" w:type="dxa"/>
              <w:left w:w="120" w:type="dxa"/>
              <w:bottom w:w="80" w:type="dxa"/>
              <w:right w:w="120" w:type="dxa"/>
            </w:tcMar>
          </w:tcPr>
          <w:p w14:paraId="50EE4223" w14:textId="3AD55038" w:rsidR="008456C9" w:rsidRPr="00A276D6" w:rsidRDefault="002C5907">
            <w:pPr>
              <w:rPr>
                <w:sz w:val="20"/>
                <w:szCs w:val="20"/>
              </w:rPr>
            </w:pPr>
            <w:r w:rsidRPr="00A276D6">
              <w:rPr>
                <w:sz w:val="20"/>
                <w:szCs w:val="20"/>
              </w:rPr>
              <w:t>An authorized ethics form, a curated dataset repository, and a literature review report</w:t>
            </w:r>
          </w:p>
        </w:tc>
      </w:tr>
      <w:tr w:rsidR="008456C9" w:rsidRPr="00A276D6" w14:paraId="1A387C55" w14:textId="77777777">
        <w:tc>
          <w:tcPr>
            <w:tcW w:w="1100" w:type="dxa"/>
            <w:shd w:val="clear" w:color="auto" w:fill="FFFFFF"/>
            <w:tcMar>
              <w:top w:w="80" w:type="dxa"/>
              <w:left w:w="120" w:type="dxa"/>
              <w:bottom w:w="80" w:type="dxa"/>
              <w:right w:w="120" w:type="dxa"/>
            </w:tcMar>
          </w:tcPr>
          <w:p w14:paraId="4EA6738D" w14:textId="12D9DB74" w:rsidR="008456C9" w:rsidRPr="00A276D6" w:rsidRDefault="00000000">
            <w:r w:rsidRPr="00A276D6">
              <w:rPr>
                <w:sz w:val="20"/>
                <w:szCs w:val="20"/>
              </w:rPr>
              <w:t xml:space="preserve">Phase 2 </w:t>
            </w:r>
          </w:p>
        </w:tc>
        <w:tc>
          <w:tcPr>
            <w:tcW w:w="4260" w:type="dxa"/>
            <w:shd w:val="clear" w:color="auto" w:fill="FFFFFF"/>
            <w:tcMar>
              <w:top w:w="80" w:type="dxa"/>
              <w:left w:w="120" w:type="dxa"/>
              <w:bottom w:w="80" w:type="dxa"/>
              <w:right w:w="120" w:type="dxa"/>
            </w:tcMar>
          </w:tcPr>
          <w:p w14:paraId="62ABD624" w14:textId="0E45BC1B" w:rsidR="008456C9" w:rsidRPr="00A276D6" w:rsidRDefault="002C5907">
            <w:pPr>
              <w:rPr>
                <w:sz w:val="20"/>
                <w:szCs w:val="20"/>
              </w:rPr>
            </w:pPr>
            <w:r w:rsidRPr="00A276D6">
              <w:rPr>
                <w:sz w:val="20"/>
                <w:szCs w:val="20"/>
              </w:rPr>
              <w:t>pipeline for preprocessing data; baseline CNN training (VGG-16, ResNet-50); class balancing (augmentation, SMOTE); and within-dataset assessment.</w:t>
            </w:r>
          </w:p>
        </w:tc>
        <w:tc>
          <w:tcPr>
            <w:tcW w:w="1500" w:type="dxa"/>
            <w:shd w:val="clear" w:color="auto" w:fill="FFFFFF"/>
            <w:tcMar>
              <w:top w:w="80" w:type="dxa"/>
              <w:left w:w="120" w:type="dxa"/>
              <w:bottom w:w="80" w:type="dxa"/>
              <w:right w:w="120" w:type="dxa"/>
            </w:tcMar>
          </w:tcPr>
          <w:p w14:paraId="75430ED2" w14:textId="2F2B69B1" w:rsidR="008456C9" w:rsidRPr="00A276D6" w:rsidRDefault="00000000">
            <w:r w:rsidRPr="00A276D6">
              <w:rPr>
                <w:sz w:val="20"/>
                <w:szCs w:val="20"/>
              </w:rPr>
              <w:t>M</w:t>
            </w:r>
            <w:r w:rsidR="002C5907" w:rsidRPr="00A276D6">
              <w:rPr>
                <w:sz w:val="20"/>
                <w:szCs w:val="20"/>
              </w:rPr>
              <w:t>ay</w:t>
            </w:r>
          </w:p>
        </w:tc>
        <w:tc>
          <w:tcPr>
            <w:tcW w:w="2500" w:type="dxa"/>
            <w:shd w:val="clear" w:color="auto" w:fill="FFFFFF"/>
            <w:tcMar>
              <w:top w:w="80" w:type="dxa"/>
              <w:left w:w="120" w:type="dxa"/>
              <w:bottom w:w="80" w:type="dxa"/>
              <w:right w:w="120" w:type="dxa"/>
            </w:tcMar>
          </w:tcPr>
          <w:p w14:paraId="289C9623" w14:textId="74086B06" w:rsidR="008456C9" w:rsidRPr="00A276D6" w:rsidRDefault="002C5907">
            <w:pPr>
              <w:rPr>
                <w:sz w:val="20"/>
                <w:szCs w:val="20"/>
              </w:rPr>
            </w:pPr>
            <w:r w:rsidRPr="00A276D6">
              <w:rPr>
                <w:sz w:val="20"/>
                <w:szCs w:val="20"/>
              </w:rPr>
              <w:t>Initial performance report; baseline model benchmarks; preprocessing pipeline</w:t>
            </w:r>
          </w:p>
        </w:tc>
      </w:tr>
      <w:tr w:rsidR="008456C9" w:rsidRPr="00A276D6" w14:paraId="19042537" w14:textId="77777777">
        <w:tc>
          <w:tcPr>
            <w:tcW w:w="1100" w:type="dxa"/>
            <w:shd w:val="clear" w:color="auto" w:fill="D6E4F0"/>
            <w:tcMar>
              <w:top w:w="80" w:type="dxa"/>
              <w:left w:w="120" w:type="dxa"/>
              <w:bottom w:w="80" w:type="dxa"/>
              <w:right w:w="120" w:type="dxa"/>
            </w:tcMar>
          </w:tcPr>
          <w:p w14:paraId="04068487" w14:textId="4AC4B194" w:rsidR="008456C9" w:rsidRPr="00A276D6" w:rsidRDefault="00000000">
            <w:r w:rsidRPr="00A276D6">
              <w:rPr>
                <w:sz w:val="20"/>
                <w:szCs w:val="20"/>
              </w:rPr>
              <w:t xml:space="preserve">Phase 3 </w:t>
            </w:r>
          </w:p>
        </w:tc>
        <w:tc>
          <w:tcPr>
            <w:tcW w:w="4260" w:type="dxa"/>
            <w:shd w:val="clear" w:color="auto" w:fill="D6E4F0"/>
            <w:tcMar>
              <w:top w:w="80" w:type="dxa"/>
              <w:left w:w="120" w:type="dxa"/>
              <w:bottom w:w="80" w:type="dxa"/>
              <w:right w:w="120" w:type="dxa"/>
            </w:tcMar>
          </w:tcPr>
          <w:p w14:paraId="0916D2A3" w14:textId="53F3BC18" w:rsidR="008456C9" w:rsidRPr="00A276D6" w:rsidRDefault="002C5907">
            <w:pPr>
              <w:rPr>
                <w:sz w:val="20"/>
                <w:szCs w:val="20"/>
              </w:rPr>
            </w:pPr>
            <w:r w:rsidRPr="00A276D6">
              <w:rPr>
                <w:sz w:val="20"/>
                <w:szCs w:val="20"/>
              </w:rPr>
              <w:t>Hyperparameter optimization, extended single-modality evaluation, and fine-tuning transfer learning (DenseNet-121, EfficientNet-B4).</w:t>
            </w:r>
          </w:p>
        </w:tc>
        <w:tc>
          <w:tcPr>
            <w:tcW w:w="1500" w:type="dxa"/>
            <w:shd w:val="clear" w:color="auto" w:fill="D6E4F0"/>
            <w:tcMar>
              <w:top w:w="80" w:type="dxa"/>
              <w:left w:w="120" w:type="dxa"/>
              <w:bottom w:w="80" w:type="dxa"/>
              <w:right w:w="120" w:type="dxa"/>
            </w:tcMar>
          </w:tcPr>
          <w:p w14:paraId="4B9B7568" w14:textId="00862F2A" w:rsidR="008456C9" w:rsidRPr="00A276D6" w:rsidRDefault="002C5907">
            <w:r w:rsidRPr="00A276D6">
              <w:t>June</w:t>
            </w:r>
          </w:p>
        </w:tc>
        <w:tc>
          <w:tcPr>
            <w:tcW w:w="2500" w:type="dxa"/>
            <w:shd w:val="clear" w:color="auto" w:fill="D6E4F0"/>
            <w:tcMar>
              <w:top w:w="80" w:type="dxa"/>
              <w:left w:w="120" w:type="dxa"/>
              <w:bottom w:w="80" w:type="dxa"/>
              <w:right w:w="120" w:type="dxa"/>
            </w:tcMar>
          </w:tcPr>
          <w:p w14:paraId="25F3E77B" w14:textId="102695B2" w:rsidR="008456C9" w:rsidRPr="00A276D6" w:rsidRDefault="002C5907">
            <w:pPr>
              <w:rPr>
                <w:sz w:val="20"/>
                <w:szCs w:val="20"/>
              </w:rPr>
            </w:pPr>
            <w:r w:rsidRPr="00A276D6">
              <w:rPr>
                <w:sz w:val="20"/>
                <w:szCs w:val="20"/>
              </w:rPr>
              <w:t>improved model repository; report on performance evaluation</w:t>
            </w:r>
          </w:p>
        </w:tc>
      </w:tr>
      <w:tr w:rsidR="008456C9" w:rsidRPr="00A276D6" w14:paraId="22DE24EE" w14:textId="77777777">
        <w:tc>
          <w:tcPr>
            <w:tcW w:w="1100" w:type="dxa"/>
            <w:shd w:val="clear" w:color="auto" w:fill="FFFFFF"/>
            <w:tcMar>
              <w:top w:w="80" w:type="dxa"/>
              <w:left w:w="120" w:type="dxa"/>
              <w:bottom w:w="80" w:type="dxa"/>
              <w:right w:w="120" w:type="dxa"/>
            </w:tcMar>
          </w:tcPr>
          <w:p w14:paraId="4F14660D" w14:textId="76DD5CB2" w:rsidR="008456C9" w:rsidRPr="00A276D6" w:rsidRDefault="00000000">
            <w:r w:rsidRPr="00A276D6">
              <w:rPr>
                <w:sz w:val="20"/>
                <w:szCs w:val="20"/>
              </w:rPr>
              <w:t xml:space="preserve">Phase 4 </w:t>
            </w:r>
          </w:p>
        </w:tc>
        <w:tc>
          <w:tcPr>
            <w:tcW w:w="4260" w:type="dxa"/>
            <w:shd w:val="clear" w:color="auto" w:fill="FFFFFF"/>
            <w:tcMar>
              <w:top w:w="80" w:type="dxa"/>
              <w:left w:w="120" w:type="dxa"/>
              <w:bottom w:w="80" w:type="dxa"/>
              <w:right w:w="120" w:type="dxa"/>
            </w:tcMar>
          </w:tcPr>
          <w:p w14:paraId="5C9BEDF7" w14:textId="4B5BFC9C" w:rsidR="008456C9" w:rsidRPr="00A276D6" w:rsidRDefault="002C5907">
            <w:pPr>
              <w:rPr>
                <w:sz w:val="20"/>
                <w:szCs w:val="20"/>
              </w:rPr>
            </w:pPr>
            <w:r w:rsidRPr="00A276D6">
              <w:rPr>
                <w:sz w:val="20"/>
                <w:szCs w:val="20"/>
              </w:rPr>
              <w:t>Design and implementation of a multi-modal fusion architecture; integration of attention mechanisms; training and assessment of a combined CT + X-ray system.</w:t>
            </w:r>
          </w:p>
        </w:tc>
        <w:tc>
          <w:tcPr>
            <w:tcW w:w="1500" w:type="dxa"/>
            <w:shd w:val="clear" w:color="auto" w:fill="FFFFFF"/>
            <w:tcMar>
              <w:top w:w="80" w:type="dxa"/>
              <w:left w:w="120" w:type="dxa"/>
              <w:bottom w:w="80" w:type="dxa"/>
              <w:right w:w="120" w:type="dxa"/>
            </w:tcMar>
          </w:tcPr>
          <w:p w14:paraId="6505167D" w14:textId="4D2EBDE7" w:rsidR="008456C9" w:rsidRPr="00A276D6" w:rsidRDefault="002C5907">
            <w:r w:rsidRPr="00A276D6">
              <w:t>July</w:t>
            </w:r>
          </w:p>
        </w:tc>
        <w:tc>
          <w:tcPr>
            <w:tcW w:w="2500" w:type="dxa"/>
            <w:shd w:val="clear" w:color="auto" w:fill="FFFFFF"/>
            <w:tcMar>
              <w:top w:w="80" w:type="dxa"/>
              <w:left w:w="120" w:type="dxa"/>
              <w:bottom w:w="80" w:type="dxa"/>
              <w:right w:w="120" w:type="dxa"/>
            </w:tcMar>
          </w:tcPr>
          <w:p w14:paraId="0F3C999F" w14:textId="5C50D512" w:rsidR="008456C9" w:rsidRPr="00A276D6" w:rsidRDefault="002C5907">
            <w:pPr>
              <w:rPr>
                <w:sz w:val="20"/>
                <w:szCs w:val="20"/>
              </w:rPr>
            </w:pPr>
            <w:r w:rsidRPr="00A276D6">
              <w:rPr>
                <w:sz w:val="20"/>
                <w:szCs w:val="20"/>
              </w:rPr>
              <w:t>Comparative performance investigation of a multimodal fusion model</w:t>
            </w:r>
          </w:p>
        </w:tc>
      </w:tr>
      <w:tr w:rsidR="008456C9" w:rsidRPr="00A276D6" w14:paraId="3E8536A0" w14:textId="77777777">
        <w:tc>
          <w:tcPr>
            <w:tcW w:w="1100" w:type="dxa"/>
            <w:shd w:val="clear" w:color="auto" w:fill="D6E4F0"/>
            <w:tcMar>
              <w:top w:w="80" w:type="dxa"/>
              <w:left w:w="120" w:type="dxa"/>
              <w:bottom w:w="80" w:type="dxa"/>
              <w:right w:w="120" w:type="dxa"/>
            </w:tcMar>
          </w:tcPr>
          <w:p w14:paraId="3F3B92D5" w14:textId="253A0204" w:rsidR="008456C9" w:rsidRPr="00A276D6" w:rsidRDefault="00000000">
            <w:r w:rsidRPr="00A276D6">
              <w:rPr>
                <w:sz w:val="20"/>
                <w:szCs w:val="20"/>
              </w:rPr>
              <w:t xml:space="preserve">Phase 5 </w:t>
            </w:r>
          </w:p>
        </w:tc>
        <w:tc>
          <w:tcPr>
            <w:tcW w:w="4260" w:type="dxa"/>
            <w:shd w:val="clear" w:color="auto" w:fill="D6E4F0"/>
            <w:tcMar>
              <w:top w:w="80" w:type="dxa"/>
              <w:left w:w="120" w:type="dxa"/>
              <w:bottom w:w="80" w:type="dxa"/>
              <w:right w:w="120" w:type="dxa"/>
            </w:tcMar>
          </w:tcPr>
          <w:p w14:paraId="6B7CBD15" w14:textId="03579CDE" w:rsidR="008456C9" w:rsidRPr="00A276D6" w:rsidRDefault="002C5907">
            <w:pPr>
              <w:rPr>
                <w:sz w:val="20"/>
                <w:szCs w:val="20"/>
              </w:rPr>
            </w:pPr>
            <w:r w:rsidRPr="00A276D6">
              <w:rPr>
                <w:sz w:val="20"/>
                <w:szCs w:val="20"/>
              </w:rPr>
              <w:t>Integration of XAI modules (Grad-CAM, LIME); cross-dataset validation; qualitative radiological assessment; ablation research.</w:t>
            </w:r>
          </w:p>
        </w:tc>
        <w:tc>
          <w:tcPr>
            <w:tcW w:w="1500" w:type="dxa"/>
            <w:shd w:val="clear" w:color="auto" w:fill="D6E4F0"/>
            <w:tcMar>
              <w:top w:w="80" w:type="dxa"/>
              <w:left w:w="120" w:type="dxa"/>
              <w:bottom w:w="80" w:type="dxa"/>
              <w:right w:w="120" w:type="dxa"/>
            </w:tcMar>
          </w:tcPr>
          <w:p w14:paraId="2B6EC850" w14:textId="4B47A275" w:rsidR="008456C9" w:rsidRPr="00A276D6" w:rsidRDefault="002C5907">
            <w:r w:rsidRPr="00A276D6">
              <w:t>August</w:t>
            </w:r>
          </w:p>
        </w:tc>
        <w:tc>
          <w:tcPr>
            <w:tcW w:w="2500" w:type="dxa"/>
            <w:shd w:val="clear" w:color="auto" w:fill="D6E4F0"/>
            <w:tcMar>
              <w:top w:w="80" w:type="dxa"/>
              <w:left w:w="120" w:type="dxa"/>
              <w:bottom w:w="80" w:type="dxa"/>
              <w:right w:w="120" w:type="dxa"/>
            </w:tcMar>
          </w:tcPr>
          <w:p w14:paraId="54077E4D" w14:textId="28E832E4" w:rsidR="008456C9" w:rsidRPr="00A276D6" w:rsidRDefault="002C5907">
            <w:pPr>
              <w:rPr>
                <w:sz w:val="20"/>
                <w:szCs w:val="20"/>
              </w:rPr>
            </w:pPr>
            <w:r w:rsidRPr="00A276D6">
              <w:rPr>
                <w:sz w:val="20"/>
                <w:szCs w:val="20"/>
              </w:rPr>
              <w:t>Interpretability and cross-dataset evaluation report for XAI-enabled systems</w:t>
            </w:r>
          </w:p>
        </w:tc>
      </w:tr>
      <w:tr w:rsidR="008456C9" w:rsidRPr="00A276D6" w14:paraId="21071B93" w14:textId="77777777">
        <w:tc>
          <w:tcPr>
            <w:tcW w:w="1100" w:type="dxa"/>
            <w:shd w:val="clear" w:color="auto" w:fill="FFFFFF"/>
            <w:tcMar>
              <w:top w:w="80" w:type="dxa"/>
              <w:left w:w="120" w:type="dxa"/>
              <w:bottom w:w="80" w:type="dxa"/>
              <w:right w:w="120" w:type="dxa"/>
            </w:tcMar>
          </w:tcPr>
          <w:p w14:paraId="178D6C1F" w14:textId="3D6C15EA" w:rsidR="008456C9" w:rsidRPr="00A276D6" w:rsidRDefault="00000000">
            <w:r w:rsidRPr="00A276D6">
              <w:rPr>
                <w:sz w:val="20"/>
                <w:szCs w:val="20"/>
              </w:rPr>
              <w:t xml:space="preserve">Phase 6 </w:t>
            </w:r>
          </w:p>
        </w:tc>
        <w:tc>
          <w:tcPr>
            <w:tcW w:w="4260" w:type="dxa"/>
            <w:shd w:val="clear" w:color="auto" w:fill="FFFFFF"/>
            <w:tcMar>
              <w:top w:w="80" w:type="dxa"/>
              <w:left w:w="120" w:type="dxa"/>
              <w:bottom w:w="80" w:type="dxa"/>
              <w:right w:w="120" w:type="dxa"/>
            </w:tcMar>
          </w:tcPr>
          <w:p w14:paraId="2779AC7E" w14:textId="67507F0D" w:rsidR="008456C9" w:rsidRPr="00A276D6" w:rsidRDefault="002C5907">
            <w:pPr>
              <w:rPr>
                <w:sz w:val="20"/>
                <w:szCs w:val="20"/>
              </w:rPr>
            </w:pPr>
            <w:r w:rsidRPr="00A276D6">
              <w:rPr>
                <w:sz w:val="20"/>
                <w:szCs w:val="20"/>
              </w:rPr>
              <w:t>Final benchmarking, testing for statistical significance, writing a thesis, and preparing a journal manuscript.</w:t>
            </w:r>
          </w:p>
        </w:tc>
        <w:tc>
          <w:tcPr>
            <w:tcW w:w="1500" w:type="dxa"/>
            <w:shd w:val="clear" w:color="auto" w:fill="FFFFFF"/>
            <w:tcMar>
              <w:top w:w="80" w:type="dxa"/>
              <w:left w:w="120" w:type="dxa"/>
              <w:bottom w:w="80" w:type="dxa"/>
              <w:right w:w="120" w:type="dxa"/>
            </w:tcMar>
          </w:tcPr>
          <w:p w14:paraId="01DB1F57" w14:textId="25C63CDD" w:rsidR="008456C9" w:rsidRPr="00A276D6" w:rsidRDefault="002C5907">
            <w:r w:rsidRPr="00A276D6">
              <w:t>September</w:t>
            </w:r>
          </w:p>
        </w:tc>
        <w:tc>
          <w:tcPr>
            <w:tcW w:w="2500" w:type="dxa"/>
            <w:shd w:val="clear" w:color="auto" w:fill="FFFFFF"/>
            <w:tcMar>
              <w:top w:w="80" w:type="dxa"/>
              <w:left w:w="120" w:type="dxa"/>
              <w:bottom w:w="80" w:type="dxa"/>
              <w:right w:w="120" w:type="dxa"/>
            </w:tcMar>
          </w:tcPr>
          <w:p w14:paraId="4E4DFD9C" w14:textId="344FABCE" w:rsidR="008456C9" w:rsidRPr="00A276D6" w:rsidRDefault="002C5907">
            <w:pPr>
              <w:rPr>
                <w:sz w:val="20"/>
                <w:szCs w:val="20"/>
              </w:rPr>
            </w:pPr>
            <w:r w:rsidRPr="00A276D6">
              <w:rPr>
                <w:sz w:val="20"/>
                <w:szCs w:val="20"/>
              </w:rPr>
              <w:t>Final thesis; submitted manuscript for a conference or journal</w:t>
            </w:r>
          </w:p>
        </w:tc>
      </w:tr>
    </w:tbl>
    <w:p w14:paraId="28B98EFA" w14:textId="77777777" w:rsidR="008456C9" w:rsidRPr="00A276D6" w:rsidRDefault="008456C9">
      <w:pPr>
        <w:spacing w:before="60" w:after="60"/>
      </w:pPr>
    </w:p>
    <w:p w14:paraId="3458C0FB" w14:textId="77777777" w:rsidR="00604E29" w:rsidRPr="00A276D6" w:rsidRDefault="00604E29">
      <w:pPr>
        <w:spacing w:before="60" w:after="60"/>
      </w:pPr>
    </w:p>
    <w:p w14:paraId="566AF628" w14:textId="77777777" w:rsidR="00604E29" w:rsidRPr="00A276D6" w:rsidRDefault="00604E29">
      <w:pPr>
        <w:spacing w:before="60" w:after="60"/>
      </w:pPr>
    </w:p>
    <w:p w14:paraId="1F053846" w14:textId="4BF02291" w:rsidR="00604E29" w:rsidRPr="00A276D6" w:rsidRDefault="00604E29">
      <w:pPr>
        <w:spacing w:before="60" w:after="60"/>
      </w:pPr>
      <w:r w:rsidRPr="00A276D6">
        <w:lastRenderedPageBreak/>
        <w:drawing>
          <wp:inline distT="0" distB="0" distL="0" distR="0" wp14:anchorId="1968A6BC" wp14:editId="6072426F">
            <wp:extent cx="5943600" cy="4562475"/>
            <wp:effectExtent l="0" t="0" r="0" b="9525"/>
            <wp:docPr id="1258608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08404" name="Picture 125860840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562475"/>
                    </a:xfrm>
                    <a:prstGeom prst="rect">
                      <a:avLst/>
                    </a:prstGeom>
                  </pic:spPr>
                </pic:pic>
              </a:graphicData>
            </a:graphic>
          </wp:inline>
        </w:drawing>
      </w:r>
    </w:p>
    <w:p w14:paraId="71AEC59D" w14:textId="77777777" w:rsidR="008456C9" w:rsidRPr="00A276D6" w:rsidRDefault="00000000">
      <w:r w:rsidRPr="00A276D6">
        <w:br w:type="page"/>
      </w:r>
    </w:p>
    <w:p w14:paraId="58E00C19" w14:textId="77777777" w:rsidR="008456C9" w:rsidRPr="00A276D6" w:rsidRDefault="00000000">
      <w:pPr>
        <w:pStyle w:val="Heading1"/>
        <w:rPr>
          <w:lang w:val="en-GB"/>
        </w:rPr>
      </w:pPr>
      <w:r w:rsidRPr="00A276D6">
        <w:rPr>
          <w:lang w:val="en-GB"/>
        </w:rPr>
        <w:lastRenderedPageBreak/>
        <w:t>References</w:t>
      </w:r>
    </w:p>
    <w:p w14:paraId="5295A8BE" w14:textId="77777777" w:rsidR="00280E08" w:rsidRPr="00A276D6" w:rsidRDefault="00280E08">
      <w:pPr>
        <w:pStyle w:val="Heading1"/>
        <w:rPr>
          <w:lang w:val="en-GB"/>
        </w:rPr>
      </w:pPr>
    </w:p>
    <w:p w14:paraId="263D02DC" w14:textId="77777777" w:rsidR="008456C9" w:rsidRPr="00A276D6" w:rsidRDefault="00000000">
      <w:pPr>
        <w:spacing w:before="60" w:after="60" w:line="260" w:lineRule="auto"/>
        <w:ind w:left="360" w:hanging="360"/>
      </w:pPr>
      <w:r w:rsidRPr="00A276D6">
        <w:rPr>
          <w:sz w:val="20"/>
          <w:szCs w:val="20"/>
        </w:rPr>
        <w:t xml:space="preserve">[1]  </w:t>
      </w:r>
      <w:r w:rsidRPr="00A276D6">
        <w:t xml:space="preserve">M. de la Iglesia Vaya et al., "BIMCV COVID-19+: A Large Annotated Dataset of RX and CT Images from COVID-19 Patients," </w:t>
      </w:r>
      <w:proofErr w:type="spellStart"/>
      <w:r w:rsidRPr="00A276D6">
        <w:t>arXiv</w:t>
      </w:r>
      <w:proofErr w:type="spellEnd"/>
      <w:r w:rsidRPr="00A276D6">
        <w:t xml:space="preserve"> preprint arXiv:2006.01174, Jun. 2020.</w:t>
      </w:r>
    </w:p>
    <w:p w14:paraId="7483AA51" w14:textId="77777777" w:rsidR="00956E43" w:rsidRPr="00A276D6" w:rsidRDefault="00956E43">
      <w:pPr>
        <w:spacing w:before="60" w:after="60" w:line="260" w:lineRule="auto"/>
        <w:ind w:left="360" w:hanging="360"/>
      </w:pPr>
    </w:p>
    <w:p w14:paraId="0DA37B5B" w14:textId="1B5C5927" w:rsidR="008456C9" w:rsidRPr="00A276D6" w:rsidRDefault="00000000">
      <w:pPr>
        <w:spacing w:before="60" w:after="60" w:line="260" w:lineRule="auto"/>
        <w:ind w:left="360" w:hanging="360"/>
      </w:pPr>
      <w:r w:rsidRPr="00A276D6">
        <w:t xml:space="preserve">[2]  </w:t>
      </w:r>
      <w:r w:rsidR="0087734F" w:rsidRPr="00A276D6">
        <w:t xml:space="preserve">M. A. Khan, M. Azhar, K. Ibrar, A. Alqahtani, S. </w:t>
      </w:r>
      <w:proofErr w:type="spellStart"/>
      <w:r w:rsidR="0087734F" w:rsidRPr="00A276D6">
        <w:t>Alsubai</w:t>
      </w:r>
      <w:proofErr w:type="spellEnd"/>
      <w:r w:rsidR="0087734F" w:rsidRPr="00A276D6">
        <w:t xml:space="preserve">, A. </w:t>
      </w:r>
      <w:proofErr w:type="spellStart"/>
      <w:r w:rsidR="0087734F" w:rsidRPr="00A276D6">
        <w:t>Binbusayyis</w:t>
      </w:r>
      <w:proofErr w:type="spellEnd"/>
      <w:r w:rsidR="0087734F" w:rsidRPr="00A276D6">
        <w:t xml:space="preserve">, Y. J. Kim, and B. Chang, "COVID-19 Classification from Chest X-Ray Images: A Framework of Deep Explainable Artificial Intelligence," Computational Intelligence and Neuroscience, vol. 2022, Art. no. 4254631, Jul. 2022, </w:t>
      </w:r>
      <w:proofErr w:type="spellStart"/>
      <w:r w:rsidR="0087734F" w:rsidRPr="00A276D6">
        <w:t>doi</w:t>
      </w:r>
      <w:proofErr w:type="spellEnd"/>
      <w:r w:rsidR="0087734F" w:rsidRPr="00A276D6">
        <w:t>: 10.1155/2022/4254631.</w:t>
      </w:r>
    </w:p>
    <w:p w14:paraId="309DEE60" w14:textId="77777777" w:rsidR="00956E43" w:rsidRPr="00A276D6" w:rsidRDefault="00956E43">
      <w:pPr>
        <w:spacing w:before="60" w:after="60" w:line="260" w:lineRule="auto"/>
        <w:ind w:left="360" w:hanging="360"/>
      </w:pPr>
    </w:p>
    <w:p w14:paraId="53C005D5" w14:textId="00D7FF9E" w:rsidR="008456C9" w:rsidRPr="00A276D6" w:rsidRDefault="00000000">
      <w:pPr>
        <w:spacing w:before="60" w:after="60" w:line="260" w:lineRule="auto"/>
        <w:ind w:left="360" w:hanging="360"/>
      </w:pPr>
      <w:r w:rsidRPr="00A276D6">
        <w:t xml:space="preserve">[3]  World Health Organization, "WHO COVID-19 Dashboard," World Health Organization, Geneva, 2024. </w:t>
      </w:r>
    </w:p>
    <w:p w14:paraId="3DA24F84" w14:textId="77777777" w:rsidR="00956E43" w:rsidRPr="00A276D6" w:rsidRDefault="00956E43">
      <w:pPr>
        <w:spacing w:before="60" w:after="60" w:line="260" w:lineRule="auto"/>
        <w:ind w:left="360" w:hanging="360"/>
      </w:pPr>
    </w:p>
    <w:p w14:paraId="08ACA9EE" w14:textId="77777777" w:rsidR="008456C9" w:rsidRPr="00A276D6" w:rsidRDefault="00000000">
      <w:pPr>
        <w:spacing w:before="60" w:after="60" w:line="260" w:lineRule="auto"/>
        <w:ind w:left="360" w:hanging="360"/>
      </w:pPr>
      <w:r w:rsidRPr="00A276D6">
        <w:t>[4]  F. Shi et al., "Review of Artificial Intelligence Techniques in Imaging Data Acquisition, Segmentation, and Diagnosis for COVID-19," IEEE Reviews in Biomedical Engineering, vol. 14, pp. 4-15, 2021.</w:t>
      </w:r>
    </w:p>
    <w:p w14:paraId="7860F966" w14:textId="77777777" w:rsidR="00956E43" w:rsidRPr="00A276D6" w:rsidRDefault="00956E43">
      <w:pPr>
        <w:spacing w:before="60" w:after="60" w:line="260" w:lineRule="auto"/>
        <w:ind w:left="360" w:hanging="360"/>
      </w:pPr>
    </w:p>
    <w:p w14:paraId="62FFB200" w14:textId="2762AE9C" w:rsidR="008456C9" w:rsidRPr="00A276D6" w:rsidRDefault="00000000">
      <w:pPr>
        <w:spacing w:before="60" w:after="60" w:line="260" w:lineRule="auto"/>
        <w:ind w:left="360" w:hanging="360"/>
      </w:pPr>
      <w:r w:rsidRPr="00A276D6">
        <w:t xml:space="preserve">[5]  </w:t>
      </w:r>
      <w:r w:rsidR="00464B01" w:rsidRPr="00A276D6">
        <w:t xml:space="preserve">Z. Jiao et al., "Prognostication of Patients with COVID-19 Using Artificial Intelligence Based on Chest X-Rays and Clinical Data: A Retrospective Study," </w:t>
      </w:r>
      <w:r w:rsidR="00464B01" w:rsidRPr="00A276D6">
        <w:rPr>
          <w:i/>
          <w:iCs/>
        </w:rPr>
        <w:t>The Lancet Digital Health</w:t>
      </w:r>
      <w:r w:rsidR="00464B01" w:rsidRPr="00A276D6">
        <w:t xml:space="preserve">, vol. 3, no. 5, pp. e286–e294, May 2021, </w:t>
      </w:r>
      <w:proofErr w:type="spellStart"/>
      <w:r w:rsidR="00464B01" w:rsidRPr="00A276D6">
        <w:t>doi</w:t>
      </w:r>
      <w:proofErr w:type="spellEnd"/>
      <w:r w:rsidR="00464B01" w:rsidRPr="00A276D6">
        <w:t>: 10.1016/S2589-7500(21)00039-X.</w:t>
      </w:r>
    </w:p>
    <w:p w14:paraId="064EE837" w14:textId="77777777" w:rsidR="00956E43" w:rsidRPr="00A276D6" w:rsidRDefault="00956E43">
      <w:pPr>
        <w:spacing w:before="60" w:after="60" w:line="260" w:lineRule="auto"/>
        <w:ind w:left="360" w:hanging="360"/>
      </w:pPr>
    </w:p>
    <w:p w14:paraId="065CA017" w14:textId="77777777" w:rsidR="008456C9" w:rsidRPr="00A276D6" w:rsidRDefault="00000000">
      <w:pPr>
        <w:spacing w:before="60" w:after="60" w:line="260" w:lineRule="auto"/>
        <w:ind w:left="360" w:hanging="360"/>
      </w:pPr>
      <w:r w:rsidRPr="00A276D6">
        <w:t xml:space="preserve">[6]  V. Apostolopoulos and T. </w:t>
      </w:r>
      <w:proofErr w:type="spellStart"/>
      <w:r w:rsidRPr="00A276D6">
        <w:t>Mpesiana</w:t>
      </w:r>
      <w:proofErr w:type="spellEnd"/>
      <w:r w:rsidRPr="00A276D6">
        <w:t>, "Covid-19: Automatic Detection from X-Ray Images Utilizing Transfer Learning with Convolutional Neural Networks," Physical and Engineering Sciences in Medicine, vol. 43, no. 2, pp. 635-640, 2020.</w:t>
      </w:r>
    </w:p>
    <w:p w14:paraId="5B712707" w14:textId="77777777" w:rsidR="00956E43" w:rsidRPr="00A276D6" w:rsidRDefault="00956E43">
      <w:pPr>
        <w:spacing w:before="60" w:after="60" w:line="260" w:lineRule="auto"/>
        <w:ind w:left="360" w:hanging="360"/>
      </w:pPr>
    </w:p>
    <w:p w14:paraId="2A765006" w14:textId="26BFC5EE" w:rsidR="008456C9" w:rsidRPr="00A276D6" w:rsidRDefault="00000000">
      <w:pPr>
        <w:spacing w:before="60" w:after="60" w:line="260" w:lineRule="auto"/>
        <w:ind w:left="360" w:hanging="360"/>
      </w:pPr>
      <w:r w:rsidRPr="00A276D6">
        <w:t xml:space="preserve">[7]  </w:t>
      </w:r>
      <w:r w:rsidR="00715F1E" w:rsidRPr="00A276D6">
        <w:t xml:space="preserve">W. Shi, L. Tong, Y. Zhu, and M. D. Wang, "COVID-19 Automatic Diagnosis with Radiographic Imaging: Explainable Attention Transfer Deep Neural Networks," </w:t>
      </w:r>
      <w:r w:rsidR="00715F1E" w:rsidRPr="00A276D6">
        <w:rPr>
          <w:i/>
          <w:iCs/>
        </w:rPr>
        <w:t>IEEE Journal of Biomedical and Health Informatics</w:t>
      </w:r>
      <w:r w:rsidR="00715F1E" w:rsidRPr="00A276D6">
        <w:t xml:space="preserve">, vol. 25, no. 7, pp. 2376–2387, Jul. 2021, </w:t>
      </w:r>
      <w:proofErr w:type="spellStart"/>
      <w:r w:rsidR="00715F1E" w:rsidRPr="00A276D6">
        <w:t>doi</w:t>
      </w:r>
      <w:proofErr w:type="spellEnd"/>
      <w:r w:rsidR="00715F1E" w:rsidRPr="00A276D6">
        <w:t>: 10.1109/JBHI.2021.3074893.</w:t>
      </w:r>
    </w:p>
    <w:p w14:paraId="6F337FA8" w14:textId="77777777" w:rsidR="00956E43" w:rsidRPr="00A276D6" w:rsidRDefault="00956E43">
      <w:pPr>
        <w:spacing w:before="60" w:after="60" w:line="260" w:lineRule="auto"/>
        <w:ind w:left="360" w:hanging="360"/>
      </w:pPr>
    </w:p>
    <w:p w14:paraId="17E8BC77" w14:textId="77777777" w:rsidR="008456C9" w:rsidRPr="00A276D6" w:rsidRDefault="00000000">
      <w:pPr>
        <w:spacing w:before="60" w:after="60" w:line="260" w:lineRule="auto"/>
        <w:ind w:left="360" w:hanging="360"/>
      </w:pPr>
      <w:r w:rsidRPr="00A276D6">
        <w:t xml:space="preserve">[8]  G. </w:t>
      </w:r>
      <w:proofErr w:type="spellStart"/>
      <w:r w:rsidRPr="00A276D6">
        <w:t>Maguolo</w:t>
      </w:r>
      <w:proofErr w:type="spellEnd"/>
      <w:r w:rsidRPr="00A276D6">
        <w:t xml:space="preserve"> and L. Nanni, "A Critic Evaluation of Methods for COVID-19 Automatic Detection from X-Ray Images," Information Fusion, vol. 76, pp. 1-7, Dec. 2021.</w:t>
      </w:r>
    </w:p>
    <w:p w14:paraId="36F68994" w14:textId="77777777" w:rsidR="00956E43" w:rsidRPr="00A276D6" w:rsidRDefault="00956E43">
      <w:pPr>
        <w:spacing w:before="60" w:after="60" w:line="260" w:lineRule="auto"/>
        <w:ind w:left="360" w:hanging="360"/>
      </w:pPr>
    </w:p>
    <w:p w14:paraId="097360F2" w14:textId="08AE85F1" w:rsidR="00956E43" w:rsidRPr="00A276D6" w:rsidRDefault="00000000">
      <w:pPr>
        <w:spacing w:before="60" w:after="60" w:line="260" w:lineRule="auto"/>
        <w:ind w:left="360" w:hanging="360"/>
      </w:pPr>
      <w:r w:rsidRPr="00A276D6">
        <w:t xml:space="preserve">[9]  </w:t>
      </w:r>
      <w:r w:rsidR="00CB123D" w:rsidRPr="00A276D6">
        <w:t xml:space="preserve">D. Arias-Garzón et al., "Biases Associated with Database Structure for COVID-19 Detection in X-Ray Images," </w:t>
      </w:r>
      <w:r w:rsidR="00CB123D" w:rsidRPr="00A276D6">
        <w:rPr>
          <w:i/>
          <w:iCs/>
        </w:rPr>
        <w:t>Scientific Reports</w:t>
      </w:r>
      <w:r w:rsidR="00CB123D" w:rsidRPr="00A276D6">
        <w:t xml:space="preserve">, vol. 13, p. 3477, Mar. 2023, </w:t>
      </w:r>
      <w:proofErr w:type="spellStart"/>
      <w:r w:rsidR="00CB123D" w:rsidRPr="00A276D6">
        <w:t>doi</w:t>
      </w:r>
      <w:proofErr w:type="spellEnd"/>
      <w:r w:rsidR="00CB123D" w:rsidRPr="00A276D6">
        <w:t>: 10.1038/s41598-023-30174-1.</w:t>
      </w:r>
    </w:p>
    <w:p w14:paraId="3CA90454" w14:textId="77777777" w:rsidR="00CB123D" w:rsidRPr="00A276D6" w:rsidRDefault="00CB123D">
      <w:pPr>
        <w:spacing w:before="60" w:after="60" w:line="260" w:lineRule="auto"/>
        <w:ind w:left="360" w:hanging="360"/>
      </w:pPr>
    </w:p>
    <w:p w14:paraId="5C249C56" w14:textId="77777777" w:rsidR="008456C9" w:rsidRPr="00A276D6" w:rsidRDefault="00000000">
      <w:pPr>
        <w:spacing w:before="60" w:after="60" w:line="260" w:lineRule="auto"/>
        <w:ind w:left="360" w:hanging="360"/>
      </w:pPr>
      <w:r w:rsidRPr="00A276D6">
        <w:t>[10] J. Zhang et al., "Viral Pneumonia Screening on Chest X-rays Using Confidence-Aware Anomaly Detection," IEEE Transactions on Medical Imaging, vol. 40, no. 3, pp. 879-890, Mar. 2021.</w:t>
      </w:r>
    </w:p>
    <w:p w14:paraId="786ADB7E" w14:textId="77777777" w:rsidR="00956E43" w:rsidRPr="00A276D6" w:rsidRDefault="00956E43">
      <w:pPr>
        <w:spacing w:before="60" w:after="60" w:line="260" w:lineRule="auto"/>
        <w:ind w:left="360" w:hanging="360"/>
      </w:pPr>
    </w:p>
    <w:p w14:paraId="038E6EC8" w14:textId="2B0E79AE" w:rsidR="008456C9" w:rsidRPr="00A276D6" w:rsidRDefault="00000000">
      <w:pPr>
        <w:spacing w:before="60" w:after="60" w:line="260" w:lineRule="auto"/>
        <w:ind w:left="360" w:hanging="360"/>
      </w:pPr>
      <w:r w:rsidRPr="00A276D6">
        <w:lastRenderedPageBreak/>
        <w:t xml:space="preserve">[11] </w:t>
      </w:r>
      <w:r w:rsidR="00715F1E" w:rsidRPr="00A276D6">
        <w:t>M. A. Al-</w:t>
      </w:r>
      <w:proofErr w:type="spellStart"/>
      <w:r w:rsidR="00715F1E" w:rsidRPr="00A276D6">
        <w:t>Antari</w:t>
      </w:r>
      <w:proofErr w:type="spellEnd"/>
      <w:r w:rsidR="00715F1E" w:rsidRPr="00A276D6">
        <w:t xml:space="preserve">, C. H. Hua, J. Bang, and S. Lee, "Fast Deep Learning Computer-Aided Diagnosis of COVID-19 Based on Digital Chest X-Ray Images," </w:t>
      </w:r>
      <w:r w:rsidR="00715F1E" w:rsidRPr="00A276D6">
        <w:rPr>
          <w:i/>
          <w:iCs/>
        </w:rPr>
        <w:t>Applied Intelligence</w:t>
      </w:r>
      <w:r w:rsidR="00715F1E" w:rsidRPr="00A276D6">
        <w:t xml:space="preserve">, vol. 51, no. 5, pp. 2890–2907, 2021, </w:t>
      </w:r>
      <w:proofErr w:type="spellStart"/>
      <w:r w:rsidR="00715F1E" w:rsidRPr="00A276D6">
        <w:t>doi</w:t>
      </w:r>
      <w:proofErr w:type="spellEnd"/>
      <w:r w:rsidR="00715F1E" w:rsidRPr="00A276D6">
        <w:t>: 10.1007/s10489-020-02076-6.</w:t>
      </w:r>
    </w:p>
    <w:p w14:paraId="0204C3B6" w14:textId="77777777" w:rsidR="00956E43" w:rsidRPr="00A276D6" w:rsidRDefault="00956E43">
      <w:pPr>
        <w:spacing w:before="60" w:after="60" w:line="260" w:lineRule="auto"/>
        <w:ind w:left="360" w:hanging="360"/>
      </w:pPr>
    </w:p>
    <w:p w14:paraId="0A3C927A" w14:textId="77777777" w:rsidR="008456C9" w:rsidRPr="00A276D6" w:rsidRDefault="00000000">
      <w:pPr>
        <w:spacing w:before="60" w:after="60" w:line="260" w:lineRule="auto"/>
        <w:ind w:left="360" w:hanging="360"/>
      </w:pPr>
      <w:r w:rsidRPr="00A276D6">
        <w:t xml:space="preserve">[12] Y. </w:t>
      </w:r>
      <w:proofErr w:type="spellStart"/>
      <w:r w:rsidRPr="00A276D6">
        <w:t>Qiblawey</w:t>
      </w:r>
      <w:proofErr w:type="spellEnd"/>
      <w:r w:rsidRPr="00A276D6">
        <w:t xml:space="preserve"> et al., "Detection and Severity Classification of COVID-19 in CT Images Using Deep Learning," Diagnostics, vol. 11, no. 5, p. 893, May 2021.</w:t>
      </w:r>
    </w:p>
    <w:p w14:paraId="7F0840BE" w14:textId="77777777" w:rsidR="00956E43" w:rsidRPr="00A276D6" w:rsidRDefault="00956E43">
      <w:pPr>
        <w:spacing w:before="60" w:after="60" w:line="260" w:lineRule="auto"/>
        <w:ind w:left="360" w:hanging="360"/>
      </w:pPr>
    </w:p>
    <w:p w14:paraId="50CBFF0D" w14:textId="77777777" w:rsidR="008456C9" w:rsidRPr="00A276D6" w:rsidRDefault="00000000">
      <w:pPr>
        <w:spacing w:before="60" w:after="60" w:line="260" w:lineRule="auto"/>
        <w:ind w:left="360" w:hanging="360"/>
      </w:pPr>
      <w:r w:rsidRPr="00A276D6">
        <w:t>[13] A. I. Khan et al., "</w:t>
      </w:r>
      <w:proofErr w:type="spellStart"/>
      <w:r w:rsidRPr="00A276D6">
        <w:t>CoroNet</w:t>
      </w:r>
      <w:proofErr w:type="spellEnd"/>
      <w:r w:rsidRPr="00A276D6">
        <w:t>: A Deep Neural Network for Detection and Diagnosis of COVID-19 from Chest X-Ray Images," Computer Methods and Programs in Biomedicine, vol. 196, p. 105581, Nov. 2020.</w:t>
      </w:r>
    </w:p>
    <w:p w14:paraId="49C4BDAA" w14:textId="77777777" w:rsidR="00956E43" w:rsidRPr="00A276D6" w:rsidRDefault="00956E43">
      <w:pPr>
        <w:spacing w:before="60" w:after="60" w:line="260" w:lineRule="auto"/>
        <w:ind w:left="360" w:hanging="360"/>
      </w:pPr>
    </w:p>
    <w:p w14:paraId="3D04806C" w14:textId="77777777" w:rsidR="008456C9" w:rsidRPr="00A276D6" w:rsidRDefault="00000000">
      <w:pPr>
        <w:spacing w:before="60" w:after="60" w:line="260" w:lineRule="auto"/>
        <w:ind w:left="360" w:hanging="360"/>
      </w:pPr>
      <w:r w:rsidRPr="00A276D6">
        <w:t>[14] L. Wang, Z. Q. Lin, and A. Wong, "COVID-Net: A Tailored Deep Convolutional Neural Network Design for Detection of COVID-19 Cases from Chest X-Ray Images," Scientific Reports, vol. 10, no. 1, p. 19549, Nov. 2020.</w:t>
      </w:r>
    </w:p>
    <w:p w14:paraId="34CDE7B4" w14:textId="77777777" w:rsidR="00956E43" w:rsidRPr="00A276D6" w:rsidRDefault="00956E43">
      <w:pPr>
        <w:spacing w:before="60" w:after="60" w:line="260" w:lineRule="auto"/>
        <w:ind w:left="360" w:hanging="360"/>
      </w:pPr>
    </w:p>
    <w:p w14:paraId="70BF7BE2" w14:textId="77777777" w:rsidR="008456C9" w:rsidRPr="00A276D6" w:rsidRDefault="00000000">
      <w:pPr>
        <w:spacing w:before="60" w:after="60" w:line="260" w:lineRule="auto"/>
        <w:ind w:left="360" w:hanging="360"/>
      </w:pPr>
      <w:r w:rsidRPr="00A276D6">
        <w:t>[15] A. Narin, C. Kaya, and Z. Pamuk, "Automatic Detection of Coronavirus Disease (COVID-19) Using X-Ray Images and Deep Convolutional Neural Networks," Pattern Analysis and Applications, vol. 24, pp. 1207-1220, 2021.</w:t>
      </w:r>
    </w:p>
    <w:p w14:paraId="3414AF1B" w14:textId="77777777" w:rsidR="00956E43" w:rsidRPr="00A276D6" w:rsidRDefault="00956E43">
      <w:pPr>
        <w:spacing w:before="60" w:after="60" w:line="260" w:lineRule="auto"/>
        <w:ind w:left="360" w:hanging="360"/>
      </w:pPr>
    </w:p>
    <w:p w14:paraId="7D008655" w14:textId="77777777" w:rsidR="008456C9" w:rsidRPr="00A276D6" w:rsidRDefault="00000000">
      <w:pPr>
        <w:spacing w:before="60" w:after="60" w:line="260" w:lineRule="auto"/>
        <w:ind w:left="360" w:hanging="360"/>
      </w:pPr>
      <w:r w:rsidRPr="00A276D6">
        <w:t>[16] M. E. H. Chowdhury et al., "Can AI Help in Screening Viral and COVID-19 Pneumonia?," IEEE Access, vol. 8, pp. 132665-132676, 2020.</w:t>
      </w:r>
    </w:p>
    <w:p w14:paraId="2CA60AC1" w14:textId="77777777" w:rsidR="00956E43" w:rsidRPr="00A276D6" w:rsidRDefault="00956E43">
      <w:pPr>
        <w:spacing w:before="60" w:after="60" w:line="260" w:lineRule="auto"/>
        <w:ind w:left="360" w:hanging="360"/>
      </w:pPr>
    </w:p>
    <w:p w14:paraId="182E6730" w14:textId="77777777" w:rsidR="008456C9" w:rsidRPr="00A276D6" w:rsidRDefault="00000000">
      <w:pPr>
        <w:spacing w:before="60" w:after="60" w:line="260" w:lineRule="auto"/>
        <w:ind w:left="360" w:hanging="360"/>
      </w:pPr>
      <w:r w:rsidRPr="00A276D6">
        <w:t xml:space="preserve">[17] H. Panwar et al., "A Deep Learning and Grad-CAM Based </w:t>
      </w:r>
      <w:proofErr w:type="spellStart"/>
      <w:r w:rsidRPr="00A276D6">
        <w:t>Color</w:t>
      </w:r>
      <w:proofErr w:type="spellEnd"/>
      <w:r w:rsidRPr="00A276D6">
        <w:t xml:space="preserve"> Visualization Approach for Fast Detection of COVID-19 Cases Using Chest X-Ray and CT-Scan Images," Chaos, Solitons and Fractals, vol. 140, p. 110190, Nov. 2020.</w:t>
      </w:r>
    </w:p>
    <w:p w14:paraId="443F65A0" w14:textId="77777777" w:rsidR="00956E43" w:rsidRPr="00A276D6" w:rsidRDefault="00956E43">
      <w:pPr>
        <w:spacing w:before="60" w:after="60" w:line="260" w:lineRule="auto"/>
        <w:ind w:left="360" w:hanging="360"/>
      </w:pPr>
    </w:p>
    <w:p w14:paraId="47395D1A" w14:textId="42A7A0A1" w:rsidR="008456C9" w:rsidRPr="00A276D6" w:rsidRDefault="00000000">
      <w:pPr>
        <w:spacing w:before="60" w:after="60" w:line="260" w:lineRule="auto"/>
        <w:ind w:left="360" w:hanging="360"/>
      </w:pPr>
      <w:r w:rsidRPr="00A276D6">
        <w:t xml:space="preserve">[18] </w:t>
      </w:r>
      <w:r w:rsidR="009B539E" w:rsidRPr="00A276D6">
        <w:t xml:space="preserve">X. Wang et al., "Joint Learning of 3D Lesion Segmentation and Classification for Explainable COVID-19 Diagnosis," </w:t>
      </w:r>
      <w:r w:rsidR="009B539E" w:rsidRPr="00A276D6">
        <w:rPr>
          <w:i/>
          <w:iCs/>
        </w:rPr>
        <w:t>IEEE Transactions on Medical Imaging</w:t>
      </w:r>
      <w:r w:rsidR="009B539E" w:rsidRPr="00A276D6">
        <w:t xml:space="preserve">, vol. 40, no. 9, pp. 2463–2476, Sep. 2021, </w:t>
      </w:r>
      <w:proofErr w:type="spellStart"/>
      <w:r w:rsidR="009B539E" w:rsidRPr="00A276D6">
        <w:t>doi</w:t>
      </w:r>
      <w:proofErr w:type="spellEnd"/>
      <w:r w:rsidR="009B539E" w:rsidRPr="00A276D6">
        <w:t>: 10.1109/TMI.2021.3079709.</w:t>
      </w:r>
    </w:p>
    <w:p w14:paraId="2E4FBCFD" w14:textId="77777777" w:rsidR="00956E43" w:rsidRPr="00A276D6" w:rsidRDefault="00956E43">
      <w:pPr>
        <w:spacing w:before="60" w:after="60" w:line="260" w:lineRule="auto"/>
        <w:ind w:left="360" w:hanging="360"/>
      </w:pPr>
    </w:p>
    <w:p w14:paraId="7EB57EEA" w14:textId="77777777" w:rsidR="008456C9" w:rsidRPr="00A276D6" w:rsidRDefault="00000000">
      <w:pPr>
        <w:spacing w:before="60" w:after="60" w:line="260" w:lineRule="auto"/>
        <w:ind w:left="360" w:hanging="360"/>
      </w:pPr>
      <w:r w:rsidRPr="00A276D6">
        <w:t>[19] R. R. Selvaraju et al., "Grad-CAM: Visual Explanations from Deep Networks via Gradient-Based Localization," International Journal of Computer Vision, vol. 128, no. 2, pp. 336-359, Feb. 2020.</w:t>
      </w:r>
    </w:p>
    <w:p w14:paraId="0215DFE5" w14:textId="77777777" w:rsidR="00956E43" w:rsidRPr="00A276D6" w:rsidRDefault="00956E43">
      <w:pPr>
        <w:spacing w:before="60" w:after="60" w:line="260" w:lineRule="auto"/>
        <w:ind w:left="360" w:hanging="360"/>
      </w:pPr>
    </w:p>
    <w:p w14:paraId="13D2DA5C" w14:textId="77777777" w:rsidR="008456C9" w:rsidRPr="00A276D6" w:rsidRDefault="00000000">
      <w:pPr>
        <w:spacing w:before="60" w:after="60" w:line="260" w:lineRule="auto"/>
        <w:ind w:left="360" w:hanging="360"/>
      </w:pPr>
      <w:r w:rsidRPr="00A276D6">
        <w:t>[20] T. Rahman et al., "Exploring the Effect of Image Enhancement Techniques on COVID-19 Detection Using Chest X-Ray Images," Computers in Biology and Medicine, vol. 132, p. 104319, May 2021.</w:t>
      </w:r>
    </w:p>
    <w:p w14:paraId="1E9988B2" w14:textId="77777777" w:rsidR="00956E43" w:rsidRPr="00A276D6" w:rsidRDefault="00956E43">
      <w:pPr>
        <w:spacing w:before="60" w:after="60" w:line="260" w:lineRule="auto"/>
        <w:ind w:left="360" w:hanging="360"/>
      </w:pPr>
    </w:p>
    <w:p w14:paraId="1B0FBEEF" w14:textId="77777777" w:rsidR="008456C9" w:rsidRPr="00A276D6" w:rsidRDefault="00000000">
      <w:pPr>
        <w:spacing w:before="60" w:after="60" w:line="260" w:lineRule="auto"/>
        <w:ind w:left="360" w:hanging="360"/>
      </w:pPr>
      <w:r w:rsidRPr="00A276D6">
        <w:t>[21] S. Waheed et al., "</w:t>
      </w:r>
      <w:proofErr w:type="spellStart"/>
      <w:r w:rsidRPr="00A276D6">
        <w:t>CovidGAN</w:t>
      </w:r>
      <w:proofErr w:type="spellEnd"/>
      <w:r w:rsidRPr="00A276D6">
        <w:t>: Data Augmentation Using Auxiliary Classifier GAN for Improved COVID-19 Detection," IEEE Access, vol. 8, pp. 91916-91923, 2020.</w:t>
      </w:r>
    </w:p>
    <w:p w14:paraId="2B489F96" w14:textId="77777777" w:rsidR="00956E43" w:rsidRPr="00A276D6" w:rsidRDefault="00956E43">
      <w:pPr>
        <w:spacing w:before="60" w:after="60" w:line="260" w:lineRule="auto"/>
        <w:ind w:left="360" w:hanging="360"/>
      </w:pPr>
    </w:p>
    <w:p w14:paraId="461CA38D" w14:textId="2B21BC6A" w:rsidR="008456C9" w:rsidRPr="00A276D6" w:rsidRDefault="00000000">
      <w:pPr>
        <w:spacing w:before="60" w:after="60" w:line="260" w:lineRule="auto"/>
        <w:ind w:left="360" w:hanging="360"/>
      </w:pPr>
      <w:r w:rsidRPr="00A276D6">
        <w:lastRenderedPageBreak/>
        <w:t xml:space="preserve">[22] </w:t>
      </w:r>
      <w:r w:rsidR="009B539E" w:rsidRPr="00A276D6">
        <w:t xml:space="preserve">G. Jia and H.-K. Lam, "Classification of COVID-19 Chest X-Ray and CT Images Using a Type of Dynamic CNN Modification Method," </w:t>
      </w:r>
      <w:r w:rsidR="009B539E" w:rsidRPr="00A276D6">
        <w:rPr>
          <w:i/>
          <w:iCs/>
        </w:rPr>
        <w:t>Computers in Biology and Medicine</w:t>
      </w:r>
      <w:r w:rsidR="009B539E" w:rsidRPr="00A276D6">
        <w:t xml:space="preserve">, vol. 134, p. 104425, Jul. 2021, </w:t>
      </w:r>
      <w:proofErr w:type="spellStart"/>
      <w:r w:rsidR="009B539E" w:rsidRPr="00A276D6">
        <w:t>doi</w:t>
      </w:r>
      <w:proofErr w:type="spellEnd"/>
      <w:r w:rsidR="009B539E" w:rsidRPr="00A276D6">
        <w:t>: 10.1016/j.compbiomed.2021.104425.</w:t>
      </w:r>
    </w:p>
    <w:p w14:paraId="6AA1DC2C" w14:textId="77777777" w:rsidR="00956E43" w:rsidRPr="00A276D6" w:rsidRDefault="00956E43">
      <w:pPr>
        <w:spacing w:before="60" w:after="60" w:line="260" w:lineRule="auto"/>
        <w:ind w:left="360" w:hanging="360"/>
      </w:pPr>
    </w:p>
    <w:p w14:paraId="4F7C617C" w14:textId="178D7309" w:rsidR="008456C9" w:rsidRDefault="00000000" w:rsidP="00CB123D">
      <w:pPr>
        <w:spacing w:before="60" w:after="60" w:line="260" w:lineRule="auto"/>
        <w:ind w:left="360" w:hanging="360"/>
      </w:pPr>
      <w:r w:rsidRPr="00A276D6">
        <w:t xml:space="preserve">[23] </w:t>
      </w:r>
      <w:r w:rsidR="00CB123D" w:rsidRPr="00A276D6">
        <w:t xml:space="preserve">A. Abbasi, J. Parsons, G. Pant, O. R. Liu Sheng, and S. Sarker, "Pathways for Design Research on Artificial Intelligence," </w:t>
      </w:r>
      <w:r w:rsidR="00CB123D" w:rsidRPr="00A276D6">
        <w:rPr>
          <w:i/>
          <w:iCs/>
        </w:rPr>
        <w:t>Information Systems Research</w:t>
      </w:r>
      <w:r w:rsidR="00CB123D" w:rsidRPr="00A276D6">
        <w:t xml:space="preserve">, vol. 35, no. 2, pp. 441–459, Jun. 2024, </w:t>
      </w:r>
      <w:proofErr w:type="spellStart"/>
      <w:r w:rsidR="00CB123D" w:rsidRPr="00A276D6">
        <w:t>doi</w:t>
      </w:r>
      <w:proofErr w:type="spellEnd"/>
      <w:r w:rsidR="00CB123D" w:rsidRPr="00A276D6">
        <w:t>: 10.1287/isre.2024.editorial.v35.n2.</w:t>
      </w:r>
    </w:p>
    <w:sectPr w:rsidR="008456C9">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AD7CDE"/>
    <w:multiLevelType w:val="hybridMultilevel"/>
    <w:tmpl w:val="364ED0E2"/>
    <w:lvl w:ilvl="0" w:tplc="20FA8218">
      <w:start w:val="1"/>
      <w:numFmt w:val="bullet"/>
      <w:lvlText w:val="•"/>
      <w:lvlJc w:val="left"/>
      <w:pPr>
        <w:ind w:left="720" w:hanging="360"/>
      </w:p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37585D"/>
    <w:multiLevelType w:val="hybridMultilevel"/>
    <w:tmpl w:val="70F4B956"/>
    <w:lvl w:ilvl="0" w:tplc="C02C0E0E">
      <w:start w:val="1"/>
      <w:numFmt w:val="bullet"/>
      <w:lvlText w:val="●"/>
      <w:lvlJc w:val="left"/>
      <w:pPr>
        <w:ind w:left="720" w:hanging="360"/>
      </w:pPr>
    </w:lvl>
    <w:lvl w:ilvl="1" w:tplc="93C6BCFC">
      <w:start w:val="1"/>
      <w:numFmt w:val="bullet"/>
      <w:lvlText w:val="○"/>
      <w:lvlJc w:val="left"/>
      <w:pPr>
        <w:ind w:left="1440" w:hanging="360"/>
      </w:pPr>
    </w:lvl>
    <w:lvl w:ilvl="2" w:tplc="A706FCF6">
      <w:start w:val="1"/>
      <w:numFmt w:val="bullet"/>
      <w:lvlText w:val="■"/>
      <w:lvlJc w:val="left"/>
      <w:pPr>
        <w:ind w:left="2160" w:hanging="360"/>
      </w:pPr>
    </w:lvl>
    <w:lvl w:ilvl="3" w:tplc="23C6C4F6">
      <w:start w:val="1"/>
      <w:numFmt w:val="bullet"/>
      <w:lvlText w:val="●"/>
      <w:lvlJc w:val="left"/>
      <w:pPr>
        <w:ind w:left="2880" w:hanging="360"/>
      </w:pPr>
    </w:lvl>
    <w:lvl w:ilvl="4" w:tplc="CF2A1738">
      <w:start w:val="1"/>
      <w:numFmt w:val="bullet"/>
      <w:lvlText w:val="○"/>
      <w:lvlJc w:val="left"/>
      <w:pPr>
        <w:ind w:left="3600" w:hanging="360"/>
      </w:pPr>
    </w:lvl>
    <w:lvl w:ilvl="5" w:tplc="04E4E9B0">
      <w:start w:val="1"/>
      <w:numFmt w:val="bullet"/>
      <w:lvlText w:val="■"/>
      <w:lvlJc w:val="left"/>
      <w:pPr>
        <w:ind w:left="4320" w:hanging="360"/>
      </w:pPr>
    </w:lvl>
    <w:lvl w:ilvl="6" w:tplc="9940B0E6">
      <w:start w:val="1"/>
      <w:numFmt w:val="bullet"/>
      <w:lvlText w:val="●"/>
      <w:lvlJc w:val="left"/>
      <w:pPr>
        <w:ind w:left="5040" w:hanging="360"/>
      </w:pPr>
    </w:lvl>
    <w:lvl w:ilvl="7" w:tplc="001E0106">
      <w:start w:val="1"/>
      <w:numFmt w:val="bullet"/>
      <w:lvlText w:val="●"/>
      <w:lvlJc w:val="left"/>
      <w:pPr>
        <w:ind w:left="5760" w:hanging="360"/>
      </w:pPr>
    </w:lvl>
    <w:lvl w:ilvl="8" w:tplc="A42254A2">
      <w:start w:val="1"/>
      <w:numFmt w:val="bullet"/>
      <w:lvlText w:val="●"/>
      <w:lvlJc w:val="left"/>
      <w:pPr>
        <w:ind w:left="6480" w:hanging="360"/>
      </w:pPr>
    </w:lvl>
  </w:abstractNum>
  <w:abstractNum w:abstractNumId="2" w15:restartNumberingAfterBreak="0">
    <w:nsid w:val="48F35068"/>
    <w:multiLevelType w:val="hybridMultilevel"/>
    <w:tmpl w:val="FD96E73C"/>
    <w:lvl w:ilvl="0" w:tplc="20FA8218">
      <w:start w:val="1"/>
      <w:numFmt w:val="bullet"/>
      <w:lvlText w:val="•"/>
      <w:lvlJc w:val="left"/>
      <w:pPr>
        <w:ind w:left="1080" w:hanging="360"/>
      </w:p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4B7C205F"/>
    <w:multiLevelType w:val="hybridMultilevel"/>
    <w:tmpl w:val="34761D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637434A"/>
    <w:multiLevelType w:val="hybridMultilevel"/>
    <w:tmpl w:val="46F20FAA"/>
    <w:lvl w:ilvl="0" w:tplc="20FA8218">
      <w:start w:val="1"/>
      <w:numFmt w:val="bullet"/>
      <w:lvlText w:val="•"/>
      <w:lvlJc w:val="left"/>
      <w:pPr>
        <w:ind w:left="1080" w:hanging="360"/>
      </w:p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565C4561"/>
    <w:multiLevelType w:val="hybridMultilevel"/>
    <w:tmpl w:val="C4BCE0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3FC01FC"/>
    <w:multiLevelType w:val="hybridMultilevel"/>
    <w:tmpl w:val="AF5A8822"/>
    <w:lvl w:ilvl="0" w:tplc="20FA8218">
      <w:start w:val="1"/>
      <w:numFmt w:val="bullet"/>
      <w:lvlText w:val="•"/>
      <w:lvlJc w:val="left"/>
      <w:pPr>
        <w:ind w:left="1080" w:hanging="360"/>
      </w:p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785B7B0C"/>
    <w:multiLevelType w:val="hybridMultilevel"/>
    <w:tmpl w:val="954C244E"/>
    <w:lvl w:ilvl="0" w:tplc="20FA8218">
      <w:start w:val="1"/>
      <w:numFmt w:val="bullet"/>
      <w:lvlText w:val="•"/>
      <w:lvlJc w:val="left"/>
      <w:pPr>
        <w:ind w:left="720" w:hanging="360"/>
      </w:pPr>
    </w:lvl>
    <w:lvl w:ilvl="1" w:tplc="6566627C">
      <w:numFmt w:val="decimal"/>
      <w:lvlText w:val=""/>
      <w:lvlJc w:val="left"/>
    </w:lvl>
    <w:lvl w:ilvl="2" w:tplc="C9BA8CDA">
      <w:numFmt w:val="decimal"/>
      <w:lvlText w:val=""/>
      <w:lvlJc w:val="left"/>
    </w:lvl>
    <w:lvl w:ilvl="3" w:tplc="19C885CA">
      <w:numFmt w:val="decimal"/>
      <w:lvlText w:val=""/>
      <w:lvlJc w:val="left"/>
    </w:lvl>
    <w:lvl w:ilvl="4" w:tplc="263A007A">
      <w:numFmt w:val="decimal"/>
      <w:lvlText w:val=""/>
      <w:lvlJc w:val="left"/>
    </w:lvl>
    <w:lvl w:ilvl="5" w:tplc="A782AE62">
      <w:numFmt w:val="decimal"/>
      <w:lvlText w:val=""/>
      <w:lvlJc w:val="left"/>
    </w:lvl>
    <w:lvl w:ilvl="6" w:tplc="98F2E976">
      <w:numFmt w:val="decimal"/>
      <w:lvlText w:val=""/>
      <w:lvlJc w:val="left"/>
    </w:lvl>
    <w:lvl w:ilvl="7" w:tplc="019E562C">
      <w:numFmt w:val="decimal"/>
      <w:lvlText w:val=""/>
      <w:lvlJc w:val="left"/>
    </w:lvl>
    <w:lvl w:ilvl="8" w:tplc="4FC0E2FC">
      <w:numFmt w:val="decimal"/>
      <w:lvlText w:val=""/>
      <w:lvlJc w:val="left"/>
    </w:lvl>
  </w:abstractNum>
  <w:num w:numId="1" w16cid:durableId="1673413660">
    <w:abstractNumId w:val="1"/>
    <w:lvlOverride w:ilvl="0">
      <w:startOverride w:val="1"/>
    </w:lvlOverride>
  </w:num>
  <w:num w:numId="2" w16cid:durableId="1632200796">
    <w:abstractNumId w:val="7"/>
    <w:lvlOverride w:ilvl="0">
      <w:startOverride w:val="1"/>
    </w:lvlOverride>
  </w:num>
  <w:num w:numId="3" w16cid:durableId="165287101">
    <w:abstractNumId w:val="3"/>
  </w:num>
  <w:num w:numId="4" w16cid:durableId="850220940">
    <w:abstractNumId w:val="5"/>
  </w:num>
  <w:num w:numId="5" w16cid:durableId="835415294">
    <w:abstractNumId w:val="7"/>
  </w:num>
  <w:num w:numId="6" w16cid:durableId="810633513">
    <w:abstractNumId w:val="6"/>
  </w:num>
  <w:num w:numId="7" w16cid:durableId="618075755">
    <w:abstractNumId w:val="2"/>
  </w:num>
  <w:num w:numId="8" w16cid:durableId="655106795">
    <w:abstractNumId w:val="0"/>
  </w:num>
  <w:num w:numId="9" w16cid:durableId="12597528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6C9"/>
    <w:rsid w:val="000218B8"/>
    <w:rsid w:val="001122BC"/>
    <w:rsid w:val="001E75AC"/>
    <w:rsid w:val="0025406C"/>
    <w:rsid w:val="00280E08"/>
    <w:rsid w:val="002C5907"/>
    <w:rsid w:val="002F6496"/>
    <w:rsid w:val="00460B09"/>
    <w:rsid w:val="00464B01"/>
    <w:rsid w:val="00587A4C"/>
    <w:rsid w:val="005A43CF"/>
    <w:rsid w:val="005D3415"/>
    <w:rsid w:val="00604E29"/>
    <w:rsid w:val="006A0993"/>
    <w:rsid w:val="00715610"/>
    <w:rsid w:val="00715F1E"/>
    <w:rsid w:val="00773843"/>
    <w:rsid w:val="007A1AAA"/>
    <w:rsid w:val="007B70B1"/>
    <w:rsid w:val="007F121A"/>
    <w:rsid w:val="008456C9"/>
    <w:rsid w:val="0087734F"/>
    <w:rsid w:val="00902A73"/>
    <w:rsid w:val="00923611"/>
    <w:rsid w:val="00956E43"/>
    <w:rsid w:val="009B539E"/>
    <w:rsid w:val="00A276D6"/>
    <w:rsid w:val="00A80AAF"/>
    <w:rsid w:val="00AE661D"/>
    <w:rsid w:val="00B4798A"/>
    <w:rsid w:val="00B57F3C"/>
    <w:rsid w:val="00CB123D"/>
    <w:rsid w:val="00E40141"/>
    <w:rsid w:val="00EA6461"/>
    <w:rsid w:val="00F65A1E"/>
    <w:rsid w:val="00FE1567"/>
    <w:rsid w:val="00FF3B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D0DD0"/>
  <w15:docId w15:val="{E142EB57-E1B9-401D-86BD-8BB6BFBFA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spacing w:before="320" w:after="160"/>
      <w:outlineLvl w:val="0"/>
    </w:pPr>
    <w:rPr>
      <w:b/>
      <w:bCs/>
      <w:color w:val="1F3864"/>
      <w:sz w:val="28"/>
      <w:szCs w:val="28"/>
    </w:rPr>
  </w:style>
  <w:style w:type="paragraph" w:styleId="Heading2">
    <w:name w:val="heading 2"/>
    <w:uiPriority w:val="9"/>
    <w:unhideWhenUsed/>
    <w:qFormat/>
    <w:pPr>
      <w:spacing w:before="240" w:after="120"/>
      <w:outlineLvl w:val="1"/>
    </w:pPr>
    <w:rPr>
      <w:b/>
      <w:bCs/>
      <w:color w:val="2E75B6"/>
      <w:sz w:val="24"/>
      <w:szCs w:val="24"/>
    </w:rPr>
  </w:style>
  <w:style w:type="paragraph" w:styleId="Heading3">
    <w:name w:val="heading 3"/>
    <w:uiPriority w:val="9"/>
    <w:unhideWhenUsed/>
    <w:qFormat/>
    <w:pPr>
      <w:spacing w:before="180" w:after="80"/>
      <w:outlineLvl w:val="2"/>
    </w:pPr>
    <w:rPr>
      <w:b/>
      <w:bCs/>
      <w:color w:val="595959"/>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721</TotalTime>
  <Pages>18</Pages>
  <Words>5397</Words>
  <Characters>30764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Vivek Nelapati (2511594)</cp:lastModifiedBy>
  <cp:revision>10</cp:revision>
  <dcterms:created xsi:type="dcterms:W3CDTF">2026-03-07T17:24:00Z</dcterms:created>
  <dcterms:modified xsi:type="dcterms:W3CDTF">2026-03-16T21:35:00Z</dcterms:modified>
</cp:coreProperties>
</file>