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horzAnchor="margin" w:tblpXSpec="center" w:tblpY="-348"/>
        <w:tblW w:w="99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8"/>
        <w:gridCol w:w="3303"/>
        <w:gridCol w:w="2275"/>
        <w:gridCol w:w="2275"/>
      </w:tblGrid>
      <w:tr w:rsidR="00A718A3" w:rsidRPr="00876921" w:rsidTr="00A718A3">
        <w:tc>
          <w:tcPr>
            <w:tcW w:w="2098" w:type="dxa"/>
            <w:shd w:val="pct15" w:color="auto" w:fill="auto"/>
          </w:tcPr>
          <w:p w:rsidR="00A718A3" w:rsidRPr="00876921" w:rsidRDefault="00A718A3" w:rsidP="00A718A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303" w:type="dxa"/>
          </w:tcPr>
          <w:p w:rsidR="00A718A3" w:rsidRPr="00876921" w:rsidRDefault="00A718A3" w:rsidP="00A718A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Jack </w:t>
            </w:r>
            <w:proofErr w:type="spellStart"/>
            <w:r>
              <w:rPr>
                <w:rFonts w:ascii="Arial" w:eastAsia="Times New Roman" w:hAnsi="Arial" w:cs="Arial"/>
                <w:b/>
                <w:lang w:eastAsia="en-GB"/>
              </w:rPr>
              <w:t>annetts</w:t>
            </w:r>
            <w:proofErr w:type="spellEnd"/>
          </w:p>
        </w:tc>
        <w:tc>
          <w:tcPr>
            <w:tcW w:w="2275" w:type="dxa"/>
            <w:shd w:val="clear" w:color="auto" w:fill="D9D9D9"/>
          </w:tcPr>
          <w:p w:rsidR="00A718A3" w:rsidRPr="00876921" w:rsidRDefault="00A718A3" w:rsidP="00A718A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5" w:type="dxa"/>
          </w:tcPr>
          <w:p w:rsidR="00A718A3" w:rsidRPr="00876921" w:rsidRDefault="00A718A3" w:rsidP="00A718A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1350138</w:t>
            </w:r>
          </w:p>
        </w:tc>
      </w:tr>
      <w:tr w:rsidR="00A718A3" w:rsidRPr="00876921" w:rsidTr="00A718A3">
        <w:tc>
          <w:tcPr>
            <w:tcW w:w="2098" w:type="dxa"/>
            <w:shd w:val="pct15" w:color="auto" w:fill="auto"/>
          </w:tcPr>
          <w:p w:rsidR="00A718A3" w:rsidRPr="00876921" w:rsidRDefault="00A718A3" w:rsidP="00A718A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53" w:type="dxa"/>
            <w:gridSpan w:val="3"/>
          </w:tcPr>
          <w:p w:rsidR="00A718A3" w:rsidRPr="00876921" w:rsidRDefault="00A718A3" w:rsidP="00A718A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PDCA </w:t>
            </w:r>
          </w:p>
        </w:tc>
      </w:tr>
      <w:tr w:rsidR="00A718A3" w:rsidRPr="00876921" w:rsidTr="00A718A3">
        <w:tc>
          <w:tcPr>
            <w:tcW w:w="2098" w:type="dxa"/>
            <w:shd w:val="pct15" w:color="auto" w:fill="auto"/>
          </w:tcPr>
          <w:p w:rsidR="00A718A3" w:rsidRPr="00876921" w:rsidRDefault="00A718A3" w:rsidP="00A718A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53" w:type="dxa"/>
            <w:gridSpan w:val="3"/>
            <w:shd w:val="clear" w:color="auto" w:fill="auto"/>
          </w:tcPr>
          <w:p w:rsidR="00A718A3" w:rsidRPr="00876921" w:rsidRDefault="00A718A3" w:rsidP="00A718A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A718A3" w:rsidRPr="00876921" w:rsidTr="00A718A3">
        <w:tc>
          <w:tcPr>
            <w:tcW w:w="2098" w:type="dxa"/>
            <w:shd w:val="pct15" w:color="auto" w:fill="auto"/>
          </w:tcPr>
          <w:p w:rsidR="00A718A3" w:rsidRPr="00876921" w:rsidRDefault="00A718A3" w:rsidP="00A718A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303" w:type="dxa"/>
          </w:tcPr>
          <w:p w:rsidR="00A718A3" w:rsidRPr="00876921" w:rsidRDefault="00A718A3" w:rsidP="00A718A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5" w:type="dxa"/>
            <w:shd w:val="clear" w:color="auto" w:fill="D9D9D9"/>
          </w:tcPr>
          <w:p w:rsidR="00A718A3" w:rsidRPr="00876921" w:rsidRDefault="00A718A3" w:rsidP="00A718A3">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5" w:type="dxa"/>
          </w:tcPr>
          <w:p w:rsidR="00A718A3" w:rsidRPr="00876921" w:rsidRDefault="00A718A3" w:rsidP="00A718A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A718A3" w:rsidRPr="00876921" w:rsidTr="00A718A3">
        <w:tc>
          <w:tcPr>
            <w:tcW w:w="2098" w:type="dxa"/>
            <w:shd w:val="pct15" w:color="auto" w:fill="auto"/>
          </w:tcPr>
          <w:p w:rsidR="00A718A3" w:rsidRPr="00876921" w:rsidRDefault="00A718A3" w:rsidP="00A718A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Lecturer:</w:t>
            </w:r>
          </w:p>
        </w:tc>
        <w:tc>
          <w:tcPr>
            <w:tcW w:w="3303" w:type="dxa"/>
          </w:tcPr>
          <w:p w:rsidR="00A718A3" w:rsidRPr="00876921" w:rsidRDefault="00A718A3" w:rsidP="00A718A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75" w:type="dxa"/>
            <w:shd w:val="clear" w:color="auto" w:fill="D9D9D9"/>
          </w:tcPr>
          <w:p w:rsidR="00A718A3" w:rsidRPr="00876921" w:rsidRDefault="00A718A3" w:rsidP="00A718A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5" w:type="dxa"/>
          </w:tcPr>
          <w:p w:rsidR="00A718A3" w:rsidRPr="00876921" w:rsidRDefault="00A718A3" w:rsidP="00A718A3">
            <w:pPr>
              <w:spacing w:before="120" w:after="120" w:line="240" w:lineRule="auto"/>
              <w:jc w:val="both"/>
              <w:rPr>
                <w:rFonts w:ascii="Arial" w:eastAsia="Times New Roman" w:hAnsi="Arial" w:cs="Arial"/>
                <w:b/>
                <w:lang w:eastAsia="en-GB"/>
              </w:rPr>
            </w:pPr>
          </w:p>
        </w:tc>
      </w:tr>
      <w:tr w:rsidR="00A718A3" w:rsidRPr="00876921" w:rsidTr="00A718A3">
        <w:tc>
          <w:tcPr>
            <w:tcW w:w="2098" w:type="dxa"/>
            <w:shd w:val="pct15" w:color="auto" w:fill="auto"/>
          </w:tcPr>
          <w:p w:rsidR="00A718A3" w:rsidRPr="00876921" w:rsidRDefault="00A718A3" w:rsidP="00A718A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303" w:type="dxa"/>
          </w:tcPr>
          <w:p w:rsidR="00A718A3" w:rsidRPr="00876921" w:rsidRDefault="00A718A3" w:rsidP="00A718A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75" w:type="dxa"/>
            <w:shd w:val="pct15" w:color="auto" w:fill="auto"/>
          </w:tcPr>
          <w:p w:rsidR="00A718A3" w:rsidRPr="00876921" w:rsidRDefault="00A718A3" w:rsidP="00A718A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5" w:type="dxa"/>
          </w:tcPr>
          <w:p w:rsidR="00A718A3" w:rsidRPr="00876921" w:rsidRDefault="00A718A3" w:rsidP="00A718A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A718A3" w:rsidRPr="00876921" w:rsidTr="00A718A3">
        <w:tc>
          <w:tcPr>
            <w:tcW w:w="2098" w:type="dxa"/>
            <w:shd w:val="pct15" w:color="auto" w:fill="auto"/>
          </w:tcPr>
          <w:p w:rsidR="00A718A3" w:rsidRPr="00876921" w:rsidRDefault="00A718A3" w:rsidP="00A718A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303" w:type="dxa"/>
            <w:shd w:val="clear" w:color="auto" w:fill="auto"/>
          </w:tcPr>
          <w:p w:rsidR="00A718A3" w:rsidRPr="00876921" w:rsidRDefault="00A718A3" w:rsidP="00A718A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15/02/2021</w:t>
            </w:r>
          </w:p>
        </w:tc>
        <w:tc>
          <w:tcPr>
            <w:tcW w:w="2275" w:type="dxa"/>
            <w:shd w:val="pct15" w:color="auto" w:fill="auto"/>
          </w:tcPr>
          <w:p w:rsidR="00A718A3" w:rsidRPr="00876921" w:rsidRDefault="00A718A3" w:rsidP="00A718A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5" w:type="dxa"/>
          </w:tcPr>
          <w:p w:rsidR="00A718A3" w:rsidRPr="00876921" w:rsidRDefault="00A718A3" w:rsidP="00A718A3">
            <w:pPr>
              <w:spacing w:before="120" w:after="120" w:line="240" w:lineRule="auto"/>
              <w:jc w:val="both"/>
              <w:rPr>
                <w:rFonts w:ascii="Arial" w:eastAsia="Times New Roman" w:hAnsi="Arial" w:cs="Arial"/>
                <w:b/>
                <w:lang w:eastAsia="en-GB"/>
              </w:rPr>
            </w:pPr>
          </w:p>
        </w:tc>
      </w:tr>
    </w:tbl>
    <w:p w:rsidR="00AA4E07" w:rsidRDefault="00AA4E07"/>
    <w:p w:rsidR="00A718A3" w:rsidRPr="00A718A3" w:rsidRDefault="00A718A3" w:rsidP="00A718A3">
      <w:pPr>
        <w:overflowPunct w:val="0"/>
        <w:autoSpaceDE w:val="0"/>
        <w:autoSpaceDN w:val="0"/>
        <w:adjustRightInd w:val="0"/>
        <w:spacing w:before="240" w:after="0" w:line="480" w:lineRule="auto"/>
        <w:ind w:left="426"/>
        <w:jc w:val="center"/>
        <w:textAlignment w:val="baseline"/>
        <w:rPr>
          <w:rFonts w:asciiTheme="majorHAnsi" w:eastAsia="Times New Roman" w:hAnsiTheme="majorHAnsi" w:cstheme="majorHAnsi"/>
          <w:sz w:val="24"/>
          <w:szCs w:val="24"/>
          <w:lang w:eastAsia="en-GB"/>
        </w:rPr>
      </w:pPr>
      <w:r w:rsidRPr="00A718A3">
        <w:rPr>
          <w:rFonts w:asciiTheme="majorHAnsi" w:eastAsia="Times New Roman" w:hAnsiTheme="majorHAnsi" w:cstheme="majorHAnsi"/>
          <w:sz w:val="24"/>
          <w:szCs w:val="24"/>
          <w:lang w:eastAsia="en-GB"/>
        </w:rPr>
        <w:t>Title 1: 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w:t>
      </w:r>
    </w:p>
    <w:p w:rsidR="00A718A3" w:rsidRPr="00A718A3" w:rsidRDefault="00A718A3" w:rsidP="00A718A3">
      <w:pPr>
        <w:overflowPunct w:val="0"/>
        <w:autoSpaceDE w:val="0"/>
        <w:autoSpaceDN w:val="0"/>
        <w:adjustRightInd w:val="0"/>
        <w:spacing w:before="240" w:after="0" w:line="480" w:lineRule="auto"/>
        <w:jc w:val="center"/>
        <w:textAlignment w:val="baseline"/>
        <w:rPr>
          <w:rFonts w:asciiTheme="majorHAnsi" w:eastAsia="Times New Roman" w:hAnsiTheme="majorHAnsi" w:cstheme="majorHAnsi"/>
          <w:sz w:val="24"/>
          <w:szCs w:val="24"/>
          <w:lang w:eastAsia="en-GB"/>
        </w:rPr>
      </w:pPr>
    </w:p>
    <w:p w:rsidR="00A718A3" w:rsidRPr="00A718A3" w:rsidRDefault="00A718A3" w:rsidP="00A718A3">
      <w:pPr>
        <w:spacing w:line="480" w:lineRule="auto"/>
        <w:jc w:val="both"/>
        <w:rPr>
          <w:rFonts w:asciiTheme="majorHAnsi" w:eastAsia="Times New Roman" w:hAnsiTheme="majorHAnsi" w:cstheme="majorHAnsi"/>
          <w:sz w:val="24"/>
          <w:szCs w:val="24"/>
          <w:lang w:eastAsia="en-GB"/>
        </w:rPr>
      </w:pPr>
      <w:r w:rsidRPr="00A718A3">
        <w:rPr>
          <w:rFonts w:asciiTheme="majorHAnsi" w:hAnsiTheme="majorHAnsi" w:cstheme="majorHAnsi"/>
          <w:sz w:val="24"/>
          <w:szCs w:val="24"/>
        </w:rPr>
        <w:t xml:space="preserve">In this essay I am going to be speaking about </w:t>
      </w:r>
      <w:r w:rsidRPr="00A718A3">
        <w:rPr>
          <w:rFonts w:asciiTheme="majorHAnsi" w:eastAsia="Times New Roman" w:hAnsiTheme="majorHAnsi" w:cstheme="majorHAnsi"/>
          <w:sz w:val="24"/>
          <w:szCs w:val="24"/>
          <w:lang w:eastAsia="en-GB"/>
        </w:rPr>
        <w:t xml:space="preserve">links between serious and organised crime and public protection issues and assess the role and impact of MAPPA. I am also going to speaking about the use of community intelligence in managing offenders and evaluate the effectiveness of current public protection practices in investigating public protection incidents and the effect of media coverage on public protection policing strategy public. I will speak about the different levels of MAPPA and what they were intended for.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eastAsia="Times New Roman" w:hAnsiTheme="majorHAnsi" w:cstheme="majorHAnsi"/>
          <w:sz w:val="24"/>
          <w:szCs w:val="24"/>
          <w:lang w:eastAsia="en-GB"/>
        </w:rPr>
        <w:t>There are links between serious and organised crime and public protection issues.</w:t>
      </w:r>
      <w:r w:rsidRPr="00A718A3">
        <w:rPr>
          <w:rFonts w:asciiTheme="majorHAnsi" w:hAnsiTheme="majorHAnsi" w:cstheme="majorHAnsi"/>
          <w:sz w:val="24"/>
          <w:szCs w:val="24"/>
        </w:rPr>
        <w:t xml:space="preserve"> It is stated by (Ministry of Justice Statistics Bulletin 2019) “MAPPA bring together the Police, Probation and Prison Services to form the MAPPA Responsible Authority for each MAPPA Area. MAPPA </w:t>
      </w:r>
      <w:r w:rsidRPr="00A718A3">
        <w:rPr>
          <w:rFonts w:asciiTheme="majorHAnsi" w:hAnsiTheme="majorHAnsi" w:cstheme="majorHAnsi"/>
          <w:sz w:val="24"/>
          <w:szCs w:val="24"/>
        </w:rPr>
        <w:lastRenderedPageBreak/>
        <w:t xml:space="preserve">Areas are coterminous with police force areas, as set out in the Police Act 1996”. This helps share key information among all agencies once the individual in question has been subsequently charged with a serious offence whereby MAPPA can then be used to manage that individual in order to keep the public safe.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As stated by (</w:t>
      </w:r>
      <w:proofErr w:type="spellStart"/>
      <w:r w:rsidRPr="00A718A3">
        <w:rPr>
          <w:rFonts w:asciiTheme="majorHAnsi" w:hAnsiTheme="majorHAnsi" w:cstheme="majorHAnsi"/>
          <w:sz w:val="24"/>
          <w:szCs w:val="24"/>
        </w:rPr>
        <w:t>Bryant.R</w:t>
      </w:r>
      <w:proofErr w:type="spellEnd"/>
      <w:r w:rsidRPr="00A718A3">
        <w:rPr>
          <w:rFonts w:asciiTheme="majorHAnsi" w:hAnsiTheme="majorHAnsi" w:cstheme="majorHAnsi"/>
          <w:sz w:val="24"/>
          <w:szCs w:val="24"/>
        </w:rPr>
        <w:t xml:space="preserve"> &amp; </w:t>
      </w:r>
      <w:proofErr w:type="spellStart"/>
      <w:r w:rsidRPr="00A718A3">
        <w:rPr>
          <w:rFonts w:asciiTheme="majorHAnsi" w:hAnsiTheme="majorHAnsi" w:cstheme="majorHAnsi"/>
          <w:sz w:val="24"/>
          <w:szCs w:val="24"/>
        </w:rPr>
        <w:t>Bryant.S</w:t>
      </w:r>
      <w:proofErr w:type="spellEnd"/>
      <w:r w:rsidRPr="00A718A3">
        <w:rPr>
          <w:rFonts w:asciiTheme="majorHAnsi" w:hAnsiTheme="majorHAnsi" w:cstheme="majorHAnsi"/>
          <w:sz w:val="24"/>
          <w:szCs w:val="24"/>
        </w:rPr>
        <w:t xml:space="preserve"> 2020) “multi agency public protection arrangements are considered by many organisations as a key to the successful management of violent offenders”. This is done by three separate categories of offender and their offence. Category 1 offender is in relation to a sexual offence, category 2 in regard to a violent offender who was sentenced to 12 months or more in a custodial setting and category 3 other dangerous offender who do not fit in to the first two categories.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 xml:space="preserve">On reading the guidelines surrounding MAPPA “Multi-Agency Public Protection Arrangements - Annual Report 2018/19” (the ministry of justice, 2019). There appears to be key aspects that do not safeguard the community such as vulnerable groups from aspects such as child sexual exploitation and ‘cuckooing’ from serious organised crime unless the perpetrators have been charged, before any restrictions are placed on them. Depending on what crime has been committed decides whether, if any MAPPA levels will be placed on them in relation to the offence that they have committed in order to properly safeguard the community from these perpetrators.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Intelligence lead policing from the community also helps manage offenders within MAPPA, whereby the community can relay information back to organisations such as the police and social services in order for them to gain a wider picture of an offender or an offence. As stated by (</w:t>
      </w:r>
      <w:proofErr w:type="spellStart"/>
      <w:r w:rsidRPr="00A718A3">
        <w:rPr>
          <w:rFonts w:asciiTheme="majorHAnsi" w:hAnsiTheme="majorHAnsi" w:cstheme="majorHAnsi"/>
          <w:sz w:val="24"/>
          <w:szCs w:val="24"/>
        </w:rPr>
        <w:t>J.Ratcliffe</w:t>
      </w:r>
      <w:proofErr w:type="spellEnd"/>
      <w:r w:rsidRPr="00A718A3">
        <w:rPr>
          <w:rFonts w:asciiTheme="majorHAnsi" w:hAnsiTheme="majorHAnsi" w:cstheme="majorHAnsi"/>
          <w:sz w:val="24"/>
          <w:szCs w:val="24"/>
        </w:rPr>
        <w:t xml:space="preserve"> 2016) “intelligence lead policing has become one of the most enduring approaches to crime control in the police lexicon”. This can then gain a multi-agency approach </w:t>
      </w:r>
      <w:r w:rsidRPr="00A718A3">
        <w:rPr>
          <w:rFonts w:asciiTheme="majorHAnsi" w:hAnsiTheme="majorHAnsi" w:cstheme="majorHAnsi"/>
          <w:sz w:val="24"/>
          <w:szCs w:val="24"/>
        </w:rPr>
        <w:lastRenderedPageBreak/>
        <w:t xml:space="preserve">to safeguard an individual or community due to the known risks that an individual poses due to their MAPPA level and history, followed by intelligence given by members of the public, the police and other agencies can then mitigate risk by following up on the information relayed. This can then protect these vulnerable groups from exploitation or serious organised crime due to the public reporting what they have witnessed to agencies in order to protect the vulnerable.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The media coverage on public protection matters can in some ways cause a reform in that area of the public sector, however also portray that sector as being insufficient and failing the community. This happened with the “BABY P” death, as stated by (</w:t>
      </w:r>
      <w:proofErr w:type="spellStart"/>
      <w:r w:rsidRPr="00A718A3">
        <w:rPr>
          <w:rFonts w:asciiTheme="majorHAnsi" w:hAnsiTheme="majorHAnsi" w:cstheme="majorHAnsi"/>
          <w:sz w:val="24"/>
          <w:szCs w:val="24"/>
        </w:rPr>
        <w:t>Elsley</w:t>
      </w:r>
      <w:proofErr w:type="spellEnd"/>
      <w:r w:rsidRPr="00A718A3">
        <w:rPr>
          <w:rFonts w:asciiTheme="majorHAnsi" w:hAnsiTheme="majorHAnsi" w:cstheme="majorHAnsi"/>
          <w:sz w:val="24"/>
          <w:szCs w:val="24"/>
        </w:rPr>
        <w:t>, S 2010) “social workers were viewed as being culpable in their failure to protect to baby P in media coverage." The media portrayed an image to the community that child neglect to this extreme is a rare occurrence and that this was the social services down fall, and they should have protected the child more.  Due to this as stated by (</w:t>
      </w:r>
      <w:proofErr w:type="spellStart"/>
      <w:r w:rsidRPr="00A718A3">
        <w:rPr>
          <w:rFonts w:asciiTheme="majorHAnsi" w:hAnsiTheme="majorHAnsi" w:cstheme="majorHAnsi"/>
          <w:sz w:val="24"/>
          <w:szCs w:val="24"/>
        </w:rPr>
        <w:t>Elsley</w:t>
      </w:r>
      <w:proofErr w:type="spellEnd"/>
      <w:r w:rsidRPr="00A718A3">
        <w:rPr>
          <w:rFonts w:asciiTheme="majorHAnsi" w:hAnsiTheme="majorHAnsi" w:cstheme="majorHAnsi"/>
          <w:sz w:val="24"/>
          <w:szCs w:val="24"/>
        </w:rPr>
        <w:t xml:space="preserve">, S 2010)” surveys have found that there has been a negative impact on social workers and the public perception of social workers”. The community then </w:t>
      </w:r>
      <w:proofErr w:type="spellStart"/>
      <w:r w:rsidRPr="00A718A3">
        <w:rPr>
          <w:rFonts w:asciiTheme="majorHAnsi" w:hAnsiTheme="majorHAnsi" w:cstheme="majorHAnsi"/>
          <w:sz w:val="24"/>
          <w:szCs w:val="24"/>
        </w:rPr>
        <w:t>loose</w:t>
      </w:r>
      <w:proofErr w:type="spellEnd"/>
      <w:r w:rsidRPr="00A718A3">
        <w:rPr>
          <w:rFonts w:asciiTheme="majorHAnsi" w:hAnsiTheme="majorHAnsi" w:cstheme="majorHAnsi"/>
          <w:sz w:val="24"/>
          <w:szCs w:val="24"/>
        </w:rPr>
        <w:t xml:space="preserve"> faith within that service and are unlikely to engage or pass information on to them if they believe that nothing will be done with it.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Also, due to the media coverage of a specific incident like this, it can cause reform and for the government and agencies to reflect to ensure that an incident like this doesn’t happen again. As stated by (</w:t>
      </w:r>
      <w:proofErr w:type="spellStart"/>
      <w:r w:rsidRPr="00A718A3">
        <w:rPr>
          <w:rFonts w:asciiTheme="majorHAnsi" w:hAnsiTheme="majorHAnsi" w:cstheme="majorHAnsi"/>
          <w:sz w:val="24"/>
          <w:szCs w:val="24"/>
        </w:rPr>
        <w:t>Elsley</w:t>
      </w:r>
      <w:proofErr w:type="spellEnd"/>
      <w:r w:rsidRPr="00A718A3">
        <w:rPr>
          <w:rFonts w:asciiTheme="majorHAnsi" w:hAnsiTheme="majorHAnsi" w:cstheme="majorHAnsi"/>
          <w:sz w:val="24"/>
          <w:szCs w:val="24"/>
        </w:rPr>
        <w:t xml:space="preserve">, S 2010) “When the baby P case became public, the UK government immediately commissioned Lord Laming to report on progress in safeguarding children in England”. This shows us that the media coverage may have prompted a review of the current strategies in place in order to safeguard children. It shows that there are positive and negative aspects to media coverage on public protection but also the importance of that coverage. </w:t>
      </w:r>
      <w:r w:rsidRPr="00A718A3">
        <w:rPr>
          <w:rFonts w:asciiTheme="majorHAnsi" w:hAnsiTheme="majorHAnsi" w:cstheme="majorHAnsi"/>
          <w:sz w:val="24"/>
          <w:szCs w:val="24"/>
        </w:rPr>
        <w:lastRenderedPageBreak/>
        <w:t xml:space="preserve">Although, due to the negative aspect of the media coverage in the example, blaming the work carried out by social services impacts negatively, causing more barriers within public protection and the community.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 xml:space="preserve">Through this essay I have spoken about the links between organised crime and MAPPA and how this can affect the management of an offender. I have explained the purpose of MAPPA is and the different levels of MAPPA. In addition, I spoken about the importance of the community coming forward and relaying information to public protection bodies like the police and social services in order to keep the most vulnerable people safe and managing risk. I have spoken about the positive aspects of media coverage when it comes to public protection and the negative aspects when it is portrayed wrongly.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Word count 909</w:t>
      </w:r>
    </w:p>
    <w:p w:rsidR="00A718A3" w:rsidRPr="00A718A3" w:rsidRDefault="00A718A3" w:rsidP="00A718A3">
      <w:pPr>
        <w:spacing w:line="480" w:lineRule="auto"/>
        <w:jc w:val="both"/>
        <w:rPr>
          <w:rFonts w:asciiTheme="majorHAnsi" w:hAnsiTheme="majorHAnsi" w:cstheme="majorHAnsi"/>
          <w:sz w:val="24"/>
          <w:szCs w:val="24"/>
        </w:rPr>
      </w:pPr>
    </w:p>
    <w:p w:rsidR="00A718A3" w:rsidRPr="00A718A3" w:rsidRDefault="00A718A3" w:rsidP="00A718A3">
      <w:pPr>
        <w:overflowPunct w:val="0"/>
        <w:autoSpaceDE w:val="0"/>
        <w:autoSpaceDN w:val="0"/>
        <w:adjustRightInd w:val="0"/>
        <w:spacing w:before="240" w:after="0" w:line="480" w:lineRule="auto"/>
        <w:ind w:left="426"/>
        <w:jc w:val="center"/>
        <w:textAlignment w:val="baseline"/>
        <w:rPr>
          <w:rFonts w:asciiTheme="majorHAnsi" w:eastAsia="Times New Roman" w:hAnsiTheme="majorHAnsi" w:cstheme="majorHAnsi"/>
          <w:sz w:val="24"/>
          <w:szCs w:val="24"/>
          <w:lang w:eastAsia="en-GB"/>
        </w:rPr>
      </w:pPr>
    </w:p>
    <w:p w:rsidR="00A718A3" w:rsidRPr="00A718A3" w:rsidRDefault="00A718A3" w:rsidP="00A718A3">
      <w:pPr>
        <w:overflowPunct w:val="0"/>
        <w:autoSpaceDE w:val="0"/>
        <w:autoSpaceDN w:val="0"/>
        <w:adjustRightInd w:val="0"/>
        <w:spacing w:before="240" w:after="0" w:line="480" w:lineRule="auto"/>
        <w:ind w:left="426"/>
        <w:jc w:val="center"/>
        <w:textAlignment w:val="baseline"/>
        <w:rPr>
          <w:rFonts w:asciiTheme="majorHAnsi" w:eastAsia="Times New Roman" w:hAnsiTheme="majorHAnsi" w:cstheme="majorHAnsi"/>
          <w:sz w:val="24"/>
          <w:szCs w:val="24"/>
          <w:lang w:eastAsia="en-GB"/>
        </w:rPr>
      </w:pPr>
      <w:r w:rsidRPr="00A718A3">
        <w:rPr>
          <w:rFonts w:asciiTheme="majorHAnsi" w:eastAsia="Times New Roman" w:hAnsiTheme="majorHAnsi" w:cstheme="majorHAnsi"/>
          <w:sz w:val="24"/>
          <w:szCs w:val="24"/>
          <w:lang w:eastAsia="en-GB"/>
        </w:rPr>
        <w:t>Title 2: Analyse the role of professional standards and independent bodies such as the IOPC or HMICFRS in holding the police accountable to the public and the impact of malpractice and corruption on policing using examples to support your argument.</w:t>
      </w:r>
    </w:p>
    <w:p w:rsidR="00A718A3" w:rsidRPr="00A718A3" w:rsidRDefault="00A718A3" w:rsidP="00A718A3">
      <w:pPr>
        <w:spacing w:line="480" w:lineRule="auto"/>
        <w:jc w:val="both"/>
        <w:rPr>
          <w:rFonts w:asciiTheme="majorHAnsi" w:hAnsiTheme="majorHAnsi" w:cstheme="majorHAnsi"/>
          <w:sz w:val="24"/>
          <w:szCs w:val="24"/>
        </w:rPr>
      </w:pP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 xml:space="preserve">During this essay I am going to speaking about the role of the professional standards department, what ethics they work towards and why this is important for public confidence. I will be speaking about the independent bodies that also critique and investigate aspects of policing such as the IOPC and the HMICFRS. I will also be discussing public perception of </w:t>
      </w:r>
      <w:r w:rsidRPr="00A718A3">
        <w:rPr>
          <w:rFonts w:asciiTheme="majorHAnsi" w:hAnsiTheme="majorHAnsi" w:cstheme="majorHAnsi"/>
          <w:sz w:val="24"/>
          <w:szCs w:val="24"/>
        </w:rPr>
        <w:lastRenderedPageBreak/>
        <w:t xml:space="preserve">policing conduct and what is expected, also when malpractice and corruption is in the media and what impact this has on public confidence.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 xml:space="preserve">The policing professional standards department ensures the police are doing their jobs correctly. As stated by (College of policing 2015) “The principle of policing by consent relies on the trust and confidence that the public has in the police service and the wider law enforcement community.” The policing standards department ensure that the public confidence is kept within the police. They investigate complaints from members of the public or internal investigations from officers who have raised concerns.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The professional standards department work around the code of ethics and the 10 policing principles, which ensure police officers remain impartial and professional at all times.  As stated by (</w:t>
      </w:r>
      <w:proofErr w:type="spellStart"/>
      <w:r w:rsidRPr="00A718A3">
        <w:rPr>
          <w:rFonts w:asciiTheme="majorHAnsi" w:hAnsiTheme="majorHAnsi" w:cstheme="majorHAnsi"/>
          <w:sz w:val="24"/>
          <w:szCs w:val="24"/>
        </w:rPr>
        <w:t>R.Bryant</w:t>
      </w:r>
      <w:proofErr w:type="spellEnd"/>
      <w:r w:rsidRPr="00A718A3">
        <w:rPr>
          <w:rFonts w:asciiTheme="majorHAnsi" w:hAnsiTheme="majorHAnsi" w:cstheme="majorHAnsi"/>
          <w:sz w:val="24"/>
          <w:szCs w:val="24"/>
        </w:rPr>
        <w:t xml:space="preserve"> &amp; </w:t>
      </w:r>
      <w:proofErr w:type="spellStart"/>
      <w:r w:rsidRPr="00A718A3">
        <w:rPr>
          <w:rFonts w:asciiTheme="majorHAnsi" w:hAnsiTheme="majorHAnsi" w:cstheme="majorHAnsi"/>
          <w:sz w:val="24"/>
          <w:szCs w:val="24"/>
        </w:rPr>
        <w:t>S.Bryant</w:t>
      </w:r>
      <w:proofErr w:type="spellEnd"/>
      <w:r w:rsidRPr="00A718A3">
        <w:rPr>
          <w:rFonts w:asciiTheme="majorHAnsi" w:hAnsiTheme="majorHAnsi" w:cstheme="majorHAnsi"/>
          <w:sz w:val="24"/>
          <w:szCs w:val="24"/>
        </w:rPr>
        <w:t xml:space="preserve"> 2020) “the code of ethics is central to the professionalisation of the police service and police practice.” The professional standards department ensure that any Police officers who do not adhere to the codes of ethics within their role and personal life are investigated. The professional standards department also deal with complaints which may come from members of the public accusing a police officer of not following the code of the ethics and the 10 policing principles. There are also other independent departments that investigate police officers’ actions, such as the IOPC and HMICFRS.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 xml:space="preserve">The IOPC are an independent investigative body, that investigates the most serious incidents within the police service nationally, as stated by (Lancashire constabulary 2020) “They investigate the most serious matters, including deaths following police contact, and set the standards by which the police should handle complaints. They use learning from their work to influence changes in policing.” This helps with public confidence in the police as it will and can reform policing practices from the mistakes that have been made. As stated by the </w:t>
      </w:r>
      <w:r w:rsidRPr="00A718A3">
        <w:rPr>
          <w:rFonts w:asciiTheme="majorHAnsi" w:hAnsiTheme="majorHAnsi" w:cstheme="majorHAnsi"/>
          <w:sz w:val="24"/>
          <w:szCs w:val="24"/>
        </w:rPr>
        <w:lastRenderedPageBreak/>
        <w:t xml:space="preserve">(independent office for police conduct) “We use what we learn during our investigations and reviews/appeals work to improve policing practice and public confidence in the complaints system, and to help prevent similar incidents happening again.” This helps police adhere to the expected conduct set out by the college of policing and take measures that is expected of them by the public, to stop corruption and malpractice.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Corruption within the police has been on the forefront of media for many years and this may be due to the position of power that police officers appear to have over members of the public and how some police officer abuse this power and trust, in documented incidents through the media. This is supported by (</w:t>
      </w:r>
      <w:proofErr w:type="spellStart"/>
      <w:r w:rsidRPr="00A718A3">
        <w:rPr>
          <w:rFonts w:asciiTheme="majorHAnsi" w:hAnsiTheme="majorHAnsi" w:cstheme="majorHAnsi"/>
          <w:sz w:val="24"/>
          <w:szCs w:val="24"/>
        </w:rPr>
        <w:t>R.Bryant</w:t>
      </w:r>
      <w:proofErr w:type="spellEnd"/>
      <w:r w:rsidRPr="00A718A3">
        <w:rPr>
          <w:rFonts w:asciiTheme="majorHAnsi" w:hAnsiTheme="majorHAnsi" w:cstheme="majorHAnsi"/>
          <w:sz w:val="24"/>
          <w:szCs w:val="24"/>
        </w:rPr>
        <w:t xml:space="preserve"> &amp; </w:t>
      </w:r>
      <w:proofErr w:type="spellStart"/>
      <w:r w:rsidRPr="00A718A3">
        <w:rPr>
          <w:rFonts w:asciiTheme="majorHAnsi" w:hAnsiTheme="majorHAnsi" w:cstheme="majorHAnsi"/>
          <w:sz w:val="24"/>
          <w:szCs w:val="24"/>
        </w:rPr>
        <w:t>S.Bryant</w:t>
      </w:r>
      <w:proofErr w:type="spellEnd"/>
      <w:r w:rsidRPr="00A718A3">
        <w:rPr>
          <w:rFonts w:asciiTheme="majorHAnsi" w:hAnsiTheme="majorHAnsi" w:cstheme="majorHAnsi"/>
          <w:sz w:val="24"/>
          <w:szCs w:val="24"/>
        </w:rPr>
        <w:t xml:space="preserve"> 2020)” in a culture where ethical decision making in policing is not valued, corruption may flourish.” This is stating whereby an officer does not adhere to the codes of practice that are set out for them to follow it is easy for the police to then become corrupt and abuse their power.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 xml:space="preserve">There are many examples through which corruption and abuse of power have been the forefront of the media. In 2013 Mike Cunningham, Chief Constable made a statement in relation to police officers across the UK (Mail online 2012) “are using criminals to buy steroids and abuse their power for sexual gratification”. This statement is also supported by the (BBC 2016) “It found that 306 officers, 20 PCSOs and eight police staff were involved in 436 reported allegations.” Whereby police officers had abused their position and power for a sexual gain. This impacts massively on public perception and trust in the police.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The impact that police corruption has on the public perception is detrimental, due to the police in the United Kingdom police by consent of the public. This is stated by (</w:t>
      </w:r>
      <w:proofErr w:type="spellStart"/>
      <w:r w:rsidRPr="00A718A3">
        <w:rPr>
          <w:rFonts w:asciiTheme="majorHAnsi" w:hAnsiTheme="majorHAnsi" w:cstheme="majorHAnsi"/>
          <w:sz w:val="24"/>
          <w:szCs w:val="24"/>
        </w:rPr>
        <w:t>R.Bryant</w:t>
      </w:r>
      <w:proofErr w:type="spellEnd"/>
      <w:r w:rsidRPr="00A718A3">
        <w:rPr>
          <w:rFonts w:asciiTheme="majorHAnsi" w:hAnsiTheme="majorHAnsi" w:cstheme="majorHAnsi"/>
          <w:sz w:val="24"/>
          <w:szCs w:val="24"/>
        </w:rPr>
        <w:t xml:space="preserve"> &amp; </w:t>
      </w:r>
      <w:proofErr w:type="spellStart"/>
      <w:r w:rsidRPr="00A718A3">
        <w:rPr>
          <w:rFonts w:asciiTheme="majorHAnsi" w:hAnsiTheme="majorHAnsi" w:cstheme="majorHAnsi"/>
          <w:sz w:val="24"/>
          <w:szCs w:val="24"/>
        </w:rPr>
        <w:t>S.Bryant</w:t>
      </w:r>
      <w:proofErr w:type="spellEnd"/>
      <w:r w:rsidRPr="00A718A3">
        <w:rPr>
          <w:rFonts w:asciiTheme="majorHAnsi" w:hAnsiTheme="majorHAnsi" w:cstheme="majorHAnsi"/>
          <w:sz w:val="24"/>
          <w:szCs w:val="24"/>
        </w:rPr>
        <w:t xml:space="preserve"> 2020) “ consensual legitimacy is gained through the support of the people and communities who are being policed”. If the public do not trust the police and do not feel that they are </w:t>
      </w:r>
      <w:r w:rsidRPr="00A718A3">
        <w:rPr>
          <w:rFonts w:asciiTheme="majorHAnsi" w:hAnsiTheme="majorHAnsi" w:cstheme="majorHAnsi"/>
          <w:sz w:val="24"/>
          <w:szCs w:val="24"/>
        </w:rPr>
        <w:lastRenderedPageBreak/>
        <w:t>performing as they should by abusing their power their consent and the police legitimacy will fail. The public do not expect the police to abuse their powers and when it is portrayed on the media that they have, the public lose confidence in the establishment, this is also supported by (</w:t>
      </w:r>
      <w:proofErr w:type="spellStart"/>
      <w:r w:rsidRPr="00A718A3">
        <w:rPr>
          <w:rFonts w:asciiTheme="majorHAnsi" w:hAnsiTheme="majorHAnsi" w:cstheme="majorHAnsi"/>
          <w:sz w:val="24"/>
          <w:szCs w:val="24"/>
        </w:rPr>
        <w:t>R.Bryant</w:t>
      </w:r>
      <w:proofErr w:type="spellEnd"/>
      <w:r w:rsidRPr="00A718A3">
        <w:rPr>
          <w:rFonts w:asciiTheme="majorHAnsi" w:hAnsiTheme="majorHAnsi" w:cstheme="majorHAnsi"/>
          <w:sz w:val="24"/>
          <w:szCs w:val="24"/>
        </w:rPr>
        <w:t xml:space="preserve"> &amp; </w:t>
      </w:r>
      <w:proofErr w:type="spellStart"/>
      <w:r w:rsidRPr="00A718A3">
        <w:rPr>
          <w:rFonts w:asciiTheme="majorHAnsi" w:hAnsiTheme="majorHAnsi" w:cstheme="majorHAnsi"/>
          <w:sz w:val="24"/>
          <w:szCs w:val="24"/>
        </w:rPr>
        <w:t>S.Bryant</w:t>
      </w:r>
      <w:proofErr w:type="spellEnd"/>
      <w:r w:rsidRPr="00A718A3">
        <w:rPr>
          <w:rFonts w:asciiTheme="majorHAnsi" w:hAnsiTheme="majorHAnsi" w:cstheme="majorHAnsi"/>
          <w:sz w:val="24"/>
          <w:szCs w:val="24"/>
        </w:rPr>
        <w:t xml:space="preserve"> 2020) “ it is becoming increasingly important for the police to do the right thing from a moral perspective”. In today’s era where there are cameras and mobile phones that seem to be recording and criticising police officers every action, it is important that the police act within the policing codes of practice, and do not abuse their powers in order to keep the publics’ view of the police at a high standard and to maintain policing by consent.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 xml:space="preserve">Throughout this essay I have discussed the role of the policing standards department and what their expectations are of police officers in the role. I have also spoken about the role of the IOPC and what they investigate. I have also spoken about misconduct and corruption within the police and how this can affect the way that the public perceive the police. It is clear that there is corruption within the police as documented on the media, but the independent bodies that investigate this such as the IOPC and professional standards department continue to learn and reform from their investigations to eradicate malpractice and corruption from the Police service.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Word count 953</w:t>
      </w:r>
    </w:p>
    <w:p w:rsidR="00A718A3" w:rsidRPr="00A718A3" w:rsidRDefault="00A718A3" w:rsidP="00A718A3">
      <w:pPr>
        <w:spacing w:line="480" w:lineRule="auto"/>
        <w:jc w:val="both"/>
        <w:rPr>
          <w:rFonts w:asciiTheme="majorHAnsi" w:hAnsiTheme="majorHAnsi" w:cstheme="majorHAnsi"/>
          <w:sz w:val="24"/>
          <w:szCs w:val="24"/>
        </w:rPr>
      </w:pPr>
    </w:p>
    <w:p w:rsidR="00A718A3" w:rsidRPr="00A718A3" w:rsidRDefault="00A718A3" w:rsidP="00A718A3">
      <w:pPr>
        <w:spacing w:line="480" w:lineRule="auto"/>
        <w:jc w:val="center"/>
        <w:rPr>
          <w:rFonts w:asciiTheme="majorHAnsi" w:hAnsiTheme="majorHAnsi" w:cstheme="majorHAnsi"/>
          <w:sz w:val="24"/>
          <w:szCs w:val="24"/>
        </w:rPr>
      </w:pPr>
      <w:r w:rsidRPr="00A718A3">
        <w:rPr>
          <w:rFonts w:asciiTheme="majorHAnsi" w:hAnsiTheme="majorHAnsi" w:cstheme="majorHAnsi"/>
          <w:sz w:val="24"/>
          <w:szCs w:val="24"/>
        </w:rPr>
        <w:t>Analyse the developing issues of youth gangs, and why people are drawn into becoming part of a gang culture.</w:t>
      </w:r>
    </w:p>
    <w:p w:rsidR="00A718A3" w:rsidRPr="00A718A3" w:rsidRDefault="00A718A3" w:rsidP="00A718A3">
      <w:pPr>
        <w:spacing w:line="480" w:lineRule="auto"/>
        <w:jc w:val="center"/>
        <w:rPr>
          <w:rFonts w:asciiTheme="majorHAnsi" w:hAnsiTheme="majorHAnsi" w:cstheme="majorHAnsi"/>
          <w:sz w:val="24"/>
          <w:szCs w:val="24"/>
        </w:rPr>
      </w:pPr>
      <w:r w:rsidRPr="00A718A3">
        <w:rPr>
          <w:rFonts w:asciiTheme="majorHAnsi" w:hAnsiTheme="majorHAnsi" w:cstheme="majorHAnsi"/>
          <w:sz w:val="24"/>
          <w:szCs w:val="24"/>
        </w:rPr>
        <w:t>Consider how gangs target vulnerable people, people at risk of harm and the theories of victimology.</w:t>
      </w:r>
    </w:p>
    <w:p w:rsidR="00A718A3" w:rsidRPr="00A718A3" w:rsidRDefault="00A718A3" w:rsidP="00A718A3">
      <w:pPr>
        <w:spacing w:line="480" w:lineRule="auto"/>
        <w:jc w:val="both"/>
        <w:rPr>
          <w:rFonts w:asciiTheme="majorHAnsi" w:hAnsiTheme="majorHAnsi" w:cstheme="majorHAnsi"/>
          <w:sz w:val="24"/>
          <w:szCs w:val="24"/>
        </w:rPr>
      </w:pP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 xml:space="preserve">During this essay I am going to be speaking about issues surrounding gang culture and why people are drawn into becoming part of this culture, I will also be speaking about how gangs target the venerable surrounding this culture. I will also discuss the theories behind victimology.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 xml:space="preserve">Gang culture for many is the only lifestyle they know, especially youths from deprived areas, who are vulnerable and easily exploited by these criminal gangs.  As stated by guardian “A real risk exists of criminal gangs recruiting young people out of school during the coronavirus lockdown, the children’s commissioner for England has warned in a report on deprivation in England.” (guardian 2020) This is stating that youths’ gangs are exploiting these difficult times during the pandemic in order to recruit children from schools.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 xml:space="preserve">Youths are drawn into this culture due to a number of reasons, but a key aspect from deprived areas is that this is the only lifestyle that they may know. With family members being a part of this culture and also their peers and this draws them into a false sense of norm “with those most vulnerable to exploitation, and those suffering the “toxic trio” of domestic violence, substance misuse and mental illness at home.”  (guardian 2020). Can look at the more senior members of these gangs as a family member or a mentor as they do not get this support from their parents or guardians at home, this is stated by Robert </w:t>
      </w:r>
      <w:proofErr w:type="spellStart"/>
      <w:r w:rsidRPr="00A718A3">
        <w:rPr>
          <w:rFonts w:asciiTheme="majorHAnsi" w:hAnsiTheme="majorHAnsi" w:cstheme="majorHAnsi"/>
          <w:sz w:val="24"/>
          <w:szCs w:val="24"/>
        </w:rPr>
        <w:t>Hesketh</w:t>
      </w:r>
      <w:proofErr w:type="spellEnd"/>
      <w:r w:rsidRPr="00A718A3">
        <w:rPr>
          <w:rFonts w:asciiTheme="majorHAnsi" w:hAnsiTheme="majorHAnsi" w:cstheme="majorHAnsi"/>
          <w:sz w:val="24"/>
          <w:szCs w:val="24"/>
        </w:rPr>
        <w:t xml:space="preserve"> “ Being part of a gang can be seen as a pathway to manhood, offering young men social status, acceptance and role models, in the form of more senior gang members.” (Robert </w:t>
      </w:r>
      <w:proofErr w:type="spellStart"/>
      <w:r w:rsidRPr="00A718A3">
        <w:rPr>
          <w:rFonts w:asciiTheme="majorHAnsi" w:hAnsiTheme="majorHAnsi" w:cstheme="majorHAnsi"/>
          <w:sz w:val="24"/>
          <w:szCs w:val="24"/>
        </w:rPr>
        <w:t>hesketh</w:t>
      </w:r>
      <w:proofErr w:type="spellEnd"/>
      <w:r w:rsidRPr="00A718A3">
        <w:rPr>
          <w:rFonts w:asciiTheme="majorHAnsi" w:hAnsiTheme="majorHAnsi" w:cstheme="majorHAnsi"/>
          <w:sz w:val="24"/>
          <w:szCs w:val="24"/>
        </w:rPr>
        <w:t xml:space="preserve"> 2019) this is supporting the idea that young venerable individuals join youth gangs for acceptance.</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 xml:space="preserve">Also the feeling of empowerment over the poverty struck areas and the feeling of being abandoned by the country and the people who are meant to be caring for them is also a key </w:t>
      </w:r>
      <w:r w:rsidRPr="00A718A3">
        <w:rPr>
          <w:rFonts w:asciiTheme="majorHAnsi" w:hAnsiTheme="majorHAnsi" w:cstheme="majorHAnsi"/>
          <w:sz w:val="24"/>
          <w:szCs w:val="24"/>
        </w:rPr>
        <w:lastRenderedPageBreak/>
        <w:t xml:space="preserve">drive for youths joining criminal organisations, as John </w:t>
      </w:r>
      <w:proofErr w:type="spellStart"/>
      <w:r w:rsidRPr="00A718A3">
        <w:rPr>
          <w:rFonts w:asciiTheme="majorHAnsi" w:hAnsiTheme="majorHAnsi" w:cstheme="majorHAnsi"/>
          <w:sz w:val="24"/>
          <w:szCs w:val="24"/>
        </w:rPr>
        <w:t>Heale</w:t>
      </w:r>
      <w:proofErr w:type="spellEnd"/>
      <w:r w:rsidRPr="00A718A3">
        <w:rPr>
          <w:rFonts w:asciiTheme="majorHAnsi" w:hAnsiTheme="majorHAnsi" w:cstheme="majorHAnsi"/>
          <w:sz w:val="24"/>
          <w:szCs w:val="24"/>
        </w:rPr>
        <w:t xml:space="preserve"> explains “ Faced with the banality of routine existence and limited opportunity, risk-taking behaviour can, for some, become highly alluring and exciting. It’s thought that some people engage in illegal risk-taking – or “edgework”, as it’s called by criminologists – for the intense emotional feelings they experience during the act. In effect, a temporary sense of self-empowerment and freedom from society’s rules and constraints.”(</w:t>
      </w:r>
      <w:proofErr w:type="spellStart"/>
      <w:r w:rsidRPr="00A718A3">
        <w:rPr>
          <w:rFonts w:asciiTheme="majorHAnsi" w:hAnsiTheme="majorHAnsi" w:cstheme="majorHAnsi"/>
          <w:sz w:val="24"/>
          <w:szCs w:val="24"/>
        </w:rPr>
        <w:t>J.Heale</w:t>
      </w:r>
      <w:proofErr w:type="spellEnd"/>
      <w:r w:rsidRPr="00A718A3">
        <w:rPr>
          <w:rFonts w:asciiTheme="majorHAnsi" w:hAnsiTheme="majorHAnsi" w:cstheme="majorHAnsi"/>
          <w:sz w:val="24"/>
          <w:szCs w:val="24"/>
        </w:rPr>
        <w:t xml:space="preserve"> 2019).</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 xml:space="preserve">It is not only deprived areas that influence gang culture or youth gang members. The feeling of acceptance and attention from higher gang leaders is one of the key drives in youths joining gangs. It is not only the deprived and venerable who join as the media portrays.  This is evidenced by John </w:t>
      </w:r>
      <w:proofErr w:type="spellStart"/>
      <w:r w:rsidRPr="00A718A3">
        <w:rPr>
          <w:rFonts w:asciiTheme="majorHAnsi" w:hAnsiTheme="majorHAnsi" w:cstheme="majorHAnsi"/>
          <w:sz w:val="24"/>
          <w:szCs w:val="24"/>
        </w:rPr>
        <w:t>Heale</w:t>
      </w:r>
      <w:proofErr w:type="spellEnd"/>
      <w:r w:rsidRPr="00A718A3">
        <w:rPr>
          <w:rFonts w:asciiTheme="majorHAnsi" w:hAnsiTheme="majorHAnsi" w:cstheme="majorHAnsi"/>
          <w:sz w:val="24"/>
          <w:szCs w:val="24"/>
        </w:rPr>
        <w:t xml:space="preserve"> “ it does not mean that gang members are all drawn from poverty Stricken families. I met several whose family unit was stable but whose parents were busy professionals who worked for local councils, or hospital, or ran shops-and as such had little time for their, who were attracted to ( or lured into) gang life.” (</w:t>
      </w:r>
      <w:proofErr w:type="spellStart"/>
      <w:r w:rsidRPr="00A718A3">
        <w:rPr>
          <w:rFonts w:asciiTheme="majorHAnsi" w:hAnsiTheme="majorHAnsi" w:cstheme="majorHAnsi"/>
          <w:sz w:val="24"/>
          <w:szCs w:val="24"/>
        </w:rPr>
        <w:t>J.Heale</w:t>
      </w:r>
      <w:proofErr w:type="spellEnd"/>
      <w:r w:rsidRPr="00A718A3">
        <w:rPr>
          <w:rFonts w:asciiTheme="majorHAnsi" w:hAnsiTheme="majorHAnsi" w:cstheme="majorHAnsi"/>
          <w:sz w:val="24"/>
          <w:szCs w:val="24"/>
        </w:rPr>
        <w:t xml:space="preserve"> 2009). This supports my argument that the draw into youth gangs is the feeling of acceptance and attention from other gang members. They are seen as a role model and they thrive for their acceptance and attention.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In reality these gangs are exploiting the most vulnerable in society in order for them to make personal gain. ‘county lines’ has been a targeted area of policing “ county lines is a term used by police to describe a growing practice among criminal gangs when demand for drugs fails to meet the supply and major city gangs travel to remote areas”. (</w:t>
      </w:r>
      <w:proofErr w:type="spellStart"/>
      <w:r w:rsidRPr="00A718A3">
        <w:rPr>
          <w:rFonts w:asciiTheme="majorHAnsi" w:hAnsiTheme="majorHAnsi" w:cstheme="majorHAnsi"/>
          <w:sz w:val="24"/>
          <w:szCs w:val="24"/>
        </w:rPr>
        <w:t>R.McLean,G.Robinson</w:t>
      </w:r>
      <w:proofErr w:type="spellEnd"/>
      <w:r w:rsidRPr="00A718A3">
        <w:rPr>
          <w:rFonts w:asciiTheme="majorHAnsi" w:hAnsiTheme="majorHAnsi" w:cstheme="majorHAnsi"/>
          <w:sz w:val="24"/>
          <w:szCs w:val="24"/>
        </w:rPr>
        <w:t xml:space="preserve">, </w:t>
      </w:r>
      <w:proofErr w:type="spellStart"/>
      <w:r w:rsidRPr="00A718A3">
        <w:rPr>
          <w:rFonts w:asciiTheme="majorHAnsi" w:hAnsiTheme="majorHAnsi" w:cstheme="majorHAnsi"/>
          <w:sz w:val="24"/>
          <w:szCs w:val="24"/>
        </w:rPr>
        <w:t>J.Densely</w:t>
      </w:r>
      <w:proofErr w:type="spellEnd"/>
      <w:r w:rsidRPr="00A718A3">
        <w:rPr>
          <w:rFonts w:asciiTheme="majorHAnsi" w:hAnsiTheme="majorHAnsi" w:cstheme="majorHAnsi"/>
          <w:sz w:val="24"/>
          <w:szCs w:val="24"/>
        </w:rPr>
        <w:t xml:space="preserve"> 2019)</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 xml:space="preserve"> County lines is proof that large organised crime groups exploit children and the most vulnerable in society. During 2019 the police made a number of investigations into county lines, </w:t>
      </w:r>
      <w:r w:rsidRPr="00A718A3">
        <w:rPr>
          <w:rFonts w:asciiTheme="majorHAnsi" w:hAnsiTheme="majorHAnsi" w:cstheme="majorHAnsi"/>
          <w:sz w:val="24"/>
          <w:szCs w:val="24"/>
        </w:rPr>
        <w:lastRenderedPageBreak/>
        <w:t xml:space="preserve">and one operation saw the “Police referred 40 people as potential victims of human trafficking or modern slavery and discovered 400 vulnerable adults and 600 children in need of support.” (BBC 2019). This shows the extent that not all youths understand the severity of what they are doing or do not join out of choice. It is also explained that the methods they use to recruit these youths were similar to “child sexual exploitation and abuse, with gifts and attention as well as threats of violence.” (BBC 2019).  these youths are portrayed as offenders in the media and the public eye. In reality these are victims of abuse and exploitation from the criminal gangs, but in majority of cases these youths do not identify themselves as victims.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 xml:space="preserve">Throughout the aspects of victimology the theory looks at why people become victims of crime and looks at the youths that have been groomed and drawn in to a false sense of security and that in fact they are victims, this is explained by </w:t>
      </w:r>
      <w:proofErr w:type="spellStart"/>
      <w:r w:rsidRPr="00A718A3">
        <w:rPr>
          <w:rFonts w:asciiTheme="majorHAnsi" w:hAnsiTheme="majorHAnsi" w:cstheme="majorHAnsi"/>
          <w:sz w:val="24"/>
          <w:szCs w:val="24"/>
        </w:rPr>
        <w:t>Basia</w:t>
      </w:r>
      <w:proofErr w:type="spellEnd"/>
      <w:r w:rsidRPr="00A718A3">
        <w:rPr>
          <w:rFonts w:asciiTheme="majorHAnsi" w:hAnsiTheme="majorHAnsi" w:cstheme="majorHAnsi"/>
          <w:sz w:val="24"/>
          <w:szCs w:val="24"/>
        </w:rPr>
        <w:t xml:space="preserve"> </w:t>
      </w:r>
      <w:proofErr w:type="spellStart"/>
      <w:r w:rsidRPr="00A718A3">
        <w:rPr>
          <w:rFonts w:asciiTheme="majorHAnsi" w:hAnsiTheme="majorHAnsi" w:cstheme="majorHAnsi"/>
          <w:sz w:val="24"/>
          <w:szCs w:val="24"/>
        </w:rPr>
        <w:t>Spalek</w:t>
      </w:r>
      <w:proofErr w:type="spellEnd"/>
      <w:r w:rsidRPr="00A718A3">
        <w:rPr>
          <w:rFonts w:asciiTheme="majorHAnsi" w:hAnsiTheme="majorHAnsi" w:cstheme="majorHAnsi"/>
          <w:sz w:val="24"/>
          <w:szCs w:val="24"/>
        </w:rPr>
        <w:t xml:space="preserve"> “ this means that victimisation can be experienced as a result of criminal and non-criminal harms because the abuse of power does not necessarily mean a crime has been committed.”( </w:t>
      </w:r>
      <w:proofErr w:type="spellStart"/>
      <w:r w:rsidRPr="00A718A3">
        <w:rPr>
          <w:rFonts w:asciiTheme="majorHAnsi" w:hAnsiTheme="majorHAnsi" w:cstheme="majorHAnsi"/>
          <w:sz w:val="24"/>
          <w:szCs w:val="24"/>
        </w:rPr>
        <w:t>B.Spalek</w:t>
      </w:r>
      <w:proofErr w:type="spellEnd"/>
      <w:r w:rsidRPr="00A718A3">
        <w:rPr>
          <w:rFonts w:asciiTheme="majorHAnsi" w:hAnsiTheme="majorHAnsi" w:cstheme="majorHAnsi"/>
          <w:sz w:val="24"/>
          <w:szCs w:val="24"/>
        </w:rPr>
        <w:t xml:space="preserve"> 2019). This explains that these individuals are being victimised and are victims even if they do not believe that they are, or leaders of these gangs have not committed any offences surrounding the crime. </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 xml:space="preserve">throughout this essay I have discussed how youths are made to feel accepted and why they are drawn by the </w:t>
      </w:r>
      <w:proofErr w:type="spellStart"/>
      <w:r w:rsidRPr="00A718A3">
        <w:rPr>
          <w:rFonts w:asciiTheme="majorHAnsi" w:hAnsiTheme="majorHAnsi" w:cstheme="majorHAnsi"/>
          <w:sz w:val="24"/>
          <w:szCs w:val="24"/>
        </w:rPr>
        <w:t>ide</w:t>
      </w:r>
      <w:proofErr w:type="spellEnd"/>
      <w:r w:rsidRPr="00A718A3">
        <w:rPr>
          <w:rFonts w:asciiTheme="majorHAnsi" w:hAnsiTheme="majorHAnsi" w:cstheme="majorHAnsi"/>
          <w:sz w:val="24"/>
          <w:szCs w:val="24"/>
        </w:rPr>
        <w:t xml:space="preserve"> of having a role model and a parental figure looking out for them through gang culture. I have also discussed how these organised gang groups exploit and take advantage of young youths for their own personal gain and how they do this. I have also discussed the impact of county lines on Vulnerable and what it is, explaining victimology in relation to youths being groomed and victimised to join gangs.</w:t>
      </w:r>
    </w:p>
    <w:p w:rsidR="00A718A3" w:rsidRPr="00A718A3" w:rsidRDefault="00A718A3" w:rsidP="00A718A3">
      <w:pPr>
        <w:spacing w:line="480" w:lineRule="auto"/>
        <w:jc w:val="both"/>
        <w:rPr>
          <w:rFonts w:asciiTheme="majorHAnsi" w:hAnsiTheme="majorHAnsi" w:cstheme="majorHAnsi"/>
          <w:sz w:val="24"/>
          <w:szCs w:val="24"/>
        </w:rPr>
      </w:pPr>
      <w:r w:rsidRPr="00A718A3">
        <w:rPr>
          <w:rFonts w:asciiTheme="majorHAnsi" w:hAnsiTheme="majorHAnsi" w:cstheme="majorHAnsi"/>
          <w:sz w:val="24"/>
          <w:szCs w:val="24"/>
        </w:rPr>
        <w:t xml:space="preserve">Word count 969. </w:t>
      </w:r>
    </w:p>
    <w:p w:rsidR="00A718A3" w:rsidRPr="00A718A3" w:rsidRDefault="00A718A3" w:rsidP="00A718A3">
      <w:pPr>
        <w:spacing w:line="480" w:lineRule="auto"/>
        <w:jc w:val="both"/>
        <w:rPr>
          <w:rFonts w:asciiTheme="majorHAnsi" w:hAnsiTheme="majorHAnsi" w:cstheme="majorHAnsi"/>
          <w:sz w:val="24"/>
          <w:szCs w:val="24"/>
        </w:rPr>
      </w:pPr>
    </w:p>
    <w:p w:rsidR="00A718A3" w:rsidRPr="00A718A3" w:rsidRDefault="00A718A3" w:rsidP="00A718A3">
      <w:pPr>
        <w:overflowPunct w:val="0"/>
        <w:autoSpaceDE w:val="0"/>
        <w:autoSpaceDN w:val="0"/>
        <w:adjustRightInd w:val="0"/>
        <w:spacing w:before="240" w:after="0" w:line="480" w:lineRule="auto"/>
        <w:ind w:left="360"/>
        <w:jc w:val="both"/>
        <w:textAlignment w:val="baseline"/>
        <w:rPr>
          <w:rFonts w:asciiTheme="majorHAnsi" w:eastAsia="Times New Roman" w:hAnsiTheme="majorHAnsi" w:cstheme="majorHAnsi"/>
          <w:sz w:val="24"/>
          <w:szCs w:val="24"/>
          <w:lang w:eastAsia="en-GB"/>
        </w:rPr>
      </w:pPr>
    </w:p>
    <w:p w:rsidR="00A718A3" w:rsidRPr="00A718A3" w:rsidRDefault="00A718A3" w:rsidP="00A718A3">
      <w:pPr>
        <w:overflowPunct w:val="0"/>
        <w:autoSpaceDE w:val="0"/>
        <w:autoSpaceDN w:val="0"/>
        <w:adjustRightInd w:val="0"/>
        <w:spacing w:before="240" w:after="0" w:line="480" w:lineRule="auto"/>
        <w:ind w:left="360"/>
        <w:jc w:val="both"/>
        <w:textAlignment w:val="baseline"/>
        <w:rPr>
          <w:rFonts w:asciiTheme="majorHAnsi" w:eastAsia="Times New Roman" w:hAnsiTheme="majorHAnsi" w:cstheme="majorHAnsi"/>
          <w:sz w:val="24"/>
          <w:szCs w:val="24"/>
          <w:lang w:eastAsia="en-GB"/>
        </w:rPr>
      </w:pPr>
    </w:p>
    <w:p w:rsidR="00A718A3" w:rsidRPr="00A718A3" w:rsidRDefault="00A718A3" w:rsidP="00A718A3">
      <w:pPr>
        <w:overflowPunct w:val="0"/>
        <w:autoSpaceDE w:val="0"/>
        <w:autoSpaceDN w:val="0"/>
        <w:adjustRightInd w:val="0"/>
        <w:spacing w:before="240" w:after="0" w:line="480" w:lineRule="auto"/>
        <w:ind w:left="360"/>
        <w:jc w:val="both"/>
        <w:textAlignment w:val="baseline"/>
        <w:rPr>
          <w:rFonts w:asciiTheme="majorHAnsi" w:eastAsia="Times New Roman" w:hAnsiTheme="majorHAnsi" w:cstheme="majorHAnsi"/>
          <w:sz w:val="24"/>
          <w:szCs w:val="24"/>
          <w:lang w:eastAsia="en-GB"/>
        </w:rPr>
      </w:pPr>
    </w:p>
    <w:p w:rsidR="00A718A3" w:rsidRPr="00A718A3" w:rsidRDefault="00A718A3" w:rsidP="00A718A3">
      <w:pPr>
        <w:overflowPunct w:val="0"/>
        <w:autoSpaceDE w:val="0"/>
        <w:autoSpaceDN w:val="0"/>
        <w:adjustRightInd w:val="0"/>
        <w:spacing w:before="240" w:after="0" w:line="480" w:lineRule="auto"/>
        <w:ind w:left="360"/>
        <w:jc w:val="center"/>
        <w:textAlignment w:val="baseline"/>
        <w:rPr>
          <w:rFonts w:asciiTheme="majorHAnsi" w:eastAsia="Times New Roman" w:hAnsiTheme="majorHAnsi" w:cstheme="majorHAnsi"/>
          <w:sz w:val="24"/>
          <w:szCs w:val="24"/>
          <w:lang w:eastAsia="en-GB"/>
        </w:rPr>
      </w:pPr>
      <w:r w:rsidRPr="00A718A3">
        <w:rPr>
          <w:rFonts w:asciiTheme="majorHAnsi" w:eastAsia="Times New Roman" w:hAnsiTheme="majorHAnsi" w:cstheme="majorHAnsi"/>
          <w:sz w:val="24"/>
          <w:szCs w:val="24"/>
          <w:lang w:eastAsia="en-GB"/>
        </w:rPr>
        <w:t>Critically evaluate the impact upon policing of differing values, ethics and norms within diverse communities and the importance of effective communication when working within these communities.</w:t>
      </w:r>
    </w:p>
    <w:p w:rsidR="00A718A3" w:rsidRPr="00A718A3" w:rsidRDefault="00A718A3" w:rsidP="00A718A3">
      <w:pPr>
        <w:overflowPunct w:val="0"/>
        <w:autoSpaceDE w:val="0"/>
        <w:autoSpaceDN w:val="0"/>
        <w:adjustRightInd w:val="0"/>
        <w:spacing w:before="240" w:after="0" w:line="480" w:lineRule="auto"/>
        <w:ind w:left="360"/>
        <w:jc w:val="both"/>
        <w:textAlignment w:val="baseline"/>
        <w:rPr>
          <w:rFonts w:asciiTheme="majorHAnsi" w:eastAsia="Times New Roman" w:hAnsiTheme="majorHAnsi" w:cstheme="majorHAnsi"/>
          <w:sz w:val="24"/>
          <w:szCs w:val="24"/>
          <w:lang w:eastAsia="en-GB"/>
        </w:rPr>
      </w:pPr>
      <w:r w:rsidRPr="00A718A3">
        <w:rPr>
          <w:rFonts w:asciiTheme="majorHAnsi" w:eastAsia="Times New Roman" w:hAnsiTheme="majorHAnsi" w:cstheme="majorHAnsi"/>
          <w:sz w:val="24"/>
          <w:szCs w:val="24"/>
          <w:lang w:eastAsia="en-GB"/>
        </w:rPr>
        <w:t xml:space="preserve">During this essay I am going to discuss the impact of policing different values, ethics and norms within diverse communities, and the importance of effective communication when working with these communities. I will be speaking about how the police are viewed and what changes have been brought into the police service while policing these diverse communities and what the police now understand. I will discuss how different values impact on the way we police. </w:t>
      </w:r>
    </w:p>
    <w:p w:rsidR="00A718A3" w:rsidRPr="00A718A3" w:rsidRDefault="00A718A3" w:rsidP="00A718A3">
      <w:pPr>
        <w:overflowPunct w:val="0"/>
        <w:autoSpaceDE w:val="0"/>
        <w:autoSpaceDN w:val="0"/>
        <w:adjustRightInd w:val="0"/>
        <w:spacing w:before="240" w:after="0" w:line="480" w:lineRule="auto"/>
        <w:ind w:left="360"/>
        <w:jc w:val="both"/>
        <w:textAlignment w:val="baseline"/>
        <w:rPr>
          <w:rFonts w:asciiTheme="majorHAnsi" w:hAnsiTheme="majorHAnsi" w:cstheme="majorHAnsi"/>
          <w:sz w:val="24"/>
          <w:szCs w:val="24"/>
        </w:rPr>
      </w:pPr>
      <w:r w:rsidRPr="00A718A3">
        <w:rPr>
          <w:rFonts w:asciiTheme="majorHAnsi" w:eastAsia="Times New Roman" w:hAnsiTheme="majorHAnsi" w:cstheme="majorHAnsi"/>
          <w:sz w:val="24"/>
          <w:szCs w:val="24"/>
          <w:lang w:eastAsia="en-GB"/>
        </w:rPr>
        <w:t xml:space="preserve">The police service has been under scrutiny for a number of years for being institutionally racist. This has subsequently built up barriers between ethnic groups with cultural differences to the west. This was stated in “the </w:t>
      </w:r>
      <w:proofErr w:type="spellStart"/>
      <w:r w:rsidRPr="00A718A3">
        <w:rPr>
          <w:rFonts w:asciiTheme="majorHAnsi" w:eastAsia="Times New Roman" w:hAnsiTheme="majorHAnsi" w:cstheme="majorHAnsi"/>
          <w:sz w:val="24"/>
          <w:szCs w:val="24"/>
          <w:lang w:eastAsia="en-GB"/>
        </w:rPr>
        <w:t>Scarmen</w:t>
      </w:r>
      <w:proofErr w:type="spellEnd"/>
      <w:r w:rsidRPr="00A718A3">
        <w:rPr>
          <w:rFonts w:asciiTheme="majorHAnsi" w:eastAsia="Times New Roman" w:hAnsiTheme="majorHAnsi" w:cstheme="majorHAnsi"/>
          <w:sz w:val="24"/>
          <w:szCs w:val="24"/>
          <w:lang w:eastAsia="en-GB"/>
        </w:rPr>
        <w:t xml:space="preserve"> report, published in 1981 after Brixton riots in London”. </w:t>
      </w:r>
      <w:r w:rsidRPr="00A718A3">
        <w:rPr>
          <w:rFonts w:asciiTheme="majorHAnsi" w:hAnsiTheme="majorHAnsi" w:cstheme="majorHAnsi"/>
          <w:sz w:val="24"/>
          <w:szCs w:val="24"/>
        </w:rPr>
        <w:t>(</w:t>
      </w:r>
      <w:proofErr w:type="spellStart"/>
      <w:r w:rsidRPr="00A718A3">
        <w:rPr>
          <w:rFonts w:asciiTheme="majorHAnsi" w:hAnsiTheme="majorHAnsi" w:cstheme="majorHAnsi"/>
          <w:sz w:val="24"/>
          <w:szCs w:val="24"/>
        </w:rPr>
        <w:t>Bryant.R</w:t>
      </w:r>
      <w:proofErr w:type="spellEnd"/>
      <w:r w:rsidRPr="00A718A3">
        <w:rPr>
          <w:rFonts w:asciiTheme="majorHAnsi" w:hAnsiTheme="majorHAnsi" w:cstheme="majorHAnsi"/>
          <w:sz w:val="24"/>
          <w:szCs w:val="24"/>
        </w:rPr>
        <w:t xml:space="preserve"> &amp; </w:t>
      </w:r>
      <w:proofErr w:type="spellStart"/>
      <w:r w:rsidRPr="00A718A3">
        <w:rPr>
          <w:rFonts w:asciiTheme="majorHAnsi" w:hAnsiTheme="majorHAnsi" w:cstheme="majorHAnsi"/>
          <w:sz w:val="24"/>
          <w:szCs w:val="24"/>
        </w:rPr>
        <w:t>Bryant.S</w:t>
      </w:r>
      <w:proofErr w:type="spellEnd"/>
      <w:r w:rsidRPr="00A718A3">
        <w:rPr>
          <w:rFonts w:asciiTheme="majorHAnsi" w:hAnsiTheme="majorHAnsi" w:cstheme="majorHAnsi"/>
          <w:sz w:val="24"/>
          <w:szCs w:val="24"/>
        </w:rPr>
        <w:t xml:space="preserve"> 2020). A key focal point and an issue around barriers between the police and ethnic minority groups are the use of section 1 of pace the stop and search power, this is supported by </w:t>
      </w:r>
      <w:proofErr w:type="spellStart"/>
      <w:r w:rsidRPr="00A718A3">
        <w:rPr>
          <w:rFonts w:asciiTheme="majorHAnsi" w:hAnsiTheme="majorHAnsi" w:cstheme="majorHAnsi"/>
          <w:sz w:val="24"/>
          <w:szCs w:val="24"/>
        </w:rPr>
        <w:t>Bryant.R</w:t>
      </w:r>
      <w:proofErr w:type="spellEnd"/>
      <w:r w:rsidRPr="00A718A3">
        <w:rPr>
          <w:rFonts w:asciiTheme="majorHAnsi" w:hAnsiTheme="majorHAnsi" w:cstheme="majorHAnsi"/>
          <w:sz w:val="24"/>
          <w:szCs w:val="24"/>
        </w:rPr>
        <w:t xml:space="preserve"> &amp; </w:t>
      </w:r>
      <w:proofErr w:type="spellStart"/>
      <w:r w:rsidRPr="00A718A3">
        <w:rPr>
          <w:rFonts w:asciiTheme="majorHAnsi" w:hAnsiTheme="majorHAnsi" w:cstheme="majorHAnsi"/>
          <w:sz w:val="24"/>
          <w:szCs w:val="24"/>
        </w:rPr>
        <w:t>Bryant.S</w:t>
      </w:r>
      <w:proofErr w:type="spellEnd"/>
      <w:r w:rsidRPr="00A718A3">
        <w:rPr>
          <w:rFonts w:asciiTheme="majorHAnsi" w:hAnsiTheme="majorHAnsi" w:cstheme="majorHAnsi"/>
          <w:sz w:val="24"/>
          <w:szCs w:val="24"/>
        </w:rPr>
        <w:t xml:space="preserve"> whereby they state “there are, however, still concerns regarding the apparently disproportionate number of stop searches being conducted on individuals from ethnic minorities” (</w:t>
      </w:r>
      <w:proofErr w:type="spellStart"/>
      <w:r w:rsidRPr="00A718A3">
        <w:rPr>
          <w:rFonts w:asciiTheme="majorHAnsi" w:hAnsiTheme="majorHAnsi" w:cstheme="majorHAnsi"/>
          <w:sz w:val="24"/>
          <w:szCs w:val="24"/>
        </w:rPr>
        <w:t>Bryant.R</w:t>
      </w:r>
      <w:proofErr w:type="spellEnd"/>
      <w:r w:rsidRPr="00A718A3">
        <w:rPr>
          <w:rFonts w:asciiTheme="majorHAnsi" w:hAnsiTheme="majorHAnsi" w:cstheme="majorHAnsi"/>
          <w:sz w:val="24"/>
          <w:szCs w:val="24"/>
        </w:rPr>
        <w:t xml:space="preserve"> &amp; </w:t>
      </w:r>
      <w:proofErr w:type="spellStart"/>
      <w:r w:rsidRPr="00A718A3">
        <w:rPr>
          <w:rFonts w:asciiTheme="majorHAnsi" w:hAnsiTheme="majorHAnsi" w:cstheme="majorHAnsi"/>
          <w:sz w:val="24"/>
          <w:szCs w:val="24"/>
        </w:rPr>
        <w:t>Bryant.S</w:t>
      </w:r>
      <w:proofErr w:type="spellEnd"/>
      <w:r w:rsidRPr="00A718A3">
        <w:rPr>
          <w:rFonts w:asciiTheme="majorHAnsi" w:hAnsiTheme="majorHAnsi" w:cstheme="majorHAnsi"/>
          <w:sz w:val="24"/>
          <w:szCs w:val="24"/>
        </w:rPr>
        <w:t xml:space="preserve"> 2020). This has an impact on the engagement and relationship between diverse </w:t>
      </w:r>
      <w:r w:rsidRPr="00A718A3">
        <w:rPr>
          <w:rFonts w:asciiTheme="majorHAnsi" w:hAnsiTheme="majorHAnsi" w:cstheme="majorHAnsi"/>
          <w:sz w:val="24"/>
          <w:szCs w:val="24"/>
        </w:rPr>
        <w:lastRenderedPageBreak/>
        <w:t xml:space="preserve">communities, minority groups and the Police service as they will have distrust towards the police service and their actions. </w:t>
      </w:r>
    </w:p>
    <w:p w:rsidR="00A718A3" w:rsidRPr="00A718A3" w:rsidRDefault="00A718A3" w:rsidP="00A718A3">
      <w:pPr>
        <w:overflowPunct w:val="0"/>
        <w:autoSpaceDE w:val="0"/>
        <w:autoSpaceDN w:val="0"/>
        <w:adjustRightInd w:val="0"/>
        <w:spacing w:before="240" w:after="0" w:line="480" w:lineRule="auto"/>
        <w:ind w:left="360"/>
        <w:jc w:val="both"/>
        <w:textAlignment w:val="baseline"/>
        <w:rPr>
          <w:rFonts w:asciiTheme="majorHAnsi" w:hAnsiTheme="majorHAnsi" w:cstheme="majorHAnsi"/>
          <w:sz w:val="24"/>
          <w:szCs w:val="24"/>
        </w:rPr>
      </w:pPr>
      <w:r w:rsidRPr="00A718A3">
        <w:rPr>
          <w:rFonts w:asciiTheme="majorHAnsi" w:hAnsiTheme="majorHAnsi" w:cstheme="majorHAnsi"/>
          <w:sz w:val="24"/>
          <w:szCs w:val="24"/>
        </w:rPr>
        <w:t xml:space="preserve">The beliefs are taught from older generations of the ethnic minority and BAME groups, the beliefs are being communicated to the younger family members, not to trust the police and this inevitably makes it difficult for Police officers to gain trust and communicate efficiently. This is stated by Ms Farhat when she discussed with the BBC she stated “ in school, from a young age, people are taught if something isn’t right, talk to the police, but a BAME child’s parents will say not to trust them” (BBC 2020).  This is due to previous racism from the police. It is now difficult for these communities to trust the police service as they could not previously. </w:t>
      </w:r>
    </w:p>
    <w:p w:rsidR="00A718A3" w:rsidRPr="00A718A3" w:rsidRDefault="00A718A3" w:rsidP="00A718A3">
      <w:pPr>
        <w:overflowPunct w:val="0"/>
        <w:autoSpaceDE w:val="0"/>
        <w:autoSpaceDN w:val="0"/>
        <w:adjustRightInd w:val="0"/>
        <w:spacing w:before="240" w:after="0" w:line="480" w:lineRule="auto"/>
        <w:ind w:left="360"/>
        <w:jc w:val="both"/>
        <w:textAlignment w:val="baseline"/>
        <w:rPr>
          <w:rFonts w:asciiTheme="majorHAnsi" w:hAnsiTheme="majorHAnsi" w:cstheme="majorHAnsi"/>
          <w:sz w:val="24"/>
          <w:szCs w:val="24"/>
        </w:rPr>
      </w:pPr>
      <w:r w:rsidRPr="00A718A3">
        <w:rPr>
          <w:rFonts w:asciiTheme="majorHAnsi" w:hAnsiTheme="majorHAnsi" w:cstheme="majorHAnsi"/>
          <w:sz w:val="24"/>
          <w:szCs w:val="24"/>
        </w:rPr>
        <w:t>It is believed that community engagement within these minority groups will help build a better understanding around their values and better relationships, the groups can educate the police and assist with their understanding of these minorities, “ community engagement is a core element of effective community and neighbourhood policing approach” ” (</w:t>
      </w:r>
      <w:proofErr w:type="spellStart"/>
      <w:r w:rsidRPr="00A718A3">
        <w:rPr>
          <w:rFonts w:asciiTheme="majorHAnsi" w:hAnsiTheme="majorHAnsi" w:cstheme="majorHAnsi"/>
          <w:sz w:val="24"/>
          <w:szCs w:val="24"/>
        </w:rPr>
        <w:t>Bryant.R</w:t>
      </w:r>
      <w:proofErr w:type="spellEnd"/>
      <w:r w:rsidRPr="00A718A3">
        <w:rPr>
          <w:rFonts w:asciiTheme="majorHAnsi" w:hAnsiTheme="majorHAnsi" w:cstheme="majorHAnsi"/>
          <w:sz w:val="24"/>
          <w:szCs w:val="24"/>
        </w:rPr>
        <w:t xml:space="preserve"> &amp; </w:t>
      </w:r>
      <w:proofErr w:type="spellStart"/>
      <w:r w:rsidRPr="00A718A3">
        <w:rPr>
          <w:rFonts w:asciiTheme="majorHAnsi" w:hAnsiTheme="majorHAnsi" w:cstheme="majorHAnsi"/>
          <w:sz w:val="24"/>
          <w:szCs w:val="24"/>
        </w:rPr>
        <w:t>Bryant.S</w:t>
      </w:r>
      <w:proofErr w:type="spellEnd"/>
      <w:r w:rsidRPr="00A718A3">
        <w:rPr>
          <w:rFonts w:asciiTheme="majorHAnsi" w:hAnsiTheme="majorHAnsi" w:cstheme="majorHAnsi"/>
          <w:sz w:val="24"/>
          <w:szCs w:val="24"/>
        </w:rPr>
        <w:t xml:space="preserve"> 2020).Also the community engagement with the Police will help minority groups understanding of the culture in the society that they live in the United Kingdom, where there is legislation such as honour based violence that protect individuals from forced marriage a female genital mutilation that is illegal in the united kingdom. </w:t>
      </w:r>
    </w:p>
    <w:p w:rsidR="00A718A3" w:rsidRPr="00A718A3" w:rsidRDefault="00A718A3" w:rsidP="00A718A3">
      <w:pPr>
        <w:overflowPunct w:val="0"/>
        <w:autoSpaceDE w:val="0"/>
        <w:autoSpaceDN w:val="0"/>
        <w:adjustRightInd w:val="0"/>
        <w:spacing w:before="240" w:after="0" w:line="480" w:lineRule="auto"/>
        <w:ind w:left="360"/>
        <w:jc w:val="both"/>
        <w:textAlignment w:val="baseline"/>
        <w:rPr>
          <w:rFonts w:asciiTheme="majorHAnsi" w:hAnsiTheme="majorHAnsi" w:cstheme="majorHAnsi"/>
          <w:sz w:val="24"/>
          <w:szCs w:val="24"/>
        </w:rPr>
      </w:pPr>
      <w:r w:rsidRPr="00A718A3">
        <w:rPr>
          <w:rFonts w:asciiTheme="majorHAnsi" w:hAnsiTheme="majorHAnsi" w:cstheme="majorHAnsi"/>
          <w:sz w:val="24"/>
          <w:szCs w:val="24"/>
        </w:rPr>
        <w:t xml:space="preserve">Honour based violence within ethnic communities is still on going with cases such as the murder of </w:t>
      </w:r>
      <w:proofErr w:type="spellStart"/>
      <w:r w:rsidRPr="00A718A3">
        <w:rPr>
          <w:rFonts w:asciiTheme="majorHAnsi" w:hAnsiTheme="majorHAnsi" w:cstheme="majorHAnsi"/>
          <w:sz w:val="24"/>
          <w:szCs w:val="24"/>
        </w:rPr>
        <w:t>Banaz</w:t>
      </w:r>
      <w:proofErr w:type="spellEnd"/>
      <w:r w:rsidRPr="00A718A3">
        <w:rPr>
          <w:rFonts w:asciiTheme="majorHAnsi" w:hAnsiTheme="majorHAnsi" w:cstheme="majorHAnsi"/>
          <w:sz w:val="24"/>
          <w:szCs w:val="24"/>
        </w:rPr>
        <w:t xml:space="preserve"> </w:t>
      </w:r>
      <w:proofErr w:type="spellStart"/>
      <w:r w:rsidRPr="00A718A3">
        <w:rPr>
          <w:rFonts w:asciiTheme="majorHAnsi" w:hAnsiTheme="majorHAnsi" w:cstheme="majorHAnsi"/>
          <w:sz w:val="24"/>
          <w:szCs w:val="24"/>
        </w:rPr>
        <w:t>Mahmod</w:t>
      </w:r>
      <w:proofErr w:type="spellEnd"/>
      <w:r w:rsidRPr="00A718A3">
        <w:rPr>
          <w:rFonts w:asciiTheme="majorHAnsi" w:hAnsiTheme="majorHAnsi" w:cstheme="majorHAnsi"/>
          <w:sz w:val="24"/>
          <w:szCs w:val="24"/>
        </w:rPr>
        <w:t xml:space="preserve"> in 2006. Engagement from police service surrounding these beliefs and educating communities through communicating the impact and how the United Kingdom see these cases, “Perpetrators may believe they are defending a certain nations </w:t>
      </w:r>
      <w:r w:rsidRPr="00A718A3">
        <w:rPr>
          <w:rFonts w:asciiTheme="majorHAnsi" w:hAnsiTheme="majorHAnsi" w:cstheme="majorHAnsi"/>
          <w:sz w:val="24"/>
          <w:szCs w:val="24"/>
        </w:rPr>
        <w:lastRenderedPageBreak/>
        <w:t>honour with their actions” (</w:t>
      </w:r>
      <w:proofErr w:type="spellStart"/>
      <w:r w:rsidRPr="00A718A3">
        <w:rPr>
          <w:rFonts w:asciiTheme="majorHAnsi" w:hAnsiTheme="majorHAnsi" w:cstheme="majorHAnsi"/>
          <w:sz w:val="24"/>
          <w:szCs w:val="24"/>
        </w:rPr>
        <w:t>Bryant.R</w:t>
      </w:r>
      <w:proofErr w:type="spellEnd"/>
      <w:r w:rsidRPr="00A718A3">
        <w:rPr>
          <w:rFonts w:asciiTheme="majorHAnsi" w:hAnsiTheme="majorHAnsi" w:cstheme="majorHAnsi"/>
          <w:sz w:val="24"/>
          <w:szCs w:val="24"/>
        </w:rPr>
        <w:t xml:space="preserve"> &amp; </w:t>
      </w:r>
      <w:proofErr w:type="spellStart"/>
      <w:r w:rsidRPr="00A718A3">
        <w:rPr>
          <w:rFonts w:asciiTheme="majorHAnsi" w:hAnsiTheme="majorHAnsi" w:cstheme="majorHAnsi"/>
          <w:sz w:val="24"/>
          <w:szCs w:val="24"/>
        </w:rPr>
        <w:t>Bryant.S</w:t>
      </w:r>
      <w:proofErr w:type="spellEnd"/>
      <w:r w:rsidRPr="00A718A3">
        <w:rPr>
          <w:rFonts w:asciiTheme="majorHAnsi" w:hAnsiTheme="majorHAnsi" w:cstheme="majorHAnsi"/>
          <w:sz w:val="24"/>
          <w:szCs w:val="24"/>
        </w:rPr>
        <w:t xml:space="preserve"> 2020). Greater communication between these communities will help aid how we support the victims, and how we can identify Honour based violence.  </w:t>
      </w:r>
    </w:p>
    <w:p w:rsidR="00A718A3" w:rsidRPr="00A718A3" w:rsidRDefault="00A718A3" w:rsidP="00A718A3">
      <w:pPr>
        <w:overflowPunct w:val="0"/>
        <w:autoSpaceDE w:val="0"/>
        <w:autoSpaceDN w:val="0"/>
        <w:adjustRightInd w:val="0"/>
        <w:spacing w:before="240" w:after="0" w:line="480" w:lineRule="auto"/>
        <w:ind w:left="360"/>
        <w:jc w:val="both"/>
        <w:textAlignment w:val="baseline"/>
        <w:rPr>
          <w:rFonts w:asciiTheme="majorHAnsi" w:hAnsiTheme="majorHAnsi" w:cstheme="majorHAnsi"/>
          <w:sz w:val="24"/>
          <w:szCs w:val="24"/>
        </w:rPr>
      </w:pPr>
      <w:r w:rsidRPr="00A718A3">
        <w:rPr>
          <w:rFonts w:asciiTheme="majorHAnsi" w:hAnsiTheme="majorHAnsi" w:cstheme="majorHAnsi"/>
          <w:sz w:val="24"/>
          <w:szCs w:val="24"/>
        </w:rPr>
        <w:t>Through correct engagement in communities whereby Honour base violence takes place, it will help the police service understand and protect individuals from it in these ethnic minority groups. This would have a positive effect on the relationship between these communities and build trust within members of these ethnic communities and bring down barriers when communicating. As it states in the latest HMRC report “it found that few forces correctly understood the issues, or adequate procedures in place in order to handle such cases”. (</w:t>
      </w:r>
      <w:proofErr w:type="spellStart"/>
      <w:r w:rsidRPr="00A718A3">
        <w:rPr>
          <w:rFonts w:asciiTheme="majorHAnsi" w:hAnsiTheme="majorHAnsi" w:cstheme="majorHAnsi"/>
          <w:sz w:val="24"/>
          <w:szCs w:val="24"/>
        </w:rPr>
        <w:t>Bryant.R</w:t>
      </w:r>
      <w:proofErr w:type="spellEnd"/>
      <w:r w:rsidRPr="00A718A3">
        <w:rPr>
          <w:rFonts w:asciiTheme="majorHAnsi" w:hAnsiTheme="majorHAnsi" w:cstheme="majorHAnsi"/>
          <w:sz w:val="24"/>
          <w:szCs w:val="24"/>
        </w:rPr>
        <w:t xml:space="preserve"> &amp; </w:t>
      </w:r>
      <w:proofErr w:type="spellStart"/>
      <w:r w:rsidRPr="00A718A3">
        <w:rPr>
          <w:rFonts w:asciiTheme="majorHAnsi" w:hAnsiTheme="majorHAnsi" w:cstheme="majorHAnsi"/>
          <w:sz w:val="24"/>
          <w:szCs w:val="24"/>
        </w:rPr>
        <w:t>Bryant.S</w:t>
      </w:r>
      <w:proofErr w:type="spellEnd"/>
      <w:r w:rsidRPr="00A718A3">
        <w:rPr>
          <w:rFonts w:asciiTheme="majorHAnsi" w:hAnsiTheme="majorHAnsi" w:cstheme="majorHAnsi"/>
          <w:sz w:val="24"/>
          <w:szCs w:val="24"/>
        </w:rPr>
        <w:t xml:space="preserve"> 2020) this lack of understanding around honour based violence would stop members of these ethnic communities who are, or have been subject to the abuse from coming forward, as previously they may have and were not correctly protect by the police or the police did not understand. </w:t>
      </w:r>
    </w:p>
    <w:p w:rsidR="00A718A3" w:rsidRPr="00A718A3" w:rsidRDefault="00A718A3" w:rsidP="00A718A3">
      <w:pPr>
        <w:overflowPunct w:val="0"/>
        <w:autoSpaceDE w:val="0"/>
        <w:autoSpaceDN w:val="0"/>
        <w:adjustRightInd w:val="0"/>
        <w:spacing w:before="240" w:after="0" w:line="480" w:lineRule="auto"/>
        <w:ind w:left="360"/>
        <w:jc w:val="both"/>
        <w:textAlignment w:val="baseline"/>
        <w:rPr>
          <w:rFonts w:asciiTheme="majorHAnsi" w:hAnsiTheme="majorHAnsi" w:cstheme="majorHAnsi"/>
          <w:sz w:val="24"/>
          <w:szCs w:val="24"/>
        </w:rPr>
      </w:pPr>
      <w:r w:rsidRPr="00A718A3">
        <w:rPr>
          <w:rFonts w:asciiTheme="majorHAnsi" w:hAnsiTheme="majorHAnsi" w:cstheme="majorHAnsi"/>
          <w:sz w:val="24"/>
          <w:szCs w:val="24"/>
        </w:rPr>
        <w:t xml:space="preserve">Another key barrier towards barriers between minority groups and the police, is how underrepresented they are within the service.  The figures show that “at the end of March 2019, 93.1% of police officers were from the White ethnic group and 6.9% were from other ethnic groups”. (home officer 2019). These statistic shows how difficult it is for individuals to come forward and speak out about their community or ask for help from a police service that is predominantly a different ethnicity and different beliefs. It can be challenging if officers do not understand the dynamic of a culture, such as in the Muslim culture, a female would not always be comfortable speaking to a male police officer, and that a male in the Muslim religion would find it difficult speaking with a female officer due to cultural differences. Having a more diverse police service would help educate the service and </w:t>
      </w:r>
      <w:r w:rsidRPr="00A718A3">
        <w:rPr>
          <w:rFonts w:asciiTheme="majorHAnsi" w:hAnsiTheme="majorHAnsi" w:cstheme="majorHAnsi"/>
          <w:sz w:val="24"/>
          <w:szCs w:val="24"/>
        </w:rPr>
        <w:lastRenderedPageBreak/>
        <w:t xml:space="preserve">officers responding to these types of reports, officers would be more aware of the differences and educated when it comes to dealing with different cultural beliefs. </w:t>
      </w:r>
    </w:p>
    <w:p w:rsidR="00A718A3" w:rsidRPr="00A718A3" w:rsidRDefault="00A718A3" w:rsidP="00A718A3">
      <w:pPr>
        <w:overflowPunct w:val="0"/>
        <w:autoSpaceDE w:val="0"/>
        <w:autoSpaceDN w:val="0"/>
        <w:adjustRightInd w:val="0"/>
        <w:spacing w:before="240" w:after="0" w:line="480" w:lineRule="auto"/>
        <w:ind w:left="360"/>
        <w:jc w:val="both"/>
        <w:textAlignment w:val="baseline"/>
        <w:rPr>
          <w:rFonts w:asciiTheme="majorHAnsi" w:hAnsiTheme="majorHAnsi" w:cstheme="majorHAnsi"/>
          <w:sz w:val="24"/>
          <w:szCs w:val="24"/>
        </w:rPr>
      </w:pPr>
      <w:r w:rsidRPr="00A718A3">
        <w:rPr>
          <w:rFonts w:asciiTheme="majorHAnsi" w:hAnsiTheme="majorHAnsi" w:cstheme="majorHAnsi"/>
          <w:sz w:val="24"/>
          <w:szCs w:val="24"/>
        </w:rPr>
        <w:t xml:space="preserve">Working alongside these community groups would help the police have a better understanding and relationship. There were two key points that have been set out by the college of policing when it comes to communication in the community, “Provide an ongoing two-way dialogue between the police and the public. Enable the police to develop a better understanding of communities and their needs, risks and threats.” (College of policing 2020). This is stating that better engagement and communication between the two will help aid understanding on both parts for the police and the communities that they police. </w:t>
      </w:r>
    </w:p>
    <w:p w:rsidR="00A718A3" w:rsidRPr="00A718A3" w:rsidRDefault="00A718A3" w:rsidP="00A718A3">
      <w:pPr>
        <w:spacing w:line="480" w:lineRule="auto"/>
        <w:jc w:val="both"/>
        <w:rPr>
          <w:rFonts w:asciiTheme="majorHAnsi" w:hAnsiTheme="majorHAnsi" w:cstheme="majorHAnsi"/>
          <w:sz w:val="24"/>
          <w:szCs w:val="24"/>
        </w:rPr>
      </w:pPr>
    </w:p>
    <w:p w:rsidR="00A718A3" w:rsidRPr="00A718A3" w:rsidRDefault="00A718A3" w:rsidP="00A718A3">
      <w:pPr>
        <w:spacing w:line="480" w:lineRule="auto"/>
        <w:ind w:left="360"/>
        <w:jc w:val="both"/>
        <w:rPr>
          <w:rFonts w:asciiTheme="majorHAnsi" w:hAnsiTheme="majorHAnsi" w:cstheme="majorHAnsi"/>
          <w:sz w:val="24"/>
          <w:szCs w:val="24"/>
        </w:rPr>
      </w:pPr>
      <w:r w:rsidRPr="00A718A3">
        <w:rPr>
          <w:rFonts w:asciiTheme="majorHAnsi" w:hAnsiTheme="majorHAnsi" w:cstheme="majorHAnsi"/>
          <w:sz w:val="24"/>
          <w:szCs w:val="24"/>
        </w:rPr>
        <w:t xml:space="preserve">Throughout this essay I have discussed what barriers have been built between the minority groups and the police. I have discussed ways around this through    community engagement and also understanding and learning from both the police and the minority groups. I have discussed why there are barriers and how they can be overcome, also the cultural differences from the United Kingdom and the beliefs and religion of diverse ethnic minority. I have also discussed different cultural values and the understanding from both parties. </w:t>
      </w:r>
    </w:p>
    <w:p w:rsidR="00A718A3" w:rsidRDefault="00A718A3" w:rsidP="00A718A3">
      <w:pPr>
        <w:spacing w:line="480" w:lineRule="auto"/>
        <w:jc w:val="both"/>
      </w:pPr>
      <w:r>
        <w:t>Word count 1006</w:t>
      </w:r>
    </w:p>
    <w:p w:rsidR="00A41E90" w:rsidRDefault="00A41E90" w:rsidP="00A41E90">
      <w:pPr>
        <w:rPr>
          <w:rFonts w:ascii="Arial" w:hAnsi="Arial" w:cs="Arial"/>
          <w:sz w:val="24"/>
          <w:szCs w:val="24"/>
        </w:rPr>
      </w:pPr>
    </w:p>
    <w:p w:rsidR="00A41E90" w:rsidRDefault="00A41E90" w:rsidP="00A41E90">
      <w:pPr>
        <w:rPr>
          <w:rFonts w:ascii="Arial" w:hAnsi="Arial" w:cs="Arial"/>
          <w:sz w:val="24"/>
          <w:szCs w:val="24"/>
        </w:rPr>
      </w:pPr>
    </w:p>
    <w:p w:rsidR="00A41E90" w:rsidRDefault="00A41E90" w:rsidP="00A41E90">
      <w:pPr>
        <w:rPr>
          <w:rFonts w:ascii="Arial" w:hAnsi="Arial" w:cs="Arial"/>
          <w:sz w:val="24"/>
          <w:szCs w:val="24"/>
        </w:rPr>
      </w:pPr>
    </w:p>
    <w:p w:rsidR="00A41E90" w:rsidRDefault="00A41E90" w:rsidP="00A41E90">
      <w:pPr>
        <w:rPr>
          <w:rFonts w:ascii="Arial" w:hAnsi="Arial" w:cs="Arial"/>
          <w:sz w:val="24"/>
          <w:szCs w:val="24"/>
        </w:rPr>
      </w:pPr>
    </w:p>
    <w:p w:rsidR="00A41E90" w:rsidRDefault="00A41E90" w:rsidP="00A41E90">
      <w:pPr>
        <w:rPr>
          <w:rFonts w:ascii="Arial" w:hAnsi="Arial" w:cs="Arial"/>
          <w:sz w:val="24"/>
          <w:szCs w:val="24"/>
        </w:rPr>
      </w:pPr>
    </w:p>
    <w:p w:rsidR="00A41E90" w:rsidRDefault="00A41E90" w:rsidP="00A41E90">
      <w:pPr>
        <w:rPr>
          <w:rFonts w:ascii="Arial" w:hAnsi="Arial" w:cs="Arial"/>
          <w:sz w:val="24"/>
          <w:szCs w:val="24"/>
        </w:rPr>
      </w:pPr>
    </w:p>
    <w:p w:rsidR="00A41E90" w:rsidRDefault="00372F4C" w:rsidP="00A41E90">
      <w:pPr>
        <w:rPr>
          <w:rFonts w:ascii="Arial" w:hAnsi="Arial" w:cs="Arial"/>
          <w:sz w:val="24"/>
          <w:szCs w:val="24"/>
        </w:rPr>
      </w:pPr>
      <w:r>
        <w:rPr>
          <w:rFonts w:ascii="Arial" w:hAnsi="Arial" w:cs="Arial"/>
          <w:sz w:val="24"/>
          <w:szCs w:val="24"/>
        </w:rPr>
        <w:lastRenderedPageBreak/>
        <w:t xml:space="preserve">Bibliography </w:t>
      </w:r>
    </w:p>
    <w:p w:rsidR="00A41E90" w:rsidRPr="00A41E90" w:rsidRDefault="00A41E90" w:rsidP="00A41E90">
      <w:pPr>
        <w:rPr>
          <w:rFonts w:ascii="Arial" w:hAnsi="Arial" w:cs="Arial"/>
          <w:sz w:val="24"/>
          <w:szCs w:val="24"/>
        </w:rPr>
      </w:pPr>
      <w:proofErr w:type="spellStart"/>
      <w:r w:rsidRPr="00A41E90">
        <w:rPr>
          <w:color w:val="000000"/>
          <w:sz w:val="24"/>
          <w:szCs w:val="24"/>
          <w:shd w:val="clear" w:color="auto" w:fill="FFFFFF"/>
        </w:rPr>
        <w:t>Basia</w:t>
      </w:r>
      <w:proofErr w:type="spellEnd"/>
      <w:r w:rsidRPr="00A41E90">
        <w:rPr>
          <w:color w:val="000000"/>
          <w:sz w:val="24"/>
          <w:szCs w:val="24"/>
          <w:shd w:val="clear" w:color="auto" w:fill="FFFFFF"/>
        </w:rPr>
        <w:t xml:space="preserve"> </w:t>
      </w:r>
      <w:proofErr w:type="spellStart"/>
      <w:r w:rsidRPr="00A41E90">
        <w:rPr>
          <w:color w:val="000000"/>
          <w:sz w:val="24"/>
          <w:szCs w:val="24"/>
          <w:shd w:val="clear" w:color="auto" w:fill="FFFFFF"/>
        </w:rPr>
        <w:t>Spalek</w:t>
      </w:r>
      <w:proofErr w:type="spellEnd"/>
      <w:r w:rsidRPr="00A41E90">
        <w:rPr>
          <w:color w:val="000000"/>
          <w:sz w:val="24"/>
          <w:szCs w:val="24"/>
          <w:shd w:val="clear" w:color="auto" w:fill="FFFFFF"/>
        </w:rPr>
        <w:t xml:space="preserve"> (2016) </w:t>
      </w:r>
      <w:r w:rsidRPr="00A41E90">
        <w:rPr>
          <w:i/>
          <w:iCs/>
          <w:color w:val="000000"/>
          <w:sz w:val="24"/>
          <w:szCs w:val="24"/>
          <w:shd w:val="clear" w:color="auto" w:fill="FFFFFF"/>
        </w:rPr>
        <w:t>Crime Victims: Theory, Policy and Practice</w:t>
      </w:r>
      <w:r w:rsidRPr="00A41E90">
        <w:rPr>
          <w:color w:val="000000"/>
          <w:sz w:val="24"/>
          <w:szCs w:val="24"/>
          <w:shd w:val="clear" w:color="auto" w:fill="FFFFFF"/>
        </w:rPr>
        <w:t xml:space="preserve">, 2 </w:t>
      </w:r>
      <w:proofErr w:type="spellStart"/>
      <w:r w:rsidRPr="00A41E90">
        <w:rPr>
          <w:color w:val="000000"/>
          <w:sz w:val="24"/>
          <w:szCs w:val="24"/>
          <w:shd w:val="clear" w:color="auto" w:fill="FFFFFF"/>
        </w:rPr>
        <w:t>edn</w:t>
      </w:r>
      <w:proofErr w:type="spellEnd"/>
      <w:r w:rsidRPr="00A41E90">
        <w:rPr>
          <w:color w:val="000000"/>
          <w:sz w:val="24"/>
          <w:szCs w:val="24"/>
          <w:shd w:val="clear" w:color="auto" w:fill="FFFFFF"/>
        </w:rPr>
        <w:t>., : Macmillan International Higher Education.</w:t>
      </w:r>
      <w:r w:rsidRPr="00A41E90">
        <w:rPr>
          <w:color w:val="000000"/>
          <w:sz w:val="24"/>
          <w:szCs w:val="24"/>
        </w:rPr>
        <w:br/>
      </w:r>
      <w:r w:rsidRPr="00A41E90">
        <w:rPr>
          <w:color w:val="000000"/>
          <w:sz w:val="24"/>
          <w:szCs w:val="24"/>
          <w:shd w:val="clear" w:color="auto" w:fill="FFFFFF"/>
        </w:rPr>
        <w:t>Jerry H. Ratcliffe (2016) </w:t>
      </w:r>
      <w:r w:rsidRPr="00A41E90">
        <w:rPr>
          <w:i/>
          <w:iCs/>
          <w:color w:val="000000"/>
          <w:sz w:val="24"/>
          <w:szCs w:val="24"/>
          <w:shd w:val="clear" w:color="auto" w:fill="FFFFFF"/>
        </w:rPr>
        <w:t>Intelligence-Led Policing</w:t>
      </w:r>
      <w:r w:rsidRPr="00A41E90">
        <w:rPr>
          <w:color w:val="000000"/>
          <w:sz w:val="24"/>
          <w:szCs w:val="24"/>
          <w:shd w:val="clear" w:color="auto" w:fill="FFFFFF"/>
        </w:rPr>
        <w:t xml:space="preserve">, 2, illustrated, revised </w:t>
      </w:r>
      <w:proofErr w:type="spellStart"/>
      <w:r w:rsidRPr="00A41E90">
        <w:rPr>
          <w:color w:val="000000"/>
          <w:sz w:val="24"/>
          <w:szCs w:val="24"/>
          <w:shd w:val="clear" w:color="auto" w:fill="FFFFFF"/>
        </w:rPr>
        <w:t>edn</w:t>
      </w:r>
      <w:proofErr w:type="spellEnd"/>
      <w:r w:rsidRPr="00A41E90">
        <w:rPr>
          <w:color w:val="000000"/>
          <w:sz w:val="24"/>
          <w:szCs w:val="24"/>
          <w:shd w:val="clear" w:color="auto" w:fill="FFFFFF"/>
        </w:rPr>
        <w:t>., Routledge: .</w:t>
      </w:r>
      <w:r w:rsidRPr="00A41E90">
        <w:rPr>
          <w:color w:val="000000"/>
          <w:sz w:val="24"/>
          <w:szCs w:val="24"/>
        </w:rPr>
        <w:br/>
      </w:r>
      <w:r w:rsidRPr="00A41E90">
        <w:rPr>
          <w:color w:val="000000"/>
          <w:sz w:val="24"/>
          <w:szCs w:val="24"/>
          <w:shd w:val="clear" w:color="auto" w:fill="FFFFFF"/>
        </w:rPr>
        <w:t xml:space="preserve">John </w:t>
      </w:r>
      <w:proofErr w:type="spellStart"/>
      <w:r w:rsidRPr="00A41E90">
        <w:rPr>
          <w:color w:val="000000"/>
          <w:sz w:val="24"/>
          <w:szCs w:val="24"/>
          <w:shd w:val="clear" w:color="auto" w:fill="FFFFFF"/>
        </w:rPr>
        <w:t>Heale</w:t>
      </w:r>
      <w:proofErr w:type="spellEnd"/>
      <w:r w:rsidRPr="00A41E90">
        <w:rPr>
          <w:color w:val="000000"/>
          <w:sz w:val="24"/>
          <w:szCs w:val="24"/>
          <w:shd w:val="clear" w:color="auto" w:fill="FFFFFF"/>
        </w:rPr>
        <w:t xml:space="preserve"> (2009) </w:t>
      </w:r>
      <w:r w:rsidRPr="00A41E90">
        <w:rPr>
          <w:i/>
          <w:iCs/>
          <w:color w:val="000000"/>
          <w:sz w:val="24"/>
          <w:szCs w:val="24"/>
          <w:shd w:val="clear" w:color="auto" w:fill="FFFFFF"/>
        </w:rPr>
        <w:t>One Blood: Inside Britain's Gang Culture</w:t>
      </w:r>
      <w:r w:rsidRPr="00A41E90">
        <w:rPr>
          <w:color w:val="000000"/>
          <w:sz w:val="24"/>
          <w:szCs w:val="24"/>
          <w:shd w:val="clear" w:color="auto" w:fill="FFFFFF"/>
        </w:rPr>
        <w:t>, : Simon and Schuster.</w:t>
      </w:r>
      <w:r w:rsidRPr="00A41E90">
        <w:rPr>
          <w:color w:val="000000"/>
          <w:sz w:val="24"/>
          <w:szCs w:val="24"/>
        </w:rPr>
        <w:br/>
      </w:r>
      <w:r w:rsidRPr="00A41E90">
        <w:rPr>
          <w:color w:val="000000"/>
          <w:sz w:val="24"/>
          <w:szCs w:val="24"/>
          <w:shd w:val="clear" w:color="auto" w:fill="FFFFFF"/>
        </w:rPr>
        <w:t xml:space="preserve">Robert McLean, Grace Robinson, James A. </w:t>
      </w:r>
      <w:proofErr w:type="spellStart"/>
      <w:r w:rsidRPr="00A41E90">
        <w:rPr>
          <w:color w:val="000000"/>
          <w:sz w:val="24"/>
          <w:szCs w:val="24"/>
          <w:shd w:val="clear" w:color="auto" w:fill="FFFFFF"/>
        </w:rPr>
        <w:t>Densley</w:t>
      </w:r>
      <w:proofErr w:type="spellEnd"/>
      <w:r w:rsidRPr="00A41E90">
        <w:rPr>
          <w:color w:val="000000"/>
          <w:sz w:val="24"/>
          <w:szCs w:val="24"/>
          <w:shd w:val="clear" w:color="auto" w:fill="FFFFFF"/>
        </w:rPr>
        <w:t xml:space="preserve"> (2019) </w:t>
      </w:r>
      <w:r w:rsidRPr="00A41E90">
        <w:rPr>
          <w:i/>
          <w:iCs/>
          <w:color w:val="000000"/>
          <w:sz w:val="24"/>
          <w:szCs w:val="24"/>
          <w:shd w:val="clear" w:color="auto" w:fill="FFFFFF"/>
        </w:rPr>
        <w:t xml:space="preserve">County Lines: Criminal Networks and Evolving Drug Markets in Britain </w:t>
      </w:r>
      <w:proofErr w:type="spellStart"/>
      <w:r w:rsidRPr="00A41E90">
        <w:rPr>
          <w:i/>
          <w:iCs/>
          <w:color w:val="000000"/>
          <w:sz w:val="24"/>
          <w:szCs w:val="24"/>
          <w:shd w:val="clear" w:color="auto" w:fill="FFFFFF"/>
        </w:rPr>
        <w:t>SpringerBriefs</w:t>
      </w:r>
      <w:proofErr w:type="spellEnd"/>
      <w:r w:rsidRPr="00A41E90">
        <w:rPr>
          <w:i/>
          <w:iCs/>
          <w:color w:val="000000"/>
          <w:sz w:val="24"/>
          <w:szCs w:val="24"/>
          <w:shd w:val="clear" w:color="auto" w:fill="FFFFFF"/>
        </w:rPr>
        <w:t xml:space="preserve"> in Criminology</w:t>
      </w:r>
      <w:r w:rsidRPr="00A41E90">
        <w:rPr>
          <w:color w:val="000000"/>
          <w:sz w:val="24"/>
          <w:szCs w:val="24"/>
          <w:shd w:val="clear" w:color="auto" w:fill="FFFFFF"/>
        </w:rPr>
        <w:t>, : Springer Nature.</w:t>
      </w:r>
      <w:r w:rsidRPr="00A41E90">
        <w:rPr>
          <w:color w:val="000000"/>
          <w:sz w:val="24"/>
          <w:szCs w:val="24"/>
        </w:rPr>
        <w:br/>
      </w:r>
      <w:r w:rsidRPr="00A41E90">
        <w:rPr>
          <w:color w:val="000000"/>
          <w:sz w:val="24"/>
          <w:szCs w:val="24"/>
          <w:shd w:val="clear" w:color="auto" w:fill="FFFFFF"/>
        </w:rPr>
        <w:t>Robin Bryant, Sarah Bryant (2020) </w:t>
      </w:r>
      <w:r w:rsidRPr="00A41E90">
        <w:rPr>
          <w:i/>
          <w:iCs/>
          <w:color w:val="000000"/>
          <w:sz w:val="24"/>
          <w:szCs w:val="24"/>
          <w:shd w:val="clear" w:color="auto" w:fill="FFFFFF"/>
        </w:rPr>
        <w:t>Blackstone's handbook for policing students</w:t>
      </w:r>
      <w:r w:rsidRPr="00A41E90">
        <w:rPr>
          <w:color w:val="000000"/>
          <w:sz w:val="24"/>
          <w:szCs w:val="24"/>
          <w:shd w:val="clear" w:color="auto" w:fill="FFFFFF"/>
        </w:rPr>
        <w:t xml:space="preserve">, fourteenth </w:t>
      </w:r>
      <w:proofErr w:type="spellStart"/>
      <w:r w:rsidRPr="00A41E90">
        <w:rPr>
          <w:color w:val="000000"/>
          <w:sz w:val="24"/>
          <w:szCs w:val="24"/>
          <w:shd w:val="clear" w:color="auto" w:fill="FFFFFF"/>
        </w:rPr>
        <w:t>edn</w:t>
      </w:r>
      <w:proofErr w:type="spellEnd"/>
      <w:r w:rsidRPr="00A41E90">
        <w:rPr>
          <w:color w:val="000000"/>
          <w:sz w:val="24"/>
          <w:szCs w:val="24"/>
          <w:shd w:val="clear" w:color="auto" w:fill="FFFFFF"/>
        </w:rPr>
        <w:t xml:space="preserve">., </w:t>
      </w:r>
      <w:proofErr w:type="spellStart"/>
      <w:r w:rsidRPr="00A41E90">
        <w:rPr>
          <w:color w:val="000000"/>
          <w:sz w:val="24"/>
          <w:szCs w:val="24"/>
          <w:shd w:val="clear" w:color="auto" w:fill="FFFFFF"/>
        </w:rPr>
        <w:t>londan</w:t>
      </w:r>
      <w:proofErr w:type="spellEnd"/>
      <w:r w:rsidRPr="00A41E90">
        <w:rPr>
          <w:color w:val="000000"/>
          <w:sz w:val="24"/>
          <w:szCs w:val="24"/>
          <w:shd w:val="clear" w:color="auto" w:fill="FFFFFF"/>
        </w:rPr>
        <w:t>: oxford university press.</w:t>
      </w:r>
    </w:p>
    <w:p w:rsidR="00A41E90" w:rsidRPr="00A41E90" w:rsidRDefault="00A41E90" w:rsidP="00A41E90">
      <w:pPr>
        <w:rPr>
          <w:rFonts w:ascii="Arial" w:hAnsi="Arial" w:cs="Arial"/>
          <w:sz w:val="24"/>
          <w:szCs w:val="24"/>
        </w:rPr>
      </w:pPr>
    </w:p>
    <w:p w:rsidR="00A41E90" w:rsidRDefault="00A41E90" w:rsidP="00A41E90">
      <w:pPr>
        <w:rPr>
          <w:rFonts w:ascii="Arial" w:hAnsi="Arial" w:cs="Arial"/>
          <w:sz w:val="24"/>
          <w:szCs w:val="24"/>
        </w:rPr>
      </w:pPr>
      <w:hyperlink r:id="rId7" w:history="1">
        <w:r w:rsidRPr="007E3AF1">
          <w:rPr>
            <w:rStyle w:val="Hyperlink"/>
            <w:rFonts w:ascii="Arial" w:hAnsi="Arial" w:cs="Arial"/>
            <w:sz w:val="24"/>
            <w:szCs w:val="24"/>
          </w:rPr>
          <w:t>H</w:t>
        </w:r>
        <w:r w:rsidRPr="007E3AF1">
          <w:rPr>
            <w:rStyle w:val="Hyperlink"/>
            <w:rFonts w:ascii="Arial" w:hAnsi="Arial" w:cs="Arial"/>
            <w:sz w:val="24"/>
            <w:szCs w:val="24"/>
          </w:rPr>
          <w:t>ttps://moodle.uwtsd.ac.uk/pluginfile.php/390757/mod_resource/content/1/mappa-annual-report-2018-19.pdf</w:t>
        </w:r>
      </w:hyperlink>
    </w:p>
    <w:p w:rsidR="00A41E90" w:rsidRPr="00A41E90" w:rsidRDefault="00A41E90" w:rsidP="00A41E90">
      <w:pPr>
        <w:rPr>
          <w:rFonts w:ascii="Arial" w:hAnsi="Arial" w:cs="Arial"/>
          <w:sz w:val="24"/>
          <w:szCs w:val="24"/>
        </w:rPr>
      </w:pPr>
      <w:bookmarkStart w:id="0" w:name="_GoBack"/>
      <w:bookmarkEnd w:id="0"/>
      <w:r w:rsidRPr="00A41E90">
        <w:rPr>
          <w:rFonts w:ascii="Arial" w:hAnsi="Arial" w:cs="Arial"/>
          <w:sz w:val="24"/>
          <w:szCs w:val="24"/>
        </w:rPr>
        <w:t xml:space="preserve">accessed 24/10/2020.  </w:t>
      </w:r>
    </w:p>
    <w:p w:rsidR="00A41E90" w:rsidRPr="00A41E90" w:rsidRDefault="00A41E90" w:rsidP="00A41E90">
      <w:pPr>
        <w:rPr>
          <w:rFonts w:ascii="Arial" w:hAnsi="Arial" w:cs="Arial"/>
          <w:sz w:val="24"/>
          <w:szCs w:val="24"/>
        </w:rPr>
      </w:pPr>
      <w:proofErr w:type="spellStart"/>
      <w:r w:rsidRPr="00A41E90">
        <w:rPr>
          <w:rFonts w:ascii="Arial" w:hAnsi="Arial" w:cs="Arial"/>
          <w:sz w:val="24"/>
          <w:szCs w:val="24"/>
        </w:rPr>
        <w:t>Elsley</w:t>
      </w:r>
      <w:proofErr w:type="spellEnd"/>
      <w:r w:rsidRPr="00A41E90">
        <w:rPr>
          <w:rFonts w:ascii="Arial" w:hAnsi="Arial" w:cs="Arial"/>
          <w:sz w:val="24"/>
          <w:szCs w:val="24"/>
        </w:rPr>
        <w:t>, S 2010, Media coverage of child deaths in the UK: The impact of Baby P: A case for influence? The University of Edinburgh/NSPCC Child Protection Research Centre.</w:t>
      </w:r>
    </w:p>
    <w:p w:rsidR="00A41E90" w:rsidRPr="00A41E90" w:rsidRDefault="00A41E90" w:rsidP="00A41E90">
      <w:pPr>
        <w:rPr>
          <w:rFonts w:ascii="Arial" w:hAnsi="Arial" w:cs="Arial"/>
          <w:sz w:val="24"/>
          <w:szCs w:val="24"/>
        </w:rPr>
      </w:pPr>
      <w:r w:rsidRPr="00A41E90">
        <w:rPr>
          <w:rFonts w:ascii="Arial" w:hAnsi="Arial" w:cs="Arial"/>
          <w:sz w:val="24"/>
          <w:szCs w:val="24"/>
        </w:rPr>
        <w:t>https://www.lancashire.police.uk/faqs/complaints-compliments/what-is-the-role-of-the-iopc/#:~:text=What%20is%20the%20role%20of%20the%20IOPC%3F%20The,from%20their%20work%20to%20influence%20changes%20in%20policing.</w:t>
      </w:r>
    </w:p>
    <w:p w:rsidR="00A41E90" w:rsidRPr="00A41E90" w:rsidRDefault="00A41E90" w:rsidP="00A41E90">
      <w:pPr>
        <w:rPr>
          <w:rFonts w:ascii="Arial" w:hAnsi="Arial" w:cs="Arial"/>
          <w:sz w:val="24"/>
          <w:szCs w:val="24"/>
        </w:rPr>
      </w:pPr>
      <w:r w:rsidRPr="00A41E90">
        <w:rPr>
          <w:rFonts w:ascii="Arial" w:hAnsi="Arial" w:cs="Arial"/>
          <w:sz w:val="24"/>
          <w:szCs w:val="24"/>
        </w:rPr>
        <w:t>Accessed 25/10/2020</w:t>
      </w:r>
    </w:p>
    <w:p w:rsidR="00A41E90" w:rsidRPr="00A41E90" w:rsidRDefault="00A41E90" w:rsidP="00A41E90">
      <w:pPr>
        <w:rPr>
          <w:rFonts w:ascii="Arial" w:hAnsi="Arial" w:cs="Arial"/>
          <w:sz w:val="24"/>
          <w:szCs w:val="24"/>
        </w:rPr>
      </w:pPr>
      <w:r w:rsidRPr="00A41E90">
        <w:rPr>
          <w:rFonts w:ascii="Arial" w:hAnsi="Arial" w:cs="Arial"/>
          <w:sz w:val="24"/>
          <w:szCs w:val="24"/>
        </w:rPr>
        <w:t>https://policeconduct.gov.uk/investigations/investigation-summaries-and-learning-recommendations</w:t>
      </w:r>
    </w:p>
    <w:p w:rsidR="00A41E90" w:rsidRPr="00A41E90" w:rsidRDefault="00A41E90" w:rsidP="00A41E90">
      <w:pPr>
        <w:rPr>
          <w:rFonts w:ascii="Arial" w:hAnsi="Arial" w:cs="Arial"/>
          <w:sz w:val="24"/>
          <w:szCs w:val="24"/>
        </w:rPr>
      </w:pPr>
      <w:r w:rsidRPr="00A41E90">
        <w:rPr>
          <w:rFonts w:ascii="Arial" w:hAnsi="Arial" w:cs="Arial"/>
          <w:sz w:val="24"/>
          <w:szCs w:val="24"/>
        </w:rPr>
        <w:t xml:space="preserve">accessed 25/10/2020. </w:t>
      </w:r>
    </w:p>
    <w:p w:rsidR="00A41E90" w:rsidRPr="00A41E90" w:rsidRDefault="00A41E90" w:rsidP="00A41E90">
      <w:pPr>
        <w:rPr>
          <w:rFonts w:ascii="Arial" w:hAnsi="Arial" w:cs="Arial"/>
          <w:sz w:val="24"/>
          <w:szCs w:val="24"/>
        </w:rPr>
      </w:pPr>
      <w:r w:rsidRPr="00A41E90">
        <w:rPr>
          <w:rFonts w:ascii="Arial" w:hAnsi="Arial" w:cs="Arial"/>
          <w:sz w:val="24"/>
          <w:szCs w:val="24"/>
        </w:rPr>
        <w:t>https://www.dailymail.co.uk/news/article-2266621/Chief-constable-admits-police-officers-UK-using-criminals-buy-steroids-abuse-power-sexual-gratification.html</w:t>
      </w:r>
    </w:p>
    <w:p w:rsidR="00A41E90" w:rsidRPr="00A41E90" w:rsidRDefault="00A41E90" w:rsidP="00A41E90">
      <w:pPr>
        <w:rPr>
          <w:rFonts w:ascii="Arial" w:hAnsi="Arial" w:cs="Arial"/>
          <w:sz w:val="24"/>
          <w:szCs w:val="24"/>
        </w:rPr>
      </w:pPr>
      <w:r w:rsidRPr="00A41E90">
        <w:rPr>
          <w:rFonts w:ascii="Arial" w:hAnsi="Arial" w:cs="Arial"/>
          <w:sz w:val="24"/>
          <w:szCs w:val="24"/>
        </w:rPr>
        <w:t xml:space="preserve">accessed 25/10/2020. </w:t>
      </w:r>
    </w:p>
    <w:p w:rsidR="00A41E90" w:rsidRPr="00A41E90" w:rsidRDefault="00A41E90" w:rsidP="00A41E90">
      <w:pPr>
        <w:rPr>
          <w:rFonts w:ascii="Arial" w:hAnsi="Arial" w:cs="Arial"/>
          <w:sz w:val="24"/>
          <w:szCs w:val="24"/>
        </w:rPr>
      </w:pPr>
      <w:r w:rsidRPr="00A41E90">
        <w:rPr>
          <w:rFonts w:ascii="Arial" w:hAnsi="Arial" w:cs="Arial"/>
          <w:sz w:val="24"/>
          <w:szCs w:val="24"/>
        </w:rPr>
        <w:t>https://www.bbc.co.uk/news/uk-38240524</w:t>
      </w:r>
    </w:p>
    <w:p w:rsidR="00A41E90" w:rsidRPr="00A41E90" w:rsidRDefault="00A41E90" w:rsidP="00A41E90">
      <w:pPr>
        <w:rPr>
          <w:rFonts w:ascii="Arial" w:hAnsi="Arial" w:cs="Arial"/>
          <w:sz w:val="24"/>
          <w:szCs w:val="24"/>
        </w:rPr>
      </w:pPr>
      <w:r w:rsidRPr="00A41E90">
        <w:rPr>
          <w:rFonts w:ascii="Arial" w:hAnsi="Arial" w:cs="Arial"/>
          <w:sz w:val="24"/>
          <w:szCs w:val="24"/>
        </w:rPr>
        <w:t xml:space="preserve">accessed 25/10/2020. </w:t>
      </w:r>
    </w:p>
    <w:p w:rsidR="00A41E90" w:rsidRPr="00A41E90" w:rsidRDefault="00A41E90" w:rsidP="00A41E90">
      <w:pPr>
        <w:rPr>
          <w:rFonts w:ascii="Arial" w:hAnsi="Arial" w:cs="Arial"/>
          <w:sz w:val="24"/>
          <w:szCs w:val="24"/>
        </w:rPr>
      </w:pPr>
      <w:r w:rsidRPr="00A41E90">
        <w:rPr>
          <w:rFonts w:ascii="Arial" w:hAnsi="Arial" w:cs="Arial"/>
          <w:sz w:val="24"/>
          <w:szCs w:val="24"/>
        </w:rPr>
        <w:t>https://www.app.college.police.uk/app-content/professional-standards/</w:t>
      </w:r>
    </w:p>
    <w:p w:rsidR="00A41E90" w:rsidRPr="00A41E90" w:rsidRDefault="00A41E90" w:rsidP="00A41E90">
      <w:pPr>
        <w:rPr>
          <w:rFonts w:ascii="Arial" w:hAnsi="Arial" w:cs="Arial"/>
          <w:sz w:val="24"/>
          <w:szCs w:val="24"/>
        </w:rPr>
      </w:pPr>
      <w:r w:rsidRPr="00A41E90">
        <w:rPr>
          <w:rFonts w:ascii="Arial" w:hAnsi="Arial" w:cs="Arial"/>
          <w:sz w:val="24"/>
          <w:szCs w:val="24"/>
        </w:rPr>
        <w:t>accessed 25/10/2020</w:t>
      </w:r>
    </w:p>
    <w:p w:rsidR="00A41E90" w:rsidRPr="00A41E90" w:rsidRDefault="00A41E90" w:rsidP="00A41E90">
      <w:pPr>
        <w:rPr>
          <w:rFonts w:ascii="Arial" w:hAnsi="Arial" w:cs="Arial"/>
          <w:sz w:val="24"/>
          <w:szCs w:val="24"/>
        </w:rPr>
      </w:pPr>
      <w:r w:rsidRPr="00A41E90">
        <w:rPr>
          <w:rFonts w:ascii="Arial" w:hAnsi="Arial" w:cs="Arial"/>
          <w:sz w:val="24"/>
          <w:szCs w:val="24"/>
        </w:rPr>
        <w:t>https://www.bbc.co.uk/news/uk-47043251</w:t>
      </w:r>
    </w:p>
    <w:p w:rsidR="00A41E90" w:rsidRPr="00A41E90" w:rsidRDefault="00A41E90" w:rsidP="00A41E90">
      <w:pPr>
        <w:rPr>
          <w:rFonts w:ascii="Arial" w:hAnsi="Arial" w:cs="Arial"/>
          <w:sz w:val="24"/>
          <w:szCs w:val="24"/>
        </w:rPr>
      </w:pPr>
      <w:r w:rsidRPr="00A41E90">
        <w:rPr>
          <w:rFonts w:ascii="Arial" w:hAnsi="Arial" w:cs="Arial"/>
          <w:sz w:val="24"/>
          <w:szCs w:val="24"/>
        </w:rPr>
        <w:t xml:space="preserve">accessed 02/11/2020. </w:t>
      </w:r>
    </w:p>
    <w:p w:rsidR="00A41E90" w:rsidRPr="00A41E90" w:rsidRDefault="00A41E90" w:rsidP="00A41E90">
      <w:pPr>
        <w:rPr>
          <w:rFonts w:ascii="Arial" w:hAnsi="Arial" w:cs="Arial"/>
          <w:sz w:val="24"/>
          <w:szCs w:val="24"/>
        </w:rPr>
      </w:pPr>
      <w:r w:rsidRPr="00A41E90">
        <w:rPr>
          <w:rFonts w:ascii="Arial" w:hAnsi="Arial" w:cs="Arial"/>
          <w:sz w:val="24"/>
          <w:szCs w:val="24"/>
        </w:rPr>
        <w:t>https://www.theguardian.com/society/2020/apr/25/children-could-be-recruited-by-gangs-during-lockdown-report-says</w:t>
      </w:r>
    </w:p>
    <w:p w:rsidR="00A41E90" w:rsidRPr="00A41E90" w:rsidRDefault="00A41E90" w:rsidP="00A41E90">
      <w:pPr>
        <w:rPr>
          <w:rFonts w:ascii="Arial" w:hAnsi="Arial" w:cs="Arial"/>
          <w:sz w:val="24"/>
          <w:szCs w:val="24"/>
        </w:rPr>
      </w:pPr>
      <w:r w:rsidRPr="00A41E90">
        <w:rPr>
          <w:rFonts w:ascii="Arial" w:hAnsi="Arial" w:cs="Arial"/>
          <w:sz w:val="24"/>
          <w:szCs w:val="24"/>
        </w:rPr>
        <w:t>accessed 02/11/2020</w:t>
      </w:r>
    </w:p>
    <w:p w:rsidR="00A41E90" w:rsidRPr="00A41E90" w:rsidRDefault="00A41E90" w:rsidP="00A41E90">
      <w:pPr>
        <w:rPr>
          <w:rFonts w:ascii="Arial" w:hAnsi="Arial" w:cs="Arial"/>
          <w:sz w:val="24"/>
          <w:szCs w:val="24"/>
        </w:rPr>
      </w:pPr>
      <w:r w:rsidRPr="00A41E90">
        <w:rPr>
          <w:rFonts w:ascii="Arial" w:hAnsi="Arial" w:cs="Arial"/>
          <w:sz w:val="24"/>
          <w:szCs w:val="24"/>
        </w:rPr>
        <w:lastRenderedPageBreak/>
        <w:t>https://theconversation.com/why-do-young-people-join-gangs-members-explain-the-appeal-of-risk-taking-120844</w:t>
      </w:r>
    </w:p>
    <w:p w:rsidR="00A41E90" w:rsidRPr="00A41E90" w:rsidRDefault="00A41E90" w:rsidP="00A41E90">
      <w:pPr>
        <w:rPr>
          <w:rFonts w:ascii="Arial" w:hAnsi="Arial" w:cs="Arial"/>
          <w:sz w:val="24"/>
          <w:szCs w:val="24"/>
        </w:rPr>
      </w:pPr>
      <w:r w:rsidRPr="00A41E90">
        <w:rPr>
          <w:rFonts w:ascii="Arial" w:hAnsi="Arial" w:cs="Arial"/>
          <w:sz w:val="24"/>
          <w:szCs w:val="24"/>
        </w:rPr>
        <w:t>Accessed 02/11/2020</w:t>
      </w:r>
    </w:p>
    <w:p w:rsidR="00A41E90" w:rsidRPr="00A41E90" w:rsidRDefault="00A41E90" w:rsidP="00A41E90">
      <w:pPr>
        <w:rPr>
          <w:rFonts w:ascii="Arial" w:hAnsi="Arial" w:cs="Arial"/>
          <w:sz w:val="24"/>
          <w:szCs w:val="24"/>
        </w:rPr>
      </w:pPr>
      <w:r w:rsidRPr="00A41E90">
        <w:rPr>
          <w:rFonts w:ascii="Arial" w:hAnsi="Arial" w:cs="Arial"/>
          <w:sz w:val="24"/>
          <w:szCs w:val="24"/>
        </w:rPr>
        <w:t>https://www.bbc.co.uk/news/uk-wales-53836048</w:t>
      </w:r>
    </w:p>
    <w:p w:rsidR="00A41E90" w:rsidRPr="00A41E90" w:rsidRDefault="00A41E90" w:rsidP="00A41E90">
      <w:pPr>
        <w:rPr>
          <w:rFonts w:ascii="Arial" w:hAnsi="Arial" w:cs="Arial"/>
          <w:sz w:val="24"/>
          <w:szCs w:val="24"/>
        </w:rPr>
      </w:pPr>
      <w:r w:rsidRPr="00A41E90">
        <w:rPr>
          <w:rFonts w:ascii="Arial" w:hAnsi="Arial" w:cs="Arial"/>
          <w:sz w:val="24"/>
          <w:szCs w:val="24"/>
        </w:rPr>
        <w:t xml:space="preserve">accessed 02/11/2020. </w:t>
      </w:r>
    </w:p>
    <w:p w:rsidR="00A41E90" w:rsidRPr="00A41E90" w:rsidRDefault="00A41E90" w:rsidP="00A41E90">
      <w:pPr>
        <w:rPr>
          <w:rFonts w:ascii="Arial" w:hAnsi="Arial" w:cs="Arial"/>
          <w:sz w:val="24"/>
          <w:szCs w:val="24"/>
        </w:rPr>
      </w:pPr>
      <w:r w:rsidRPr="00A41E90">
        <w:rPr>
          <w:rFonts w:ascii="Arial" w:hAnsi="Arial" w:cs="Arial"/>
          <w:sz w:val="24"/>
          <w:szCs w:val="24"/>
        </w:rPr>
        <w:t>https://www.college.police.uk/What-we-do/Standards/Guidelines/Neighbourhood-Policing/Pages/engaging-communities.aspx</w:t>
      </w:r>
    </w:p>
    <w:p w:rsidR="00A41E90" w:rsidRPr="00A41E90" w:rsidRDefault="00A41E90" w:rsidP="00A41E90">
      <w:pPr>
        <w:rPr>
          <w:rFonts w:ascii="Arial" w:hAnsi="Arial" w:cs="Arial"/>
          <w:sz w:val="24"/>
          <w:szCs w:val="24"/>
        </w:rPr>
      </w:pPr>
      <w:r w:rsidRPr="00A41E90">
        <w:rPr>
          <w:rFonts w:ascii="Arial" w:hAnsi="Arial" w:cs="Arial"/>
          <w:sz w:val="24"/>
          <w:szCs w:val="24"/>
        </w:rPr>
        <w:t xml:space="preserve">accessed 02/11/2020. </w:t>
      </w:r>
    </w:p>
    <w:p w:rsidR="00A41E90" w:rsidRPr="00A41E90" w:rsidRDefault="00A41E90" w:rsidP="00A41E90">
      <w:pPr>
        <w:rPr>
          <w:rFonts w:ascii="Arial" w:hAnsi="Arial" w:cs="Arial"/>
          <w:sz w:val="24"/>
          <w:szCs w:val="24"/>
        </w:rPr>
      </w:pPr>
      <w:r w:rsidRPr="00A41E90">
        <w:rPr>
          <w:rFonts w:ascii="Arial" w:hAnsi="Arial" w:cs="Arial"/>
          <w:sz w:val="24"/>
          <w:szCs w:val="24"/>
        </w:rPr>
        <w:t>https://www.ethnicity-facts-figures.service.gov.uk/workforce-and-business/workforce-diversity/police-workforce/latest</w:t>
      </w:r>
    </w:p>
    <w:p w:rsidR="00A41E90" w:rsidRPr="00A41E90" w:rsidRDefault="00A41E90" w:rsidP="00A41E90">
      <w:pPr>
        <w:rPr>
          <w:rFonts w:ascii="Arial" w:hAnsi="Arial" w:cs="Arial"/>
          <w:sz w:val="24"/>
          <w:szCs w:val="24"/>
        </w:rPr>
      </w:pPr>
      <w:r w:rsidRPr="00A41E90">
        <w:rPr>
          <w:rFonts w:ascii="Arial" w:hAnsi="Arial" w:cs="Arial"/>
          <w:sz w:val="24"/>
          <w:szCs w:val="24"/>
        </w:rPr>
        <w:t>accessed 02/11/2020</w:t>
      </w:r>
    </w:p>
    <w:p w:rsidR="00372F4C" w:rsidRDefault="00372F4C" w:rsidP="00A718A3">
      <w:pPr>
        <w:spacing w:line="480" w:lineRule="auto"/>
        <w:jc w:val="both"/>
      </w:pPr>
    </w:p>
    <w:p w:rsidR="00372F4C" w:rsidRDefault="00372F4C" w:rsidP="00A718A3">
      <w:pPr>
        <w:spacing w:line="480" w:lineRule="auto"/>
        <w:jc w:val="both"/>
      </w:pPr>
    </w:p>
    <w:p w:rsidR="00A718A3" w:rsidRDefault="00A718A3" w:rsidP="00A718A3">
      <w:pPr>
        <w:spacing w:line="480" w:lineRule="auto"/>
        <w:jc w:val="both"/>
      </w:pPr>
    </w:p>
    <w:sectPr w:rsidR="00A718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1E90" w:rsidRDefault="00A41E90" w:rsidP="00A41E90">
      <w:pPr>
        <w:spacing w:after="0" w:line="240" w:lineRule="auto"/>
      </w:pPr>
      <w:r>
        <w:separator/>
      </w:r>
    </w:p>
  </w:endnote>
  <w:endnote w:type="continuationSeparator" w:id="0">
    <w:p w:rsidR="00A41E90" w:rsidRDefault="00A41E90" w:rsidP="00A41E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1E90" w:rsidRDefault="00A41E90" w:rsidP="00A41E90">
      <w:pPr>
        <w:spacing w:after="0" w:line="240" w:lineRule="auto"/>
      </w:pPr>
      <w:r>
        <w:separator/>
      </w:r>
    </w:p>
  </w:footnote>
  <w:footnote w:type="continuationSeparator" w:id="0">
    <w:p w:rsidR="00A41E90" w:rsidRDefault="00A41E90" w:rsidP="00A41E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8A3"/>
    <w:rsid w:val="00372F4C"/>
    <w:rsid w:val="00A41E90"/>
    <w:rsid w:val="00A718A3"/>
    <w:rsid w:val="00AA4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6FAADA"/>
  <w15:chartTrackingRefBased/>
  <w15:docId w15:val="{5261FD19-49BF-4A62-8CB5-49702B16B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18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2F4C"/>
    <w:rPr>
      <w:color w:val="0563C1" w:themeColor="hyperlink"/>
      <w:u w:val="single"/>
    </w:rPr>
  </w:style>
  <w:style w:type="character" w:styleId="UnresolvedMention">
    <w:name w:val="Unresolved Mention"/>
    <w:basedOn w:val="DefaultParagraphFont"/>
    <w:uiPriority w:val="99"/>
    <w:semiHidden/>
    <w:unhideWhenUsed/>
    <w:rsid w:val="00A41E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oodle.uwtsd.ac.uk/pluginfile.php/390757/mod_resource/content/1/mappa-annual-report-2018-19.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770A2-01D3-41DD-94FF-C1FDC27F0A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16</Pages>
  <Words>4076</Words>
  <Characters>23235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Annetts, Jack</dc:creator>
  <cp:keywords/>
  <dc:description/>
  <cp:lastModifiedBy>Annetts, Jack</cp:lastModifiedBy>
  <cp:revision>1</cp:revision>
  <dcterms:created xsi:type="dcterms:W3CDTF">2021-02-09T10:38:00Z</dcterms:created>
  <dcterms:modified xsi:type="dcterms:W3CDTF">2021-02-09T11:13:00Z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jack.annetts@gwent.police.uk</vt:lpwstr>
  </property>
  <property fmtid="{D5CDD505-2E9C-101B-9397-08002B2CF9AE}" pid="5" name="MSIP_Label_f2acd28b-79a3-4a0f-b0ff-4b75658b1549_SetDate">
    <vt:lpwstr>2021-02-09T11:12:46.4280830Z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95063106-0096-4256-9bd1-886700dd7801</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