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E1FD9E" w14:textId="77777777" w:rsidR="00532869" w:rsidRDefault="00532869" w:rsidP="00532869">
      <w:pPr>
        <w:pStyle w:val="NoSpacing"/>
        <w:spacing w:line="480" w:lineRule="auto"/>
        <w:rPr>
          <w:rFonts w:ascii="Arial" w:hAnsi="Arial" w:cs="Arial"/>
          <w:b/>
          <w:bCs/>
        </w:rPr>
      </w:pPr>
      <w:r>
        <w:rPr>
          <w:rFonts w:ascii="Arial" w:hAnsi="Arial" w:cs="Arial"/>
          <w:b/>
          <w:bCs/>
        </w:rPr>
        <w:t>Introduction.</w:t>
      </w:r>
    </w:p>
    <w:p w14:paraId="7B263B8D" w14:textId="77777777" w:rsidR="00532869" w:rsidRDefault="00532869" w:rsidP="00532869">
      <w:pPr>
        <w:pStyle w:val="NoSpacing"/>
        <w:spacing w:line="480" w:lineRule="auto"/>
        <w:ind w:firstLine="720"/>
        <w:rPr>
          <w:rFonts w:ascii="Arial" w:hAnsi="Arial" w:cs="Arial"/>
        </w:rPr>
      </w:pPr>
      <w:r>
        <w:rPr>
          <w:rStyle w:val="Emphasis"/>
          <w:rFonts w:ascii="Arial" w:hAnsi="Arial" w:cs="Arial"/>
        </w:rPr>
        <w:t xml:space="preserve">Dum spiro, </w:t>
      </w:r>
      <w:proofErr w:type="spellStart"/>
      <w:r>
        <w:rPr>
          <w:rStyle w:val="Emphasis"/>
          <w:rFonts w:ascii="Arial" w:hAnsi="Arial" w:cs="Arial"/>
        </w:rPr>
        <w:t>spero</w:t>
      </w:r>
      <w:proofErr w:type="spellEnd"/>
      <w:r>
        <w:rPr>
          <w:rFonts w:ascii="Arial" w:hAnsi="Arial" w:cs="Arial"/>
        </w:rPr>
        <w:t xml:space="preserve">, 'as long as I breathe, I hope', captures a fundamental, existential aspect of human life (Schmid, 2019). In therapeutic practice, the therapeutic alliance remains the </w:t>
      </w:r>
      <w:r>
        <w:rPr>
          <w:rStyle w:val="Emphasis"/>
          <w:rFonts w:ascii="Arial" w:hAnsi="Arial" w:cs="Arial"/>
        </w:rPr>
        <w:t>sine qua non</w:t>
      </w:r>
      <w:r>
        <w:rPr>
          <w:rFonts w:ascii="Arial" w:hAnsi="Arial" w:cs="Arial"/>
        </w:rPr>
        <w:t xml:space="preserve"> of effective therapy, grounded in Carl Rogers’s core conditions of empathy, congruence, and unconditional positive regard [UPR] (Irwin &amp; Pullen, 2022). This analysis critically examines these core conditions within the context of increasingly diverse and complex therapeutic approaches, evaluating their applicability to contemporary counselling outcomes. Through an in-depth exploration of the core conditions, the therapeutic relationship, and their impact on client change, this paper assesses the effectiveness of the client-centred approach in addressing the evolving mental health needs of modern society. Finally, it questions the ongoing relevance and efficacy of Person Centred Therapy’s [PCT] humanistic values, particularly when integrated within pluralistic or eclectic frameworks, to meet the nuanced needs of today’s clients.</w:t>
      </w:r>
    </w:p>
    <w:p w14:paraId="04C7844A" w14:textId="77777777" w:rsidR="00532869" w:rsidRDefault="00532869" w:rsidP="00532869">
      <w:pPr>
        <w:pStyle w:val="NoSpacing"/>
        <w:spacing w:line="480" w:lineRule="auto"/>
        <w:rPr>
          <w:rFonts w:ascii="Arial" w:hAnsi="Arial" w:cs="Arial"/>
          <w:b/>
          <w:bCs/>
          <w:kern w:val="0"/>
          <w14:ligatures w14:val="none"/>
        </w:rPr>
      </w:pPr>
      <w:r>
        <w:rPr>
          <w:rFonts w:ascii="Arial" w:hAnsi="Arial" w:cs="Arial"/>
          <w:b/>
          <w:bCs/>
          <w:kern w:val="0"/>
          <w14:ligatures w14:val="none"/>
        </w:rPr>
        <w:t>Theoretical framework of PCT and core conditions.</w:t>
      </w:r>
    </w:p>
    <w:p w14:paraId="752ACC4B" w14:textId="77777777" w:rsidR="00532869" w:rsidRDefault="00532869" w:rsidP="00532869">
      <w:pPr>
        <w:pStyle w:val="NoSpacing"/>
        <w:spacing w:line="480" w:lineRule="auto"/>
        <w:ind w:firstLine="360"/>
        <w:rPr>
          <w:rFonts w:ascii="Arial" w:hAnsi="Arial" w:cs="Arial"/>
        </w:rPr>
      </w:pPr>
      <w:r>
        <w:rPr>
          <w:rFonts w:ascii="Arial" w:hAnsi="Arial" w:cs="Arial"/>
        </w:rPr>
        <w:t xml:space="preserve">Humanistic Psychology encompasses various therapeutic modalities that prioritise the client’s subjective experience, with PCT as a foundational approach within the framework </w:t>
      </w:r>
      <w:r>
        <w:rPr>
          <w:rFonts w:ascii="Arial" w:hAnsi="Arial" w:cs="Arial"/>
        </w:rPr>
        <w:fldChar w:fldCharType="begin"/>
      </w:r>
      <w:r>
        <w:rPr>
          <w:rFonts w:ascii="Arial" w:hAnsi="Arial" w:cs="Arial"/>
        </w:rPr>
        <w:instrText xml:space="preserve"> ADDIN ZOTERO_ITEM CSL_CITATION {"citationID":"4bd4GpYX","properties":{"formattedCitation":"(Joseph, 2021)","plainCitation":"(Joseph, 2021)","noteIndex":0},"citationItems":[{"id":1243,"uris":["http://zotero.org/users/15461753/items/L36US9C7"],"itemData":{"id":1243,"type":"article-journal","abstract":"&lt;p&gt;Both positive psychology and the person-centered approach share a common aim to promote human flourishing. In this article I will discuss how the person-centered approach is a form of positive psychology, but positive psychology is not necessarily person-centered. I will show how the person-centered approach offers a distinctive view of human nature that leads the person-centered psychologist to understand that if people are to change, it is not the person that we must try to change but their social environment. Centrally, the paper suggests that respecting the humanistic image of the human being and, consequently, influencing people's social environment to facilitate personal growth would mean a step forward for positive psychology and would promote cross-fertilization between positive psychology and the person-centered approach instead of widening their gap.&lt;/p&gt;","container-title":"Frontiers in Psychology","DOI":"10.3389/fpsyg.2021.709789","ISSN":"1664-1078","journalAbbreviation":"Front. Psychol.","language":"English","note":"publisher: Frontiers","source":"Frontiers","title":"How Humanistic Is Positive Psychology? Lessons in Positive Psychology From Carl Rogers' Person-Centered Approach—It's the Social Environment That Must Change","title-short":"How Humanistic Is Positive Psychology?","URL":"https://www.frontiersin.org/journals/psychology/articles/10.3389/fpsyg.2021.709789/full","volume":"12","author":[{"family":"Joseph","given":"Stephen"}],"accessed":{"date-parts":[["2024",11,16]]},"issued":{"date-parts":[["2021",9,28]]}}}],"schema":"https://github.com/citation-style-language/schema/raw/master/csl-citation.json"} </w:instrText>
      </w:r>
      <w:r>
        <w:rPr>
          <w:rFonts w:ascii="Arial" w:hAnsi="Arial" w:cs="Arial"/>
        </w:rPr>
        <w:fldChar w:fldCharType="separate"/>
      </w:r>
      <w:r>
        <w:rPr>
          <w:rFonts w:ascii="Arial" w:hAnsi="Arial" w:cs="Arial"/>
        </w:rPr>
        <w:t>(Joseph, 2021)</w:t>
      </w:r>
      <w:r>
        <w:rPr>
          <w:rFonts w:ascii="Arial" w:hAnsi="Arial" w:cs="Arial"/>
        </w:rPr>
        <w:fldChar w:fldCharType="end"/>
      </w:r>
      <w:r>
        <w:rPr>
          <w:rFonts w:ascii="Arial" w:hAnsi="Arial" w:cs="Arial"/>
        </w:rPr>
        <w:t>. Developed by Carl Rogers, PCT is a non-directive modality that facilitates clients’ exploration of feelings and awareness in the present moment. Central to PCT are the core therapeutic conditions: empathy, congruence and UPR which support the belief that individuals inherently possess the potential for growth and self-actualisation (Midwinter &amp; Dickson, 2015). In this framework,  clients are regarded as experts in their own lives, and therapy becomes a collaborative and authentic process that is rooted in self-discovery and validation, aligning with humanistic values of empowerment and self-actualisation.</w:t>
      </w:r>
    </w:p>
    <w:p w14:paraId="05EC490B" w14:textId="77777777" w:rsidR="00532869" w:rsidRDefault="00532869" w:rsidP="00532869">
      <w:pPr>
        <w:pStyle w:val="NoSpacing"/>
        <w:spacing w:line="480" w:lineRule="auto"/>
        <w:ind w:firstLine="360"/>
        <w:rPr>
          <w:rFonts w:ascii="Arial" w:hAnsi="Arial" w:cs="Arial"/>
        </w:rPr>
      </w:pPr>
      <w:r>
        <w:rPr>
          <w:rFonts w:ascii="Arial" w:hAnsi="Arial" w:cs="Arial"/>
        </w:rPr>
        <w:lastRenderedPageBreak/>
        <w:t xml:space="preserve">The PCT approach relies on the therapist's </w:t>
      </w:r>
      <w:proofErr w:type="spellStart"/>
      <w:r>
        <w:rPr>
          <w:rFonts w:ascii="Arial" w:hAnsi="Arial" w:cs="Arial"/>
        </w:rPr>
        <w:t>attunement</w:t>
      </w:r>
      <w:proofErr w:type="spellEnd"/>
      <w:r>
        <w:rPr>
          <w:rFonts w:ascii="Arial" w:hAnsi="Arial" w:cs="Arial"/>
        </w:rPr>
        <w:t xml:space="preserve"> to the client’s needs and emotional states, primarily through empathetic engagement and emotional regulation. This therapeutic presence fosters what </w:t>
      </w:r>
      <w:r>
        <w:rPr>
          <w:rFonts w:ascii="Arial" w:hAnsi="Arial" w:cs="Arial"/>
        </w:rPr>
        <w:fldChar w:fldCharType="begin"/>
      </w:r>
      <w:r>
        <w:rPr>
          <w:rFonts w:ascii="Arial" w:hAnsi="Arial" w:cs="Arial"/>
        </w:rPr>
        <w:instrText xml:space="preserve"> ADDIN ZOTERO_ITEM CSL_CITATION {"citationID":"6CRBErTU","properties":{"formattedCitation":"(Cooper, 2005)","plainCitation":"(Cooper, 2005)","noteIndex":0},"citationItems":[{"id":1299,"uris":["http://zotero.org/users/15461753/items/NZW8J23C"],"itemData":{"id":1299,"type":"article-journal","abstract":"The aim of this study was to explore therapists’ experiences of meeting their clients at a level of ‘relational depth’. This was defined as a feeling of profound contact and engagement with another, in which the therapists experienced high levels of empathy, acceptance and transparency towards their clients, and experienced their clients as acknowledging their empathy and acceptance in a genuine way. Participants were primarily experienced person-centred therapists, five of whom were female and three of whom were male. Data was gathered through the use of qualitative, unstructured interviews within the broader framework of a person-centred and phenomenological methodology. All interviewees described experiencing moments of relational depth with their clients, and substantial commonalities emerged in their descriptions. These included heightened feelings of empathy, acceptance and receptivity towards their clients; powerful feelings of immersion in the therapeutic work; increased perceptual clarity; and greater levels of awareness, aliveness and satisfaction. At these times, the therapists also experienced their clients as highly transparent; articulating core concerns and issues; and reciprocating the therapist's acknowledgement of them in a flowing, bi-directional encounter. These findings are discussed in relation to recent research on ‘presence’ and ‘flow’ and it is proposed that relational depth can be conceptualised as a form of ‘co-presence’ or a co-experiencing of the person-centred ‘core conditions’. Limitations of the study and areas for further research are discussed.","container-title":"Counselling and Psychotherapy Research","DOI":"10.1080/17441690500211130","ISSN":"1746-1405","issue":"2","language":"en","license":"British Association for Counselling and Psychotherapy","note":"_eprint: https://onlinelibrary.wiley.com/doi/pdf/10.1080/17441690500211130","page":"87-95","source":"Wiley Online Library","title":"Therapists’ experiences of relational depth: A qualitative interview study","title-short":"Therapists’ experiences of relational depth","volume":"5","author":[{"family":"Cooper","given":"Mick"}],"issued":{"date-parts":[["2005"]]}}}],"schema":"https://github.com/citation-style-language/schema/raw/master/csl-citation.json"} </w:instrText>
      </w:r>
      <w:r>
        <w:rPr>
          <w:rFonts w:ascii="Arial" w:hAnsi="Arial" w:cs="Arial"/>
        </w:rPr>
        <w:fldChar w:fldCharType="separate"/>
      </w:r>
      <w:r>
        <w:rPr>
          <w:rFonts w:ascii="Arial" w:hAnsi="Arial" w:cs="Arial"/>
        </w:rPr>
        <w:t>Cooper (2005)</w:t>
      </w:r>
      <w:r>
        <w:rPr>
          <w:rFonts w:ascii="Arial" w:hAnsi="Arial" w:cs="Arial"/>
        </w:rPr>
        <w:fldChar w:fldCharType="end"/>
      </w:r>
      <w:r>
        <w:rPr>
          <w:rFonts w:ascii="Arial" w:hAnsi="Arial" w:cs="Arial"/>
        </w:rPr>
        <w:t xml:space="preserve"> described as relational depth, a profound level of contact between the client and the therapist, characterised by mutual acceptance, congruence, and receptivity. Rogers argued that such relational qualities are essential for an effective therapeutic relationship, enabling clients to address and navigate complex issues with greater ease. Cooper’s (2005) concept of relational depth extends Rogers’ core conditions, introducing a bi-directional dynamic that deepens the connection and enhances the therapeutic outcomes.</w:t>
      </w:r>
    </w:p>
    <w:p w14:paraId="54BADEC5" w14:textId="77777777" w:rsidR="00532869" w:rsidRDefault="00532869" w:rsidP="00532869">
      <w:pPr>
        <w:pStyle w:val="NoSpacing"/>
        <w:spacing w:line="480" w:lineRule="auto"/>
        <w:ind w:firstLine="360"/>
        <w:rPr>
          <w:rFonts w:ascii="Arial" w:hAnsi="Arial" w:cs="Arial"/>
        </w:rPr>
      </w:pPr>
      <w:r>
        <w:rPr>
          <w:rFonts w:ascii="Arial" w:hAnsi="Arial" w:cs="Arial"/>
        </w:rPr>
        <w:t xml:space="preserve">In comparison to other modalities, such as Gestalt, Existential, Solution-Focused Therapy (SFT), and Transactional Analysis (TA), PCT remains uniquely client-centred prioritising an in-depth understanding of clients’ internal world and personal evaluations </w:t>
      </w:r>
      <w:r>
        <w:rPr>
          <w:rFonts w:ascii="Arial" w:hAnsi="Arial" w:cs="Arial"/>
        </w:rPr>
        <w:fldChar w:fldCharType="begin"/>
      </w:r>
      <w:r>
        <w:rPr>
          <w:rFonts w:ascii="Arial" w:hAnsi="Arial" w:cs="Arial"/>
        </w:rPr>
        <w:instrText xml:space="preserve"> ADDIN ZOTERO_ITEM CSL_CITATION {"citationID":"8w2qAMQL","properties":{"formattedCitation":"({\\i{}What Is Person-Centred Counselling? | Types of Therapy}, n.d.)","plainCitation":"(What Is Person-Centred Counselling? | Types of Therapy, n.d.)","noteIndex":0},"citationItems":[{"id":1309,"uris":["http://zotero.org/users/15461753/items/VMXPZSBK"],"itemData":{"id":1309,"type":"webpage","title":"What is person-centred counselling? | Types of therapy","URL":"https://www.bacp.co.uk/about-therapy/types-of-therapy/person-centred-counselling/","accessed":{"date-parts":[["2024",11,18]]}}}],"schema":"https://github.com/citation-style-language/schema/raw/master/csl-citation.json"} </w:instrText>
      </w:r>
      <w:r>
        <w:rPr>
          <w:rFonts w:ascii="Arial" w:hAnsi="Arial" w:cs="Arial"/>
        </w:rPr>
        <w:fldChar w:fldCharType="separate"/>
      </w:r>
      <w:r>
        <w:rPr>
          <w:rFonts w:ascii="Arial" w:hAnsi="Arial" w:cs="Arial"/>
          <w:kern w:val="0"/>
        </w:rPr>
        <w:t>(BACP, 2024)</w:t>
      </w:r>
      <w:r>
        <w:rPr>
          <w:rFonts w:ascii="Arial" w:hAnsi="Arial" w:cs="Arial"/>
        </w:rPr>
        <w:fldChar w:fldCharType="end"/>
      </w:r>
      <w:r>
        <w:rPr>
          <w:rFonts w:ascii="Arial" w:hAnsi="Arial" w:cs="Arial"/>
        </w:rPr>
        <w:t xml:space="preserve">. The humanistic principle of the actualising tendency acknowledges the natural drive toward growth and development but also recognises that conditions of worth imposed by society or oneself can obstruct this process. Emotion regulation, therefore, plays a critical role in PCT, as it equips clients with the skills to manage and respond adaptively to their emotions, an essential component of psychological well-being. Research by </w:t>
      </w:r>
      <w:proofErr w:type="spellStart"/>
      <w:r>
        <w:rPr>
          <w:rFonts w:ascii="Arial" w:hAnsi="Arial" w:cs="Arial"/>
        </w:rPr>
        <w:t>Berking</w:t>
      </w:r>
      <w:proofErr w:type="spellEnd"/>
      <w:r>
        <w:rPr>
          <w:rFonts w:ascii="Arial" w:hAnsi="Arial" w:cs="Arial"/>
        </w:rPr>
        <w:t xml:space="preserve"> et al. (2008) highlights emotion regulation as a vital aspect of psychotherapeutic interventions, enhancing outcomes not only in Cognitive Behaviour Therapy (CBT) but also within broader humanistic frameworks, particularly when addressing deficits common in various mental health conditions.</w:t>
      </w:r>
    </w:p>
    <w:p w14:paraId="2001191D" w14:textId="77777777" w:rsidR="00532869" w:rsidRDefault="00532869" w:rsidP="00532869">
      <w:pPr>
        <w:pStyle w:val="NoSpacing"/>
        <w:spacing w:line="480" w:lineRule="auto"/>
        <w:ind w:firstLine="360"/>
        <w:rPr>
          <w:rFonts w:ascii="Arial" w:hAnsi="Arial" w:cs="Arial"/>
        </w:rPr>
      </w:pPr>
      <w:r>
        <w:rPr>
          <w:rFonts w:ascii="Arial" w:hAnsi="Arial" w:cs="Arial"/>
        </w:rPr>
        <w:t xml:space="preserve">The ethical dimensions of PCT are framed by the British Association for Counselling and Psychotherapy Ethical Framework </w:t>
      </w:r>
      <w:r>
        <w:rPr>
          <w:rFonts w:ascii="Arial" w:hAnsi="Arial" w:cs="Arial"/>
        </w:rPr>
        <w:fldChar w:fldCharType="begin"/>
      </w:r>
      <w:r>
        <w:rPr>
          <w:rFonts w:ascii="Arial" w:hAnsi="Arial" w:cs="Arial"/>
        </w:rPr>
        <w:instrText xml:space="preserve"> ADDIN ZOTERO_ITEM CSL_CITATION {"citationID":"zxES2P4L","properties":{"formattedCitation":"({\\i{}BACP Ethical Framework for the Counselling Professions}, n.d.)","plainCitation":"(BACP Ethical Framework for the Counselling Professions, n.d.)","noteIndex":0},"citationItems":[{"id":688,"uris":["http://zotero.org/users/15461753/items/VS2B6BMS"],"itemData":{"id":688,"type":"webpage","title":"BACP Ethical Framework for the Counselling Professions","URL":"https://www.bacp.co.uk/events-and-resources/ethics-and-standards/ethical-framework-for-the-counselling-professions/","accessed":{"date-parts":[["2023",12,11]]}}}],"schema":"https://github.com/citation-style-language/schema/raw/master/csl-citation.json"} </w:instrText>
      </w:r>
      <w:r>
        <w:rPr>
          <w:rFonts w:ascii="Arial" w:hAnsi="Arial" w:cs="Arial"/>
        </w:rPr>
        <w:fldChar w:fldCharType="separate"/>
      </w:r>
      <w:r>
        <w:rPr>
          <w:rFonts w:ascii="Arial" w:hAnsi="Arial" w:cs="Arial"/>
          <w:kern w:val="0"/>
        </w:rPr>
        <w:t xml:space="preserve">(BACP, 2018) </w:t>
      </w:r>
      <w:r>
        <w:rPr>
          <w:rFonts w:ascii="Arial" w:hAnsi="Arial" w:cs="Arial"/>
        </w:rPr>
        <w:fldChar w:fldCharType="end"/>
      </w:r>
      <w:r>
        <w:rPr>
          <w:rFonts w:ascii="Arial" w:hAnsi="Arial" w:cs="Arial"/>
        </w:rPr>
        <w:t xml:space="preserve"> and the National </w:t>
      </w:r>
      <w:r>
        <w:rPr>
          <w:rFonts w:ascii="Arial" w:hAnsi="Arial" w:cs="Arial"/>
        </w:rPr>
        <w:lastRenderedPageBreak/>
        <w:t xml:space="preserve">Counselling and Psychotherapy Society Code of Ethical Practice </w:t>
      </w:r>
      <w:r>
        <w:rPr>
          <w:rFonts w:ascii="Arial" w:hAnsi="Arial" w:cs="Arial"/>
        </w:rPr>
        <w:fldChar w:fldCharType="begin"/>
      </w:r>
      <w:r>
        <w:rPr>
          <w:rFonts w:ascii="Arial" w:hAnsi="Arial" w:cs="Arial"/>
        </w:rPr>
        <w:instrText xml:space="preserve"> ADDIN ZOTERO_ITEM CSL_CITATION {"citationID":"70ZqJPvo","properties":{"formattedCitation":"(Society, n.d.)","plainCitation":"(Society, n.d.)","noteIndex":0},"citationItems":[{"id":1145,"uris":["http://zotero.org/users/15461753/items/SQCLYBT4"],"itemData":{"id":1145,"type":"webpage","abstract":"Code of Ethics","container-title":"NCPS","language":"en","title":"Code of Ethics","URL":"https://ncps.com/about-us/code-of-ethics","author":[{"family":"Society","given":"Counselling"}],"accessed":{"date-parts":[["2024",10,19]]}}}],"schema":"https://github.com/citation-style-language/schema/raw/master/csl-citation.json"} </w:instrText>
      </w:r>
      <w:r>
        <w:rPr>
          <w:rFonts w:ascii="Arial" w:hAnsi="Arial" w:cs="Arial"/>
        </w:rPr>
        <w:fldChar w:fldCharType="separate"/>
      </w:r>
      <w:r>
        <w:rPr>
          <w:rFonts w:ascii="Arial" w:hAnsi="Arial" w:cs="Arial"/>
        </w:rPr>
        <w:t>(NCPS, 2023)</w:t>
      </w:r>
      <w:r>
        <w:rPr>
          <w:rFonts w:ascii="Arial" w:hAnsi="Arial" w:cs="Arial"/>
        </w:rPr>
        <w:fldChar w:fldCharType="end"/>
      </w:r>
      <w:r>
        <w:rPr>
          <w:rFonts w:ascii="Arial" w:hAnsi="Arial" w:cs="Arial"/>
        </w:rPr>
        <w:t>. These frameworks emphasise ethical principles such as autonomy, beneficence, non-maleficence, and self-respect, along with trustworthiness, justice, and empathy within the therapeutic alliance. The foundational tenets of UPR, congruence, and empathy operate not only as ethical guidelines but as central therapeutic mechanisms that reinforce the relational foundation essential for facilitating client growth and self-actualisation.</w:t>
      </w:r>
    </w:p>
    <w:p w14:paraId="652D3670" w14:textId="77777777" w:rsidR="00532869" w:rsidRDefault="00532869" w:rsidP="00532869">
      <w:pPr>
        <w:pStyle w:val="NoSpacing"/>
        <w:spacing w:line="480" w:lineRule="auto"/>
        <w:ind w:firstLine="360"/>
        <w:rPr>
          <w:rFonts w:ascii="Arial" w:hAnsi="Arial" w:cs="Arial"/>
        </w:rPr>
      </w:pPr>
      <w:r>
        <w:rPr>
          <w:rFonts w:ascii="Arial" w:hAnsi="Arial" w:cs="Arial"/>
        </w:rPr>
        <w:t>PCT’s ongoing relevance in contemporary practice stems from its strong emphasis on the therapeutic relationship and its alignment with core humanistic values of empathy, autonomy, and empowerment (Joseph, 2021). Through the core conditions of PCT, therapists cultivate an environment that encourages client autonomy and self-exploration, ultimately supporting the client’s self-actualisation. This approach focuses on relational depth, emotional regulation, and ethical integrity demonstrating its sustained impact on fostering transformative therapeutic encounters and promoting enduring mental well-being.</w:t>
      </w:r>
    </w:p>
    <w:p w14:paraId="128E5CC7" w14:textId="77777777" w:rsidR="00532869" w:rsidRDefault="00532869" w:rsidP="00532869">
      <w:pPr>
        <w:pStyle w:val="NoSpacing"/>
        <w:spacing w:line="480" w:lineRule="auto"/>
        <w:ind w:firstLine="360"/>
        <w:jc w:val="both"/>
        <w:rPr>
          <w:rFonts w:ascii="Arial" w:hAnsi="Arial" w:cs="Arial"/>
        </w:rPr>
      </w:pPr>
      <w:r>
        <w:rPr>
          <w:rFonts w:ascii="Arial" w:hAnsi="Arial" w:cs="Arial"/>
        </w:rPr>
        <w:t xml:space="preserve">Empathy, as conceptualised by </w:t>
      </w:r>
      <w:proofErr w:type="spellStart"/>
      <w:r>
        <w:rPr>
          <w:rFonts w:ascii="Arial" w:hAnsi="Arial" w:cs="Arial"/>
        </w:rPr>
        <w:t>Kaluzeveciviute</w:t>
      </w:r>
      <w:proofErr w:type="spellEnd"/>
      <w:r>
        <w:rPr>
          <w:rFonts w:ascii="Arial" w:hAnsi="Arial" w:cs="Arial"/>
        </w:rPr>
        <w:t xml:space="preserve"> </w:t>
      </w:r>
      <w:r>
        <w:rPr>
          <w:rFonts w:ascii="Arial" w:hAnsi="Arial" w:cs="Arial"/>
        </w:rPr>
        <w:fldChar w:fldCharType="begin"/>
      </w:r>
      <w:r>
        <w:rPr>
          <w:rFonts w:ascii="Arial" w:hAnsi="Arial" w:cs="Arial"/>
        </w:rPr>
        <w:instrText xml:space="preserve"> ADDIN ZOTERO_ITEM CSL_CITATION {"citationID":"Iv4KUiGJ","properties":{"formattedCitation":"(Kaluzeviciute, 2020)","plainCitation":"(Kaluzeviciute, 2020)","noteIndex":0},"citationItems":[{"id":1141,"uris":["http://zotero.org/users/15461753/items/FVGU53VD"],"itemData":{"id":1141,"type":"article-journal","abstract":"Empathy is one of the most consistent outcome predictors in contemporary psychotherapy research. The function of empathy is particularly important for the development of a positive therapeutic relationship: patients report positive therapeutic experiences when they feel understood, safe, and able to disclose personal information to their therapists. Despite its clear significance in the consulting room and psychotherapy research, there is no single, consensual definition of empathy. This can be accounted by the complex and multi-faceted nature of empathy, as well as the ambiguous and conflicting literature surrounding it. This paper provides a historical exploration of empathy and its impact on the therapeutic relationship across the most influential psychoanalytic psychotherapies: classic psychoanalysis, person-centered therapy and self-psychology. By comparing the three clinical schools of thought, the paper identifies significant differences in the function of transference and therapist’s role. Then, drawing on the different clinical uses of empathy, the paper argues that the earlier uses of empathy (most notably through Jaspers’ and Freud’s writings) are limited to its epistemological (intellectual or cognitive) features, whilst person-centered and self-psychology therapies capitalise on its affective qualities. Finally, the paper provides a rationale for further study of the overarching features of empathy in contemporary psychotherapy research.","container-title":"Cogent Psychology","DOI":"10.1080/23311908.2020.1748792","ISSN":"null","issue":"1","note":"publisher: Cogent OA\n_eprint: https://doi.org/10.1080/23311908.2020.1748792","page":"1748792","source":"Taylor and Francis+NEJM","title":"The role of empathy in psychoanalytic psychotherapy: A historical exploration","title-short":"The role of empathy in psychoanalytic psychotherapy","volume":"7","author":[{"family":"Kaluzeviciute","given":"Greta"}],"editor":[{"family":"Walla","given":"Peter"}],"issued":{"date-parts":[["2020",12,31]]}}}],"schema":"https://github.com/citation-style-language/schema/raw/master/csl-citation.json"} </w:instrText>
      </w:r>
      <w:r>
        <w:rPr>
          <w:rFonts w:ascii="Arial" w:hAnsi="Arial" w:cs="Arial"/>
        </w:rPr>
        <w:fldChar w:fldCharType="separate"/>
      </w:r>
      <w:r>
        <w:rPr>
          <w:rFonts w:ascii="Arial" w:hAnsi="Arial" w:cs="Arial"/>
        </w:rPr>
        <w:t>(2020)</w:t>
      </w:r>
      <w:r>
        <w:rPr>
          <w:rFonts w:ascii="Arial" w:hAnsi="Arial" w:cs="Arial"/>
        </w:rPr>
        <w:fldChar w:fldCharType="end"/>
      </w:r>
      <w:r>
        <w:rPr>
          <w:rFonts w:ascii="Arial" w:hAnsi="Arial" w:cs="Arial"/>
        </w:rPr>
        <w:t>, serves a multifaceted role in therapy, adaptable across diverse models to meet individual client needs. By strengthening empathic resonance, therapists foster a psychological environment of safety and mutual understanding, which encourages clients to engage more deeply in the therapeutic process. The complexity of empathy highlights the need for ongoing empirical research to deepen understanding and refine client experiences.</w:t>
      </w:r>
    </w:p>
    <w:p w14:paraId="7A89FBF5" w14:textId="77777777" w:rsidR="00532869" w:rsidRDefault="00532869" w:rsidP="00532869">
      <w:pPr>
        <w:pStyle w:val="NoSpacing"/>
        <w:spacing w:line="480" w:lineRule="auto"/>
        <w:ind w:firstLine="360"/>
        <w:rPr>
          <w:rFonts w:ascii="Arial" w:hAnsi="Arial" w:cs="Arial"/>
        </w:rPr>
      </w:pPr>
      <w:r>
        <w:rPr>
          <w:rFonts w:ascii="Arial" w:hAnsi="Arial" w:cs="Arial"/>
        </w:rPr>
        <w:t xml:space="preserve">Congruence, which refers to the therapist’s authentic engagement, is essential in creating a transparent and genuine therapeutic presence </w:t>
      </w:r>
      <w:r>
        <w:rPr>
          <w:rFonts w:ascii="Arial" w:hAnsi="Arial" w:cs="Arial"/>
        </w:rPr>
        <w:fldChar w:fldCharType="begin"/>
      </w:r>
      <w:r>
        <w:rPr>
          <w:rFonts w:ascii="Arial" w:hAnsi="Arial" w:cs="Arial"/>
        </w:rPr>
        <w:instrText xml:space="preserve"> ADDIN ZOTERO_ITEM CSL_CITATION {"citationID":"4InyD1Vf","properties":{"formattedCitation":"(Kolden et al., 2011)","plainCitation":"(Kolden et al., 2011)","noteIndex":0},"citationItems":[{"id":1215,"uris":["http://zotero.org/users/15461753/items/7LCD67RI"],"itemData":{"id":1215,"type":"article-journal","abstract":"Congruence or genuineness is a relational quality that has been highly prized throughout the history of psychotherapy, but of diminished research interest in recent years. In this article, we define and provide examples of this attribute of the therapy relationship and present an original meta-analytic review of the empirical literature showing its relation to improvement. Analysis of 16 studies (k), representing 863 patients (N), resulted in a weighted aggregate ES (r) of .24 (p = .003; 95% CI = .12 to .36). Moderators of the association between congruence and treatment outcome are examined, and limitations of the extant research are discussed as well. In closing, we advance several therapist practices that are likely to foster congruence and thus improve psychotherapy outcomes. (PsycINFO Database Record (c) 2016 APA, all rights reserved)","container-title":"Psychotherapy","DOI":"10.1037/a0022064","ISSN":"1939-1536","issue":"1","note":"publisher-place: US\npublisher: Educational Publishing Foundation","page":"65-71","source":"APA PsycNet","title":"Congruence/genuineness","volume":"48","author":[{"family":"Kolden","given":"Gregory G."},{"family":"Klein","given":"Marjorie H."},{"family":"Wang","given":"Chia-Chiang"},{"family":"Austin","given":"Sara B."}],"issued":{"date-parts":[["2011"]]}}}],"schema":"https://github.com/citation-style-language/schema/raw/master/csl-citation.json"} </w:instrText>
      </w:r>
      <w:r>
        <w:rPr>
          <w:rFonts w:ascii="Arial" w:hAnsi="Arial" w:cs="Arial"/>
        </w:rPr>
        <w:fldChar w:fldCharType="separate"/>
      </w:r>
      <w:r>
        <w:rPr>
          <w:rFonts w:ascii="Arial" w:hAnsi="Arial" w:cs="Arial"/>
        </w:rPr>
        <w:t>(Kolden et al., 2011)</w:t>
      </w:r>
      <w:r>
        <w:rPr>
          <w:rFonts w:ascii="Arial" w:hAnsi="Arial" w:cs="Arial"/>
        </w:rPr>
        <w:fldChar w:fldCharType="end"/>
      </w:r>
      <w:r>
        <w:rPr>
          <w:rFonts w:ascii="Arial" w:hAnsi="Arial" w:cs="Arial"/>
        </w:rPr>
        <w:t xml:space="preserve">. This authenticity, present not only in PCT but also in psychoanalytic and humanistic modalities enables a collaborative, open exchange within therapy </w:t>
      </w:r>
      <w:r>
        <w:rPr>
          <w:rFonts w:ascii="Arial" w:hAnsi="Arial" w:cs="Arial"/>
        </w:rPr>
        <w:fldChar w:fldCharType="begin"/>
      </w:r>
      <w:r>
        <w:rPr>
          <w:rFonts w:ascii="Arial" w:hAnsi="Arial" w:cs="Arial"/>
        </w:rPr>
        <w:instrText xml:space="preserve"> ADDIN ZOTERO_ITEM CSL_CITATION {"citationID":"RVkBsg51","properties":{"formattedCitation":"(Dickson, J &amp; Midwinter, R, 2015)","plainCitation":"(Dickson, J &amp; Midwinter, R, 2015)","dontUpdate":true,"noteIndex":0},"citationItems":[{"id":25,"uris":["http://zotero.org/users/15461753/items/7EI2NYL9"],"itemData":{"id":25,"type":"book","abstract":"\"Embedding Counselling and Communication Skills provides step-by-step learning for those looking to gain theoretical and practical understanding of using counselling and communication skills within the helper role and explores how to apply these skills in the context of professional practice. Becky Midwinter and Janie Dickson introduce the reader to a new Relational Skills model which demonstrates the phases of relationship development. The authors show what happens within each phase and identify how and when to use skills appropriately. Learning is brought alive through the use of online unscripted video clip sessions of a real helper/client relationship giving the reader opportunities and encouragement to reflect and evaluate their learning. Written in a clear and accessible teaching style, Embedding Counselling and Communication Skills progresses through the 'initial helper' communication skills that are used in everyday life, to the more complex and in-depth counselling skills required in a helper relationship. Knowledge of reflective practice, aspects of the relationship and how to manage change ensures the text considers the full range of general and specific skills and abilities required in a helper role situation, whilst the supporting online material is an invaluable tool to deepen and embed the theoretical understanding; practical application and self-reflection. This book will be an essential resource for students taking an introductory counselling skills course and qualified professionals who wish to enhance their knowledge of embedding counselling skills into their work and practice\"-- Provided by publisher.","event-place":"London","ISBN":"978-1-138-79111-4","language":"eng","number-of-pages":"xii+239","publisher":"Routledge","publisher-place":"London","source":"librarysearch.uwtsd.ac.uk","title":"Embedding counselling and communication skills: a relational skills model","title-short":"Embedding counselling and communication skills","author":[{"literal":"Dickson, J"},{"literal":"Midwinter, R"}],"issued":{"date-parts":[["2015"]]}}}],"schema":"https://github.com/citation-style-language/schema/raw/master/csl-citation.json"} </w:instrText>
      </w:r>
      <w:r>
        <w:rPr>
          <w:rFonts w:ascii="Arial" w:hAnsi="Arial" w:cs="Arial"/>
        </w:rPr>
        <w:fldChar w:fldCharType="separate"/>
      </w:r>
      <w:r>
        <w:rPr>
          <w:rFonts w:ascii="Arial" w:hAnsi="Arial" w:cs="Arial"/>
        </w:rPr>
        <w:t xml:space="preserve">(Midwinter &amp; </w:t>
      </w:r>
      <w:r>
        <w:rPr>
          <w:rFonts w:ascii="Arial" w:hAnsi="Arial" w:cs="Arial"/>
        </w:rPr>
        <w:lastRenderedPageBreak/>
        <w:t>Dickson, 2015)</w:t>
      </w:r>
      <w:r>
        <w:rPr>
          <w:rFonts w:ascii="Arial" w:hAnsi="Arial" w:cs="Arial"/>
        </w:rPr>
        <w:fldChar w:fldCharType="end"/>
      </w:r>
      <w:r>
        <w:rPr>
          <w:rFonts w:ascii="Arial" w:hAnsi="Arial" w:cs="Arial"/>
        </w:rPr>
        <w:t xml:space="preserve">. Rogers’ classic sessions with Gloria </w:t>
      </w:r>
      <w:r>
        <w:rPr>
          <w:rFonts w:ascii="Arial" w:hAnsi="Arial" w:cs="Arial"/>
        </w:rPr>
        <w:fldChar w:fldCharType="begin"/>
      </w:r>
      <w:r>
        <w:rPr>
          <w:rFonts w:ascii="Arial" w:hAnsi="Arial" w:cs="Arial"/>
        </w:rPr>
        <w:instrText xml:space="preserve"> ADDIN ZOTERO_ITEM CSL_CITATION {"citationID":"pEPU6sWS","properties":{"formattedCitation":"(Wickman &amp; Campbell, 2003)","plainCitation":"(Wickman &amp; Campbell, 2003)","noteIndex":0},"citationItems":[{"id":1221,"uris":["http://zotero.org/users/15461753/items/E5XEXK7L"],"itemData":{"id":1221,"type":"article-journal","abstract":"This study analyzed Carl Rogers's session with Gloria in Three Approaches to Psychotherapy (E. L. Shostrom, 1965a) to determine how Rogers's conversational style functioned to enact his core conditions of empathy, genuineness, and unconditional positive regard. Rogers's conversational style was found to be congruent with his espoused theory as well as a catalyst for client</w:instrText>
      </w:r>
      <w:r>
        <w:rPr>
          <w:rFonts w:ascii="Cambria Math" w:hAnsi="Cambria Math" w:cs="Cambria Math"/>
        </w:rPr>
        <w:instrText>‐</w:instrText>
      </w:r>
      <w:r>
        <w:rPr>
          <w:rFonts w:ascii="Arial" w:hAnsi="Arial" w:cs="Arial"/>
        </w:rPr>
        <w:instrText>centered counseling. The authors suggest that despite the film's popularity, the “client</w:instrText>
      </w:r>
      <w:r>
        <w:rPr>
          <w:rFonts w:ascii="Cambria Math" w:hAnsi="Cambria Math" w:cs="Cambria Math"/>
        </w:rPr>
        <w:instrText>‐</w:instrText>
      </w:r>
      <w:r>
        <w:rPr>
          <w:rFonts w:ascii="Arial" w:hAnsi="Arial" w:cs="Arial"/>
        </w:rPr>
        <w:instrText>centeredness” of the therapeutic interaction between Carl Rogers and Gloria has been previously underrecognized.","container-title":"Journal of Counseling &amp; Development","DOI":"10.1002/j.1556-6678.2003.tb00239.x","journalAbbreviation":"Journal of Counseling &amp; Development","source":"ResearchGate","title":"An Analysis of How Carl Rogers Enacted Client</w:instrText>
      </w:r>
      <w:r>
        <w:rPr>
          <w:rFonts w:ascii="Cambria Math" w:hAnsi="Cambria Math" w:cs="Cambria Math"/>
        </w:rPr>
        <w:instrText>‐</w:instrText>
      </w:r>
      <w:r>
        <w:rPr>
          <w:rFonts w:ascii="Arial" w:hAnsi="Arial" w:cs="Arial"/>
        </w:rPr>
        <w:instrText xml:space="preserve">Centered Conversation With Gloria","volume":"81","author":[{"family":"Wickman","given":"Scott"},{"family":"Campbell","given":"Cynthia"}],"issued":{"date-parts":[["2003",4,1]]}}}],"schema":"https://github.com/citation-style-language/schema/raw/master/csl-citation.json"} </w:instrText>
      </w:r>
      <w:r>
        <w:rPr>
          <w:rFonts w:ascii="Arial" w:hAnsi="Arial" w:cs="Arial"/>
        </w:rPr>
        <w:fldChar w:fldCharType="separate"/>
      </w:r>
      <w:r>
        <w:rPr>
          <w:rFonts w:ascii="Arial" w:hAnsi="Arial" w:cs="Arial"/>
        </w:rPr>
        <w:t>(Wickman &amp; Campbell, 2003)</w:t>
      </w:r>
      <w:r>
        <w:rPr>
          <w:rFonts w:ascii="Arial" w:hAnsi="Arial" w:cs="Arial"/>
        </w:rPr>
        <w:fldChar w:fldCharType="end"/>
      </w:r>
      <w:r>
        <w:rPr>
          <w:rFonts w:ascii="Arial" w:hAnsi="Arial" w:cs="Arial"/>
        </w:rPr>
        <w:t xml:space="preserve"> illustrate the impact of these core conditions, where the therapist’s genuineness facilitated the client's openness. This congruent interaction fosters empathy and relational depth, reinforcing the transformative potential of PCT </w:t>
      </w:r>
      <w:r>
        <w:rPr>
          <w:rFonts w:ascii="Arial" w:hAnsi="Arial" w:cs="Arial"/>
        </w:rPr>
        <w:fldChar w:fldCharType="begin"/>
      </w:r>
      <w:r>
        <w:rPr>
          <w:rFonts w:ascii="Arial" w:hAnsi="Arial" w:cs="Arial"/>
        </w:rPr>
        <w:instrText xml:space="preserve"> ADDIN ZOTERO_ITEM CSL_CITATION {"citationID":"Qy8QOz4L","properties":{"formattedCitation":"(Wickman &amp; Campbell, 2003)","plainCitation":"(Wickman &amp; Campbell, 2003)","noteIndex":0},"citationItems":[{"id":1221,"uris":["http://zotero.org/users/15461753/items/E5XEXK7L"],"itemData":{"id":1221,"type":"article-journal","abstract":"This study analyzed Carl Rogers's session with Gloria in Three Approaches to Psychotherapy (E. L. Shostrom, 1965a) to determine how Rogers's conversational style functioned to enact his core conditions of empathy, genuineness, and unconditional positive regard. Rogers's conversational style was found to be congruent with his espoused theory as well as a catalyst for client</w:instrText>
      </w:r>
      <w:r>
        <w:rPr>
          <w:rFonts w:ascii="Cambria Math" w:hAnsi="Cambria Math" w:cs="Cambria Math"/>
        </w:rPr>
        <w:instrText>‐</w:instrText>
      </w:r>
      <w:r>
        <w:rPr>
          <w:rFonts w:ascii="Arial" w:hAnsi="Arial" w:cs="Arial"/>
        </w:rPr>
        <w:instrText>centered counseling. The authors suggest that despite the film's popularity, the “client</w:instrText>
      </w:r>
      <w:r>
        <w:rPr>
          <w:rFonts w:ascii="Cambria Math" w:hAnsi="Cambria Math" w:cs="Cambria Math"/>
        </w:rPr>
        <w:instrText>‐</w:instrText>
      </w:r>
      <w:r>
        <w:rPr>
          <w:rFonts w:ascii="Arial" w:hAnsi="Arial" w:cs="Arial"/>
        </w:rPr>
        <w:instrText>centeredness” of the therapeutic interaction between Carl Rogers and Gloria has been previously underrecognized.","container-title":"Journal of Counseling &amp; Development","DOI":"10.1002/j.1556-6678.2003.tb00239.x","journalAbbreviation":"Journal of Counseling &amp; Development","source":"ResearchGate","title":"An Analysis of How Carl Rogers Enacted Client</w:instrText>
      </w:r>
      <w:r>
        <w:rPr>
          <w:rFonts w:ascii="Cambria Math" w:hAnsi="Cambria Math" w:cs="Cambria Math"/>
        </w:rPr>
        <w:instrText>‐</w:instrText>
      </w:r>
      <w:r>
        <w:rPr>
          <w:rFonts w:ascii="Arial" w:hAnsi="Arial" w:cs="Arial"/>
        </w:rPr>
        <w:instrText xml:space="preserve">Centered Conversation With Gloria","volume":"81","author":[{"family":"Wickman","given":"Scott"},{"family":"Campbell","given":"Cynthia"}],"issued":{"date-parts":[["2003",4,1]]}}}],"schema":"https://github.com/citation-style-language/schema/raw/master/csl-citation.json"} </w:instrText>
      </w:r>
      <w:r>
        <w:rPr>
          <w:rFonts w:ascii="Arial" w:hAnsi="Arial" w:cs="Arial"/>
        </w:rPr>
        <w:fldChar w:fldCharType="separate"/>
      </w:r>
      <w:r>
        <w:rPr>
          <w:rFonts w:ascii="Arial" w:hAnsi="Arial" w:cs="Arial"/>
        </w:rPr>
        <w:t>(Wickman &amp; Campbell, 2003)</w:t>
      </w:r>
      <w:r>
        <w:rPr>
          <w:rFonts w:ascii="Arial" w:hAnsi="Arial" w:cs="Arial"/>
        </w:rPr>
        <w:fldChar w:fldCharType="end"/>
      </w:r>
      <w:r>
        <w:rPr>
          <w:rFonts w:ascii="Arial" w:hAnsi="Arial" w:cs="Arial"/>
        </w:rPr>
        <w:t xml:space="preserve">. </w:t>
      </w:r>
      <w:r>
        <w:rPr>
          <w:rFonts w:ascii="Arial" w:hAnsi="Arial" w:cs="Arial"/>
        </w:rPr>
        <w:fldChar w:fldCharType="begin"/>
      </w:r>
      <w:r>
        <w:rPr>
          <w:rFonts w:ascii="Arial" w:hAnsi="Arial" w:cs="Arial"/>
        </w:rPr>
        <w:instrText xml:space="preserve"> ADDIN ZOTERO_ITEM CSL_CITATION {"citationID":"9I51QD4N","properties":{"formattedCitation":"(Bayliss-Conway et al., 2021)","plainCitation":"(Bayliss-Conway et al., 2021)","dontUpdate":true,"noteIndex":0},"citationItems":[{"id":1219,"uris":["http://zotero.org/users/15461753/items/PG9AC8P8"],"itemData":{"id":1219,"type":"article-journal","abstract":"Traditionally, outcome measures in the field of counselling tend to be concerned only with distress and dysfunction. But in more recent years, this has been challenged by critics arguing that the u...","archive_location":"world","container-title":"British Journal of Guidance &amp; Counselling","ISSN":"0306-9885","language":"EN","license":"© 2020 Informa UK Limited, trading as Taylor &amp; Francis Group","note":"publisher: Routledge","source":"www.tandfonline.com","title":"Client-centred therapeutic relationship conditions and authenticity: a prospective study","title-short":"Client-centred therapeutic relationship conditions and authenticity","URL":"https://www.tandfonline.com/doi/full/10.1080/03069885.2020.1755952","author":[{"family":"Bayliss-Conway","given":"Cecelia"},{"family":"Price","given":"Sue"},{"family":"Murphy","given":"David"},{"family":"Joseph","given":"Stephen"}],"accessed":{"date-parts":[["2024",11,6]]},"issued":{"date-parts":[["2021",9,3]]}}}],"schema":"https://github.com/citation-style-language/schema/raw/master/csl-citation.json"} </w:instrText>
      </w:r>
      <w:r>
        <w:rPr>
          <w:rFonts w:ascii="Arial" w:hAnsi="Arial" w:cs="Arial"/>
        </w:rPr>
        <w:fldChar w:fldCharType="separate"/>
      </w:r>
      <w:r>
        <w:rPr>
          <w:rFonts w:ascii="Arial" w:hAnsi="Arial" w:cs="Arial"/>
        </w:rPr>
        <w:t>Bayliss-Conway et al. (2021)</w:t>
      </w:r>
      <w:r>
        <w:rPr>
          <w:rFonts w:ascii="Arial" w:hAnsi="Arial" w:cs="Arial"/>
        </w:rPr>
        <w:fldChar w:fldCharType="end"/>
      </w:r>
      <w:r>
        <w:rPr>
          <w:rFonts w:ascii="Arial" w:hAnsi="Arial" w:cs="Arial"/>
        </w:rPr>
        <w:t xml:space="preserve"> further suggest that clients who experience congruence and relational authenticity in therapy develop greater self-acceptance, enhancing the therapeutic alliance (Rogers, 1957, as cited in, Bayliss-Conway et al., 2021).</w:t>
      </w:r>
    </w:p>
    <w:p w14:paraId="1A93D2A7" w14:textId="77777777" w:rsidR="00532869" w:rsidRDefault="00532869" w:rsidP="00532869">
      <w:pPr>
        <w:pStyle w:val="NoSpacing"/>
        <w:spacing w:line="480" w:lineRule="auto"/>
        <w:ind w:firstLine="360"/>
        <w:rPr>
          <w:rFonts w:ascii="Arial" w:hAnsi="Arial" w:cs="Arial"/>
          <w:kern w:val="0"/>
          <w14:ligatures w14:val="none"/>
        </w:rPr>
      </w:pPr>
      <w:r>
        <w:rPr>
          <w:rFonts w:ascii="Arial" w:hAnsi="Arial" w:cs="Arial"/>
          <w:kern w:val="0"/>
          <w14:ligatures w14:val="none"/>
        </w:rPr>
        <w:t xml:space="preserve">Unconditional positive regard, defined as an unreserved acceptance of the client, rests on principles of respect, non-judgement, and recognition of the client’s inherent worth. Inconsistencies between a therapist’s verbal affirmations and non-verbal cues may erode trust; for instance, a therapist who verbally accepts a client’s bisexuality but conveys discomfort non-verbally could inhibit the client’s openness and engagement </w:t>
      </w:r>
      <w:r>
        <w:rPr>
          <w:rFonts w:ascii="Arial" w:hAnsi="Arial" w:cs="Arial"/>
          <w:kern w:val="0"/>
          <w14:ligatures w14:val="none"/>
        </w:rPr>
        <w:fldChar w:fldCharType="begin"/>
      </w:r>
      <w:r>
        <w:rPr>
          <w:rFonts w:ascii="Arial" w:hAnsi="Arial" w:cs="Arial"/>
          <w:kern w:val="0"/>
          <w14:ligatures w14:val="none"/>
        </w:rPr>
        <w:instrText xml:space="preserve"> ADDIN ZOTERO_ITEM CSL_CITATION {"citationID":"NHrHCmTm","properties":{"formattedCitation":"(McLeod, J &amp; McLeod, J, 2011)","plainCitation":"(McLeod, J &amp; McLeod, J, 2011)","dontUpdate":true,"noteIndex":0},"citationItems":[{"id":28,"uris":["http://zotero.org/users/15461753/items/FLE37I8T"],"itemData":{"id":28,"type":"book","abstract":"Presenting counselling skills to those who require a level of counselling for their chosen profession, this work includes topics such as trust, confidentiality, listening and responding, and how to combine counselling with a professional role.","edition":"2nd ed.","event-place":"Maidenhead","ISBN":"978-0-335-24426-3","language":"eng","number-of-pages":"xiv+356","publisher":"McGraw-Hill Open University Press","publisher-place":"Maidenhead","source":"librarysearch.uwtsd.ac.uk","title":"Counselling skills: a practical guide for counsellors and helping professionals","title-short":"Counselling skills","author":[{"literal":"McLeod, J"},{"literal":"McLeod, J"}],"issued":{"date-parts":[["2011"]]}}}],"schema":"https://github.com/citation-style-language/schema/raw/master/csl-citation.json"} </w:instrText>
      </w:r>
      <w:r>
        <w:rPr>
          <w:rFonts w:ascii="Arial" w:hAnsi="Arial" w:cs="Arial"/>
          <w:kern w:val="0"/>
          <w14:ligatures w14:val="none"/>
        </w:rPr>
        <w:fldChar w:fldCharType="separate"/>
      </w:r>
      <w:r>
        <w:rPr>
          <w:rFonts w:ascii="Arial" w:hAnsi="Arial" w:cs="Arial"/>
          <w:kern w:val="0"/>
          <w14:ligatures w14:val="none"/>
        </w:rPr>
        <w:t>(McLeod &amp; McLeod, 2011)</w:t>
      </w:r>
      <w:r>
        <w:rPr>
          <w:rFonts w:ascii="Arial" w:hAnsi="Arial" w:cs="Arial"/>
          <w:kern w:val="0"/>
          <w14:ligatures w14:val="none"/>
        </w:rPr>
        <w:fldChar w:fldCharType="end"/>
      </w:r>
      <w:r>
        <w:rPr>
          <w:rFonts w:ascii="Arial" w:hAnsi="Arial" w:cs="Arial"/>
          <w:kern w:val="0"/>
          <w14:ligatures w14:val="none"/>
        </w:rPr>
        <w:t>.</w:t>
      </w:r>
    </w:p>
    <w:p w14:paraId="340512D5" w14:textId="77777777" w:rsidR="00532869" w:rsidRDefault="00532869" w:rsidP="00532869">
      <w:pPr>
        <w:pStyle w:val="NoSpacing"/>
        <w:spacing w:line="480" w:lineRule="auto"/>
        <w:ind w:firstLine="360"/>
        <w:rPr>
          <w:rFonts w:ascii="Arial" w:hAnsi="Arial" w:cs="Arial"/>
          <w:kern w:val="0"/>
          <w14:ligatures w14:val="none"/>
        </w:rPr>
      </w:pPr>
      <w:r>
        <w:rPr>
          <w:rFonts w:ascii="Arial" w:hAnsi="Arial" w:cs="Arial"/>
          <w:kern w:val="0"/>
          <w14:ligatures w14:val="none"/>
        </w:rPr>
        <w:t xml:space="preserve">Through its commitment to non-directiveness, optimism about human potential, and the application of core conditions, PCT fosters an environment conducive to self-actualisation </w:t>
      </w:r>
      <w:r>
        <w:rPr>
          <w:rFonts w:ascii="Arial" w:hAnsi="Arial" w:cs="Arial"/>
          <w:kern w:val="0"/>
          <w14:ligatures w14:val="none"/>
        </w:rPr>
        <w:fldChar w:fldCharType="begin"/>
      </w:r>
      <w:r>
        <w:rPr>
          <w:rFonts w:ascii="Arial" w:hAnsi="Arial" w:cs="Arial"/>
          <w:kern w:val="0"/>
          <w14:ligatures w14:val="none"/>
        </w:rPr>
        <w:instrText xml:space="preserve"> ADDIN ZOTERO_ITEM CSL_CITATION {"citationID":"InCVFFhG","properties":{"formattedCitation":"(Wulandari &amp; Suwarjo, 2022)","plainCitation":"(Wulandari &amp; Suwarjo, 2022)","noteIndex":0},"citationItems":[{"id":1271,"uris":["http://zotero.org/users/15461753/items/LL64F6NX"],"itemData":{"id":1271,"type":"article-journal","abstract":"This study aims to determine the effectiveness of person center counseling to reduce anxiety in children. The research method uses a Single-Subject Design (SSD) with the A-B intervention model. The subject is an orphaned counselee whose parents died of Covid-19. Individual counseling is carried out in 4 phases approach. The data processing method uses the SPSS statistical test with the Wilcoxon Test by comparing the pre-test and post-test. The results of the hypothesis test show the results of Asymp. sign. (2-tailed) 0.035 &lt;0.05 which means there is a significant decrease in anxiety through the Person-Centered approach.  Article visualizations:","container-title":"European Journal of Education Studies","DOI":"10.46827/ejes.v9i12.4589","ISSN":"25011111","issue":"12","language":"en","license":"Copyright (c) 2022 Lia Pebriani Wulandari, S. Suwarjo","note":"number: 12","source":"oapub.org","title":"THE EFFECTIVENESS OF PERSON CENTER COUNSELING TO REDUCE ANXIETY IN CHILDREN","URL":"https://oapub.org/edu/index.php/ejes/article/view/4589","volume":"9","author":[{"family":"Wulandari","given":"Lia Pebriani"},{"family":"Suwarjo","given":"S."}],"accessed":{"date-parts":[["2024",11,18]]},"issued":{"date-parts":[["2022",12,14]]}}}],"schema":"https://github.com/citation-style-language/schema/raw/master/csl-citation.json"} </w:instrText>
      </w:r>
      <w:r>
        <w:rPr>
          <w:rFonts w:ascii="Arial" w:hAnsi="Arial" w:cs="Arial"/>
          <w:kern w:val="0"/>
          <w14:ligatures w14:val="none"/>
        </w:rPr>
        <w:fldChar w:fldCharType="separate"/>
      </w:r>
      <w:r>
        <w:rPr>
          <w:rFonts w:ascii="Arial" w:hAnsi="Arial" w:cs="Arial"/>
          <w:kern w:val="0"/>
          <w14:ligatures w14:val="none"/>
        </w:rPr>
        <w:t xml:space="preserve">(Wulandari &amp; </w:t>
      </w:r>
      <w:proofErr w:type="spellStart"/>
      <w:r>
        <w:rPr>
          <w:rFonts w:ascii="Arial" w:hAnsi="Arial" w:cs="Arial"/>
          <w:kern w:val="0"/>
          <w14:ligatures w14:val="none"/>
        </w:rPr>
        <w:t>Suwarjo</w:t>
      </w:r>
      <w:proofErr w:type="spellEnd"/>
      <w:r>
        <w:rPr>
          <w:rFonts w:ascii="Arial" w:hAnsi="Arial" w:cs="Arial"/>
          <w:kern w:val="0"/>
          <w14:ligatures w14:val="none"/>
        </w:rPr>
        <w:t>, 2022)</w:t>
      </w:r>
      <w:r>
        <w:rPr>
          <w:rFonts w:ascii="Arial" w:hAnsi="Arial" w:cs="Arial"/>
          <w:kern w:val="0"/>
          <w14:ligatures w14:val="none"/>
        </w:rPr>
        <w:fldChar w:fldCharType="end"/>
      </w:r>
      <w:r>
        <w:rPr>
          <w:rFonts w:ascii="Arial" w:hAnsi="Arial" w:cs="Arial"/>
          <w:kern w:val="0"/>
          <w14:ligatures w14:val="none"/>
        </w:rPr>
        <w:t>. Its approach to the therapeutic alliance and emphasis on emotion; expressiveness underscores PCT’s continuing importance in supporting client growth, well-being, and personal empowerment within the therapeutic context.</w:t>
      </w:r>
    </w:p>
    <w:p w14:paraId="41B037C4" w14:textId="77777777" w:rsidR="00532869" w:rsidRDefault="00532869" w:rsidP="00532869">
      <w:pPr>
        <w:pStyle w:val="NoSpacing"/>
        <w:spacing w:line="480" w:lineRule="auto"/>
        <w:ind w:firstLine="360"/>
        <w:rPr>
          <w:rFonts w:ascii="Arial" w:hAnsi="Arial" w:cs="Arial"/>
          <w:kern w:val="0"/>
          <w14:ligatures w14:val="none"/>
        </w:rPr>
      </w:pPr>
      <w:r>
        <w:rPr>
          <w:rFonts w:ascii="Arial" w:hAnsi="Arial" w:cs="Arial"/>
          <w:kern w:val="0"/>
          <w14:ligatures w14:val="none"/>
        </w:rPr>
        <w:t xml:space="preserve">Sohal and Murphy (2023) investigated the effectiveness of PCT in reducing psychological distress and promoting well-being in suicidal clients, results indicated that PCT was statistically significant in improving levels of authenticity, well-being and psychological distress in clients with suicidal ideation and other serious mental health difficulties. Therefore, the results support the theory of PCT, suggesting that </w:t>
      </w:r>
      <w:r>
        <w:rPr>
          <w:rFonts w:ascii="Arial" w:hAnsi="Arial" w:cs="Arial"/>
          <w:kern w:val="0"/>
          <w14:ligatures w14:val="none"/>
        </w:rPr>
        <w:lastRenderedPageBreak/>
        <w:t>when clients are facilitated to move towards congruence and psychological adjustment through the therapeutic process there is a positive correlation between increased authenticity and a decrease in psychological distress.</w:t>
      </w:r>
    </w:p>
    <w:p w14:paraId="2058317F" w14:textId="77777777" w:rsidR="00532869" w:rsidRDefault="00532869" w:rsidP="00532869">
      <w:pPr>
        <w:pStyle w:val="NoSpacing"/>
        <w:spacing w:line="480" w:lineRule="auto"/>
        <w:ind w:firstLine="360"/>
        <w:rPr>
          <w:rFonts w:ascii="Arial" w:hAnsi="Arial" w:cs="Arial"/>
          <w:kern w:val="0"/>
          <w14:ligatures w14:val="none"/>
        </w:rPr>
      </w:pPr>
      <w:r>
        <w:rPr>
          <w:rFonts w:ascii="Arial" w:hAnsi="Arial" w:cs="Arial"/>
          <w:kern w:val="0"/>
          <w14:ligatures w14:val="none"/>
        </w:rPr>
        <w:t xml:space="preserve">Anna Freud used play to build rapport with children for facilitating therapy in 1946 </w:t>
      </w:r>
      <w:r>
        <w:rPr>
          <w:rFonts w:ascii="Arial" w:hAnsi="Arial" w:cs="Arial"/>
          <w:kern w:val="0"/>
          <w14:ligatures w14:val="none"/>
        </w:rPr>
        <w:fldChar w:fldCharType="begin"/>
      </w:r>
      <w:r>
        <w:rPr>
          <w:rFonts w:ascii="Arial" w:hAnsi="Arial" w:cs="Arial"/>
          <w:kern w:val="0"/>
          <w14:ligatures w14:val="none"/>
        </w:rPr>
        <w:instrText xml:space="preserve"> ADDIN ZOTERO_ITEM CSL_CITATION {"citationID":"wIIkYGum","properties":{"formattedCitation":"(Gupta et al., 2023)","plainCitation":"(Gupta et al., 2023)","noteIndex":0},"citationItems":[{"id":1254,"uris":["http://zotero.org/users/15461753/items/6DHDGWLV"],"itemData":{"id":1254,"type":"article-journal","abstract":"As a type of psychotherapy, play therapy entails using play and creative activities as a means to help children express their thoughts and emotions, and to work through their challenges. A wide range of issues can be addressed through play therapy, including behavioral issues, anxiety, depression, trauma, and difficulties in relationships. Through this case report, we aim to discuss the history and evolution of play therapy concepts. We will review the core principles of child-centered therapy (CCT), non-directive child-centered play (NDCCP), and cognitive behavior play therapy. We will discuss clinically helpful approaches and the evidence supporting the efficacy of play therapy in anxiety, depression, trauma, and other behavioral difficulties in children.","container-title":"Curēus","DOI":"10.7759/cureus.40093","ISSN":"2168-8184","issue":"6","language":"eng","note":"publisher-place: United States\npublisher: Cureus Inc","page":"e40093-","source":"librarysearch.uwtsd.ac.uk","title":"Play Therapy As Effective Options for School-Age Children With Emotional and Behavioral Problems: A Case Series","title-short":"Play Therapy As Effective Options for School-Age Children With Emotional and Behavioral Problems","volume":"15","author":[{"family":"Gupta","given":"Nihit"},{"family":"Chaudhary","given":"Ridhimaa"},{"family":"Gupta","given":"Mayank"},{"family":"Ikehara","given":"Linh-Han"},{"family":"Zubiar","given":"Faiza"},{"family":"Madabushi","given":"Jayakrishna S."}],"issued":{"date-parts":[["2023"]]}}}],"schema":"https://github.com/citation-style-language/schema/raw/master/csl-citation.json"} </w:instrText>
      </w:r>
      <w:r>
        <w:rPr>
          <w:rFonts w:ascii="Arial" w:hAnsi="Arial" w:cs="Arial"/>
          <w:kern w:val="0"/>
          <w14:ligatures w14:val="none"/>
        </w:rPr>
        <w:fldChar w:fldCharType="separate"/>
      </w:r>
      <w:r>
        <w:rPr>
          <w:rFonts w:ascii="Arial" w:hAnsi="Arial" w:cs="Arial"/>
          <w:kern w:val="0"/>
          <w14:ligatures w14:val="none"/>
        </w:rPr>
        <w:t>(Gupta et al., 2023)</w:t>
      </w:r>
      <w:r>
        <w:rPr>
          <w:rFonts w:ascii="Arial" w:hAnsi="Arial" w:cs="Arial"/>
          <w:kern w:val="0"/>
          <w14:ligatures w14:val="none"/>
        </w:rPr>
        <w:fldChar w:fldCharType="end"/>
      </w:r>
      <w:r>
        <w:rPr>
          <w:rFonts w:ascii="Arial" w:hAnsi="Arial" w:cs="Arial"/>
          <w:kern w:val="0"/>
          <w14:ligatures w14:val="none"/>
        </w:rPr>
        <w:t>. Play therapy is founded on the core principles of child-centred therapy and non-directive child-centred play which are established from Rogers core conditions. By facilitating a safe and nurturing environment, children express their feelings and problems. Developing new ways and healthier behaviours consequently promotes healing from post-traumatic or stressful events by elevating the child’s awareness and understanding of their experiences. When a child can gain perspective and rehearse new ways of being they are empowered to resolve their problems (Gupta et al., 2023).</w:t>
      </w:r>
    </w:p>
    <w:p w14:paraId="726FA010" w14:textId="77777777" w:rsidR="00532869" w:rsidRDefault="00532869" w:rsidP="00532869">
      <w:pPr>
        <w:pStyle w:val="NoSpacing"/>
        <w:spacing w:line="480" w:lineRule="auto"/>
        <w:rPr>
          <w:rFonts w:ascii="Arial" w:hAnsi="Arial" w:cs="Arial"/>
          <w:b/>
          <w:bCs/>
        </w:rPr>
      </w:pPr>
      <w:r>
        <w:rPr>
          <w:rFonts w:ascii="Arial" w:hAnsi="Arial" w:cs="Arial"/>
          <w:b/>
          <w:bCs/>
        </w:rPr>
        <w:t>Applications of PCT in various contexts.</w:t>
      </w:r>
    </w:p>
    <w:p w14:paraId="3F5C783A" w14:textId="77777777" w:rsidR="00532869" w:rsidRDefault="00532869" w:rsidP="00532869">
      <w:pPr>
        <w:pStyle w:val="NoSpacing"/>
        <w:spacing w:line="480" w:lineRule="auto"/>
        <w:ind w:firstLine="720"/>
        <w:rPr>
          <w:rFonts w:ascii="Arial" w:hAnsi="Arial" w:cs="Arial"/>
        </w:rPr>
      </w:pPr>
      <w:r>
        <w:rPr>
          <w:rFonts w:ascii="Arial" w:hAnsi="Arial" w:cs="Arial"/>
        </w:rPr>
        <w:t xml:space="preserve">PCT is recognised as a process-orientated, nurturing, and long-term therapeutic approach that provides a supportive environment conducive to deep emotional exploration. This approach fosters an atmosphere where clients feel empowered to initiate and sustain personal change. Grounded in a non-directive stance, PCT emphasises empathy, congruence, and UPR, which collectively create a therapeutic space that respects clients' autonomy and promotes self-actualisation </w:t>
      </w:r>
      <w:r>
        <w:rPr>
          <w:rFonts w:ascii="Arial" w:hAnsi="Arial" w:cs="Arial"/>
        </w:rPr>
        <w:fldChar w:fldCharType="begin"/>
      </w:r>
      <w:r>
        <w:rPr>
          <w:rFonts w:ascii="Arial" w:hAnsi="Arial" w:cs="Arial"/>
        </w:rPr>
        <w:instrText xml:space="preserve"> ADDIN ZOTERO_ITEM CSL_CITATION {"citationID":"lLXOcYmr","properties":{"formattedCitation":"(Venturini et al., 2024)","plainCitation":"(Venturini et al., 2024)","noteIndex":0},"citationItems":[{"id":1273,"uris":["http://zotero.org/users/15461753/items/MGC43DLY"],"itemData":{"id":1273,"type":"article-journal","abstract":"Abstract Objective Analyze, using diagram V, the action of the health professional based on Rogers' theory. Method An analytical process was developed, conducted systematically, based on the decomposition of the elements of diagram V and the theory of the Person-Centered Approach, by Carl Rogers. Results In order to facilitate the action of health professionals, who wish to use Rogers' theory to guide their practices, the use of Gowin's V diagram allowed them to understand that the health professional's action must focus on the person and their feelings and that acceptance, freedom of direction and autonomy must be drivers of this process. Conclusion A common theory in the healthcare field is Carl Rogers' Person-Centered Approach theory. However, the knowledge attributed to theoretical constructs is sometimes understood as complex, and thus needs to be reflected and analyzed. Gowin's V proved to be a consolidated instrument for this purpose.","container-title":"Estudos de Psicologia (Campinas)","DOI":"10.1590/1982-0275202441e210205","ISSN":"0103-166X, 1982-0275","journalAbbreviation":"Estud. psicol. (Campinas)","language":"en","note":"publisher: Programa de Pós-Graduação em Psicologia, Pontifícia Universidade Católica de Campinas","page":"e210205","source":"SciELO","title":"Health professional action grounded in Carl Rogers' theory","volume":"41","author":[{"family":"Venturini","given":"Larissa"},{"family":"Beuter","given":"Margrid"},{"family":"Kinalski","given":"Sandra da Silva"},{"family":"Backes","given":"Carolina"},{"family":"Benetti","given":"Eliane Raquel Rieth"},{"family":"Bruinsma","given":"Jamile Lais"}],"issued":{"date-parts":[["2024",10,28]]}}}],"schema":"https://github.com/citation-style-language/schema/raw/master/csl-citation.json"} </w:instrText>
      </w:r>
      <w:r>
        <w:rPr>
          <w:rFonts w:ascii="Arial" w:hAnsi="Arial" w:cs="Arial"/>
        </w:rPr>
        <w:fldChar w:fldCharType="separate"/>
      </w:r>
      <w:r>
        <w:rPr>
          <w:rFonts w:ascii="Arial" w:hAnsi="Arial" w:cs="Arial"/>
        </w:rPr>
        <w:t>(Venturini et al., 2024)</w:t>
      </w:r>
      <w:r>
        <w:rPr>
          <w:rFonts w:ascii="Arial" w:hAnsi="Arial" w:cs="Arial"/>
        </w:rPr>
        <w:fldChar w:fldCharType="end"/>
      </w:r>
      <w:r>
        <w:rPr>
          <w:rFonts w:ascii="Arial" w:hAnsi="Arial" w:cs="Arial"/>
        </w:rPr>
        <w:t>. Though PCT does not explicitly target trauma, its core conditions contribute significantly to trauma-informed care, offering clients a foundational sense of safety and understanding essential for trauma recovery.</w:t>
      </w:r>
    </w:p>
    <w:p w14:paraId="597D30FF" w14:textId="77777777" w:rsidR="00532869" w:rsidRDefault="00532869" w:rsidP="00532869">
      <w:pPr>
        <w:pStyle w:val="NoSpacing"/>
        <w:spacing w:line="480" w:lineRule="auto"/>
        <w:ind w:firstLine="720"/>
        <w:rPr>
          <w:rFonts w:ascii="Arial" w:hAnsi="Arial" w:cs="Arial"/>
        </w:rPr>
      </w:pPr>
      <w:r>
        <w:rPr>
          <w:rFonts w:ascii="Arial" w:hAnsi="Arial" w:cs="Arial"/>
        </w:rPr>
        <w:t xml:space="preserve">Gestalt therapy, similarly grounded in a positive view of human nature, asserts that individuals possess the innate capacity to make meaningful changes in their lives. This modality encourages clients to engage fully with their emotions, </w:t>
      </w:r>
      <w:r>
        <w:rPr>
          <w:rFonts w:ascii="Arial" w:hAnsi="Arial" w:cs="Arial"/>
        </w:rPr>
        <w:lastRenderedPageBreak/>
        <w:t xml:space="preserve">enhancing their awareness of sensory and bodily experiences within both physical and social contexts (Joyce &amp; Sills, 2018). Unlike reductionist approaches, Gestalt regards clients as holistic entities, striving to resolve unfinished business and unresolved issues. Through heightened awareness, clients develop self-acceptance, improve interpersonal relationships, and move towards a more authentic self (Wulandari &amp; </w:t>
      </w:r>
      <w:proofErr w:type="spellStart"/>
      <w:r>
        <w:rPr>
          <w:rFonts w:ascii="Arial" w:hAnsi="Arial" w:cs="Arial"/>
        </w:rPr>
        <w:t>Suwarjo</w:t>
      </w:r>
      <w:proofErr w:type="spellEnd"/>
      <w:r>
        <w:rPr>
          <w:rFonts w:ascii="Arial" w:hAnsi="Arial" w:cs="Arial"/>
        </w:rPr>
        <w:t>, 2022). The therapy’s phenomenological focus on present-moment awareness integrates past experiences and future aspirations, enabling a meaningful therapeutic dialogue that supports self-directed change.</w:t>
      </w:r>
    </w:p>
    <w:p w14:paraId="32CD7E01" w14:textId="77777777" w:rsidR="00532869" w:rsidRDefault="00532869" w:rsidP="00532869">
      <w:pPr>
        <w:pStyle w:val="NoSpacing"/>
        <w:spacing w:line="480" w:lineRule="auto"/>
        <w:ind w:firstLine="720"/>
        <w:rPr>
          <w:rFonts w:ascii="Arial" w:hAnsi="Arial" w:cs="Arial"/>
        </w:rPr>
      </w:pPr>
      <w:r>
        <w:rPr>
          <w:rFonts w:ascii="Arial" w:hAnsi="Arial" w:cs="Arial"/>
        </w:rPr>
        <w:t xml:space="preserve">Across humanistic modalities, the therapeutic relationship is central, marked by an environment of acceptance and a commitment to client autonomy and self-directed healing. This relational emphasis underscores the importance of authenticity, encouraging genuine, unfiltered encounters between client and therapist (Wulandari &amp; </w:t>
      </w:r>
      <w:proofErr w:type="spellStart"/>
      <w:r>
        <w:rPr>
          <w:rFonts w:ascii="Arial" w:hAnsi="Arial" w:cs="Arial"/>
        </w:rPr>
        <w:t>Suwarjo</w:t>
      </w:r>
      <w:proofErr w:type="spellEnd"/>
      <w:r>
        <w:rPr>
          <w:rFonts w:ascii="Arial" w:hAnsi="Arial" w:cs="Arial"/>
        </w:rPr>
        <w:t>, 2022). Existential therapy, for instance, focuses on the broader human condition by addressing four key themes: freedom, responsibility, isolation, and mortality. Existential therapists guide clients into confronting these themes, which often provoke existential anxieties. By exploring the present moment and fostering authentic therapeutic relationships. Existential therapy adopts a holistic view of the individual,  emphasising personal responsibility and the acceptance of life’s inherent ambiguity. It de-pathologizes human experiences, rejecting clinical classification in favour of a non-directive, client-centred approach (Venturini et al., 2024).</w:t>
      </w:r>
    </w:p>
    <w:p w14:paraId="1067BE43" w14:textId="77777777" w:rsidR="00532869" w:rsidRDefault="00532869" w:rsidP="00532869">
      <w:pPr>
        <w:pStyle w:val="NoSpacing"/>
        <w:spacing w:line="480" w:lineRule="auto"/>
        <w:ind w:firstLine="720"/>
        <w:rPr>
          <w:rFonts w:ascii="Arial" w:hAnsi="Arial" w:cs="Arial"/>
        </w:rPr>
      </w:pPr>
      <w:r>
        <w:rPr>
          <w:rFonts w:ascii="Arial" w:hAnsi="Arial" w:cs="Arial"/>
        </w:rPr>
        <w:t xml:space="preserve">Solution-focused Therapy [SFT] diverges somewhat from the long-term process orientation of PCT and Gestalt, positioning itself as a brief, outcome-orientated modality </w:t>
      </w:r>
      <w:r>
        <w:rPr>
          <w:rFonts w:ascii="Arial" w:hAnsi="Arial" w:cs="Arial"/>
        </w:rPr>
        <w:fldChar w:fldCharType="begin"/>
      </w:r>
      <w:r>
        <w:rPr>
          <w:rFonts w:ascii="Arial" w:hAnsi="Arial" w:cs="Arial"/>
        </w:rPr>
        <w:instrText xml:space="preserve"> ADDIN ZOTERO_ITEM CSL_CITATION {"citationID":"zb13yvFe","properties":{"formattedCitation":"(The City University of New York. &amp; Gorra, 2024)","plainCitation":"(The City University of New York. &amp; Gorra, 2024)","noteIndex":0},"citationItems":[{"id":1276,"uris":["http://zotero.org/users/15461753/items/Q5BRQDBT"],"itemData":{"id":1276,"type":"article-journal","abstract":"Modalities of psychotherapeutic practice intersect, and while they can often complement one another, adapting interventions tailored to meet individual needs is fluid. In considering the human condition, diversity, and the plethora of parts that amalgamate to make one a whole being, it becomes clear that a one-size-fits-all model could never suffice. Clinical practice, thus the modalities employed, must identify, and accommodate one’s environmental upbringing, socio-economic status, family dynamics, religion/ spirituality, and ethnicity; how the stated impacted and created an identity as a holistic being. It is hypothesized that a positive therapeutic alliance serves as the defining criterion as to what will be the most critical component of the therapeutic process- one’s ability to be vulnerable hinging on the trust endowed to the clinician. Contributing to that attunement is the clinician’s ability to apply the goodness of fit treatment interventions; an eclectic blend is often employed. Furthermore, in delivering services to an individual or group different from our own, an awareness of our value systems, culture, and implicit biases must be at the forefront of awareness, to circumvent limitations and barriers that can create an impediment in service delivery. This body of work will explore a collection of premier modalities, with a brief highlight of their historical background.","container-title":"International Journal of Psychiatry","DOI":"10.33140/IJP.09.01.01","ISSN":"24755435","issue":"1","journalAbbreviation":"Int J Psychiatry","language":"en","page":"01-04","source":"DOI.org (Crossref)","title":"Modalities of Practice: Application and Brief History","title-short":"Modalities of Practice","volume":"9","author":[{"literal":"The City University of New York."},{"family":"Gorra","given":"Nicole"}],"issued":{"date-parts":[["2024",1,10]]}}}],"schema":"https://github.com/citation-style-language/schema/raw/master/csl-citation.json"} </w:instrText>
      </w:r>
      <w:r>
        <w:rPr>
          <w:rFonts w:ascii="Arial" w:hAnsi="Arial" w:cs="Arial"/>
        </w:rPr>
        <w:fldChar w:fldCharType="separate"/>
      </w:r>
      <w:r>
        <w:rPr>
          <w:rFonts w:ascii="Arial" w:hAnsi="Arial" w:cs="Arial"/>
        </w:rPr>
        <w:t>(Gorra, 2024)</w:t>
      </w:r>
      <w:r>
        <w:rPr>
          <w:rFonts w:ascii="Arial" w:hAnsi="Arial" w:cs="Arial"/>
        </w:rPr>
        <w:fldChar w:fldCharType="end"/>
      </w:r>
      <w:r>
        <w:rPr>
          <w:rFonts w:ascii="Arial" w:hAnsi="Arial" w:cs="Arial"/>
        </w:rPr>
        <w:t xml:space="preserve">. Designed for situations in which clients have specific goals or immediate issues, SFT employs tools like the miracle question to </w:t>
      </w:r>
      <w:r>
        <w:rPr>
          <w:rFonts w:ascii="Arial" w:hAnsi="Arial" w:cs="Arial"/>
        </w:rPr>
        <w:lastRenderedPageBreak/>
        <w:t xml:space="preserve">help clients envision preferred outcomes and toward practical, actionable steps </w:t>
      </w:r>
      <w:r>
        <w:rPr>
          <w:rFonts w:ascii="Arial" w:hAnsi="Arial" w:cs="Arial"/>
        </w:rPr>
        <w:fldChar w:fldCharType="begin"/>
      </w:r>
      <w:r>
        <w:rPr>
          <w:rFonts w:ascii="Arial" w:hAnsi="Arial" w:cs="Arial"/>
        </w:rPr>
        <w:instrText xml:space="preserve"> ADDIN ZOTERO_ITEM CSL_CITATION {"citationID":"GKiexmZz","properties":{"formattedCitation":"(Watson, 2006)","plainCitation":"(Watson, 2006)","noteIndex":0},"citationItems":[{"id":1128,"uris":["http://zotero.org/users/15461753/items/AM5P76BH"],"itemData":{"id":1128,"type":"article-journal","abstract":"This article provides a commentary on the article by Cepeda and Davenport (2006; see record [rid]2006-05485-001[/rid]) that proposes an integration of solution-focused and person-centered therapy. The commonalities of each approach are highlighted as well as the differences. The primary argument of the article is that the process orientation of person-centered therapy may conflict with the goals of solution-focused therapy. Markers for identifying when each approach might be appropriate are identified and the implications for the therapeutic alliance of combining the two approaches are discussed. (PsycINFO Database Record (c) 2016 APA, all rights reserved)","container-title":"Psychotherapy: Theory, Research, Practice, Training","DOI":"10.1037/0033-3204.43.1.13","ISSN":"0033-3204","issue":"1","journalAbbreviation":"Psychotherapy: Theory, Research, Practice, Training","language":"eng","note":"publisher: Educational Publishing Foundation","page":"13-15","source":"EBSCOhost","title":"A reflection on the blending of person-centered therapy and solution-focused therapy.","volume":"43","author":[{"family":"Watson","given":"Jeanne C."}],"issued":{"date-parts":[["2006",3,1]]}}}],"schema":"https://github.com/citation-style-language/schema/raw/master/csl-citation.json"} </w:instrText>
      </w:r>
      <w:r>
        <w:rPr>
          <w:rFonts w:ascii="Arial" w:hAnsi="Arial" w:cs="Arial"/>
        </w:rPr>
        <w:fldChar w:fldCharType="separate"/>
      </w:r>
      <w:r>
        <w:rPr>
          <w:rFonts w:ascii="Arial" w:hAnsi="Arial" w:cs="Arial"/>
        </w:rPr>
        <w:t>(Watson, 2006)</w:t>
      </w:r>
      <w:r>
        <w:rPr>
          <w:rFonts w:ascii="Arial" w:hAnsi="Arial" w:cs="Arial"/>
        </w:rPr>
        <w:fldChar w:fldCharType="end"/>
      </w:r>
      <w:r>
        <w:rPr>
          <w:rFonts w:ascii="Arial" w:hAnsi="Arial" w:cs="Arial"/>
        </w:rPr>
        <w:t>. Given its structure and goal-directed approach, SFT is particularly effective in crisis interventions, enabling clients to achieve rapid problem resolution and immediate progress toward their desired outcomes.</w:t>
      </w:r>
    </w:p>
    <w:p w14:paraId="76FAD845" w14:textId="77777777" w:rsidR="00532869" w:rsidRDefault="00532869" w:rsidP="00532869">
      <w:pPr>
        <w:pStyle w:val="NoSpacing"/>
        <w:spacing w:line="480" w:lineRule="auto"/>
        <w:ind w:firstLine="720"/>
        <w:rPr>
          <w:rFonts w:ascii="Arial" w:hAnsi="Arial" w:cs="Arial"/>
        </w:rPr>
      </w:pPr>
      <w:r>
        <w:rPr>
          <w:rFonts w:ascii="Arial" w:hAnsi="Arial" w:cs="Arial"/>
        </w:rPr>
        <w:t xml:space="preserve">Transactional analysis [TA] provides a complementary framework to PCT, especially in addressing communication patterns and relational challenges within therapy. Research by </w:t>
      </w:r>
      <w:r>
        <w:rPr>
          <w:rFonts w:ascii="Arial" w:hAnsi="Arial" w:cs="Arial"/>
        </w:rPr>
        <w:fldChar w:fldCharType="begin"/>
      </w:r>
      <w:r>
        <w:rPr>
          <w:rFonts w:ascii="Arial" w:hAnsi="Arial" w:cs="Arial"/>
        </w:rPr>
        <w:instrText xml:space="preserve"> ADDIN ZOTERO_ITEM CSL_CITATION {"citationID":"05eu6np0","properties":{"formattedCitation":"(Behr et al., 2020)","plainCitation":"(Behr et al., 2020)","dontUpdate":true,"noteIndex":0},"citationItems":[{"id":1143,"uris":["http://zotero.org/users/15461753/items/RVYTJW8Y"],"itemData":{"id":1143,"type":"article-journal","abstract":"Both the person-centered and experiential (PCEP) and the Transactional Analysis (TA) approaches act on the assumption that the counselor would have unconditional positive regard (UPR) or an OK-OK-Position, respectively, and be real and self-disclosing. Thus, they complement each other very well. At times, counselors have to work with offensive, devaluating, passive, and otherwise challenging clients; furthermore, they can face confounded counseling tasks, e.g., having to counsel, control, evaluate or protect at the same time. Merging the central principles of PCEP – the experiential process and the encounter – with the TA focus on dysfunctional communication processes and challenging confrontations, may provide fertile ground for dissolving stuck processes in such counseling situations. Therefore, the paper presents a catalog of fourteen PCEP and TA perspectives, with examples, and unfolds their potential implications. We argue that the two approaches may enrich one another in difficult or confounded counseling situations.","container-title":"Person-Centered &amp; Experiential Psychotherapies","DOI":"10.1080/14779757.2020.1748694","ISSN":"1477-9757","issue":"4","note":"publisher: Routledge\n_eprint: https://doi.org/10.1080/14779757.2020.1748694","page":"350-364","source":"Taylor and Francis+NEJM","title":"Person-centered and experiential psychotherapy and transactional analysis – contributions of two humanistic approaches to challenging or confounded counselling situations","volume":"19","author":[{"family":"Behr","given":"Michael"},{"family":"Aich","given":"Gernot"},{"family":"Scheurenbrand","given":"Claudia"}],"issued":{"date-parts":[["2020",10,1]]}}}],"schema":"https://github.com/citation-style-language/schema/raw/master/csl-citation.json"} </w:instrText>
      </w:r>
      <w:r>
        <w:rPr>
          <w:rFonts w:ascii="Arial" w:hAnsi="Arial" w:cs="Arial"/>
        </w:rPr>
        <w:fldChar w:fldCharType="separate"/>
      </w:r>
      <w:r>
        <w:rPr>
          <w:rFonts w:ascii="Arial" w:hAnsi="Arial" w:cs="Arial"/>
        </w:rPr>
        <w:t>Behr et al. (2020)</w:t>
      </w:r>
      <w:r>
        <w:rPr>
          <w:rFonts w:ascii="Arial" w:hAnsi="Arial" w:cs="Arial"/>
        </w:rPr>
        <w:fldChar w:fldCharType="end"/>
      </w:r>
      <w:r>
        <w:rPr>
          <w:rFonts w:ascii="Arial" w:hAnsi="Arial" w:cs="Arial"/>
        </w:rPr>
        <w:t xml:space="preserve"> suggests integrating Person-Centred Experiential Psychotherapy [PCEP] with TA ‘s focus on communication dynamics. While PCEP centres on creatin an environment characterised by UPR and authenticity, TA offers insights into transactional patterns that clients often bring into their interactions, providing therapists with structured strategies for navigating confrontations and enhancing relational depth. By combining PCT’s relational focus with TA’s communicative strategies, therapists can support clients in achieving greater self-awareness and emotional growth (Behr et al., 2020).</w:t>
      </w:r>
    </w:p>
    <w:p w14:paraId="1047B74B" w14:textId="77777777" w:rsidR="00532869" w:rsidRDefault="00532869" w:rsidP="00532869">
      <w:pPr>
        <w:pStyle w:val="NoSpacing"/>
        <w:spacing w:line="480" w:lineRule="auto"/>
        <w:ind w:firstLine="720"/>
        <w:rPr>
          <w:rFonts w:ascii="Arial" w:hAnsi="Arial" w:cs="Arial"/>
        </w:rPr>
      </w:pPr>
      <w:r>
        <w:rPr>
          <w:rFonts w:ascii="Arial" w:hAnsi="Arial" w:cs="Arial"/>
        </w:rPr>
        <w:t>Overall, these humanistic approaches emphasise the primacy of the therapeutic relationship, prioritising PCT awareness and empowerment of clients to engage in self-directed change (Venturini et al., 2024). Each modality, whether it is PCT’s long-term support, Gestalt’s holistic focus, Existential therapy’s engagement with existential themes, SFT’s structured approach, or TA’s communicative focus, demonstrates a commitment to the client’s inherent capacity for growth. By fostering environments of acceptance, authenticity, and empowerment, these therapeutic models collectively contribute to a nuanced understanding of the therapeutic process and the multifaceted potential for personal transformation.</w:t>
      </w:r>
    </w:p>
    <w:p w14:paraId="2A4F8533" w14:textId="77777777" w:rsidR="00532869" w:rsidRDefault="00532869" w:rsidP="00532869">
      <w:pPr>
        <w:pStyle w:val="NoSpacing"/>
        <w:spacing w:line="480" w:lineRule="auto"/>
        <w:rPr>
          <w:rFonts w:ascii="Arial" w:hAnsi="Arial" w:cs="Arial"/>
          <w:b/>
          <w:bCs/>
        </w:rPr>
      </w:pPr>
      <w:r>
        <w:rPr>
          <w:rFonts w:ascii="Arial" w:hAnsi="Arial" w:cs="Arial"/>
          <w:b/>
          <w:bCs/>
        </w:rPr>
        <w:t>Critical evaluations and cultural considerations of PCT.</w:t>
      </w:r>
    </w:p>
    <w:p w14:paraId="47B5BDE8" w14:textId="77777777" w:rsidR="00532869" w:rsidRDefault="00532869" w:rsidP="00532869">
      <w:pPr>
        <w:pStyle w:val="NoSpacing"/>
        <w:spacing w:line="480" w:lineRule="auto"/>
        <w:ind w:firstLine="720"/>
        <w:rPr>
          <w:rFonts w:ascii="Arial" w:hAnsi="Arial" w:cs="Arial"/>
        </w:rPr>
      </w:pPr>
      <w:r>
        <w:rPr>
          <w:rFonts w:ascii="Arial" w:hAnsi="Arial" w:cs="Arial"/>
        </w:rPr>
        <w:lastRenderedPageBreak/>
        <w:t xml:space="preserve">In today’s healthcare settings, where insurance often dictates treatment duration, brief solution-focused therapies are prioritized, challenging the implementation of PCT, which traditionally emphasises a long-term process of growth and discovery. As Renger et al. (2020) revealed in interviews with experienced PCT therapists, many practitioners feel compelled to incorporate more directive elements in response to time constraints, despite experiencing cognitive dissonance due to perceived incongruence with traditional PCT. This tension between adhering to foundational PCT principles and accommodating practical demands has raised questions about the feasibility of a non-directive stance within limited-session frameworks, especially in the UK, where financial constraints and session limitations are prominent </w:t>
      </w:r>
      <w:r>
        <w:rPr>
          <w:rFonts w:ascii="Arial" w:hAnsi="Arial" w:cs="Arial"/>
        </w:rPr>
        <w:fldChar w:fldCharType="begin"/>
      </w:r>
      <w:r>
        <w:rPr>
          <w:rFonts w:ascii="Arial" w:hAnsi="Arial" w:cs="Arial"/>
        </w:rPr>
        <w:instrText xml:space="preserve"> ADDIN ZOTERO_ITEM CSL_CITATION {"citationID":"QDG4LKfv","properties":{"formattedCitation":"(Renger et al., 2020)","plainCitation":"(Renger et al., 2020)","noteIndex":0},"citationItems":[{"id":1154,"uris":["http://zotero.org/users/15461753/items/86TA5TNQ"],"itemData":{"id":1154,"type":"article-journal","abstract":"Aims\nTraditionally in person</w:instrText>
      </w:r>
      <w:r>
        <w:rPr>
          <w:rFonts w:ascii="Cambria Math" w:hAnsi="Cambria Math" w:cs="Cambria Math"/>
        </w:rPr>
        <w:instrText>‐</w:instrText>
      </w:r>
      <w:r>
        <w:rPr>
          <w:rFonts w:ascii="Arial" w:hAnsi="Arial" w:cs="Arial"/>
        </w:rPr>
        <w:instrText>centred therapy (PCT), clients are counselled for as long as required. It is a nondirective process. Recently, financial constraints have introduced time limits for therapy in health care, so it seemed appropriate to revisit the practice of PCT in the current UK context. The aim was to explore the concepts of learning and change within PCT and to consider whether learning is facilitated.\nMethod\nFive experienced person</w:instrText>
      </w:r>
      <w:r>
        <w:rPr>
          <w:rFonts w:ascii="Cambria Math" w:hAnsi="Cambria Math" w:cs="Cambria Math"/>
        </w:rPr>
        <w:instrText>‐</w:instrText>
      </w:r>
      <w:r>
        <w:rPr>
          <w:rFonts w:ascii="Arial" w:hAnsi="Arial" w:cs="Arial"/>
        </w:rPr>
        <w:instrText>centred therapists, who were involved in educating therapists, participated in semi</w:instrText>
      </w:r>
      <w:r>
        <w:rPr>
          <w:rFonts w:ascii="Cambria Math" w:hAnsi="Cambria Math" w:cs="Cambria Math"/>
        </w:rPr>
        <w:instrText>‐</w:instrText>
      </w:r>
      <w:r>
        <w:rPr>
          <w:rFonts w:ascii="Arial" w:hAnsi="Arial" w:cs="Arial"/>
        </w:rPr>
        <w:instrText>structured interviews. Questions explored their views on learning and change in therapy, whether learning processes can be facilitated in PCT—both philosophically and practically—and the outcomes of PCT. Therapists were not specifically asked about time pressure, but rather it was left to see if it emerged as an issue.\nResults\nTen major themes emerged: learning and change, goals, learning process, PCT process, issues on nondirectivity/directivity, questioning, outcomes, assessment and diagnosis, and other methods used. The issue of time pressure permeated many of these themes. Views were often contradictory reflecting the inconclusive views in the literature, particularly in relation to how clients learn and the relationship between change and learning.\nDiscussion\nThe issue of directivity seemed to cause cognitive dissonance, with participants wanting to be directive to deal with time pressures, but not wanting to be disloyal to Rogers' PCT principles. Processes of learning and change were acknowledged as important, but little clarity was obtained on their current application.","container-title":"Counselling and psychotherapy research","DOI":"10.1002/capr.12291","ISSN":"1473-3145","issue":"3","language":"eng","note":"publisher-place: Abingdon\npublisher: Blackwell Publishing Ltd","page":"535–544","source":"librarysearch.uwtsd.ac.uk","title":"Learning and change within person</w:instrText>
      </w:r>
      <w:r>
        <w:rPr>
          <w:rFonts w:ascii="Cambria Math" w:hAnsi="Cambria Math" w:cs="Cambria Math"/>
        </w:rPr>
        <w:instrText>‐</w:instrText>
      </w:r>
      <w:r>
        <w:rPr>
          <w:rFonts w:ascii="Arial" w:hAnsi="Arial" w:cs="Arial"/>
        </w:rPr>
        <w:instrText>centred therapy: Views of expert therapists","title-short":"Learning and change within person</w:instrText>
      </w:r>
      <w:r>
        <w:rPr>
          <w:rFonts w:ascii="Cambria Math" w:hAnsi="Cambria Math" w:cs="Cambria Math"/>
        </w:rPr>
        <w:instrText>‐</w:instrText>
      </w:r>
      <w:r>
        <w:rPr>
          <w:rFonts w:ascii="Arial" w:hAnsi="Arial" w:cs="Arial"/>
        </w:rPr>
        <w:instrText xml:space="preserve">centred therapy","volume":"20","author":[{"family":"Renger","given":"Susan"},{"family":"Macaskill","given":"Ann"},{"family":"Naylor","given":"Bill"}],"issued":{"date-parts":[["2020"]]}}}],"schema":"https://github.com/citation-style-language/schema/raw/master/csl-citation.json"} </w:instrText>
      </w:r>
      <w:r>
        <w:rPr>
          <w:rFonts w:ascii="Arial" w:hAnsi="Arial" w:cs="Arial"/>
        </w:rPr>
        <w:fldChar w:fldCharType="separate"/>
      </w:r>
      <w:r>
        <w:rPr>
          <w:rFonts w:ascii="Arial" w:hAnsi="Arial" w:cs="Arial"/>
        </w:rPr>
        <w:t>(Renger et al., 2020)</w:t>
      </w:r>
      <w:r>
        <w:rPr>
          <w:rFonts w:ascii="Arial" w:hAnsi="Arial" w:cs="Arial"/>
        </w:rPr>
        <w:fldChar w:fldCharType="end"/>
      </w:r>
      <w:r>
        <w:rPr>
          <w:rFonts w:ascii="Arial" w:hAnsi="Arial" w:cs="Arial"/>
        </w:rPr>
        <w:t xml:space="preserve">. </w:t>
      </w:r>
    </w:p>
    <w:p w14:paraId="224358F5" w14:textId="77777777" w:rsidR="00532869" w:rsidRDefault="00532869" w:rsidP="00532869">
      <w:pPr>
        <w:pStyle w:val="NoSpacing"/>
        <w:spacing w:line="480" w:lineRule="auto"/>
        <w:ind w:firstLine="720"/>
        <w:rPr>
          <w:rFonts w:ascii="Arial" w:hAnsi="Arial" w:cs="Arial"/>
        </w:rPr>
      </w:pPr>
      <w:r>
        <w:rPr>
          <w:rFonts w:ascii="Arial" w:hAnsi="Arial" w:cs="Arial"/>
        </w:rPr>
        <w:t xml:space="preserve"> To adapt to these constraints, the National Health Service [NHS] in the UK has developed a modified, short-term PCT model based on research and practice-based evidence to retain therapeutic efficacy within a time-limited structure (BACP, 2024). This adapted model blends core PCT principles with techniques from other therapeutic approaches, reflecting an evolution of PCT that supports flexibility across diverse settings, such as education, coaching, and healthcare (Venturini et al., 2024). Various related professions have integrated PCT’s core conditions, empathy, congruence, and UPR, to enhance communication, emotional support, and therapeutic presence. Nonetheless, there is ongoing debate about whether these elements alone suffice to facilitate substantial change or if contemporary therapists require additional techniques to support client outcomes.</w:t>
      </w:r>
    </w:p>
    <w:p w14:paraId="0CB86328" w14:textId="77777777" w:rsidR="00532869" w:rsidRDefault="00532869" w:rsidP="00532869">
      <w:pPr>
        <w:pStyle w:val="NoSpacing"/>
        <w:spacing w:line="480" w:lineRule="auto"/>
        <w:rPr>
          <w:rFonts w:ascii="Arial" w:hAnsi="Arial" w:cs="Arial"/>
        </w:rPr>
      </w:pPr>
      <w:r>
        <w:rPr>
          <w:rFonts w:ascii="Arial" w:hAnsi="Arial" w:cs="Arial"/>
        </w:rPr>
        <w:tab/>
      </w:r>
      <w:r>
        <w:rPr>
          <w:rFonts w:ascii="Arial" w:hAnsi="Arial" w:cs="Arial"/>
        </w:rPr>
        <w:fldChar w:fldCharType="begin"/>
      </w:r>
      <w:r>
        <w:rPr>
          <w:rFonts w:ascii="Arial" w:hAnsi="Arial" w:cs="Arial"/>
        </w:rPr>
        <w:instrText xml:space="preserve"> ADDIN ZOTERO_ITEM CSL_CITATION {"citationID":"EEgHeTbN","properties":{"formattedCitation":"(Frankel et al., 2012)","plainCitation":"(Frankel et al., 2012)","dontUpdate":true,"noteIndex":0},"citationItems":[{"id":1167,"uris":["http://zotero.org/users/15461753/items/TZRW3CXL"],"itemData":{"id":1167,"type":"article-journal","abstract":"This paper explains how acceptance and empathy are vehicles for psychotherapeutic change by showing how these factors function in nondirective client-centered therapy. The paper argues that because the nondirective client-centered therapist's unconditional positive regard may conflict with the client's conditional self-regard, the therapy cultivates a novel restructuring of the client's narrative. By revealing how positive therapeutic change can result from the interplay of unconditional positive regard and empathy, the article explains the effectiveness of classical client-centered therapy in particular and accounts at least in part for the effectiveness of other therapies that stress the healing properties of the psychotherapeutic relationship.","container-title":"Person-centered &amp; experiential psychotherapies","DOI":"10.1080/14779757.2012.695292","ISSN":"1477-9757","issue":"3","language":"eng","note":"publisher: Routledge","page":"205–214","source":"librarysearch.uwtsd.ac.uk","title":"How nondirective therapy directs: The power of empathy in the context of unconditional positive regard","title-short":"How nondirective therapy directs","volume":"11","author":[{"family":"Frankel","given":"Marvin"},{"family":"Rachlin","given":"Howard"},{"family":"Yip-Bannicq","given":"Marika"}],"issued":{"date-parts":[["2012"]]}}}],"schema":"https://github.com/citation-style-language/schema/raw/master/csl-citation.json"} </w:instrText>
      </w:r>
      <w:r>
        <w:rPr>
          <w:rFonts w:ascii="Arial" w:hAnsi="Arial" w:cs="Arial"/>
        </w:rPr>
        <w:fldChar w:fldCharType="separate"/>
      </w:r>
      <w:r>
        <w:rPr>
          <w:rFonts w:ascii="Arial" w:hAnsi="Arial" w:cs="Arial"/>
        </w:rPr>
        <w:t>Frankel et al. (2012)</w:t>
      </w:r>
      <w:r>
        <w:rPr>
          <w:rFonts w:ascii="Arial" w:hAnsi="Arial" w:cs="Arial"/>
        </w:rPr>
        <w:fldChar w:fldCharType="end"/>
      </w:r>
      <w:r>
        <w:rPr>
          <w:rFonts w:ascii="Arial" w:hAnsi="Arial" w:cs="Arial"/>
        </w:rPr>
        <w:t xml:space="preserve"> argue that, although empathy and UPR are seen as non-directive, they can serve as direct functions that cultivate the client’s sense of self-worth and support the development of a more cohesive personal narrative. Although </w:t>
      </w:r>
      <w:r>
        <w:rPr>
          <w:rFonts w:ascii="Arial" w:hAnsi="Arial" w:cs="Arial"/>
        </w:rPr>
        <w:lastRenderedPageBreak/>
        <w:t>PCT values a non-directive approach, practitioners can employ UPR strategically to foster the client’s unconditional positive self-regard, thus addressing ambivalence surrounding self-worth. These principles, foundational to PCT, have been adapted within various therapeutic frameworks to respond to client needs effectively.</w:t>
      </w:r>
    </w:p>
    <w:p w14:paraId="18C0B932" w14:textId="77777777" w:rsidR="00532869" w:rsidRDefault="00532869" w:rsidP="00532869">
      <w:pPr>
        <w:pStyle w:val="NoSpacing"/>
        <w:spacing w:line="480" w:lineRule="auto"/>
        <w:ind w:firstLine="720"/>
        <w:rPr>
          <w:rFonts w:ascii="Arial" w:hAnsi="Arial" w:cs="Arial"/>
        </w:rPr>
      </w:pPr>
      <w:r>
        <w:rPr>
          <w:rFonts w:ascii="Arial" w:hAnsi="Arial" w:cs="Arial"/>
        </w:rPr>
        <w:t xml:space="preserve">The integration of PCT with Psychosexual Therapy [PST] exemplifies an adaptable, idiographic approach that combines specialist knowledge with PCT’s principle of recognising clients as authorities on their own experiences. </w:t>
      </w:r>
      <w:r>
        <w:rPr>
          <w:rFonts w:ascii="Arial" w:hAnsi="Arial" w:cs="Arial"/>
        </w:rPr>
        <w:fldChar w:fldCharType="begin"/>
      </w:r>
      <w:r>
        <w:rPr>
          <w:rFonts w:ascii="Arial" w:hAnsi="Arial" w:cs="Arial"/>
        </w:rPr>
        <w:instrText xml:space="preserve"> ADDIN ZOTERO_ITEM CSL_CITATION {"citationID":"a1zsAzvR","properties":{"formattedCitation":"(Irwin &amp; Pullen, 2022)","plainCitation":"(Irwin &amp; Pullen, 2022)","dontUpdate":true,"noteIndex":0},"citationItems":[{"id":1137,"uris":["http://zotero.org/users/15461753/items/HXLDT32Y"],"itemData":{"id":1137,"type":"article-journal","abstract":"There is little explicit referencing of the Person-Centred Approach in the psychosexual therapy literature and clients who experience sexual difficulties seem seldom to be discussed in publications on person-centred therapy. These ‘silences’ might suggest that there is little interest in establishing a greater dialogue between these two therapeutic approaches, yet there is, we would suggest, considerable value in doing so. Drawing on developments in person-centred theory and practice, we outline and extend in this article the ‘theorization of practice’ that has supported the development of a more person-centred approach to time-limited psychosexual therapy. While acknowledging the tensions that exist between the philosophical tenets underpinning the Person-Centred Approach and the practices that constitute psychosexual therapy, we suggest that the experiential therapies of Gendlin and Rennie provide useful meeting points between the Person-Centred Approach and psychosexual therapy. We argue that in addition to facilitating a more idiographic approach to psychosexual therapy, the Person-Centred Approach helps to widen the scope of practice within psychosexual therapy by placing greater emphasis on the promotion of sexual potential.","container-title":"Sexual and Relationship Therapy","DOI":"10.1080/14681994.2019.1645954","ISSN":"1468-1994","issue":"1","note":"publisher: Routledge\n_eprint: https://doi.org/10.1080/14681994.2019.1645954","page":"11-25","source":"Taylor and Francis+NEJM","title":"A person-centred approach to psychosexual therapy: theorizing practice","title-short":"A person-centred approach to psychosexual therapy","volume":"37","author":[{"family":"Irwin","given":"Robert"},{"family":"Pullen","given":"Caroline"}],"issued":{"date-parts":[["2022",2,23]]}}}],"schema":"https://github.com/citation-style-language/schema/raw/master/csl-citation.json"} </w:instrText>
      </w:r>
      <w:r>
        <w:rPr>
          <w:rFonts w:ascii="Arial" w:hAnsi="Arial" w:cs="Arial"/>
        </w:rPr>
        <w:fldChar w:fldCharType="separate"/>
      </w:r>
      <w:r>
        <w:rPr>
          <w:rFonts w:ascii="Arial" w:hAnsi="Arial" w:cs="Arial"/>
        </w:rPr>
        <w:t>Irwin and Pullen (2022)</w:t>
      </w:r>
      <w:r>
        <w:rPr>
          <w:rFonts w:ascii="Arial" w:hAnsi="Arial" w:cs="Arial"/>
        </w:rPr>
        <w:fldChar w:fldCharType="end"/>
      </w:r>
      <w:r>
        <w:rPr>
          <w:rFonts w:ascii="Arial" w:hAnsi="Arial" w:cs="Arial"/>
        </w:rPr>
        <w:t xml:space="preserve"> found that, while PCT traditionally avoids external interpretations, the inclusion of specialist knowledge, when presented tentatively, can reinforce empathy, congruence, and relational depth within the therapeutic process. PCT practitioners increasingly recognise that knowledge of specific presenting issues, such as those in PST, can constructively enhance the therapeutic alliance and support the client’s personal growth.</w:t>
      </w:r>
    </w:p>
    <w:p w14:paraId="348D6777" w14:textId="77777777" w:rsidR="00532869" w:rsidRDefault="00532869" w:rsidP="00532869">
      <w:pPr>
        <w:pStyle w:val="NoSpacing"/>
        <w:spacing w:line="480" w:lineRule="auto"/>
        <w:ind w:firstLine="720"/>
        <w:rPr>
          <w:rFonts w:ascii="Arial" w:hAnsi="Arial" w:cs="Arial"/>
        </w:rPr>
      </w:pPr>
      <w:r>
        <w:rPr>
          <w:rFonts w:ascii="Arial" w:hAnsi="Arial" w:cs="Arial"/>
        </w:rPr>
        <w:t xml:space="preserve">Central to PCT is the therapeutic relationship, which remains a focal point as therapists encounter emerging challenges that may require a more directive approach. This relationship is characterised by a safe environment, a strong working alliance, and dialogic engagement, whereby the therapist collaborates with the client to explore their experiences authentically </w:t>
      </w:r>
      <w:r>
        <w:rPr>
          <w:rFonts w:ascii="Arial" w:hAnsi="Arial" w:cs="Arial"/>
        </w:rPr>
        <w:fldChar w:fldCharType="begin"/>
      </w:r>
      <w:r>
        <w:rPr>
          <w:rFonts w:ascii="Arial" w:hAnsi="Arial" w:cs="Arial"/>
        </w:rPr>
        <w:instrText xml:space="preserve"> ADDIN ZOTERO_ITEM CSL_CITATION {"citationID":"AoSllgJ4","properties":{"formattedCitation":"(Sills Charlotte &amp; Joyce Phil, 2018)","plainCitation":"(Sills Charlotte &amp; Joyce Phil, 2018)","dontUpdate":true,"noteIndex":0},"citationItems":[{"id":1172,"uris":["http://zotero.org/users/15461753/items/9QCLX2PE"],"itemData":{"id":1172,"type":"book","call-number":"616.89143 JOY","collection-title":"Skills in counselling &amp; psychotherapy","edition":"Fourth edition.","event-place":"Thousand Oaks, California","ISBN":"978-1-5264-2070-1","language":"eng","publisher":"Sage Publications, Inc.","publisher-place":"Thousand Oaks, California","source":"librarysearch.uwtsd.ac.uk","title":"Skills in Gestalt counselling &amp; psychotherapy","author":[{"literal":"Sills Charlotte"},{"literal":"Joyce Phil"}],"issued":{"date-parts":[["2018"]]}}}],"schema":"https://github.com/citation-style-language/schema/raw/master/csl-citation.json"} </w:instrText>
      </w:r>
      <w:r>
        <w:rPr>
          <w:rFonts w:ascii="Arial" w:hAnsi="Arial" w:cs="Arial"/>
        </w:rPr>
        <w:fldChar w:fldCharType="separate"/>
      </w:r>
      <w:r>
        <w:rPr>
          <w:rFonts w:ascii="Arial" w:hAnsi="Arial" w:cs="Arial"/>
        </w:rPr>
        <w:t>(Joyce &amp; Sills, 2018)</w:t>
      </w:r>
      <w:r>
        <w:rPr>
          <w:rFonts w:ascii="Arial" w:hAnsi="Arial" w:cs="Arial"/>
        </w:rPr>
        <w:fldChar w:fldCharType="end"/>
      </w:r>
      <w:r>
        <w:rPr>
          <w:rFonts w:ascii="Arial" w:hAnsi="Arial" w:cs="Arial"/>
        </w:rPr>
        <w:t>. Drawing on Buber’s (1958/1984, as cited in, Joyce &amp; Sills, 2018), concept of dialogic relating, this engagement involves meeting the client without prejudice, thus enhancing mutual understanding and authenticity.</w:t>
      </w:r>
    </w:p>
    <w:p w14:paraId="2FC711D4" w14:textId="77777777" w:rsidR="00532869" w:rsidRDefault="00532869" w:rsidP="00532869">
      <w:pPr>
        <w:pStyle w:val="NoSpacing"/>
        <w:spacing w:line="480" w:lineRule="auto"/>
        <w:ind w:firstLine="720"/>
        <w:rPr>
          <w:rFonts w:ascii="Arial" w:hAnsi="Arial" w:cs="Arial"/>
        </w:rPr>
      </w:pPr>
      <w:r>
        <w:rPr>
          <w:rFonts w:ascii="Arial" w:hAnsi="Arial" w:cs="Arial"/>
        </w:rPr>
        <w:t xml:space="preserve">Emotion Focused Therapy [EFT], a contemporary approach rooted in PCT principles, highlights the significance of emotional awareness and processing within the therapeutic relationship. While EFT’s trauma work demonstrates the effectiveness of empathy and emotional focus, Murphy et al. (2019) have highlighted </w:t>
      </w:r>
      <w:r>
        <w:rPr>
          <w:rFonts w:ascii="Arial" w:hAnsi="Arial" w:cs="Arial"/>
        </w:rPr>
        <w:lastRenderedPageBreak/>
        <w:t xml:space="preserve">the limited number of randomised control trials on EFT, noting the importance of ongoing empirical evaluation to ensure efficacy and client safety in clinical settings. </w:t>
      </w:r>
    </w:p>
    <w:p w14:paraId="0303C471" w14:textId="77777777" w:rsidR="00532869" w:rsidRDefault="00532869" w:rsidP="00532869">
      <w:pPr>
        <w:pStyle w:val="NoSpacing"/>
        <w:spacing w:line="480" w:lineRule="auto"/>
        <w:ind w:firstLine="720"/>
        <w:rPr>
          <w:rFonts w:ascii="Arial" w:hAnsi="Arial" w:cs="Arial"/>
        </w:rPr>
      </w:pPr>
      <w:r>
        <w:rPr>
          <w:rFonts w:ascii="Arial" w:hAnsi="Arial" w:cs="Arial"/>
        </w:rPr>
        <w:t xml:space="preserve">PCT, however, faces limitations in contexts where clients have impaired communication abilities, as traditional PCT  assumes clients can verbally articulate their thoughts and assume personal responsibility. For instance, </w:t>
      </w:r>
      <w:r>
        <w:rPr>
          <w:rFonts w:ascii="Arial" w:hAnsi="Arial" w:cs="Arial"/>
        </w:rPr>
        <w:fldChar w:fldCharType="begin"/>
      </w:r>
      <w:r>
        <w:rPr>
          <w:rFonts w:ascii="Arial" w:hAnsi="Arial" w:cs="Arial"/>
        </w:rPr>
        <w:instrText xml:space="preserve"> ADDIN ZOTERO_ITEM CSL_CITATION {"citationID":"Wisggu5V","properties":{"formattedCitation":"(Hinckley &amp; Jayes, 2023)","plainCitation":"(Hinckley &amp; Jayes, 2023)","dontUpdate":true,"noteIndex":0},"citationItems":[{"id":1149,"uris":["http://zotero.org/users/15461753/items/ZI32RLGB"],"itemData":{"id":1149,"type":"article-journal","abstract":"&lt;p&gt;Shared decision-making is a fundamental aspect of person-centered care, and can and should be part of many different aspects of the rehabilitation process. Communication disabilities like aphasia, which affects people's ability to use and understand spoken and written language, can make shared decision-making especially challenging to the resources and skills of rehabilitation practitioners. The purpose of this narrative review is to provide a comprehensive description of tools that can support successful shared decision-making with people with aphasia in the rehabilitation environment. These tools and strategies are appropriate for use by physicians, nurses, social workers, physical therapists (also referred to as physiotherapists), occupational therapists, and other service or care providers. The important role of speech-language pathologists as consultants is also described. Case scenarios throughout the paper illustrate the application of recommended tools and strategies along with best practices.&lt;/p&gt;","container-title":"Frontiers in Rehabilitation Sciences","DOI":"10.3389/fresc.2023.1236534","ISSN":"2673-6861","journalAbbreviation":"Front. Rehabil. Sci.","language":"English","note":"publisher: Frontiers","source":"Frontiers","title":"Person-centered care for people with aphasia: tools for shared decision-making","title-short":"Person-centered care for people with aphasia","URL":"https://www.frontiersin.org/journals/rehabilitation-sciences/articles/10.3389/fresc.2023.1236534/full","volume":"4","author":[{"family":"Hinckley","given":"Jacqueline"},{"family":"Jayes","given":"Mark"}],"accessed":{"date-parts":[["2024",10,19]]},"issued":{"date-parts":[["2023",10,20]]}}}],"schema":"https://github.com/citation-style-language/schema/raw/master/csl-citation.json"} </w:instrText>
      </w:r>
      <w:r>
        <w:rPr>
          <w:rFonts w:ascii="Arial" w:hAnsi="Arial" w:cs="Arial"/>
        </w:rPr>
        <w:fldChar w:fldCharType="separate"/>
      </w:r>
      <w:r>
        <w:rPr>
          <w:rFonts w:ascii="Arial" w:hAnsi="Arial" w:cs="Arial"/>
        </w:rPr>
        <w:t>Hinckley and Jayes (2023)</w:t>
      </w:r>
      <w:r>
        <w:rPr>
          <w:rFonts w:ascii="Arial" w:hAnsi="Arial" w:cs="Arial"/>
        </w:rPr>
        <w:fldChar w:fldCharType="end"/>
      </w:r>
      <w:r>
        <w:rPr>
          <w:rFonts w:ascii="Arial" w:hAnsi="Arial" w:cs="Arial"/>
        </w:rPr>
        <w:t xml:space="preserve"> examined person-centred care for individuals with aphasia, an acquired language disorder that impacts comprehension, speech, reading, and writing, complicating traditional decision-making processes central to PCT. In such cases,  shared decision-making may require interdisciplinary collaboration with speech-language pathologists, who offer essential communication support tailored to individuals with aphasia.</w:t>
      </w:r>
    </w:p>
    <w:p w14:paraId="4293CF09" w14:textId="77777777" w:rsidR="00532869" w:rsidRDefault="00532869" w:rsidP="00532869">
      <w:pPr>
        <w:pStyle w:val="NoSpacing"/>
        <w:spacing w:line="480" w:lineRule="auto"/>
        <w:rPr>
          <w:rFonts w:ascii="Arial" w:hAnsi="Arial" w:cs="Arial"/>
        </w:rPr>
      </w:pPr>
      <w:r>
        <w:rPr>
          <w:rFonts w:ascii="Arial" w:hAnsi="Arial" w:cs="Arial"/>
        </w:rPr>
        <w:tab/>
        <w:t xml:space="preserve">Similarly, </w:t>
      </w:r>
      <w:r>
        <w:rPr>
          <w:rFonts w:ascii="Arial" w:hAnsi="Arial" w:cs="Arial"/>
        </w:rPr>
        <w:fldChar w:fldCharType="begin"/>
      </w:r>
      <w:r>
        <w:rPr>
          <w:rFonts w:ascii="Arial" w:hAnsi="Arial" w:cs="Arial"/>
        </w:rPr>
        <w:instrText xml:space="preserve"> ADDIN ZOTERO_ITEM CSL_CITATION {"citationID":"N2Gz6kna","properties":{"formattedCitation":"(Chapman et al., 2022)","plainCitation":"(Chapman et al., 2022)","dontUpdate":true,"noteIndex":0},"citationItems":[{"id":1157,"uris":["http://zotero.org/users/15461753/items/7TQVU4RQ"],"itemData":{"id":1157,"type":"article-journal","abstract":"It has become commonly expected that the “personhood” of people with dementia should be recognised, understood in the relational sense that is now widely adopted in healthcare practices. Despite its broad acceptance, however, the concept of personhood remains problematic in dementia care, as a result both of the theoretical challenges it poses and the practices that arise from it. This work employs the technique of ethnographic observation of residents, family members, and care staff of an aged care facility to explore the ways in which various modalities of the “self” are displayed in persons with dementia. The results provide insights into the moral and ontological impact of personhood on the systems that structure and influence interactions involving people with dementia. We conclude that privileging a preserved identity in dementia, and delivering care that conforms to contemporary “person-centred” expectations may limit recognition of the fluid, ongoing selfhood of people with dementia and that a reconsideration of this focus may enable us to expand our understanding of, and our responses to, their changing experiences.","container-title":"Humanities and Social Sciences Communications","DOI":"10.1057/s41599-022-01166-9","ISSN":"2662-9992","issue":"1","journalAbbreviation":"Humanit Soc Sci Commun","language":"en","license":"2022 The Author(s)","note":"publisher: Palgrave","page":"1-11","source":"www.nature.com","title":"A person-centred problem","volume":"9","author":[{"family":"Chapman","given":"Michael"},{"family":"Philip","given":"Jennifer"},{"family":"Komesaroff","given":"Paul"}],"issued":{"date-parts":[["2022",5,3]]}}}],"schema":"https://github.com/citation-style-language/schema/raw/master/csl-citation.json"} </w:instrText>
      </w:r>
      <w:r>
        <w:rPr>
          <w:rFonts w:ascii="Arial" w:hAnsi="Arial" w:cs="Arial"/>
        </w:rPr>
        <w:fldChar w:fldCharType="separate"/>
      </w:r>
      <w:r>
        <w:rPr>
          <w:rFonts w:ascii="Arial" w:hAnsi="Arial" w:cs="Arial"/>
        </w:rPr>
        <w:t>Chapman et al. (2022)</w:t>
      </w:r>
      <w:r>
        <w:rPr>
          <w:rFonts w:ascii="Arial" w:hAnsi="Arial" w:cs="Arial"/>
        </w:rPr>
        <w:fldChar w:fldCharType="end"/>
      </w:r>
      <w:r>
        <w:rPr>
          <w:rFonts w:ascii="Arial" w:hAnsi="Arial" w:cs="Arial"/>
        </w:rPr>
        <w:t xml:space="preserve">, explored PCT’s limitations in preserving the identities of clients with dementia. While PCT emphasises identity and autonomy preservation, clients with dementia often struggle with self-expression, potentially limiting the approach's efficacy. Gillett (2002, as cited in, </w:t>
      </w:r>
      <w:r>
        <w:rPr>
          <w:rFonts w:ascii="Arial" w:hAnsi="Arial" w:cs="Arial"/>
        </w:rPr>
        <w:fldChar w:fldCharType="begin"/>
      </w:r>
      <w:r>
        <w:rPr>
          <w:rFonts w:ascii="Arial" w:hAnsi="Arial" w:cs="Arial"/>
        </w:rPr>
        <w:instrText xml:space="preserve"> ADDIN ZOTERO_ITEM CSL_CITATION {"citationID":"WmFVSWR1","properties":{"formattedCitation":"(Chapman et al., 2022)","plainCitation":"(Chapman et al., 2022)","dontUpdate":true,"noteIndex":0},"citationItems":[{"id":1157,"uris":["http://zotero.org/users/15461753/items/7TQVU4RQ"],"itemData":{"id":1157,"type":"article-journal","abstract":"It has become commonly expected that the “personhood” of people with dementia should be recognised, understood in the relational sense that is now widely adopted in healthcare practices. Despite its broad acceptance, however, the concept of personhood remains problematic in dementia care, as a result both of the theoretical challenges it poses and the practices that arise from it. This work employs the technique of ethnographic observation of residents, family members, and care staff of an aged care facility to explore the ways in which various modalities of the “self” are displayed in persons with dementia. The results provide insights into the moral and ontological impact of personhood on the systems that structure and influence interactions involving people with dementia. We conclude that privileging a preserved identity in dementia, and delivering care that conforms to contemporary “person-centred” expectations may limit recognition of the fluid, ongoing selfhood of people with dementia and that a reconsideration of this focus may enable us to expand our understanding of, and our responses to, their changing experiences.","container-title":"Humanities and Social Sciences Communications","DOI":"10.1057/s41599-022-01166-9","ISSN":"2662-9992","issue":"1","journalAbbreviation":"Humanit Soc Sci Commun","language":"en","license":"2022 The Author(s)","note":"publisher: Palgrave","page":"1-11","source":"www.nature.com","title":"A person-centred problem","volume":"9","author":[{"family":"Chapman","given":"Michael"},{"family":"Philip","given":"Jennifer"},{"family":"Komesaroff","given":"Paul"}],"issued":{"date-parts":[["2022",5,3]]}}}],"schema":"https://github.com/citation-style-language/schema/raw/master/csl-citation.json"} </w:instrText>
      </w:r>
      <w:r>
        <w:rPr>
          <w:rFonts w:ascii="Arial" w:hAnsi="Arial" w:cs="Arial"/>
        </w:rPr>
        <w:fldChar w:fldCharType="separate"/>
      </w:r>
      <w:r>
        <w:rPr>
          <w:rFonts w:ascii="Arial" w:hAnsi="Arial" w:cs="Arial"/>
        </w:rPr>
        <w:t>Chapman et al., 2022)</w:t>
      </w:r>
      <w:r>
        <w:rPr>
          <w:rFonts w:ascii="Arial" w:hAnsi="Arial" w:cs="Arial"/>
        </w:rPr>
        <w:fldChar w:fldCharType="end"/>
      </w:r>
      <w:r>
        <w:rPr>
          <w:rFonts w:ascii="Arial" w:hAnsi="Arial" w:cs="Arial"/>
        </w:rPr>
        <w:t>, argues that PCT’s reliance on verbal engagement and self-narrative may inadvertently obscure the real self of dementia clients, identifying the need for modified approaches that address diverse cognitive and social factors in therapy.</w:t>
      </w:r>
    </w:p>
    <w:p w14:paraId="3B7A57A6" w14:textId="77777777" w:rsidR="00532869" w:rsidRDefault="00532869" w:rsidP="00532869">
      <w:pPr>
        <w:pStyle w:val="NoSpacing"/>
        <w:spacing w:line="480" w:lineRule="auto"/>
        <w:rPr>
          <w:rFonts w:ascii="Arial" w:hAnsi="Arial" w:cs="Arial"/>
        </w:rPr>
      </w:pPr>
      <w:r>
        <w:rPr>
          <w:rFonts w:ascii="Arial" w:hAnsi="Arial" w:cs="Arial"/>
        </w:rPr>
        <w:tab/>
        <w:t xml:space="preserve">PCT has also been critiqued for its perceived lack of scientific rigour, as concepts such as self-actualisation and congruence are difficult to operationalise and measure empirically. Additionally, the focus on individual experience has been characterised as individualistic, potentially underemphasising broader social and cultural influences. Notably, PCT’s emphasis on personal autonomy and self-actualisation may conflict with the collectivist cultural values, which often prioritise communal well-being over individual growth (Schmid, 2019). Such cultural </w:t>
      </w:r>
      <w:r>
        <w:rPr>
          <w:rFonts w:ascii="Arial" w:hAnsi="Arial" w:cs="Arial"/>
        </w:rPr>
        <w:lastRenderedPageBreak/>
        <w:t xml:space="preserve">distinctions impact the therapeutic relationship, requiring practitioners to adopt culturally sensitive approaches that respect diverse verbal and non-verbal communication styles </w:t>
      </w:r>
      <w:r>
        <w:rPr>
          <w:rFonts w:ascii="Arial" w:hAnsi="Arial" w:cs="Arial"/>
        </w:rPr>
        <w:fldChar w:fldCharType="begin"/>
      </w:r>
      <w:r>
        <w:rPr>
          <w:rFonts w:ascii="Arial" w:hAnsi="Arial" w:cs="Arial"/>
        </w:rPr>
        <w:instrText xml:space="preserve"> ADDIN ZOTERO_ITEM CSL_CITATION {"citationID":"fBrqhfJt","properties":{"formattedCitation":"(Tudor, 2022)","plainCitation":"(Tudor, 2022)","noteIndex":0},"citationItems":[{"id":1161,"uris":["http://zotero.org/users/15461753/items/K2GVYLCE"],"itemData":{"id":1161,"type":"article-journal","abstract":"This article, which is an extensively revised version of a paper given at PCE2021, discusses Rogers' 'relationship therapy'. It argues that this original relational turn needs to be revisited and re-envisioned, especially if Rogerian and person-centered and experiential therapies are to seed, grow, and flourish in different soil from that whence it originally sprung. The article is framed in terms of one of the themes of the conference, that is, contact, culture, and context. Thus, the first part of the article considers the history of relationship therapy (that is, contacting our history); the second part acknowledges the original conceptual framework of client-centered psychology and discusses two concepts that are based on and embody relationship therapy, i.e. diagnosis and contact (thereby representing the culture of this approach to psychology); and the third part offers some reflections how person-centered theory and practice needs to adapt to local conditions (that is, to its context) if it is to continue to be relational and relevant.","container-title":"Person-centered &amp; experiential psychotherapies","DOI":"10.1080/14779757.2022.2066562","ISSN":"1477-9757","issue":"2","language":"eng","note":"publisher: Routledge","page":"188–206","source":"librarysearch.uwtsd.ac.uk","title":"There and back again: re-envisioning 'relationship therapy' as the center of a contemporary, cultural, and contextual person-centered therapy","title-short":"There and back again","volume":"21","author":[{"family":"Tudor","given":"Keith"}],"issued":{"date-parts":[["2022"]]}}}],"schema":"https://github.com/citation-style-language/schema/raw/master/csl-citation.json"} </w:instrText>
      </w:r>
      <w:r>
        <w:rPr>
          <w:rFonts w:ascii="Arial" w:hAnsi="Arial" w:cs="Arial"/>
        </w:rPr>
        <w:fldChar w:fldCharType="separate"/>
      </w:r>
      <w:r>
        <w:rPr>
          <w:rFonts w:ascii="Arial" w:hAnsi="Arial" w:cs="Arial"/>
        </w:rPr>
        <w:t>(Tudor, 2022)</w:t>
      </w:r>
      <w:r>
        <w:rPr>
          <w:rFonts w:ascii="Arial" w:hAnsi="Arial" w:cs="Arial"/>
        </w:rPr>
        <w:fldChar w:fldCharType="end"/>
      </w:r>
      <w:r>
        <w:rPr>
          <w:rFonts w:ascii="Arial" w:hAnsi="Arial" w:cs="Arial"/>
        </w:rPr>
        <w:t>.</w:t>
      </w:r>
    </w:p>
    <w:p w14:paraId="5F8161CE" w14:textId="77777777" w:rsidR="00532869" w:rsidRDefault="00532869" w:rsidP="00532869">
      <w:pPr>
        <w:pStyle w:val="NoSpacing"/>
        <w:spacing w:line="480" w:lineRule="auto"/>
        <w:ind w:firstLine="720"/>
        <w:rPr>
          <w:rFonts w:ascii="Arial" w:hAnsi="Arial" w:cs="Arial"/>
        </w:rPr>
      </w:pPr>
      <w:r>
        <w:rPr>
          <w:rFonts w:ascii="Arial" w:hAnsi="Arial" w:cs="Arial"/>
        </w:rPr>
        <w:t>Diversity within therapeutic settings encompasses both visible (gender, race, language) and invisible differences (sexuality, religion, socioeconomic status). Racial identity, for instance, can shape self-concept and influence perceptions within therapeutic relationships. The historical predominance of middle-class, white practitioners in counselling has limited culturally congruent care for people of colour, impacting their capacity to experience presence and full engagement in therapy (Joyce &amp; Sills, 2018). Additionally, cultural differences in values and worldviews can introduce implicit biases, with therapists’ cultural values unintentionally influencing the therapeutic dynamic if projected onto the client.</w:t>
      </w:r>
    </w:p>
    <w:p w14:paraId="01920843" w14:textId="77777777" w:rsidR="00532869" w:rsidRDefault="00532869" w:rsidP="00532869">
      <w:pPr>
        <w:pStyle w:val="NoSpacing"/>
        <w:spacing w:line="480" w:lineRule="auto"/>
        <w:ind w:firstLine="720"/>
        <w:rPr>
          <w:rFonts w:ascii="Arial" w:hAnsi="Arial" w:cs="Arial"/>
        </w:rPr>
      </w:pPr>
      <w:r>
        <w:rPr>
          <w:rFonts w:ascii="Arial" w:hAnsi="Arial" w:cs="Arial"/>
        </w:rPr>
        <w:t xml:space="preserve">Cultural perspectives on mental health vary widely; in some cultures, psychological challenges are framed through spiritual or communal lenses rather than solely through medical models </w:t>
      </w:r>
      <w:r>
        <w:rPr>
          <w:rFonts w:ascii="Arial" w:hAnsi="Arial" w:cs="Arial"/>
        </w:rPr>
        <w:fldChar w:fldCharType="begin"/>
      </w:r>
      <w:r>
        <w:rPr>
          <w:rFonts w:ascii="Arial" w:hAnsi="Arial" w:cs="Arial"/>
        </w:rPr>
        <w:instrText xml:space="preserve"> ADDIN ZOTERO_ITEM CSL_CITATION {"citationID":"ziKtZhRg","properties":{"formattedCitation":"(Schmid, 2019)","plainCitation":"(Schmid, 2019)","noteIndex":0},"citationItems":[{"id":1166,"uris":["http://zotero.org/users/15461753/items/AI5YKM89"],"itemData":{"id":1166,"type":"article-journal","container-title":"Person-Centered &amp; Experiential Psychotherapies","DOI":"10.1080/14779757.2019.1618371","ISSN":"1477-9757, 1752-9182","issue":"2","journalAbbreviation":"Person-Centered &amp; Experiential Psychotherapies","language":"en","page":"121-138","source":"DOI.org (Crossref)","title":"The power of hope: person-centered perspectives on contemporary personal and societal challenges","title-short":"The power of hope","volume":"18","author":[{"family":"Schmid","given":"Peter F."}],"issued":{"date-parts":[["2019",4,3]]}}}],"schema":"https://github.com/citation-style-language/schema/raw/master/csl-citation.json"} </w:instrText>
      </w:r>
      <w:r>
        <w:rPr>
          <w:rFonts w:ascii="Arial" w:hAnsi="Arial" w:cs="Arial"/>
        </w:rPr>
        <w:fldChar w:fldCharType="separate"/>
      </w:r>
      <w:r>
        <w:rPr>
          <w:rFonts w:ascii="Arial" w:hAnsi="Arial" w:cs="Arial"/>
        </w:rPr>
        <w:t>(Schmid, 2019)</w:t>
      </w:r>
      <w:r>
        <w:rPr>
          <w:rFonts w:ascii="Arial" w:hAnsi="Arial" w:cs="Arial"/>
        </w:rPr>
        <w:fldChar w:fldCharType="end"/>
      </w:r>
      <w:r>
        <w:rPr>
          <w:rFonts w:ascii="Arial" w:hAnsi="Arial" w:cs="Arial"/>
        </w:rPr>
        <w:t xml:space="preserve">. Western cultures, for instance, frequently emphasise self-efficacy and individual resilience, while others prioritise collective well-being. Western medicine has traditionally emphasized the primacy of the human body in understanding and treating disease, a perspective that has contributed to cultural biases and misunderstandings. For individuals from East Asian heritages, stigma represents a significant barrier to seeking mental health support </w:t>
      </w:r>
      <w:r>
        <w:rPr>
          <w:rFonts w:ascii="Arial" w:hAnsi="Arial" w:cs="Arial"/>
        </w:rPr>
        <w:fldChar w:fldCharType="begin"/>
      </w:r>
      <w:r>
        <w:rPr>
          <w:rFonts w:ascii="Arial" w:hAnsi="Arial" w:cs="Arial"/>
        </w:rPr>
        <w:instrText xml:space="preserve"> ADDIN ZOTERO_ITEM CSL_CITATION {"citationID":"dhal2Qu5","properties":{"formattedCitation":"(Lin et al., 2024)","plainCitation":"(Lin et al., 2024)","noteIndex":0},"citationItems":[{"id":1283,"uris":["http://zotero.org/users/15461753/items/YCLNZRM2"],"itemData":{"id":1283,"type":"article-journal","abstract":"Stigma remains a significant barrier preventing individuals from seeking the support they need, particularly for individuals with East Asian heritages. To explore potential mechanisms, this study examined links from East Asian ideologies to mental health help-seeking attitudes and peace of mind across five cultural groups: 322 respondents in China, 400 in Japan, 362 in Taiwan, 319 Asian Americans, and 688 white Americans. The three teachings of East Asia accounted for 31%–85% of the cross-cultural differences in mental health attitudes and peace of mind. Empowering Confucian tenets (self-cultivation, leading by example, and human heartedness), Taoism, and Buddhism all uniquely predicted greater peace of mind across most of the groups. Empowering Confucianism also predicted lower mental health stigma whereas Buddhism predicted greater stigma. Finally, Restrictive Confucian tenets (e.g., interpersonal harmony, propriety, and relational hierarchy) predicted greater stigma and lower peace of mind. Implications for addressing stigma/resistance within treatment and for promoting mental health across cultures are discussed.","container-title":"Journal of Counseling &amp; Development","DOI":"10.1002/jcad.12514","ISSN":"1556-6676","issue":"3","language":"en","license":"© 2024 by the American Counseling Association.","note":"_eprint: https://onlinelibrary.wiley.com/doi/pdf/10.1002/jcad.12514","page":"264-278","source":"Wiley Online Library","title":"From zen to stigma: Buddhism, Taoism, Confucianism, and their cross-cultural links to mental health","title-short":"From zen to stigma","volume":"102","author":[{"family":"Lin","given":"Yi-Ying"},{"family":"Swanson","given":"Dena Phillips"},{"family":"Rogge","given":"Ronald D."}],"issued":{"date-parts":[["2024"]]}}}],"schema":"https://github.com/citation-style-language/schema/raw/master/csl-citation.json"} </w:instrText>
      </w:r>
      <w:r>
        <w:rPr>
          <w:rFonts w:ascii="Arial" w:hAnsi="Arial" w:cs="Arial"/>
        </w:rPr>
        <w:fldChar w:fldCharType="separate"/>
      </w:r>
      <w:r>
        <w:rPr>
          <w:rFonts w:ascii="Arial" w:hAnsi="Arial" w:cs="Arial"/>
        </w:rPr>
        <w:t>(Lin et al., 2024)</w:t>
      </w:r>
      <w:r>
        <w:rPr>
          <w:rFonts w:ascii="Arial" w:hAnsi="Arial" w:cs="Arial"/>
        </w:rPr>
        <w:fldChar w:fldCharType="end"/>
      </w:r>
      <w:r>
        <w:rPr>
          <w:rFonts w:ascii="Arial" w:hAnsi="Arial" w:cs="Arial"/>
        </w:rPr>
        <w:t xml:space="preserve">. Traditional East Asian healing practices often emphasize self-reliance, inner work, and personal responsibility, which can lead to a lower perceived need for external assistance. Within this context, seeking professional help may be construed as a personal failure, evoking feelings of embarrassment, shame, and the risk of social rejection. To effectively accommodate clients from such </w:t>
      </w:r>
      <w:r>
        <w:rPr>
          <w:rFonts w:ascii="Arial" w:hAnsi="Arial" w:cs="Arial"/>
        </w:rPr>
        <w:lastRenderedPageBreak/>
        <w:t xml:space="preserve">cultural backgrounds, PCT may require adaptation to align with these cultural values. This includes integrating culturally relevant practices and showing respect for traditional rituals (Tudor, 2022). For example, public health campaigns could reframe mental health treatments as a proactive measure to uphold and promote social harmony, thereby aligning with cultural priorities (Lin et al., 2024). </w:t>
      </w:r>
    </w:p>
    <w:p w14:paraId="5A539F72" w14:textId="77777777" w:rsidR="00532869" w:rsidRDefault="00532869" w:rsidP="00532869">
      <w:pPr>
        <w:pStyle w:val="NormalWeb"/>
        <w:spacing w:line="480" w:lineRule="auto"/>
        <w:ind w:firstLine="720"/>
        <w:rPr>
          <w:rFonts w:ascii="Arial" w:hAnsi="Arial" w:cs="Arial"/>
        </w:rPr>
      </w:pPr>
      <w:r>
        <w:rPr>
          <w:rFonts w:ascii="Arial" w:hAnsi="Arial" w:cs="Arial"/>
        </w:rPr>
        <w:t xml:space="preserve">Power dynamics in therapy are especially pertinent when working with clients from marginalised or historically oppressed backgrounds. PCT has been criticised for not fully addressing race and for reflecting certain patriarchal biases, as evidenced in historical sessions, such as Rogers’ sessions with Gloria, which highlight the cultural limitations of that era. Rogers, shaped by his sociocultural context, operated from a position of racial and gender privilege, which has led to critiques regarding the cultural sensitivity of Rogerian philosophy. This historical context accentuates the need for cultural adaptations in PCT to meet diverse client needs more effectively today (Tudor, 2022). </w:t>
      </w:r>
    </w:p>
    <w:p w14:paraId="5518BF97" w14:textId="77777777" w:rsidR="00532869" w:rsidRDefault="00532869" w:rsidP="00532869">
      <w:pPr>
        <w:pStyle w:val="NoSpacing"/>
        <w:spacing w:line="480" w:lineRule="auto"/>
        <w:ind w:firstLine="720"/>
        <w:rPr>
          <w:rFonts w:ascii="Arial" w:hAnsi="Arial" w:cs="Arial"/>
        </w:rPr>
      </w:pPr>
      <w:r>
        <w:rPr>
          <w:rFonts w:ascii="Arial" w:hAnsi="Arial" w:cs="Arial"/>
        </w:rPr>
        <w:t xml:space="preserve">In response to these critiques, cultural humility has become increasingly recognised as essential in therapeutic practice. Cultural humility involves an awareness of one’s cultural limitations and an openness to learning from clients’ lived experiences </w:t>
      </w:r>
      <w:r>
        <w:rPr>
          <w:rFonts w:ascii="Arial" w:hAnsi="Arial" w:cs="Arial"/>
        </w:rPr>
        <w:fldChar w:fldCharType="begin"/>
      </w:r>
      <w:r>
        <w:rPr>
          <w:rFonts w:ascii="Arial" w:hAnsi="Arial" w:cs="Arial"/>
        </w:rPr>
        <w:instrText xml:space="preserve"> ADDIN ZOTERO_ITEM CSL_CITATION {"citationID":"mgGeUNWs","properties":{"formattedCitation":"(Stubbe, 2020)","plainCitation":"(Stubbe, 2020)","noteIndex":0},"citationItems":[{"id":1285,"uris":["http://zotero.org/users/15461753/items/AHW3YDNS"],"itemData":{"id":1285,"type":"article-journal","container-title":"Focus","DOI":"10.1176/appi.focus.20190041","ISSN":"1541-4094","issue":"1","journalAbbreviation":"FOC","note":"publisher: American Psychiatric Publishing","page":"49-51","source":"psychiatryonline.org (Atypon)","title":"Practicing Cultural Competence and Cultural Humility in the Care of Diverse Patients","volume":"18","author":[{"family":"Stubbe","given":"Dorothy E."}],"issued":{"date-parts":[["2020",1]]}}}],"schema":"https://github.com/citation-style-language/schema/raw/master/csl-citation.json"} </w:instrText>
      </w:r>
      <w:r>
        <w:rPr>
          <w:rFonts w:ascii="Arial" w:hAnsi="Arial" w:cs="Arial"/>
        </w:rPr>
        <w:fldChar w:fldCharType="separate"/>
      </w:r>
      <w:r>
        <w:rPr>
          <w:rFonts w:ascii="Arial" w:hAnsi="Arial" w:cs="Arial"/>
        </w:rPr>
        <w:t>(Stubbe, 2020)</w:t>
      </w:r>
      <w:r>
        <w:rPr>
          <w:rFonts w:ascii="Arial" w:hAnsi="Arial" w:cs="Arial"/>
        </w:rPr>
        <w:fldChar w:fldCharType="end"/>
      </w:r>
      <w:r>
        <w:rPr>
          <w:rFonts w:ascii="Arial" w:hAnsi="Arial" w:cs="Arial"/>
        </w:rPr>
        <w:t>. This approach fosters a respectful and collaborative therapeutic environment, enhancing mutual understanding and strengthening the therapeutic alliance through cultural awareness and sensitivity.</w:t>
      </w:r>
    </w:p>
    <w:p w14:paraId="317AEDBB" w14:textId="77777777" w:rsidR="00532869" w:rsidRDefault="00532869" w:rsidP="00532869">
      <w:pPr>
        <w:pStyle w:val="NoSpacing"/>
        <w:spacing w:line="480" w:lineRule="auto"/>
        <w:ind w:firstLine="720"/>
        <w:rPr>
          <w:rFonts w:ascii="Arial" w:hAnsi="Arial" w:cs="Arial"/>
        </w:rPr>
      </w:pPr>
      <w:r>
        <w:rPr>
          <w:rFonts w:ascii="Arial" w:hAnsi="Arial" w:cs="Arial"/>
        </w:rPr>
        <w:t xml:space="preserve">PCT has been criticised for lacking a comprehensive model of human development and suggests a revision of Rogers’ (1959, as cited in, Cooper, 2000) original approach. Enhancing understanding of human development through PCT allows for a more humanistic approach to how people come to be the way they are. </w:t>
      </w:r>
      <w:r>
        <w:rPr>
          <w:rFonts w:ascii="Arial" w:hAnsi="Arial" w:cs="Arial"/>
        </w:rPr>
        <w:lastRenderedPageBreak/>
        <w:t xml:space="preserve">The foundation of PCT is that the organism is an actualising being who, in a world where conditions of worth are placed on the actualisation, may come to inhibit the development of its full potential. As a consequence, multiple aspects of actualising tendency come into conflict. Purton (2013) explored the complexities inherent in the concept of incongruence, particularly the challenge of self-awareness in such a state. Incongruence involves resistance to awareness, raising the question of how an individual can recognize their incongruence. Within this state, verbal expressions may appear to convey genuine feelings; however, they may instead serve alternative purposes, such as deflecting criticism or concealing authentic emotions. Self-concept evolves from multiple sources, including, social comparison, symbolic interactionism, existentialism, biological inheritance and not just UPR. Such interpersonal and socioeconomic factors can have growth-inhibiting effects that PCT neglects to account for. Keil (1996, as cited in, </w:t>
      </w:r>
      <w:r>
        <w:rPr>
          <w:rFonts w:ascii="Arial" w:hAnsi="Arial" w:cs="Arial"/>
        </w:rPr>
        <w:fldChar w:fldCharType="begin"/>
      </w:r>
      <w:r>
        <w:rPr>
          <w:rFonts w:ascii="Arial" w:hAnsi="Arial" w:cs="Arial"/>
        </w:rPr>
        <w:instrText xml:space="preserve"> ADDIN ZOTERO_ITEM CSL_CITATION {"citationID":"rFlFSzLr","properties":{"formattedCitation":"(Cooper, 2000)","plainCitation":"(Cooper, 2000)","dontUpdate":true,"noteIndex":0},"citationItems":[{"id":1175,"uris":["http://zotero.org/users/15461753/items/YN47CGS6"],"itemData":{"id":1175,"type":"article-journal","container-title":"Person-Centred Practice","journalAbbreviation":"Person-Centred Practice","page":"87-94","source":"ResearchGate","title":"Person-centred developmental theory: reflections and revisions","title-short":"Person-centred developmental theory","volume":"8","author":[{"family":"Cooper","given":"Mick"}],"issued":{"date-parts":[["2000",1,1]]}}}],"schema":"https://github.com/citation-style-language/schema/raw/master/csl-citation.json"} </w:instrText>
      </w:r>
      <w:r>
        <w:rPr>
          <w:rFonts w:ascii="Arial" w:hAnsi="Arial" w:cs="Arial"/>
        </w:rPr>
        <w:fldChar w:fldCharType="separate"/>
      </w:r>
      <w:r>
        <w:rPr>
          <w:rFonts w:ascii="Arial" w:hAnsi="Arial" w:cs="Arial"/>
        </w:rPr>
        <w:t>Cooper, 2000)</w:t>
      </w:r>
      <w:r>
        <w:rPr>
          <w:rFonts w:ascii="Arial" w:hAnsi="Arial" w:cs="Arial"/>
        </w:rPr>
        <w:fldChar w:fldCharType="end"/>
      </w:r>
      <w:r>
        <w:rPr>
          <w:rFonts w:ascii="Arial" w:hAnsi="Arial" w:cs="Arial"/>
        </w:rPr>
        <w:t xml:space="preserve"> suggests that inner people develop in response to various environmental demands which allows individuals to meet their needs in multiple situations. With that in mind, individuals may distort experiences as a consequence of fear of pain, depression, anxiety, guilt, remorse, jealousy, existential dread and even isolation.</w:t>
      </w:r>
    </w:p>
    <w:p w14:paraId="53FEEBA9" w14:textId="77777777" w:rsidR="00532869" w:rsidRDefault="00532869" w:rsidP="00532869">
      <w:pPr>
        <w:pStyle w:val="NoSpacing"/>
        <w:spacing w:line="480" w:lineRule="auto"/>
        <w:rPr>
          <w:rFonts w:ascii="Arial" w:hAnsi="Arial" w:cs="Arial"/>
          <w:b/>
          <w:bCs/>
        </w:rPr>
      </w:pPr>
      <w:r>
        <w:rPr>
          <w:rFonts w:ascii="Arial" w:hAnsi="Arial" w:cs="Arial"/>
          <w:b/>
          <w:bCs/>
        </w:rPr>
        <w:t>Integrative and eclectic approaches.</w:t>
      </w:r>
    </w:p>
    <w:p w14:paraId="75A38C3B" w14:textId="77777777" w:rsidR="00532869" w:rsidRDefault="00532869" w:rsidP="00532869">
      <w:pPr>
        <w:pStyle w:val="NoSpacing"/>
        <w:spacing w:line="480" w:lineRule="auto"/>
        <w:ind w:firstLine="360"/>
        <w:rPr>
          <w:rFonts w:ascii="Arial" w:hAnsi="Arial" w:cs="Arial"/>
        </w:rPr>
      </w:pPr>
      <w:r>
        <w:rPr>
          <w:rFonts w:ascii="Arial" w:hAnsi="Arial" w:cs="Arial"/>
        </w:rPr>
        <w:t xml:space="preserve">Modern therapeutic practices increasingly embrace integrative and eclectic models, which combine techniques from multiple modalities to tailor treatment to individual client needs. Integrative Psychotherapy exemplifies this trend, as it strategically incorporates methods from various therapeutic frameworks, such as CBT and DBT, to address diverse client issues more effectively (Gorra, 2024). These integrative approaches emerged in response to the limitations of singular </w:t>
      </w:r>
      <w:r>
        <w:rPr>
          <w:rFonts w:ascii="Arial" w:hAnsi="Arial" w:cs="Arial"/>
        </w:rPr>
        <w:lastRenderedPageBreak/>
        <w:t>frameworks, such as psychoanalysis, humanism, and behaviourism, highlighting that no single approach sufficiently meets the complex needs of all clients in all contexts.</w:t>
      </w:r>
    </w:p>
    <w:p w14:paraId="1E47AB79" w14:textId="77777777" w:rsidR="00532869" w:rsidRDefault="00532869" w:rsidP="00532869">
      <w:pPr>
        <w:pStyle w:val="NoSpacing"/>
        <w:spacing w:line="480" w:lineRule="auto"/>
        <w:ind w:firstLine="360"/>
        <w:rPr>
          <w:rFonts w:ascii="Arial" w:hAnsi="Arial" w:cs="Arial"/>
        </w:rPr>
      </w:pPr>
      <w:r>
        <w:rPr>
          <w:rFonts w:ascii="Arial" w:hAnsi="Arial" w:cs="Arial"/>
        </w:rPr>
        <w:t xml:space="preserve">PCT therapy frequently serves as the foundational model within integrative therapy, providing core values and a therapeutic framework that prioritises rapport, emotional safety, and client empowerment. PCT emphasises empathy, UPR, and congruence, which fosters a safe place for clients to explore their thoughts and feelings openly. However, to achieve specific therapeutic goals, many practitioners trained in PCT also incorporate directive interventions, blending its non-directive stance with structured techniques drawn from other models (BACP, 2024). The integration of structured approaches like CBT and DBT into a PCT framework often enables therapists to provide both the supportive, client-centred environment and the goal-oriented, skills-based interventions necessary for treating certain conditions </w:t>
      </w:r>
      <w:r>
        <w:rPr>
          <w:rFonts w:ascii="Arial" w:hAnsi="Arial" w:cs="Arial"/>
        </w:rPr>
        <w:fldChar w:fldCharType="begin"/>
      </w:r>
      <w:r>
        <w:rPr>
          <w:rFonts w:ascii="Arial" w:hAnsi="Arial" w:cs="Arial"/>
        </w:rPr>
        <w:instrText xml:space="preserve"> ADDIN ZOTERO_ITEM CSL_CITATION {"citationID":"naO7cykQ","properties":{"formattedCitation":"(Beck et al., 1988)","plainCitation":"(Beck et al., 1988)","noteIndex":0},"citationItems":[{"id":1232,"uris":["http://zotero.org/users/15461753/items/VHFCPK9C"],"itemData":{"id":1232,"type":"article-journal","abstract":"The development of a 21-item self-report inventory for measuring the severity of anxiety in psychiatric populations is described. The initial item pool of 86 items were drawn from three preexisting scales: the Anxiety Checklist, the Physician's Desk Reference Checklist, and the Situational Anxiety Checklist. A series of analyses was usd to reduce the item pool. The resulting Beck Anxiety Inventory (BAI) is a 21-item scale that showed high internal consistency (α</w:instrText>
      </w:r>
      <w:r>
        <w:rPr>
          <w:rFonts w:ascii="Arial" w:hAnsi="Arial" w:cs="Arial"/>
        </w:rPr>
        <w:instrText> </w:instrText>
      </w:r>
      <w:r>
        <w:rPr>
          <w:rFonts w:ascii="Arial" w:hAnsi="Arial" w:cs="Arial"/>
        </w:rPr>
        <w:instrText>=</w:instrText>
      </w:r>
      <w:r>
        <w:rPr>
          <w:rFonts w:ascii="Arial" w:hAnsi="Arial" w:cs="Arial"/>
        </w:rPr>
        <w:instrText> </w:instrText>
      </w:r>
      <w:r>
        <w:rPr>
          <w:rFonts w:ascii="Arial" w:hAnsi="Arial" w:cs="Arial"/>
        </w:rPr>
        <w:instrText>.92) and test–retest reliability over 1 week, r(81)</w:instrText>
      </w:r>
      <w:r>
        <w:rPr>
          <w:rFonts w:ascii="Arial" w:hAnsi="Arial" w:cs="Arial"/>
        </w:rPr>
        <w:instrText> </w:instrText>
      </w:r>
      <w:r>
        <w:rPr>
          <w:rFonts w:ascii="Arial" w:hAnsi="Arial" w:cs="Arial"/>
        </w:rPr>
        <w:instrText>=</w:instrText>
      </w:r>
      <w:r>
        <w:rPr>
          <w:rFonts w:ascii="Arial" w:hAnsi="Arial" w:cs="Arial"/>
        </w:rPr>
        <w:instrText> </w:instrText>
      </w:r>
      <w:r>
        <w:rPr>
          <w:rFonts w:ascii="Arial" w:hAnsi="Arial" w:cs="Arial"/>
        </w:rPr>
        <w:instrText>.75. The BAI discriminated anxious diagnostic groups (panic disorder, generalized anxiety disorder, etc.) from nonanxious diagnostic groups (major depression, dysthymic disorder, etc.). In addition, the BAI was moderately correlated with the revised Hamilton Anxiety Rating Scale, r(150)</w:instrText>
      </w:r>
      <w:r>
        <w:rPr>
          <w:rFonts w:ascii="Arial" w:hAnsi="Arial" w:cs="Arial"/>
        </w:rPr>
        <w:instrText> </w:instrText>
      </w:r>
      <w:r>
        <w:rPr>
          <w:rFonts w:ascii="Arial" w:hAnsi="Arial" w:cs="Arial"/>
        </w:rPr>
        <w:instrText>=</w:instrText>
      </w:r>
      <w:r>
        <w:rPr>
          <w:rFonts w:ascii="Arial" w:hAnsi="Arial" w:cs="Arial"/>
        </w:rPr>
        <w:instrText> </w:instrText>
      </w:r>
      <w:r>
        <w:rPr>
          <w:rFonts w:ascii="Arial" w:hAnsi="Arial" w:cs="Arial"/>
        </w:rPr>
        <w:instrText>.51, and was only mildly correlated with the revised Hamilton Depression Rating Scale, r(153)</w:instrText>
      </w:r>
      <w:r>
        <w:rPr>
          <w:rFonts w:ascii="Arial" w:hAnsi="Arial" w:cs="Arial"/>
        </w:rPr>
        <w:instrText> </w:instrText>
      </w:r>
      <w:r>
        <w:rPr>
          <w:rFonts w:ascii="Arial" w:hAnsi="Arial" w:cs="Arial"/>
        </w:rPr>
        <w:instrText>=</w:instrText>
      </w:r>
      <w:r>
        <w:rPr>
          <w:rFonts w:ascii="Arial" w:hAnsi="Arial" w:cs="Arial"/>
        </w:rPr>
        <w:instrText> </w:instrText>
      </w:r>
      <w:r>
        <w:rPr>
          <w:rFonts w:ascii="Arial" w:hAnsi="Arial" w:cs="Arial"/>
        </w:rPr>
        <w:instrText xml:space="preserve">.25. (PsycInfo Database Record (c) 2022 APA, all rights reserved)","container-title":"Journal of Consulting and Clinical Psychology","DOI":"10.1037/0022-006X.56.6.893","ISSN":"1939-2117","issue":"6","note":"publisher-place: US\npublisher: American Psychological Association","page":"893-897","source":"APA PsycNet","title":"An inventory for measuring clinical anxiety: Psychometric properties","title-short":"An inventory for measuring clinical anxiety","volume":"56","author":[{"family":"Beck","given":"Aaron T."},{"family":"Epstein","given":"Norman"},{"family":"Brown","given":"Gary"},{"family":"Steer","given":"Robert A."}],"issued":{"date-parts":[["1988"]]}}}],"schema":"https://github.com/citation-style-language/schema/raw/master/csl-citation.json"} </w:instrText>
      </w:r>
      <w:r>
        <w:rPr>
          <w:rFonts w:ascii="Arial" w:hAnsi="Arial" w:cs="Arial"/>
        </w:rPr>
        <w:fldChar w:fldCharType="separate"/>
      </w:r>
      <w:r>
        <w:rPr>
          <w:rFonts w:ascii="Arial" w:hAnsi="Arial" w:cs="Arial"/>
        </w:rPr>
        <w:t>(Beck et al., 1988)</w:t>
      </w:r>
      <w:r>
        <w:rPr>
          <w:rFonts w:ascii="Arial" w:hAnsi="Arial" w:cs="Arial"/>
        </w:rPr>
        <w:fldChar w:fldCharType="end"/>
      </w:r>
      <w:r>
        <w:rPr>
          <w:rFonts w:ascii="Arial" w:hAnsi="Arial" w:cs="Arial"/>
        </w:rPr>
        <w:t xml:space="preserve">. CBT, for example, offers targeted techniques for managing thought patterns and behaviours, while DBT focuses on emotional regulation through mindfulness and skills training, features that are particularly valuable in treating mood and personality disorders </w:t>
      </w:r>
      <w:r>
        <w:rPr>
          <w:rFonts w:ascii="Arial" w:hAnsi="Arial" w:cs="Arial"/>
        </w:rPr>
        <w:fldChar w:fldCharType="begin"/>
      </w:r>
      <w:r>
        <w:rPr>
          <w:rFonts w:ascii="Arial" w:hAnsi="Arial" w:cs="Arial"/>
        </w:rPr>
        <w:instrText xml:space="preserve"> ADDIN ZOTERO_ITEM CSL_CITATION {"citationID":"QYtQqXEE","properties":{"formattedCitation":"(Andersen, 2022)","plainCitation":"(Andersen, 2022)","noteIndex":0},"citationItems":[{"id":1290,"uris":["http://zotero.org/users/15461753/items/7UXZ6Z2T"],"itemData":{"id":1290,"type":"article-journal","abstract":"Mindfulness meditation has received enormous empirical support over the past 20 years and has been integrated into the theory and practice of several clinical approaches. Although mindfulness is now an essential feature in the third wave of cognitive/behavioral therapies, there still has been very little written about the integration of, and the implicit commonalities between, mindfulness meditation and the humanistic/experiential approaches to psychotherapy. In this article, the author provides a brief description of the emotional concerns that fueled his initial encounter with a well-known psychologist and one of the first teachers of mindfulness meditation in North America and Europe. The author describes this encounter, suggests that this meeting was transformative because it combined mindfulness practice with the Rogerian elements, or core conditions, of successful client-centered psychotherapy, and argues that by itself, mindfulness embodies its own form of the same core conditions. Last, the author argues that mindfulness meditation and client centered psychotherapy are consilient approaches to mental health that promote the movement toward self-actualization.","container-title":"Journal of Humanistic Psychology","DOI":"10.1177/0022167819852812","ISSN":"0022-1678","issue":"3","note":"publisher: SAGE Publications Inc","page":"418-423","source":"SAGE Journals","title":"Mindfulness Meditation: Another Context for the Necessary and Sufficient Conditions","title-short":"Mindfulness Meditation","volume":"62","author":[{"family":"Andersen","given":"David T."}],"issued":{"date-parts":[["2022",5,1]]}}}],"schema":"https://github.com/citation-style-language/schema/raw/master/csl-citation.json"} </w:instrText>
      </w:r>
      <w:r>
        <w:rPr>
          <w:rFonts w:ascii="Arial" w:hAnsi="Arial" w:cs="Arial"/>
        </w:rPr>
        <w:fldChar w:fldCharType="separate"/>
      </w:r>
      <w:r>
        <w:rPr>
          <w:rFonts w:ascii="Arial" w:hAnsi="Arial" w:cs="Arial"/>
        </w:rPr>
        <w:t>(Andersen, 2022)</w:t>
      </w:r>
      <w:r>
        <w:rPr>
          <w:rFonts w:ascii="Arial" w:hAnsi="Arial" w:cs="Arial"/>
        </w:rPr>
        <w:fldChar w:fldCharType="end"/>
      </w:r>
      <w:r>
        <w:rPr>
          <w:rFonts w:ascii="Arial" w:hAnsi="Arial" w:cs="Arial"/>
        </w:rPr>
        <w:t>. By combining PCT’s philosophy with these directive methods, practitioners create a flexible, pluralistic approach that can be adapted to individual client needs.</w:t>
      </w:r>
    </w:p>
    <w:p w14:paraId="3E89F422" w14:textId="77777777" w:rsidR="00532869" w:rsidRDefault="00532869" w:rsidP="00532869">
      <w:pPr>
        <w:pStyle w:val="NoSpacing"/>
        <w:spacing w:line="480" w:lineRule="auto"/>
        <w:rPr>
          <w:rFonts w:ascii="Arial" w:hAnsi="Arial" w:cs="Arial"/>
        </w:rPr>
      </w:pPr>
      <w:r>
        <w:rPr>
          <w:rFonts w:ascii="Arial" w:hAnsi="Arial" w:cs="Arial"/>
        </w:rPr>
        <w:tab/>
        <w:t xml:space="preserve">Various therapeutic models contrast with PCT in their approach to client change, therapeutic direction, and the therapist's role. CBT represents a highly structured, directive approach in which the therapist serves as the expert, guiding clients through specific techniques to challenge maladaptive thoughts and behaviours. This model emphasises measurable goals, positing that many psychological problems stem from negative thought patterns that influence behaviour. The active, skill-building orientation of CBT has made it a dominant </w:t>
      </w:r>
      <w:r>
        <w:rPr>
          <w:rFonts w:ascii="Arial" w:hAnsi="Arial" w:cs="Arial"/>
        </w:rPr>
        <w:lastRenderedPageBreak/>
        <w:t>therapeutic approach particularly suited for clients seeking concrete tools to address cognitive and behavioural issues.</w:t>
      </w:r>
    </w:p>
    <w:p w14:paraId="4D679883" w14:textId="77777777" w:rsidR="00532869" w:rsidRDefault="00532869" w:rsidP="00532869">
      <w:pPr>
        <w:pStyle w:val="NoSpacing"/>
        <w:spacing w:line="480" w:lineRule="auto"/>
        <w:rPr>
          <w:rFonts w:ascii="Arial" w:hAnsi="Arial" w:cs="Arial"/>
        </w:rPr>
      </w:pPr>
      <w:r>
        <w:rPr>
          <w:rFonts w:ascii="Arial" w:hAnsi="Arial" w:cs="Arial"/>
        </w:rPr>
        <w:tab/>
        <w:t xml:space="preserve">Rooted in Freudian theory, psychoanalysis focuses on uncovering unconscious drives and exploring how past experiences shape current behaviours. Unlike the present-focused nature of PCT, psychoanalysis delves deeply into the individual's history, with the therapist adopting a directive, interpretative role. By exploring unresolved conflicts and unconscious processes, psychoanalysis seeks to bring deeper self-awareness, although its long-term and often intensive structure may not suit all clients or settings </w:t>
      </w:r>
      <w:r>
        <w:rPr>
          <w:rFonts w:ascii="Arial" w:hAnsi="Arial" w:cs="Arial"/>
        </w:rPr>
        <w:fldChar w:fldCharType="begin"/>
      </w:r>
      <w:r>
        <w:rPr>
          <w:rFonts w:ascii="Arial" w:hAnsi="Arial" w:cs="Arial"/>
        </w:rPr>
        <w:instrText xml:space="preserve"> ADDIN ZOTERO_ITEM CSL_CITATION {"citationID":"agavufEt","properties":{"formattedCitation":"(Tarzian et al., 2023)","plainCitation":"(Tarzian et al., 2023)","noteIndex":0},"citationItems":[{"id":1294,"uris":["http://zotero.org/users/15461753/items/RPES9MGM"],"itemData":{"id":1294,"type":"article-journal","abstract":"The field of psychology has been shaped by the views and perspectives of Sigmund Freud and his former students: Carl Jung, Alfred Adler, Erik Erikson, and Karen Horney. These psychologists and their respective schools of thought provide distinct ...","container-title":"Cureus","DOI":"10.7759/cureus.45171","issue":"9","language":"en","note":"PMID: 37842377","page":"e45171","source":"pmc.ncbi.nlm.nih.gov","title":"An Introduction and Brief Overview of Psychoanalysis","volume":"15","author":[{"family":"Tarzian","given":"Martin"},{"family":"Ndrio","given":"Mariana"},{"family":"Fakoya","given":"Adegbenro O."}],"issued":{"date-parts":[["2023",9,13]]}}}],"schema":"https://github.com/citation-style-language/schema/raw/master/csl-citation.json"} </w:instrText>
      </w:r>
      <w:r>
        <w:rPr>
          <w:rFonts w:ascii="Arial" w:hAnsi="Arial" w:cs="Arial"/>
        </w:rPr>
        <w:fldChar w:fldCharType="separate"/>
      </w:r>
      <w:r>
        <w:rPr>
          <w:rFonts w:ascii="Arial" w:hAnsi="Arial" w:cs="Arial"/>
        </w:rPr>
        <w:t>(Tarzian et al., 2023)</w:t>
      </w:r>
      <w:r>
        <w:rPr>
          <w:rFonts w:ascii="Arial" w:hAnsi="Arial" w:cs="Arial"/>
        </w:rPr>
        <w:fldChar w:fldCharType="end"/>
      </w:r>
      <w:r>
        <w:rPr>
          <w:rFonts w:ascii="Arial" w:hAnsi="Arial" w:cs="Arial"/>
        </w:rPr>
        <w:t>.</w:t>
      </w:r>
    </w:p>
    <w:p w14:paraId="1A52C377" w14:textId="77777777" w:rsidR="00532869" w:rsidRDefault="00532869" w:rsidP="00532869">
      <w:pPr>
        <w:pStyle w:val="NoSpacing"/>
        <w:spacing w:line="480" w:lineRule="auto"/>
        <w:rPr>
          <w:rFonts w:ascii="Arial" w:hAnsi="Arial" w:cs="Arial"/>
        </w:rPr>
      </w:pPr>
      <w:r>
        <w:rPr>
          <w:rFonts w:ascii="Arial" w:hAnsi="Arial" w:cs="Arial"/>
        </w:rPr>
        <w:tab/>
        <w:t>Originally developed for clients with emotional dysregulation and personality disorders, DBT integrates mindfulness, emotional regulation, and skills training in both individual and group formats. This structured approach is particularly effective for clients dealing with intense emotions, as it combines acceptance-based strategies with actionable behavioural techniques (Gorra, 2024). DBT’s focus on emotion management through specific skill sets contrasts with PCT’s open-ended non-directive philosophy, but its structured interventions can complement PCT when integrated into an adaptive therapeutic approach.</w:t>
      </w:r>
    </w:p>
    <w:p w14:paraId="742178F4" w14:textId="77777777" w:rsidR="00532869" w:rsidRDefault="00532869" w:rsidP="00532869">
      <w:pPr>
        <w:pStyle w:val="NoSpacing"/>
        <w:spacing w:line="480" w:lineRule="auto"/>
        <w:rPr>
          <w:rFonts w:ascii="Arial" w:hAnsi="Arial" w:cs="Arial"/>
        </w:rPr>
      </w:pPr>
      <w:r>
        <w:rPr>
          <w:rFonts w:ascii="Arial" w:hAnsi="Arial" w:cs="Arial"/>
        </w:rPr>
        <w:tab/>
        <w:t xml:space="preserve">The integration of PCT with other therapeutic models demonstrates the adaptability and growth of humanistic values within contemporary mental health practice. By strategically integrating structured techniques, PCT practitioners can maintain a humanistic framework while offering additional support for clients facing complex psychological challenges (Frankel et al., 2012). These blended approaches identify the importance of aligning therapeutic techniques with individual client needs and cultural contexts (Schmid, 2019). To bridge these cultural considerations, </w:t>
      </w:r>
      <w:r>
        <w:rPr>
          <w:rFonts w:ascii="Arial" w:hAnsi="Arial" w:cs="Arial"/>
        </w:rPr>
        <w:lastRenderedPageBreak/>
        <w:t>practitioners are encouraged to adopt culturally sensitive practices and view therapeutic goals through a culturally inclusive lens (Tudor, 2022).</w:t>
      </w:r>
    </w:p>
    <w:p w14:paraId="432A28D8" w14:textId="77777777" w:rsidR="00532869" w:rsidRDefault="00532869" w:rsidP="00532869">
      <w:pPr>
        <w:pStyle w:val="NoSpacing"/>
        <w:spacing w:line="480" w:lineRule="auto"/>
        <w:rPr>
          <w:rFonts w:ascii="Arial" w:hAnsi="Arial" w:cs="Arial"/>
          <w:b/>
          <w:bCs/>
        </w:rPr>
      </w:pPr>
      <w:r>
        <w:rPr>
          <w:rFonts w:ascii="Arial" w:hAnsi="Arial" w:cs="Arial"/>
          <w:b/>
          <w:bCs/>
        </w:rPr>
        <w:t>Conclusion.</w:t>
      </w:r>
    </w:p>
    <w:p w14:paraId="436DB837" w14:textId="77777777" w:rsidR="00532869" w:rsidRDefault="00532869" w:rsidP="00532869">
      <w:pPr>
        <w:pStyle w:val="NoSpacing"/>
        <w:spacing w:line="480" w:lineRule="auto"/>
        <w:ind w:firstLine="720"/>
        <w:rPr>
          <w:rFonts w:ascii="Arial" w:hAnsi="Arial" w:cs="Arial"/>
        </w:rPr>
      </w:pPr>
      <w:r>
        <w:rPr>
          <w:rFonts w:ascii="Arial" w:hAnsi="Arial" w:cs="Arial"/>
        </w:rPr>
        <w:t>The rise of integrated and eclectic models in therapy reflects a shift toward pluralistic, client-responsive practices that blend therapeutic flexibility with structured intervention. PCT, with its strong foundation in rapport-building and emotional safety, offers a robust base that, when integrated with approaches such as CBT and DBT, expands its effectiveness across a wider range of mental health conditions. This adaptive framework aligns with the evolving needs of clients, demonstrating how the synthesis of humanistic values with directive techniques can support holistic and personalized outcomes across diverse therapeutic contexts. Rogers’s advocacy for a pluralistic approach emphasized the primacy of the therapeutic relationship over rigid adherence to a specific modality, allowing PCT to remain relevant and flexible in contemporary practice. By maintaining a client-centred focus, PCT complements modern integrative models, reinforcing its enduring applicability to the demands of 21st-century mental health care.</w:t>
      </w:r>
    </w:p>
    <w:p w14:paraId="44AD0466" w14:textId="77777777" w:rsidR="00532869" w:rsidRDefault="00532869"/>
    <w:sectPr w:rsidR="005328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M1tzSzNDEzNjc0MjRQ0lEKTi0uzszPAykwrAUA3fuOmywAAAA="/>
  </w:docVars>
  <w:rsids>
    <w:rsidRoot w:val="00532869"/>
    <w:rsid w:val="00532869"/>
    <w:rsid w:val="00E05C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4BF3C"/>
  <w15:chartTrackingRefBased/>
  <w15:docId w15:val="{472AED0A-E2DA-4B1C-977F-FD2E8590B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28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28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28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28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28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28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28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28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28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28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28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28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28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28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28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28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28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2869"/>
    <w:rPr>
      <w:rFonts w:eastAsiaTheme="majorEastAsia" w:cstheme="majorBidi"/>
      <w:color w:val="272727" w:themeColor="text1" w:themeTint="D8"/>
    </w:rPr>
  </w:style>
  <w:style w:type="paragraph" w:styleId="Title">
    <w:name w:val="Title"/>
    <w:basedOn w:val="Normal"/>
    <w:next w:val="Normal"/>
    <w:link w:val="TitleChar"/>
    <w:uiPriority w:val="10"/>
    <w:qFormat/>
    <w:rsid w:val="005328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28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28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28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2869"/>
    <w:pPr>
      <w:spacing w:before="160"/>
      <w:jc w:val="center"/>
    </w:pPr>
    <w:rPr>
      <w:i/>
      <w:iCs/>
      <w:color w:val="404040" w:themeColor="text1" w:themeTint="BF"/>
    </w:rPr>
  </w:style>
  <w:style w:type="character" w:customStyle="1" w:styleId="QuoteChar">
    <w:name w:val="Quote Char"/>
    <w:basedOn w:val="DefaultParagraphFont"/>
    <w:link w:val="Quote"/>
    <w:uiPriority w:val="29"/>
    <w:rsid w:val="00532869"/>
    <w:rPr>
      <w:i/>
      <w:iCs/>
      <w:color w:val="404040" w:themeColor="text1" w:themeTint="BF"/>
    </w:rPr>
  </w:style>
  <w:style w:type="paragraph" w:styleId="ListParagraph">
    <w:name w:val="List Paragraph"/>
    <w:basedOn w:val="Normal"/>
    <w:uiPriority w:val="34"/>
    <w:qFormat/>
    <w:rsid w:val="00532869"/>
    <w:pPr>
      <w:ind w:left="720"/>
      <w:contextualSpacing/>
    </w:pPr>
  </w:style>
  <w:style w:type="character" w:styleId="IntenseEmphasis">
    <w:name w:val="Intense Emphasis"/>
    <w:basedOn w:val="DefaultParagraphFont"/>
    <w:uiPriority w:val="21"/>
    <w:qFormat/>
    <w:rsid w:val="00532869"/>
    <w:rPr>
      <w:i/>
      <w:iCs/>
      <w:color w:val="0F4761" w:themeColor="accent1" w:themeShade="BF"/>
    </w:rPr>
  </w:style>
  <w:style w:type="paragraph" w:styleId="IntenseQuote">
    <w:name w:val="Intense Quote"/>
    <w:basedOn w:val="Normal"/>
    <w:next w:val="Normal"/>
    <w:link w:val="IntenseQuoteChar"/>
    <w:uiPriority w:val="30"/>
    <w:qFormat/>
    <w:rsid w:val="005328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2869"/>
    <w:rPr>
      <w:i/>
      <w:iCs/>
      <w:color w:val="0F4761" w:themeColor="accent1" w:themeShade="BF"/>
    </w:rPr>
  </w:style>
  <w:style w:type="character" w:styleId="IntenseReference">
    <w:name w:val="Intense Reference"/>
    <w:basedOn w:val="DefaultParagraphFont"/>
    <w:uiPriority w:val="32"/>
    <w:qFormat/>
    <w:rsid w:val="00532869"/>
    <w:rPr>
      <w:b/>
      <w:bCs/>
      <w:smallCaps/>
      <w:color w:val="0F4761" w:themeColor="accent1" w:themeShade="BF"/>
      <w:spacing w:val="5"/>
    </w:rPr>
  </w:style>
  <w:style w:type="paragraph" w:styleId="NoSpacing">
    <w:name w:val="No Spacing"/>
    <w:uiPriority w:val="1"/>
    <w:qFormat/>
    <w:rsid w:val="00532869"/>
    <w:pPr>
      <w:spacing w:after="0" w:line="240" w:lineRule="auto"/>
    </w:pPr>
    <w:rPr>
      <w:rFonts w:ascii="Aptos" w:eastAsia="Aptos" w:hAnsi="Aptos" w:cs="Times New Roman"/>
    </w:rPr>
  </w:style>
  <w:style w:type="paragraph" w:styleId="NormalWeb">
    <w:name w:val="Normal (Web)"/>
    <w:basedOn w:val="Normal"/>
    <w:uiPriority w:val="99"/>
    <w:semiHidden/>
    <w:unhideWhenUsed/>
    <w:rsid w:val="0053286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53286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886588">
      <w:bodyDiv w:val="1"/>
      <w:marLeft w:val="0"/>
      <w:marRight w:val="0"/>
      <w:marTop w:val="0"/>
      <w:marBottom w:val="0"/>
      <w:divBdr>
        <w:top w:val="none" w:sz="0" w:space="0" w:color="auto"/>
        <w:left w:val="none" w:sz="0" w:space="0" w:color="auto"/>
        <w:bottom w:val="none" w:sz="0" w:space="0" w:color="auto"/>
        <w:right w:val="none" w:sz="0" w:space="0" w:color="auto"/>
      </w:divBdr>
    </w:div>
    <w:div w:id="19288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12796</Words>
  <Characters>72943</Characters>
  <Application>Microsoft Office Word</Application>
  <DocSecurity>0</DocSecurity>
  <Lines>607</Lines>
  <Paragraphs>171</Paragraphs>
  <ScaleCrop>false</ScaleCrop>
  <Company/>
  <LinksUpToDate>false</LinksUpToDate>
  <CharactersWithSpaces>85568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johns</dc:creator>
  <cp:keywords/>
  <dc:description/>
  <cp:lastModifiedBy>ceri johns</cp:lastModifiedBy>
  <cp:revision>1</cp:revision>
  <dcterms:created xsi:type="dcterms:W3CDTF">2024-11-20T12:34:00Z</dcterms:created>
  <dcterms:modified xsi:type="dcterms:W3CDTF">2024-11-20T12:38:00Z</dcterms:modified>
</cp:coreProperties>
</file>