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259C5" w14:textId="77777777" w:rsidR="002A0BA7" w:rsidRPr="00D72E6A" w:rsidRDefault="002A0BA7" w:rsidP="002A0BA7">
      <w:pPr>
        <w:jc w:val="center"/>
        <w:rPr>
          <w:rFonts w:ascii="Calibri" w:hAnsi="Calibri" w:cs="Calibri"/>
          <w:sz w:val="36"/>
          <w:szCs w:val="36"/>
        </w:rPr>
      </w:pPr>
    </w:p>
    <w:p w14:paraId="41FABBF9" w14:textId="77777777" w:rsidR="002A2BE7" w:rsidRPr="00D72E6A" w:rsidRDefault="002A0BA7" w:rsidP="002A0BA7">
      <w:pPr>
        <w:jc w:val="center"/>
        <w:rPr>
          <w:rFonts w:ascii="Calibri" w:hAnsi="Calibri" w:cs="Calibri"/>
          <w:color w:val="000000" w:themeColor="text1"/>
          <w:sz w:val="36"/>
          <w:szCs w:val="36"/>
        </w:rPr>
      </w:pPr>
      <w:r w:rsidRPr="00D72E6A">
        <w:rPr>
          <w:rFonts w:ascii="Calibri" w:hAnsi="Calibri" w:cs="Calibri"/>
          <w:color w:val="000000" w:themeColor="text1"/>
          <w:sz w:val="36"/>
          <w:szCs w:val="36"/>
        </w:rPr>
        <w:t>University of Wales Trinity Saint David</w:t>
      </w:r>
    </w:p>
    <w:p w14:paraId="4B0A1E64" w14:textId="77777777" w:rsidR="004F0366" w:rsidRPr="00D72E6A" w:rsidRDefault="004F0366" w:rsidP="002A0BA7">
      <w:pPr>
        <w:jc w:val="center"/>
        <w:rPr>
          <w:rFonts w:ascii="Calibri" w:hAnsi="Calibri" w:cs="Calibri"/>
          <w:color w:val="000000" w:themeColor="text1"/>
          <w:sz w:val="36"/>
          <w:szCs w:val="36"/>
        </w:rPr>
      </w:pPr>
    </w:p>
    <w:p w14:paraId="5E3CC17C" w14:textId="77777777" w:rsidR="004F0366" w:rsidRPr="00D72E6A" w:rsidRDefault="00C20053" w:rsidP="002A0BA7">
      <w:pPr>
        <w:jc w:val="center"/>
        <w:rPr>
          <w:rFonts w:ascii="Calibri" w:hAnsi="Calibri" w:cs="Calibri"/>
          <w:color w:val="000000" w:themeColor="text1"/>
          <w:sz w:val="36"/>
          <w:szCs w:val="36"/>
        </w:rPr>
      </w:pPr>
      <w:r w:rsidRPr="00D72E6A">
        <w:rPr>
          <w:rFonts w:ascii="Calibri" w:hAnsi="Calibri" w:cs="Calibri"/>
          <w:color w:val="000000" w:themeColor="text1"/>
          <w:sz w:val="36"/>
          <w:szCs w:val="36"/>
        </w:rPr>
        <w:t>Wales Institute of Science &amp; Art</w:t>
      </w:r>
    </w:p>
    <w:p w14:paraId="5BD7A61C" w14:textId="77777777" w:rsidR="00C20053" w:rsidRPr="00D72E6A" w:rsidRDefault="00C20053" w:rsidP="002A0BA7">
      <w:pPr>
        <w:jc w:val="center"/>
        <w:rPr>
          <w:rFonts w:ascii="Calibri" w:hAnsi="Calibri" w:cs="Calibri"/>
          <w:color w:val="000000" w:themeColor="text1"/>
          <w:sz w:val="36"/>
          <w:szCs w:val="36"/>
        </w:rPr>
      </w:pPr>
    </w:p>
    <w:p w14:paraId="7B0C67DF" w14:textId="77777777" w:rsidR="002A0BA7" w:rsidRPr="00D72E6A" w:rsidRDefault="002A0BA7" w:rsidP="002A0BA7">
      <w:pPr>
        <w:jc w:val="center"/>
        <w:rPr>
          <w:rFonts w:ascii="Calibri" w:hAnsi="Calibri" w:cs="Calibri"/>
          <w:color w:val="000000" w:themeColor="text1"/>
          <w:sz w:val="36"/>
          <w:szCs w:val="36"/>
        </w:rPr>
      </w:pPr>
    </w:p>
    <w:p w14:paraId="25F9BED7" w14:textId="77777777" w:rsidR="00C20053" w:rsidRPr="00D72E6A" w:rsidRDefault="00A7243C" w:rsidP="002A0BA7">
      <w:pPr>
        <w:jc w:val="center"/>
        <w:rPr>
          <w:rFonts w:ascii="Calibri" w:hAnsi="Calibri" w:cs="Calibri"/>
          <w:color w:val="000000" w:themeColor="text1"/>
          <w:sz w:val="36"/>
          <w:szCs w:val="36"/>
        </w:rPr>
      </w:pPr>
      <w:r w:rsidRPr="00D72E6A">
        <w:rPr>
          <w:rFonts w:ascii="Calibri" w:hAnsi="Calibri" w:cs="Calibri"/>
          <w:noProof/>
          <w:color w:val="000000" w:themeColor="text1"/>
        </w:rPr>
        <w:drawing>
          <wp:anchor distT="0" distB="0" distL="114300" distR="114300" simplePos="0" relativeHeight="251658240" behindDoc="0" locked="0" layoutInCell="1" allowOverlap="1" wp14:anchorId="1E5E40B0" wp14:editId="3740C166">
            <wp:simplePos x="0" y="0"/>
            <wp:positionH relativeFrom="margin">
              <wp:align>center</wp:align>
            </wp:positionH>
            <wp:positionV relativeFrom="paragraph">
              <wp:posOffset>302054</wp:posOffset>
            </wp:positionV>
            <wp:extent cx="3757930" cy="1337945"/>
            <wp:effectExtent l="0" t="0" r="0" b="0"/>
            <wp:wrapSquare wrapText="bothSides"/>
            <wp:docPr id="215843690"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7930" cy="1337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F613" w14:textId="77777777" w:rsidR="00C20053" w:rsidRPr="00D72E6A" w:rsidRDefault="00C20053" w:rsidP="002A0BA7">
      <w:pPr>
        <w:jc w:val="center"/>
        <w:rPr>
          <w:rFonts w:ascii="Calibri" w:hAnsi="Calibri" w:cs="Calibri"/>
          <w:color w:val="000000" w:themeColor="text1"/>
          <w:sz w:val="36"/>
          <w:szCs w:val="36"/>
        </w:rPr>
      </w:pPr>
    </w:p>
    <w:p w14:paraId="1A5F2B0B" w14:textId="77777777" w:rsidR="00C20053" w:rsidRPr="00D72E6A" w:rsidRDefault="00C20053" w:rsidP="002A0BA7">
      <w:pPr>
        <w:jc w:val="center"/>
        <w:rPr>
          <w:rFonts w:ascii="Calibri" w:hAnsi="Calibri" w:cs="Calibri"/>
          <w:color w:val="000000" w:themeColor="text1"/>
          <w:sz w:val="36"/>
          <w:szCs w:val="36"/>
        </w:rPr>
      </w:pPr>
    </w:p>
    <w:p w14:paraId="50030D73" w14:textId="77777777" w:rsidR="00C20053" w:rsidRPr="00D72E6A" w:rsidRDefault="00C20053" w:rsidP="002A0BA7">
      <w:pPr>
        <w:jc w:val="center"/>
        <w:rPr>
          <w:rFonts w:ascii="Calibri" w:hAnsi="Calibri" w:cs="Calibri"/>
          <w:color w:val="000000" w:themeColor="text1"/>
          <w:sz w:val="36"/>
          <w:szCs w:val="36"/>
        </w:rPr>
      </w:pPr>
    </w:p>
    <w:p w14:paraId="2027E76B" w14:textId="77777777" w:rsidR="00A7243C" w:rsidRPr="00D72E6A" w:rsidRDefault="00A7243C" w:rsidP="002A0BA7">
      <w:pPr>
        <w:jc w:val="center"/>
        <w:rPr>
          <w:rFonts w:ascii="Calibri" w:hAnsi="Calibri" w:cs="Calibri"/>
          <w:color w:val="000000" w:themeColor="text1"/>
          <w:sz w:val="36"/>
          <w:szCs w:val="36"/>
        </w:rPr>
      </w:pPr>
    </w:p>
    <w:p w14:paraId="35E5CA44" w14:textId="77777777" w:rsidR="00A7243C" w:rsidRPr="00D72E6A" w:rsidRDefault="00A7243C" w:rsidP="002A0BA7">
      <w:pPr>
        <w:jc w:val="center"/>
        <w:rPr>
          <w:rFonts w:ascii="Calibri" w:hAnsi="Calibri" w:cs="Calibri"/>
          <w:color w:val="000000" w:themeColor="text1"/>
          <w:sz w:val="36"/>
          <w:szCs w:val="36"/>
        </w:rPr>
      </w:pPr>
    </w:p>
    <w:p w14:paraId="4B8D56BD" w14:textId="77777777" w:rsidR="002A0BA7" w:rsidRPr="00D72E6A" w:rsidRDefault="00261E30" w:rsidP="002A0BA7">
      <w:pPr>
        <w:jc w:val="center"/>
        <w:rPr>
          <w:rFonts w:ascii="Calibri" w:hAnsi="Calibri" w:cs="Calibri"/>
          <w:color w:val="000000" w:themeColor="text1"/>
          <w:sz w:val="36"/>
          <w:szCs w:val="36"/>
        </w:rPr>
      </w:pPr>
      <w:r w:rsidRPr="00D72E6A">
        <w:rPr>
          <w:rFonts w:ascii="Calibri" w:hAnsi="Calibri" w:cs="Calibri"/>
          <w:color w:val="000000" w:themeColor="text1"/>
          <w:sz w:val="36"/>
          <w:szCs w:val="36"/>
        </w:rPr>
        <w:t>Structural &amp; Fluid Analysis</w:t>
      </w:r>
    </w:p>
    <w:p w14:paraId="084567CE" w14:textId="77777777" w:rsidR="002A0BA7" w:rsidRPr="00D72E6A" w:rsidRDefault="00261E30" w:rsidP="002A0BA7">
      <w:pPr>
        <w:jc w:val="center"/>
        <w:rPr>
          <w:rFonts w:ascii="Calibri" w:hAnsi="Calibri" w:cs="Calibri"/>
          <w:color w:val="000000" w:themeColor="text1"/>
          <w:sz w:val="36"/>
          <w:szCs w:val="36"/>
        </w:rPr>
      </w:pPr>
      <w:r w:rsidRPr="00D72E6A">
        <w:rPr>
          <w:rFonts w:ascii="Calibri" w:hAnsi="Calibri" w:cs="Calibri"/>
          <w:color w:val="000000" w:themeColor="text1"/>
          <w:sz w:val="36"/>
          <w:szCs w:val="36"/>
        </w:rPr>
        <w:t xml:space="preserve">Designing a Kiteboard Hydrofoil Wing: </w:t>
      </w:r>
      <w:r w:rsidR="002B1BFB" w:rsidRPr="00D72E6A">
        <w:rPr>
          <w:rFonts w:ascii="Calibri" w:hAnsi="Calibri" w:cs="Calibri"/>
          <w:color w:val="000000" w:themeColor="text1"/>
          <w:sz w:val="36"/>
          <w:szCs w:val="36"/>
        </w:rPr>
        <w:t>Fluid Flow Assessment</w:t>
      </w:r>
    </w:p>
    <w:p w14:paraId="69AC06D3" w14:textId="77777777" w:rsidR="00C20053" w:rsidRPr="00D72E6A" w:rsidRDefault="00C20053" w:rsidP="002A0BA7">
      <w:pPr>
        <w:jc w:val="center"/>
        <w:rPr>
          <w:rFonts w:ascii="Calibri" w:hAnsi="Calibri" w:cs="Calibri"/>
          <w:color w:val="000000" w:themeColor="text1"/>
          <w:sz w:val="36"/>
          <w:szCs w:val="36"/>
        </w:rPr>
      </w:pPr>
      <w:r w:rsidRPr="00D72E6A">
        <w:rPr>
          <w:rFonts w:ascii="Calibri" w:hAnsi="Calibri" w:cs="Calibri"/>
          <w:color w:val="000000" w:themeColor="text1"/>
          <w:sz w:val="36"/>
          <w:szCs w:val="36"/>
        </w:rPr>
        <w:t>ACMA60</w:t>
      </w:r>
      <w:r w:rsidR="00261E30" w:rsidRPr="00D72E6A">
        <w:rPr>
          <w:rFonts w:ascii="Calibri" w:hAnsi="Calibri" w:cs="Calibri"/>
          <w:color w:val="000000" w:themeColor="text1"/>
          <w:sz w:val="36"/>
          <w:szCs w:val="36"/>
        </w:rPr>
        <w:t>1</w:t>
      </w:r>
      <w:r w:rsidRPr="00D72E6A">
        <w:rPr>
          <w:rFonts w:ascii="Calibri" w:hAnsi="Calibri" w:cs="Calibri"/>
          <w:color w:val="000000" w:themeColor="text1"/>
          <w:sz w:val="36"/>
          <w:szCs w:val="36"/>
        </w:rPr>
        <w:t>0</w:t>
      </w:r>
    </w:p>
    <w:p w14:paraId="078EC750" w14:textId="77777777" w:rsidR="002A0BA7" w:rsidRPr="00D72E6A" w:rsidRDefault="002A0BA7" w:rsidP="002A0BA7">
      <w:pPr>
        <w:jc w:val="center"/>
        <w:rPr>
          <w:rFonts w:ascii="Calibri" w:hAnsi="Calibri" w:cs="Calibri"/>
          <w:color w:val="000000" w:themeColor="text1"/>
          <w:sz w:val="36"/>
          <w:szCs w:val="36"/>
        </w:rPr>
      </w:pPr>
    </w:p>
    <w:p w14:paraId="0B8108CE" w14:textId="77777777" w:rsidR="00C20053" w:rsidRPr="00D72E6A" w:rsidRDefault="00C20053" w:rsidP="002A0BA7">
      <w:pPr>
        <w:jc w:val="center"/>
        <w:rPr>
          <w:rFonts w:ascii="Calibri" w:hAnsi="Calibri" w:cs="Calibri"/>
          <w:color w:val="000000" w:themeColor="text1"/>
          <w:sz w:val="36"/>
          <w:szCs w:val="36"/>
        </w:rPr>
      </w:pPr>
    </w:p>
    <w:p w14:paraId="703B77E9" w14:textId="77777777" w:rsidR="00C20053" w:rsidRPr="00D72E6A" w:rsidRDefault="00C20053" w:rsidP="002A0BA7">
      <w:pPr>
        <w:jc w:val="center"/>
        <w:rPr>
          <w:rFonts w:ascii="Calibri" w:hAnsi="Calibri" w:cs="Calibri"/>
          <w:color w:val="000000" w:themeColor="text1"/>
          <w:sz w:val="36"/>
          <w:szCs w:val="36"/>
        </w:rPr>
      </w:pPr>
    </w:p>
    <w:p w14:paraId="347424E0" w14:textId="77777777" w:rsidR="005E4258" w:rsidRPr="00D72E6A" w:rsidRDefault="005E4258" w:rsidP="002A0BA7">
      <w:pPr>
        <w:jc w:val="center"/>
        <w:rPr>
          <w:rFonts w:ascii="Calibri" w:hAnsi="Calibri" w:cs="Calibri"/>
          <w:color w:val="000000" w:themeColor="text1"/>
          <w:sz w:val="36"/>
          <w:szCs w:val="36"/>
        </w:rPr>
      </w:pPr>
    </w:p>
    <w:p w14:paraId="66B76955" w14:textId="77777777" w:rsidR="00C20053" w:rsidRPr="00D72E6A" w:rsidRDefault="00C20053" w:rsidP="00C20053">
      <w:pPr>
        <w:rPr>
          <w:rFonts w:ascii="Calibri" w:hAnsi="Calibri" w:cs="Calibri"/>
          <w:color w:val="000000" w:themeColor="text1"/>
          <w:sz w:val="36"/>
          <w:szCs w:val="36"/>
        </w:rPr>
      </w:pPr>
    </w:p>
    <w:p w14:paraId="2550D86B" w14:textId="77777777" w:rsidR="00C20053" w:rsidRPr="00D72E6A" w:rsidRDefault="00C20053" w:rsidP="002A0BA7">
      <w:pPr>
        <w:jc w:val="center"/>
        <w:rPr>
          <w:rFonts w:ascii="Calibri" w:hAnsi="Calibri" w:cs="Calibri"/>
          <w:color w:val="000000" w:themeColor="text1"/>
          <w:sz w:val="24"/>
          <w:szCs w:val="24"/>
        </w:rPr>
      </w:pPr>
      <w:r w:rsidRPr="00D72E6A">
        <w:rPr>
          <w:rFonts w:ascii="Calibri" w:hAnsi="Calibri" w:cs="Calibri"/>
          <w:color w:val="000000" w:themeColor="text1"/>
          <w:sz w:val="24"/>
          <w:szCs w:val="24"/>
        </w:rPr>
        <w:t>Garin Mann</w:t>
      </w:r>
    </w:p>
    <w:p w14:paraId="298B41FC" w14:textId="77777777" w:rsidR="00C20053" w:rsidRPr="00D72E6A" w:rsidRDefault="00C20053" w:rsidP="002A0BA7">
      <w:pPr>
        <w:jc w:val="center"/>
        <w:rPr>
          <w:rFonts w:ascii="Calibri" w:hAnsi="Calibri" w:cs="Calibri"/>
          <w:color w:val="000000" w:themeColor="text1"/>
          <w:sz w:val="24"/>
          <w:szCs w:val="24"/>
        </w:rPr>
      </w:pPr>
      <w:r w:rsidRPr="00D72E6A">
        <w:rPr>
          <w:rFonts w:ascii="Calibri" w:hAnsi="Calibri" w:cs="Calibri"/>
          <w:color w:val="000000" w:themeColor="text1"/>
          <w:sz w:val="24"/>
          <w:szCs w:val="24"/>
        </w:rPr>
        <w:t>2115399</w:t>
      </w:r>
    </w:p>
    <w:p w14:paraId="5E6F3477" w14:textId="77777777" w:rsidR="00B819C3" w:rsidRPr="00D72E6A" w:rsidRDefault="005E4258" w:rsidP="005E4258">
      <w:pPr>
        <w:jc w:val="center"/>
        <w:rPr>
          <w:rFonts w:ascii="Calibri" w:hAnsi="Calibri" w:cs="Calibri"/>
          <w:color w:val="000000" w:themeColor="text1"/>
          <w:sz w:val="24"/>
          <w:szCs w:val="24"/>
        </w:rPr>
      </w:pPr>
      <w:r w:rsidRPr="00D72E6A">
        <w:rPr>
          <w:rFonts w:ascii="Calibri" w:hAnsi="Calibri" w:cs="Calibri"/>
          <w:color w:val="000000" w:themeColor="text1"/>
          <w:sz w:val="24"/>
          <w:szCs w:val="24"/>
        </w:rPr>
        <w:t>Monday 29</w:t>
      </w:r>
      <w:r w:rsidRPr="00D72E6A">
        <w:rPr>
          <w:rFonts w:ascii="Calibri" w:hAnsi="Calibri" w:cs="Calibri"/>
          <w:color w:val="000000" w:themeColor="text1"/>
          <w:sz w:val="24"/>
          <w:szCs w:val="24"/>
          <w:vertAlign w:val="superscript"/>
        </w:rPr>
        <w:t>th</w:t>
      </w:r>
      <w:r w:rsidRPr="00D72E6A">
        <w:rPr>
          <w:rFonts w:ascii="Calibri" w:hAnsi="Calibri" w:cs="Calibri"/>
          <w:color w:val="000000" w:themeColor="text1"/>
          <w:sz w:val="24"/>
          <w:szCs w:val="24"/>
        </w:rPr>
        <w:t xml:space="preserve"> June 2026</w:t>
      </w:r>
    </w:p>
    <w:p w14:paraId="6B3CA3DA" w14:textId="7ACFC79B" w:rsidR="007107EF" w:rsidRPr="00D72E6A" w:rsidRDefault="007107EF">
      <w:pPr>
        <w:jc w:val="center"/>
      </w:pPr>
    </w:p>
    <w:sdt>
      <w:sdtPr>
        <w:rPr>
          <w:rFonts w:asciiTheme="minorHAnsi" w:eastAsiaTheme="minorHAnsi" w:hAnsiTheme="minorHAnsi" w:cstheme="minorBidi"/>
          <w:color w:val="000000" w:themeColor="text1"/>
          <w:kern w:val="2"/>
          <w:sz w:val="22"/>
          <w:szCs w:val="22"/>
          <w:lang w:eastAsia="en-US"/>
          <w14:ligatures w14:val="standardContextual"/>
        </w:rPr>
        <w:id w:val="-493112384"/>
        <w:docPartObj>
          <w:docPartGallery w:val="Table of Contents"/>
          <w:docPartUnique/>
        </w:docPartObj>
      </w:sdtPr>
      <w:sdtEndPr>
        <w:rPr>
          <w:b/>
          <w:bCs/>
        </w:rPr>
      </w:sdtEndPr>
      <w:sdtContent>
        <w:p w14:paraId="5302F7AA" w14:textId="77777777" w:rsidR="002C78A1" w:rsidRPr="00D72E6A" w:rsidRDefault="002C78A1">
          <w:pPr>
            <w:pStyle w:val="TOCHeading"/>
            <w:rPr>
              <w:rFonts w:ascii="Calibri" w:hAnsi="Calibri" w:cs="Calibri"/>
              <w:color w:val="000000" w:themeColor="text1"/>
            </w:rPr>
          </w:pPr>
          <w:r w:rsidRPr="00D72E6A">
            <w:rPr>
              <w:color w:val="000000" w:themeColor="text1"/>
            </w:rPr>
            <w:t>Contents</w:t>
          </w:r>
        </w:p>
        <w:p w14:paraId="29216297" w14:textId="2804932F" w:rsidR="00D205FA" w:rsidRDefault="002C78A1">
          <w:pPr>
            <w:pStyle w:val="TOC1"/>
            <w:tabs>
              <w:tab w:val="right" w:leader="dot" w:pos="9592"/>
            </w:tabs>
            <w:rPr>
              <w:rFonts w:eastAsiaTheme="minorEastAsia"/>
              <w:noProof/>
              <w:sz w:val="24"/>
              <w:szCs w:val="24"/>
              <w:lang w:eastAsia="en-GB"/>
            </w:rPr>
          </w:pPr>
          <w:r w:rsidRPr="00D72E6A">
            <w:rPr>
              <w:color w:val="000000" w:themeColor="text1"/>
            </w:rPr>
            <w:fldChar w:fldCharType="begin"/>
          </w:r>
          <w:r w:rsidRPr="00D72E6A">
            <w:rPr>
              <w:color w:val="000000" w:themeColor="text1"/>
            </w:rPr>
            <w:instrText xml:space="preserve"> TOC \o "1-3" \h \z \u </w:instrText>
          </w:r>
          <w:r w:rsidRPr="00D72E6A">
            <w:rPr>
              <w:color w:val="000000" w:themeColor="text1"/>
            </w:rPr>
            <w:fldChar w:fldCharType="separate"/>
          </w:r>
          <w:hyperlink w:anchor="_Toc233646930" w:history="1">
            <w:r w:rsidR="00D205FA" w:rsidRPr="001D6011">
              <w:rPr>
                <w:rStyle w:val="Hyperlink"/>
                <w:rFonts w:ascii="Calibri" w:hAnsi="Calibri"/>
                <w:b/>
                <w:bCs/>
                <w:noProof/>
                <w:lang w:eastAsia="en-GB"/>
              </w:rPr>
              <w:t>Task One</w:t>
            </w:r>
            <w:r w:rsidR="00D205FA">
              <w:rPr>
                <w:noProof/>
                <w:webHidden/>
              </w:rPr>
              <w:tab/>
            </w:r>
            <w:r w:rsidR="00D205FA">
              <w:rPr>
                <w:noProof/>
                <w:webHidden/>
              </w:rPr>
              <w:fldChar w:fldCharType="begin"/>
            </w:r>
            <w:r w:rsidR="00D205FA">
              <w:rPr>
                <w:noProof/>
                <w:webHidden/>
              </w:rPr>
              <w:instrText xml:space="preserve"> PAGEREF _Toc233646930 \h </w:instrText>
            </w:r>
            <w:r w:rsidR="00D205FA">
              <w:rPr>
                <w:noProof/>
                <w:webHidden/>
              </w:rPr>
            </w:r>
            <w:r w:rsidR="00D205FA">
              <w:rPr>
                <w:noProof/>
                <w:webHidden/>
              </w:rPr>
              <w:fldChar w:fldCharType="separate"/>
            </w:r>
            <w:r w:rsidR="00D205FA">
              <w:rPr>
                <w:noProof/>
                <w:webHidden/>
              </w:rPr>
              <w:t>4</w:t>
            </w:r>
            <w:r w:rsidR="00D205FA">
              <w:rPr>
                <w:noProof/>
                <w:webHidden/>
              </w:rPr>
              <w:fldChar w:fldCharType="end"/>
            </w:r>
          </w:hyperlink>
        </w:p>
        <w:p w14:paraId="00CFFB4C" w14:textId="5DE4873D" w:rsidR="00D205FA" w:rsidRDefault="00D205FA">
          <w:pPr>
            <w:pStyle w:val="TOC2"/>
            <w:tabs>
              <w:tab w:val="right" w:leader="dot" w:pos="9592"/>
            </w:tabs>
            <w:rPr>
              <w:rFonts w:eastAsiaTheme="minorEastAsia"/>
              <w:noProof/>
              <w:sz w:val="24"/>
              <w:szCs w:val="24"/>
              <w:lang w:eastAsia="en-GB"/>
            </w:rPr>
          </w:pPr>
          <w:hyperlink w:anchor="_Toc233646931" w:history="1">
            <w:r w:rsidRPr="001D6011">
              <w:rPr>
                <w:rStyle w:val="Hyperlink"/>
                <w:rFonts w:ascii="Calibri" w:hAnsi="Calibri"/>
                <w:b/>
                <w:bCs/>
                <w:noProof/>
                <w:lang w:eastAsia="en-GB"/>
              </w:rPr>
              <w:t>1.1 Introduction to Reynolds Number</w:t>
            </w:r>
            <w:r>
              <w:rPr>
                <w:noProof/>
                <w:webHidden/>
              </w:rPr>
              <w:tab/>
            </w:r>
            <w:r>
              <w:rPr>
                <w:noProof/>
                <w:webHidden/>
              </w:rPr>
              <w:fldChar w:fldCharType="begin"/>
            </w:r>
            <w:r>
              <w:rPr>
                <w:noProof/>
                <w:webHidden/>
              </w:rPr>
              <w:instrText xml:space="preserve"> PAGEREF _Toc233646931 \h </w:instrText>
            </w:r>
            <w:r>
              <w:rPr>
                <w:noProof/>
                <w:webHidden/>
              </w:rPr>
            </w:r>
            <w:r>
              <w:rPr>
                <w:noProof/>
                <w:webHidden/>
              </w:rPr>
              <w:fldChar w:fldCharType="separate"/>
            </w:r>
            <w:r>
              <w:rPr>
                <w:noProof/>
                <w:webHidden/>
              </w:rPr>
              <w:t>4</w:t>
            </w:r>
            <w:r>
              <w:rPr>
                <w:noProof/>
                <w:webHidden/>
              </w:rPr>
              <w:fldChar w:fldCharType="end"/>
            </w:r>
          </w:hyperlink>
        </w:p>
        <w:p w14:paraId="45E84E2D" w14:textId="62550E73" w:rsidR="00D205FA" w:rsidRDefault="00D205FA">
          <w:pPr>
            <w:pStyle w:val="TOC2"/>
            <w:tabs>
              <w:tab w:val="right" w:leader="dot" w:pos="9592"/>
            </w:tabs>
            <w:rPr>
              <w:rFonts w:eastAsiaTheme="minorEastAsia"/>
              <w:noProof/>
              <w:sz w:val="24"/>
              <w:szCs w:val="24"/>
              <w:lang w:eastAsia="en-GB"/>
            </w:rPr>
          </w:pPr>
          <w:hyperlink w:anchor="_Toc233646932" w:history="1">
            <w:r w:rsidRPr="001D6011">
              <w:rPr>
                <w:rStyle w:val="Hyperlink"/>
                <w:rFonts w:ascii="Calibri" w:hAnsi="Calibri" w:cs="Calibri"/>
                <w:b/>
                <w:bCs/>
                <w:noProof/>
              </w:rPr>
              <w:t>1.2 Importance in Hydrofoil Application</w:t>
            </w:r>
            <w:r>
              <w:rPr>
                <w:noProof/>
                <w:webHidden/>
              </w:rPr>
              <w:tab/>
            </w:r>
            <w:r>
              <w:rPr>
                <w:noProof/>
                <w:webHidden/>
              </w:rPr>
              <w:fldChar w:fldCharType="begin"/>
            </w:r>
            <w:r>
              <w:rPr>
                <w:noProof/>
                <w:webHidden/>
              </w:rPr>
              <w:instrText xml:space="preserve"> PAGEREF _Toc233646932 \h </w:instrText>
            </w:r>
            <w:r>
              <w:rPr>
                <w:noProof/>
                <w:webHidden/>
              </w:rPr>
            </w:r>
            <w:r>
              <w:rPr>
                <w:noProof/>
                <w:webHidden/>
              </w:rPr>
              <w:fldChar w:fldCharType="separate"/>
            </w:r>
            <w:r>
              <w:rPr>
                <w:noProof/>
                <w:webHidden/>
              </w:rPr>
              <w:t>4</w:t>
            </w:r>
            <w:r>
              <w:rPr>
                <w:noProof/>
                <w:webHidden/>
              </w:rPr>
              <w:fldChar w:fldCharType="end"/>
            </w:r>
          </w:hyperlink>
        </w:p>
        <w:p w14:paraId="7C0BFDB2" w14:textId="61A3D7A9" w:rsidR="00D205FA" w:rsidRDefault="00D205FA">
          <w:pPr>
            <w:pStyle w:val="TOC2"/>
            <w:tabs>
              <w:tab w:val="right" w:leader="dot" w:pos="9592"/>
            </w:tabs>
            <w:rPr>
              <w:rFonts w:eastAsiaTheme="minorEastAsia"/>
              <w:noProof/>
              <w:sz w:val="24"/>
              <w:szCs w:val="24"/>
              <w:lang w:eastAsia="en-GB"/>
            </w:rPr>
          </w:pPr>
          <w:hyperlink w:anchor="_Toc233646933" w:history="1">
            <w:r w:rsidRPr="001D6011">
              <w:rPr>
                <w:rStyle w:val="Hyperlink"/>
                <w:rFonts w:ascii="Calibri" w:hAnsi="Calibri" w:cs="Calibri"/>
                <w:b/>
                <w:bCs/>
                <w:noProof/>
              </w:rPr>
              <w:t>1.3 Estimation of Reynolds Number</w:t>
            </w:r>
            <w:r>
              <w:rPr>
                <w:noProof/>
                <w:webHidden/>
              </w:rPr>
              <w:tab/>
            </w:r>
            <w:r>
              <w:rPr>
                <w:noProof/>
                <w:webHidden/>
              </w:rPr>
              <w:fldChar w:fldCharType="begin"/>
            </w:r>
            <w:r>
              <w:rPr>
                <w:noProof/>
                <w:webHidden/>
              </w:rPr>
              <w:instrText xml:space="preserve"> PAGEREF _Toc233646933 \h </w:instrText>
            </w:r>
            <w:r>
              <w:rPr>
                <w:noProof/>
                <w:webHidden/>
              </w:rPr>
            </w:r>
            <w:r>
              <w:rPr>
                <w:noProof/>
                <w:webHidden/>
              </w:rPr>
              <w:fldChar w:fldCharType="separate"/>
            </w:r>
            <w:r>
              <w:rPr>
                <w:noProof/>
                <w:webHidden/>
              </w:rPr>
              <w:t>5</w:t>
            </w:r>
            <w:r>
              <w:rPr>
                <w:noProof/>
                <w:webHidden/>
              </w:rPr>
              <w:fldChar w:fldCharType="end"/>
            </w:r>
          </w:hyperlink>
        </w:p>
        <w:p w14:paraId="731089CD" w14:textId="2B7F71C8" w:rsidR="00D205FA" w:rsidRDefault="00D205FA">
          <w:pPr>
            <w:pStyle w:val="TOC2"/>
            <w:tabs>
              <w:tab w:val="right" w:leader="dot" w:pos="9592"/>
            </w:tabs>
            <w:rPr>
              <w:rFonts w:eastAsiaTheme="minorEastAsia"/>
              <w:noProof/>
              <w:sz w:val="24"/>
              <w:szCs w:val="24"/>
              <w:lang w:eastAsia="en-GB"/>
            </w:rPr>
          </w:pPr>
          <w:hyperlink w:anchor="_Toc233646934" w:history="1">
            <w:r w:rsidRPr="001D6011">
              <w:rPr>
                <w:rStyle w:val="Hyperlink"/>
                <w:rFonts w:ascii="Calibri" w:hAnsi="Calibri"/>
                <w:b/>
                <w:bCs/>
                <w:noProof/>
                <w:lang w:eastAsia="en-GB"/>
              </w:rPr>
              <w:t>1.4 Discussion of Results</w:t>
            </w:r>
            <w:r>
              <w:rPr>
                <w:noProof/>
                <w:webHidden/>
              </w:rPr>
              <w:tab/>
            </w:r>
            <w:r>
              <w:rPr>
                <w:noProof/>
                <w:webHidden/>
              </w:rPr>
              <w:fldChar w:fldCharType="begin"/>
            </w:r>
            <w:r>
              <w:rPr>
                <w:noProof/>
                <w:webHidden/>
              </w:rPr>
              <w:instrText xml:space="preserve"> PAGEREF _Toc233646934 \h </w:instrText>
            </w:r>
            <w:r>
              <w:rPr>
                <w:noProof/>
                <w:webHidden/>
              </w:rPr>
            </w:r>
            <w:r>
              <w:rPr>
                <w:noProof/>
                <w:webHidden/>
              </w:rPr>
              <w:fldChar w:fldCharType="separate"/>
            </w:r>
            <w:r>
              <w:rPr>
                <w:noProof/>
                <w:webHidden/>
              </w:rPr>
              <w:t>6</w:t>
            </w:r>
            <w:r>
              <w:rPr>
                <w:noProof/>
                <w:webHidden/>
              </w:rPr>
              <w:fldChar w:fldCharType="end"/>
            </w:r>
          </w:hyperlink>
        </w:p>
        <w:p w14:paraId="5C836C4A" w14:textId="5D184DB1" w:rsidR="00D205FA" w:rsidRDefault="00D205FA">
          <w:pPr>
            <w:pStyle w:val="TOC2"/>
            <w:tabs>
              <w:tab w:val="right" w:leader="dot" w:pos="9592"/>
            </w:tabs>
            <w:rPr>
              <w:rFonts w:eastAsiaTheme="minorEastAsia"/>
              <w:noProof/>
              <w:sz w:val="24"/>
              <w:szCs w:val="24"/>
              <w:lang w:eastAsia="en-GB"/>
            </w:rPr>
          </w:pPr>
          <w:hyperlink w:anchor="_Toc233646935" w:history="1">
            <w:r w:rsidRPr="001D6011">
              <w:rPr>
                <w:rStyle w:val="Hyperlink"/>
                <w:rFonts w:ascii="Calibri" w:hAnsi="Calibri"/>
                <w:b/>
                <w:bCs/>
                <w:noProof/>
                <w:lang w:eastAsia="en-GB"/>
              </w:rPr>
              <w:t>1.5 Conclusion</w:t>
            </w:r>
            <w:r>
              <w:rPr>
                <w:noProof/>
                <w:webHidden/>
              </w:rPr>
              <w:tab/>
            </w:r>
            <w:r>
              <w:rPr>
                <w:noProof/>
                <w:webHidden/>
              </w:rPr>
              <w:fldChar w:fldCharType="begin"/>
            </w:r>
            <w:r>
              <w:rPr>
                <w:noProof/>
                <w:webHidden/>
              </w:rPr>
              <w:instrText xml:space="preserve"> PAGEREF _Toc233646935 \h </w:instrText>
            </w:r>
            <w:r>
              <w:rPr>
                <w:noProof/>
                <w:webHidden/>
              </w:rPr>
            </w:r>
            <w:r>
              <w:rPr>
                <w:noProof/>
                <w:webHidden/>
              </w:rPr>
              <w:fldChar w:fldCharType="separate"/>
            </w:r>
            <w:r>
              <w:rPr>
                <w:noProof/>
                <w:webHidden/>
              </w:rPr>
              <w:t>6</w:t>
            </w:r>
            <w:r>
              <w:rPr>
                <w:noProof/>
                <w:webHidden/>
              </w:rPr>
              <w:fldChar w:fldCharType="end"/>
            </w:r>
          </w:hyperlink>
        </w:p>
        <w:p w14:paraId="38DE4599" w14:textId="4FF7646F" w:rsidR="00D205FA" w:rsidRDefault="00D205FA">
          <w:pPr>
            <w:pStyle w:val="TOC1"/>
            <w:tabs>
              <w:tab w:val="right" w:leader="dot" w:pos="9592"/>
            </w:tabs>
            <w:rPr>
              <w:rFonts w:eastAsiaTheme="minorEastAsia"/>
              <w:noProof/>
              <w:sz w:val="24"/>
              <w:szCs w:val="24"/>
              <w:lang w:eastAsia="en-GB"/>
            </w:rPr>
          </w:pPr>
          <w:hyperlink w:anchor="_Toc233646936" w:history="1">
            <w:r w:rsidRPr="001D6011">
              <w:rPr>
                <w:rStyle w:val="Hyperlink"/>
                <w:rFonts w:ascii="Calibri" w:hAnsi="Calibri"/>
                <w:b/>
                <w:bCs/>
                <w:noProof/>
                <w:lang w:eastAsia="en-GB"/>
              </w:rPr>
              <w:t>Task Two</w:t>
            </w:r>
            <w:r>
              <w:rPr>
                <w:noProof/>
                <w:webHidden/>
              </w:rPr>
              <w:tab/>
            </w:r>
            <w:r>
              <w:rPr>
                <w:noProof/>
                <w:webHidden/>
              </w:rPr>
              <w:fldChar w:fldCharType="begin"/>
            </w:r>
            <w:r>
              <w:rPr>
                <w:noProof/>
                <w:webHidden/>
              </w:rPr>
              <w:instrText xml:space="preserve"> PAGEREF _Toc233646936 \h </w:instrText>
            </w:r>
            <w:r>
              <w:rPr>
                <w:noProof/>
                <w:webHidden/>
              </w:rPr>
            </w:r>
            <w:r>
              <w:rPr>
                <w:noProof/>
                <w:webHidden/>
              </w:rPr>
              <w:fldChar w:fldCharType="separate"/>
            </w:r>
            <w:r>
              <w:rPr>
                <w:noProof/>
                <w:webHidden/>
              </w:rPr>
              <w:t>7</w:t>
            </w:r>
            <w:r>
              <w:rPr>
                <w:noProof/>
                <w:webHidden/>
              </w:rPr>
              <w:fldChar w:fldCharType="end"/>
            </w:r>
          </w:hyperlink>
        </w:p>
        <w:p w14:paraId="4220DBF1" w14:textId="612B56F1" w:rsidR="00D205FA" w:rsidRDefault="00D205FA">
          <w:pPr>
            <w:pStyle w:val="TOC2"/>
            <w:tabs>
              <w:tab w:val="right" w:leader="dot" w:pos="9592"/>
            </w:tabs>
            <w:rPr>
              <w:rFonts w:eastAsiaTheme="minorEastAsia"/>
              <w:noProof/>
              <w:sz w:val="24"/>
              <w:szCs w:val="24"/>
              <w:lang w:eastAsia="en-GB"/>
            </w:rPr>
          </w:pPr>
          <w:hyperlink w:anchor="_Toc233646937" w:history="1">
            <w:r w:rsidRPr="001D6011">
              <w:rPr>
                <w:rStyle w:val="Hyperlink"/>
                <w:rFonts w:ascii="Calibri" w:hAnsi="Calibri"/>
                <w:b/>
                <w:bCs/>
                <w:noProof/>
                <w:lang w:eastAsia="en-GB"/>
              </w:rPr>
              <w:t>2.1 Boundary Layer Development Around the Hydrofoil</w:t>
            </w:r>
            <w:r>
              <w:rPr>
                <w:noProof/>
                <w:webHidden/>
              </w:rPr>
              <w:tab/>
            </w:r>
            <w:r>
              <w:rPr>
                <w:noProof/>
                <w:webHidden/>
              </w:rPr>
              <w:fldChar w:fldCharType="begin"/>
            </w:r>
            <w:r>
              <w:rPr>
                <w:noProof/>
                <w:webHidden/>
              </w:rPr>
              <w:instrText xml:space="preserve"> PAGEREF _Toc233646937 \h </w:instrText>
            </w:r>
            <w:r>
              <w:rPr>
                <w:noProof/>
                <w:webHidden/>
              </w:rPr>
            </w:r>
            <w:r>
              <w:rPr>
                <w:noProof/>
                <w:webHidden/>
              </w:rPr>
              <w:fldChar w:fldCharType="separate"/>
            </w:r>
            <w:r>
              <w:rPr>
                <w:noProof/>
                <w:webHidden/>
              </w:rPr>
              <w:t>7</w:t>
            </w:r>
            <w:r>
              <w:rPr>
                <w:noProof/>
                <w:webHidden/>
              </w:rPr>
              <w:fldChar w:fldCharType="end"/>
            </w:r>
          </w:hyperlink>
        </w:p>
        <w:p w14:paraId="01A292D5" w14:textId="38415EE4" w:rsidR="00D205FA" w:rsidRDefault="00D205FA">
          <w:pPr>
            <w:pStyle w:val="TOC2"/>
            <w:tabs>
              <w:tab w:val="right" w:leader="dot" w:pos="9592"/>
            </w:tabs>
            <w:rPr>
              <w:rFonts w:eastAsiaTheme="minorEastAsia"/>
              <w:noProof/>
              <w:sz w:val="24"/>
              <w:szCs w:val="24"/>
              <w:lang w:eastAsia="en-GB"/>
            </w:rPr>
          </w:pPr>
          <w:hyperlink w:anchor="_Toc233646938" w:history="1">
            <w:r w:rsidRPr="001D6011">
              <w:rPr>
                <w:rStyle w:val="Hyperlink"/>
                <w:rFonts w:ascii="Calibri" w:hAnsi="Calibri"/>
                <w:b/>
                <w:bCs/>
                <w:noProof/>
                <w:lang w:eastAsia="en-GB"/>
              </w:rPr>
              <w:t>2.2 Flow Separation and Its Impact</w:t>
            </w:r>
            <w:r>
              <w:rPr>
                <w:noProof/>
                <w:webHidden/>
              </w:rPr>
              <w:tab/>
            </w:r>
            <w:r>
              <w:rPr>
                <w:noProof/>
                <w:webHidden/>
              </w:rPr>
              <w:fldChar w:fldCharType="begin"/>
            </w:r>
            <w:r>
              <w:rPr>
                <w:noProof/>
                <w:webHidden/>
              </w:rPr>
              <w:instrText xml:space="preserve"> PAGEREF _Toc233646938 \h </w:instrText>
            </w:r>
            <w:r>
              <w:rPr>
                <w:noProof/>
                <w:webHidden/>
              </w:rPr>
            </w:r>
            <w:r>
              <w:rPr>
                <w:noProof/>
                <w:webHidden/>
              </w:rPr>
              <w:fldChar w:fldCharType="separate"/>
            </w:r>
            <w:r>
              <w:rPr>
                <w:noProof/>
                <w:webHidden/>
              </w:rPr>
              <w:t>8</w:t>
            </w:r>
            <w:r>
              <w:rPr>
                <w:noProof/>
                <w:webHidden/>
              </w:rPr>
              <w:fldChar w:fldCharType="end"/>
            </w:r>
          </w:hyperlink>
        </w:p>
        <w:p w14:paraId="54E7A688" w14:textId="05B3F1FC" w:rsidR="00D205FA" w:rsidRDefault="00D205FA">
          <w:pPr>
            <w:pStyle w:val="TOC2"/>
            <w:tabs>
              <w:tab w:val="right" w:leader="dot" w:pos="9592"/>
            </w:tabs>
            <w:rPr>
              <w:rFonts w:eastAsiaTheme="minorEastAsia"/>
              <w:noProof/>
              <w:sz w:val="24"/>
              <w:szCs w:val="24"/>
              <w:lang w:eastAsia="en-GB"/>
            </w:rPr>
          </w:pPr>
          <w:hyperlink w:anchor="_Toc233646939" w:history="1">
            <w:r w:rsidRPr="001D6011">
              <w:rPr>
                <w:rStyle w:val="Hyperlink"/>
                <w:rFonts w:ascii="Calibri" w:hAnsi="Calibri"/>
                <w:b/>
                <w:bCs/>
                <w:noProof/>
                <w:lang w:eastAsia="en-GB"/>
              </w:rPr>
              <w:t>2.3 Turbulence and Flow Behaviour Around the Wing</w:t>
            </w:r>
            <w:r>
              <w:rPr>
                <w:noProof/>
                <w:webHidden/>
              </w:rPr>
              <w:tab/>
            </w:r>
            <w:r>
              <w:rPr>
                <w:noProof/>
                <w:webHidden/>
              </w:rPr>
              <w:fldChar w:fldCharType="begin"/>
            </w:r>
            <w:r>
              <w:rPr>
                <w:noProof/>
                <w:webHidden/>
              </w:rPr>
              <w:instrText xml:space="preserve"> PAGEREF _Toc233646939 \h </w:instrText>
            </w:r>
            <w:r>
              <w:rPr>
                <w:noProof/>
                <w:webHidden/>
              </w:rPr>
            </w:r>
            <w:r>
              <w:rPr>
                <w:noProof/>
                <w:webHidden/>
              </w:rPr>
              <w:fldChar w:fldCharType="separate"/>
            </w:r>
            <w:r>
              <w:rPr>
                <w:noProof/>
                <w:webHidden/>
              </w:rPr>
              <w:t>8</w:t>
            </w:r>
            <w:r>
              <w:rPr>
                <w:noProof/>
                <w:webHidden/>
              </w:rPr>
              <w:fldChar w:fldCharType="end"/>
            </w:r>
          </w:hyperlink>
        </w:p>
        <w:p w14:paraId="55EC8F3D" w14:textId="1F0B0BC8" w:rsidR="00D205FA" w:rsidRDefault="00D205FA">
          <w:pPr>
            <w:pStyle w:val="TOC2"/>
            <w:tabs>
              <w:tab w:val="right" w:leader="dot" w:pos="9592"/>
            </w:tabs>
            <w:rPr>
              <w:rFonts w:eastAsiaTheme="minorEastAsia"/>
              <w:noProof/>
              <w:sz w:val="24"/>
              <w:szCs w:val="24"/>
              <w:lang w:eastAsia="en-GB"/>
            </w:rPr>
          </w:pPr>
          <w:hyperlink w:anchor="_Toc233646940" w:history="1">
            <w:r w:rsidRPr="001D6011">
              <w:rPr>
                <w:rStyle w:val="Hyperlink"/>
                <w:rFonts w:ascii="Calibri" w:hAnsi="Calibri"/>
                <w:b/>
                <w:bCs/>
                <w:noProof/>
                <w:lang w:eastAsia="en-GB"/>
              </w:rPr>
              <w:t>2.4 Application to Hydrofoil Design</w:t>
            </w:r>
            <w:r>
              <w:rPr>
                <w:noProof/>
                <w:webHidden/>
              </w:rPr>
              <w:tab/>
            </w:r>
            <w:r>
              <w:rPr>
                <w:noProof/>
                <w:webHidden/>
              </w:rPr>
              <w:fldChar w:fldCharType="begin"/>
            </w:r>
            <w:r>
              <w:rPr>
                <w:noProof/>
                <w:webHidden/>
              </w:rPr>
              <w:instrText xml:space="preserve"> PAGEREF _Toc233646940 \h </w:instrText>
            </w:r>
            <w:r>
              <w:rPr>
                <w:noProof/>
                <w:webHidden/>
              </w:rPr>
            </w:r>
            <w:r>
              <w:rPr>
                <w:noProof/>
                <w:webHidden/>
              </w:rPr>
              <w:fldChar w:fldCharType="separate"/>
            </w:r>
            <w:r>
              <w:rPr>
                <w:noProof/>
                <w:webHidden/>
              </w:rPr>
              <w:t>9</w:t>
            </w:r>
            <w:r>
              <w:rPr>
                <w:noProof/>
                <w:webHidden/>
              </w:rPr>
              <w:fldChar w:fldCharType="end"/>
            </w:r>
          </w:hyperlink>
        </w:p>
        <w:p w14:paraId="6F4008AD" w14:textId="0CE4B202" w:rsidR="00D205FA" w:rsidRDefault="00D205FA">
          <w:pPr>
            <w:pStyle w:val="TOC2"/>
            <w:tabs>
              <w:tab w:val="right" w:leader="dot" w:pos="9592"/>
            </w:tabs>
            <w:rPr>
              <w:rFonts w:eastAsiaTheme="minorEastAsia"/>
              <w:noProof/>
              <w:sz w:val="24"/>
              <w:szCs w:val="24"/>
              <w:lang w:eastAsia="en-GB"/>
            </w:rPr>
          </w:pPr>
          <w:hyperlink w:anchor="_Toc233646941" w:history="1">
            <w:r w:rsidRPr="001D6011">
              <w:rPr>
                <w:rStyle w:val="Hyperlink"/>
                <w:rFonts w:ascii="Calibri" w:hAnsi="Calibri"/>
                <w:b/>
                <w:bCs/>
                <w:noProof/>
                <w:lang w:eastAsia="en-GB"/>
              </w:rPr>
              <w:t>2.5 Why the Wing is Designed This Way (Critical Analysis)</w:t>
            </w:r>
            <w:r>
              <w:rPr>
                <w:noProof/>
                <w:webHidden/>
              </w:rPr>
              <w:tab/>
            </w:r>
            <w:r>
              <w:rPr>
                <w:noProof/>
                <w:webHidden/>
              </w:rPr>
              <w:fldChar w:fldCharType="begin"/>
            </w:r>
            <w:r>
              <w:rPr>
                <w:noProof/>
                <w:webHidden/>
              </w:rPr>
              <w:instrText xml:space="preserve"> PAGEREF _Toc233646941 \h </w:instrText>
            </w:r>
            <w:r>
              <w:rPr>
                <w:noProof/>
                <w:webHidden/>
              </w:rPr>
            </w:r>
            <w:r>
              <w:rPr>
                <w:noProof/>
                <w:webHidden/>
              </w:rPr>
              <w:fldChar w:fldCharType="separate"/>
            </w:r>
            <w:r>
              <w:rPr>
                <w:noProof/>
                <w:webHidden/>
              </w:rPr>
              <w:t>9</w:t>
            </w:r>
            <w:r>
              <w:rPr>
                <w:noProof/>
                <w:webHidden/>
              </w:rPr>
              <w:fldChar w:fldCharType="end"/>
            </w:r>
          </w:hyperlink>
        </w:p>
        <w:p w14:paraId="0699B5CF" w14:textId="2103E75C" w:rsidR="00D205FA" w:rsidRDefault="00D205FA">
          <w:pPr>
            <w:pStyle w:val="TOC2"/>
            <w:tabs>
              <w:tab w:val="right" w:leader="dot" w:pos="9592"/>
            </w:tabs>
            <w:rPr>
              <w:rFonts w:eastAsiaTheme="minorEastAsia"/>
              <w:noProof/>
              <w:sz w:val="24"/>
              <w:szCs w:val="24"/>
              <w:lang w:eastAsia="en-GB"/>
            </w:rPr>
          </w:pPr>
          <w:hyperlink w:anchor="_Toc233646942" w:history="1">
            <w:r w:rsidRPr="001D6011">
              <w:rPr>
                <w:rStyle w:val="Hyperlink"/>
                <w:rFonts w:ascii="Calibri" w:hAnsi="Calibri"/>
                <w:b/>
                <w:bCs/>
                <w:noProof/>
                <w:lang w:eastAsia="en-GB"/>
              </w:rPr>
              <w:t>2.6 Link to Real-World Performance</w:t>
            </w:r>
            <w:r>
              <w:rPr>
                <w:noProof/>
                <w:webHidden/>
              </w:rPr>
              <w:tab/>
            </w:r>
            <w:r>
              <w:rPr>
                <w:noProof/>
                <w:webHidden/>
              </w:rPr>
              <w:fldChar w:fldCharType="begin"/>
            </w:r>
            <w:r>
              <w:rPr>
                <w:noProof/>
                <w:webHidden/>
              </w:rPr>
              <w:instrText xml:space="preserve"> PAGEREF _Toc233646942 \h </w:instrText>
            </w:r>
            <w:r>
              <w:rPr>
                <w:noProof/>
                <w:webHidden/>
              </w:rPr>
            </w:r>
            <w:r>
              <w:rPr>
                <w:noProof/>
                <w:webHidden/>
              </w:rPr>
              <w:fldChar w:fldCharType="separate"/>
            </w:r>
            <w:r>
              <w:rPr>
                <w:noProof/>
                <w:webHidden/>
              </w:rPr>
              <w:t>10</w:t>
            </w:r>
            <w:r>
              <w:rPr>
                <w:noProof/>
                <w:webHidden/>
              </w:rPr>
              <w:fldChar w:fldCharType="end"/>
            </w:r>
          </w:hyperlink>
        </w:p>
        <w:p w14:paraId="51E07B79" w14:textId="0A80E0D5" w:rsidR="00D205FA" w:rsidRDefault="00D205FA">
          <w:pPr>
            <w:pStyle w:val="TOC2"/>
            <w:tabs>
              <w:tab w:val="right" w:leader="dot" w:pos="9592"/>
            </w:tabs>
            <w:rPr>
              <w:rFonts w:eastAsiaTheme="minorEastAsia"/>
              <w:noProof/>
              <w:sz w:val="24"/>
              <w:szCs w:val="24"/>
              <w:lang w:eastAsia="en-GB"/>
            </w:rPr>
          </w:pPr>
          <w:hyperlink w:anchor="_Toc233646943" w:history="1">
            <w:r w:rsidRPr="001D6011">
              <w:rPr>
                <w:rStyle w:val="Hyperlink"/>
                <w:rFonts w:ascii="Calibri" w:hAnsi="Calibri"/>
                <w:b/>
                <w:bCs/>
                <w:noProof/>
                <w:lang w:eastAsia="en-GB"/>
              </w:rPr>
              <w:t>2.7 Conclusion</w:t>
            </w:r>
            <w:r>
              <w:rPr>
                <w:noProof/>
                <w:webHidden/>
              </w:rPr>
              <w:tab/>
            </w:r>
            <w:r>
              <w:rPr>
                <w:noProof/>
                <w:webHidden/>
              </w:rPr>
              <w:fldChar w:fldCharType="begin"/>
            </w:r>
            <w:r>
              <w:rPr>
                <w:noProof/>
                <w:webHidden/>
              </w:rPr>
              <w:instrText xml:space="preserve"> PAGEREF _Toc233646943 \h </w:instrText>
            </w:r>
            <w:r>
              <w:rPr>
                <w:noProof/>
                <w:webHidden/>
              </w:rPr>
            </w:r>
            <w:r>
              <w:rPr>
                <w:noProof/>
                <w:webHidden/>
              </w:rPr>
              <w:fldChar w:fldCharType="separate"/>
            </w:r>
            <w:r>
              <w:rPr>
                <w:noProof/>
                <w:webHidden/>
              </w:rPr>
              <w:t>10</w:t>
            </w:r>
            <w:r>
              <w:rPr>
                <w:noProof/>
                <w:webHidden/>
              </w:rPr>
              <w:fldChar w:fldCharType="end"/>
            </w:r>
          </w:hyperlink>
        </w:p>
        <w:p w14:paraId="2BEDB06B" w14:textId="1DAEF182" w:rsidR="00D205FA" w:rsidRDefault="00D205FA">
          <w:pPr>
            <w:pStyle w:val="TOC1"/>
            <w:tabs>
              <w:tab w:val="right" w:leader="dot" w:pos="9592"/>
            </w:tabs>
            <w:rPr>
              <w:rFonts w:eastAsiaTheme="minorEastAsia"/>
              <w:noProof/>
              <w:sz w:val="24"/>
              <w:szCs w:val="24"/>
              <w:lang w:eastAsia="en-GB"/>
            </w:rPr>
          </w:pPr>
          <w:hyperlink w:anchor="_Toc233646944" w:history="1">
            <w:r w:rsidRPr="001D6011">
              <w:rPr>
                <w:rStyle w:val="Hyperlink"/>
                <w:rFonts w:ascii="Calibri" w:hAnsi="Calibri"/>
                <w:b/>
                <w:bCs/>
                <w:noProof/>
                <w:lang w:eastAsia="en-GB"/>
              </w:rPr>
              <w:t>Task Three</w:t>
            </w:r>
            <w:r>
              <w:rPr>
                <w:noProof/>
                <w:webHidden/>
              </w:rPr>
              <w:tab/>
            </w:r>
            <w:r>
              <w:rPr>
                <w:noProof/>
                <w:webHidden/>
              </w:rPr>
              <w:fldChar w:fldCharType="begin"/>
            </w:r>
            <w:r>
              <w:rPr>
                <w:noProof/>
                <w:webHidden/>
              </w:rPr>
              <w:instrText xml:space="preserve"> PAGEREF _Toc233646944 \h </w:instrText>
            </w:r>
            <w:r>
              <w:rPr>
                <w:noProof/>
                <w:webHidden/>
              </w:rPr>
            </w:r>
            <w:r>
              <w:rPr>
                <w:noProof/>
                <w:webHidden/>
              </w:rPr>
              <w:fldChar w:fldCharType="separate"/>
            </w:r>
            <w:r>
              <w:rPr>
                <w:noProof/>
                <w:webHidden/>
              </w:rPr>
              <w:t>11</w:t>
            </w:r>
            <w:r>
              <w:rPr>
                <w:noProof/>
                <w:webHidden/>
              </w:rPr>
              <w:fldChar w:fldCharType="end"/>
            </w:r>
          </w:hyperlink>
        </w:p>
        <w:p w14:paraId="5895BC15" w14:textId="06EB40E7" w:rsidR="00D205FA" w:rsidRDefault="00D205FA">
          <w:pPr>
            <w:pStyle w:val="TOC2"/>
            <w:tabs>
              <w:tab w:val="right" w:leader="dot" w:pos="9592"/>
            </w:tabs>
            <w:rPr>
              <w:rFonts w:eastAsiaTheme="minorEastAsia"/>
              <w:noProof/>
              <w:sz w:val="24"/>
              <w:szCs w:val="24"/>
              <w:lang w:eastAsia="en-GB"/>
            </w:rPr>
          </w:pPr>
          <w:hyperlink w:anchor="_Toc233646945" w:history="1">
            <w:r w:rsidRPr="001D6011">
              <w:rPr>
                <w:rStyle w:val="Hyperlink"/>
                <w:rFonts w:ascii="Calibri" w:hAnsi="Calibri"/>
                <w:b/>
                <w:bCs/>
                <w:noProof/>
                <w:lang w:eastAsia="en-GB"/>
              </w:rPr>
              <w:t>3.1 Introduction</w:t>
            </w:r>
            <w:r>
              <w:rPr>
                <w:noProof/>
                <w:webHidden/>
              </w:rPr>
              <w:tab/>
            </w:r>
            <w:r>
              <w:rPr>
                <w:noProof/>
                <w:webHidden/>
              </w:rPr>
              <w:fldChar w:fldCharType="begin"/>
            </w:r>
            <w:r>
              <w:rPr>
                <w:noProof/>
                <w:webHidden/>
              </w:rPr>
              <w:instrText xml:space="preserve"> PAGEREF _Toc233646945 \h </w:instrText>
            </w:r>
            <w:r>
              <w:rPr>
                <w:noProof/>
                <w:webHidden/>
              </w:rPr>
            </w:r>
            <w:r>
              <w:rPr>
                <w:noProof/>
                <w:webHidden/>
              </w:rPr>
              <w:fldChar w:fldCharType="separate"/>
            </w:r>
            <w:r>
              <w:rPr>
                <w:noProof/>
                <w:webHidden/>
              </w:rPr>
              <w:t>11</w:t>
            </w:r>
            <w:r>
              <w:rPr>
                <w:noProof/>
                <w:webHidden/>
              </w:rPr>
              <w:fldChar w:fldCharType="end"/>
            </w:r>
          </w:hyperlink>
        </w:p>
        <w:p w14:paraId="035D48D9" w14:textId="6132FFBD" w:rsidR="00D205FA" w:rsidRDefault="00D205FA">
          <w:pPr>
            <w:pStyle w:val="TOC2"/>
            <w:tabs>
              <w:tab w:val="right" w:leader="dot" w:pos="9592"/>
            </w:tabs>
            <w:rPr>
              <w:rFonts w:eastAsiaTheme="minorEastAsia"/>
              <w:noProof/>
              <w:sz w:val="24"/>
              <w:szCs w:val="24"/>
              <w:lang w:eastAsia="en-GB"/>
            </w:rPr>
          </w:pPr>
          <w:hyperlink w:anchor="_Toc233646946" w:history="1">
            <w:r w:rsidRPr="001D6011">
              <w:rPr>
                <w:rStyle w:val="Hyperlink"/>
                <w:rFonts w:ascii="Calibri" w:hAnsi="Calibri"/>
                <w:b/>
                <w:bCs/>
                <w:noProof/>
                <w:lang w:eastAsia="en-GB"/>
              </w:rPr>
              <w:t>3.2 Physical Meaning of the 500N Force</w:t>
            </w:r>
            <w:r>
              <w:rPr>
                <w:noProof/>
                <w:webHidden/>
              </w:rPr>
              <w:tab/>
            </w:r>
            <w:r>
              <w:rPr>
                <w:noProof/>
                <w:webHidden/>
              </w:rPr>
              <w:fldChar w:fldCharType="begin"/>
            </w:r>
            <w:r>
              <w:rPr>
                <w:noProof/>
                <w:webHidden/>
              </w:rPr>
              <w:instrText xml:space="preserve"> PAGEREF _Toc233646946 \h </w:instrText>
            </w:r>
            <w:r>
              <w:rPr>
                <w:noProof/>
                <w:webHidden/>
              </w:rPr>
            </w:r>
            <w:r>
              <w:rPr>
                <w:noProof/>
                <w:webHidden/>
              </w:rPr>
              <w:fldChar w:fldCharType="separate"/>
            </w:r>
            <w:r>
              <w:rPr>
                <w:noProof/>
                <w:webHidden/>
              </w:rPr>
              <w:t>11</w:t>
            </w:r>
            <w:r>
              <w:rPr>
                <w:noProof/>
                <w:webHidden/>
              </w:rPr>
              <w:fldChar w:fldCharType="end"/>
            </w:r>
          </w:hyperlink>
        </w:p>
        <w:p w14:paraId="2CC070CB" w14:textId="4E406F4B" w:rsidR="00D205FA" w:rsidRDefault="00D205FA">
          <w:pPr>
            <w:pStyle w:val="TOC2"/>
            <w:tabs>
              <w:tab w:val="right" w:leader="dot" w:pos="9592"/>
            </w:tabs>
            <w:rPr>
              <w:rFonts w:eastAsiaTheme="minorEastAsia"/>
              <w:noProof/>
              <w:sz w:val="24"/>
              <w:szCs w:val="24"/>
              <w:lang w:eastAsia="en-GB"/>
            </w:rPr>
          </w:pPr>
          <w:hyperlink w:anchor="_Toc233646947" w:history="1">
            <w:r w:rsidRPr="001D6011">
              <w:rPr>
                <w:rStyle w:val="Hyperlink"/>
                <w:rFonts w:ascii="Calibri" w:hAnsi="Calibri"/>
                <w:b/>
                <w:bCs/>
                <w:noProof/>
                <w:lang w:eastAsia="en-GB"/>
              </w:rPr>
              <w:t>3.3 Estimation of Realistic Forces</w:t>
            </w:r>
            <w:r>
              <w:rPr>
                <w:noProof/>
                <w:webHidden/>
              </w:rPr>
              <w:tab/>
            </w:r>
            <w:r>
              <w:rPr>
                <w:noProof/>
                <w:webHidden/>
              </w:rPr>
              <w:fldChar w:fldCharType="begin"/>
            </w:r>
            <w:r>
              <w:rPr>
                <w:noProof/>
                <w:webHidden/>
              </w:rPr>
              <w:instrText xml:space="preserve"> PAGEREF _Toc233646947 \h </w:instrText>
            </w:r>
            <w:r>
              <w:rPr>
                <w:noProof/>
                <w:webHidden/>
              </w:rPr>
            </w:r>
            <w:r>
              <w:rPr>
                <w:noProof/>
                <w:webHidden/>
              </w:rPr>
              <w:fldChar w:fldCharType="separate"/>
            </w:r>
            <w:r>
              <w:rPr>
                <w:noProof/>
                <w:webHidden/>
              </w:rPr>
              <w:t>11</w:t>
            </w:r>
            <w:r>
              <w:rPr>
                <w:noProof/>
                <w:webHidden/>
              </w:rPr>
              <w:fldChar w:fldCharType="end"/>
            </w:r>
          </w:hyperlink>
        </w:p>
        <w:p w14:paraId="6DB3EBEB" w14:textId="586BAF2F" w:rsidR="00D205FA" w:rsidRDefault="00D205FA">
          <w:pPr>
            <w:pStyle w:val="TOC2"/>
            <w:tabs>
              <w:tab w:val="right" w:leader="dot" w:pos="9592"/>
            </w:tabs>
            <w:rPr>
              <w:rFonts w:eastAsiaTheme="minorEastAsia"/>
              <w:noProof/>
              <w:sz w:val="24"/>
              <w:szCs w:val="24"/>
              <w:lang w:eastAsia="en-GB"/>
            </w:rPr>
          </w:pPr>
          <w:hyperlink w:anchor="_Toc233646948" w:history="1">
            <w:r w:rsidRPr="001D6011">
              <w:rPr>
                <w:rStyle w:val="Hyperlink"/>
                <w:rFonts w:ascii="Calibri" w:hAnsi="Calibri"/>
                <w:b/>
                <w:bCs/>
                <w:noProof/>
                <w:lang w:eastAsia="en-GB"/>
              </w:rPr>
              <w:t>3.4 Critical Evaluation of the Assumption</w:t>
            </w:r>
            <w:r>
              <w:rPr>
                <w:noProof/>
                <w:webHidden/>
              </w:rPr>
              <w:tab/>
            </w:r>
            <w:r>
              <w:rPr>
                <w:noProof/>
                <w:webHidden/>
              </w:rPr>
              <w:fldChar w:fldCharType="begin"/>
            </w:r>
            <w:r>
              <w:rPr>
                <w:noProof/>
                <w:webHidden/>
              </w:rPr>
              <w:instrText xml:space="preserve"> PAGEREF _Toc233646948 \h </w:instrText>
            </w:r>
            <w:r>
              <w:rPr>
                <w:noProof/>
                <w:webHidden/>
              </w:rPr>
            </w:r>
            <w:r>
              <w:rPr>
                <w:noProof/>
                <w:webHidden/>
              </w:rPr>
              <w:fldChar w:fldCharType="separate"/>
            </w:r>
            <w:r>
              <w:rPr>
                <w:noProof/>
                <w:webHidden/>
              </w:rPr>
              <w:t>12</w:t>
            </w:r>
            <w:r>
              <w:rPr>
                <w:noProof/>
                <w:webHidden/>
              </w:rPr>
              <w:fldChar w:fldCharType="end"/>
            </w:r>
          </w:hyperlink>
        </w:p>
        <w:p w14:paraId="2A6E7DD9" w14:textId="624EE5B2" w:rsidR="00D205FA" w:rsidRDefault="00D205FA">
          <w:pPr>
            <w:pStyle w:val="TOC2"/>
            <w:tabs>
              <w:tab w:val="right" w:leader="dot" w:pos="9592"/>
            </w:tabs>
            <w:rPr>
              <w:rFonts w:eastAsiaTheme="minorEastAsia"/>
              <w:noProof/>
              <w:sz w:val="24"/>
              <w:szCs w:val="24"/>
              <w:lang w:eastAsia="en-GB"/>
            </w:rPr>
          </w:pPr>
          <w:hyperlink w:anchor="_Toc233646949" w:history="1">
            <w:r w:rsidRPr="001D6011">
              <w:rPr>
                <w:rStyle w:val="Hyperlink"/>
                <w:rFonts w:ascii="Calibri" w:hAnsi="Calibri"/>
                <w:b/>
                <w:bCs/>
                <w:noProof/>
                <w:lang w:eastAsia="en-GB"/>
              </w:rPr>
              <w:t>3.4.6 Engineering Judgement</w:t>
            </w:r>
            <w:r>
              <w:rPr>
                <w:noProof/>
                <w:webHidden/>
              </w:rPr>
              <w:tab/>
            </w:r>
            <w:r>
              <w:rPr>
                <w:noProof/>
                <w:webHidden/>
              </w:rPr>
              <w:fldChar w:fldCharType="begin"/>
            </w:r>
            <w:r>
              <w:rPr>
                <w:noProof/>
                <w:webHidden/>
              </w:rPr>
              <w:instrText xml:space="preserve"> PAGEREF _Toc233646949 \h </w:instrText>
            </w:r>
            <w:r>
              <w:rPr>
                <w:noProof/>
                <w:webHidden/>
              </w:rPr>
            </w:r>
            <w:r>
              <w:rPr>
                <w:noProof/>
                <w:webHidden/>
              </w:rPr>
              <w:fldChar w:fldCharType="separate"/>
            </w:r>
            <w:r>
              <w:rPr>
                <w:noProof/>
                <w:webHidden/>
              </w:rPr>
              <w:t>14</w:t>
            </w:r>
            <w:r>
              <w:rPr>
                <w:noProof/>
                <w:webHidden/>
              </w:rPr>
              <w:fldChar w:fldCharType="end"/>
            </w:r>
          </w:hyperlink>
        </w:p>
        <w:p w14:paraId="6BDEC1D3" w14:textId="241CF69A" w:rsidR="00D205FA" w:rsidRDefault="00D205FA">
          <w:pPr>
            <w:pStyle w:val="TOC2"/>
            <w:tabs>
              <w:tab w:val="right" w:leader="dot" w:pos="9592"/>
            </w:tabs>
            <w:rPr>
              <w:rFonts w:eastAsiaTheme="minorEastAsia"/>
              <w:noProof/>
              <w:sz w:val="24"/>
              <w:szCs w:val="24"/>
              <w:lang w:eastAsia="en-GB"/>
            </w:rPr>
          </w:pPr>
          <w:hyperlink w:anchor="_Toc233646950" w:history="1">
            <w:r w:rsidRPr="001D6011">
              <w:rPr>
                <w:rStyle w:val="Hyperlink"/>
                <w:rFonts w:ascii="Calibri" w:hAnsi="Calibri"/>
                <w:b/>
                <w:bCs/>
                <w:noProof/>
                <w:lang w:eastAsia="en-GB"/>
              </w:rPr>
              <w:t>3.4.7 Link to Fluid Analysis</w:t>
            </w:r>
            <w:r>
              <w:rPr>
                <w:noProof/>
                <w:webHidden/>
              </w:rPr>
              <w:tab/>
            </w:r>
            <w:r>
              <w:rPr>
                <w:noProof/>
                <w:webHidden/>
              </w:rPr>
              <w:fldChar w:fldCharType="begin"/>
            </w:r>
            <w:r>
              <w:rPr>
                <w:noProof/>
                <w:webHidden/>
              </w:rPr>
              <w:instrText xml:space="preserve"> PAGEREF _Toc233646950 \h </w:instrText>
            </w:r>
            <w:r>
              <w:rPr>
                <w:noProof/>
                <w:webHidden/>
              </w:rPr>
            </w:r>
            <w:r>
              <w:rPr>
                <w:noProof/>
                <w:webHidden/>
              </w:rPr>
              <w:fldChar w:fldCharType="separate"/>
            </w:r>
            <w:r>
              <w:rPr>
                <w:noProof/>
                <w:webHidden/>
              </w:rPr>
              <w:t>14</w:t>
            </w:r>
            <w:r>
              <w:rPr>
                <w:noProof/>
                <w:webHidden/>
              </w:rPr>
              <w:fldChar w:fldCharType="end"/>
            </w:r>
          </w:hyperlink>
        </w:p>
        <w:p w14:paraId="5BBEAD3E" w14:textId="0EDE9C71" w:rsidR="00D205FA" w:rsidRDefault="00D205FA">
          <w:pPr>
            <w:pStyle w:val="TOC2"/>
            <w:tabs>
              <w:tab w:val="right" w:leader="dot" w:pos="9592"/>
            </w:tabs>
            <w:rPr>
              <w:rFonts w:eastAsiaTheme="minorEastAsia"/>
              <w:noProof/>
              <w:sz w:val="24"/>
              <w:szCs w:val="24"/>
              <w:lang w:eastAsia="en-GB"/>
            </w:rPr>
          </w:pPr>
          <w:hyperlink w:anchor="_Toc233646951" w:history="1">
            <w:r w:rsidRPr="001D6011">
              <w:rPr>
                <w:rStyle w:val="Hyperlink"/>
                <w:rFonts w:ascii="Calibri" w:hAnsi="Calibri"/>
                <w:b/>
                <w:bCs/>
                <w:noProof/>
                <w:lang w:eastAsia="en-GB"/>
              </w:rPr>
              <w:t>3.4.8 Conclusion</w:t>
            </w:r>
            <w:r>
              <w:rPr>
                <w:noProof/>
                <w:webHidden/>
              </w:rPr>
              <w:tab/>
            </w:r>
            <w:r>
              <w:rPr>
                <w:noProof/>
                <w:webHidden/>
              </w:rPr>
              <w:fldChar w:fldCharType="begin"/>
            </w:r>
            <w:r>
              <w:rPr>
                <w:noProof/>
                <w:webHidden/>
              </w:rPr>
              <w:instrText xml:space="preserve"> PAGEREF _Toc233646951 \h </w:instrText>
            </w:r>
            <w:r>
              <w:rPr>
                <w:noProof/>
                <w:webHidden/>
              </w:rPr>
            </w:r>
            <w:r>
              <w:rPr>
                <w:noProof/>
                <w:webHidden/>
              </w:rPr>
              <w:fldChar w:fldCharType="separate"/>
            </w:r>
            <w:r>
              <w:rPr>
                <w:noProof/>
                <w:webHidden/>
              </w:rPr>
              <w:t>14</w:t>
            </w:r>
            <w:r>
              <w:rPr>
                <w:noProof/>
                <w:webHidden/>
              </w:rPr>
              <w:fldChar w:fldCharType="end"/>
            </w:r>
          </w:hyperlink>
        </w:p>
        <w:p w14:paraId="3D090B73" w14:textId="45CB585E" w:rsidR="00D205FA" w:rsidRDefault="00D205FA">
          <w:pPr>
            <w:pStyle w:val="TOC1"/>
            <w:tabs>
              <w:tab w:val="right" w:leader="dot" w:pos="9592"/>
            </w:tabs>
            <w:rPr>
              <w:rFonts w:eastAsiaTheme="minorEastAsia"/>
              <w:noProof/>
              <w:sz w:val="24"/>
              <w:szCs w:val="24"/>
              <w:lang w:eastAsia="en-GB"/>
            </w:rPr>
          </w:pPr>
          <w:hyperlink w:anchor="_Toc233646952" w:history="1">
            <w:r w:rsidRPr="001D6011">
              <w:rPr>
                <w:rStyle w:val="Hyperlink"/>
                <w:rFonts w:ascii="Calibri" w:hAnsi="Calibri"/>
                <w:b/>
                <w:bCs/>
                <w:noProof/>
                <w:lang w:eastAsia="en-GB"/>
              </w:rPr>
              <w:t>Task Four</w:t>
            </w:r>
            <w:r>
              <w:rPr>
                <w:noProof/>
                <w:webHidden/>
              </w:rPr>
              <w:tab/>
            </w:r>
            <w:r>
              <w:rPr>
                <w:noProof/>
                <w:webHidden/>
              </w:rPr>
              <w:fldChar w:fldCharType="begin"/>
            </w:r>
            <w:r>
              <w:rPr>
                <w:noProof/>
                <w:webHidden/>
              </w:rPr>
              <w:instrText xml:space="preserve"> PAGEREF _Toc233646952 \h </w:instrText>
            </w:r>
            <w:r>
              <w:rPr>
                <w:noProof/>
                <w:webHidden/>
              </w:rPr>
            </w:r>
            <w:r>
              <w:rPr>
                <w:noProof/>
                <w:webHidden/>
              </w:rPr>
              <w:fldChar w:fldCharType="separate"/>
            </w:r>
            <w:r>
              <w:rPr>
                <w:noProof/>
                <w:webHidden/>
              </w:rPr>
              <w:t>15</w:t>
            </w:r>
            <w:r>
              <w:rPr>
                <w:noProof/>
                <w:webHidden/>
              </w:rPr>
              <w:fldChar w:fldCharType="end"/>
            </w:r>
          </w:hyperlink>
        </w:p>
        <w:p w14:paraId="1F091225" w14:textId="0A5A4C76" w:rsidR="00D205FA" w:rsidRDefault="00D205FA">
          <w:pPr>
            <w:pStyle w:val="TOC2"/>
            <w:tabs>
              <w:tab w:val="right" w:leader="dot" w:pos="9592"/>
            </w:tabs>
            <w:rPr>
              <w:rFonts w:eastAsiaTheme="minorEastAsia"/>
              <w:noProof/>
              <w:sz w:val="24"/>
              <w:szCs w:val="24"/>
              <w:lang w:eastAsia="en-GB"/>
            </w:rPr>
          </w:pPr>
          <w:hyperlink w:anchor="_Toc233646953" w:history="1">
            <w:r w:rsidRPr="001D6011">
              <w:rPr>
                <w:rStyle w:val="Hyperlink"/>
                <w:rFonts w:ascii="Calibri" w:hAnsi="Calibri"/>
                <w:b/>
                <w:bCs/>
                <w:noProof/>
                <w:lang w:eastAsia="en-GB"/>
              </w:rPr>
              <w:t>4.1 Introduction</w:t>
            </w:r>
            <w:r>
              <w:rPr>
                <w:noProof/>
                <w:webHidden/>
              </w:rPr>
              <w:tab/>
            </w:r>
            <w:r>
              <w:rPr>
                <w:noProof/>
                <w:webHidden/>
              </w:rPr>
              <w:fldChar w:fldCharType="begin"/>
            </w:r>
            <w:r>
              <w:rPr>
                <w:noProof/>
                <w:webHidden/>
              </w:rPr>
              <w:instrText xml:space="preserve"> PAGEREF _Toc233646953 \h </w:instrText>
            </w:r>
            <w:r>
              <w:rPr>
                <w:noProof/>
                <w:webHidden/>
              </w:rPr>
            </w:r>
            <w:r>
              <w:rPr>
                <w:noProof/>
                <w:webHidden/>
              </w:rPr>
              <w:fldChar w:fldCharType="separate"/>
            </w:r>
            <w:r>
              <w:rPr>
                <w:noProof/>
                <w:webHidden/>
              </w:rPr>
              <w:t>15</w:t>
            </w:r>
            <w:r>
              <w:rPr>
                <w:noProof/>
                <w:webHidden/>
              </w:rPr>
              <w:fldChar w:fldCharType="end"/>
            </w:r>
          </w:hyperlink>
        </w:p>
        <w:p w14:paraId="3A09E757" w14:textId="785AB47F" w:rsidR="00D205FA" w:rsidRDefault="00D205FA">
          <w:pPr>
            <w:pStyle w:val="TOC2"/>
            <w:tabs>
              <w:tab w:val="right" w:leader="dot" w:pos="9592"/>
            </w:tabs>
            <w:rPr>
              <w:rFonts w:eastAsiaTheme="minorEastAsia"/>
              <w:noProof/>
              <w:sz w:val="24"/>
              <w:szCs w:val="24"/>
              <w:lang w:eastAsia="en-GB"/>
            </w:rPr>
          </w:pPr>
          <w:hyperlink w:anchor="_Toc233646954" w:history="1">
            <w:r w:rsidRPr="001D6011">
              <w:rPr>
                <w:rStyle w:val="Hyperlink"/>
                <w:rFonts w:ascii="Calibri" w:hAnsi="Calibri"/>
                <w:b/>
                <w:bCs/>
                <w:noProof/>
                <w:lang w:eastAsia="en-GB"/>
              </w:rPr>
              <w:t>4.2 Mechanical Performance Advantages</w:t>
            </w:r>
            <w:r>
              <w:rPr>
                <w:noProof/>
                <w:webHidden/>
              </w:rPr>
              <w:tab/>
            </w:r>
            <w:r>
              <w:rPr>
                <w:noProof/>
                <w:webHidden/>
              </w:rPr>
              <w:fldChar w:fldCharType="begin"/>
            </w:r>
            <w:r>
              <w:rPr>
                <w:noProof/>
                <w:webHidden/>
              </w:rPr>
              <w:instrText xml:space="preserve"> PAGEREF _Toc233646954 \h </w:instrText>
            </w:r>
            <w:r>
              <w:rPr>
                <w:noProof/>
                <w:webHidden/>
              </w:rPr>
            </w:r>
            <w:r>
              <w:rPr>
                <w:noProof/>
                <w:webHidden/>
              </w:rPr>
              <w:fldChar w:fldCharType="separate"/>
            </w:r>
            <w:r>
              <w:rPr>
                <w:noProof/>
                <w:webHidden/>
              </w:rPr>
              <w:t>15</w:t>
            </w:r>
            <w:r>
              <w:rPr>
                <w:noProof/>
                <w:webHidden/>
              </w:rPr>
              <w:fldChar w:fldCharType="end"/>
            </w:r>
          </w:hyperlink>
        </w:p>
        <w:p w14:paraId="28FCBC8A" w14:textId="798C5166" w:rsidR="00D205FA" w:rsidRDefault="00D205FA">
          <w:pPr>
            <w:pStyle w:val="TOC3"/>
            <w:tabs>
              <w:tab w:val="right" w:leader="dot" w:pos="9592"/>
            </w:tabs>
            <w:rPr>
              <w:rFonts w:eastAsiaTheme="minorEastAsia"/>
              <w:noProof/>
              <w:sz w:val="24"/>
              <w:szCs w:val="24"/>
              <w:lang w:eastAsia="en-GB"/>
            </w:rPr>
          </w:pPr>
          <w:hyperlink w:anchor="_Toc233646955" w:history="1">
            <w:r w:rsidRPr="001D6011">
              <w:rPr>
                <w:rStyle w:val="Hyperlink"/>
                <w:rFonts w:ascii="Calibri" w:hAnsi="Calibri"/>
                <w:b/>
                <w:bCs/>
                <w:noProof/>
                <w:lang w:eastAsia="en-GB"/>
              </w:rPr>
              <w:t>4.2.1 High Strength-to-Weight Ratio</w:t>
            </w:r>
            <w:r>
              <w:rPr>
                <w:noProof/>
                <w:webHidden/>
              </w:rPr>
              <w:tab/>
            </w:r>
            <w:r>
              <w:rPr>
                <w:noProof/>
                <w:webHidden/>
              </w:rPr>
              <w:fldChar w:fldCharType="begin"/>
            </w:r>
            <w:r>
              <w:rPr>
                <w:noProof/>
                <w:webHidden/>
              </w:rPr>
              <w:instrText xml:space="preserve"> PAGEREF _Toc233646955 \h </w:instrText>
            </w:r>
            <w:r>
              <w:rPr>
                <w:noProof/>
                <w:webHidden/>
              </w:rPr>
            </w:r>
            <w:r>
              <w:rPr>
                <w:noProof/>
                <w:webHidden/>
              </w:rPr>
              <w:fldChar w:fldCharType="separate"/>
            </w:r>
            <w:r>
              <w:rPr>
                <w:noProof/>
                <w:webHidden/>
              </w:rPr>
              <w:t>15</w:t>
            </w:r>
            <w:r>
              <w:rPr>
                <w:noProof/>
                <w:webHidden/>
              </w:rPr>
              <w:fldChar w:fldCharType="end"/>
            </w:r>
          </w:hyperlink>
        </w:p>
        <w:p w14:paraId="02D9BC00" w14:textId="1E7C2485" w:rsidR="00D205FA" w:rsidRDefault="00D205FA">
          <w:pPr>
            <w:pStyle w:val="TOC3"/>
            <w:tabs>
              <w:tab w:val="right" w:leader="dot" w:pos="9592"/>
            </w:tabs>
            <w:rPr>
              <w:rFonts w:eastAsiaTheme="minorEastAsia"/>
              <w:noProof/>
              <w:sz w:val="24"/>
              <w:szCs w:val="24"/>
              <w:lang w:eastAsia="en-GB"/>
            </w:rPr>
          </w:pPr>
          <w:hyperlink w:anchor="_Toc233646956" w:history="1">
            <w:r w:rsidRPr="001D6011">
              <w:rPr>
                <w:rStyle w:val="Hyperlink"/>
                <w:rFonts w:ascii="Calibri" w:hAnsi="Calibri"/>
                <w:b/>
                <w:bCs/>
                <w:noProof/>
                <w:lang w:eastAsia="en-GB"/>
              </w:rPr>
              <w:t>4.2.2 High Stiffness (Directional)</w:t>
            </w:r>
            <w:r>
              <w:rPr>
                <w:noProof/>
                <w:webHidden/>
              </w:rPr>
              <w:tab/>
            </w:r>
            <w:r>
              <w:rPr>
                <w:noProof/>
                <w:webHidden/>
              </w:rPr>
              <w:fldChar w:fldCharType="begin"/>
            </w:r>
            <w:r>
              <w:rPr>
                <w:noProof/>
                <w:webHidden/>
              </w:rPr>
              <w:instrText xml:space="preserve"> PAGEREF _Toc233646956 \h </w:instrText>
            </w:r>
            <w:r>
              <w:rPr>
                <w:noProof/>
                <w:webHidden/>
              </w:rPr>
            </w:r>
            <w:r>
              <w:rPr>
                <w:noProof/>
                <w:webHidden/>
              </w:rPr>
              <w:fldChar w:fldCharType="separate"/>
            </w:r>
            <w:r>
              <w:rPr>
                <w:noProof/>
                <w:webHidden/>
              </w:rPr>
              <w:t>16</w:t>
            </w:r>
            <w:r>
              <w:rPr>
                <w:noProof/>
                <w:webHidden/>
              </w:rPr>
              <w:fldChar w:fldCharType="end"/>
            </w:r>
          </w:hyperlink>
        </w:p>
        <w:p w14:paraId="760DF283" w14:textId="4262029D" w:rsidR="00D205FA" w:rsidRDefault="00D205FA">
          <w:pPr>
            <w:pStyle w:val="TOC3"/>
            <w:tabs>
              <w:tab w:val="right" w:leader="dot" w:pos="9592"/>
            </w:tabs>
            <w:rPr>
              <w:rFonts w:eastAsiaTheme="minorEastAsia"/>
              <w:noProof/>
              <w:sz w:val="24"/>
              <w:szCs w:val="24"/>
              <w:lang w:eastAsia="en-GB"/>
            </w:rPr>
          </w:pPr>
          <w:hyperlink w:anchor="_Toc233646957" w:history="1">
            <w:r w:rsidRPr="001D6011">
              <w:rPr>
                <w:rStyle w:val="Hyperlink"/>
                <w:rFonts w:ascii="Calibri" w:hAnsi="Calibri"/>
                <w:b/>
                <w:bCs/>
                <w:noProof/>
                <w:lang w:eastAsia="en-GB"/>
              </w:rPr>
              <w:t>4.2.3 Fatigue Resistance</w:t>
            </w:r>
            <w:r>
              <w:rPr>
                <w:noProof/>
                <w:webHidden/>
              </w:rPr>
              <w:tab/>
            </w:r>
            <w:r>
              <w:rPr>
                <w:noProof/>
                <w:webHidden/>
              </w:rPr>
              <w:fldChar w:fldCharType="begin"/>
            </w:r>
            <w:r>
              <w:rPr>
                <w:noProof/>
                <w:webHidden/>
              </w:rPr>
              <w:instrText xml:space="preserve"> PAGEREF _Toc233646957 \h </w:instrText>
            </w:r>
            <w:r>
              <w:rPr>
                <w:noProof/>
                <w:webHidden/>
              </w:rPr>
            </w:r>
            <w:r>
              <w:rPr>
                <w:noProof/>
                <w:webHidden/>
              </w:rPr>
              <w:fldChar w:fldCharType="separate"/>
            </w:r>
            <w:r>
              <w:rPr>
                <w:noProof/>
                <w:webHidden/>
              </w:rPr>
              <w:t>16</w:t>
            </w:r>
            <w:r>
              <w:rPr>
                <w:noProof/>
                <w:webHidden/>
              </w:rPr>
              <w:fldChar w:fldCharType="end"/>
            </w:r>
          </w:hyperlink>
        </w:p>
        <w:p w14:paraId="101D735F" w14:textId="5574BC29" w:rsidR="00D205FA" w:rsidRDefault="00D205FA">
          <w:pPr>
            <w:pStyle w:val="TOC2"/>
            <w:tabs>
              <w:tab w:val="right" w:leader="dot" w:pos="9592"/>
            </w:tabs>
            <w:rPr>
              <w:rFonts w:eastAsiaTheme="minorEastAsia"/>
              <w:noProof/>
              <w:sz w:val="24"/>
              <w:szCs w:val="24"/>
              <w:lang w:eastAsia="en-GB"/>
            </w:rPr>
          </w:pPr>
          <w:hyperlink w:anchor="_Toc233646958" w:history="1">
            <w:r w:rsidRPr="001D6011">
              <w:rPr>
                <w:rStyle w:val="Hyperlink"/>
                <w:rFonts w:ascii="Calibri" w:hAnsi="Calibri"/>
                <w:b/>
                <w:bCs/>
                <w:noProof/>
                <w:lang w:eastAsia="en-GB"/>
              </w:rPr>
              <w:t>4.3 Hydrodynamic Performance Implications</w:t>
            </w:r>
            <w:r>
              <w:rPr>
                <w:noProof/>
                <w:webHidden/>
              </w:rPr>
              <w:tab/>
            </w:r>
            <w:r>
              <w:rPr>
                <w:noProof/>
                <w:webHidden/>
              </w:rPr>
              <w:fldChar w:fldCharType="begin"/>
            </w:r>
            <w:r>
              <w:rPr>
                <w:noProof/>
                <w:webHidden/>
              </w:rPr>
              <w:instrText xml:space="preserve"> PAGEREF _Toc233646958 \h </w:instrText>
            </w:r>
            <w:r>
              <w:rPr>
                <w:noProof/>
                <w:webHidden/>
              </w:rPr>
            </w:r>
            <w:r>
              <w:rPr>
                <w:noProof/>
                <w:webHidden/>
              </w:rPr>
              <w:fldChar w:fldCharType="separate"/>
            </w:r>
            <w:r>
              <w:rPr>
                <w:noProof/>
                <w:webHidden/>
              </w:rPr>
              <w:t>17</w:t>
            </w:r>
            <w:r>
              <w:rPr>
                <w:noProof/>
                <w:webHidden/>
              </w:rPr>
              <w:fldChar w:fldCharType="end"/>
            </w:r>
          </w:hyperlink>
        </w:p>
        <w:p w14:paraId="54DFBD95" w14:textId="4D9E86D3" w:rsidR="00D205FA" w:rsidRDefault="00D205FA">
          <w:pPr>
            <w:pStyle w:val="TOC3"/>
            <w:tabs>
              <w:tab w:val="right" w:leader="dot" w:pos="9592"/>
            </w:tabs>
            <w:rPr>
              <w:rFonts w:eastAsiaTheme="minorEastAsia"/>
              <w:noProof/>
              <w:sz w:val="24"/>
              <w:szCs w:val="24"/>
              <w:lang w:eastAsia="en-GB"/>
            </w:rPr>
          </w:pPr>
          <w:hyperlink w:anchor="_Toc233646959" w:history="1">
            <w:r w:rsidRPr="001D6011">
              <w:rPr>
                <w:rStyle w:val="Hyperlink"/>
                <w:rFonts w:ascii="Calibri" w:hAnsi="Calibri"/>
                <w:b/>
                <w:bCs/>
                <w:noProof/>
                <w:lang w:eastAsia="en-GB"/>
              </w:rPr>
              <w:t>4.3.1 Surface Finish</w:t>
            </w:r>
            <w:r>
              <w:rPr>
                <w:noProof/>
                <w:webHidden/>
              </w:rPr>
              <w:tab/>
            </w:r>
            <w:r>
              <w:rPr>
                <w:noProof/>
                <w:webHidden/>
              </w:rPr>
              <w:fldChar w:fldCharType="begin"/>
            </w:r>
            <w:r>
              <w:rPr>
                <w:noProof/>
                <w:webHidden/>
              </w:rPr>
              <w:instrText xml:space="preserve"> PAGEREF _Toc233646959 \h </w:instrText>
            </w:r>
            <w:r>
              <w:rPr>
                <w:noProof/>
                <w:webHidden/>
              </w:rPr>
            </w:r>
            <w:r>
              <w:rPr>
                <w:noProof/>
                <w:webHidden/>
              </w:rPr>
              <w:fldChar w:fldCharType="separate"/>
            </w:r>
            <w:r>
              <w:rPr>
                <w:noProof/>
                <w:webHidden/>
              </w:rPr>
              <w:t>17</w:t>
            </w:r>
            <w:r>
              <w:rPr>
                <w:noProof/>
                <w:webHidden/>
              </w:rPr>
              <w:fldChar w:fldCharType="end"/>
            </w:r>
          </w:hyperlink>
        </w:p>
        <w:p w14:paraId="2678CE34" w14:textId="06AAD666" w:rsidR="00D205FA" w:rsidRDefault="00D205FA">
          <w:pPr>
            <w:pStyle w:val="TOC3"/>
            <w:tabs>
              <w:tab w:val="right" w:leader="dot" w:pos="9592"/>
            </w:tabs>
            <w:rPr>
              <w:rFonts w:eastAsiaTheme="minorEastAsia"/>
              <w:noProof/>
              <w:sz w:val="24"/>
              <w:szCs w:val="24"/>
              <w:lang w:eastAsia="en-GB"/>
            </w:rPr>
          </w:pPr>
          <w:hyperlink w:anchor="_Toc233646960" w:history="1">
            <w:r w:rsidRPr="001D6011">
              <w:rPr>
                <w:rStyle w:val="Hyperlink"/>
                <w:rFonts w:ascii="Calibri" w:hAnsi="Calibri"/>
                <w:b/>
                <w:bCs/>
                <w:noProof/>
                <w:lang w:eastAsia="en-GB"/>
              </w:rPr>
              <w:t>4.3.2 Shape Optimisation</w:t>
            </w:r>
            <w:r>
              <w:rPr>
                <w:noProof/>
                <w:webHidden/>
              </w:rPr>
              <w:tab/>
            </w:r>
            <w:r>
              <w:rPr>
                <w:noProof/>
                <w:webHidden/>
              </w:rPr>
              <w:fldChar w:fldCharType="begin"/>
            </w:r>
            <w:r>
              <w:rPr>
                <w:noProof/>
                <w:webHidden/>
              </w:rPr>
              <w:instrText xml:space="preserve"> PAGEREF _Toc233646960 \h </w:instrText>
            </w:r>
            <w:r>
              <w:rPr>
                <w:noProof/>
                <w:webHidden/>
              </w:rPr>
            </w:r>
            <w:r>
              <w:rPr>
                <w:noProof/>
                <w:webHidden/>
              </w:rPr>
              <w:fldChar w:fldCharType="separate"/>
            </w:r>
            <w:r>
              <w:rPr>
                <w:noProof/>
                <w:webHidden/>
              </w:rPr>
              <w:t>17</w:t>
            </w:r>
            <w:r>
              <w:rPr>
                <w:noProof/>
                <w:webHidden/>
              </w:rPr>
              <w:fldChar w:fldCharType="end"/>
            </w:r>
          </w:hyperlink>
        </w:p>
        <w:p w14:paraId="038B68E7" w14:textId="2412AB37" w:rsidR="00D205FA" w:rsidRDefault="00D205FA">
          <w:pPr>
            <w:pStyle w:val="TOC3"/>
            <w:tabs>
              <w:tab w:val="right" w:leader="dot" w:pos="9592"/>
            </w:tabs>
            <w:rPr>
              <w:rFonts w:eastAsiaTheme="minorEastAsia"/>
              <w:noProof/>
              <w:sz w:val="24"/>
              <w:szCs w:val="24"/>
              <w:lang w:eastAsia="en-GB"/>
            </w:rPr>
          </w:pPr>
          <w:hyperlink w:anchor="_Toc233646961" w:history="1">
            <w:r w:rsidRPr="001D6011">
              <w:rPr>
                <w:rStyle w:val="Hyperlink"/>
                <w:rFonts w:ascii="Calibri" w:hAnsi="Calibri"/>
                <w:b/>
                <w:bCs/>
                <w:noProof/>
                <w:lang w:eastAsia="en-GB"/>
              </w:rPr>
              <w:t>4.3.3 Weight Reduction</w:t>
            </w:r>
            <w:r>
              <w:rPr>
                <w:noProof/>
                <w:webHidden/>
              </w:rPr>
              <w:tab/>
            </w:r>
            <w:r>
              <w:rPr>
                <w:noProof/>
                <w:webHidden/>
              </w:rPr>
              <w:fldChar w:fldCharType="begin"/>
            </w:r>
            <w:r>
              <w:rPr>
                <w:noProof/>
                <w:webHidden/>
              </w:rPr>
              <w:instrText xml:space="preserve"> PAGEREF _Toc233646961 \h </w:instrText>
            </w:r>
            <w:r>
              <w:rPr>
                <w:noProof/>
                <w:webHidden/>
              </w:rPr>
            </w:r>
            <w:r>
              <w:rPr>
                <w:noProof/>
                <w:webHidden/>
              </w:rPr>
              <w:fldChar w:fldCharType="separate"/>
            </w:r>
            <w:r>
              <w:rPr>
                <w:noProof/>
                <w:webHidden/>
              </w:rPr>
              <w:t>17</w:t>
            </w:r>
            <w:r>
              <w:rPr>
                <w:noProof/>
                <w:webHidden/>
              </w:rPr>
              <w:fldChar w:fldCharType="end"/>
            </w:r>
          </w:hyperlink>
        </w:p>
        <w:p w14:paraId="16440863" w14:textId="404CC8CF" w:rsidR="00D205FA" w:rsidRDefault="00D205FA">
          <w:pPr>
            <w:pStyle w:val="TOC2"/>
            <w:tabs>
              <w:tab w:val="right" w:leader="dot" w:pos="9592"/>
            </w:tabs>
            <w:rPr>
              <w:rFonts w:eastAsiaTheme="minorEastAsia"/>
              <w:noProof/>
              <w:sz w:val="24"/>
              <w:szCs w:val="24"/>
              <w:lang w:eastAsia="en-GB"/>
            </w:rPr>
          </w:pPr>
          <w:hyperlink w:anchor="_Toc233646962" w:history="1">
            <w:r w:rsidRPr="001D6011">
              <w:rPr>
                <w:rStyle w:val="Hyperlink"/>
                <w:rFonts w:ascii="Calibri" w:hAnsi="Calibri"/>
                <w:b/>
                <w:bCs/>
                <w:noProof/>
                <w:lang w:eastAsia="en-GB"/>
              </w:rPr>
              <w:t>4.4 Limitations and Challenges</w:t>
            </w:r>
            <w:r>
              <w:rPr>
                <w:noProof/>
                <w:webHidden/>
              </w:rPr>
              <w:tab/>
            </w:r>
            <w:r>
              <w:rPr>
                <w:noProof/>
                <w:webHidden/>
              </w:rPr>
              <w:fldChar w:fldCharType="begin"/>
            </w:r>
            <w:r>
              <w:rPr>
                <w:noProof/>
                <w:webHidden/>
              </w:rPr>
              <w:instrText xml:space="preserve"> PAGEREF _Toc233646962 \h </w:instrText>
            </w:r>
            <w:r>
              <w:rPr>
                <w:noProof/>
                <w:webHidden/>
              </w:rPr>
            </w:r>
            <w:r>
              <w:rPr>
                <w:noProof/>
                <w:webHidden/>
              </w:rPr>
              <w:fldChar w:fldCharType="separate"/>
            </w:r>
            <w:r>
              <w:rPr>
                <w:noProof/>
                <w:webHidden/>
              </w:rPr>
              <w:t>17</w:t>
            </w:r>
            <w:r>
              <w:rPr>
                <w:noProof/>
                <w:webHidden/>
              </w:rPr>
              <w:fldChar w:fldCharType="end"/>
            </w:r>
          </w:hyperlink>
        </w:p>
        <w:p w14:paraId="4B0286B8" w14:textId="629BCA32" w:rsidR="00D205FA" w:rsidRDefault="00D205FA">
          <w:pPr>
            <w:pStyle w:val="TOC2"/>
            <w:tabs>
              <w:tab w:val="right" w:leader="dot" w:pos="9592"/>
            </w:tabs>
            <w:rPr>
              <w:rFonts w:eastAsiaTheme="minorEastAsia"/>
              <w:noProof/>
              <w:sz w:val="24"/>
              <w:szCs w:val="24"/>
              <w:lang w:eastAsia="en-GB"/>
            </w:rPr>
          </w:pPr>
          <w:hyperlink w:anchor="_Toc233646963" w:history="1">
            <w:r w:rsidRPr="001D6011">
              <w:rPr>
                <w:rStyle w:val="Hyperlink"/>
                <w:rFonts w:ascii="Calibri" w:hAnsi="Calibri"/>
                <w:b/>
                <w:bCs/>
                <w:noProof/>
                <w:lang w:eastAsia="en-GB"/>
              </w:rPr>
              <w:t>4.5 Historical Development</w:t>
            </w:r>
            <w:r>
              <w:rPr>
                <w:noProof/>
                <w:webHidden/>
              </w:rPr>
              <w:tab/>
            </w:r>
            <w:r>
              <w:rPr>
                <w:noProof/>
                <w:webHidden/>
              </w:rPr>
              <w:fldChar w:fldCharType="begin"/>
            </w:r>
            <w:r>
              <w:rPr>
                <w:noProof/>
                <w:webHidden/>
              </w:rPr>
              <w:instrText xml:space="preserve"> PAGEREF _Toc233646963 \h </w:instrText>
            </w:r>
            <w:r>
              <w:rPr>
                <w:noProof/>
                <w:webHidden/>
              </w:rPr>
            </w:r>
            <w:r>
              <w:rPr>
                <w:noProof/>
                <w:webHidden/>
              </w:rPr>
              <w:fldChar w:fldCharType="separate"/>
            </w:r>
            <w:r>
              <w:rPr>
                <w:noProof/>
                <w:webHidden/>
              </w:rPr>
              <w:t>18</w:t>
            </w:r>
            <w:r>
              <w:rPr>
                <w:noProof/>
                <w:webHidden/>
              </w:rPr>
              <w:fldChar w:fldCharType="end"/>
            </w:r>
          </w:hyperlink>
        </w:p>
        <w:p w14:paraId="3AF728FF" w14:textId="22698B2F" w:rsidR="00D205FA" w:rsidRDefault="00D205FA">
          <w:pPr>
            <w:pStyle w:val="TOC2"/>
            <w:tabs>
              <w:tab w:val="right" w:leader="dot" w:pos="9592"/>
            </w:tabs>
            <w:rPr>
              <w:rFonts w:eastAsiaTheme="minorEastAsia"/>
              <w:noProof/>
              <w:sz w:val="24"/>
              <w:szCs w:val="24"/>
              <w:lang w:eastAsia="en-GB"/>
            </w:rPr>
          </w:pPr>
          <w:hyperlink w:anchor="_Toc233646964" w:history="1">
            <w:r w:rsidRPr="001D6011">
              <w:rPr>
                <w:rStyle w:val="Hyperlink"/>
                <w:rFonts w:ascii="Calibri" w:hAnsi="Calibri"/>
                <w:b/>
                <w:bCs/>
                <w:noProof/>
                <w:lang w:eastAsia="en-GB"/>
              </w:rPr>
              <w:t>4.6 Current Industry Applications</w:t>
            </w:r>
            <w:r>
              <w:rPr>
                <w:noProof/>
                <w:webHidden/>
              </w:rPr>
              <w:tab/>
            </w:r>
            <w:r>
              <w:rPr>
                <w:noProof/>
                <w:webHidden/>
              </w:rPr>
              <w:fldChar w:fldCharType="begin"/>
            </w:r>
            <w:r>
              <w:rPr>
                <w:noProof/>
                <w:webHidden/>
              </w:rPr>
              <w:instrText xml:space="preserve"> PAGEREF _Toc233646964 \h </w:instrText>
            </w:r>
            <w:r>
              <w:rPr>
                <w:noProof/>
                <w:webHidden/>
              </w:rPr>
            </w:r>
            <w:r>
              <w:rPr>
                <w:noProof/>
                <w:webHidden/>
              </w:rPr>
              <w:fldChar w:fldCharType="separate"/>
            </w:r>
            <w:r>
              <w:rPr>
                <w:noProof/>
                <w:webHidden/>
              </w:rPr>
              <w:t>18</w:t>
            </w:r>
            <w:r>
              <w:rPr>
                <w:noProof/>
                <w:webHidden/>
              </w:rPr>
              <w:fldChar w:fldCharType="end"/>
            </w:r>
          </w:hyperlink>
        </w:p>
        <w:p w14:paraId="36EC848C" w14:textId="097CE82B" w:rsidR="00D205FA" w:rsidRDefault="00D205FA">
          <w:pPr>
            <w:pStyle w:val="TOC2"/>
            <w:tabs>
              <w:tab w:val="right" w:leader="dot" w:pos="9592"/>
            </w:tabs>
            <w:rPr>
              <w:rFonts w:eastAsiaTheme="minorEastAsia"/>
              <w:noProof/>
              <w:sz w:val="24"/>
              <w:szCs w:val="24"/>
              <w:lang w:eastAsia="en-GB"/>
            </w:rPr>
          </w:pPr>
          <w:hyperlink w:anchor="_Toc233646965" w:history="1">
            <w:r w:rsidRPr="001D6011">
              <w:rPr>
                <w:rStyle w:val="Hyperlink"/>
                <w:rFonts w:ascii="Calibri" w:hAnsi="Calibri"/>
                <w:b/>
                <w:bCs/>
                <w:noProof/>
                <w:lang w:eastAsia="en-GB"/>
              </w:rPr>
              <w:t>4.7 Future Developments</w:t>
            </w:r>
            <w:r>
              <w:rPr>
                <w:noProof/>
                <w:webHidden/>
              </w:rPr>
              <w:tab/>
            </w:r>
            <w:r>
              <w:rPr>
                <w:noProof/>
                <w:webHidden/>
              </w:rPr>
              <w:fldChar w:fldCharType="begin"/>
            </w:r>
            <w:r>
              <w:rPr>
                <w:noProof/>
                <w:webHidden/>
              </w:rPr>
              <w:instrText xml:space="preserve"> PAGEREF _Toc233646965 \h </w:instrText>
            </w:r>
            <w:r>
              <w:rPr>
                <w:noProof/>
                <w:webHidden/>
              </w:rPr>
            </w:r>
            <w:r>
              <w:rPr>
                <w:noProof/>
                <w:webHidden/>
              </w:rPr>
              <w:fldChar w:fldCharType="separate"/>
            </w:r>
            <w:r>
              <w:rPr>
                <w:noProof/>
                <w:webHidden/>
              </w:rPr>
              <w:t>18</w:t>
            </w:r>
            <w:r>
              <w:rPr>
                <w:noProof/>
                <w:webHidden/>
              </w:rPr>
              <w:fldChar w:fldCharType="end"/>
            </w:r>
          </w:hyperlink>
        </w:p>
        <w:p w14:paraId="2AA5B465" w14:textId="0AF9E877" w:rsidR="00D205FA" w:rsidRDefault="00D205FA">
          <w:pPr>
            <w:pStyle w:val="TOC2"/>
            <w:tabs>
              <w:tab w:val="right" w:leader="dot" w:pos="9592"/>
            </w:tabs>
            <w:rPr>
              <w:rFonts w:eastAsiaTheme="minorEastAsia"/>
              <w:noProof/>
              <w:sz w:val="24"/>
              <w:szCs w:val="24"/>
              <w:lang w:eastAsia="en-GB"/>
            </w:rPr>
          </w:pPr>
          <w:hyperlink w:anchor="_Toc233646966" w:history="1">
            <w:r w:rsidRPr="001D6011">
              <w:rPr>
                <w:rStyle w:val="Hyperlink"/>
                <w:rFonts w:ascii="Calibri" w:hAnsi="Calibri"/>
                <w:b/>
                <w:bCs/>
                <w:noProof/>
                <w:lang w:eastAsia="en-GB"/>
              </w:rPr>
              <w:t>4.8 Industry Standards and Literature</w:t>
            </w:r>
            <w:r>
              <w:rPr>
                <w:noProof/>
                <w:webHidden/>
              </w:rPr>
              <w:tab/>
            </w:r>
            <w:r>
              <w:rPr>
                <w:noProof/>
                <w:webHidden/>
              </w:rPr>
              <w:fldChar w:fldCharType="begin"/>
            </w:r>
            <w:r>
              <w:rPr>
                <w:noProof/>
                <w:webHidden/>
              </w:rPr>
              <w:instrText xml:space="preserve"> PAGEREF _Toc233646966 \h </w:instrText>
            </w:r>
            <w:r>
              <w:rPr>
                <w:noProof/>
                <w:webHidden/>
              </w:rPr>
            </w:r>
            <w:r>
              <w:rPr>
                <w:noProof/>
                <w:webHidden/>
              </w:rPr>
              <w:fldChar w:fldCharType="separate"/>
            </w:r>
            <w:r>
              <w:rPr>
                <w:noProof/>
                <w:webHidden/>
              </w:rPr>
              <w:t>19</w:t>
            </w:r>
            <w:r>
              <w:rPr>
                <w:noProof/>
                <w:webHidden/>
              </w:rPr>
              <w:fldChar w:fldCharType="end"/>
            </w:r>
          </w:hyperlink>
        </w:p>
        <w:p w14:paraId="32064FBF" w14:textId="3370071E" w:rsidR="00D205FA" w:rsidRDefault="00D205FA">
          <w:pPr>
            <w:pStyle w:val="TOC2"/>
            <w:tabs>
              <w:tab w:val="right" w:leader="dot" w:pos="9592"/>
            </w:tabs>
            <w:rPr>
              <w:rFonts w:eastAsiaTheme="minorEastAsia"/>
              <w:noProof/>
              <w:sz w:val="24"/>
              <w:szCs w:val="24"/>
              <w:lang w:eastAsia="en-GB"/>
            </w:rPr>
          </w:pPr>
          <w:hyperlink w:anchor="_Toc233646967" w:history="1">
            <w:r w:rsidRPr="001D6011">
              <w:rPr>
                <w:rStyle w:val="Hyperlink"/>
                <w:rFonts w:ascii="Calibri" w:hAnsi="Calibri"/>
                <w:b/>
                <w:bCs/>
                <w:noProof/>
                <w:lang w:eastAsia="en-GB"/>
              </w:rPr>
              <w:t>4.9 Conclusion</w:t>
            </w:r>
            <w:r>
              <w:rPr>
                <w:noProof/>
                <w:webHidden/>
              </w:rPr>
              <w:tab/>
            </w:r>
            <w:r>
              <w:rPr>
                <w:noProof/>
                <w:webHidden/>
              </w:rPr>
              <w:fldChar w:fldCharType="begin"/>
            </w:r>
            <w:r>
              <w:rPr>
                <w:noProof/>
                <w:webHidden/>
              </w:rPr>
              <w:instrText xml:space="preserve"> PAGEREF _Toc233646967 \h </w:instrText>
            </w:r>
            <w:r>
              <w:rPr>
                <w:noProof/>
                <w:webHidden/>
              </w:rPr>
            </w:r>
            <w:r>
              <w:rPr>
                <w:noProof/>
                <w:webHidden/>
              </w:rPr>
              <w:fldChar w:fldCharType="separate"/>
            </w:r>
            <w:r>
              <w:rPr>
                <w:noProof/>
                <w:webHidden/>
              </w:rPr>
              <w:t>19</w:t>
            </w:r>
            <w:r>
              <w:rPr>
                <w:noProof/>
                <w:webHidden/>
              </w:rPr>
              <w:fldChar w:fldCharType="end"/>
            </w:r>
          </w:hyperlink>
        </w:p>
        <w:p w14:paraId="372E300C" w14:textId="5302EE36" w:rsidR="00D205FA" w:rsidRDefault="00D205FA">
          <w:pPr>
            <w:pStyle w:val="TOC1"/>
            <w:tabs>
              <w:tab w:val="right" w:leader="dot" w:pos="9592"/>
            </w:tabs>
            <w:rPr>
              <w:rFonts w:eastAsiaTheme="minorEastAsia"/>
              <w:noProof/>
              <w:sz w:val="24"/>
              <w:szCs w:val="24"/>
              <w:lang w:eastAsia="en-GB"/>
            </w:rPr>
          </w:pPr>
          <w:hyperlink w:anchor="_Toc233646968" w:history="1">
            <w:r w:rsidRPr="001D6011">
              <w:rPr>
                <w:rStyle w:val="Hyperlink"/>
                <w:rFonts w:ascii="Calibri" w:hAnsi="Calibri"/>
                <w:b/>
                <w:bCs/>
                <w:noProof/>
                <w:lang w:eastAsia="en-GB"/>
              </w:rPr>
              <w:t>Task Five</w:t>
            </w:r>
            <w:r>
              <w:rPr>
                <w:noProof/>
                <w:webHidden/>
              </w:rPr>
              <w:tab/>
            </w:r>
            <w:r>
              <w:rPr>
                <w:noProof/>
                <w:webHidden/>
              </w:rPr>
              <w:fldChar w:fldCharType="begin"/>
            </w:r>
            <w:r>
              <w:rPr>
                <w:noProof/>
                <w:webHidden/>
              </w:rPr>
              <w:instrText xml:space="preserve"> PAGEREF _Toc233646968 \h </w:instrText>
            </w:r>
            <w:r>
              <w:rPr>
                <w:noProof/>
                <w:webHidden/>
              </w:rPr>
            </w:r>
            <w:r>
              <w:rPr>
                <w:noProof/>
                <w:webHidden/>
              </w:rPr>
              <w:fldChar w:fldCharType="separate"/>
            </w:r>
            <w:r>
              <w:rPr>
                <w:noProof/>
                <w:webHidden/>
              </w:rPr>
              <w:t>20</w:t>
            </w:r>
            <w:r>
              <w:rPr>
                <w:noProof/>
                <w:webHidden/>
              </w:rPr>
              <w:fldChar w:fldCharType="end"/>
            </w:r>
          </w:hyperlink>
        </w:p>
        <w:p w14:paraId="01F61827" w14:textId="7A5F98AF" w:rsidR="00D205FA" w:rsidRDefault="00D205FA">
          <w:pPr>
            <w:pStyle w:val="TOC2"/>
            <w:tabs>
              <w:tab w:val="right" w:leader="dot" w:pos="9592"/>
            </w:tabs>
            <w:rPr>
              <w:rFonts w:eastAsiaTheme="minorEastAsia"/>
              <w:noProof/>
              <w:sz w:val="24"/>
              <w:szCs w:val="24"/>
              <w:lang w:eastAsia="en-GB"/>
            </w:rPr>
          </w:pPr>
          <w:hyperlink w:anchor="_Toc233646969" w:history="1">
            <w:r w:rsidRPr="001D6011">
              <w:rPr>
                <w:rStyle w:val="Hyperlink"/>
                <w:rFonts w:ascii="Calibri" w:hAnsi="Calibri"/>
                <w:b/>
                <w:bCs/>
                <w:noProof/>
                <w:lang w:eastAsia="en-GB"/>
              </w:rPr>
              <w:t>5.1 Introduction to Computational Fluid Dynamics</w:t>
            </w:r>
            <w:r>
              <w:rPr>
                <w:noProof/>
                <w:webHidden/>
              </w:rPr>
              <w:tab/>
            </w:r>
            <w:r>
              <w:rPr>
                <w:noProof/>
                <w:webHidden/>
              </w:rPr>
              <w:fldChar w:fldCharType="begin"/>
            </w:r>
            <w:r>
              <w:rPr>
                <w:noProof/>
                <w:webHidden/>
              </w:rPr>
              <w:instrText xml:space="preserve"> PAGEREF _Toc233646969 \h </w:instrText>
            </w:r>
            <w:r>
              <w:rPr>
                <w:noProof/>
                <w:webHidden/>
              </w:rPr>
            </w:r>
            <w:r>
              <w:rPr>
                <w:noProof/>
                <w:webHidden/>
              </w:rPr>
              <w:fldChar w:fldCharType="separate"/>
            </w:r>
            <w:r>
              <w:rPr>
                <w:noProof/>
                <w:webHidden/>
              </w:rPr>
              <w:t>20</w:t>
            </w:r>
            <w:r>
              <w:rPr>
                <w:noProof/>
                <w:webHidden/>
              </w:rPr>
              <w:fldChar w:fldCharType="end"/>
            </w:r>
          </w:hyperlink>
        </w:p>
        <w:p w14:paraId="590930D6" w14:textId="5B5A6EB6" w:rsidR="00D205FA" w:rsidRDefault="00D205FA">
          <w:pPr>
            <w:pStyle w:val="TOC2"/>
            <w:tabs>
              <w:tab w:val="right" w:leader="dot" w:pos="9592"/>
            </w:tabs>
            <w:rPr>
              <w:rFonts w:eastAsiaTheme="minorEastAsia"/>
              <w:noProof/>
              <w:sz w:val="24"/>
              <w:szCs w:val="24"/>
              <w:lang w:eastAsia="en-GB"/>
            </w:rPr>
          </w:pPr>
          <w:hyperlink w:anchor="_Toc233646970" w:history="1">
            <w:r w:rsidRPr="001D6011">
              <w:rPr>
                <w:rStyle w:val="Hyperlink"/>
                <w:rFonts w:ascii="Calibri" w:hAnsi="Calibri"/>
                <w:b/>
                <w:bCs/>
                <w:noProof/>
                <w:lang w:eastAsia="en-GB"/>
              </w:rPr>
              <w:t>5.2 Governing Fluid Flow Equations</w:t>
            </w:r>
            <w:r>
              <w:rPr>
                <w:noProof/>
                <w:webHidden/>
              </w:rPr>
              <w:tab/>
            </w:r>
            <w:r>
              <w:rPr>
                <w:noProof/>
                <w:webHidden/>
              </w:rPr>
              <w:fldChar w:fldCharType="begin"/>
            </w:r>
            <w:r>
              <w:rPr>
                <w:noProof/>
                <w:webHidden/>
              </w:rPr>
              <w:instrText xml:space="preserve"> PAGEREF _Toc233646970 \h </w:instrText>
            </w:r>
            <w:r>
              <w:rPr>
                <w:noProof/>
                <w:webHidden/>
              </w:rPr>
            </w:r>
            <w:r>
              <w:rPr>
                <w:noProof/>
                <w:webHidden/>
              </w:rPr>
              <w:fldChar w:fldCharType="separate"/>
            </w:r>
            <w:r>
              <w:rPr>
                <w:noProof/>
                <w:webHidden/>
              </w:rPr>
              <w:t>20</w:t>
            </w:r>
            <w:r>
              <w:rPr>
                <w:noProof/>
                <w:webHidden/>
              </w:rPr>
              <w:fldChar w:fldCharType="end"/>
            </w:r>
          </w:hyperlink>
        </w:p>
        <w:p w14:paraId="50A36313" w14:textId="7DF0FA06" w:rsidR="00D205FA" w:rsidRDefault="00D205FA">
          <w:pPr>
            <w:pStyle w:val="TOC2"/>
            <w:tabs>
              <w:tab w:val="right" w:leader="dot" w:pos="9592"/>
            </w:tabs>
            <w:rPr>
              <w:rFonts w:eastAsiaTheme="minorEastAsia"/>
              <w:noProof/>
              <w:sz w:val="24"/>
              <w:szCs w:val="24"/>
              <w:lang w:eastAsia="en-GB"/>
            </w:rPr>
          </w:pPr>
          <w:hyperlink w:anchor="_Toc233646971" w:history="1">
            <w:r w:rsidRPr="001D6011">
              <w:rPr>
                <w:rStyle w:val="Hyperlink"/>
                <w:rFonts w:ascii="Calibri" w:hAnsi="Calibri"/>
                <w:b/>
                <w:bCs/>
                <w:noProof/>
                <w:lang w:eastAsia="en-GB"/>
              </w:rPr>
              <w:t>5.3 CFD Approaches for Hydrofoil Analysis</w:t>
            </w:r>
            <w:r>
              <w:rPr>
                <w:noProof/>
                <w:webHidden/>
              </w:rPr>
              <w:tab/>
            </w:r>
            <w:r>
              <w:rPr>
                <w:noProof/>
                <w:webHidden/>
              </w:rPr>
              <w:fldChar w:fldCharType="begin"/>
            </w:r>
            <w:r>
              <w:rPr>
                <w:noProof/>
                <w:webHidden/>
              </w:rPr>
              <w:instrText xml:space="preserve"> PAGEREF _Toc233646971 \h </w:instrText>
            </w:r>
            <w:r>
              <w:rPr>
                <w:noProof/>
                <w:webHidden/>
              </w:rPr>
            </w:r>
            <w:r>
              <w:rPr>
                <w:noProof/>
                <w:webHidden/>
              </w:rPr>
              <w:fldChar w:fldCharType="separate"/>
            </w:r>
            <w:r>
              <w:rPr>
                <w:noProof/>
                <w:webHidden/>
              </w:rPr>
              <w:t>21</w:t>
            </w:r>
            <w:r>
              <w:rPr>
                <w:noProof/>
                <w:webHidden/>
              </w:rPr>
              <w:fldChar w:fldCharType="end"/>
            </w:r>
          </w:hyperlink>
        </w:p>
        <w:p w14:paraId="271CBEDF" w14:textId="5003FA12" w:rsidR="00D205FA" w:rsidRDefault="00D205FA">
          <w:pPr>
            <w:pStyle w:val="TOC2"/>
            <w:tabs>
              <w:tab w:val="right" w:leader="dot" w:pos="9592"/>
            </w:tabs>
            <w:rPr>
              <w:rFonts w:eastAsiaTheme="minorEastAsia"/>
              <w:noProof/>
              <w:sz w:val="24"/>
              <w:szCs w:val="24"/>
              <w:lang w:eastAsia="en-GB"/>
            </w:rPr>
          </w:pPr>
          <w:hyperlink w:anchor="_Toc233646972" w:history="1">
            <w:r w:rsidRPr="001D6011">
              <w:rPr>
                <w:rStyle w:val="Hyperlink"/>
                <w:rFonts w:ascii="Calibri" w:hAnsi="Calibri"/>
                <w:b/>
                <w:bCs/>
                <w:noProof/>
                <w:lang w:eastAsia="en-GB"/>
              </w:rPr>
              <w:t>5.4 Turbulence Models</w:t>
            </w:r>
            <w:r>
              <w:rPr>
                <w:noProof/>
                <w:webHidden/>
              </w:rPr>
              <w:tab/>
            </w:r>
            <w:r>
              <w:rPr>
                <w:noProof/>
                <w:webHidden/>
              </w:rPr>
              <w:fldChar w:fldCharType="begin"/>
            </w:r>
            <w:r>
              <w:rPr>
                <w:noProof/>
                <w:webHidden/>
              </w:rPr>
              <w:instrText xml:space="preserve"> PAGEREF _Toc233646972 \h </w:instrText>
            </w:r>
            <w:r>
              <w:rPr>
                <w:noProof/>
                <w:webHidden/>
              </w:rPr>
            </w:r>
            <w:r>
              <w:rPr>
                <w:noProof/>
                <w:webHidden/>
              </w:rPr>
              <w:fldChar w:fldCharType="separate"/>
            </w:r>
            <w:r>
              <w:rPr>
                <w:noProof/>
                <w:webHidden/>
              </w:rPr>
              <w:t>21</w:t>
            </w:r>
            <w:r>
              <w:rPr>
                <w:noProof/>
                <w:webHidden/>
              </w:rPr>
              <w:fldChar w:fldCharType="end"/>
            </w:r>
          </w:hyperlink>
        </w:p>
        <w:p w14:paraId="14D34B3A" w14:textId="0696A849" w:rsidR="00D205FA" w:rsidRDefault="00D205FA">
          <w:pPr>
            <w:pStyle w:val="TOC2"/>
            <w:tabs>
              <w:tab w:val="right" w:leader="dot" w:pos="9592"/>
            </w:tabs>
            <w:rPr>
              <w:rFonts w:eastAsiaTheme="minorEastAsia"/>
              <w:noProof/>
              <w:sz w:val="24"/>
              <w:szCs w:val="24"/>
              <w:lang w:eastAsia="en-GB"/>
            </w:rPr>
          </w:pPr>
          <w:hyperlink w:anchor="_Toc233646973" w:history="1">
            <w:r w:rsidRPr="001D6011">
              <w:rPr>
                <w:rStyle w:val="Hyperlink"/>
                <w:rFonts w:ascii="Calibri" w:hAnsi="Calibri"/>
                <w:b/>
                <w:bCs/>
                <w:noProof/>
                <w:lang w:eastAsia="en-GB"/>
              </w:rPr>
              <w:t>5.5 CFD Domain and Mesh Generation</w:t>
            </w:r>
            <w:r>
              <w:rPr>
                <w:noProof/>
                <w:webHidden/>
              </w:rPr>
              <w:tab/>
            </w:r>
            <w:r>
              <w:rPr>
                <w:noProof/>
                <w:webHidden/>
              </w:rPr>
              <w:fldChar w:fldCharType="begin"/>
            </w:r>
            <w:r>
              <w:rPr>
                <w:noProof/>
                <w:webHidden/>
              </w:rPr>
              <w:instrText xml:space="preserve"> PAGEREF _Toc233646973 \h </w:instrText>
            </w:r>
            <w:r>
              <w:rPr>
                <w:noProof/>
                <w:webHidden/>
              </w:rPr>
            </w:r>
            <w:r>
              <w:rPr>
                <w:noProof/>
                <w:webHidden/>
              </w:rPr>
              <w:fldChar w:fldCharType="separate"/>
            </w:r>
            <w:r>
              <w:rPr>
                <w:noProof/>
                <w:webHidden/>
              </w:rPr>
              <w:t>22</w:t>
            </w:r>
            <w:r>
              <w:rPr>
                <w:noProof/>
                <w:webHidden/>
              </w:rPr>
              <w:fldChar w:fldCharType="end"/>
            </w:r>
          </w:hyperlink>
        </w:p>
        <w:p w14:paraId="08F9BE39" w14:textId="33F0FFF0" w:rsidR="00D205FA" w:rsidRDefault="00D205FA">
          <w:pPr>
            <w:pStyle w:val="TOC2"/>
            <w:tabs>
              <w:tab w:val="right" w:leader="dot" w:pos="9592"/>
            </w:tabs>
            <w:rPr>
              <w:rFonts w:eastAsiaTheme="minorEastAsia"/>
              <w:noProof/>
              <w:sz w:val="24"/>
              <w:szCs w:val="24"/>
              <w:lang w:eastAsia="en-GB"/>
            </w:rPr>
          </w:pPr>
          <w:hyperlink w:anchor="_Toc233646974" w:history="1">
            <w:r w:rsidRPr="001D6011">
              <w:rPr>
                <w:rStyle w:val="Hyperlink"/>
                <w:rFonts w:ascii="Calibri" w:hAnsi="Calibri"/>
                <w:b/>
                <w:bCs/>
                <w:noProof/>
                <w:lang w:eastAsia="en-GB"/>
              </w:rPr>
              <w:t>5.6 Estimation of Hydrodynamic Forces</w:t>
            </w:r>
            <w:r>
              <w:rPr>
                <w:noProof/>
                <w:webHidden/>
              </w:rPr>
              <w:tab/>
            </w:r>
            <w:r>
              <w:rPr>
                <w:noProof/>
                <w:webHidden/>
              </w:rPr>
              <w:fldChar w:fldCharType="begin"/>
            </w:r>
            <w:r>
              <w:rPr>
                <w:noProof/>
                <w:webHidden/>
              </w:rPr>
              <w:instrText xml:space="preserve"> PAGEREF _Toc233646974 \h </w:instrText>
            </w:r>
            <w:r>
              <w:rPr>
                <w:noProof/>
                <w:webHidden/>
              </w:rPr>
            </w:r>
            <w:r>
              <w:rPr>
                <w:noProof/>
                <w:webHidden/>
              </w:rPr>
              <w:fldChar w:fldCharType="separate"/>
            </w:r>
            <w:r>
              <w:rPr>
                <w:noProof/>
                <w:webHidden/>
              </w:rPr>
              <w:t>23</w:t>
            </w:r>
            <w:r>
              <w:rPr>
                <w:noProof/>
                <w:webHidden/>
              </w:rPr>
              <w:fldChar w:fldCharType="end"/>
            </w:r>
          </w:hyperlink>
        </w:p>
        <w:p w14:paraId="7003557D" w14:textId="2F84AB24" w:rsidR="00D205FA" w:rsidRDefault="00D205FA">
          <w:pPr>
            <w:pStyle w:val="TOC2"/>
            <w:tabs>
              <w:tab w:val="right" w:leader="dot" w:pos="9592"/>
            </w:tabs>
            <w:rPr>
              <w:rFonts w:eastAsiaTheme="minorEastAsia"/>
              <w:noProof/>
              <w:sz w:val="24"/>
              <w:szCs w:val="24"/>
              <w:lang w:eastAsia="en-GB"/>
            </w:rPr>
          </w:pPr>
          <w:hyperlink w:anchor="_Toc233646975" w:history="1">
            <w:r w:rsidRPr="001D6011">
              <w:rPr>
                <w:rStyle w:val="Hyperlink"/>
                <w:rFonts w:ascii="Calibri" w:hAnsi="Calibri"/>
                <w:b/>
                <w:bCs/>
                <w:noProof/>
                <w:lang w:eastAsia="en-GB"/>
              </w:rPr>
              <w:t>5.7 Advantages of CFD Analysis</w:t>
            </w:r>
            <w:r>
              <w:rPr>
                <w:noProof/>
                <w:webHidden/>
              </w:rPr>
              <w:tab/>
            </w:r>
            <w:r>
              <w:rPr>
                <w:noProof/>
                <w:webHidden/>
              </w:rPr>
              <w:fldChar w:fldCharType="begin"/>
            </w:r>
            <w:r>
              <w:rPr>
                <w:noProof/>
                <w:webHidden/>
              </w:rPr>
              <w:instrText xml:space="preserve"> PAGEREF _Toc233646975 \h </w:instrText>
            </w:r>
            <w:r>
              <w:rPr>
                <w:noProof/>
                <w:webHidden/>
              </w:rPr>
            </w:r>
            <w:r>
              <w:rPr>
                <w:noProof/>
                <w:webHidden/>
              </w:rPr>
              <w:fldChar w:fldCharType="separate"/>
            </w:r>
            <w:r>
              <w:rPr>
                <w:noProof/>
                <w:webHidden/>
              </w:rPr>
              <w:t>23</w:t>
            </w:r>
            <w:r>
              <w:rPr>
                <w:noProof/>
                <w:webHidden/>
              </w:rPr>
              <w:fldChar w:fldCharType="end"/>
            </w:r>
          </w:hyperlink>
        </w:p>
        <w:p w14:paraId="4AF392DF" w14:textId="78FB59BE" w:rsidR="00D205FA" w:rsidRDefault="00D205FA">
          <w:pPr>
            <w:pStyle w:val="TOC2"/>
            <w:tabs>
              <w:tab w:val="right" w:leader="dot" w:pos="9592"/>
            </w:tabs>
            <w:rPr>
              <w:rFonts w:eastAsiaTheme="minorEastAsia"/>
              <w:noProof/>
              <w:sz w:val="24"/>
              <w:szCs w:val="24"/>
              <w:lang w:eastAsia="en-GB"/>
            </w:rPr>
          </w:pPr>
          <w:hyperlink w:anchor="_Toc233646976" w:history="1">
            <w:r w:rsidRPr="001D6011">
              <w:rPr>
                <w:rStyle w:val="Hyperlink"/>
                <w:rFonts w:ascii="Calibri" w:hAnsi="Calibri"/>
                <w:b/>
                <w:bCs/>
                <w:noProof/>
                <w:lang w:eastAsia="en-GB"/>
              </w:rPr>
              <w:t>5.8 Limitations of CFD Analysis</w:t>
            </w:r>
            <w:r>
              <w:rPr>
                <w:noProof/>
                <w:webHidden/>
              </w:rPr>
              <w:tab/>
            </w:r>
            <w:r>
              <w:rPr>
                <w:noProof/>
                <w:webHidden/>
              </w:rPr>
              <w:fldChar w:fldCharType="begin"/>
            </w:r>
            <w:r>
              <w:rPr>
                <w:noProof/>
                <w:webHidden/>
              </w:rPr>
              <w:instrText xml:space="preserve"> PAGEREF _Toc233646976 \h </w:instrText>
            </w:r>
            <w:r>
              <w:rPr>
                <w:noProof/>
                <w:webHidden/>
              </w:rPr>
            </w:r>
            <w:r>
              <w:rPr>
                <w:noProof/>
                <w:webHidden/>
              </w:rPr>
              <w:fldChar w:fldCharType="separate"/>
            </w:r>
            <w:r>
              <w:rPr>
                <w:noProof/>
                <w:webHidden/>
              </w:rPr>
              <w:t>24</w:t>
            </w:r>
            <w:r>
              <w:rPr>
                <w:noProof/>
                <w:webHidden/>
              </w:rPr>
              <w:fldChar w:fldCharType="end"/>
            </w:r>
          </w:hyperlink>
        </w:p>
        <w:p w14:paraId="7D565597" w14:textId="15F97B18" w:rsidR="00D205FA" w:rsidRDefault="00D205FA">
          <w:pPr>
            <w:pStyle w:val="TOC2"/>
            <w:tabs>
              <w:tab w:val="right" w:leader="dot" w:pos="9592"/>
            </w:tabs>
            <w:rPr>
              <w:rFonts w:eastAsiaTheme="minorEastAsia"/>
              <w:noProof/>
              <w:sz w:val="24"/>
              <w:szCs w:val="24"/>
              <w:lang w:eastAsia="en-GB"/>
            </w:rPr>
          </w:pPr>
          <w:hyperlink w:anchor="_Toc233646977" w:history="1">
            <w:r w:rsidRPr="001D6011">
              <w:rPr>
                <w:rStyle w:val="Hyperlink"/>
                <w:rFonts w:ascii="Calibri" w:hAnsi="Calibri"/>
                <w:b/>
                <w:bCs/>
                <w:noProof/>
                <w:lang w:eastAsia="en-GB"/>
              </w:rPr>
              <w:t>5.9 Engineering Assessment</w:t>
            </w:r>
            <w:r>
              <w:rPr>
                <w:noProof/>
                <w:webHidden/>
              </w:rPr>
              <w:tab/>
            </w:r>
            <w:r>
              <w:rPr>
                <w:noProof/>
                <w:webHidden/>
              </w:rPr>
              <w:fldChar w:fldCharType="begin"/>
            </w:r>
            <w:r>
              <w:rPr>
                <w:noProof/>
                <w:webHidden/>
              </w:rPr>
              <w:instrText xml:space="preserve"> PAGEREF _Toc233646977 \h </w:instrText>
            </w:r>
            <w:r>
              <w:rPr>
                <w:noProof/>
                <w:webHidden/>
              </w:rPr>
            </w:r>
            <w:r>
              <w:rPr>
                <w:noProof/>
                <w:webHidden/>
              </w:rPr>
              <w:fldChar w:fldCharType="separate"/>
            </w:r>
            <w:r>
              <w:rPr>
                <w:noProof/>
                <w:webHidden/>
              </w:rPr>
              <w:t>24</w:t>
            </w:r>
            <w:r>
              <w:rPr>
                <w:noProof/>
                <w:webHidden/>
              </w:rPr>
              <w:fldChar w:fldCharType="end"/>
            </w:r>
          </w:hyperlink>
        </w:p>
        <w:p w14:paraId="741E873A" w14:textId="11FE1312" w:rsidR="00D205FA" w:rsidRDefault="00D205FA">
          <w:pPr>
            <w:pStyle w:val="TOC2"/>
            <w:tabs>
              <w:tab w:val="right" w:leader="dot" w:pos="9592"/>
            </w:tabs>
            <w:rPr>
              <w:rFonts w:eastAsiaTheme="minorEastAsia"/>
              <w:noProof/>
              <w:sz w:val="24"/>
              <w:szCs w:val="24"/>
              <w:lang w:eastAsia="en-GB"/>
            </w:rPr>
          </w:pPr>
          <w:hyperlink w:anchor="_Toc233646978" w:history="1">
            <w:r w:rsidRPr="001D6011">
              <w:rPr>
                <w:rStyle w:val="Hyperlink"/>
                <w:rFonts w:ascii="Calibri" w:hAnsi="Calibri"/>
                <w:b/>
                <w:bCs/>
                <w:noProof/>
                <w:lang w:eastAsia="en-GB"/>
              </w:rPr>
              <w:t>5.10 Summary</w:t>
            </w:r>
            <w:r>
              <w:rPr>
                <w:noProof/>
                <w:webHidden/>
              </w:rPr>
              <w:tab/>
            </w:r>
            <w:r>
              <w:rPr>
                <w:noProof/>
                <w:webHidden/>
              </w:rPr>
              <w:fldChar w:fldCharType="begin"/>
            </w:r>
            <w:r>
              <w:rPr>
                <w:noProof/>
                <w:webHidden/>
              </w:rPr>
              <w:instrText xml:space="preserve"> PAGEREF _Toc233646978 \h </w:instrText>
            </w:r>
            <w:r>
              <w:rPr>
                <w:noProof/>
                <w:webHidden/>
              </w:rPr>
            </w:r>
            <w:r>
              <w:rPr>
                <w:noProof/>
                <w:webHidden/>
              </w:rPr>
              <w:fldChar w:fldCharType="separate"/>
            </w:r>
            <w:r>
              <w:rPr>
                <w:noProof/>
                <w:webHidden/>
              </w:rPr>
              <w:t>24</w:t>
            </w:r>
            <w:r>
              <w:rPr>
                <w:noProof/>
                <w:webHidden/>
              </w:rPr>
              <w:fldChar w:fldCharType="end"/>
            </w:r>
          </w:hyperlink>
        </w:p>
        <w:p w14:paraId="5236A232" w14:textId="1B86B608" w:rsidR="00D205FA" w:rsidRDefault="00D205FA">
          <w:pPr>
            <w:pStyle w:val="TOC1"/>
            <w:tabs>
              <w:tab w:val="right" w:leader="dot" w:pos="9592"/>
            </w:tabs>
            <w:rPr>
              <w:rFonts w:eastAsiaTheme="minorEastAsia"/>
              <w:noProof/>
              <w:sz w:val="24"/>
              <w:szCs w:val="24"/>
              <w:lang w:eastAsia="en-GB"/>
            </w:rPr>
          </w:pPr>
          <w:hyperlink w:anchor="_Toc233646979" w:history="1">
            <w:r w:rsidRPr="001D6011">
              <w:rPr>
                <w:rStyle w:val="Hyperlink"/>
                <w:rFonts w:ascii="Calibri" w:hAnsi="Calibri"/>
                <w:b/>
                <w:bCs/>
                <w:noProof/>
                <w:lang w:eastAsia="en-GB"/>
              </w:rPr>
              <w:t>Task Six</w:t>
            </w:r>
            <w:r>
              <w:rPr>
                <w:noProof/>
                <w:webHidden/>
              </w:rPr>
              <w:tab/>
            </w:r>
            <w:r>
              <w:rPr>
                <w:noProof/>
                <w:webHidden/>
              </w:rPr>
              <w:fldChar w:fldCharType="begin"/>
            </w:r>
            <w:r>
              <w:rPr>
                <w:noProof/>
                <w:webHidden/>
              </w:rPr>
              <w:instrText xml:space="preserve"> PAGEREF _Toc233646979 \h </w:instrText>
            </w:r>
            <w:r>
              <w:rPr>
                <w:noProof/>
                <w:webHidden/>
              </w:rPr>
            </w:r>
            <w:r>
              <w:rPr>
                <w:noProof/>
                <w:webHidden/>
              </w:rPr>
              <w:fldChar w:fldCharType="separate"/>
            </w:r>
            <w:r>
              <w:rPr>
                <w:noProof/>
                <w:webHidden/>
              </w:rPr>
              <w:t>25</w:t>
            </w:r>
            <w:r>
              <w:rPr>
                <w:noProof/>
                <w:webHidden/>
              </w:rPr>
              <w:fldChar w:fldCharType="end"/>
            </w:r>
          </w:hyperlink>
        </w:p>
        <w:p w14:paraId="14F9482F" w14:textId="5C0A02C7" w:rsidR="00D205FA" w:rsidRDefault="00D205FA">
          <w:pPr>
            <w:pStyle w:val="TOC2"/>
            <w:tabs>
              <w:tab w:val="right" w:leader="dot" w:pos="9592"/>
            </w:tabs>
            <w:rPr>
              <w:rFonts w:eastAsiaTheme="minorEastAsia"/>
              <w:noProof/>
              <w:sz w:val="24"/>
              <w:szCs w:val="24"/>
              <w:lang w:eastAsia="en-GB"/>
            </w:rPr>
          </w:pPr>
          <w:hyperlink w:anchor="_Toc233646980" w:history="1">
            <w:r w:rsidRPr="001D6011">
              <w:rPr>
                <w:rStyle w:val="Hyperlink"/>
                <w:rFonts w:ascii="Calibri" w:hAnsi="Calibri"/>
                <w:b/>
                <w:bCs/>
                <w:noProof/>
                <w:lang w:eastAsia="en-GB"/>
              </w:rPr>
              <w:t>6.1 Introduction</w:t>
            </w:r>
            <w:r>
              <w:rPr>
                <w:noProof/>
                <w:webHidden/>
              </w:rPr>
              <w:tab/>
            </w:r>
            <w:r>
              <w:rPr>
                <w:noProof/>
                <w:webHidden/>
              </w:rPr>
              <w:fldChar w:fldCharType="begin"/>
            </w:r>
            <w:r>
              <w:rPr>
                <w:noProof/>
                <w:webHidden/>
              </w:rPr>
              <w:instrText xml:space="preserve"> PAGEREF _Toc233646980 \h </w:instrText>
            </w:r>
            <w:r>
              <w:rPr>
                <w:noProof/>
                <w:webHidden/>
              </w:rPr>
            </w:r>
            <w:r>
              <w:rPr>
                <w:noProof/>
                <w:webHidden/>
              </w:rPr>
              <w:fldChar w:fldCharType="separate"/>
            </w:r>
            <w:r>
              <w:rPr>
                <w:noProof/>
                <w:webHidden/>
              </w:rPr>
              <w:t>25</w:t>
            </w:r>
            <w:r>
              <w:rPr>
                <w:noProof/>
                <w:webHidden/>
              </w:rPr>
              <w:fldChar w:fldCharType="end"/>
            </w:r>
          </w:hyperlink>
        </w:p>
        <w:p w14:paraId="3A52FBC1" w14:textId="780AAE82" w:rsidR="00D205FA" w:rsidRDefault="00D205FA">
          <w:pPr>
            <w:pStyle w:val="TOC2"/>
            <w:tabs>
              <w:tab w:val="right" w:leader="dot" w:pos="9592"/>
            </w:tabs>
            <w:rPr>
              <w:rFonts w:eastAsiaTheme="minorEastAsia"/>
              <w:noProof/>
              <w:sz w:val="24"/>
              <w:szCs w:val="24"/>
              <w:lang w:eastAsia="en-GB"/>
            </w:rPr>
          </w:pPr>
          <w:hyperlink w:anchor="_Toc233646981" w:history="1">
            <w:r w:rsidRPr="001D6011">
              <w:rPr>
                <w:rStyle w:val="Hyperlink"/>
                <w:rFonts w:ascii="Calibri" w:hAnsi="Calibri"/>
                <w:b/>
                <w:bCs/>
                <w:noProof/>
                <w:lang w:eastAsia="en-GB"/>
              </w:rPr>
              <w:t>6.2 Proposed Experimental Method</w:t>
            </w:r>
            <w:r>
              <w:rPr>
                <w:noProof/>
                <w:webHidden/>
              </w:rPr>
              <w:tab/>
            </w:r>
            <w:r>
              <w:rPr>
                <w:noProof/>
                <w:webHidden/>
              </w:rPr>
              <w:fldChar w:fldCharType="begin"/>
            </w:r>
            <w:r>
              <w:rPr>
                <w:noProof/>
                <w:webHidden/>
              </w:rPr>
              <w:instrText xml:space="preserve"> PAGEREF _Toc233646981 \h </w:instrText>
            </w:r>
            <w:r>
              <w:rPr>
                <w:noProof/>
                <w:webHidden/>
              </w:rPr>
            </w:r>
            <w:r>
              <w:rPr>
                <w:noProof/>
                <w:webHidden/>
              </w:rPr>
              <w:fldChar w:fldCharType="separate"/>
            </w:r>
            <w:r>
              <w:rPr>
                <w:noProof/>
                <w:webHidden/>
              </w:rPr>
              <w:t>25</w:t>
            </w:r>
            <w:r>
              <w:rPr>
                <w:noProof/>
                <w:webHidden/>
              </w:rPr>
              <w:fldChar w:fldCharType="end"/>
            </w:r>
          </w:hyperlink>
        </w:p>
        <w:p w14:paraId="1C90FC4C" w14:textId="3A2D5B81" w:rsidR="00D205FA" w:rsidRDefault="00D205FA">
          <w:pPr>
            <w:pStyle w:val="TOC2"/>
            <w:tabs>
              <w:tab w:val="right" w:leader="dot" w:pos="9592"/>
            </w:tabs>
            <w:rPr>
              <w:rFonts w:eastAsiaTheme="minorEastAsia"/>
              <w:noProof/>
              <w:sz w:val="24"/>
              <w:szCs w:val="24"/>
              <w:lang w:eastAsia="en-GB"/>
            </w:rPr>
          </w:pPr>
          <w:hyperlink w:anchor="_Toc233646982" w:history="1">
            <w:r w:rsidRPr="001D6011">
              <w:rPr>
                <w:rStyle w:val="Hyperlink"/>
                <w:rFonts w:ascii="Calibri" w:hAnsi="Calibri"/>
                <w:b/>
                <w:bCs/>
                <w:noProof/>
                <w:lang w:eastAsia="en-GB"/>
              </w:rPr>
              <w:t>6.3 Measurement Systems</w:t>
            </w:r>
            <w:r>
              <w:rPr>
                <w:noProof/>
                <w:webHidden/>
              </w:rPr>
              <w:tab/>
            </w:r>
            <w:r>
              <w:rPr>
                <w:noProof/>
                <w:webHidden/>
              </w:rPr>
              <w:fldChar w:fldCharType="begin"/>
            </w:r>
            <w:r>
              <w:rPr>
                <w:noProof/>
                <w:webHidden/>
              </w:rPr>
              <w:instrText xml:space="preserve"> PAGEREF _Toc233646982 \h </w:instrText>
            </w:r>
            <w:r>
              <w:rPr>
                <w:noProof/>
                <w:webHidden/>
              </w:rPr>
            </w:r>
            <w:r>
              <w:rPr>
                <w:noProof/>
                <w:webHidden/>
              </w:rPr>
              <w:fldChar w:fldCharType="separate"/>
            </w:r>
            <w:r>
              <w:rPr>
                <w:noProof/>
                <w:webHidden/>
              </w:rPr>
              <w:t>26</w:t>
            </w:r>
            <w:r>
              <w:rPr>
                <w:noProof/>
                <w:webHidden/>
              </w:rPr>
              <w:fldChar w:fldCharType="end"/>
            </w:r>
          </w:hyperlink>
        </w:p>
        <w:p w14:paraId="012BB9A5" w14:textId="48C3333B" w:rsidR="00D205FA" w:rsidRDefault="00D205FA">
          <w:pPr>
            <w:pStyle w:val="TOC2"/>
            <w:tabs>
              <w:tab w:val="right" w:leader="dot" w:pos="9592"/>
            </w:tabs>
            <w:rPr>
              <w:rFonts w:eastAsiaTheme="minorEastAsia"/>
              <w:noProof/>
              <w:sz w:val="24"/>
              <w:szCs w:val="24"/>
              <w:lang w:eastAsia="en-GB"/>
            </w:rPr>
          </w:pPr>
          <w:hyperlink w:anchor="_Toc233646983" w:history="1">
            <w:r w:rsidRPr="001D6011">
              <w:rPr>
                <w:rStyle w:val="Hyperlink"/>
                <w:rFonts w:ascii="Calibri" w:hAnsi="Calibri"/>
                <w:b/>
                <w:bCs/>
                <w:noProof/>
                <w:lang w:eastAsia="en-GB"/>
              </w:rPr>
              <w:t>6.4 Flow Visualisation Techniques</w:t>
            </w:r>
            <w:r>
              <w:rPr>
                <w:noProof/>
                <w:webHidden/>
              </w:rPr>
              <w:tab/>
            </w:r>
            <w:r>
              <w:rPr>
                <w:noProof/>
                <w:webHidden/>
              </w:rPr>
              <w:fldChar w:fldCharType="begin"/>
            </w:r>
            <w:r>
              <w:rPr>
                <w:noProof/>
                <w:webHidden/>
              </w:rPr>
              <w:instrText xml:space="preserve"> PAGEREF _Toc233646983 \h </w:instrText>
            </w:r>
            <w:r>
              <w:rPr>
                <w:noProof/>
                <w:webHidden/>
              </w:rPr>
            </w:r>
            <w:r>
              <w:rPr>
                <w:noProof/>
                <w:webHidden/>
              </w:rPr>
              <w:fldChar w:fldCharType="separate"/>
            </w:r>
            <w:r>
              <w:rPr>
                <w:noProof/>
                <w:webHidden/>
              </w:rPr>
              <w:t>26</w:t>
            </w:r>
            <w:r>
              <w:rPr>
                <w:noProof/>
                <w:webHidden/>
              </w:rPr>
              <w:fldChar w:fldCharType="end"/>
            </w:r>
          </w:hyperlink>
        </w:p>
        <w:p w14:paraId="057D8DBE" w14:textId="74766F1E" w:rsidR="00D205FA" w:rsidRDefault="00D205FA">
          <w:pPr>
            <w:pStyle w:val="TOC2"/>
            <w:tabs>
              <w:tab w:val="right" w:leader="dot" w:pos="9592"/>
            </w:tabs>
            <w:rPr>
              <w:rFonts w:eastAsiaTheme="minorEastAsia"/>
              <w:noProof/>
              <w:sz w:val="24"/>
              <w:szCs w:val="24"/>
              <w:lang w:eastAsia="en-GB"/>
            </w:rPr>
          </w:pPr>
          <w:hyperlink w:anchor="_Toc233646984" w:history="1">
            <w:r w:rsidRPr="001D6011">
              <w:rPr>
                <w:rStyle w:val="Hyperlink"/>
                <w:rFonts w:ascii="Calibri" w:hAnsi="Calibri"/>
                <w:b/>
                <w:bCs/>
                <w:noProof/>
                <w:lang w:eastAsia="en-GB"/>
              </w:rPr>
              <w:t>6.5 Data Acquisition and Processing</w:t>
            </w:r>
            <w:r>
              <w:rPr>
                <w:noProof/>
                <w:webHidden/>
              </w:rPr>
              <w:tab/>
            </w:r>
            <w:r>
              <w:rPr>
                <w:noProof/>
                <w:webHidden/>
              </w:rPr>
              <w:fldChar w:fldCharType="begin"/>
            </w:r>
            <w:r>
              <w:rPr>
                <w:noProof/>
                <w:webHidden/>
              </w:rPr>
              <w:instrText xml:space="preserve"> PAGEREF _Toc233646984 \h </w:instrText>
            </w:r>
            <w:r>
              <w:rPr>
                <w:noProof/>
                <w:webHidden/>
              </w:rPr>
            </w:r>
            <w:r>
              <w:rPr>
                <w:noProof/>
                <w:webHidden/>
              </w:rPr>
              <w:fldChar w:fldCharType="separate"/>
            </w:r>
            <w:r>
              <w:rPr>
                <w:noProof/>
                <w:webHidden/>
              </w:rPr>
              <w:t>27</w:t>
            </w:r>
            <w:r>
              <w:rPr>
                <w:noProof/>
                <w:webHidden/>
              </w:rPr>
              <w:fldChar w:fldCharType="end"/>
            </w:r>
          </w:hyperlink>
        </w:p>
        <w:p w14:paraId="3CB3583D" w14:textId="39309879" w:rsidR="00D205FA" w:rsidRDefault="00D205FA">
          <w:pPr>
            <w:pStyle w:val="TOC2"/>
            <w:tabs>
              <w:tab w:val="right" w:leader="dot" w:pos="9592"/>
            </w:tabs>
            <w:rPr>
              <w:rFonts w:eastAsiaTheme="minorEastAsia"/>
              <w:noProof/>
              <w:sz w:val="24"/>
              <w:szCs w:val="24"/>
              <w:lang w:eastAsia="en-GB"/>
            </w:rPr>
          </w:pPr>
          <w:hyperlink w:anchor="_Toc233646985" w:history="1">
            <w:r w:rsidRPr="001D6011">
              <w:rPr>
                <w:rStyle w:val="Hyperlink"/>
                <w:rFonts w:ascii="Calibri" w:hAnsi="Calibri"/>
                <w:b/>
                <w:bCs/>
                <w:noProof/>
                <w:lang w:eastAsia="en-GB"/>
              </w:rPr>
              <w:t>6.6 Correlation with CFD Results</w:t>
            </w:r>
            <w:r>
              <w:rPr>
                <w:noProof/>
                <w:webHidden/>
              </w:rPr>
              <w:tab/>
            </w:r>
            <w:r>
              <w:rPr>
                <w:noProof/>
                <w:webHidden/>
              </w:rPr>
              <w:fldChar w:fldCharType="begin"/>
            </w:r>
            <w:r>
              <w:rPr>
                <w:noProof/>
                <w:webHidden/>
              </w:rPr>
              <w:instrText xml:space="preserve"> PAGEREF _Toc233646985 \h </w:instrText>
            </w:r>
            <w:r>
              <w:rPr>
                <w:noProof/>
                <w:webHidden/>
              </w:rPr>
            </w:r>
            <w:r>
              <w:rPr>
                <w:noProof/>
                <w:webHidden/>
              </w:rPr>
              <w:fldChar w:fldCharType="separate"/>
            </w:r>
            <w:r>
              <w:rPr>
                <w:noProof/>
                <w:webHidden/>
              </w:rPr>
              <w:t>27</w:t>
            </w:r>
            <w:r>
              <w:rPr>
                <w:noProof/>
                <w:webHidden/>
              </w:rPr>
              <w:fldChar w:fldCharType="end"/>
            </w:r>
          </w:hyperlink>
        </w:p>
        <w:p w14:paraId="474CF38F" w14:textId="3B398B5F" w:rsidR="00D205FA" w:rsidRDefault="00D205FA">
          <w:pPr>
            <w:pStyle w:val="TOC2"/>
            <w:tabs>
              <w:tab w:val="right" w:leader="dot" w:pos="9592"/>
            </w:tabs>
            <w:rPr>
              <w:rFonts w:eastAsiaTheme="minorEastAsia"/>
              <w:noProof/>
              <w:sz w:val="24"/>
              <w:szCs w:val="24"/>
              <w:lang w:eastAsia="en-GB"/>
            </w:rPr>
          </w:pPr>
          <w:hyperlink w:anchor="_Toc233646986" w:history="1">
            <w:r w:rsidRPr="001D6011">
              <w:rPr>
                <w:rStyle w:val="Hyperlink"/>
                <w:rFonts w:ascii="Calibri" w:hAnsi="Calibri"/>
                <w:b/>
                <w:bCs/>
                <w:noProof/>
                <w:lang w:eastAsia="en-GB"/>
              </w:rPr>
              <w:t>6.7 Sources of Error</w:t>
            </w:r>
            <w:r>
              <w:rPr>
                <w:noProof/>
                <w:webHidden/>
              </w:rPr>
              <w:tab/>
            </w:r>
            <w:r>
              <w:rPr>
                <w:noProof/>
                <w:webHidden/>
              </w:rPr>
              <w:fldChar w:fldCharType="begin"/>
            </w:r>
            <w:r>
              <w:rPr>
                <w:noProof/>
                <w:webHidden/>
              </w:rPr>
              <w:instrText xml:space="preserve"> PAGEREF _Toc233646986 \h </w:instrText>
            </w:r>
            <w:r>
              <w:rPr>
                <w:noProof/>
                <w:webHidden/>
              </w:rPr>
            </w:r>
            <w:r>
              <w:rPr>
                <w:noProof/>
                <w:webHidden/>
              </w:rPr>
              <w:fldChar w:fldCharType="separate"/>
            </w:r>
            <w:r>
              <w:rPr>
                <w:noProof/>
                <w:webHidden/>
              </w:rPr>
              <w:t>28</w:t>
            </w:r>
            <w:r>
              <w:rPr>
                <w:noProof/>
                <w:webHidden/>
              </w:rPr>
              <w:fldChar w:fldCharType="end"/>
            </w:r>
          </w:hyperlink>
        </w:p>
        <w:p w14:paraId="6E2895E7" w14:textId="2A58AB7D" w:rsidR="00D205FA" w:rsidRDefault="00D205FA">
          <w:pPr>
            <w:pStyle w:val="TOC2"/>
            <w:tabs>
              <w:tab w:val="right" w:leader="dot" w:pos="9592"/>
            </w:tabs>
            <w:rPr>
              <w:rFonts w:eastAsiaTheme="minorEastAsia"/>
              <w:noProof/>
              <w:sz w:val="24"/>
              <w:szCs w:val="24"/>
              <w:lang w:eastAsia="en-GB"/>
            </w:rPr>
          </w:pPr>
          <w:hyperlink w:anchor="_Toc233646987" w:history="1">
            <w:r w:rsidRPr="001D6011">
              <w:rPr>
                <w:rStyle w:val="Hyperlink"/>
                <w:rFonts w:ascii="Calibri" w:hAnsi="Calibri"/>
                <w:b/>
                <w:noProof/>
                <w:lang w:eastAsia="en-GB"/>
              </w:rPr>
              <w:t>6.8 Conclusion</w:t>
            </w:r>
            <w:r>
              <w:rPr>
                <w:noProof/>
                <w:webHidden/>
              </w:rPr>
              <w:tab/>
            </w:r>
            <w:r>
              <w:rPr>
                <w:noProof/>
                <w:webHidden/>
              </w:rPr>
              <w:fldChar w:fldCharType="begin"/>
            </w:r>
            <w:r>
              <w:rPr>
                <w:noProof/>
                <w:webHidden/>
              </w:rPr>
              <w:instrText xml:space="preserve"> PAGEREF _Toc233646987 \h </w:instrText>
            </w:r>
            <w:r>
              <w:rPr>
                <w:noProof/>
                <w:webHidden/>
              </w:rPr>
            </w:r>
            <w:r>
              <w:rPr>
                <w:noProof/>
                <w:webHidden/>
              </w:rPr>
              <w:fldChar w:fldCharType="separate"/>
            </w:r>
            <w:r>
              <w:rPr>
                <w:noProof/>
                <w:webHidden/>
              </w:rPr>
              <w:t>29</w:t>
            </w:r>
            <w:r>
              <w:rPr>
                <w:noProof/>
                <w:webHidden/>
              </w:rPr>
              <w:fldChar w:fldCharType="end"/>
            </w:r>
          </w:hyperlink>
        </w:p>
        <w:p w14:paraId="260BC0C5" w14:textId="6F31DC70" w:rsidR="00D205FA" w:rsidRDefault="00D205FA">
          <w:pPr>
            <w:pStyle w:val="TOC1"/>
            <w:tabs>
              <w:tab w:val="right" w:leader="dot" w:pos="9592"/>
            </w:tabs>
            <w:rPr>
              <w:rFonts w:eastAsiaTheme="minorEastAsia"/>
              <w:noProof/>
              <w:sz w:val="24"/>
              <w:szCs w:val="24"/>
              <w:lang w:eastAsia="en-GB"/>
            </w:rPr>
          </w:pPr>
          <w:hyperlink w:anchor="_Toc233646988" w:history="1">
            <w:r w:rsidRPr="001D6011">
              <w:rPr>
                <w:rStyle w:val="Hyperlink"/>
                <w:b/>
                <w:bCs/>
                <w:noProof/>
              </w:rPr>
              <w:t>References</w:t>
            </w:r>
            <w:r>
              <w:rPr>
                <w:noProof/>
                <w:webHidden/>
              </w:rPr>
              <w:tab/>
            </w:r>
            <w:r>
              <w:rPr>
                <w:noProof/>
                <w:webHidden/>
              </w:rPr>
              <w:fldChar w:fldCharType="begin"/>
            </w:r>
            <w:r>
              <w:rPr>
                <w:noProof/>
                <w:webHidden/>
              </w:rPr>
              <w:instrText xml:space="preserve"> PAGEREF _Toc233646988 \h </w:instrText>
            </w:r>
            <w:r>
              <w:rPr>
                <w:noProof/>
                <w:webHidden/>
              </w:rPr>
            </w:r>
            <w:r>
              <w:rPr>
                <w:noProof/>
                <w:webHidden/>
              </w:rPr>
              <w:fldChar w:fldCharType="separate"/>
            </w:r>
            <w:r>
              <w:rPr>
                <w:noProof/>
                <w:webHidden/>
              </w:rPr>
              <w:t>30</w:t>
            </w:r>
            <w:r>
              <w:rPr>
                <w:noProof/>
                <w:webHidden/>
              </w:rPr>
              <w:fldChar w:fldCharType="end"/>
            </w:r>
          </w:hyperlink>
        </w:p>
        <w:p w14:paraId="28554585" w14:textId="2BEF172A" w:rsidR="002C78A1" w:rsidRPr="00D72E6A" w:rsidRDefault="002C78A1">
          <w:pPr>
            <w:rPr>
              <w:color w:val="000000" w:themeColor="text1"/>
            </w:rPr>
          </w:pPr>
          <w:r w:rsidRPr="00D72E6A">
            <w:rPr>
              <w:b/>
              <w:bCs/>
              <w:color w:val="000000" w:themeColor="text1"/>
            </w:rPr>
            <w:fldChar w:fldCharType="end"/>
          </w:r>
        </w:p>
      </w:sdtContent>
    </w:sdt>
    <w:p w14:paraId="3B72BF95" w14:textId="77777777" w:rsidR="0065310D" w:rsidRPr="00D72E6A" w:rsidRDefault="0065310D" w:rsidP="002C78A1">
      <w:pPr>
        <w:pStyle w:val="Heading1"/>
        <w:rPr>
          <w:rFonts w:ascii="Calibri" w:hAnsi="Calibri"/>
          <w:b/>
          <w:bCs/>
          <w:color w:val="000000" w:themeColor="text1"/>
          <w:sz w:val="28"/>
          <w:szCs w:val="48"/>
          <w:lang w:eastAsia="en-GB"/>
        </w:rPr>
      </w:pPr>
    </w:p>
    <w:p w14:paraId="13AB7850" w14:textId="77777777" w:rsidR="0065310D" w:rsidRPr="00D72E6A" w:rsidRDefault="0065310D" w:rsidP="0065310D">
      <w:pPr>
        <w:rPr>
          <w:lang w:eastAsia="en-GB"/>
        </w:rPr>
      </w:pPr>
    </w:p>
    <w:p w14:paraId="30CB6CC7" w14:textId="77777777" w:rsidR="0065310D" w:rsidRPr="00D72E6A" w:rsidRDefault="0065310D" w:rsidP="0065310D">
      <w:pPr>
        <w:rPr>
          <w:lang w:eastAsia="en-GB"/>
        </w:rPr>
      </w:pPr>
    </w:p>
    <w:p w14:paraId="5EE4F0AC" w14:textId="77777777" w:rsidR="0065310D" w:rsidRPr="00D72E6A" w:rsidRDefault="0065310D" w:rsidP="0065310D">
      <w:pPr>
        <w:rPr>
          <w:lang w:eastAsia="en-GB"/>
        </w:rPr>
      </w:pPr>
    </w:p>
    <w:p w14:paraId="4D641435" w14:textId="77777777" w:rsidR="0065310D" w:rsidRPr="00D72E6A" w:rsidRDefault="0065310D" w:rsidP="0065310D">
      <w:pPr>
        <w:rPr>
          <w:lang w:eastAsia="en-GB"/>
        </w:rPr>
      </w:pPr>
    </w:p>
    <w:p w14:paraId="1C53E3A8" w14:textId="77777777" w:rsidR="0065310D" w:rsidRPr="00D72E6A" w:rsidRDefault="0065310D" w:rsidP="0065310D">
      <w:pPr>
        <w:rPr>
          <w:lang w:eastAsia="en-GB"/>
        </w:rPr>
      </w:pPr>
    </w:p>
    <w:p w14:paraId="241A9F6C" w14:textId="77777777" w:rsidR="0065310D" w:rsidRPr="00D72E6A" w:rsidRDefault="0065310D" w:rsidP="0065310D">
      <w:pPr>
        <w:rPr>
          <w:lang w:eastAsia="en-GB"/>
        </w:rPr>
      </w:pPr>
    </w:p>
    <w:p w14:paraId="485ABD5B" w14:textId="24CF300A" w:rsidR="002C78A1" w:rsidRPr="00D72E6A" w:rsidRDefault="002C78A1" w:rsidP="002C78A1">
      <w:pPr>
        <w:pStyle w:val="Heading1"/>
        <w:rPr>
          <w:b/>
          <w:bCs/>
          <w:color w:val="000000" w:themeColor="text1"/>
          <w:sz w:val="48"/>
          <w:szCs w:val="48"/>
          <w:lang w:eastAsia="en-GB"/>
        </w:rPr>
      </w:pPr>
      <w:bookmarkStart w:id="0" w:name="_Toc233646930"/>
      <w:r w:rsidRPr="00D72E6A">
        <w:rPr>
          <w:rFonts w:ascii="Calibri" w:hAnsi="Calibri"/>
          <w:b/>
          <w:bCs/>
          <w:color w:val="000000" w:themeColor="text1"/>
          <w:sz w:val="28"/>
          <w:szCs w:val="48"/>
          <w:lang w:eastAsia="en-GB"/>
        </w:rPr>
        <w:lastRenderedPageBreak/>
        <w:t>Task One</w:t>
      </w:r>
      <w:bookmarkEnd w:id="0"/>
      <w:r w:rsidRPr="00D72E6A">
        <w:rPr>
          <w:rFonts w:ascii="Calibri" w:hAnsi="Calibri"/>
          <w:b/>
          <w:bCs/>
          <w:color w:val="000000" w:themeColor="text1"/>
          <w:sz w:val="28"/>
          <w:szCs w:val="48"/>
          <w:lang w:eastAsia="en-GB"/>
        </w:rPr>
        <w:t xml:space="preserve"> </w:t>
      </w:r>
    </w:p>
    <w:p w14:paraId="5C1F2A64" w14:textId="154448DB" w:rsidR="002C78A1" w:rsidRPr="00D72E6A" w:rsidRDefault="00664D51" w:rsidP="00664D51">
      <w:pPr>
        <w:pStyle w:val="Heading2"/>
        <w:rPr>
          <w:b/>
          <w:bCs/>
          <w:color w:val="000000" w:themeColor="text1"/>
          <w:sz w:val="36"/>
          <w:szCs w:val="36"/>
          <w:lang w:eastAsia="en-GB"/>
        </w:rPr>
      </w:pPr>
      <w:bookmarkStart w:id="1" w:name="_Toc233646931"/>
      <w:r w:rsidRPr="00D72E6A">
        <w:rPr>
          <w:rFonts w:ascii="Calibri" w:hAnsi="Calibri"/>
          <w:b/>
          <w:bCs/>
          <w:color w:val="000000" w:themeColor="text1"/>
          <w:sz w:val="24"/>
          <w:szCs w:val="36"/>
          <w:lang w:eastAsia="en-GB"/>
        </w:rPr>
        <w:t xml:space="preserve">1.1 </w:t>
      </w:r>
      <w:r w:rsidR="002C78A1" w:rsidRPr="00D72E6A">
        <w:rPr>
          <w:rFonts w:ascii="Calibri" w:hAnsi="Calibri"/>
          <w:b/>
          <w:bCs/>
          <w:color w:val="000000" w:themeColor="text1"/>
          <w:sz w:val="24"/>
          <w:szCs w:val="36"/>
          <w:lang w:eastAsia="en-GB"/>
        </w:rPr>
        <w:t>Introduction to Reynolds Number</w:t>
      </w:r>
      <w:bookmarkEnd w:id="1"/>
    </w:p>
    <w:p w14:paraId="32AA3278" w14:textId="77777777" w:rsidR="002C78A1" w:rsidRPr="00D72E6A" w:rsidRDefault="002C78A1" w:rsidP="002C78A1">
      <w:r w:rsidRPr="00D72E6A">
        <w:t>Reynolds number is a dimensionless parameter used to characterise fluid flow by comparing inertial forces to viscous forces within a fluid. It is widely used in fluid mechanics to determine whether flow is laminar, transitional, or turbulent, and therefore plays a critical role in predicting aerodynamic and hydrodynamic performance (White, 2016; Çengel and Cimbala, 2018).</w:t>
      </w:r>
    </w:p>
    <w:p w14:paraId="465EEDE6"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It is defined as:</w:t>
      </w:r>
    </w:p>
    <w:p w14:paraId="2B74439D" w14:textId="77777777" w:rsidR="002C78A1" w:rsidRPr="00D72E6A" w:rsidRDefault="002C78A1" w:rsidP="002C78A1">
      <w:pPr>
        <w:rPr>
          <w:color w:val="000000" w:themeColor="text1"/>
          <w:lang w:eastAsia="en-GB"/>
        </w:rPr>
      </w:pPr>
      <m:oMathPara>
        <m:oMath>
          <m:r>
            <w:rPr>
              <w:rFonts w:ascii="Cambria Math" w:hAnsi="Cambria Math"/>
              <w:color w:val="000000" w:themeColor="text1"/>
              <w:lang w:eastAsia="en-GB"/>
            </w:rPr>
            <m:t>Re=</m:t>
          </m:r>
          <m:f>
            <m:fPr>
              <m:ctrlPr>
                <w:rPr>
                  <w:rFonts w:ascii="Cambria Math" w:hAnsi="Cambria Math"/>
                  <w:color w:val="000000" w:themeColor="text1"/>
                  <w:lang w:eastAsia="en-GB"/>
                </w:rPr>
              </m:ctrlPr>
            </m:fPr>
            <m:num>
              <m:r>
                <w:rPr>
                  <w:rFonts w:ascii="Cambria Math" w:hAnsi="Cambria Math"/>
                  <w:color w:val="000000" w:themeColor="text1"/>
                  <w:lang w:eastAsia="en-GB"/>
                </w:rPr>
                <m:t>ρVL</m:t>
              </m:r>
            </m:num>
            <m:den>
              <m:r>
                <w:rPr>
                  <w:rFonts w:ascii="Cambria Math" w:hAnsi="Cambria Math"/>
                  <w:color w:val="000000" w:themeColor="text1"/>
                  <w:lang w:eastAsia="en-GB"/>
                </w:rPr>
                <m:t>μ</m:t>
              </m:r>
            </m:den>
          </m:f>
          <m:r>
            <w:rPr>
              <w:rFonts w:ascii="Cambria Math" w:hAnsi="Cambria Math"/>
              <w:color w:val="000000" w:themeColor="text1"/>
              <w:lang w:eastAsia="en-GB"/>
            </w:rPr>
            <m:t>=</m:t>
          </m:r>
          <m:f>
            <m:fPr>
              <m:ctrlPr>
                <w:rPr>
                  <w:rFonts w:ascii="Cambria Math" w:hAnsi="Cambria Math"/>
                  <w:color w:val="000000" w:themeColor="text1"/>
                  <w:lang w:eastAsia="en-GB"/>
                </w:rPr>
              </m:ctrlPr>
            </m:fPr>
            <m:num>
              <m:r>
                <w:rPr>
                  <w:rFonts w:ascii="Cambria Math" w:hAnsi="Cambria Math"/>
                  <w:color w:val="000000" w:themeColor="text1"/>
                  <w:lang w:eastAsia="en-GB"/>
                </w:rPr>
                <m:t>VL</m:t>
              </m:r>
            </m:num>
            <m:den>
              <m:r>
                <w:rPr>
                  <w:rFonts w:ascii="Cambria Math" w:hAnsi="Cambria Math"/>
                  <w:color w:val="000000" w:themeColor="text1"/>
                  <w:lang w:eastAsia="en-GB"/>
                </w:rPr>
                <m:t>ν</m:t>
              </m:r>
            </m:den>
          </m:f>
        </m:oMath>
      </m:oMathPara>
    </w:p>
    <w:p w14:paraId="2652A153"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Where:</w:t>
      </w:r>
    </w:p>
    <w:p w14:paraId="4B03A4F9" w14:textId="77777777" w:rsidR="002C78A1" w:rsidRPr="00D72E6A" w:rsidRDefault="002C78A1">
      <w:r w:rsidRPr="00D72E6A">
        <w:t>ρ = fluid density (kg/m³)</w:t>
      </w:r>
    </w:p>
    <w:p w14:paraId="65DCCAA8" w14:textId="77777777" w:rsidR="002C78A1" w:rsidRPr="00D72E6A" w:rsidRDefault="002C78A1">
      <w:r w:rsidRPr="00D72E6A">
        <w:t>V = flow velocity (m/s)</w:t>
      </w:r>
    </w:p>
    <w:p w14:paraId="625785F1" w14:textId="77777777" w:rsidR="002C78A1" w:rsidRPr="00D72E6A" w:rsidRDefault="002C78A1">
      <w:r w:rsidRPr="00D72E6A">
        <w:t>L = characteristic length, taken as hydrofoil chord length (m)</w:t>
      </w:r>
    </w:p>
    <w:p w14:paraId="52BA5281" w14:textId="77777777" w:rsidR="002C78A1" w:rsidRPr="00D72E6A" w:rsidRDefault="002C78A1">
      <w:r w:rsidRPr="00D72E6A">
        <w:t>μ = dynamic viscosity (Pa·s)</w:t>
      </w:r>
    </w:p>
    <w:p w14:paraId="50FC048A" w14:textId="77777777" w:rsidR="002C78A1" w:rsidRPr="00D72E6A" w:rsidRDefault="002C78A1">
      <w:r w:rsidRPr="00D72E6A">
        <w:t>ν = kinematic viscosity (m²/s)</w:t>
      </w:r>
    </w:p>
    <w:p w14:paraId="6F470EA0" w14:textId="77777777" w:rsidR="002C78A1" w:rsidRPr="00D72E6A" w:rsidRDefault="002C78A1" w:rsidP="002C78A1">
      <w:pPr>
        <w:pStyle w:val="Heading2"/>
        <w:rPr>
          <w:color w:val="000000" w:themeColor="text1"/>
          <w:lang w:eastAsia="en-GB"/>
        </w:rPr>
      </w:pPr>
    </w:p>
    <w:p w14:paraId="140910EE" w14:textId="685A6497" w:rsidR="002C78A1" w:rsidRPr="00D72E6A" w:rsidRDefault="00664D51" w:rsidP="00664D51">
      <w:pPr>
        <w:pStyle w:val="Heading2"/>
        <w:rPr>
          <w:rFonts w:ascii="Calibri" w:hAnsi="Calibri" w:cs="Calibri"/>
          <w:b/>
          <w:bCs/>
          <w:color w:val="auto"/>
          <w:sz w:val="24"/>
          <w:szCs w:val="24"/>
        </w:rPr>
      </w:pPr>
      <w:bookmarkStart w:id="2" w:name="_Toc233646932"/>
      <w:r w:rsidRPr="00D72E6A">
        <w:rPr>
          <w:rFonts w:ascii="Calibri" w:hAnsi="Calibri" w:cs="Calibri"/>
          <w:b/>
          <w:bCs/>
          <w:color w:val="auto"/>
          <w:sz w:val="24"/>
          <w:szCs w:val="24"/>
        </w:rPr>
        <w:t xml:space="preserve">1.2 </w:t>
      </w:r>
      <w:r w:rsidR="002C78A1" w:rsidRPr="00D72E6A">
        <w:rPr>
          <w:rFonts w:ascii="Calibri" w:hAnsi="Calibri" w:cs="Calibri"/>
          <w:b/>
          <w:bCs/>
          <w:color w:val="auto"/>
          <w:sz w:val="24"/>
          <w:szCs w:val="24"/>
        </w:rPr>
        <w:t>Importance in Hydrofoil Application</w:t>
      </w:r>
      <w:bookmarkEnd w:id="2"/>
    </w:p>
    <w:p w14:paraId="3ADB373A" w14:textId="77777777" w:rsidR="002C78A1" w:rsidRPr="00D72E6A" w:rsidRDefault="002C78A1" w:rsidP="002C78A1">
      <w:r w:rsidRPr="00D72E6A">
        <w:t>For a kiteboard hydrofoil, Reynolds number is critically important because it determines how water flows over the wing surface and directly influences lift generation, drag, and overall performance (Anderson, 2017; Faltinsen, 2005).</w:t>
      </w:r>
    </w:p>
    <w:p w14:paraId="06E291D4"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At low Reynolds numbers, viscous forces dominate, leading to laminar flow that is prone to early separation. However, hydrofoils typically operate at higher Reynolds numbers where inertial forces dominate. In this regime, the flow is more likely to transition to turbulent behaviour, which increases momentum within the boundary layer and delays flow separation.</w:t>
      </w:r>
    </w:p>
    <w:p w14:paraId="3D0118C1"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This is particularly important for a hydrofoil because:</w:t>
      </w:r>
    </w:p>
    <w:p w14:paraId="6E1F7A6E" w14:textId="4B8F000A" w:rsidR="002C78A1" w:rsidRPr="00D72E6A" w:rsidRDefault="002C78A1">
      <w:pPr>
        <w:numPr>
          <w:ilvl w:val="0"/>
          <w:numId w:val="2"/>
        </w:numPr>
        <w:rPr>
          <w:color w:val="000000" w:themeColor="text1"/>
          <w:lang w:eastAsia="en-GB"/>
        </w:rPr>
      </w:pPr>
      <w:r w:rsidRPr="00D72E6A">
        <w:rPr>
          <w:rFonts w:ascii="Calibri" w:hAnsi="Calibri"/>
          <w:color w:val="000000" w:themeColor="text1"/>
          <w:lang w:eastAsia="en-GB"/>
        </w:rPr>
        <w:t xml:space="preserve">Lift generation depends on maintaining attached flow over the wing </w:t>
      </w:r>
      <w:r w:rsidR="00D205FA" w:rsidRPr="00D72E6A">
        <w:rPr>
          <w:rFonts w:ascii="Calibri" w:hAnsi="Calibri"/>
          <w:color w:val="000000" w:themeColor="text1"/>
          <w:lang w:eastAsia="en-GB"/>
        </w:rPr>
        <w:t>surface.</w:t>
      </w:r>
      <w:r w:rsidRPr="00D72E6A">
        <w:rPr>
          <w:rFonts w:ascii="Calibri" w:hAnsi="Calibri"/>
          <w:color w:val="000000" w:themeColor="text1"/>
          <w:lang w:eastAsia="en-GB"/>
        </w:rPr>
        <w:t xml:space="preserve"> </w:t>
      </w:r>
    </w:p>
    <w:p w14:paraId="48A8B164" w14:textId="42C222FF" w:rsidR="002C78A1" w:rsidRPr="00D72E6A" w:rsidRDefault="002C78A1">
      <w:pPr>
        <w:numPr>
          <w:ilvl w:val="0"/>
          <w:numId w:val="2"/>
        </w:numPr>
        <w:rPr>
          <w:color w:val="000000" w:themeColor="text1"/>
          <w:lang w:eastAsia="en-GB"/>
        </w:rPr>
      </w:pPr>
      <w:r w:rsidRPr="00D72E6A">
        <w:rPr>
          <w:rFonts w:ascii="Calibri" w:hAnsi="Calibri"/>
          <w:color w:val="000000" w:themeColor="text1"/>
          <w:lang w:eastAsia="en-GB"/>
        </w:rPr>
        <w:t xml:space="preserve">Early separation reduces lift and increases </w:t>
      </w:r>
      <w:r w:rsidR="00D205FA" w:rsidRPr="00D72E6A">
        <w:rPr>
          <w:rFonts w:ascii="Calibri" w:hAnsi="Calibri"/>
          <w:color w:val="000000" w:themeColor="text1"/>
          <w:lang w:eastAsia="en-GB"/>
        </w:rPr>
        <w:t>drag.</w:t>
      </w:r>
      <w:r w:rsidRPr="00D72E6A">
        <w:rPr>
          <w:rFonts w:ascii="Calibri" w:hAnsi="Calibri"/>
          <w:color w:val="000000" w:themeColor="text1"/>
          <w:lang w:eastAsia="en-GB"/>
        </w:rPr>
        <w:t xml:space="preserve"> </w:t>
      </w:r>
    </w:p>
    <w:p w14:paraId="0AAA24AB" w14:textId="11DA9128" w:rsidR="002C78A1" w:rsidRPr="00D72E6A" w:rsidRDefault="002C78A1">
      <w:pPr>
        <w:numPr>
          <w:ilvl w:val="0"/>
          <w:numId w:val="2"/>
        </w:numPr>
        <w:rPr>
          <w:color w:val="000000" w:themeColor="text1"/>
          <w:lang w:eastAsia="en-GB"/>
        </w:rPr>
      </w:pPr>
      <w:r w:rsidRPr="00D72E6A">
        <w:rPr>
          <w:rFonts w:ascii="Calibri" w:hAnsi="Calibri"/>
          <w:color w:val="000000" w:themeColor="text1"/>
          <w:lang w:eastAsia="en-GB"/>
        </w:rPr>
        <w:t xml:space="preserve">Stable flow behaviour improves rider control and </w:t>
      </w:r>
      <w:r w:rsidR="00D205FA" w:rsidRPr="00D72E6A">
        <w:rPr>
          <w:rFonts w:ascii="Calibri" w:hAnsi="Calibri"/>
          <w:color w:val="000000" w:themeColor="text1"/>
          <w:lang w:eastAsia="en-GB"/>
        </w:rPr>
        <w:t>efficiency.</w:t>
      </w:r>
      <w:r w:rsidRPr="00D72E6A">
        <w:rPr>
          <w:rFonts w:ascii="Calibri" w:hAnsi="Calibri"/>
          <w:color w:val="000000" w:themeColor="text1"/>
          <w:lang w:eastAsia="en-GB"/>
        </w:rPr>
        <w:t xml:space="preserve"> </w:t>
      </w:r>
    </w:p>
    <w:p w14:paraId="3C4D77B5"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Therefore, Reynolds number is fundamental in determining whether the hydrofoil will perform efficiently under operating conditions.</w:t>
      </w:r>
    </w:p>
    <w:p w14:paraId="02F62E74" w14:textId="77777777" w:rsidR="002C78A1" w:rsidRPr="00D72E6A" w:rsidRDefault="002C78A1" w:rsidP="002C78A1">
      <w:pPr>
        <w:rPr>
          <w:color w:val="000000" w:themeColor="text1"/>
          <w:lang w:eastAsia="en-GB"/>
        </w:rPr>
      </w:pPr>
    </w:p>
    <w:p w14:paraId="3960C77F" w14:textId="77777777" w:rsidR="002C78A1" w:rsidRPr="00D72E6A" w:rsidRDefault="002C78A1" w:rsidP="002C78A1">
      <w:pPr>
        <w:rPr>
          <w:color w:val="000000" w:themeColor="text1"/>
          <w:lang w:eastAsia="en-GB"/>
        </w:rPr>
      </w:pPr>
    </w:p>
    <w:p w14:paraId="634F178E" w14:textId="77777777" w:rsidR="00664D51" w:rsidRPr="00D72E6A" w:rsidRDefault="00664D51" w:rsidP="002C78A1">
      <w:pPr>
        <w:rPr>
          <w:color w:val="000000" w:themeColor="text1"/>
          <w:lang w:eastAsia="en-GB"/>
        </w:rPr>
      </w:pPr>
    </w:p>
    <w:p w14:paraId="1154470B" w14:textId="77777777" w:rsidR="00664D51" w:rsidRPr="00D72E6A" w:rsidRDefault="00664D51" w:rsidP="002C78A1">
      <w:pPr>
        <w:rPr>
          <w:color w:val="000000" w:themeColor="text1"/>
          <w:lang w:eastAsia="en-GB"/>
        </w:rPr>
      </w:pPr>
    </w:p>
    <w:p w14:paraId="50D2252F" w14:textId="59AF7FCE" w:rsidR="002C78A1" w:rsidRPr="00D72E6A" w:rsidRDefault="00664D51" w:rsidP="00664D51">
      <w:pPr>
        <w:pStyle w:val="Heading2"/>
        <w:rPr>
          <w:rFonts w:ascii="Calibri" w:hAnsi="Calibri" w:cs="Calibri"/>
          <w:b/>
          <w:bCs/>
          <w:color w:val="auto"/>
          <w:sz w:val="24"/>
          <w:szCs w:val="24"/>
        </w:rPr>
      </w:pPr>
      <w:bookmarkStart w:id="3" w:name="_Toc233646933"/>
      <w:r w:rsidRPr="00D72E6A">
        <w:rPr>
          <w:rFonts w:ascii="Calibri" w:hAnsi="Calibri" w:cs="Calibri"/>
          <w:b/>
          <w:bCs/>
          <w:color w:val="auto"/>
          <w:sz w:val="24"/>
          <w:szCs w:val="24"/>
        </w:rPr>
        <w:lastRenderedPageBreak/>
        <w:t xml:space="preserve">1.3 </w:t>
      </w:r>
      <w:r w:rsidR="002C78A1" w:rsidRPr="00D72E6A">
        <w:rPr>
          <w:rFonts w:ascii="Calibri" w:hAnsi="Calibri" w:cs="Calibri"/>
          <w:b/>
          <w:bCs/>
          <w:color w:val="auto"/>
          <w:sz w:val="24"/>
          <w:szCs w:val="24"/>
        </w:rPr>
        <w:t>Estimation of Reynolds Number</w:t>
      </w:r>
      <w:bookmarkEnd w:id="3"/>
    </w:p>
    <w:p w14:paraId="28E968F2"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To estimate the Reynolds number for the hydrofoil, assumptions must be made regarding fluid properties and operating conditions.</w:t>
      </w:r>
    </w:p>
    <w:p w14:paraId="1D6BE2D5" w14:textId="77777777" w:rsidR="002C78A1" w:rsidRPr="00D72E6A" w:rsidRDefault="002C78A1" w:rsidP="002C78A1">
      <w:pPr>
        <w:rPr>
          <w:b/>
          <w:bCs/>
          <w:color w:val="000000" w:themeColor="text1"/>
          <w:lang w:eastAsia="en-GB"/>
        </w:rPr>
      </w:pPr>
      <w:r w:rsidRPr="00D72E6A">
        <w:rPr>
          <w:rFonts w:ascii="Calibri" w:hAnsi="Calibri"/>
          <w:b/>
          <w:bCs/>
          <w:color w:val="000000" w:themeColor="text1"/>
          <w:lang w:eastAsia="en-GB"/>
        </w:rPr>
        <w:t>Assumptions:</w:t>
      </w:r>
    </w:p>
    <w:p w14:paraId="4EE9D3D4" w14:textId="77777777" w:rsidR="002C78A1" w:rsidRPr="00D72E6A" w:rsidRDefault="002C78A1">
      <w:pPr>
        <w:numPr>
          <w:ilvl w:val="0"/>
          <w:numId w:val="3"/>
        </w:numPr>
        <w:rPr>
          <w:color w:val="000000" w:themeColor="text1"/>
          <w:lang w:eastAsia="en-GB"/>
        </w:rPr>
      </w:pPr>
      <w:r w:rsidRPr="00D72E6A">
        <w:rPr>
          <w:rFonts w:ascii="Calibri" w:hAnsi="Calibri"/>
          <w:color w:val="000000" w:themeColor="text1"/>
          <w:lang w:eastAsia="en-GB"/>
        </w:rPr>
        <w:t xml:space="preserve">Fluid: water </w:t>
      </w:r>
    </w:p>
    <w:p w14:paraId="7B704CAB" w14:textId="77777777" w:rsidR="002C78A1" w:rsidRPr="00D72E6A" w:rsidRDefault="002C78A1">
      <w:r w:rsidRPr="00D72E6A">
        <w:t>Density: ρ = 1000 kg/m³</w:t>
      </w:r>
    </w:p>
    <w:p w14:paraId="1E3A4877" w14:textId="77777777" w:rsidR="002C78A1" w:rsidRPr="00D72E6A" w:rsidRDefault="002C78A1">
      <w:r w:rsidRPr="00D72E6A">
        <w:t>Dynamic viscosity: μ = 1.0 × 10⁻³ Pa·s</w:t>
      </w:r>
    </w:p>
    <w:p w14:paraId="3CFAB8F3" w14:textId="77777777" w:rsidR="002C78A1" w:rsidRPr="00D72E6A" w:rsidRDefault="002C78A1">
      <w:r w:rsidRPr="00D72E6A">
        <w:t>Kinematic viscosity: ν = 1.0 × 10⁻⁶ m²/s</w:t>
      </w:r>
    </w:p>
    <w:p w14:paraId="79961332" w14:textId="77777777" w:rsidR="002C78A1" w:rsidRPr="00D72E6A" w:rsidRDefault="002C78A1">
      <w:r w:rsidRPr="00D72E6A">
        <w:t>Characteristic length (wing chord): L = 0.20 m</w:t>
      </w:r>
    </w:p>
    <w:p w14:paraId="0D6B6BF7" w14:textId="77777777" w:rsidR="002C78A1" w:rsidRPr="00D72E6A" w:rsidRDefault="002C78A1">
      <w:r w:rsidRPr="00D72E6A">
        <w:t>Velocity range: V = 5–10 m/s</w:t>
      </w:r>
    </w:p>
    <w:p w14:paraId="6D198D83" w14:textId="77777777" w:rsidR="002C78A1" w:rsidRPr="00D72E6A" w:rsidRDefault="002C78A1" w:rsidP="002C78A1">
      <w:pPr>
        <w:rPr>
          <w:b/>
          <w:bCs/>
          <w:color w:val="000000" w:themeColor="text1"/>
          <w:lang w:eastAsia="en-GB"/>
        </w:rPr>
      </w:pPr>
      <w:r w:rsidRPr="00D72E6A">
        <w:rPr>
          <w:rFonts w:ascii="Calibri" w:hAnsi="Calibri"/>
          <w:b/>
          <w:bCs/>
          <w:color w:val="000000" w:themeColor="text1"/>
          <w:lang w:eastAsia="en-GB"/>
        </w:rPr>
        <w:t>Calculation:</w:t>
      </w:r>
    </w:p>
    <w:p w14:paraId="0856CFEE" w14:textId="77777777" w:rsidR="002C78A1" w:rsidRPr="00D72E6A" w:rsidRDefault="002C78A1" w:rsidP="002C78A1">
      <w:r w:rsidRPr="00D72E6A">
        <w:t>At V = 5 m/s:</w:t>
      </w:r>
    </w:p>
    <w:p w14:paraId="0573A253" w14:textId="77777777" w:rsidR="007107EF" w:rsidRPr="00D72E6A" w:rsidRDefault="00000000">
      <w:pPr>
        <w:jc w:val="center"/>
      </w:pPr>
      <w:r w:rsidRPr="00D72E6A">
        <w:t>Re = (5 × 0.20) / (1.0 × 10⁻⁶) = 1.0 × 10⁶</w:t>
      </w:r>
    </w:p>
    <w:p w14:paraId="4026FADB" w14:textId="77777777" w:rsidR="002C78A1" w:rsidRPr="00D72E6A" w:rsidRDefault="002C78A1" w:rsidP="002C78A1">
      <w:r w:rsidRPr="00D72E6A">
        <w:t>At V = 7.5 m/s:</w:t>
      </w:r>
    </w:p>
    <w:p w14:paraId="32727FF2" w14:textId="77777777" w:rsidR="007107EF" w:rsidRPr="00D72E6A" w:rsidRDefault="00000000">
      <w:pPr>
        <w:jc w:val="center"/>
      </w:pPr>
      <w:r w:rsidRPr="00D72E6A">
        <w:t>Re = (7.5 × 0.20) / (1.0 × 10⁻⁶) = 1.5 × 10⁶</w:t>
      </w:r>
    </w:p>
    <w:p w14:paraId="6DA33F54" w14:textId="77777777" w:rsidR="002C78A1" w:rsidRPr="00D72E6A" w:rsidRDefault="002C78A1" w:rsidP="002C78A1">
      <w:r w:rsidRPr="00D72E6A">
        <w:t>At V = 10 m/s:</w:t>
      </w:r>
    </w:p>
    <w:p w14:paraId="2AC1603E" w14:textId="77777777" w:rsidR="007107EF" w:rsidRPr="00D72E6A" w:rsidRDefault="00000000">
      <w:pPr>
        <w:jc w:val="center"/>
      </w:pPr>
      <w:r w:rsidRPr="00D72E6A">
        <w:t>Re = (10 × 0.20) / (1.0 × 10⁻⁶) = 2.0 × 10⁶</w:t>
      </w:r>
    </w:p>
    <w:p w14:paraId="5796058F" w14:textId="77777777" w:rsidR="000649A8" w:rsidRPr="00D72E6A" w:rsidRDefault="000649A8" w:rsidP="002C78A1">
      <w:pPr>
        <w:rPr>
          <w:rFonts w:eastAsiaTheme="minorEastAsia"/>
          <w:color w:val="000000" w:themeColor="text1"/>
          <w:lang w:eastAsia="en-GB"/>
        </w:rPr>
      </w:pPr>
    </w:p>
    <w:tbl>
      <w:tblPr>
        <w:tblStyle w:val="GridTable2"/>
        <w:tblW w:w="0" w:type="auto"/>
        <w:tblInd w:w="2525" w:type="dxa"/>
        <w:tblLook w:val="04A0" w:firstRow="1" w:lastRow="0" w:firstColumn="1" w:lastColumn="0" w:noHBand="0" w:noVBand="1"/>
      </w:tblPr>
      <w:tblGrid>
        <w:gridCol w:w="1788"/>
        <w:gridCol w:w="2217"/>
      </w:tblGrid>
      <w:tr w:rsidR="000649A8" w:rsidRPr="00D72E6A" w14:paraId="68EFFCA9" w14:textId="77777777" w:rsidTr="00064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603364" w14:textId="77777777" w:rsidR="000649A8" w:rsidRPr="00D72E6A" w:rsidRDefault="000649A8" w:rsidP="000649A8">
            <w:pPr>
              <w:spacing w:after="160" w:line="259" w:lineRule="auto"/>
              <w:jc w:val="center"/>
              <w:rPr>
                <w:rFonts w:ascii="Cambria Math" w:hAnsi="Cambria Math"/>
                <w:color w:val="000000" w:themeColor="text1"/>
                <w:lang w:eastAsia="en-GB"/>
              </w:rPr>
            </w:pPr>
            <w:r w:rsidRPr="00D72E6A">
              <w:rPr>
                <w:rFonts w:ascii="Cambria Math" w:hAnsi="Cambria Math"/>
                <w:color w:val="000000" w:themeColor="text1"/>
                <w:lang w:eastAsia="en-GB"/>
              </w:rPr>
              <w:t>Velocity, V (m/s)</w:t>
            </w:r>
          </w:p>
        </w:tc>
        <w:tc>
          <w:tcPr>
            <w:tcW w:w="0" w:type="auto"/>
            <w:hideMark/>
          </w:tcPr>
          <w:p w14:paraId="52A04125" w14:textId="77777777" w:rsidR="000649A8" w:rsidRPr="00D72E6A" w:rsidRDefault="000649A8" w:rsidP="000649A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mbria Math" w:hAnsi="Cambria Math"/>
                <w:color w:val="000000" w:themeColor="text1"/>
                <w:lang w:eastAsia="en-GB"/>
              </w:rPr>
            </w:pPr>
            <w:r w:rsidRPr="00D72E6A">
              <w:rPr>
                <w:rFonts w:ascii="Cambria Math" w:hAnsi="Cambria Math"/>
                <w:color w:val="000000" w:themeColor="text1"/>
                <w:lang w:eastAsia="en-GB"/>
              </w:rPr>
              <w:t>Reynolds Number, Re</w:t>
            </w:r>
          </w:p>
        </w:tc>
      </w:tr>
      <w:tr w:rsidR="000649A8" w:rsidRPr="00D72E6A" w14:paraId="2EA207CD" w14:textId="77777777" w:rsidTr="00064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BCBF87" w14:textId="77777777" w:rsidR="000649A8" w:rsidRPr="00D72E6A" w:rsidRDefault="000649A8" w:rsidP="000649A8">
            <w:pPr>
              <w:spacing w:after="160" w:line="259" w:lineRule="auto"/>
              <w:jc w:val="center"/>
              <w:rPr>
                <w:rFonts w:ascii="Cambria Math" w:hAnsi="Cambria Math"/>
                <w:color w:val="000000" w:themeColor="text1"/>
                <w:lang w:eastAsia="en-GB"/>
              </w:rPr>
            </w:pPr>
            <w:r w:rsidRPr="00D72E6A">
              <w:rPr>
                <w:rFonts w:ascii="Cambria Math" w:hAnsi="Cambria Math"/>
                <w:color w:val="000000" w:themeColor="text1"/>
                <w:lang w:eastAsia="en-GB"/>
              </w:rPr>
              <w:t>5.0</w:t>
            </w:r>
          </w:p>
        </w:tc>
        <w:tc>
          <w:tcPr>
            <w:tcW w:w="0" w:type="auto"/>
            <w:hideMark/>
          </w:tcPr>
          <w:p w14:paraId="390C799B" w14:textId="77777777" w:rsidR="000649A8" w:rsidRPr="00D72E6A" w:rsidRDefault="000649A8" w:rsidP="000649A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mbria Math" w:hAnsi="Cambria Math"/>
                <w:color w:val="000000" w:themeColor="text1"/>
                <w:lang w:eastAsia="en-GB"/>
              </w:rPr>
            </w:pPr>
            <w:r w:rsidRPr="00D72E6A">
              <w:rPr>
                <w:rFonts w:ascii="Cambria Math" w:hAnsi="Cambria Math"/>
                <w:color w:val="000000" w:themeColor="text1"/>
                <w:lang w:eastAsia="en-GB"/>
              </w:rPr>
              <w:t>1.0 × 10⁶</w:t>
            </w:r>
          </w:p>
        </w:tc>
      </w:tr>
      <w:tr w:rsidR="000649A8" w:rsidRPr="00D72E6A" w14:paraId="6D7175B1" w14:textId="77777777" w:rsidTr="000649A8">
        <w:tc>
          <w:tcPr>
            <w:cnfStyle w:val="001000000000" w:firstRow="0" w:lastRow="0" w:firstColumn="1" w:lastColumn="0" w:oddVBand="0" w:evenVBand="0" w:oddHBand="0" w:evenHBand="0" w:firstRowFirstColumn="0" w:firstRowLastColumn="0" w:lastRowFirstColumn="0" w:lastRowLastColumn="0"/>
            <w:tcW w:w="0" w:type="auto"/>
            <w:hideMark/>
          </w:tcPr>
          <w:p w14:paraId="19120ACF" w14:textId="77777777" w:rsidR="000649A8" w:rsidRPr="00D72E6A" w:rsidRDefault="000649A8" w:rsidP="000649A8">
            <w:pPr>
              <w:spacing w:after="160" w:line="259" w:lineRule="auto"/>
              <w:jc w:val="center"/>
              <w:rPr>
                <w:rFonts w:ascii="Cambria Math" w:hAnsi="Cambria Math"/>
                <w:color w:val="000000" w:themeColor="text1"/>
                <w:lang w:eastAsia="en-GB"/>
              </w:rPr>
            </w:pPr>
            <w:r w:rsidRPr="00D72E6A">
              <w:rPr>
                <w:rFonts w:ascii="Cambria Math" w:hAnsi="Cambria Math"/>
                <w:color w:val="000000" w:themeColor="text1"/>
                <w:lang w:eastAsia="en-GB"/>
              </w:rPr>
              <w:t>7.5</w:t>
            </w:r>
          </w:p>
        </w:tc>
        <w:tc>
          <w:tcPr>
            <w:tcW w:w="0" w:type="auto"/>
            <w:hideMark/>
          </w:tcPr>
          <w:p w14:paraId="643557AD" w14:textId="77777777" w:rsidR="000649A8" w:rsidRPr="00D72E6A" w:rsidRDefault="000649A8" w:rsidP="000649A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mbria Math" w:hAnsi="Cambria Math"/>
                <w:color w:val="000000" w:themeColor="text1"/>
                <w:lang w:eastAsia="en-GB"/>
              </w:rPr>
            </w:pPr>
            <w:r w:rsidRPr="00D72E6A">
              <w:rPr>
                <w:rFonts w:ascii="Cambria Math" w:hAnsi="Cambria Math"/>
                <w:color w:val="000000" w:themeColor="text1"/>
                <w:lang w:eastAsia="en-GB"/>
              </w:rPr>
              <w:t>1.5 × 10⁶</w:t>
            </w:r>
          </w:p>
        </w:tc>
      </w:tr>
      <w:tr w:rsidR="000649A8" w:rsidRPr="00D72E6A" w14:paraId="42602A0C" w14:textId="77777777" w:rsidTr="00064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BCEC15" w14:textId="77777777" w:rsidR="000649A8" w:rsidRPr="00D72E6A" w:rsidRDefault="000649A8" w:rsidP="000649A8">
            <w:pPr>
              <w:spacing w:after="160" w:line="259" w:lineRule="auto"/>
              <w:jc w:val="center"/>
              <w:rPr>
                <w:rFonts w:ascii="Cambria Math" w:hAnsi="Cambria Math"/>
                <w:color w:val="000000" w:themeColor="text1"/>
                <w:lang w:eastAsia="en-GB"/>
              </w:rPr>
            </w:pPr>
            <w:r w:rsidRPr="00D72E6A">
              <w:rPr>
                <w:rFonts w:ascii="Cambria Math" w:hAnsi="Cambria Math"/>
                <w:color w:val="000000" w:themeColor="text1"/>
                <w:lang w:eastAsia="en-GB"/>
              </w:rPr>
              <w:t>10.0</w:t>
            </w:r>
          </w:p>
        </w:tc>
        <w:tc>
          <w:tcPr>
            <w:tcW w:w="0" w:type="auto"/>
            <w:hideMark/>
          </w:tcPr>
          <w:p w14:paraId="4EB9A0F1" w14:textId="77777777" w:rsidR="000649A8" w:rsidRPr="00D72E6A" w:rsidRDefault="000649A8" w:rsidP="000649A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mbria Math" w:hAnsi="Cambria Math"/>
                <w:color w:val="000000" w:themeColor="text1"/>
                <w:lang w:eastAsia="en-GB"/>
              </w:rPr>
            </w:pPr>
            <w:r w:rsidRPr="00D72E6A">
              <w:rPr>
                <w:rFonts w:ascii="Cambria Math" w:hAnsi="Cambria Math"/>
                <w:color w:val="000000" w:themeColor="text1"/>
                <w:lang w:eastAsia="en-GB"/>
              </w:rPr>
              <w:t>2.0 × 10⁶</w:t>
            </w:r>
          </w:p>
        </w:tc>
      </w:tr>
    </w:tbl>
    <w:p w14:paraId="7E39E8CB" w14:textId="77777777" w:rsidR="002C78A1" w:rsidRPr="00D72E6A" w:rsidRDefault="002C78A1" w:rsidP="002C78A1">
      <w:pPr>
        <w:rPr>
          <w:color w:val="000000" w:themeColor="text1"/>
          <w:lang w:eastAsia="en-GB"/>
        </w:rPr>
      </w:pPr>
      <m:oMathPara>
        <m:oMath>
          <m:r>
            <m:rPr>
              <m:sty m:val="p"/>
            </m:rPr>
            <w:rPr>
              <w:rFonts w:ascii="Cambria Math" w:hAnsi="Cambria Math"/>
              <w:color w:val="000000" w:themeColor="text1"/>
              <w:lang w:eastAsia="en-GB"/>
            </w:rPr>
            <w:br/>
          </m:r>
        </m:oMath>
      </m:oMathPara>
      <w:r w:rsidR="000649A8" w:rsidRPr="00D72E6A">
        <w:rPr>
          <w:rStyle w:val="FootnoteReference"/>
          <w:rFonts w:ascii="Calibri" w:hAnsi="Calibri"/>
          <w:color w:val="000000" w:themeColor="text1"/>
          <w:lang w:eastAsia="en-GB"/>
        </w:rPr>
        <w:footnoteReference w:id="1"/>
      </w:r>
      <w:r w:rsidR="000649A8" w:rsidRPr="00D72E6A">
        <w:rPr>
          <w:rFonts w:ascii="Calibri" w:hAnsi="Calibri"/>
          <w:color w:val="000000" w:themeColor="text1"/>
          <w:lang w:eastAsia="en-GB"/>
        </w:rPr>
        <w:t>Table 2.1</w:t>
      </w:r>
    </w:p>
    <w:p w14:paraId="0EA4BD2B" w14:textId="77777777" w:rsidR="002C78A1" w:rsidRPr="00D72E6A" w:rsidRDefault="002C78A1" w:rsidP="002C78A1">
      <w:pPr>
        <w:rPr>
          <w:color w:val="000000" w:themeColor="text1"/>
          <w:lang w:eastAsia="en-GB"/>
        </w:rPr>
      </w:pPr>
    </w:p>
    <w:p w14:paraId="60F9D331" w14:textId="77777777" w:rsidR="000649A8" w:rsidRPr="00D72E6A" w:rsidRDefault="000649A8" w:rsidP="002C78A1">
      <w:pPr>
        <w:rPr>
          <w:color w:val="000000" w:themeColor="text1"/>
          <w:lang w:eastAsia="en-GB"/>
        </w:rPr>
      </w:pPr>
    </w:p>
    <w:p w14:paraId="6B41C42C" w14:textId="77777777" w:rsidR="00664D51" w:rsidRPr="00D72E6A" w:rsidRDefault="00664D51" w:rsidP="002C78A1">
      <w:pPr>
        <w:rPr>
          <w:color w:val="000000" w:themeColor="text1"/>
          <w:lang w:eastAsia="en-GB"/>
        </w:rPr>
      </w:pPr>
    </w:p>
    <w:p w14:paraId="56A3C704" w14:textId="77777777" w:rsidR="00664D51" w:rsidRPr="00D72E6A" w:rsidRDefault="00664D51" w:rsidP="002C78A1">
      <w:pPr>
        <w:rPr>
          <w:color w:val="000000" w:themeColor="text1"/>
          <w:lang w:eastAsia="en-GB"/>
        </w:rPr>
      </w:pPr>
    </w:p>
    <w:p w14:paraId="1FBEA46F" w14:textId="77777777" w:rsidR="00664D51" w:rsidRPr="00D72E6A" w:rsidRDefault="00664D51" w:rsidP="002C78A1">
      <w:pPr>
        <w:rPr>
          <w:color w:val="000000" w:themeColor="text1"/>
          <w:lang w:eastAsia="en-GB"/>
        </w:rPr>
      </w:pPr>
    </w:p>
    <w:p w14:paraId="6B27DDF5" w14:textId="16D388BF" w:rsidR="002C78A1" w:rsidRPr="00D72E6A" w:rsidRDefault="00664D51" w:rsidP="002C78A1">
      <w:pPr>
        <w:pStyle w:val="Heading2"/>
        <w:rPr>
          <w:b/>
          <w:bCs/>
          <w:color w:val="000000" w:themeColor="text1"/>
          <w:lang w:eastAsia="en-GB"/>
        </w:rPr>
      </w:pPr>
      <w:bookmarkStart w:id="4" w:name="_Toc233646934"/>
      <w:r w:rsidRPr="00D72E6A">
        <w:rPr>
          <w:rFonts w:ascii="Calibri" w:hAnsi="Calibri"/>
          <w:b/>
          <w:bCs/>
          <w:color w:val="000000" w:themeColor="text1"/>
          <w:sz w:val="24"/>
          <w:szCs w:val="36"/>
          <w:lang w:eastAsia="en-GB"/>
        </w:rPr>
        <w:lastRenderedPageBreak/>
        <w:t xml:space="preserve">1.4 </w:t>
      </w:r>
      <w:r w:rsidR="002C78A1" w:rsidRPr="00D72E6A">
        <w:rPr>
          <w:rFonts w:ascii="Calibri" w:hAnsi="Calibri"/>
          <w:b/>
          <w:bCs/>
          <w:color w:val="000000" w:themeColor="text1"/>
          <w:sz w:val="24"/>
          <w:szCs w:val="36"/>
          <w:lang w:eastAsia="en-GB"/>
        </w:rPr>
        <w:t>Discussion of Results</w:t>
      </w:r>
      <w:bookmarkEnd w:id="4"/>
    </w:p>
    <w:p w14:paraId="737AF411" w14:textId="77777777" w:rsidR="002C78A1" w:rsidRPr="00D72E6A" w:rsidRDefault="002C78A1" w:rsidP="002C78A1">
      <w:r w:rsidRPr="00D72E6A">
        <w:t>The calculated Reynolds number is in the order of 10⁶, indicating that the hydrofoil operates in a high Reynolds number regime. In this range:</w:t>
      </w:r>
    </w:p>
    <w:p w14:paraId="4EF217F3" w14:textId="49C294E8" w:rsidR="002C78A1" w:rsidRPr="00D72E6A" w:rsidRDefault="002C78A1">
      <w:pPr>
        <w:numPr>
          <w:ilvl w:val="0"/>
          <w:numId w:val="4"/>
        </w:numPr>
        <w:rPr>
          <w:color w:val="000000" w:themeColor="text1"/>
          <w:lang w:eastAsia="en-GB"/>
        </w:rPr>
      </w:pPr>
      <w:r w:rsidRPr="00D72E6A">
        <w:rPr>
          <w:rFonts w:ascii="Calibri" w:hAnsi="Calibri"/>
          <w:color w:val="000000" w:themeColor="text1"/>
          <w:lang w:eastAsia="en-GB"/>
        </w:rPr>
        <w:t xml:space="preserve">The boundary layer is likely to transition from laminar to </w:t>
      </w:r>
      <w:r w:rsidR="00D205FA" w:rsidRPr="00D72E6A">
        <w:rPr>
          <w:rFonts w:ascii="Calibri" w:hAnsi="Calibri"/>
          <w:color w:val="000000" w:themeColor="text1"/>
          <w:lang w:eastAsia="en-GB"/>
        </w:rPr>
        <w:t>turbulent.</w:t>
      </w:r>
      <w:r w:rsidRPr="00D72E6A">
        <w:rPr>
          <w:rFonts w:ascii="Calibri" w:hAnsi="Calibri"/>
          <w:color w:val="000000" w:themeColor="text1"/>
          <w:lang w:eastAsia="en-GB"/>
        </w:rPr>
        <w:t xml:space="preserve"> </w:t>
      </w:r>
    </w:p>
    <w:p w14:paraId="388DB525" w14:textId="212A9870" w:rsidR="002C78A1" w:rsidRPr="00D72E6A" w:rsidRDefault="002C78A1">
      <w:pPr>
        <w:numPr>
          <w:ilvl w:val="0"/>
          <w:numId w:val="4"/>
        </w:numPr>
        <w:rPr>
          <w:color w:val="000000" w:themeColor="text1"/>
          <w:lang w:eastAsia="en-GB"/>
        </w:rPr>
      </w:pPr>
      <w:r w:rsidRPr="00D72E6A">
        <w:rPr>
          <w:rFonts w:ascii="Calibri" w:hAnsi="Calibri"/>
          <w:color w:val="000000" w:themeColor="text1"/>
          <w:lang w:eastAsia="en-GB"/>
        </w:rPr>
        <w:t xml:space="preserve">Turbulent flow improves resistance to </w:t>
      </w:r>
      <w:r w:rsidR="00D205FA" w:rsidRPr="00D72E6A">
        <w:rPr>
          <w:rFonts w:ascii="Calibri" w:hAnsi="Calibri"/>
          <w:color w:val="000000" w:themeColor="text1"/>
          <w:lang w:eastAsia="en-GB"/>
        </w:rPr>
        <w:t>separation.</w:t>
      </w:r>
      <w:r w:rsidRPr="00D72E6A">
        <w:rPr>
          <w:rFonts w:ascii="Calibri" w:hAnsi="Calibri"/>
          <w:color w:val="000000" w:themeColor="text1"/>
          <w:lang w:eastAsia="en-GB"/>
        </w:rPr>
        <w:t xml:space="preserve"> </w:t>
      </w:r>
    </w:p>
    <w:p w14:paraId="2F6B2D8D" w14:textId="2B377DFE" w:rsidR="002C78A1" w:rsidRPr="00D72E6A" w:rsidRDefault="002C78A1">
      <w:pPr>
        <w:numPr>
          <w:ilvl w:val="0"/>
          <w:numId w:val="4"/>
        </w:numPr>
        <w:rPr>
          <w:color w:val="000000" w:themeColor="text1"/>
          <w:lang w:eastAsia="en-GB"/>
        </w:rPr>
      </w:pPr>
      <w:r w:rsidRPr="00D72E6A">
        <w:rPr>
          <w:rFonts w:ascii="Calibri" w:hAnsi="Calibri"/>
          <w:color w:val="000000" w:themeColor="text1"/>
          <w:lang w:eastAsia="en-GB"/>
        </w:rPr>
        <w:t xml:space="preserve">Lift is more stable, but skin friction </w:t>
      </w:r>
      <w:r w:rsidR="00D205FA" w:rsidRPr="00D72E6A">
        <w:rPr>
          <w:rFonts w:ascii="Calibri" w:hAnsi="Calibri"/>
          <w:color w:val="000000" w:themeColor="text1"/>
          <w:lang w:eastAsia="en-GB"/>
        </w:rPr>
        <w:t>drags</w:t>
      </w:r>
      <w:r w:rsidR="000649A8" w:rsidRPr="00D72E6A">
        <w:rPr>
          <w:rFonts w:ascii="Calibri" w:hAnsi="Calibri"/>
          <w:color w:val="000000" w:themeColor="text1"/>
          <w:lang w:eastAsia="en-GB"/>
        </w:rPr>
        <w:t xml:space="preserve"> </w:t>
      </w:r>
      <w:r w:rsidRPr="00D72E6A">
        <w:rPr>
          <w:rFonts w:ascii="Calibri" w:hAnsi="Calibri"/>
          <w:color w:val="000000" w:themeColor="text1"/>
          <w:lang w:eastAsia="en-GB"/>
        </w:rPr>
        <w:t xml:space="preserve">increases </w:t>
      </w:r>
    </w:p>
    <w:p w14:paraId="3DBF3D49" w14:textId="77777777" w:rsidR="002C78A1" w:rsidRPr="00D72E6A" w:rsidRDefault="002C78A1">
      <w:pPr>
        <w:numPr>
          <w:ilvl w:val="0"/>
          <w:numId w:val="4"/>
        </w:numPr>
        <w:rPr>
          <w:color w:val="000000" w:themeColor="text1"/>
          <w:lang w:eastAsia="en-GB"/>
        </w:rPr>
      </w:pPr>
      <w:r w:rsidRPr="00D72E6A">
        <w:rPr>
          <w:rFonts w:ascii="Calibri" w:hAnsi="Calibri"/>
          <w:color w:val="000000" w:themeColor="text1"/>
          <w:lang w:eastAsia="en-GB"/>
        </w:rPr>
        <w:t xml:space="preserve">Flow behaviour becomes sensitive to surface roughness and geometry </w:t>
      </w:r>
    </w:p>
    <w:p w14:paraId="6C9EE2CC"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 xml:space="preserve">This explains why hydrofoil wings are designed with smooth, streamlined aerofoil profiles. The shape is optimised to maintain attached flow for </w:t>
      </w:r>
      <w:r w:rsidR="000649A8" w:rsidRPr="00D72E6A">
        <w:rPr>
          <w:rFonts w:ascii="Calibri" w:hAnsi="Calibri"/>
          <w:color w:val="000000" w:themeColor="text1"/>
          <w:lang w:eastAsia="en-GB"/>
        </w:rPr>
        <w:t>as long as possible;</w:t>
      </w:r>
      <w:r w:rsidRPr="00D72E6A">
        <w:rPr>
          <w:rFonts w:ascii="Calibri" w:hAnsi="Calibri"/>
          <w:color w:val="000000" w:themeColor="text1"/>
          <w:lang w:eastAsia="en-GB"/>
        </w:rPr>
        <w:t xml:space="preserve"> minimising drag while maximising lift.</w:t>
      </w:r>
    </w:p>
    <w:p w14:paraId="266F9EAD" w14:textId="77777777" w:rsidR="000649A8" w:rsidRPr="00D72E6A" w:rsidRDefault="000649A8" w:rsidP="002C78A1">
      <w:pPr>
        <w:rPr>
          <w:color w:val="000000" w:themeColor="text1"/>
          <w:lang w:eastAsia="en-GB"/>
        </w:rPr>
      </w:pPr>
    </w:p>
    <w:p w14:paraId="23272259" w14:textId="5FA0BACE" w:rsidR="002C78A1" w:rsidRPr="00D72E6A" w:rsidRDefault="00664D51" w:rsidP="002C78A1">
      <w:pPr>
        <w:pStyle w:val="Heading2"/>
        <w:rPr>
          <w:b/>
          <w:bCs/>
          <w:color w:val="000000" w:themeColor="text1"/>
          <w:sz w:val="36"/>
          <w:szCs w:val="36"/>
          <w:lang w:eastAsia="en-GB"/>
        </w:rPr>
      </w:pPr>
      <w:bookmarkStart w:id="5" w:name="_Toc233646935"/>
      <w:r w:rsidRPr="00D72E6A">
        <w:rPr>
          <w:rFonts w:ascii="Calibri" w:hAnsi="Calibri"/>
          <w:b/>
          <w:bCs/>
          <w:color w:val="000000" w:themeColor="text1"/>
          <w:sz w:val="24"/>
          <w:szCs w:val="36"/>
          <w:lang w:eastAsia="en-GB"/>
        </w:rPr>
        <w:t xml:space="preserve">1.5 </w:t>
      </w:r>
      <w:r w:rsidR="002C78A1" w:rsidRPr="00D72E6A">
        <w:rPr>
          <w:rFonts w:ascii="Calibri" w:hAnsi="Calibri"/>
          <w:b/>
          <w:bCs/>
          <w:color w:val="000000" w:themeColor="text1"/>
          <w:sz w:val="24"/>
          <w:szCs w:val="36"/>
          <w:lang w:eastAsia="en-GB"/>
        </w:rPr>
        <w:t>Conclusion</w:t>
      </w:r>
      <w:bookmarkEnd w:id="5"/>
    </w:p>
    <w:p w14:paraId="2F5D7F75" w14:textId="77777777" w:rsidR="002C78A1" w:rsidRPr="00D72E6A" w:rsidRDefault="002C78A1" w:rsidP="002C78A1">
      <w:r w:rsidRPr="00D72E6A">
        <w:t>The Reynolds number for the hydrofoil is estimated to lie between 1.0 × 10⁶ and 2.0 × 10⁶, depending on operating speed. This places the flow firmly within a high Reynolds number regime where boundary layer behaviour and flow separation are critical to performance.</w:t>
      </w:r>
    </w:p>
    <w:p w14:paraId="30EF7E27"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Understanding Reynolds number is therefore essential for predicting hydrodynamic performance, informing design decisions, and ensuring that the hydrofoil operates efficiently under real-world conditions.</w:t>
      </w:r>
    </w:p>
    <w:p w14:paraId="6EC75F0E" w14:textId="77777777" w:rsidR="002C78A1" w:rsidRPr="00D72E6A" w:rsidRDefault="002C78A1" w:rsidP="002C78A1">
      <w:pPr>
        <w:rPr>
          <w:b/>
          <w:bCs/>
          <w:color w:val="000000" w:themeColor="text1"/>
          <w:lang w:eastAsia="en-GB"/>
        </w:rPr>
      </w:pPr>
    </w:p>
    <w:p w14:paraId="71968176" w14:textId="77777777" w:rsidR="002C78A1" w:rsidRPr="00D72E6A" w:rsidRDefault="002C78A1" w:rsidP="002C78A1">
      <w:pPr>
        <w:rPr>
          <w:b/>
          <w:bCs/>
          <w:color w:val="000000" w:themeColor="text1"/>
          <w:lang w:eastAsia="en-GB"/>
        </w:rPr>
      </w:pPr>
    </w:p>
    <w:p w14:paraId="35F182EE" w14:textId="77777777" w:rsidR="002C78A1" w:rsidRPr="00D72E6A" w:rsidRDefault="002C78A1" w:rsidP="002C78A1">
      <w:pPr>
        <w:rPr>
          <w:b/>
          <w:bCs/>
          <w:color w:val="000000" w:themeColor="text1"/>
          <w:lang w:eastAsia="en-GB"/>
        </w:rPr>
      </w:pPr>
    </w:p>
    <w:p w14:paraId="0D38B011" w14:textId="77777777" w:rsidR="002C78A1" w:rsidRPr="00D72E6A" w:rsidRDefault="002C78A1" w:rsidP="002C78A1">
      <w:pPr>
        <w:rPr>
          <w:b/>
          <w:bCs/>
          <w:color w:val="000000" w:themeColor="text1"/>
          <w:lang w:eastAsia="en-GB"/>
        </w:rPr>
      </w:pPr>
    </w:p>
    <w:p w14:paraId="52C73A37" w14:textId="77777777" w:rsidR="002C78A1" w:rsidRPr="00D72E6A" w:rsidRDefault="002C78A1" w:rsidP="002C78A1">
      <w:pPr>
        <w:rPr>
          <w:b/>
          <w:bCs/>
          <w:color w:val="000000" w:themeColor="text1"/>
          <w:lang w:eastAsia="en-GB"/>
        </w:rPr>
      </w:pPr>
    </w:p>
    <w:p w14:paraId="4011391B" w14:textId="77777777" w:rsidR="002C78A1" w:rsidRPr="00D72E6A" w:rsidRDefault="002C78A1" w:rsidP="002C78A1">
      <w:pPr>
        <w:rPr>
          <w:b/>
          <w:bCs/>
          <w:color w:val="000000" w:themeColor="text1"/>
          <w:lang w:eastAsia="en-GB"/>
        </w:rPr>
      </w:pPr>
    </w:p>
    <w:p w14:paraId="6FC89493" w14:textId="77777777" w:rsidR="002C78A1" w:rsidRPr="00D72E6A" w:rsidRDefault="002C78A1" w:rsidP="002C78A1">
      <w:pPr>
        <w:rPr>
          <w:b/>
          <w:bCs/>
          <w:color w:val="000000" w:themeColor="text1"/>
          <w:lang w:eastAsia="en-GB"/>
        </w:rPr>
      </w:pPr>
    </w:p>
    <w:p w14:paraId="7CF8CE73" w14:textId="77777777" w:rsidR="002C78A1" w:rsidRPr="00D72E6A" w:rsidRDefault="002C78A1" w:rsidP="002C78A1">
      <w:pPr>
        <w:rPr>
          <w:b/>
          <w:bCs/>
          <w:color w:val="000000" w:themeColor="text1"/>
          <w:lang w:eastAsia="en-GB"/>
        </w:rPr>
      </w:pPr>
    </w:p>
    <w:p w14:paraId="70150623" w14:textId="77777777" w:rsidR="002C78A1" w:rsidRPr="00D72E6A" w:rsidRDefault="002C78A1" w:rsidP="002C78A1">
      <w:pPr>
        <w:rPr>
          <w:b/>
          <w:bCs/>
          <w:color w:val="000000" w:themeColor="text1"/>
          <w:lang w:eastAsia="en-GB"/>
        </w:rPr>
      </w:pPr>
    </w:p>
    <w:p w14:paraId="7199705C" w14:textId="77777777" w:rsidR="002C78A1" w:rsidRPr="00D72E6A" w:rsidRDefault="002C78A1" w:rsidP="002C78A1">
      <w:pPr>
        <w:rPr>
          <w:b/>
          <w:bCs/>
          <w:color w:val="000000" w:themeColor="text1"/>
          <w:lang w:eastAsia="en-GB"/>
        </w:rPr>
      </w:pPr>
    </w:p>
    <w:p w14:paraId="26787F2C" w14:textId="77777777" w:rsidR="002C78A1" w:rsidRPr="00D72E6A" w:rsidRDefault="002C78A1" w:rsidP="002C78A1">
      <w:pPr>
        <w:rPr>
          <w:b/>
          <w:bCs/>
          <w:color w:val="000000" w:themeColor="text1"/>
          <w:lang w:eastAsia="en-GB"/>
        </w:rPr>
      </w:pPr>
    </w:p>
    <w:p w14:paraId="77B3774C" w14:textId="77777777" w:rsidR="002C78A1" w:rsidRPr="00D72E6A" w:rsidRDefault="002C78A1" w:rsidP="002C78A1">
      <w:pPr>
        <w:rPr>
          <w:b/>
          <w:bCs/>
          <w:color w:val="000000" w:themeColor="text1"/>
          <w:lang w:eastAsia="en-GB"/>
        </w:rPr>
      </w:pPr>
    </w:p>
    <w:p w14:paraId="3AF4A747" w14:textId="77777777" w:rsidR="002C78A1" w:rsidRPr="00D72E6A" w:rsidRDefault="002C78A1" w:rsidP="002C78A1">
      <w:pPr>
        <w:rPr>
          <w:b/>
          <w:bCs/>
          <w:color w:val="000000" w:themeColor="text1"/>
          <w:lang w:eastAsia="en-GB"/>
        </w:rPr>
      </w:pPr>
    </w:p>
    <w:p w14:paraId="56C2349F" w14:textId="77777777" w:rsidR="002C78A1" w:rsidRPr="00D72E6A" w:rsidRDefault="002C78A1" w:rsidP="002C78A1">
      <w:pPr>
        <w:rPr>
          <w:b/>
          <w:bCs/>
          <w:color w:val="000000" w:themeColor="text1"/>
          <w:lang w:eastAsia="en-GB"/>
        </w:rPr>
      </w:pPr>
    </w:p>
    <w:p w14:paraId="73698BD4" w14:textId="77777777" w:rsidR="002C78A1" w:rsidRPr="00D72E6A" w:rsidRDefault="002C78A1" w:rsidP="002C78A1">
      <w:pPr>
        <w:rPr>
          <w:b/>
          <w:bCs/>
          <w:color w:val="000000" w:themeColor="text1"/>
          <w:lang w:eastAsia="en-GB"/>
        </w:rPr>
      </w:pPr>
    </w:p>
    <w:p w14:paraId="33263C94" w14:textId="77777777" w:rsidR="002C78A1" w:rsidRPr="00D72E6A" w:rsidRDefault="002C78A1" w:rsidP="002C78A1">
      <w:pPr>
        <w:pStyle w:val="Heading1"/>
        <w:rPr>
          <w:b/>
          <w:bCs/>
          <w:color w:val="000000" w:themeColor="text1"/>
          <w:sz w:val="48"/>
          <w:szCs w:val="48"/>
          <w:lang w:eastAsia="en-GB"/>
        </w:rPr>
      </w:pPr>
      <w:bookmarkStart w:id="6" w:name="_Toc233646936"/>
      <w:r w:rsidRPr="00D72E6A">
        <w:rPr>
          <w:rFonts w:ascii="Calibri" w:hAnsi="Calibri"/>
          <w:b/>
          <w:bCs/>
          <w:color w:val="000000" w:themeColor="text1"/>
          <w:sz w:val="28"/>
          <w:szCs w:val="48"/>
          <w:lang w:eastAsia="en-GB"/>
        </w:rPr>
        <w:lastRenderedPageBreak/>
        <w:t>Task Two</w:t>
      </w:r>
      <w:bookmarkEnd w:id="6"/>
    </w:p>
    <w:p w14:paraId="5CEEB748" w14:textId="2BAE2DAA" w:rsidR="002C78A1" w:rsidRPr="00D72E6A" w:rsidRDefault="00664D51" w:rsidP="002C78A1">
      <w:pPr>
        <w:pStyle w:val="Heading2"/>
        <w:rPr>
          <w:b/>
          <w:bCs/>
          <w:color w:val="000000" w:themeColor="text1"/>
          <w:lang w:eastAsia="en-GB"/>
        </w:rPr>
      </w:pPr>
      <w:bookmarkStart w:id="7" w:name="_Toc233646937"/>
      <w:r w:rsidRPr="00D72E6A">
        <w:rPr>
          <w:rFonts w:ascii="Calibri" w:hAnsi="Calibri"/>
          <w:b/>
          <w:bCs/>
          <w:color w:val="000000" w:themeColor="text1"/>
          <w:sz w:val="24"/>
          <w:szCs w:val="36"/>
          <w:lang w:eastAsia="en-GB"/>
        </w:rPr>
        <w:t>2.1</w:t>
      </w:r>
      <w:r w:rsidR="002C78A1" w:rsidRPr="00D72E6A">
        <w:rPr>
          <w:rFonts w:ascii="Calibri" w:hAnsi="Calibri"/>
          <w:b/>
          <w:bCs/>
          <w:color w:val="000000" w:themeColor="text1"/>
          <w:sz w:val="24"/>
          <w:szCs w:val="36"/>
          <w:lang w:eastAsia="en-GB"/>
        </w:rPr>
        <w:t xml:space="preserve"> Boundary Layer Development Around the Hydrofoil</w:t>
      </w:r>
      <w:bookmarkEnd w:id="7"/>
    </w:p>
    <w:p w14:paraId="4CFA23DD" w14:textId="77777777" w:rsidR="002C78A1" w:rsidRPr="00D72E6A" w:rsidRDefault="002C78A1" w:rsidP="002C78A1">
      <w:r w:rsidRPr="00D72E6A">
        <w:t>When fluid flows over the hydrofoil wing, a boundary layer forms along its surface due to the no-slip condition, where fluid velocity at the surface is zero. As the fluid moves along the chord of the wing, the boundary layer grows in thickness from the leading edge toward the trailing edge (Schlichting and Gersten, 2017; White, 2016).</w:t>
      </w:r>
    </w:p>
    <w:p w14:paraId="333EC5E7" w14:textId="77777777" w:rsidR="002C78A1" w:rsidRPr="00D72E6A" w:rsidRDefault="002C78A1" w:rsidP="002C78A1">
      <w:r w:rsidRPr="00D72E6A">
        <w:t>Initially, the boundary layer is typically laminar, characterised by smooth, ordered flow with low momentum transfer. However, as the flow progresses downstream and Reynolds number increases (as established in Task 1, Re ≈ 1.0 × 10⁶ to 2.0 × 10⁶), the boundary layer transitions to a turbulent regime.</w:t>
      </w:r>
    </w:p>
    <w:p w14:paraId="0A3B08FC"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A turbulent boundary layer contains higher momentum fluid near the surface, allowing it to better resist adverse pressure gradients compared to laminar flow.</w:t>
      </w:r>
    </w:p>
    <w:p w14:paraId="15D46BC3" w14:textId="0C0B1D8D" w:rsidR="002C78A1" w:rsidRPr="00D72E6A" w:rsidRDefault="002C78A1" w:rsidP="002C78A1">
      <w:pPr>
        <w:rPr>
          <w:color w:val="000000" w:themeColor="text1"/>
          <w:lang w:eastAsia="en-GB"/>
        </w:rPr>
      </w:pPr>
    </w:p>
    <w:p w14:paraId="1136E4DF" w14:textId="0F807E0F" w:rsidR="000649A8" w:rsidRPr="00D72E6A" w:rsidRDefault="00664D51" w:rsidP="002C78A1">
      <w:pPr>
        <w:rPr>
          <w:color w:val="000000" w:themeColor="text1"/>
          <w:lang w:eastAsia="en-GB"/>
        </w:rPr>
      </w:pPr>
      <w:r w:rsidRPr="00D72E6A">
        <w:rPr>
          <w:noProof/>
        </w:rPr>
        <w:drawing>
          <wp:anchor distT="0" distB="0" distL="114300" distR="114300" simplePos="0" relativeHeight="251661312" behindDoc="0" locked="0" layoutInCell="1" allowOverlap="1" wp14:anchorId="49B74D25" wp14:editId="10297F72">
            <wp:simplePos x="0" y="0"/>
            <wp:positionH relativeFrom="column">
              <wp:posOffset>411480</wp:posOffset>
            </wp:positionH>
            <wp:positionV relativeFrom="paragraph">
              <wp:posOffset>10795</wp:posOffset>
            </wp:positionV>
            <wp:extent cx="4846320" cy="3230880"/>
            <wp:effectExtent l="0" t="0" r="0" b="7620"/>
            <wp:wrapSquare wrapText="bothSides"/>
            <wp:docPr id="621197441" name="Picture 621197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clean_educational_infographic_diagram_on_a_whit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46320" cy="3230880"/>
                    </a:xfrm>
                    <a:prstGeom prst="rect">
                      <a:avLst/>
                    </a:prstGeom>
                  </pic:spPr>
                </pic:pic>
              </a:graphicData>
            </a:graphic>
            <wp14:sizeRelH relativeFrom="page">
              <wp14:pctWidth>0</wp14:pctWidth>
            </wp14:sizeRelH>
            <wp14:sizeRelV relativeFrom="page">
              <wp14:pctHeight>0</wp14:pctHeight>
            </wp14:sizeRelV>
          </wp:anchor>
        </w:drawing>
      </w:r>
    </w:p>
    <w:p w14:paraId="01F6E800" w14:textId="2E8D070F" w:rsidR="000649A8" w:rsidRPr="00D72E6A" w:rsidRDefault="000649A8" w:rsidP="002C78A1">
      <w:pPr>
        <w:rPr>
          <w:color w:val="000000" w:themeColor="text1"/>
          <w:lang w:eastAsia="en-GB"/>
        </w:rPr>
      </w:pPr>
    </w:p>
    <w:p w14:paraId="782F092F" w14:textId="4B95A551" w:rsidR="000649A8" w:rsidRPr="00D72E6A" w:rsidRDefault="000649A8" w:rsidP="002C78A1">
      <w:pPr>
        <w:rPr>
          <w:color w:val="000000" w:themeColor="text1"/>
          <w:lang w:eastAsia="en-GB"/>
        </w:rPr>
      </w:pPr>
    </w:p>
    <w:p w14:paraId="3F805154" w14:textId="49D525B4" w:rsidR="000649A8" w:rsidRPr="00D72E6A" w:rsidRDefault="000649A8" w:rsidP="002C78A1">
      <w:pPr>
        <w:rPr>
          <w:color w:val="000000" w:themeColor="text1"/>
          <w:lang w:eastAsia="en-GB"/>
        </w:rPr>
      </w:pPr>
    </w:p>
    <w:p w14:paraId="38BCDAA8" w14:textId="68B29C38" w:rsidR="000649A8" w:rsidRPr="00D72E6A" w:rsidRDefault="000649A8" w:rsidP="002C78A1">
      <w:pPr>
        <w:rPr>
          <w:color w:val="000000" w:themeColor="text1"/>
          <w:lang w:eastAsia="en-GB"/>
        </w:rPr>
      </w:pPr>
    </w:p>
    <w:p w14:paraId="401D4263" w14:textId="77777777" w:rsidR="000649A8" w:rsidRPr="00D72E6A" w:rsidRDefault="000649A8" w:rsidP="002C78A1">
      <w:pPr>
        <w:rPr>
          <w:color w:val="000000" w:themeColor="text1"/>
          <w:lang w:eastAsia="en-GB"/>
        </w:rPr>
      </w:pPr>
    </w:p>
    <w:p w14:paraId="3D88A442" w14:textId="77777777" w:rsidR="000649A8" w:rsidRPr="00D72E6A" w:rsidRDefault="000649A8" w:rsidP="002C78A1">
      <w:pPr>
        <w:rPr>
          <w:color w:val="000000" w:themeColor="text1"/>
          <w:lang w:eastAsia="en-GB"/>
        </w:rPr>
      </w:pPr>
    </w:p>
    <w:p w14:paraId="3E125F14" w14:textId="77777777" w:rsidR="000649A8" w:rsidRPr="00D72E6A" w:rsidRDefault="000649A8" w:rsidP="002C78A1">
      <w:pPr>
        <w:rPr>
          <w:color w:val="000000" w:themeColor="text1"/>
          <w:lang w:eastAsia="en-GB"/>
        </w:rPr>
      </w:pPr>
    </w:p>
    <w:p w14:paraId="61D659B5" w14:textId="77777777" w:rsidR="000649A8" w:rsidRPr="00D72E6A" w:rsidRDefault="000649A8" w:rsidP="002C78A1">
      <w:pPr>
        <w:rPr>
          <w:color w:val="000000" w:themeColor="text1"/>
          <w:lang w:eastAsia="en-GB"/>
        </w:rPr>
      </w:pPr>
    </w:p>
    <w:p w14:paraId="773C4D9E" w14:textId="77777777" w:rsidR="000649A8" w:rsidRPr="00D72E6A" w:rsidRDefault="000649A8" w:rsidP="002C78A1">
      <w:pPr>
        <w:rPr>
          <w:color w:val="000000" w:themeColor="text1"/>
          <w:lang w:eastAsia="en-GB"/>
        </w:rPr>
      </w:pPr>
    </w:p>
    <w:p w14:paraId="5F7A9092" w14:textId="77777777" w:rsidR="000649A8" w:rsidRPr="00D72E6A" w:rsidRDefault="000649A8" w:rsidP="002C78A1">
      <w:pPr>
        <w:rPr>
          <w:color w:val="000000" w:themeColor="text1"/>
          <w:lang w:eastAsia="en-GB"/>
        </w:rPr>
      </w:pPr>
    </w:p>
    <w:p w14:paraId="7C0919B6" w14:textId="269BAF3F" w:rsidR="007107EF" w:rsidRPr="00D72E6A" w:rsidRDefault="007107EF">
      <w:pPr>
        <w:jc w:val="center"/>
      </w:pPr>
    </w:p>
    <w:p w14:paraId="042C51CF" w14:textId="264A67E5" w:rsidR="007107EF" w:rsidRPr="00D72E6A" w:rsidRDefault="00000000">
      <w:pPr>
        <w:jc w:val="center"/>
      </w:pPr>
      <w:r w:rsidRPr="00D72E6A">
        <w:rPr>
          <w:i/>
          <w:sz w:val="18"/>
        </w:rPr>
        <w:t>Figure 2.1: Boundary layer development, transition, flow separation and wake region around a hydrofoil wing (author’s own illustration, 2026; based on White, 2016; Anderson, 2017).</w:t>
      </w:r>
    </w:p>
    <w:p w14:paraId="334B1AE3" w14:textId="787E39ED" w:rsidR="002C78A1" w:rsidRPr="00D72E6A" w:rsidRDefault="000649A8" w:rsidP="000649A8">
      <w:r w:rsidRPr="00D72E6A">
        <w:t>As shown in Figure 2.1, the boundary layer grows from the leading edge, transitions from laminar to turbulent flow, and eventually separates near the trailing edge to form a wake region.</w:t>
      </w:r>
    </w:p>
    <w:p w14:paraId="63534224" w14:textId="77777777" w:rsidR="000649A8" w:rsidRPr="00D72E6A" w:rsidRDefault="000649A8" w:rsidP="002C78A1">
      <w:pPr>
        <w:pStyle w:val="Heading2"/>
        <w:rPr>
          <w:color w:val="000000" w:themeColor="text1"/>
          <w:lang w:eastAsia="en-GB"/>
        </w:rPr>
      </w:pPr>
    </w:p>
    <w:p w14:paraId="0C1D4A74" w14:textId="77777777" w:rsidR="000649A8" w:rsidRPr="00D72E6A" w:rsidRDefault="000649A8" w:rsidP="000649A8">
      <w:pPr>
        <w:rPr>
          <w:lang w:eastAsia="en-GB"/>
        </w:rPr>
      </w:pPr>
    </w:p>
    <w:p w14:paraId="5ABE02C8" w14:textId="77777777" w:rsidR="000649A8" w:rsidRPr="00D72E6A" w:rsidRDefault="000649A8" w:rsidP="000649A8">
      <w:pPr>
        <w:rPr>
          <w:lang w:eastAsia="en-GB"/>
        </w:rPr>
      </w:pPr>
    </w:p>
    <w:p w14:paraId="467D86CD" w14:textId="77777777" w:rsidR="000649A8" w:rsidRPr="00D72E6A" w:rsidRDefault="000649A8" w:rsidP="000649A8">
      <w:pPr>
        <w:rPr>
          <w:lang w:eastAsia="en-GB"/>
        </w:rPr>
      </w:pPr>
    </w:p>
    <w:p w14:paraId="58A93FA3" w14:textId="77777777" w:rsidR="007107EF" w:rsidRPr="00D72E6A" w:rsidRDefault="00000000">
      <w:pPr>
        <w:jc w:val="center"/>
      </w:pPr>
      <w:r w:rsidRPr="00D72E6A">
        <w:rPr>
          <w:noProof/>
        </w:rPr>
        <w:lastRenderedPageBreak/>
        <w:drawing>
          <wp:inline distT="0" distB="0" distL="0" distR="0" wp14:anchorId="550430C2" wp14:editId="1B08AE0A">
            <wp:extent cx="5120443" cy="2434590"/>
            <wp:effectExtent l="0" t="0" r="4445" b="3810"/>
            <wp:docPr id="621197442" name="Picture 621197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2_velocity_profiles.png"/>
                    <pic:cNvPicPr/>
                  </pic:nvPicPr>
                  <pic:blipFill>
                    <a:blip r:embed="rId10"/>
                    <a:stretch>
                      <a:fillRect/>
                    </a:stretch>
                  </pic:blipFill>
                  <pic:spPr>
                    <a:xfrm>
                      <a:off x="0" y="0"/>
                      <a:ext cx="5122392" cy="2435517"/>
                    </a:xfrm>
                    <a:prstGeom prst="rect">
                      <a:avLst/>
                    </a:prstGeom>
                  </pic:spPr>
                </pic:pic>
              </a:graphicData>
            </a:graphic>
          </wp:inline>
        </w:drawing>
      </w:r>
    </w:p>
    <w:p w14:paraId="6FFB2FE5" w14:textId="77777777" w:rsidR="007107EF" w:rsidRPr="00D72E6A" w:rsidRDefault="00000000">
      <w:pPr>
        <w:jc w:val="center"/>
      </w:pPr>
      <w:r w:rsidRPr="00D72E6A">
        <w:rPr>
          <w:i/>
          <w:sz w:val="18"/>
        </w:rPr>
        <w:t>Figure 2.2: Typical laminar, transitional and turbulent boundary-layer velocity profiles (author’s own illustration, 2026; based on Schlichting and Gersten, 2017).</w:t>
      </w:r>
    </w:p>
    <w:p w14:paraId="126962AC" w14:textId="77777777" w:rsidR="007107EF" w:rsidRPr="00D72E6A" w:rsidRDefault="00000000">
      <w:r w:rsidRPr="00D72E6A">
        <w:t>Figure 2.2 highlights that a turbulent boundary layer has a fuller velocity profile near the wall, improving its resistance to an adverse pressure gradient compared with a laminar boundary layer.</w:t>
      </w:r>
    </w:p>
    <w:p w14:paraId="6FFB2B56" w14:textId="17999C96" w:rsidR="002C78A1" w:rsidRPr="00D72E6A" w:rsidRDefault="002C78A1" w:rsidP="002C78A1">
      <w:pPr>
        <w:pStyle w:val="Heading2"/>
        <w:rPr>
          <w:b/>
          <w:bCs/>
          <w:color w:val="000000" w:themeColor="text1"/>
          <w:sz w:val="36"/>
          <w:szCs w:val="36"/>
          <w:lang w:eastAsia="en-GB"/>
        </w:rPr>
      </w:pPr>
      <w:bookmarkStart w:id="8" w:name="_Toc233646938"/>
      <w:r w:rsidRPr="00D72E6A">
        <w:rPr>
          <w:rFonts w:ascii="Calibri" w:hAnsi="Calibri"/>
          <w:b/>
          <w:bCs/>
          <w:color w:val="000000" w:themeColor="text1"/>
          <w:sz w:val="24"/>
          <w:szCs w:val="36"/>
          <w:lang w:eastAsia="en-GB"/>
        </w:rPr>
        <w:t>2.</w:t>
      </w:r>
      <w:r w:rsidR="00664D51" w:rsidRPr="00D72E6A">
        <w:rPr>
          <w:rFonts w:ascii="Calibri" w:hAnsi="Calibri"/>
          <w:b/>
          <w:bCs/>
          <w:color w:val="000000" w:themeColor="text1"/>
          <w:sz w:val="24"/>
          <w:szCs w:val="36"/>
          <w:lang w:eastAsia="en-GB"/>
        </w:rPr>
        <w:t>2</w:t>
      </w:r>
      <w:r w:rsidRPr="00D72E6A">
        <w:rPr>
          <w:rFonts w:ascii="Calibri" w:hAnsi="Calibri"/>
          <w:b/>
          <w:bCs/>
          <w:color w:val="000000" w:themeColor="text1"/>
          <w:sz w:val="24"/>
          <w:szCs w:val="36"/>
          <w:lang w:eastAsia="en-GB"/>
        </w:rPr>
        <w:t xml:space="preserve"> Flow Separation and Its Impact</w:t>
      </w:r>
      <w:bookmarkEnd w:id="8"/>
    </w:p>
    <w:p w14:paraId="11BA6DB1" w14:textId="77777777" w:rsidR="002C78A1" w:rsidRPr="00D72E6A" w:rsidRDefault="002C78A1" w:rsidP="002C78A1">
      <w:r w:rsidRPr="00D72E6A">
        <w:t>Flow separation occurs when the boundary layer loses sufficient kinetic energy to overcome an adverse pressure gradient (i.e. increasing pressure in the flow direction). When this happens, the flow detaches from the surface, creating a wake region of recirculating, low-energy fluid (Anderson, 2017; Schlichting and Gersten, 2017).</w:t>
      </w:r>
    </w:p>
    <w:p w14:paraId="380EE50F"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For a hydrofoil, separation is critical because it leads to:</w:t>
      </w:r>
    </w:p>
    <w:p w14:paraId="2E764E69" w14:textId="77777777" w:rsidR="002C78A1" w:rsidRPr="00D72E6A" w:rsidRDefault="002C78A1">
      <w:pPr>
        <w:numPr>
          <w:ilvl w:val="0"/>
          <w:numId w:val="5"/>
        </w:numPr>
        <w:rPr>
          <w:color w:val="000000" w:themeColor="text1"/>
          <w:lang w:eastAsia="en-GB"/>
        </w:rPr>
      </w:pPr>
      <w:r w:rsidRPr="00D72E6A">
        <w:rPr>
          <w:rFonts w:ascii="Calibri" w:hAnsi="Calibri"/>
          <w:color w:val="000000" w:themeColor="text1"/>
          <w:lang w:eastAsia="en-GB"/>
        </w:rPr>
        <w:t xml:space="preserve">Significant reduction in lift </w:t>
      </w:r>
    </w:p>
    <w:p w14:paraId="0BAAE372" w14:textId="77777777" w:rsidR="002C78A1" w:rsidRPr="00D72E6A" w:rsidRDefault="002C78A1">
      <w:pPr>
        <w:numPr>
          <w:ilvl w:val="0"/>
          <w:numId w:val="5"/>
        </w:numPr>
        <w:rPr>
          <w:color w:val="000000" w:themeColor="text1"/>
          <w:lang w:eastAsia="en-GB"/>
        </w:rPr>
      </w:pPr>
      <w:r w:rsidRPr="00D72E6A">
        <w:rPr>
          <w:rFonts w:ascii="Calibri" w:hAnsi="Calibri"/>
          <w:color w:val="000000" w:themeColor="text1"/>
          <w:lang w:eastAsia="en-GB"/>
        </w:rPr>
        <w:t xml:space="preserve">Increase in pressure drag </w:t>
      </w:r>
    </w:p>
    <w:p w14:paraId="35E442F6" w14:textId="77777777" w:rsidR="002C78A1" w:rsidRPr="00D72E6A" w:rsidRDefault="002C78A1">
      <w:pPr>
        <w:numPr>
          <w:ilvl w:val="0"/>
          <w:numId w:val="5"/>
        </w:numPr>
        <w:rPr>
          <w:color w:val="000000" w:themeColor="text1"/>
          <w:lang w:eastAsia="en-GB"/>
        </w:rPr>
      </w:pPr>
      <w:r w:rsidRPr="00D72E6A">
        <w:rPr>
          <w:rFonts w:ascii="Calibri" w:hAnsi="Calibri"/>
          <w:color w:val="000000" w:themeColor="text1"/>
          <w:lang w:eastAsia="en-GB"/>
        </w:rPr>
        <w:t xml:space="preserve">Unsteady flow behaviour </w:t>
      </w:r>
    </w:p>
    <w:p w14:paraId="10E9BA33" w14:textId="77777777" w:rsidR="002C78A1" w:rsidRPr="00D72E6A" w:rsidRDefault="002C78A1">
      <w:pPr>
        <w:numPr>
          <w:ilvl w:val="0"/>
          <w:numId w:val="5"/>
        </w:numPr>
        <w:rPr>
          <w:color w:val="000000" w:themeColor="text1"/>
          <w:lang w:eastAsia="en-GB"/>
        </w:rPr>
      </w:pPr>
      <w:r w:rsidRPr="00D72E6A">
        <w:rPr>
          <w:rFonts w:ascii="Calibri" w:hAnsi="Calibri"/>
          <w:color w:val="000000" w:themeColor="text1"/>
          <w:lang w:eastAsia="en-GB"/>
        </w:rPr>
        <w:t xml:space="preserve">Reduced control and stability for the rider </w:t>
      </w:r>
    </w:p>
    <w:p w14:paraId="15B1735F" w14:textId="37096849" w:rsidR="002C78A1" w:rsidRPr="00D72E6A" w:rsidRDefault="002C78A1" w:rsidP="002C78A1">
      <w:r w:rsidRPr="00D72E6A">
        <w:t>At the Reynolds numbers calculated (~10⁶), separation behaviour is strongly influenced by whether the boundary layer is laminar or turbulent. A laminar boundary layer is more prone to early separation, whereas a turbulent boundary layer can remain attached for longer, delaying stall.</w:t>
      </w:r>
    </w:p>
    <w:p w14:paraId="53A3B20B" w14:textId="13635C92" w:rsidR="002C78A1" w:rsidRPr="00D72E6A" w:rsidRDefault="00664D51" w:rsidP="002C78A1">
      <w:pPr>
        <w:pStyle w:val="Heading2"/>
        <w:rPr>
          <w:b/>
          <w:bCs/>
          <w:color w:val="000000" w:themeColor="text1"/>
          <w:sz w:val="36"/>
          <w:szCs w:val="36"/>
          <w:lang w:eastAsia="en-GB"/>
        </w:rPr>
      </w:pPr>
      <w:bookmarkStart w:id="9" w:name="_Toc233646939"/>
      <w:r w:rsidRPr="00D72E6A">
        <w:rPr>
          <w:rFonts w:ascii="Calibri" w:hAnsi="Calibri"/>
          <w:b/>
          <w:bCs/>
          <w:color w:val="000000" w:themeColor="text1"/>
          <w:sz w:val="24"/>
          <w:szCs w:val="36"/>
          <w:lang w:eastAsia="en-GB"/>
        </w:rPr>
        <w:t>2.3</w:t>
      </w:r>
      <w:r w:rsidR="002C78A1" w:rsidRPr="00D72E6A">
        <w:rPr>
          <w:rFonts w:ascii="Calibri" w:hAnsi="Calibri"/>
          <w:b/>
          <w:bCs/>
          <w:color w:val="000000" w:themeColor="text1"/>
          <w:sz w:val="24"/>
          <w:szCs w:val="36"/>
          <w:lang w:eastAsia="en-GB"/>
        </w:rPr>
        <w:t xml:space="preserve"> Turbulence and Flow Behaviour Around the Wing</w:t>
      </w:r>
      <w:bookmarkEnd w:id="9"/>
    </w:p>
    <w:p w14:paraId="49F2221E" w14:textId="77777777" w:rsidR="002C78A1" w:rsidRPr="00D72E6A" w:rsidRDefault="002C78A1" w:rsidP="002C78A1">
      <w:r w:rsidRPr="00D72E6A">
        <w:t>Turbulence plays a dual role in hydrofoil performance. While turbulent flow increases skin friction drag, it enhances momentum transfer within the boundary layer, allowing the flow to remain attached over a greater portion of the wing surface (Pope, 2000; White, 2016).</w:t>
      </w:r>
    </w:p>
    <w:p w14:paraId="6913B5BB"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This results in:</w:t>
      </w:r>
    </w:p>
    <w:p w14:paraId="342FC929" w14:textId="77777777" w:rsidR="002C78A1" w:rsidRPr="00D72E6A" w:rsidRDefault="002C78A1">
      <w:pPr>
        <w:numPr>
          <w:ilvl w:val="0"/>
          <w:numId w:val="6"/>
        </w:numPr>
        <w:rPr>
          <w:color w:val="000000" w:themeColor="text1"/>
          <w:lang w:eastAsia="en-GB"/>
        </w:rPr>
      </w:pPr>
      <w:r w:rsidRPr="00D72E6A">
        <w:rPr>
          <w:rFonts w:ascii="Calibri" w:hAnsi="Calibri"/>
          <w:color w:val="000000" w:themeColor="text1"/>
          <w:lang w:eastAsia="en-GB"/>
        </w:rPr>
        <w:t xml:space="preserve">Improved lift generation </w:t>
      </w:r>
    </w:p>
    <w:p w14:paraId="2844F7E6" w14:textId="77777777" w:rsidR="002C78A1" w:rsidRPr="00D72E6A" w:rsidRDefault="002C78A1">
      <w:pPr>
        <w:numPr>
          <w:ilvl w:val="0"/>
          <w:numId w:val="6"/>
        </w:numPr>
        <w:rPr>
          <w:color w:val="000000" w:themeColor="text1"/>
          <w:lang w:eastAsia="en-GB"/>
        </w:rPr>
      </w:pPr>
      <w:r w:rsidRPr="00D72E6A">
        <w:rPr>
          <w:rFonts w:ascii="Calibri" w:hAnsi="Calibri"/>
          <w:color w:val="000000" w:themeColor="text1"/>
          <w:lang w:eastAsia="en-GB"/>
        </w:rPr>
        <w:t xml:space="preserve">More gradual stall characteristics </w:t>
      </w:r>
    </w:p>
    <w:p w14:paraId="78E6E966" w14:textId="77777777" w:rsidR="002C78A1" w:rsidRPr="00D72E6A" w:rsidRDefault="002C78A1">
      <w:pPr>
        <w:numPr>
          <w:ilvl w:val="0"/>
          <w:numId w:val="6"/>
        </w:numPr>
        <w:rPr>
          <w:color w:val="000000" w:themeColor="text1"/>
          <w:lang w:eastAsia="en-GB"/>
        </w:rPr>
      </w:pPr>
      <w:r w:rsidRPr="00D72E6A">
        <w:rPr>
          <w:rFonts w:ascii="Calibri" w:hAnsi="Calibri"/>
          <w:color w:val="000000" w:themeColor="text1"/>
          <w:lang w:eastAsia="en-GB"/>
        </w:rPr>
        <w:t xml:space="preserve">Increased operational stability </w:t>
      </w:r>
    </w:p>
    <w:p w14:paraId="4D94ECC2"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However, excessive turbulence in the wake region contributes to drag and energy loss, reducing overall hydrodynamic efficiency.</w:t>
      </w:r>
    </w:p>
    <w:p w14:paraId="236AF2C1" w14:textId="1146B712" w:rsidR="002C78A1" w:rsidRPr="00D72E6A" w:rsidRDefault="00664D51" w:rsidP="002C78A1">
      <w:pPr>
        <w:pStyle w:val="Heading2"/>
        <w:rPr>
          <w:b/>
          <w:bCs/>
          <w:color w:val="000000" w:themeColor="text1"/>
          <w:sz w:val="36"/>
          <w:szCs w:val="36"/>
          <w:lang w:eastAsia="en-GB"/>
        </w:rPr>
      </w:pPr>
      <w:bookmarkStart w:id="10" w:name="_Toc233646940"/>
      <w:r w:rsidRPr="00D72E6A">
        <w:rPr>
          <w:rFonts w:ascii="Calibri" w:hAnsi="Calibri"/>
          <w:b/>
          <w:bCs/>
          <w:color w:val="000000" w:themeColor="text1"/>
          <w:sz w:val="24"/>
          <w:szCs w:val="36"/>
          <w:lang w:eastAsia="en-GB"/>
        </w:rPr>
        <w:lastRenderedPageBreak/>
        <w:t>2.</w:t>
      </w:r>
      <w:r w:rsidR="002C78A1" w:rsidRPr="00D72E6A">
        <w:rPr>
          <w:rFonts w:ascii="Calibri" w:hAnsi="Calibri"/>
          <w:b/>
          <w:bCs/>
          <w:color w:val="000000" w:themeColor="text1"/>
          <w:sz w:val="24"/>
          <w:szCs w:val="36"/>
          <w:lang w:eastAsia="en-GB"/>
        </w:rPr>
        <w:t>4 Application to Hydrofoil Design</w:t>
      </w:r>
      <w:bookmarkEnd w:id="10"/>
    </w:p>
    <w:p w14:paraId="58EF98B9"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The hydrofoil wing geometry shown in the assignment (Figure 2 in the brief) is designed to carefully manage boundary layer behaviour and minimise separation.</w:t>
      </w:r>
    </w:p>
    <w:p w14:paraId="7AC2DD66"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The key design features include:</w:t>
      </w:r>
    </w:p>
    <w:p w14:paraId="20B49D59" w14:textId="77777777" w:rsidR="002C78A1" w:rsidRPr="00D72E6A" w:rsidRDefault="002C78A1" w:rsidP="002C78A1">
      <w:pPr>
        <w:rPr>
          <w:b/>
          <w:bCs/>
          <w:color w:val="000000" w:themeColor="text1"/>
          <w:lang w:eastAsia="en-GB"/>
        </w:rPr>
      </w:pPr>
      <w:r w:rsidRPr="00D72E6A">
        <w:rPr>
          <w:rFonts w:ascii="Calibri" w:hAnsi="Calibri"/>
          <w:b/>
          <w:bCs/>
          <w:color w:val="000000" w:themeColor="text1"/>
          <w:lang w:eastAsia="en-GB"/>
        </w:rPr>
        <w:t>Streamlined aerofoil shape</w:t>
      </w:r>
    </w:p>
    <w:p w14:paraId="4C052C95" w14:textId="77777777" w:rsidR="002C78A1" w:rsidRPr="00D72E6A" w:rsidRDefault="002C78A1">
      <w:pPr>
        <w:numPr>
          <w:ilvl w:val="0"/>
          <w:numId w:val="7"/>
        </w:numPr>
        <w:rPr>
          <w:color w:val="000000" w:themeColor="text1"/>
          <w:lang w:eastAsia="en-GB"/>
        </w:rPr>
      </w:pPr>
      <w:r w:rsidRPr="00D72E6A">
        <w:rPr>
          <w:rFonts w:ascii="Calibri" w:hAnsi="Calibri"/>
          <w:color w:val="000000" w:themeColor="text1"/>
          <w:lang w:eastAsia="en-GB"/>
        </w:rPr>
        <w:t xml:space="preserve">A smooth, curved upper surface promotes gradual pressure changes </w:t>
      </w:r>
    </w:p>
    <w:p w14:paraId="7D8C3461" w14:textId="77777777" w:rsidR="002C78A1" w:rsidRPr="00D72E6A" w:rsidRDefault="002C78A1">
      <w:pPr>
        <w:numPr>
          <w:ilvl w:val="0"/>
          <w:numId w:val="7"/>
        </w:numPr>
        <w:rPr>
          <w:color w:val="000000" w:themeColor="text1"/>
          <w:lang w:eastAsia="en-GB"/>
        </w:rPr>
      </w:pPr>
      <w:r w:rsidRPr="00D72E6A">
        <w:rPr>
          <w:rFonts w:ascii="Calibri" w:hAnsi="Calibri"/>
          <w:color w:val="000000" w:themeColor="text1"/>
          <w:lang w:eastAsia="en-GB"/>
        </w:rPr>
        <w:t xml:space="preserve">Reduces adverse pressure gradients </w:t>
      </w:r>
    </w:p>
    <w:p w14:paraId="06C26ECB" w14:textId="77777777" w:rsidR="002C78A1" w:rsidRPr="00D72E6A" w:rsidRDefault="002C78A1">
      <w:pPr>
        <w:numPr>
          <w:ilvl w:val="0"/>
          <w:numId w:val="7"/>
        </w:numPr>
        <w:rPr>
          <w:color w:val="000000" w:themeColor="text1"/>
          <w:lang w:eastAsia="en-GB"/>
        </w:rPr>
      </w:pPr>
      <w:r w:rsidRPr="00D72E6A">
        <w:rPr>
          <w:rFonts w:ascii="Calibri" w:hAnsi="Calibri"/>
          <w:color w:val="000000" w:themeColor="text1"/>
          <w:lang w:eastAsia="en-GB"/>
        </w:rPr>
        <w:t xml:space="preserve">Helps maintain attached flow </w:t>
      </w:r>
    </w:p>
    <w:p w14:paraId="6C211778" w14:textId="77777777" w:rsidR="002C78A1" w:rsidRPr="00D72E6A" w:rsidRDefault="002C78A1" w:rsidP="002C78A1">
      <w:pPr>
        <w:rPr>
          <w:b/>
          <w:bCs/>
          <w:color w:val="000000" w:themeColor="text1"/>
          <w:lang w:eastAsia="en-GB"/>
        </w:rPr>
      </w:pPr>
      <w:r w:rsidRPr="00D72E6A">
        <w:rPr>
          <w:rFonts w:ascii="Calibri" w:hAnsi="Calibri"/>
          <w:b/>
          <w:bCs/>
          <w:color w:val="000000" w:themeColor="text1"/>
          <w:lang w:eastAsia="en-GB"/>
        </w:rPr>
        <w:t>Rounded leading edge</w:t>
      </w:r>
    </w:p>
    <w:p w14:paraId="4C8E3980" w14:textId="77777777" w:rsidR="002C78A1" w:rsidRPr="00D72E6A" w:rsidRDefault="002C78A1">
      <w:pPr>
        <w:numPr>
          <w:ilvl w:val="0"/>
          <w:numId w:val="8"/>
        </w:numPr>
        <w:rPr>
          <w:color w:val="000000" w:themeColor="text1"/>
          <w:lang w:eastAsia="en-GB"/>
        </w:rPr>
      </w:pPr>
      <w:r w:rsidRPr="00D72E6A">
        <w:rPr>
          <w:rFonts w:ascii="Calibri" w:hAnsi="Calibri"/>
          <w:color w:val="000000" w:themeColor="text1"/>
          <w:lang w:eastAsia="en-GB"/>
        </w:rPr>
        <w:t xml:space="preserve">Allows smooth flow acceleration </w:t>
      </w:r>
    </w:p>
    <w:p w14:paraId="0740B45A" w14:textId="77777777" w:rsidR="002C78A1" w:rsidRPr="00D72E6A" w:rsidRDefault="002C78A1">
      <w:pPr>
        <w:numPr>
          <w:ilvl w:val="0"/>
          <w:numId w:val="8"/>
        </w:numPr>
        <w:rPr>
          <w:color w:val="000000" w:themeColor="text1"/>
          <w:lang w:eastAsia="en-GB"/>
        </w:rPr>
      </w:pPr>
      <w:r w:rsidRPr="00D72E6A">
        <w:rPr>
          <w:rFonts w:ascii="Calibri" w:hAnsi="Calibri"/>
          <w:color w:val="000000" w:themeColor="text1"/>
          <w:lang w:eastAsia="en-GB"/>
        </w:rPr>
        <w:t xml:space="preserve">Reduces risk of early separation </w:t>
      </w:r>
    </w:p>
    <w:p w14:paraId="585393CC" w14:textId="77777777" w:rsidR="002C78A1" w:rsidRPr="00D72E6A" w:rsidRDefault="002C78A1">
      <w:pPr>
        <w:numPr>
          <w:ilvl w:val="0"/>
          <w:numId w:val="8"/>
        </w:numPr>
        <w:rPr>
          <w:color w:val="000000" w:themeColor="text1"/>
          <w:lang w:eastAsia="en-GB"/>
        </w:rPr>
      </w:pPr>
      <w:r w:rsidRPr="00D72E6A">
        <w:rPr>
          <w:rFonts w:ascii="Calibri" w:hAnsi="Calibri"/>
          <w:color w:val="000000" w:themeColor="text1"/>
          <w:lang w:eastAsia="en-GB"/>
        </w:rPr>
        <w:t xml:space="preserve">Supports stable boundary layer development </w:t>
      </w:r>
    </w:p>
    <w:p w14:paraId="1959CE4E" w14:textId="77777777" w:rsidR="002C78A1" w:rsidRPr="00D72E6A" w:rsidRDefault="002C78A1" w:rsidP="002C78A1">
      <w:pPr>
        <w:rPr>
          <w:b/>
          <w:bCs/>
          <w:color w:val="000000" w:themeColor="text1"/>
          <w:lang w:eastAsia="en-GB"/>
        </w:rPr>
      </w:pPr>
      <w:r w:rsidRPr="00D72E6A">
        <w:rPr>
          <w:rFonts w:ascii="Calibri" w:hAnsi="Calibri"/>
          <w:b/>
          <w:bCs/>
          <w:color w:val="000000" w:themeColor="text1"/>
          <w:lang w:eastAsia="en-GB"/>
        </w:rPr>
        <w:t>Tapered trailing edge</w:t>
      </w:r>
    </w:p>
    <w:p w14:paraId="254C4DF8" w14:textId="77777777" w:rsidR="002C78A1" w:rsidRPr="00D72E6A" w:rsidRDefault="002C78A1">
      <w:pPr>
        <w:numPr>
          <w:ilvl w:val="0"/>
          <w:numId w:val="9"/>
        </w:numPr>
        <w:rPr>
          <w:color w:val="000000" w:themeColor="text1"/>
          <w:lang w:eastAsia="en-GB"/>
        </w:rPr>
      </w:pPr>
      <w:r w:rsidRPr="00D72E6A">
        <w:rPr>
          <w:rFonts w:ascii="Calibri" w:hAnsi="Calibri"/>
          <w:color w:val="000000" w:themeColor="text1"/>
          <w:lang w:eastAsia="en-GB"/>
        </w:rPr>
        <w:t xml:space="preserve">Minimises wake size </w:t>
      </w:r>
    </w:p>
    <w:p w14:paraId="7B57EF71" w14:textId="77777777" w:rsidR="002C78A1" w:rsidRPr="00D72E6A" w:rsidRDefault="002C78A1">
      <w:pPr>
        <w:numPr>
          <w:ilvl w:val="0"/>
          <w:numId w:val="9"/>
        </w:numPr>
        <w:rPr>
          <w:color w:val="000000" w:themeColor="text1"/>
          <w:lang w:eastAsia="en-GB"/>
        </w:rPr>
      </w:pPr>
      <w:r w:rsidRPr="00D72E6A">
        <w:rPr>
          <w:rFonts w:ascii="Calibri" w:hAnsi="Calibri"/>
          <w:color w:val="000000" w:themeColor="text1"/>
          <w:lang w:eastAsia="en-GB"/>
        </w:rPr>
        <w:t xml:space="preserve">Reduces pressure drag </w:t>
      </w:r>
    </w:p>
    <w:p w14:paraId="7789C5C6" w14:textId="77777777" w:rsidR="002C78A1" w:rsidRPr="00D72E6A" w:rsidRDefault="002C78A1" w:rsidP="002C78A1">
      <w:pPr>
        <w:rPr>
          <w:b/>
          <w:bCs/>
          <w:color w:val="000000" w:themeColor="text1"/>
          <w:lang w:eastAsia="en-GB"/>
        </w:rPr>
      </w:pPr>
      <w:r w:rsidRPr="00D72E6A">
        <w:rPr>
          <w:rFonts w:ascii="Calibri" w:hAnsi="Calibri"/>
          <w:b/>
          <w:bCs/>
          <w:color w:val="000000" w:themeColor="text1"/>
          <w:lang w:eastAsia="en-GB"/>
        </w:rPr>
        <w:t>Aspect ratio and spanwise flow control</w:t>
      </w:r>
    </w:p>
    <w:p w14:paraId="7B75235A" w14:textId="77777777" w:rsidR="002C78A1" w:rsidRPr="00D72E6A" w:rsidRDefault="002C78A1">
      <w:pPr>
        <w:numPr>
          <w:ilvl w:val="0"/>
          <w:numId w:val="10"/>
        </w:numPr>
        <w:rPr>
          <w:color w:val="000000" w:themeColor="text1"/>
          <w:lang w:eastAsia="en-GB"/>
        </w:rPr>
      </w:pPr>
      <w:r w:rsidRPr="00D72E6A">
        <w:rPr>
          <w:rFonts w:ascii="Calibri" w:hAnsi="Calibri"/>
          <w:color w:val="000000" w:themeColor="text1"/>
          <w:lang w:eastAsia="en-GB"/>
        </w:rPr>
        <w:t xml:space="preserve">Reduces induced drag </w:t>
      </w:r>
    </w:p>
    <w:p w14:paraId="57DA3F96" w14:textId="77777777" w:rsidR="002C78A1" w:rsidRPr="00D72E6A" w:rsidRDefault="002C78A1">
      <w:pPr>
        <w:numPr>
          <w:ilvl w:val="0"/>
          <w:numId w:val="10"/>
        </w:numPr>
        <w:rPr>
          <w:color w:val="000000" w:themeColor="text1"/>
          <w:lang w:eastAsia="en-GB"/>
        </w:rPr>
      </w:pPr>
      <w:r w:rsidRPr="00D72E6A">
        <w:rPr>
          <w:rFonts w:ascii="Calibri" w:hAnsi="Calibri"/>
          <w:color w:val="000000" w:themeColor="text1"/>
          <w:lang w:eastAsia="en-GB"/>
        </w:rPr>
        <w:t xml:space="preserve">Improves lift efficiency </w:t>
      </w:r>
    </w:p>
    <w:p w14:paraId="6AC63C20" w14:textId="77777777" w:rsidR="002C78A1" w:rsidRPr="00D72E6A" w:rsidRDefault="002C78A1" w:rsidP="002C78A1">
      <w:pPr>
        <w:rPr>
          <w:color w:val="000000" w:themeColor="text1"/>
          <w:lang w:eastAsia="en-GB"/>
        </w:rPr>
      </w:pPr>
    </w:p>
    <w:p w14:paraId="51FD8146" w14:textId="1F9AE396" w:rsidR="002C78A1" w:rsidRPr="00D72E6A" w:rsidRDefault="00664D51" w:rsidP="002C78A1">
      <w:pPr>
        <w:pStyle w:val="Heading2"/>
        <w:rPr>
          <w:b/>
          <w:bCs/>
          <w:color w:val="000000" w:themeColor="text1"/>
          <w:sz w:val="36"/>
          <w:szCs w:val="36"/>
          <w:lang w:eastAsia="en-GB"/>
        </w:rPr>
      </w:pPr>
      <w:bookmarkStart w:id="11" w:name="_Toc233646941"/>
      <w:r w:rsidRPr="00D72E6A">
        <w:rPr>
          <w:rFonts w:ascii="Calibri" w:hAnsi="Calibri"/>
          <w:b/>
          <w:bCs/>
          <w:color w:val="000000" w:themeColor="text1"/>
          <w:sz w:val="24"/>
          <w:szCs w:val="36"/>
          <w:lang w:eastAsia="en-GB"/>
        </w:rPr>
        <w:t>2.5</w:t>
      </w:r>
      <w:r w:rsidR="002C78A1" w:rsidRPr="00D72E6A">
        <w:rPr>
          <w:rFonts w:ascii="Calibri" w:hAnsi="Calibri"/>
          <w:b/>
          <w:bCs/>
          <w:color w:val="000000" w:themeColor="text1"/>
          <w:sz w:val="24"/>
          <w:szCs w:val="36"/>
          <w:lang w:eastAsia="en-GB"/>
        </w:rPr>
        <w:t xml:space="preserve"> Why the Wing is Designed This Way (Critical Analysis)</w:t>
      </w:r>
      <w:bookmarkEnd w:id="11"/>
    </w:p>
    <w:p w14:paraId="055538C5" w14:textId="77777777" w:rsidR="002C78A1" w:rsidRPr="00D72E6A" w:rsidRDefault="002C78A1" w:rsidP="002C78A1">
      <w:r w:rsidRPr="00D72E6A">
        <w:t>The hydrofoil is designed to operate efficiently within the Reynolds number range identified (~10⁶), where:</w:t>
      </w:r>
    </w:p>
    <w:p w14:paraId="316F84FB" w14:textId="77777777" w:rsidR="002C78A1" w:rsidRPr="00D72E6A" w:rsidRDefault="002C78A1">
      <w:pPr>
        <w:numPr>
          <w:ilvl w:val="0"/>
          <w:numId w:val="11"/>
        </w:numPr>
        <w:rPr>
          <w:color w:val="000000" w:themeColor="text1"/>
          <w:lang w:eastAsia="en-GB"/>
        </w:rPr>
      </w:pPr>
      <w:r w:rsidRPr="00D72E6A">
        <w:rPr>
          <w:rFonts w:ascii="Calibri" w:hAnsi="Calibri"/>
          <w:color w:val="000000" w:themeColor="text1"/>
          <w:lang w:eastAsia="en-GB"/>
        </w:rPr>
        <w:t xml:space="preserve">Flow is transitional to turbulent </w:t>
      </w:r>
    </w:p>
    <w:p w14:paraId="1E4D597E" w14:textId="77777777" w:rsidR="002C78A1" w:rsidRPr="00D72E6A" w:rsidRDefault="002C78A1">
      <w:pPr>
        <w:numPr>
          <w:ilvl w:val="0"/>
          <w:numId w:val="11"/>
        </w:numPr>
        <w:rPr>
          <w:color w:val="000000" w:themeColor="text1"/>
          <w:lang w:eastAsia="en-GB"/>
        </w:rPr>
      </w:pPr>
      <w:r w:rsidRPr="00D72E6A">
        <w:rPr>
          <w:rFonts w:ascii="Calibri" w:hAnsi="Calibri"/>
          <w:color w:val="000000" w:themeColor="text1"/>
          <w:lang w:eastAsia="en-GB"/>
        </w:rPr>
        <w:t xml:space="preserve">Separation must be delayed as much as possible </w:t>
      </w:r>
    </w:p>
    <w:p w14:paraId="186EF51E" w14:textId="77777777" w:rsidR="002C78A1" w:rsidRPr="00D72E6A" w:rsidRDefault="002C78A1">
      <w:pPr>
        <w:numPr>
          <w:ilvl w:val="0"/>
          <w:numId w:val="11"/>
        </w:numPr>
        <w:rPr>
          <w:color w:val="000000" w:themeColor="text1"/>
          <w:lang w:eastAsia="en-GB"/>
        </w:rPr>
      </w:pPr>
      <w:r w:rsidRPr="00D72E6A">
        <w:rPr>
          <w:rFonts w:ascii="Calibri" w:hAnsi="Calibri"/>
          <w:color w:val="000000" w:themeColor="text1"/>
          <w:lang w:eastAsia="en-GB"/>
        </w:rPr>
        <w:t xml:space="preserve">Lift-to-drag ratio must be maximised </w:t>
      </w:r>
    </w:p>
    <w:p w14:paraId="73BE382B"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From an engineering perspective:</w:t>
      </w:r>
    </w:p>
    <w:p w14:paraId="637DB345" w14:textId="77777777" w:rsidR="002C78A1" w:rsidRPr="00D72E6A" w:rsidRDefault="002C78A1">
      <w:pPr>
        <w:numPr>
          <w:ilvl w:val="0"/>
          <w:numId w:val="12"/>
        </w:numPr>
        <w:rPr>
          <w:color w:val="000000" w:themeColor="text1"/>
          <w:lang w:eastAsia="en-GB"/>
        </w:rPr>
      </w:pPr>
      <w:r w:rsidRPr="00D72E6A">
        <w:rPr>
          <w:rFonts w:ascii="Calibri" w:hAnsi="Calibri"/>
          <w:color w:val="000000" w:themeColor="text1"/>
          <w:lang w:eastAsia="en-GB"/>
        </w:rPr>
        <w:t xml:space="preserve">A </w:t>
      </w:r>
      <w:r w:rsidRPr="00D72E6A">
        <w:rPr>
          <w:rFonts w:ascii="Calibri" w:hAnsi="Calibri"/>
          <w:b/>
          <w:bCs/>
          <w:color w:val="000000" w:themeColor="text1"/>
          <w:lang w:eastAsia="en-GB"/>
        </w:rPr>
        <w:t>thin, smooth aerofoil</w:t>
      </w:r>
      <w:r w:rsidRPr="00D72E6A">
        <w:rPr>
          <w:rFonts w:ascii="Calibri" w:hAnsi="Calibri"/>
          <w:color w:val="000000" w:themeColor="text1"/>
          <w:lang w:eastAsia="en-GB"/>
        </w:rPr>
        <w:t xml:space="preserve"> ensures low drag and efficient lift </w:t>
      </w:r>
    </w:p>
    <w:p w14:paraId="68533C66" w14:textId="77777777" w:rsidR="002C78A1" w:rsidRPr="00D72E6A" w:rsidRDefault="002C78A1">
      <w:pPr>
        <w:numPr>
          <w:ilvl w:val="0"/>
          <w:numId w:val="12"/>
        </w:numPr>
        <w:rPr>
          <w:color w:val="000000" w:themeColor="text1"/>
          <w:lang w:eastAsia="en-GB"/>
        </w:rPr>
      </w:pPr>
      <w:r w:rsidRPr="00D72E6A">
        <w:rPr>
          <w:rFonts w:ascii="Calibri" w:hAnsi="Calibri"/>
          <w:color w:val="000000" w:themeColor="text1"/>
          <w:lang w:eastAsia="en-GB"/>
        </w:rPr>
        <w:t xml:space="preserve">A </w:t>
      </w:r>
      <w:r w:rsidRPr="00D72E6A">
        <w:rPr>
          <w:rFonts w:ascii="Calibri" w:hAnsi="Calibri"/>
          <w:b/>
          <w:bCs/>
          <w:color w:val="000000" w:themeColor="text1"/>
          <w:lang w:eastAsia="en-GB"/>
        </w:rPr>
        <w:t>controlled pressure gradient</w:t>
      </w:r>
      <w:r w:rsidRPr="00D72E6A">
        <w:rPr>
          <w:rFonts w:ascii="Calibri" w:hAnsi="Calibri"/>
          <w:color w:val="000000" w:themeColor="text1"/>
          <w:lang w:eastAsia="en-GB"/>
        </w:rPr>
        <w:t xml:space="preserve"> prevents premature separation </w:t>
      </w:r>
    </w:p>
    <w:p w14:paraId="5C410931" w14:textId="77777777" w:rsidR="002C78A1" w:rsidRPr="00D72E6A" w:rsidRDefault="002C78A1">
      <w:pPr>
        <w:numPr>
          <w:ilvl w:val="0"/>
          <w:numId w:val="12"/>
        </w:numPr>
        <w:rPr>
          <w:color w:val="000000" w:themeColor="text1"/>
          <w:lang w:eastAsia="en-GB"/>
        </w:rPr>
      </w:pPr>
      <w:r w:rsidRPr="00D72E6A">
        <w:rPr>
          <w:rFonts w:ascii="Calibri" w:hAnsi="Calibri"/>
          <w:color w:val="000000" w:themeColor="text1"/>
          <w:lang w:eastAsia="en-GB"/>
        </w:rPr>
        <w:t xml:space="preserve">A </w:t>
      </w:r>
      <w:r w:rsidRPr="00D72E6A">
        <w:rPr>
          <w:rFonts w:ascii="Calibri" w:hAnsi="Calibri"/>
          <w:b/>
          <w:bCs/>
          <w:color w:val="000000" w:themeColor="text1"/>
          <w:lang w:eastAsia="en-GB"/>
        </w:rPr>
        <w:t>turbulent boundary layer</w:t>
      </w:r>
      <w:r w:rsidRPr="00D72E6A">
        <w:rPr>
          <w:rFonts w:ascii="Calibri" w:hAnsi="Calibri"/>
          <w:color w:val="000000" w:themeColor="text1"/>
          <w:lang w:eastAsia="en-GB"/>
        </w:rPr>
        <w:t xml:space="preserve"> is beneficial in maintaining attachment </w:t>
      </w:r>
    </w:p>
    <w:p w14:paraId="460A8B78"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This design ensures that the hydrofoil can sustain lift at relatively low speeds while maintaining stability and efficiency at higher speeds.</w:t>
      </w:r>
    </w:p>
    <w:p w14:paraId="1D955F4D" w14:textId="77777777" w:rsidR="002C78A1" w:rsidRPr="00D72E6A" w:rsidRDefault="002C78A1" w:rsidP="002C78A1">
      <w:pPr>
        <w:rPr>
          <w:color w:val="000000" w:themeColor="text1"/>
          <w:lang w:eastAsia="en-GB"/>
        </w:rPr>
      </w:pPr>
    </w:p>
    <w:p w14:paraId="0675C53F" w14:textId="65A06364" w:rsidR="002C78A1" w:rsidRPr="00D72E6A" w:rsidRDefault="00664D51" w:rsidP="002C78A1">
      <w:pPr>
        <w:pStyle w:val="Heading2"/>
        <w:rPr>
          <w:b/>
          <w:bCs/>
          <w:color w:val="000000" w:themeColor="text1"/>
          <w:sz w:val="36"/>
          <w:szCs w:val="36"/>
          <w:lang w:eastAsia="en-GB"/>
        </w:rPr>
      </w:pPr>
      <w:bookmarkStart w:id="12" w:name="_Toc233646942"/>
      <w:r w:rsidRPr="00D72E6A">
        <w:rPr>
          <w:rFonts w:ascii="Calibri" w:hAnsi="Calibri"/>
          <w:b/>
          <w:bCs/>
          <w:color w:val="000000" w:themeColor="text1"/>
          <w:sz w:val="24"/>
          <w:szCs w:val="36"/>
          <w:lang w:eastAsia="en-GB"/>
        </w:rPr>
        <w:lastRenderedPageBreak/>
        <w:t>2.6</w:t>
      </w:r>
      <w:r w:rsidR="002C78A1" w:rsidRPr="00D72E6A">
        <w:rPr>
          <w:rFonts w:ascii="Calibri" w:hAnsi="Calibri"/>
          <w:b/>
          <w:bCs/>
          <w:color w:val="000000" w:themeColor="text1"/>
          <w:sz w:val="24"/>
          <w:szCs w:val="36"/>
          <w:lang w:eastAsia="en-GB"/>
        </w:rPr>
        <w:t xml:space="preserve"> Link to Real-World Performance</w:t>
      </w:r>
      <w:bookmarkEnd w:id="12"/>
    </w:p>
    <w:p w14:paraId="6F1CC52B"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The interaction between boundary layer development, turbulence, and separation directly affects rider experience:</w:t>
      </w:r>
    </w:p>
    <w:p w14:paraId="3DC5072B" w14:textId="77777777" w:rsidR="002C78A1" w:rsidRPr="00D72E6A" w:rsidRDefault="002C78A1">
      <w:pPr>
        <w:numPr>
          <w:ilvl w:val="0"/>
          <w:numId w:val="13"/>
        </w:numPr>
        <w:rPr>
          <w:color w:val="000000" w:themeColor="text1"/>
          <w:lang w:eastAsia="en-GB"/>
        </w:rPr>
      </w:pPr>
      <w:r w:rsidRPr="00D72E6A">
        <w:rPr>
          <w:rFonts w:ascii="Calibri" w:hAnsi="Calibri"/>
          <w:color w:val="000000" w:themeColor="text1"/>
          <w:lang w:eastAsia="en-GB"/>
        </w:rPr>
        <w:t xml:space="preserve">Delayed separation → smoother ride and better control </w:t>
      </w:r>
    </w:p>
    <w:p w14:paraId="4AB0E2E6" w14:textId="77777777" w:rsidR="002C78A1" w:rsidRPr="00D72E6A" w:rsidRDefault="002C78A1">
      <w:pPr>
        <w:numPr>
          <w:ilvl w:val="0"/>
          <w:numId w:val="13"/>
        </w:numPr>
        <w:rPr>
          <w:color w:val="000000" w:themeColor="text1"/>
          <w:lang w:eastAsia="en-GB"/>
        </w:rPr>
      </w:pPr>
      <w:r w:rsidRPr="00D72E6A">
        <w:rPr>
          <w:rFonts w:ascii="Calibri" w:hAnsi="Calibri"/>
          <w:color w:val="000000" w:themeColor="text1"/>
          <w:lang w:eastAsia="en-GB"/>
        </w:rPr>
        <w:t xml:space="preserve">Reduced drag → higher speeds and efficiency </w:t>
      </w:r>
    </w:p>
    <w:p w14:paraId="7EFD6911" w14:textId="77777777" w:rsidR="002C78A1" w:rsidRPr="00D72E6A" w:rsidRDefault="002C78A1">
      <w:pPr>
        <w:numPr>
          <w:ilvl w:val="0"/>
          <w:numId w:val="13"/>
        </w:numPr>
        <w:rPr>
          <w:color w:val="000000" w:themeColor="text1"/>
          <w:lang w:eastAsia="en-GB"/>
        </w:rPr>
      </w:pPr>
      <w:r w:rsidRPr="00D72E6A">
        <w:rPr>
          <w:rFonts w:ascii="Calibri" w:hAnsi="Calibri"/>
          <w:color w:val="000000" w:themeColor="text1"/>
          <w:lang w:eastAsia="en-GB"/>
        </w:rPr>
        <w:t xml:space="preserve">Stable lift → improved balance and manoeuvrability </w:t>
      </w:r>
    </w:p>
    <w:p w14:paraId="5AB4B75F"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If separation occurs too early, the hydrofoil may stall suddenly, causing loss of lift and instability, which is undesirable in real-world operation.</w:t>
      </w:r>
    </w:p>
    <w:p w14:paraId="61EB9DA3" w14:textId="77777777" w:rsidR="002C78A1" w:rsidRPr="00D72E6A" w:rsidRDefault="002C78A1" w:rsidP="002C78A1">
      <w:pPr>
        <w:rPr>
          <w:color w:val="000000" w:themeColor="text1"/>
          <w:lang w:eastAsia="en-GB"/>
        </w:rPr>
      </w:pPr>
    </w:p>
    <w:p w14:paraId="270B6629" w14:textId="26DDF04E" w:rsidR="002C78A1" w:rsidRPr="00D72E6A" w:rsidRDefault="00664D51" w:rsidP="002C78A1">
      <w:pPr>
        <w:pStyle w:val="Heading2"/>
        <w:rPr>
          <w:b/>
          <w:bCs/>
          <w:color w:val="000000" w:themeColor="text1"/>
          <w:sz w:val="36"/>
          <w:szCs w:val="36"/>
          <w:lang w:eastAsia="en-GB"/>
        </w:rPr>
      </w:pPr>
      <w:bookmarkStart w:id="13" w:name="_Toc233646943"/>
      <w:r w:rsidRPr="00D72E6A">
        <w:rPr>
          <w:rFonts w:ascii="Calibri" w:hAnsi="Calibri"/>
          <w:b/>
          <w:bCs/>
          <w:color w:val="000000" w:themeColor="text1"/>
          <w:sz w:val="24"/>
          <w:szCs w:val="36"/>
          <w:lang w:eastAsia="en-GB"/>
        </w:rPr>
        <w:t>2.</w:t>
      </w:r>
      <w:r w:rsidR="002C78A1" w:rsidRPr="00D72E6A">
        <w:rPr>
          <w:rFonts w:ascii="Calibri" w:hAnsi="Calibri"/>
          <w:b/>
          <w:bCs/>
          <w:color w:val="000000" w:themeColor="text1"/>
          <w:sz w:val="24"/>
          <w:szCs w:val="36"/>
          <w:lang w:eastAsia="en-GB"/>
        </w:rPr>
        <w:t>7 Conclusion</w:t>
      </w:r>
      <w:bookmarkEnd w:id="13"/>
    </w:p>
    <w:p w14:paraId="7B5AF49A"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The boundary layer behaviour around the hydrofoil is governed by its Reynolds number and geometry. As the flow transitions from laminar to turbulent, the ability of the boundary layer to resist separation improves, enhancing lift and stability.</w:t>
      </w:r>
    </w:p>
    <w:p w14:paraId="6B66C39C" w14:textId="77777777" w:rsidR="002C78A1" w:rsidRPr="00D72E6A" w:rsidRDefault="002C78A1" w:rsidP="002C78A1">
      <w:pPr>
        <w:rPr>
          <w:color w:val="000000" w:themeColor="text1"/>
          <w:lang w:eastAsia="en-GB"/>
        </w:rPr>
      </w:pPr>
      <w:r w:rsidRPr="00D72E6A">
        <w:rPr>
          <w:rFonts w:ascii="Calibri" w:hAnsi="Calibri"/>
          <w:color w:val="000000" w:themeColor="text1"/>
          <w:lang w:eastAsia="en-GB"/>
        </w:rPr>
        <w:t>The hydrofoil wing is therefore designed to promote controlled boundary layer development, delay separation, and manage turbulence effectively, ensuring optimal hydrodynamic performance.</w:t>
      </w:r>
    </w:p>
    <w:p w14:paraId="606B27B0" w14:textId="77777777" w:rsidR="002C78A1" w:rsidRPr="00D72E6A" w:rsidRDefault="002C78A1" w:rsidP="002C78A1">
      <w:pPr>
        <w:rPr>
          <w:color w:val="000000" w:themeColor="text1"/>
          <w:lang w:eastAsia="en-GB"/>
        </w:rPr>
      </w:pPr>
    </w:p>
    <w:p w14:paraId="09DE7A0F" w14:textId="77777777" w:rsidR="002C78A1" w:rsidRPr="00D72E6A" w:rsidRDefault="002C78A1" w:rsidP="002C78A1">
      <w:pPr>
        <w:rPr>
          <w:color w:val="000000" w:themeColor="text1"/>
          <w:lang w:eastAsia="en-GB"/>
        </w:rPr>
      </w:pPr>
    </w:p>
    <w:p w14:paraId="3D69B7F5" w14:textId="77777777" w:rsidR="00664D51" w:rsidRPr="00D72E6A" w:rsidRDefault="00664D51" w:rsidP="002C78A1">
      <w:pPr>
        <w:rPr>
          <w:color w:val="000000" w:themeColor="text1"/>
          <w:lang w:eastAsia="en-GB"/>
        </w:rPr>
      </w:pPr>
    </w:p>
    <w:p w14:paraId="22292BFB" w14:textId="77777777" w:rsidR="00664D51" w:rsidRPr="00D72E6A" w:rsidRDefault="00664D51" w:rsidP="002C78A1">
      <w:pPr>
        <w:rPr>
          <w:color w:val="000000" w:themeColor="text1"/>
          <w:lang w:eastAsia="en-GB"/>
        </w:rPr>
      </w:pPr>
    </w:p>
    <w:p w14:paraId="4B371F13" w14:textId="77777777" w:rsidR="00664D51" w:rsidRPr="00D72E6A" w:rsidRDefault="00664D51" w:rsidP="002C78A1">
      <w:pPr>
        <w:rPr>
          <w:color w:val="000000" w:themeColor="text1"/>
          <w:lang w:eastAsia="en-GB"/>
        </w:rPr>
      </w:pPr>
    </w:p>
    <w:p w14:paraId="3E410A7C" w14:textId="77777777" w:rsidR="00664D51" w:rsidRPr="00D72E6A" w:rsidRDefault="00664D51" w:rsidP="002C78A1">
      <w:pPr>
        <w:rPr>
          <w:color w:val="000000" w:themeColor="text1"/>
          <w:lang w:eastAsia="en-GB"/>
        </w:rPr>
      </w:pPr>
    </w:p>
    <w:p w14:paraId="379D1703" w14:textId="77777777" w:rsidR="00664D51" w:rsidRPr="00D72E6A" w:rsidRDefault="00664D51" w:rsidP="002C78A1">
      <w:pPr>
        <w:rPr>
          <w:color w:val="000000" w:themeColor="text1"/>
          <w:lang w:eastAsia="en-GB"/>
        </w:rPr>
      </w:pPr>
    </w:p>
    <w:p w14:paraId="52253A2C" w14:textId="77777777" w:rsidR="00664D51" w:rsidRPr="00D72E6A" w:rsidRDefault="00664D51" w:rsidP="002C78A1">
      <w:pPr>
        <w:rPr>
          <w:color w:val="000000" w:themeColor="text1"/>
          <w:lang w:eastAsia="en-GB"/>
        </w:rPr>
      </w:pPr>
    </w:p>
    <w:p w14:paraId="5D8CAFA3" w14:textId="77777777" w:rsidR="00664D51" w:rsidRPr="00D72E6A" w:rsidRDefault="00664D51" w:rsidP="002C78A1">
      <w:pPr>
        <w:rPr>
          <w:color w:val="000000" w:themeColor="text1"/>
          <w:lang w:eastAsia="en-GB"/>
        </w:rPr>
      </w:pPr>
    </w:p>
    <w:p w14:paraId="7C434B2D" w14:textId="77777777" w:rsidR="00664D51" w:rsidRPr="00D72E6A" w:rsidRDefault="00664D51" w:rsidP="002C78A1">
      <w:pPr>
        <w:rPr>
          <w:color w:val="000000" w:themeColor="text1"/>
          <w:lang w:eastAsia="en-GB"/>
        </w:rPr>
      </w:pPr>
    </w:p>
    <w:p w14:paraId="1305EE3A" w14:textId="77777777" w:rsidR="00664D51" w:rsidRPr="00D72E6A" w:rsidRDefault="00664D51" w:rsidP="002C78A1">
      <w:pPr>
        <w:rPr>
          <w:color w:val="000000" w:themeColor="text1"/>
          <w:lang w:eastAsia="en-GB"/>
        </w:rPr>
      </w:pPr>
    </w:p>
    <w:p w14:paraId="4E3FE5C2" w14:textId="77777777" w:rsidR="00664D51" w:rsidRPr="00D72E6A" w:rsidRDefault="00664D51" w:rsidP="002C78A1">
      <w:pPr>
        <w:rPr>
          <w:color w:val="000000" w:themeColor="text1"/>
          <w:lang w:eastAsia="en-GB"/>
        </w:rPr>
      </w:pPr>
    </w:p>
    <w:p w14:paraId="3B7B7227" w14:textId="77777777" w:rsidR="00664D51" w:rsidRPr="00D72E6A" w:rsidRDefault="00664D51" w:rsidP="002C78A1">
      <w:pPr>
        <w:rPr>
          <w:color w:val="000000" w:themeColor="text1"/>
          <w:lang w:eastAsia="en-GB"/>
        </w:rPr>
      </w:pPr>
    </w:p>
    <w:p w14:paraId="60E51C8D" w14:textId="77777777" w:rsidR="00664D51" w:rsidRPr="00D72E6A" w:rsidRDefault="00664D51" w:rsidP="002C78A1">
      <w:pPr>
        <w:rPr>
          <w:color w:val="000000" w:themeColor="text1"/>
          <w:lang w:eastAsia="en-GB"/>
        </w:rPr>
      </w:pPr>
    </w:p>
    <w:p w14:paraId="15BBC03B" w14:textId="77777777" w:rsidR="00664D51" w:rsidRPr="00D72E6A" w:rsidRDefault="00664D51" w:rsidP="002C78A1">
      <w:pPr>
        <w:rPr>
          <w:color w:val="000000" w:themeColor="text1"/>
          <w:lang w:eastAsia="en-GB"/>
        </w:rPr>
      </w:pPr>
    </w:p>
    <w:p w14:paraId="466A835F" w14:textId="77777777" w:rsidR="00664D51" w:rsidRPr="00D72E6A" w:rsidRDefault="00664D51" w:rsidP="002C78A1">
      <w:pPr>
        <w:rPr>
          <w:color w:val="000000" w:themeColor="text1"/>
          <w:lang w:eastAsia="en-GB"/>
        </w:rPr>
      </w:pPr>
    </w:p>
    <w:p w14:paraId="36FD533D" w14:textId="77777777" w:rsidR="000C647F" w:rsidRPr="00D72E6A" w:rsidRDefault="000C647F" w:rsidP="000C647F">
      <w:pPr>
        <w:pStyle w:val="Heading1"/>
        <w:rPr>
          <w:b/>
          <w:bCs/>
          <w:color w:val="000000" w:themeColor="text1"/>
          <w:sz w:val="48"/>
          <w:szCs w:val="48"/>
          <w:lang w:eastAsia="en-GB"/>
        </w:rPr>
      </w:pPr>
      <w:bookmarkStart w:id="14" w:name="_Toc233646944"/>
      <w:r w:rsidRPr="00D72E6A">
        <w:rPr>
          <w:rFonts w:ascii="Calibri" w:hAnsi="Calibri"/>
          <w:b/>
          <w:bCs/>
          <w:color w:val="000000" w:themeColor="text1"/>
          <w:sz w:val="28"/>
          <w:szCs w:val="48"/>
          <w:lang w:eastAsia="en-GB"/>
        </w:rPr>
        <w:lastRenderedPageBreak/>
        <w:t>Task Three</w:t>
      </w:r>
      <w:bookmarkEnd w:id="14"/>
    </w:p>
    <w:p w14:paraId="2F6F1112" w14:textId="667FBF81" w:rsidR="000C647F" w:rsidRPr="00D72E6A" w:rsidRDefault="00664D51" w:rsidP="000C647F">
      <w:pPr>
        <w:pStyle w:val="Heading2"/>
        <w:rPr>
          <w:b/>
          <w:bCs/>
          <w:color w:val="000000" w:themeColor="text1"/>
          <w:sz w:val="36"/>
          <w:szCs w:val="36"/>
          <w:lang w:eastAsia="en-GB"/>
        </w:rPr>
      </w:pPr>
      <w:bookmarkStart w:id="15" w:name="_Toc233646945"/>
      <w:r w:rsidRPr="00D72E6A">
        <w:rPr>
          <w:rFonts w:ascii="Calibri" w:hAnsi="Calibri"/>
          <w:b/>
          <w:bCs/>
          <w:color w:val="000000" w:themeColor="text1"/>
          <w:sz w:val="24"/>
          <w:szCs w:val="36"/>
          <w:lang w:eastAsia="en-GB"/>
        </w:rPr>
        <w:t>3.</w:t>
      </w:r>
      <w:r w:rsidR="000C647F" w:rsidRPr="00D72E6A">
        <w:rPr>
          <w:rFonts w:ascii="Calibri" w:hAnsi="Calibri"/>
          <w:b/>
          <w:bCs/>
          <w:color w:val="000000" w:themeColor="text1"/>
          <w:sz w:val="24"/>
          <w:szCs w:val="36"/>
          <w:lang w:eastAsia="en-GB"/>
        </w:rPr>
        <w:t>1 Introduction</w:t>
      </w:r>
      <w:bookmarkEnd w:id="15"/>
    </w:p>
    <w:p w14:paraId="52EEA512"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 xml:space="preserve">In Assignment 1, a vertical load of </w:t>
      </w:r>
      <w:r w:rsidRPr="00D72E6A">
        <w:rPr>
          <w:rFonts w:ascii="Calibri" w:hAnsi="Calibri"/>
          <w:b/>
          <w:bCs/>
          <w:color w:val="000000" w:themeColor="text1"/>
          <w:lang w:eastAsia="en-GB"/>
        </w:rPr>
        <w:t>500 N applied at the centre of each side of the hydrofoil wing</w:t>
      </w:r>
      <w:r w:rsidRPr="00D72E6A">
        <w:rPr>
          <w:rFonts w:ascii="Calibri" w:hAnsi="Calibri"/>
          <w:color w:val="000000" w:themeColor="text1"/>
          <w:lang w:eastAsia="en-GB"/>
        </w:rPr>
        <w:t xml:space="preserve"> was assumed to represent hydrodynamic forces. While this provides a simplified loading condition for structural analysis, it is necessary to critically evaluate whether this assumption reflects realistic operating conditions.</w:t>
      </w:r>
    </w:p>
    <w:p w14:paraId="283F92F6" w14:textId="77777777" w:rsidR="000C647F" w:rsidRPr="00D72E6A" w:rsidRDefault="000C647F" w:rsidP="000C647F">
      <w:pPr>
        <w:rPr>
          <w:color w:val="000000" w:themeColor="text1"/>
          <w:lang w:eastAsia="en-GB"/>
        </w:rPr>
      </w:pPr>
    </w:p>
    <w:p w14:paraId="29F59EAA" w14:textId="3BB07D7C" w:rsidR="000C647F" w:rsidRPr="00D72E6A" w:rsidRDefault="00664D51" w:rsidP="000C647F">
      <w:pPr>
        <w:pStyle w:val="Heading2"/>
        <w:rPr>
          <w:b/>
          <w:bCs/>
          <w:color w:val="000000" w:themeColor="text1"/>
          <w:sz w:val="36"/>
          <w:szCs w:val="36"/>
          <w:lang w:eastAsia="en-GB"/>
        </w:rPr>
      </w:pPr>
      <w:bookmarkStart w:id="16" w:name="_Toc233646946"/>
      <w:r w:rsidRPr="00D72E6A">
        <w:rPr>
          <w:rFonts w:ascii="Calibri" w:hAnsi="Calibri"/>
          <w:b/>
          <w:bCs/>
          <w:color w:val="000000" w:themeColor="text1"/>
          <w:sz w:val="24"/>
          <w:szCs w:val="36"/>
          <w:lang w:eastAsia="en-GB"/>
        </w:rPr>
        <w:t>3.</w:t>
      </w:r>
      <w:r w:rsidR="000C647F" w:rsidRPr="00D72E6A">
        <w:rPr>
          <w:rFonts w:ascii="Calibri" w:hAnsi="Calibri"/>
          <w:b/>
          <w:bCs/>
          <w:color w:val="000000" w:themeColor="text1"/>
          <w:sz w:val="24"/>
          <w:szCs w:val="36"/>
          <w:lang w:eastAsia="en-GB"/>
        </w:rPr>
        <w:t>2 Physical Meaning of the 500N Force</w:t>
      </w:r>
      <w:bookmarkEnd w:id="16"/>
    </w:p>
    <w:p w14:paraId="4ED4BB8B"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 xml:space="preserve">The applied 500 N force represents the </w:t>
      </w:r>
      <w:r w:rsidRPr="00D72E6A">
        <w:rPr>
          <w:rFonts w:ascii="Calibri" w:hAnsi="Calibri"/>
          <w:b/>
          <w:bCs/>
          <w:color w:val="000000" w:themeColor="text1"/>
          <w:lang w:eastAsia="en-GB"/>
        </w:rPr>
        <w:t>lift force generated by the hydrofoil</w:t>
      </w:r>
      <w:r w:rsidRPr="00D72E6A">
        <w:rPr>
          <w:rFonts w:ascii="Calibri" w:hAnsi="Calibri"/>
          <w:color w:val="000000" w:themeColor="text1"/>
          <w:lang w:eastAsia="en-GB"/>
        </w:rPr>
        <w:t>, which supports the rider and board above the water.</w:t>
      </w:r>
    </w:p>
    <w:p w14:paraId="522BB0E4"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From a physical perspective, lift generated by a hydrofoil can be estimated using:</w:t>
      </w:r>
      <w:r w:rsidRPr="00D72E6A">
        <w:t xml:space="preserve"> (Anderson, 2017; Abbott and von Doenhoff, 1959).</w:t>
      </w:r>
    </w:p>
    <w:p w14:paraId="712DFC28" w14:textId="77777777" w:rsidR="000C647F" w:rsidRPr="00D72E6A" w:rsidRDefault="000C647F" w:rsidP="000C647F">
      <w:pPr>
        <w:rPr>
          <w:color w:val="000000" w:themeColor="text1"/>
          <w:lang w:eastAsia="en-GB"/>
        </w:rPr>
      </w:pPr>
      <m:oMathPara>
        <m:oMath>
          <m:r>
            <w:rPr>
              <w:rFonts w:ascii="Cambria Math" w:hAnsi="Cambria Math"/>
              <w:color w:val="000000" w:themeColor="text1"/>
              <w:lang w:eastAsia="en-GB"/>
            </w:rPr>
            <m:t>L=</m:t>
          </m:r>
          <m:f>
            <m:fPr>
              <m:ctrlPr>
                <w:rPr>
                  <w:rFonts w:ascii="Cambria Math" w:hAnsi="Cambria Math"/>
                  <w:color w:val="000000" w:themeColor="text1"/>
                  <w:lang w:eastAsia="en-GB"/>
                </w:rPr>
              </m:ctrlPr>
            </m:fPr>
            <m:num>
              <m:r>
                <w:rPr>
                  <w:rFonts w:ascii="Cambria Math" w:hAnsi="Cambria Math"/>
                  <w:color w:val="000000" w:themeColor="text1"/>
                  <w:lang w:eastAsia="en-GB"/>
                </w:rPr>
                <m:t>1</m:t>
              </m:r>
            </m:num>
            <m:den>
              <m:r>
                <w:rPr>
                  <w:rFonts w:ascii="Cambria Math" w:hAnsi="Cambria Math"/>
                  <w:color w:val="000000" w:themeColor="text1"/>
                  <w:lang w:eastAsia="en-GB"/>
                </w:rPr>
                <m:t>2</m:t>
              </m:r>
            </m:den>
          </m:f>
          <m:r>
            <w:rPr>
              <w:rFonts w:ascii="Cambria Math" w:hAnsi="Cambria Math"/>
              <w:color w:val="000000" w:themeColor="text1"/>
              <w:lang w:eastAsia="en-GB"/>
            </w:rPr>
            <m:t>ρ</m:t>
          </m:r>
          <m:sSup>
            <m:sSupPr>
              <m:ctrlPr>
                <w:rPr>
                  <w:rFonts w:ascii="Cambria Math" w:hAnsi="Cambria Math"/>
                  <w:color w:val="000000" w:themeColor="text1"/>
                  <w:lang w:eastAsia="en-GB"/>
                </w:rPr>
              </m:ctrlPr>
            </m:sSupPr>
            <m:e>
              <m:r>
                <w:rPr>
                  <w:rFonts w:ascii="Cambria Math" w:hAnsi="Cambria Math"/>
                  <w:color w:val="000000" w:themeColor="text1"/>
                  <w:lang w:eastAsia="en-GB"/>
                </w:rPr>
                <m:t>V</m:t>
              </m:r>
            </m:e>
            <m:sup>
              <m:r>
                <w:rPr>
                  <w:rFonts w:ascii="Cambria Math" w:hAnsi="Cambria Math"/>
                  <w:color w:val="000000" w:themeColor="text1"/>
                  <w:lang w:eastAsia="en-GB"/>
                </w:rPr>
                <m:t>2</m:t>
              </m:r>
            </m:sup>
          </m:sSup>
          <m:sSub>
            <m:sSubPr>
              <m:ctrlPr>
                <w:rPr>
                  <w:rFonts w:ascii="Cambria Math" w:hAnsi="Cambria Math"/>
                  <w:color w:val="000000" w:themeColor="text1"/>
                  <w:lang w:eastAsia="en-GB"/>
                </w:rPr>
              </m:ctrlPr>
            </m:sSubPr>
            <m:e>
              <m:r>
                <w:rPr>
                  <w:rFonts w:ascii="Cambria Math" w:hAnsi="Cambria Math"/>
                  <w:color w:val="000000" w:themeColor="text1"/>
                  <w:lang w:eastAsia="en-GB"/>
                </w:rPr>
                <m:t>C</m:t>
              </m:r>
            </m:e>
            <m:sub>
              <m:r>
                <w:rPr>
                  <w:rFonts w:ascii="Cambria Math" w:hAnsi="Cambria Math"/>
                  <w:color w:val="000000" w:themeColor="text1"/>
                  <w:lang w:eastAsia="en-GB"/>
                </w:rPr>
                <m:t>L</m:t>
              </m:r>
            </m:sub>
          </m:sSub>
          <m:r>
            <w:rPr>
              <w:rFonts w:ascii="Cambria Math" w:hAnsi="Cambria Math"/>
              <w:color w:val="000000" w:themeColor="text1"/>
              <w:lang w:eastAsia="en-GB"/>
            </w:rPr>
            <m:t>A</m:t>
          </m:r>
          <m:r>
            <m:rPr>
              <m:sty m:val="p"/>
            </m:rPr>
            <w:rPr>
              <w:color w:val="000000" w:themeColor="text1"/>
              <w:lang w:eastAsia="en-GB"/>
            </w:rPr>
            <w:br/>
          </m:r>
        </m:oMath>
      </m:oMathPara>
    </w:p>
    <w:p w14:paraId="0C2F88DD"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Where:</w:t>
      </w:r>
    </w:p>
    <w:p w14:paraId="16A2435B" w14:textId="77777777" w:rsidR="000C647F" w:rsidRPr="00D72E6A" w:rsidRDefault="000C647F">
      <w:r w:rsidRPr="00D72E6A">
        <w:t>ρ = water density (kg/m³)</w:t>
      </w:r>
    </w:p>
    <w:p w14:paraId="69FEAEF5" w14:textId="77777777" w:rsidR="000C647F" w:rsidRPr="00D72E6A" w:rsidRDefault="000C647F">
      <w:r w:rsidRPr="00D72E6A">
        <w:t>V = velocity (m/s)</w:t>
      </w:r>
    </w:p>
    <w:p w14:paraId="6A8ACFFB" w14:textId="77777777" w:rsidR="000C647F" w:rsidRPr="00D72E6A" w:rsidRDefault="00000000">
      <w:r w:rsidRPr="00D72E6A">
        <w:t>C_L = lift coefficient</w:t>
      </w:r>
    </w:p>
    <w:p w14:paraId="6A59CE5C" w14:textId="77777777" w:rsidR="000C647F" w:rsidRPr="00D72E6A" w:rsidRDefault="000C647F">
      <w:r w:rsidRPr="00D72E6A">
        <w:t>A = wing planform area (m²)</w:t>
      </w:r>
    </w:p>
    <w:p w14:paraId="124E9B22" w14:textId="77777777" w:rsidR="000C647F" w:rsidRPr="00D72E6A" w:rsidRDefault="000C647F" w:rsidP="000C647F">
      <w:pPr>
        <w:pStyle w:val="Heading2"/>
        <w:rPr>
          <w:color w:val="000000" w:themeColor="text1"/>
          <w:lang w:eastAsia="en-GB"/>
        </w:rPr>
      </w:pPr>
    </w:p>
    <w:p w14:paraId="6CA2168E" w14:textId="1D73DB12" w:rsidR="000C647F" w:rsidRPr="00D72E6A" w:rsidRDefault="00664D51" w:rsidP="000C647F">
      <w:pPr>
        <w:pStyle w:val="Heading2"/>
        <w:rPr>
          <w:b/>
          <w:bCs/>
          <w:color w:val="000000" w:themeColor="text1"/>
          <w:sz w:val="36"/>
          <w:szCs w:val="36"/>
          <w:lang w:eastAsia="en-GB"/>
        </w:rPr>
      </w:pPr>
      <w:bookmarkStart w:id="17" w:name="_Toc233646947"/>
      <w:r w:rsidRPr="00D72E6A">
        <w:rPr>
          <w:rFonts w:ascii="Calibri" w:hAnsi="Calibri"/>
          <w:b/>
          <w:bCs/>
          <w:color w:val="000000" w:themeColor="text1"/>
          <w:sz w:val="24"/>
          <w:szCs w:val="36"/>
          <w:lang w:eastAsia="en-GB"/>
        </w:rPr>
        <w:t>3.3</w:t>
      </w:r>
      <w:r w:rsidR="000C647F" w:rsidRPr="00D72E6A">
        <w:rPr>
          <w:rFonts w:ascii="Calibri" w:hAnsi="Calibri"/>
          <w:b/>
          <w:bCs/>
          <w:color w:val="000000" w:themeColor="text1"/>
          <w:sz w:val="24"/>
          <w:szCs w:val="36"/>
          <w:lang w:eastAsia="en-GB"/>
        </w:rPr>
        <w:t xml:space="preserve"> Estimation of Realistic Forces</w:t>
      </w:r>
      <w:bookmarkEnd w:id="17"/>
    </w:p>
    <w:p w14:paraId="21483010"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Let’s estimate a realistic lift force.</w:t>
      </w:r>
    </w:p>
    <w:p w14:paraId="69688DA2"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Assumptions:</w:t>
      </w:r>
    </w:p>
    <w:p w14:paraId="6B0E660D" w14:textId="77777777" w:rsidR="000C647F" w:rsidRPr="00D72E6A" w:rsidRDefault="000C647F">
      <w:pPr>
        <w:numPr>
          <w:ilvl w:val="0"/>
          <w:numId w:val="16"/>
        </w:numPr>
        <w:rPr>
          <w:color w:val="000000" w:themeColor="text1"/>
          <w:lang w:eastAsia="en-GB"/>
        </w:rPr>
      </w:pPr>
      <m:oMath>
        <m:r>
          <w:rPr>
            <w:rFonts w:ascii="Cambria Math" w:hAnsi="Cambria Math"/>
            <w:color w:val="000000" w:themeColor="text1"/>
            <w:lang w:eastAsia="en-GB"/>
          </w:rPr>
          <m:t>ρ=1000</m:t>
        </m:r>
        <m:r>
          <m:rPr>
            <m:nor/>
          </m:rPr>
          <w:rPr>
            <w:rFonts w:ascii="Arial" w:hAnsi="Arial" w:cs="Arial"/>
            <w:color w:val="000000" w:themeColor="text1"/>
            <w:lang w:eastAsia="en-GB"/>
          </w:rPr>
          <m:t> </m:t>
        </m:r>
        <m:sSup>
          <m:sSupPr>
            <m:ctrlPr>
              <w:rPr>
                <w:rFonts w:ascii="Cambria Math" w:hAnsi="Cambria Math"/>
                <w:color w:val="000000" w:themeColor="text1"/>
                <w:lang w:eastAsia="en-GB"/>
              </w:rPr>
            </m:ctrlPr>
          </m:sSupPr>
          <m:e>
            <m:r>
              <m:rPr>
                <m:nor/>
              </m:rPr>
              <w:rPr>
                <w:color w:val="000000" w:themeColor="text1"/>
                <w:lang w:eastAsia="en-GB"/>
              </w:rPr>
              <m:t>kg/m</m:t>
            </m:r>
          </m:e>
          <m:sup>
            <m:r>
              <w:rPr>
                <w:rFonts w:ascii="Cambria Math" w:hAnsi="Cambria Math"/>
                <w:color w:val="000000" w:themeColor="text1"/>
                <w:lang w:eastAsia="en-GB"/>
              </w:rPr>
              <m:t>3</m:t>
            </m:r>
          </m:sup>
        </m:sSup>
      </m:oMath>
    </w:p>
    <w:p w14:paraId="226DF7A3" w14:textId="77777777" w:rsidR="000C647F" w:rsidRPr="00D72E6A" w:rsidRDefault="000C647F">
      <w:pPr>
        <w:numPr>
          <w:ilvl w:val="0"/>
          <w:numId w:val="16"/>
        </w:numPr>
        <w:rPr>
          <w:color w:val="000000" w:themeColor="text1"/>
          <w:lang w:eastAsia="en-GB"/>
        </w:rPr>
      </w:pPr>
      <m:oMath>
        <m:r>
          <w:rPr>
            <w:rFonts w:ascii="Cambria Math" w:hAnsi="Cambria Math"/>
            <w:color w:val="000000" w:themeColor="text1"/>
            <w:lang w:eastAsia="en-GB"/>
          </w:rPr>
          <m:t>V=7.5</m:t>
        </m:r>
        <m:r>
          <m:rPr>
            <m:nor/>
          </m:rPr>
          <w:rPr>
            <w:rFonts w:ascii="Arial" w:hAnsi="Arial" w:cs="Arial"/>
            <w:color w:val="000000" w:themeColor="text1"/>
            <w:lang w:eastAsia="en-GB"/>
          </w:rPr>
          <m:t> </m:t>
        </m:r>
        <m:r>
          <m:rPr>
            <m:nor/>
          </m:rPr>
          <w:rPr>
            <w:color w:val="000000" w:themeColor="text1"/>
            <w:lang w:eastAsia="en-GB"/>
          </w:rPr>
          <m:t>m/s</m:t>
        </m:r>
      </m:oMath>
    </w:p>
    <w:p w14:paraId="6FC1E5E1" w14:textId="77777777" w:rsidR="000C647F" w:rsidRPr="00D72E6A" w:rsidRDefault="00000000">
      <w:pPr>
        <w:numPr>
          <w:ilvl w:val="0"/>
          <w:numId w:val="16"/>
        </w:numPr>
        <w:rPr>
          <w:color w:val="000000" w:themeColor="text1"/>
          <w:lang w:eastAsia="en-GB"/>
        </w:rPr>
      </w:pPr>
      <m:oMath>
        <m:sSub>
          <m:sSubPr>
            <m:ctrlPr>
              <w:rPr>
                <w:rFonts w:ascii="Cambria Math" w:hAnsi="Cambria Math"/>
                <w:color w:val="000000" w:themeColor="text1"/>
                <w:lang w:eastAsia="en-GB"/>
              </w:rPr>
            </m:ctrlPr>
          </m:sSubPr>
          <m:e>
            <m:r>
              <w:rPr>
                <w:rFonts w:ascii="Cambria Math" w:hAnsi="Cambria Math"/>
                <w:color w:val="000000" w:themeColor="text1"/>
                <w:lang w:eastAsia="en-GB"/>
              </w:rPr>
              <m:t>C</m:t>
            </m:r>
          </m:e>
          <m:sub>
            <m:r>
              <w:rPr>
                <w:rFonts w:ascii="Cambria Math" w:hAnsi="Cambria Math"/>
                <w:color w:val="000000" w:themeColor="text1"/>
                <w:lang w:eastAsia="en-GB"/>
              </w:rPr>
              <m:t>L</m:t>
            </m:r>
          </m:sub>
        </m:sSub>
        <m:r>
          <w:rPr>
            <w:rFonts w:ascii="Cambria Math" w:hAnsi="Cambria Math"/>
            <w:color w:val="000000" w:themeColor="text1"/>
            <w:lang w:eastAsia="en-GB"/>
          </w:rPr>
          <m:t>≈0.5</m:t>
        </m:r>
        <m:r>
          <m:rPr>
            <m:nor/>
          </m:rPr>
          <w:rPr>
            <w:color w:val="000000" w:themeColor="text1"/>
            <w:lang w:eastAsia="en-GB"/>
          </w:rPr>
          <m:t>–</m:t>
        </m:r>
        <m:r>
          <w:rPr>
            <w:rFonts w:ascii="Cambria Math" w:hAnsi="Cambria Math"/>
            <w:color w:val="000000" w:themeColor="text1"/>
            <w:lang w:eastAsia="en-GB"/>
          </w:rPr>
          <m:t>1.0</m:t>
        </m:r>
      </m:oMath>
      <w:r w:rsidR="000C647F" w:rsidRPr="00D72E6A">
        <w:rPr>
          <w:rFonts w:ascii="Calibri" w:hAnsi="Calibri"/>
          <w:color w:val="000000" w:themeColor="text1"/>
          <w:lang w:eastAsia="en-GB"/>
        </w:rPr>
        <w:t xml:space="preserve">(typical hydrofoil range) </w:t>
      </w:r>
    </w:p>
    <w:p w14:paraId="7C9CD562" w14:textId="77777777" w:rsidR="000C647F" w:rsidRPr="00D72E6A" w:rsidRDefault="000C647F">
      <w:pPr>
        <w:numPr>
          <w:ilvl w:val="0"/>
          <w:numId w:val="16"/>
        </w:numPr>
        <w:rPr>
          <w:color w:val="000000" w:themeColor="text1"/>
          <w:lang w:eastAsia="en-GB"/>
        </w:rPr>
      </w:pPr>
      <w:r w:rsidRPr="00D72E6A">
        <w:rPr>
          <w:rFonts w:ascii="Calibri" w:hAnsi="Calibri"/>
          <w:color w:val="000000" w:themeColor="text1"/>
          <w:lang w:eastAsia="en-GB"/>
        </w:rPr>
        <w:t xml:space="preserve">Wing area </w:t>
      </w:r>
      <m:oMath>
        <m:r>
          <w:rPr>
            <w:rFonts w:ascii="Cambria Math" w:hAnsi="Cambria Math"/>
            <w:color w:val="000000" w:themeColor="text1"/>
            <w:lang w:eastAsia="en-GB"/>
          </w:rPr>
          <m:t>A≈0.05</m:t>
        </m:r>
        <m:r>
          <m:rPr>
            <m:nor/>
          </m:rPr>
          <w:rPr>
            <w:rFonts w:ascii="Arial" w:hAnsi="Arial" w:cs="Arial"/>
            <w:color w:val="000000" w:themeColor="text1"/>
            <w:lang w:eastAsia="en-GB"/>
          </w:rPr>
          <m:t> </m:t>
        </m:r>
        <m:sSup>
          <m:sSupPr>
            <m:ctrlPr>
              <w:rPr>
                <w:rFonts w:ascii="Cambria Math" w:hAnsi="Cambria Math"/>
                <w:color w:val="000000" w:themeColor="text1"/>
                <w:lang w:eastAsia="en-GB"/>
              </w:rPr>
            </m:ctrlPr>
          </m:sSupPr>
          <m:e>
            <m:r>
              <m:rPr>
                <m:nor/>
              </m:rPr>
              <w:rPr>
                <w:color w:val="000000" w:themeColor="text1"/>
                <w:lang w:eastAsia="en-GB"/>
              </w:rPr>
              <m:t>m</m:t>
            </m:r>
          </m:e>
          <m:sup>
            <m:r>
              <w:rPr>
                <w:rFonts w:ascii="Cambria Math" w:hAnsi="Cambria Math"/>
                <w:color w:val="000000" w:themeColor="text1"/>
                <w:lang w:eastAsia="en-GB"/>
              </w:rPr>
              <m:t>2</m:t>
            </m:r>
          </m:sup>
        </m:sSup>
      </m:oMath>
    </w:p>
    <w:p w14:paraId="27B2F921"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Calculation:</w:t>
      </w:r>
    </w:p>
    <w:p w14:paraId="180C2974" w14:textId="77777777" w:rsidR="000C647F" w:rsidRPr="00D72E6A" w:rsidRDefault="000C647F" w:rsidP="000C647F">
      <w:pPr>
        <w:rPr>
          <w:color w:val="000000" w:themeColor="text1"/>
          <w:lang w:eastAsia="en-GB"/>
        </w:rPr>
      </w:pPr>
      <m:oMathPara>
        <m:oMath>
          <m:r>
            <w:rPr>
              <w:rFonts w:ascii="Cambria Math" w:hAnsi="Cambria Math"/>
              <w:color w:val="000000" w:themeColor="text1"/>
              <w:lang w:eastAsia="en-GB"/>
            </w:rPr>
            <m:t>L=</m:t>
          </m:r>
          <m:f>
            <m:fPr>
              <m:ctrlPr>
                <w:rPr>
                  <w:rFonts w:ascii="Cambria Math" w:hAnsi="Cambria Math"/>
                  <w:color w:val="000000" w:themeColor="text1"/>
                  <w:lang w:eastAsia="en-GB"/>
                </w:rPr>
              </m:ctrlPr>
            </m:fPr>
            <m:num>
              <m:r>
                <w:rPr>
                  <w:rFonts w:ascii="Cambria Math" w:hAnsi="Cambria Math"/>
                  <w:color w:val="000000" w:themeColor="text1"/>
                  <w:lang w:eastAsia="en-GB"/>
                </w:rPr>
                <m:t>1</m:t>
              </m:r>
            </m:num>
            <m:den>
              <m:r>
                <w:rPr>
                  <w:rFonts w:ascii="Cambria Math" w:hAnsi="Cambria Math"/>
                  <w:color w:val="000000" w:themeColor="text1"/>
                  <w:lang w:eastAsia="en-GB"/>
                </w:rPr>
                <m:t>2</m:t>
              </m:r>
            </m:den>
          </m:f>
          <m:r>
            <w:rPr>
              <w:rFonts w:ascii="Cambria Math" w:hAnsi="Cambria Math"/>
              <w:color w:val="000000" w:themeColor="text1"/>
              <w:lang w:eastAsia="en-GB"/>
            </w:rPr>
            <m:t>(1000)(</m:t>
          </m:r>
          <m:sSup>
            <m:sSupPr>
              <m:ctrlPr>
                <w:rPr>
                  <w:rFonts w:ascii="Cambria Math" w:hAnsi="Cambria Math"/>
                  <w:color w:val="000000" w:themeColor="text1"/>
                  <w:lang w:eastAsia="en-GB"/>
                </w:rPr>
              </m:ctrlPr>
            </m:sSupPr>
            <m:e>
              <m:r>
                <w:rPr>
                  <w:rFonts w:ascii="Cambria Math" w:hAnsi="Cambria Math"/>
                  <w:color w:val="000000" w:themeColor="text1"/>
                  <w:lang w:eastAsia="en-GB"/>
                </w:rPr>
                <m:t>7.5</m:t>
              </m:r>
            </m:e>
            <m:sup>
              <m:r>
                <w:rPr>
                  <w:rFonts w:ascii="Cambria Math" w:hAnsi="Cambria Math"/>
                  <w:color w:val="000000" w:themeColor="text1"/>
                  <w:lang w:eastAsia="en-GB"/>
                </w:rPr>
                <m:t>2</m:t>
              </m:r>
            </m:sup>
          </m:sSup>
          <m:r>
            <w:rPr>
              <w:rFonts w:ascii="Cambria Math" w:hAnsi="Cambria Math"/>
              <w:color w:val="000000" w:themeColor="text1"/>
              <w:lang w:eastAsia="en-GB"/>
            </w:rPr>
            <m:t>)(0.8)(0.05)</m:t>
          </m:r>
          <m:r>
            <m:rPr>
              <m:sty m:val="p"/>
            </m:rPr>
            <w:rPr>
              <w:color w:val="000000" w:themeColor="text1"/>
              <w:lang w:eastAsia="en-GB"/>
            </w:rPr>
            <w:br/>
          </m:r>
        </m:oMath>
        <m:oMath>
          <m:r>
            <w:rPr>
              <w:rFonts w:ascii="Cambria Math" w:hAnsi="Cambria Math"/>
              <w:color w:val="000000" w:themeColor="text1"/>
              <w:lang w:eastAsia="en-GB"/>
            </w:rPr>
            <m:t>L≈1125</m:t>
          </m:r>
          <m:r>
            <m:rPr>
              <m:nor/>
            </m:rPr>
            <w:rPr>
              <w:rFonts w:ascii="Arial" w:hAnsi="Arial" w:cs="Arial"/>
              <w:color w:val="000000" w:themeColor="text1"/>
              <w:lang w:eastAsia="en-GB"/>
            </w:rPr>
            <m:t> </m:t>
          </m:r>
          <m:r>
            <m:rPr>
              <m:nor/>
            </m:rPr>
            <w:rPr>
              <w:color w:val="000000" w:themeColor="text1"/>
              <w:lang w:eastAsia="en-GB"/>
            </w:rPr>
            <m:t>N</m:t>
          </m:r>
          <m:r>
            <m:rPr>
              <m:sty m:val="p"/>
            </m:rPr>
            <w:rPr>
              <w:color w:val="000000" w:themeColor="text1"/>
              <w:lang w:eastAsia="en-GB"/>
            </w:rPr>
            <w:br/>
          </m:r>
        </m:oMath>
      </m:oMathPara>
    </w:p>
    <w:p w14:paraId="259EFF0A" w14:textId="3700EB28"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Interpretation</w:t>
      </w:r>
    </w:p>
    <w:p w14:paraId="5FAAE970" w14:textId="77777777" w:rsidR="000C647F" w:rsidRPr="00D72E6A" w:rsidRDefault="000C647F">
      <w:pPr>
        <w:numPr>
          <w:ilvl w:val="0"/>
          <w:numId w:val="17"/>
        </w:numPr>
        <w:rPr>
          <w:color w:val="000000" w:themeColor="text1"/>
          <w:lang w:eastAsia="en-GB"/>
        </w:rPr>
      </w:pPr>
      <w:r w:rsidRPr="00D72E6A">
        <w:rPr>
          <w:rFonts w:ascii="Calibri" w:hAnsi="Calibri"/>
          <w:color w:val="000000" w:themeColor="text1"/>
          <w:lang w:eastAsia="en-GB"/>
        </w:rPr>
        <w:t xml:space="preserve">Estimated lift ≈ </w:t>
      </w:r>
      <w:r w:rsidRPr="00D72E6A">
        <w:rPr>
          <w:rFonts w:ascii="Calibri" w:hAnsi="Calibri"/>
          <w:b/>
          <w:bCs/>
          <w:color w:val="000000" w:themeColor="text1"/>
          <w:lang w:eastAsia="en-GB"/>
        </w:rPr>
        <w:t>1000–1200 N total</w:t>
      </w:r>
      <w:r w:rsidRPr="00D72E6A">
        <w:rPr>
          <w:rFonts w:ascii="Calibri" w:hAnsi="Calibri"/>
          <w:color w:val="000000" w:themeColor="text1"/>
          <w:lang w:eastAsia="en-GB"/>
        </w:rPr>
        <w:t xml:space="preserve"> </w:t>
      </w:r>
    </w:p>
    <w:p w14:paraId="3ACA607A" w14:textId="316A68D2" w:rsidR="007107EF" w:rsidRPr="00D72E6A" w:rsidRDefault="00000000">
      <w:r w:rsidRPr="00D72E6A">
        <w:t>As shown in Figure 3.</w:t>
      </w:r>
      <w:r w:rsidR="0065310D" w:rsidRPr="00D72E6A">
        <w:t>1</w:t>
      </w:r>
      <w:r w:rsidRPr="00D72E6A">
        <w:t>, lift increases with the square of velocity, so the assumed 500 N per side loading is only representative of a limited operating range.</w:t>
      </w:r>
    </w:p>
    <w:p w14:paraId="00E40CA7" w14:textId="77777777" w:rsidR="007107EF" w:rsidRPr="00D72E6A" w:rsidRDefault="00000000">
      <w:pPr>
        <w:jc w:val="center"/>
      </w:pPr>
      <w:r w:rsidRPr="00D72E6A">
        <w:rPr>
          <w:noProof/>
        </w:rPr>
        <w:lastRenderedPageBreak/>
        <w:drawing>
          <wp:inline distT="0" distB="0" distL="0" distR="0" wp14:anchorId="58FBADC5" wp14:editId="780DA0B1">
            <wp:extent cx="5211618" cy="2453640"/>
            <wp:effectExtent l="0" t="0" r="8255" b="3810"/>
            <wp:docPr id="621197444" name="Picture 621197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2_lift_velocity.png"/>
                    <pic:cNvPicPr/>
                  </pic:nvPicPr>
                  <pic:blipFill>
                    <a:blip r:embed="rId11"/>
                    <a:stretch>
                      <a:fillRect/>
                    </a:stretch>
                  </pic:blipFill>
                  <pic:spPr>
                    <a:xfrm>
                      <a:off x="0" y="0"/>
                      <a:ext cx="5213637" cy="2454591"/>
                    </a:xfrm>
                    <a:prstGeom prst="rect">
                      <a:avLst/>
                    </a:prstGeom>
                  </pic:spPr>
                </pic:pic>
              </a:graphicData>
            </a:graphic>
          </wp:inline>
        </w:drawing>
      </w:r>
    </w:p>
    <w:p w14:paraId="47C61E76" w14:textId="029E3758" w:rsidR="007107EF" w:rsidRPr="00D72E6A" w:rsidRDefault="00000000">
      <w:pPr>
        <w:jc w:val="center"/>
      </w:pPr>
      <w:r w:rsidRPr="00D72E6A">
        <w:rPr>
          <w:i/>
          <w:sz w:val="18"/>
        </w:rPr>
        <w:t>Figure 3.</w:t>
      </w:r>
      <w:r w:rsidR="0065310D" w:rsidRPr="00D72E6A">
        <w:rPr>
          <w:i/>
          <w:sz w:val="18"/>
        </w:rPr>
        <w:t>1</w:t>
      </w:r>
      <w:r w:rsidRPr="00D72E6A">
        <w:rPr>
          <w:i/>
          <w:sz w:val="18"/>
        </w:rPr>
        <w:t>: Estimated relationship between hydrofoil lift force and velocity for representative lift coefficients (author’s own calculation, 2026).</w:t>
      </w:r>
    </w:p>
    <w:p w14:paraId="168B6CC3" w14:textId="77777777" w:rsidR="000C647F" w:rsidRPr="00D72E6A" w:rsidRDefault="000C647F">
      <w:pPr>
        <w:numPr>
          <w:ilvl w:val="0"/>
          <w:numId w:val="17"/>
        </w:numPr>
        <w:rPr>
          <w:color w:val="000000" w:themeColor="text1"/>
          <w:lang w:eastAsia="en-GB"/>
        </w:rPr>
      </w:pPr>
      <w:r w:rsidRPr="00D72E6A">
        <w:rPr>
          <w:rFonts w:ascii="Calibri" w:hAnsi="Calibri"/>
          <w:color w:val="000000" w:themeColor="text1"/>
          <w:lang w:eastAsia="en-GB"/>
        </w:rPr>
        <w:t xml:space="preserve">Assignment assumption = </w:t>
      </w:r>
      <w:r w:rsidRPr="00D72E6A">
        <w:rPr>
          <w:rFonts w:ascii="Calibri" w:hAnsi="Calibri"/>
          <w:b/>
          <w:bCs/>
          <w:color w:val="000000" w:themeColor="text1"/>
          <w:lang w:eastAsia="en-GB"/>
        </w:rPr>
        <w:t>500 N per side → 1000 N total</w:t>
      </w:r>
      <w:r w:rsidRPr="00D72E6A">
        <w:rPr>
          <w:rFonts w:ascii="Calibri" w:hAnsi="Calibri"/>
          <w:color w:val="000000" w:themeColor="text1"/>
          <w:lang w:eastAsia="en-GB"/>
        </w:rPr>
        <w:t xml:space="preserve"> </w:t>
      </w:r>
    </w:p>
    <w:p w14:paraId="7DD83640"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So the assumed force is:</w:t>
      </w:r>
    </w:p>
    <w:p w14:paraId="6AA6250A" w14:textId="77777777" w:rsidR="000C647F" w:rsidRPr="00D72E6A" w:rsidRDefault="000C647F">
      <w:pPr>
        <w:numPr>
          <w:ilvl w:val="0"/>
          <w:numId w:val="18"/>
        </w:numPr>
        <w:rPr>
          <w:color w:val="000000" w:themeColor="text1"/>
          <w:lang w:eastAsia="en-GB"/>
        </w:rPr>
      </w:pPr>
      <w:r w:rsidRPr="00D72E6A">
        <w:rPr>
          <w:rFonts w:ascii="Calibri" w:hAnsi="Calibri"/>
          <w:b/>
          <w:bCs/>
          <w:color w:val="000000" w:themeColor="text1"/>
          <w:lang w:eastAsia="en-GB"/>
        </w:rPr>
        <w:t>Reasonable order of magnitude</w:t>
      </w:r>
      <w:r w:rsidRPr="00D72E6A">
        <w:rPr>
          <w:rFonts w:ascii="Calibri" w:hAnsi="Calibri"/>
          <w:color w:val="000000" w:themeColor="text1"/>
          <w:lang w:eastAsia="en-GB"/>
        </w:rPr>
        <w:t xml:space="preserve"> </w:t>
      </w:r>
    </w:p>
    <w:p w14:paraId="02E7F124" w14:textId="77777777" w:rsidR="000C647F" w:rsidRPr="00D72E6A" w:rsidRDefault="000C647F">
      <w:pPr>
        <w:numPr>
          <w:ilvl w:val="0"/>
          <w:numId w:val="18"/>
        </w:numPr>
        <w:rPr>
          <w:color w:val="000000" w:themeColor="text1"/>
          <w:lang w:eastAsia="en-GB"/>
        </w:rPr>
      </w:pPr>
      <w:r w:rsidRPr="00D72E6A">
        <w:rPr>
          <w:rFonts w:ascii="Calibri" w:hAnsi="Calibri"/>
          <w:color w:val="000000" w:themeColor="text1"/>
          <w:lang w:eastAsia="en-GB"/>
        </w:rPr>
        <w:t xml:space="preserve">But </w:t>
      </w:r>
      <w:r w:rsidRPr="00D72E6A">
        <w:rPr>
          <w:rFonts w:ascii="Calibri" w:hAnsi="Calibri"/>
          <w:b/>
          <w:bCs/>
          <w:color w:val="000000" w:themeColor="text1"/>
          <w:lang w:eastAsia="en-GB"/>
        </w:rPr>
        <w:t>very simplified</w:t>
      </w:r>
      <w:r w:rsidRPr="00D72E6A">
        <w:rPr>
          <w:rFonts w:ascii="Calibri" w:hAnsi="Calibri"/>
          <w:color w:val="000000" w:themeColor="text1"/>
          <w:lang w:eastAsia="en-GB"/>
        </w:rPr>
        <w:t xml:space="preserve"> </w:t>
      </w:r>
    </w:p>
    <w:p w14:paraId="171A92E6" w14:textId="77777777" w:rsidR="000C647F" w:rsidRPr="00D72E6A" w:rsidRDefault="000C647F" w:rsidP="000C647F">
      <w:pPr>
        <w:rPr>
          <w:color w:val="000000" w:themeColor="text1"/>
          <w:lang w:eastAsia="en-GB"/>
        </w:rPr>
      </w:pPr>
    </w:p>
    <w:p w14:paraId="71824A76" w14:textId="1E8BF8AD" w:rsidR="000C647F" w:rsidRPr="00D72E6A" w:rsidRDefault="00664D51" w:rsidP="000C647F">
      <w:pPr>
        <w:pStyle w:val="Heading2"/>
        <w:rPr>
          <w:b/>
          <w:bCs/>
          <w:color w:val="000000" w:themeColor="text1"/>
          <w:sz w:val="36"/>
          <w:szCs w:val="36"/>
          <w:lang w:eastAsia="en-GB"/>
        </w:rPr>
      </w:pPr>
      <w:bookmarkStart w:id="18" w:name="_Toc233646948"/>
      <w:r w:rsidRPr="00D72E6A">
        <w:rPr>
          <w:rFonts w:ascii="Calibri" w:hAnsi="Calibri"/>
          <w:b/>
          <w:bCs/>
          <w:color w:val="000000" w:themeColor="text1"/>
          <w:sz w:val="24"/>
          <w:szCs w:val="36"/>
          <w:lang w:eastAsia="en-GB"/>
        </w:rPr>
        <w:t>3.</w:t>
      </w:r>
      <w:r w:rsidR="000C647F" w:rsidRPr="00D72E6A">
        <w:rPr>
          <w:rFonts w:ascii="Calibri" w:hAnsi="Calibri"/>
          <w:b/>
          <w:bCs/>
          <w:color w:val="000000" w:themeColor="text1"/>
          <w:sz w:val="24"/>
          <w:szCs w:val="36"/>
          <w:lang w:eastAsia="en-GB"/>
        </w:rPr>
        <w:t>4</w:t>
      </w:r>
      <w:r w:rsidRPr="00D72E6A">
        <w:rPr>
          <w:rFonts w:ascii="Calibri" w:hAnsi="Calibri"/>
          <w:b/>
          <w:bCs/>
          <w:color w:val="000000" w:themeColor="text1"/>
          <w:sz w:val="24"/>
          <w:szCs w:val="36"/>
          <w:lang w:eastAsia="en-GB"/>
        </w:rPr>
        <w:t xml:space="preserve"> </w:t>
      </w:r>
      <w:r w:rsidR="000C647F" w:rsidRPr="00D72E6A">
        <w:rPr>
          <w:rFonts w:ascii="Calibri" w:hAnsi="Calibri"/>
          <w:b/>
          <w:bCs/>
          <w:color w:val="000000" w:themeColor="text1"/>
          <w:sz w:val="24"/>
          <w:szCs w:val="36"/>
          <w:lang w:eastAsia="en-GB"/>
        </w:rPr>
        <w:t>Critical Evaluation of the Assumption</w:t>
      </w:r>
      <w:bookmarkEnd w:id="18"/>
    </w:p>
    <w:p w14:paraId="2E6F7798"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Strengths of the 500N assumption:</w:t>
      </w:r>
    </w:p>
    <w:p w14:paraId="054BDD43" w14:textId="77777777" w:rsidR="000C647F" w:rsidRPr="00D72E6A" w:rsidRDefault="000C647F">
      <w:pPr>
        <w:numPr>
          <w:ilvl w:val="0"/>
          <w:numId w:val="19"/>
        </w:numPr>
        <w:rPr>
          <w:color w:val="000000" w:themeColor="text1"/>
          <w:lang w:eastAsia="en-GB"/>
        </w:rPr>
      </w:pPr>
      <w:r w:rsidRPr="00D72E6A">
        <w:rPr>
          <w:rFonts w:ascii="Calibri" w:hAnsi="Calibri"/>
          <w:color w:val="000000" w:themeColor="text1"/>
          <w:lang w:eastAsia="en-GB"/>
        </w:rPr>
        <w:t xml:space="preserve">Provides a </w:t>
      </w:r>
      <w:r w:rsidRPr="00D72E6A">
        <w:rPr>
          <w:rFonts w:ascii="Calibri" w:hAnsi="Calibri"/>
          <w:b/>
          <w:bCs/>
          <w:color w:val="000000" w:themeColor="text1"/>
          <w:lang w:eastAsia="en-GB"/>
        </w:rPr>
        <w:t>simple and consistent load case</w:t>
      </w:r>
      <w:r w:rsidRPr="00D72E6A">
        <w:rPr>
          <w:rFonts w:ascii="Calibri" w:hAnsi="Calibri"/>
          <w:color w:val="000000" w:themeColor="text1"/>
          <w:lang w:eastAsia="en-GB"/>
        </w:rPr>
        <w:t xml:space="preserve"> </w:t>
      </w:r>
    </w:p>
    <w:p w14:paraId="4A73FB0D" w14:textId="77777777" w:rsidR="000C647F" w:rsidRPr="00D72E6A" w:rsidRDefault="000C647F">
      <w:pPr>
        <w:numPr>
          <w:ilvl w:val="0"/>
          <w:numId w:val="19"/>
        </w:numPr>
        <w:rPr>
          <w:color w:val="000000" w:themeColor="text1"/>
          <w:lang w:eastAsia="en-GB"/>
        </w:rPr>
      </w:pPr>
      <w:r w:rsidRPr="00D72E6A">
        <w:rPr>
          <w:rFonts w:ascii="Calibri" w:hAnsi="Calibri"/>
          <w:color w:val="000000" w:themeColor="text1"/>
          <w:lang w:eastAsia="en-GB"/>
        </w:rPr>
        <w:t xml:space="preserve">Suitable for </w:t>
      </w:r>
      <w:r w:rsidRPr="00D72E6A">
        <w:rPr>
          <w:rFonts w:ascii="Calibri" w:hAnsi="Calibri"/>
          <w:b/>
          <w:bCs/>
          <w:color w:val="000000" w:themeColor="text1"/>
          <w:lang w:eastAsia="en-GB"/>
        </w:rPr>
        <w:t>initial design and comparison</w:t>
      </w:r>
      <w:r w:rsidRPr="00D72E6A">
        <w:rPr>
          <w:rFonts w:ascii="Calibri" w:hAnsi="Calibri"/>
          <w:color w:val="000000" w:themeColor="text1"/>
          <w:lang w:eastAsia="en-GB"/>
        </w:rPr>
        <w:t xml:space="preserve"> </w:t>
      </w:r>
    </w:p>
    <w:p w14:paraId="7DB64322" w14:textId="7325288D" w:rsidR="000C647F" w:rsidRPr="00D72E6A" w:rsidRDefault="000C647F" w:rsidP="000C647F">
      <w:pPr>
        <w:numPr>
          <w:ilvl w:val="0"/>
          <w:numId w:val="19"/>
        </w:numPr>
        <w:rPr>
          <w:color w:val="000000" w:themeColor="text1"/>
          <w:lang w:eastAsia="en-GB"/>
        </w:rPr>
      </w:pPr>
      <w:r w:rsidRPr="00D72E6A">
        <w:rPr>
          <w:rFonts w:ascii="Calibri" w:hAnsi="Calibri"/>
          <w:color w:val="000000" w:themeColor="text1"/>
          <w:lang w:eastAsia="en-GB"/>
        </w:rPr>
        <w:t xml:space="preserve">Matches </w:t>
      </w:r>
      <w:r w:rsidRPr="00D72E6A">
        <w:rPr>
          <w:rFonts w:ascii="Calibri" w:hAnsi="Calibri"/>
          <w:b/>
          <w:bCs/>
          <w:color w:val="000000" w:themeColor="text1"/>
          <w:lang w:eastAsia="en-GB"/>
        </w:rPr>
        <w:t>approximate lift required to support rider weight (~100 kg ≈ 1000 N)</w:t>
      </w:r>
      <w:r w:rsidRPr="00D72E6A">
        <w:rPr>
          <w:rFonts w:ascii="Calibri" w:hAnsi="Calibri"/>
          <w:color w:val="000000" w:themeColor="text1"/>
          <w:lang w:eastAsia="en-GB"/>
        </w:rPr>
        <w:t xml:space="preserve"> </w:t>
      </w:r>
    </w:p>
    <w:p w14:paraId="543A75D9"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 xml:space="preserve">Limitations </w:t>
      </w:r>
    </w:p>
    <w:p w14:paraId="61C7E178" w14:textId="190665BF" w:rsidR="007107EF" w:rsidRPr="00D72E6A" w:rsidRDefault="00000000">
      <w:r w:rsidRPr="00D72E6A">
        <w:t>Figure 3.</w:t>
      </w:r>
      <w:r w:rsidR="0065310D" w:rsidRPr="00D72E6A">
        <w:t>2</w:t>
      </w:r>
      <w:r w:rsidRPr="00D72E6A">
        <w:t xml:space="preserve"> shows that the 500 N load is a useful simplification, but it does not reproduce the distributed pressure field that </w:t>
      </w:r>
      <w:r w:rsidR="0065310D" w:rsidRPr="00D72E6A">
        <w:t>generates</w:t>
      </w:r>
      <w:r w:rsidRPr="00D72E6A">
        <w:t xml:space="preserve"> lift on the hydrofoil.</w:t>
      </w:r>
    </w:p>
    <w:p w14:paraId="4C21980D" w14:textId="2A5E6B83" w:rsidR="007107EF" w:rsidRPr="00D72E6A" w:rsidRDefault="0065310D">
      <w:pPr>
        <w:jc w:val="center"/>
      </w:pPr>
      <w:r w:rsidRPr="00D72E6A">
        <w:rPr>
          <w:noProof/>
        </w:rPr>
        <w:drawing>
          <wp:anchor distT="0" distB="0" distL="114300" distR="114300" simplePos="0" relativeHeight="251662336" behindDoc="0" locked="0" layoutInCell="1" allowOverlap="1" wp14:anchorId="05E59D51" wp14:editId="43F18B2A">
            <wp:simplePos x="0" y="0"/>
            <wp:positionH relativeFrom="margin">
              <wp:align>left</wp:align>
            </wp:positionH>
            <wp:positionV relativeFrom="paragraph">
              <wp:posOffset>4445</wp:posOffset>
            </wp:positionV>
            <wp:extent cx="5576570" cy="1920240"/>
            <wp:effectExtent l="0" t="0" r="5080" b="3810"/>
            <wp:wrapSquare wrapText="bothSides"/>
            <wp:docPr id="621197443" name="Picture 621197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1_pressure_vs_poin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76570" cy="1920240"/>
                    </a:xfrm>
                    <a:prstGeom prst="rect">
                      <a:avLst/>
                    </a:prstGeom>
                  </pic:spPr>
                </pic:pic>
              </a:graphicData>
            </a:graphic>
            <wp14:sizeRelH relativeFrom="page">
              <wp14:pctWidth>0</wp14:pctWidth>
            </wp14:sizeRelH>
            <wp14:sizeRelV relativeFrom="page">
              <wp14:pctHeight>0</wp14:pctHeight>
            </wp14:sizeRelV>
          </wp:anchor>
        </w:drawing>
      </w:r>
    </w:p>
    <w:p w14:paraId="6626656A" w14:textId="77777777" w:rsidR="0065310D" w:rsidRPr="00D72E6A" w:rsidRDefault="0065310D">
      <w:pPr>
        <w:jc w:val="center"/>
        <w:rPr>
          <w:i/>
          <w:sz w:val="18"/>
        </w:rPr>
      </w:pPr>
    </w:p>
    <w:p w14:paraId="21C6C563" w14:textId="77777777" w:rsidR="0065310D" w:rsidRPr="00D72E6A" w:rsidRDefault="0065310D">
      <w:pPr>
        <w:jc w:val="center"/>
        <w:rPr>
          <w:i/>
          <w:sz w:val="18"/>
        </w:rPr>
      </w:pPr>
    </w:p>
    <w:p w14:paraId="4B96FFF8" w14:textId="77777777" w:rsidR="0065310D" w:rsidRPr="00D72E6A" w:rsidRDefault="0065310D">
      <w:pPr>
        <w:jc w:val="center"/>
        <w:rPr>
          <w:i/>
          <w:sz w:val="18"/>
        </w:rPr>
      </w:pPr>
    </w:p>
    <w:p w14:paraId="7FFD7534" w14:textId="77777777" w:rsidR="0065310D" w:rsidRPr="00D72E6A" w:rsidRDefault="0065310D">
      <w:pPr>
        <w:jc w:val="center"/>
        <w:rPr>
          <w:i/>
          <w:sz w:val="18"/>
        </w:rPr>
      </w:pPr>
    </w:p>
    <w:p w14:paraId="71FF30FF" w14:textId="77777777" w:rsidR="0065310D" w:rsidRPr="00D72E6A" w:rsidRDefault="0065310D">
      <w:pPr>
        <w:jc w:val="center"/>
        <w:rPr>
          <w:i/>
          <w:sz w:val="18"/>
        </w:rPr>
      </w:pPr>
    </w:p>
    <w:p w14:paraId="4AC9E39E" w14:textId="77777777" w:rsidR="0065310D" w:rsidRPr="00D72E6A" w:rsidRDefault="0065310D">
      <w:pPr>
        <w:jc w:val="center"/>
        <w:rPr>
          <w:i/>
          <w:sz w:val="18"/>
        </w:rPr>
      </w:pPr>
    </w:p>
    <w:p w14:paraId="33156F43" w14:textId="77777777" w:rsidR="0065310D" w:rsidRPr="00D72E6A" w:rsidRDefault="0065310D">
      <w:pPr>
        <w:jc w:val="center"/>
        <w:rPr>
          <w:i/>
          <w:sz w:val="18"/>
        </w:rPr>
      </w:pPr>
    </w:p>
    <w:p w14:paraId="3FD3144C" w14:textId="73919531" w:rsidR="007107EF" w:rsidRPr="00D72E6A" w:rsidRDefault="00000000">
      <w:pPr>
        <w:jc w:val="center"/>
      </w:pPr>
      <w:r w:rsidRPr="00D72E6A">
        <w:rPr>
          <w:i/>
          <w:sz w:val="18"/>
        </w:rPr>
        <w:t>Figure 3.</w:t>
      </w:r>
      <w:r w:rsidR="0065310D" w:rsidRPr="00D72E6A">
        <w:rPr>
          <w:i/>
          <w:sz w:val="18"/>
        </w:rPr>
        <w:t>2</w:t>
      </w:r>
      <w:r w:rsidRPr="00D72E6A">
        <w:rPr>
          <w:i/>
          <w:sz w:val="18"/>
        </w:rPr>
        <w:t>: Comparison between realistic distributed pressure loading and a simplified point load assumption on a hydrofoil wing (author’s own illustration, 2026).</w:t>
      </w:r>
    </w:p>
    <w:p w14:paraId="1FBE7ED4" w14:textId="6350210C" w:rsidR="000C647F" w:rsidRPr="00D72E6A" w:rsidRDefault="0065310D" w:rsidP="000C647F">
      <w:pPr>
        <w:rPr>
          <w:b/>
          <w:bCs/>
          <w:color w:val="000000" w:themeColor="text1"/>
          <w:lang w:eastAsia="en-GB"/>
        </w:rPr>
      </w:pPr>
      <w:r w:rsidRPr="00D72E6A">
        <w:rPr>
          <w:rFonts w:ascii="Calibri" w:hAnsi="Calibri"/>
          <w:b/>
          <w:bCs/>
          <w:color w:val="000000" w:themeColor="text1"/>
          <w:lang w:eastAsia="en-GB"/>
        </w:rPr>
        <w:lastRenderedPageBreak/>
        <w:t>3.4.</w:t>
      </w:r>
      <w:r w:rsidR="000C647F" w:rsidRPr="00D72E6A">
        <w:rPr>
          <w:rFonts w:ascii="Calibri" w:hAnsi="Calibri"/>
          <w:b/>
          <w:bCs/>
          <w:color w:val="000000" w:themeColor="text1"/>
          <w:lang w:eastAsia="en-GB"/>
        </w:rPr>
        <w:t>1 Load distribution is unrealistic</w:t>
      </w:r>
    </w:p>
    <w:p w14:paraId="6A144EF9" w14:textId="77777777" w:rsidR="000C647F" w:rsidRPr="00D72E6A" w:rsidRDefault="000C647F">
      <w:pPr>
        <w:numPr>
          <w:ilvl w:val="0"/>
          <w:numId w:val="20"/>
        </w:numPr>
        <w:rPr>
          <w:color w:val="000000" w:themeColor="text1"/>
          <w:lang w:eastAsia="en-GB"/>
        </w:rPr>
      </w:pPr>
      <w:r w:rsidRPr="00D72E6A">
        <w:rPr>
          <w:rFonts w:ascii="Calibri" w:hAnsi="Calibri"/>
          <w:color w:val="000000" w:themeColor="text1"/>
          <w:lang w:eastAsia="en-GB"/>
        </w:rPr>
        <w:t xml:space="preserve">Real lift is </w:t>
      </w:r>
      <w:r w:rsidRPr="00D72E6A">
        <w:rPr>
          <w:rFonts w:ascii="Calibri" w:hAnsi="Calibri"/>
          <w:b/>
          <w:bCs/>
          <w:color w:val="000000" w:themeColor="text1"/>
          <w:lang w:eastAsia="en-GB"/>
        </w:rPr>
        <w:t>distributed across the entire wing</w:t>
      </w:r>
      <w:r w:rsidRPr="00D72E6A">
        <w:rPr>
          <w:rFonts w:ascii="Calibri" w:hAnsi="Calibri"/>
          <w:color w:val="000000" w:themeColor="text1"/>
          <w:lang w:eastAsia="en-GB"/>
        </w:rPr>
        <w:t xml:space="preserve">, not concentrated at a </w:t>
      </w:r>
      <w:proofErr w:type="gramStart"/>
      <w:r w:rsidRPr="00D72E6A">
        <w:rPr>
          <w:rFonts w:ascii="Calibri" w:hAnsi="Calibri"/>
          <w:color w:val="000000" w:themeColor="text1"/>
          <w:lang w:eastAsia="en-GB"/>
        </w:rPr>
        <w:t xml:space="preserve">point </w:t>
      </w:r>
      <w:r w:rsidRPr="00D72E6A">
        <w:t xml:space="preserve"> (</w:t>
      </w:r>
      <w:proofErr w:type="gramEnd"/>
      <w:r w:rsidRPr="00D72E6A">
        <w:t>Hoerner, 1965; Anderson, 2017).</w:t>
      </w:r>
    </w:p>
    <w:p w14:paraId="6C61A3BF" w14:textId="4E130626" w:rsidR="000C647F" w:rsidRPr="00D72E6A" w:rsidRDefault="000C647F" w:rsidP="000C647F">
      <w:pPr>
        <w:numPr>
          <w:ilvl w:val="0"/>
          <w:numId w:val="20"/>
        </w:numPr>
        <w:rPr>
          <w:color w:val="000000" w:themeColor="text1"/>
          <w:lang w:eastAsia="en-GB"/>
        </w:rPr>
      </w:pPr>
      <w:r w:rsidRPr="00D72E6A">
        <w:rPr>
          <w:rFonts w:ascii="Calibri" w:hAnsi="Calibri"/>
          <w:color w:val="000000" w:themeColor="text1"/>
          <w:lang w:eastAsia="en-GB"/>
        </w:rPr>
        <w:t xml:space="preserve">Point loading introduces </w:t>
      </w:r>
      <w:r w:rsidRPr="00D72E6A">
        <w:rPr>
          <w:rFonts w:ascii="Calibri" w:hAnsi="Calibri"/>
          <w:b/>
          <w:bCs/>
          <w:color w:val="000000" w:themeColor="text1"/>
          <w:lang w:eastAsia="en-GB"/>
        </w:rPr>
        <w:t>artificial stress concentrations</w:t>
      </w:r>
      <w:r w:rsidRPr="00D72E6A">
        <w:rPr>
          <w:rFonts w:ascii="Calibri" w:hAnsi="Calibri"/>
          <w:color w:val="000000" w:themeColor="text1"/>
          <w:lang w:eastAsia="en-GB"/>
        </w:rPr>
        <w:t xml:space="preserve"> </w:t>
      </w:r>
    </w:p>
    <w:p w14:paraId="78D3D0AB" w14:textId="7A68982A" w:rsidR="000C647F" w:rsidRPr="00D72E6A" w:rsidRDefault="0065310D" w:rsidP="000C647F">
      <w:pPr>
        <w:rPr>
          <w:b/>
          <w:bCs/>
          <w:color w:val="000000" w:themeColor="text1"/>
          <w:lang w:eastAsia="en-GB"/>
        </w:rPr>
      </w:pPr>
      <w:r w:rsidRPr="00D72E6A">
        <w:rPr>
          <w:rFonts w:ascii="Calibri" w:hAnsi="Calibri"/>
          <w:b/>
          <w:bCs/>
          <w:color w:val="000000" w:themeColor="text1"/>
          <w:lang w:eastAsia="en-GB"/>
        </w:rPr>
        <w:t>3.4.</w:t>
      </w:r>
      <w:r w:rsidR="000C647F" w:rsidRPr="00D72E6A">
        <w:rPr>
          <w:rFonts w:ascii="Calibri" w:hAnsi="Calibri"/>
          <w:b/>
          <w:bCs/>
          <w:color w:val="000000" w:themeColor="text1"/>
          <w:lang w:eastAsia="en-GB"/>
        </w:rPr>
        <w:t>2 Flow is unsteady</w:t>
      </w:r>
    </w:p>
    <w:p w14:paraId="70F91ABE" w14:textId="77777777" w:rsidR="000C647F" w:rsidRPr="00D72E6A" w:rsidRDefault="000C647F">
      <w:pPr>
        <w:numPr>
          <w:ilvl w:val="0"/>
          <w:numId w:val="21"/>
        </w:numPr>
        <w:rPr>
          <w:color w:val="000000" w:themeColor="text1"/>
          <w:lang w:eastAsia="en-GB"/>
        </w:rPr>
      </w:pPr>
      <w:r w:rsidRPr="00D72E6A">
        <w:rPr>
          <w:rFonts w:ascii="Calibri" w:hAnsi="Calibri"/>
          <w:color w:val="000000" w:themeColor="text1"/>
          <w:lang w:eastAsia="en-GB"/>
        </w:rPr>
        <w:t xml:space="preserve">Hydrofoil forces vary with: </w:t>
      </w:r>
    </w:p>
    <w:p w14:paraId="1F83D726" w14:textId="77777777" w:rsidR="000C647F" w:rsidRPr="00D72E6A" w:rsidRDefault="000C647F">
      <w:pPr>
        <w:numPr>
          <w:ilvl w:val="1"/>
          <w:numId w:val="21"/>
        </w:numPr>
        <w:rPr>
          <w:color w:val="000000" w:themeColor="text1"/>
          <w:lang w:eastAsia="en-GB"/>
        </w:rPr>
      </w:pPr>
      <w:r w:rsidRPr="00D72E6A">
        <w:rPr>
          <w:rFonts w:ascii="Calibri" w:hAnsi="Calibri"/>
          <w:color w:val="000000" w:themeColor="text1"/>
          <w:lang w:eastAsia="en-GB"/>
        </w:rPr>
        <w:t xml:space="preserve">Speed </w:t>
      </w:r>
    </w:p>
    <w:p w14:paraId="1FE1847B" w14:textId="77777777" w:rsidR="000C647F" w:rsidRPr="00D72E6A" w:rsidRDefault="000C647F">
      <w:pPr>
        <w:numPr>
          <w:ilvl w:val="1"/>
          <w:numId w:val="21"/>
        </w:numPr>
        <w:rPr>
          <w:color w:val="000000" w:themeColor="text1"/>
          <w:lang w:eastAsia="en-GB"/>
        </w:rPr>
      </w:pPr>
      <w:r w:rsidRPr="00D72E6A">
        <w:rPr>
          <w:rFonts w:ascii="Calibri" w:hAnsi="Calibri"/>
          <w:color w:val="000000" w:themeColor="text1"/>
          <w:lang w:eastAsia="en-GB"/>
        </w:rPr>
        <w:t xml:space="preserve">Rider movement </w:t>
      </w:r>
    </w:p>
    <w:p w14:paraId="29A41496" w14:textId="77777777" w:rsidR="000C647F" w:rsidRPr="00D72E6A" w:rsidRDefault="000C647F">
      <w:pPr>
        <w:numPr>
          <w:ilvl w:val="1"/>
          <w:numId w:val="21"/>
        </w:numPr>
        <w:rPr>
          <w:color w:val="000000" w:themeColor="text1"/>
          <w:lang w:eastAsia="en-GB"/>
        </w:rPr>
      </w:pPr>
      <w:r w:rsidRPr="00D72E6A">
        <w:rPr>
          <w:rFonts w:ascii="Calibri" w:hAnsi="Calibri"/>
          <w:color w:val="000000" w:themeColor="text1"/>
          <w:lang w:eastAsia="en-GB"/>
        </w:rPr>
        <w:t xml:space="preserve">Water conditions </w:t>
      </w:r>
    </w:p>
    <w:p w14:paraId="75D6885C" w14:textId="4ADFB9F1" w:rsidR="000C647F" w:rsidRPr="00D72E6A" w:rsidRDefault="000C647F" w:rsidP="000C647F">
      <w:pPr>
        <w:rPr>
          <w:color w:val="000000" w:themeColor="text1"/>
          <w:lang w:eastAsia="en-GB"/>
        </w:rPr>
      </w:pPr>
      <w:r w:rsidRPr="00D72E6A">
        <w:rPr>
          <w:rFonts w:ascii="Calibri" w:hAnsi="Calibri"/>
          <w:color w:val="000000" w:themeColor="text1"/>
          <w:lang w:eastAsia="en-GB"/>
        </w:rPr>
        <w:t xml:space="preserve">The 500N assumption is </w:t>
      </w:r>
      <w:r w:rsidRPr="00D72E6A">
        <w:rPr>
          <w:rFonts w:ascii="Calibri" w:hAnsi="Calibri"/>
          <w:b/>
          <w:bCs/>
          <w:color w:val="000000" w:themeColor="text1"/>
          <w:lang w:eastAsia="en-GB"/>
        </w:rPr>
        <w:t>static</w:t>
      </w:r>
      <w:r w:rsidRPr="00D72E6A">
        <w:rPr>
          <w:rFonts w:ascii="Calibri" w:hAnsi="Calibri"/>
          <w:color w:val="000000" w:themeColor="text1"/>
          <w:lang w:eastAsia="en-GB"/>
        </w:rPr>
        <w:t xml:space="preserve">, whereas real loads are </w:t>
      </w:r>
      <w:r w:rsidRPr="00D72E6A">
        <w:rPr>
          <w:rFonts w:ascii="Calibri" w:hAnsi="Calibri"/>
          <w:b/>
          <w:bCs/>
          <w:color w:val="000000" w:themeColor="text1"/>
          <w:lang w:eastAsia="en-GB"/>
        </w:rPr>
        <w:t>dynamic</w:t>
      </w:r>
    </w:p>
    <w:p w14:paraId="423A1E25" w14:textId="47F7B138" w:rsidR="000C647F" w:rsidRPr="00D72E6A" w:rsidRDefault="0065310D" w:rsidP="000C647F">
      <w:pPr>
        <w:rPr>
          <w:b/>
          <w:bCs/>
          <w:color w:val="000000" w:themeColor="text1"/>
          <w:lang w:eastAsia="en-GB"/>
        </w:rPr>
      </w:pPr>
      <w:r w:rsidRPr="00D72E6A">
        <w:rPr>
          <w:rFonts w:ascii="Calibri" w:hAnsi="Calibri"/>
          <w:b/>
          <w:bCs/>
          <w:color w:val="000000" w:themeColor="text1"/>
          <w:lang w:eastAsia="en-GB"/>
        </w:rPr>
        <w:t>3.4.</w:t>
      </w:r>
      <w:r w:rsidR="000C647F" w:rsidRPr="00D72E6A">
        <w:rPr>
          <w:rFonts w:ascii="Calibri" w:hAnsi="Calibri"/>
          <w:b/>
          <w:bCs/>
          <w:color w:val="000000" w:themeColor="text1"/>
          <w:lang w:eastAsia="en-GB"/>
        </w:rPr>
        <w:t>3. Lift is not purely vertical</w:t>
      </w:r>
    </w:p>
    <w:p w14:paraId="4AA33A7F" w14:textId="77777777" w:rsidR="000C647F" w:rsidRPr="00D72E6A" w:rsidRDefault="000C647F">
      <w:pPr>
        <w:numPr>
          <w:ilvl w:val="0"/>
          <w:numId w:val="22"/>
        </w:numPr>
        <w:rPr>
          <w:color w:val="000000" w:themeColor="text1"/>
          <w:lang w:eastAsia="en-GB"/>
        </w:rPr>
      </w:pPr>
      <w:r w:rsidRPr="00D72E6A">
        <w:rPr>
          <w:rFonts w:ascii="Calibri" w:hAnsi="Calibri"/>
          <w:color w:val="000000" w:themeColor="text1"/>
          <w:lang w:eastAsia="en-GB"/>
        </w:rPr>
        <w:t xml:space="preserve">In reality: </w:t>
      </w:r>
    </w:p>
    <w:p w14:paraId="7307F7CB" w14:textId="77777777" w:rsidR="000C647F" w:rsidRPr="00D72E6A" w:rsidRDefault="000C647F">
      <w:pPr>
        <w:numPr>
          <w:ilvl w:val="1"/>
          <w:numId w:val="22"/>
        </w:numPr>
        <w:rPr>
          <w:color w:val="000000" w:themeColor="text1"/>
          <w:lang w:eastAsia="en-GB"/>
        </w:rPr>
      </w:pPr>
      <w:r w:rsidRPr="00D72E6A">
        <w:rPr>
          <w:rFonts w:ascii="Calibri" w:hAnsi="Calibri"/>
          <w:color w:val="000000" w:themeColor="text1"/>
          <w:lang w:eastAsia="en-GB"/>
        </w:rPr>
        <w:t xml:space="preserve">Lift acts perpendicular to flow direction </w:t>
      </w:r>
    </w:p>
    <w:p w14:paraId="13BA28E6" w14:textId="77777777" w:rsidR="000C647F" w:rsidRPr="00D72E6A" w:rsidRDefault="000C647F">
      <w:pPr>
        <w:numPr>
          <w:ilvl w:val="1"/>
          <w:numId w:val="22"/>
        </w:numPr>
        <w:rPr>
          <w:color w:val="000000" w:themeColor="text1"/>
          <w:lang w:eastAsia="en-GB"/>
        </w:rPr>
      </w:pPr>
      <w:r w:rsidRPr="00D72E6A">
        <w:rPr>
          <w:rFonts w:ascii="Calibri" w:hAnsi="Calibri"/>
          <w:color w:val="000000" w:themeColor="text1"/>
          <w:lang w:eastAsia="en-GB"/>
        </w:rPr>
        <w:t xml:space="preserve">Drag also exists </w:t>
      </w:r>
    </w:p>
    <w:p w14:paraId="698D6582" w14:textId="03ED401A" w:rsidR="00E117A0" w:rsidRPr="00D72E6A" w:rsidRDefault="000C647F" w:rsidP="000C647F">
      <w:pPr>
        <w:rPr>
          <w:b/>
          <w:bCs/>
          <w:color w:val="000000" w:themeColor="text1"/>
          <w:lang w:eastAsia="en-GB"/>
        </w:rPr>
      </w:pPr>
      <w:r w:rsidRPr="00D72E6A">
        <w:rPr>
          <w:rFonts w:ascii="Calibri" w:hAnsi="Calibri"/>
          <w:color w:val="000000" w:themeColor="text1"/>
          <w:lang w:eastAsia="en-GB"/>
        </w:rPr>
        <w:t xml:space="preserve">The model ignores </w:t>
      </w:r>
      <w:r w:rsidRPr="00D72E6A">
        <w:rPr>
          <w:rFonts w:ascii="Calibri" w:hAnsi="Calibri"/>
          <w:b/>
          <w:bCs/>
          <w:color w:val="000000" w:themeColor="text1"/>
          <w:lang w:eastAsia="en-GB"/>
        </w:rPr>
        <w:t>drag forces and moments</w:t>
      </w:r>
    </w:p>
    <w:p w14:paraId="707C0FE1" w14:textId="0881ACB3" w:rsidR="000C647F" w:rsidRPr="00D72E6A" w:rsidRDefault="0065310D" w:rsidP="000C647F">
      <w:pPr>
        <w:rPr>
          <w:b/>
          <w:bCs/>
          <w:color w:val="000000" w:themeColor="text1"/>
          <w:lang w:eastAsia="en-GB"/>
        </w:rPr>
      </w:pPr>
      <w:r w:rsidRPr="00D72E6A">
        <w:rPr>
          <w:rFonts w:ascii="Calibri" w:hAnsi="Calibri"/>
          <w:b/>
          <w:bCs/>
          <w:color w:val="000000" w:themeColor="text1"/>
          <w:lang w:eastAsia="en-GB"/>
        </w:rPr>
        <w:t>3.4.</w:t>
      </w:r>
      <w:r w:rsidR="000C647F" w:rsidRPr="00D72E6A">
        <w:rPr>
          <w:rFonts w:ascii="Calibri" w:hAnsi="Calibri"/>
          <w:b/>
          <w:bCs/>
          <w:color w:val="000000" w:themeColor="text1"/>
          <w:lang w:eastAsia="en-GB"/>
        </w:rPr>
        <w:t>4 No consideration of pressure distribution</w:t>
      </w:r>
    </w:p>
    <w:p w14:paraId="627A1AE7" w14:textId="77777777" w:rsidR="000C647F" w:rsidRPr="00D72E6A" w:rsidRDefault="000C647F">
      <w:pPr>
        <w:numPr>
          <w:ilvl w:val="0"/>
          <w:numId w:val="23"/>
        </w:numPr>
        <w:rPr>
          <w:color w:val="000000" w:themeColor="text1"/>
          <w:lang w:eastAsia="en-GB"/>
        </w:rPr>
      </w:pPr>
      <w:r w:rsidRPr="00D72E6A">
        <w:rPr>
          <w:rFonts w:ascii="Calibri" w:hAnsi="Calibri"/>
          <w:color w:val="000000" w:themeColor="text1"/>
          <w:lang w:eastAsia="en-GB"/>
        </w:rPr>
        <w:t xml:space="preserve">Real forces arise from </w:t>
      </w:r>
      <w:r w:rsidRPr="00D72E6A">
        <w:rPr>
          <w:rFonts w:ascii="Calibri" w:hAnsi="Calibri"/>
          <w:b/>
          <w:bCs/>
          <w:color w:val="000000" w:themeColor="text1"/>
          <w:lang w:eastAsia="en-GB"/>
        </w:rPr>
        <w:t>pressure differences across the wing surface</w:t>
      </w:r>
      <w:r w:rsidRPr="00D72E6A">
        <w:rPr>
          <w:rFonts w:ascii="Calibri" w:hAnsi="Calibri"/>
          <w:color w:val="000000" w:themeColor="text1"/>
          <w:lang w:eastAsia="en-GB"/>
        </w:rPr>
        <w:t xml:space="preserve"> </w:t>
      </w:r>
    </w:p>
    <w:p w14:paraId="01670CFA" w14:textId="77777777" w:rsidR="000C647F" w:rsidRPr="00D72E6A" w:rsidRDefault="000C647F">
      <w:pPr>
        <w:numPr>
          <w:ilvl w:val="0"/>
          <w:numId w:val="23"/>
        </w:numPr>
        <w:rPr>
          <w:color w:val="000000" w:themeColor="text1"/>
          <w:lang w:eastAsia="en-GB"/>
        </w:rPr>
      </w:pPr>
      <w:r w:rsidRPr="00D72E6A">
        <w:rPr>
          <w:rFonts w:ascii="Calibri" w:hAnsi="Calibri"/>
          <w:color w:val="000000" w:themeColor="text1"/>
          <w:lang w:eastAsia="en-GB"/>
        </w:rPr>
        <w:t xml:space="preserve">CFD would show: </w:t>
      </w:r>
    </w:p>
    <w:p w14:paraId="69698C5D" w14:textId="77777777" w:rsidR="000C647F" w:rsidRPr="00D72E6A" w:rsidRDefault="000C647F">
      <w:pPr>
        <w:numPr>
          <w:ilvl w:val="1"/>
          <w:numId w:val="23"/>
        </w:numPr>
        <w:rPr>
          <w:color w:val="000000" w:themeColor="text1"/>
          <w:lang w:eastAsia="en-GB"/>
        </w:rPr>
      </w:pPr>
      <w:r w:rsidRPr="00D72E6A">
        <w:rPr>
          <w:rFonts w:ascii="Calibri" w:hAnsi="Calibri"/>
          <w:color w:val="000000" w:themeColor="text1"/>
          <w:lang w:eastAsia="en-GB"/>
        </w:rPr>
        <w:t xml:space="preserve">High pressure below </w:t>
      </w:r>
    </w:p>
    <w:p w14:paraId="14D0A728" w14:textId="2574465C" w:rsidR="000C647F" w:rsidRPr="00D72E6A" w:rsidRDefault="000C647F" w:rsidP="000C647F">
      <w:pPr>
        <w:numPr>
          <w:ilvl w:val="1"/>
          <w:numId w:val="23"/>
        </w:numPr>
        <w:rPr>
          <w:color w:val="000000" w:themeColor="text1"/>
          <w:lang w:eastAsia="en-GB"/>
        </w:rPr>
      </w:pPr>
      <w:r w:rsidRPr="00D72E6A">
        <w:rPr>
          <w:rFonts w:ascii="Calibri" w:hAnsi="Calibri"/>
          <w:color w:val="000000" w:themeColor="text1"/>
          <w:lang w:eastAsia="en-GB"/>
        </w:rPr>
        <w:t xml:space="preserve">Low pressure above </w:t>
      </w:r>
    </w:p>
    <w:p w14:paraId="23A967B9" w14:textId="40229B7A" w:rsidR="000C647F" w:rsidRPr="00D72E6A" w:rsidRDefault="0065310D" w:rsidP="000C647F">
      <w:pPr>
        <w:rPr>
          <w:b/>
          <w:bCs/>
          <w:color w:val="000000" w:themeColor="text1"/>
          <w:lang w:eastAsia="en-GB"/>
        </w:rPr>
      </w:pPr>
      <w:r w:rsidRPr="00D72E6A">
        <w:rPr>
          <w:rFonts w:ascii="Calibri" w:hAnsi="Calibri"/>
          <w:b/>
          <w:bCs/>
          <w:color w:val="000000" w:themeColor="text1"/>
          <w:lang w:eastAsia="en-GB"/>
        </w:rPr>
        <w:t>3.4.5</w:t>
      </w:r>
      <w:r w:rsidR="000C647F" w:rsidRPr="00D72E6A">
        <w:rPr>
          <w:rFonts w:ascii="Calibri" w:hAnsi="Calibri"/>
          <w:b/>
          <w:bCs/>
          <w:color w:val="000000" w:themeColor="text1"/>
          <w:lang w:eastAsia="en-GB"/>
        </w:rPr>
        <w:t xml:space="preserve"> Symmetry assumption</w:t>
      </w:r>
    </w:p>
    <w:p w14:paraId="34FCF4E8" w14:textId="77777777" w:rsidR="000C647F" w:rsidRPr="00D72E6A" w:rsidRDefault="000C647F">
      <w:pPr>
        <w:numPr>
          <w:ilvl w:val="0"/>
          <w:numId w:val="24"/>
        </w:numPr>
        <w:rPr>
          <w:color w:val="000000" w:themeColor="text1"/>
          <w:lang w:eastAsia="en-GB"/>
        </w:rPr>
      </w:pPr>
      <w:r w:rsidRPr="00D72E6A">
        <w:rPr>
          <w:rFonts w:ascii="Calibri" w:hAnsi="Calibri"/>
          <w:color w:val="000000" w:themeColor="text1"/>
          <w:lang w:eastAsia="en-GB"/>
        </w:rPr>
        <w:t xml:space="preserve">Applying equal force on both sides assumes: </w:t>
      </w:r>
    </w:p>
    <w:p w14:paraId="674C33CF" w14:textId="77777777" w:rsidR="000C647F" w:rsidRPr="00D72E6A" w:rsidRDefault="000C647F">
      <w:pPr>
        <w:numPr>
          <w:ilvl w:val="1"/>
          <w:numId w:val="24"/>
        </w:numPr>
        <w:rPr>
          <w:color w:val="000000" w:themeColor="text1"/>
          <w:lang w:eastAsia="en-GB"/>
        </w:rPr>
      </w:pPr>
      <w:r w:rsidRPr="00D72E6A">
        <w:rPr>
          <w:rFonts w:ascii="Calibri" w:hAnsi="Calibri"/>
          <w:color w:val="000000" w:themeColor="text1"/>
          <w:lang w:eastAsia="en-GB"/>
        </w:rPr>
        <w:t xml:space="preserve">Perfect symmetry </w:t>
      </w:r>
    </w:p>
    <w:p w14:paraId="716C69A2" w14:textId="77777777" w:rsidR="000C647F" w:rsidRPr="00D72E6A" w:rsidRDefault="000C647F">
      <w:pPr>
        <w:numPr>
          <w:ilvl w:val="0"/>
          <w:numId w:val="24"/>
        </w:numPr>
        <w:rPr>
          <w:color w:val="000000" w:themeColor="text1"/>
          <w:lang w:eastAsia="en-GB"/>
        </w:rPr>
      </w:pPr>
      <w:r w:rsidRPr="00D72E6A">
        <w:rPr>
          <w:rFonts w:ascii="Calibri" w:hAnsi="Calibri"/>
          <w:color w:val="000000" w:themeColor="text1"/>
          <w:lang w:eastAsia="en-GB"/>
        </w:rPr>
        <w:t xml:space="preserve">In reality: </w:t>
      </w:r>
    </w:p>
    <w:p w14:paraId="671D5918" w14:textId="77777777" w:rsidR="000C647F" w:rsidRPr="00D72E6A" w:rsidRDefault="000C647F" w:rsidP="000C647F">
      <w:pPr>
        <w:numPr>
          <w:ilvl w:val="1"/>
          <w:numId w:val="24"/>
        </w:numPr>
        <w:rPr>
          <w:color w:val="000000" w:themeColor="text1"/>
          <w:lang w:eastAsia="en-GB"/>
        </w:rPr>
      </w:pPr>
      <w:r w:rsidRPr="00D72E6A">
        <w:rPr>
          <w:rFonts w:ascii="Calibri" w:hAnsi="Calibri"/>
          <w:color w:val="000000" w:themeColor="text1"/>
          <w:lang w:eastAsia="en-GB"/>
        </w:rPr>
        <w:t xml:space="preserve">Turning, waves → asymmetric loading </w:t>
      </w:r>
    </w:p>
    <w:p w14:paraId="6BEFE7A0" w14:textId="77777777" w:rsidR="00E117A0" w:rsidRPr="00D72E6A" w:rsidRDefault="00E117A0" w:rsidP="00E117A0">
      <w:pPr>
        <w:rPr>
          <w:color w:val="000000" w:themeColor="text1"/>
          <w:lang w:eastAsia="en-GB"/>
        </w:rPr>
      </w:pPr>
    </w:p>
    <w:p w14:paraId="6D95D344" w14:textId="6879A3A7" w:rsidR="000C647F" w:rsidRPr="00D72E6A" w:rsidRDefault="0065310D" w:rsidP="0052313A">
      <w:pPr>
        <w:rPr>
          <w:lang w:eastAsia="en-GB"/>
        </w:rPr>
      </w:pPr>
      <w:bookmarkStart w:id="19" w:name="_Toc233356207"/>
      <w:r w:rsidRPr="00D72E6A">
        <w:rPr>
          <w:noProof/>
          <w:lang w:eastAsia="en-GB"/>
        </w:rPr>
        <w:lastRenderedPageBreak/>
        <w:drawing>
          <wp:anchor distT="0" distB="0" distL="114300" distR="114300" simplePos="0" relativeHeight="251660288" behindDoc="0" locked="0" layoutInCell="1" allowOverlap="1" wp14:anchorId="12B1A549" wp14:editId="330E9E10">
            <wp:simplePos x="0" y="0"/>
            <wp:positionH relativeFrom="column">
              <wp:posOffset>179627</wp:posOffset>
            </wp:positionH>
            <wp:positionV relativeFrom="paragraph">
              <wp:posOffset>5560</wp:posOffset>
            </wp:positionV>
            <wp:extent cx="5491480" cy="3660775"/>
            <wp:effectExtent l="0" t="0" r="0" b="0"/>
            <wp:wrapSquare wrapText="bothSides"/>
            <wp:docPr id="3665469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91480" cy="3660775"/>
                    </a:xfrm>
                    <a:prstGeom prst="rect">
                      <a:avLst/>
                    </a:prstGeom>
                    <a:noFill/>
                  </pic:spPr>
                </pic:pic>
              </a:graphicData>
            </a:graphic>
            <wp14:sizeRelH relativeFrom="page">
              <wp14:pctWidth>0</wp14:pctWidth>
            </wp14:sizeRelH>
            <wp14:sizeRelV relativeFrom="page">
              <wp14:pctHeight>0</wp14:pctHeight>
            </wp14:sizeRelV>
          </wp:anchor>
        </w:drawing>
      </w:r>
      <w:bookmarkEnd w:id="19"/>
    </w:p>
    <w:p w14:paraId="27D6D882" w14:textId="7547A2B7" w:rsidR="000C647F" w:rsidRPr="00D72E6A" w:rsidRDefault="000C647F" w:rsidP="000C647F">
      <w:pPr>
        <w:rPr>
          <w:color w:val="000000" w:themeColor="text1"/>
          <w:lang w:eastAsia="en-GB"/>
        </w:rPr>
      </w:pPr>
    </w:p>
    <w:p w14:paraId="783CAFFE" w14:textId="133B640B" w:rsidR="000C647F" w:rsidRPr="00D72E6A" w:rsidRDefault="000C647F" w:rsidP="000C647F">
      <w:pPr>
        <w:rPr>
          <w:color w:val="000000" w:themeColor="text1"/>
          <w:lang w:eastAsia="en-GB"/>
        </w:rPr>
      </w:pPr>
    </w:p>
    <w:p w14:paraId="4B388907" w14:textId="7892B0E2" w:rsidR="000C647F" w:rsidRPr="00D72E6A" w:rsidRDefault="000C647F" w:rsidP="000C647F">
      <w:pPr>
        <w:rPr>
          <w:color w:val="000000" w:themeColor="text1"/>
          <w:lang w:eastAsia="en-GB"/>
        </w:rPr>
      </w:pPr>
    </w:p>
    <w:p w14:paraId="52ED9ECB" w14:textId="60493A39" w:rsidR="000C647F" w:rsidRPr="00D72E6A" w:rsidRDefault="000C647F" w:rsidP="000C647F">
      <w:pPr>
        <w:rPr>
          <w:color w:val="000000" w:themeColor="text1"/>
          <w:lang w:eastAsia="en-GB"/>
        </w:rPr>
      </w:pPr>
    </w:p>
    <w:p w14:paraId="00F1B601" w14:textId="77777777" w:rsidR="000C647F" w:rsidRPr="00D72E6A" w:rsidRDefault="000C647F" w:rsidP="000C647F">
      <w:pPr>
        <w:rPr>
          <w:color w:val="000000" w:themeColor="text1"/>
          <w:lang w:eastAsia="en-GB"/>
        </w:rPr>
      </w:pPr>
    </w:p>
    <w:p w14:paraId="53DFF930" w14:textId="77777777" w:rsidR="000C647F" w:rsidRPr="00D72E6A" w:rsidRDefault="000C647F" w:rsidP="000C647F">
      <w:pPr>
        <w:rPr>
          <w:color w:val="000000" w:themeColor="text1"/>
          <w:lang w:eastAsia="en-GB"/>
        </w:rPr>
      </w:pPr>
    </w:p>
    <w:p w14:paraId="52678273" w14:textId="77777777" w:rsidR="000C647F" w:rsidRPr="00D72E6A" w:rsidRDefault="000C647F" w:rsidP="000C647F">
      <w:pPr>
        <w:rPr>
          <w:color w:val="000000" w:themeColor="text1"/>
          <w:lang w:eastAsia="en-GB"/>
        </w:rPr>
      </w:pPr>
    </w:p>
    <w:p w14:paraId="68045D2D" w14:textId="77777777" w:rsidR="000C647F" w:rsidRPr="00D72E6A" w:rsidRDefault="000C647F" w:rsidP="000C647F">
      <w:pPr>
        <w:rPr>
          <w:color w:val="000000" w:themeColor="text1"/>
          <w:lang w:eastAsia="en-GB"/>
        </w:rPr>
      </w:pPr>
    </w:p>
    <w:p w14:paraId="0A777AAA" w14:textId="77777777" w:rsidR="000C647F" w:rsidRPr="00D72E6A" w:rsidRDefault="000C647F" w:rsidP="000C647F">
      <w:pPr>
        <w:rPr>
          <w:color w:val="000000" w:themeColor="text1"/>
          <w:lang w:eastAsia="en-GB"/>
        </w:rPr>
      </w:pPr>
    </w:p>
    <w:p w14:paraId="24A99424" w14:textId="77777777" w:rsidR="000C647F" w:rsidRPr="00D72E6A" w:rsidRDefault="000C647F" w:rsidP="000C647F">
      <w:pPr>
        <w:rPr>
          <w:color w:val="000000" w:themeColor="text1"/>
          <w:lang w:eastAsia="en-GB"/>
        </w:rPr>
      </w:pPr>
    </w:p>
    <w:p w14:paraId="18A4EE64" w14:textId="77777777" w:rsidR="00E117A0" w:rsidRPr="00D72E6A" w:rsidRDefault="00E117A0" w:rsidP="000C647F">
      <w:pPr>
        <w:rPr>
          <w:color w:val="000000" w:themeColor="text1"/>
          <w:lang w:eastAsia="en-GB"/>
        </w:rPr>
      </w:pPr>
    </w:p>
    <w:p w14:paraId="0A5A267B" w14:textId="77777777" w:rsidR="000C647F" w:rsidRPr="00D72E6A" w:rsidRDefault="000C647F" w:rsidP="000C647F">
      <w:pPr>
        <w:rPr>
          <w:color w:val="000000" w:themeColor="text1"/>
          <w:lang w:eastAsia="en-GB"/>
        </w:rPr>
      </w:pPr>
    </w:p>
    <w:p w14:paraId="323096E0" w14:textId="77777777" w:rsidR="00E117A0" w:rsidRPr="00D72E6A" w:rsidRDefault="00E117A0" w:rsidP="000C647F">
      <w:pPr>
        <w:rPr>
          <w:color w:val="000000" w:themeColor="text1"/>
          <w:lang w:eastAsia="en-GB"/>
        </w:rPr>
      </w:pPr>
    </w:p>
    <w:p w14:paraId="0D18DAC2" w14:textId="06502D49" w:rsidR="000C647F" w:rsidRPr="00D72E6A" w:rsidRDefault="0065310D" w:rsidP="000C647F">
      <w:pPr>
        <w:pStyle w:val="Heading2"/>
        <w:rPr>
          <w:b/>
          <w:bCs/>
          <w:color w:val="auto"/>
          <w:lang w:eastAsia="en-GB"/>
        </w:rPr>
      </w:pPr>
      <w:bookmarkStart w:id="20" w:name="_Toc233646949"/>
      <w:r w:rsidRPr="00D72E6A">
        <w:rPr>
          <w:rFonts w:ascii="Calibri" w:hAnsi="Calibri"/>
          <w:b/>
          <w:bCs/>
          <w:color w:val="auto"/>
          <w:sz w:val="22"/>
          <w:lang w:eastAsia="en-GB"/>
        </w:rPr>
        <w:t>3.4.6</w:t>
      </w:r>
      <w:r w:rsidR="000C647F" w:rsidRPr="00D72E6A">
        <w:rPr>
          <w:rFonts w:ascii="Calibri" w:hAnsi="Calibri"/>
          <w:b/>
          <w:bCs/>
          <w:color w:val="auto"/>
          <w:sz w:val="22"/>
          <w:lang w:eastAsia="en-GB"/>
        </w:rPr>
        <w:t xml:space="preserve"> Engineering Judgement</w:t>
      </w:r>
      <w:bookmarkEnd w:id="20"/>
    </w:p>
    <w:p w14:paraId="0D8CED9E"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From an engineering perspective:</w:t>
      </w:r>
    </w:p>
    <w:p w14:paraId="72846F28"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 xml:space="preserve">The 500 N assumption is suitable for a </w:t>
      </w:r>
      <w:r w:rsidRPr="00D72E6A">
        <w:rPr>
          <w:rFonts w:ascii="Calibri" w:hAnsi="Calibri"/>
          <w:b/>
          <w:bCs/>
          <w:color w:val="000000" w:themeColor="text1"/>
          <w:lang w:eastAsia="en-GB"/>
        </w:rPr>
        <w:t>baseline structural assessment</w:t>
      </w:r>
      <w:r w:rsidRPr="00D72E6A">
        <w:rPr>
          <w:rFonts w:ascii="Calibri" w:hAnsi="Calibri"/>
          <w:color w:val="000000" w:themeColor="text1"/>
          <w:lang w:eastAsia="en-GB"/>
        </w:rPr>
        <w:t>, but it does not fully represent the complexity of hydrodynamic loading experienced by a hydrofoil in operation.</w:t>
      </w:r>
    </w:p>
    <w:p w14:paraId="5DA94A8A"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A more accurate model would:</w:t>
      </w:r>
    </w:p>
    <w:p w14:paraId="429D7776" w14:textId="77777777" w:rsidR="000C647F" w:rsidRPr="00D72E6A" w:rsidRDefault="000C647F">
      <w:pPr>
        <w:numPr>
          <w:ilvl w:val="0"/>
          <w:numId w:val="25"/>
        </w:numPr>
        <w:rPr>
          <w:color w:val="000000" w:themeColor="text1"/>
          <w:lang w:eastAsia="en-GB"/>
        </w:rPr>
      </w:pPr>
      <w:r w:rsidRPr="00D72E6A">
        <w:rPr>
          <w:rFonts w:ascii="Calibri" w:hAnsi="Calibri"/>
          <w:color w:val="000000" w:themeColor="text1"/>
          <w:lang w:eastAsia="en-GB"/>
        </w:rPr>
        <w:t xml:space="preserve">Use </w:t>
      </w:r>
      <w:r w:rsidRPr="00D72E6A">
        <w:rPr>
          <w:rFonts w:ascii="Calibri" w:hAnsi="Calibri"/>
          <w:b/>
          <w:bCs/>
          <w:color w:val="000000" w:themeColor="text1"/>
          <w:lang w:eastAsia="en-GB"/>
        </w:rPr>
        <w:t>distributed pressure loads from CFD</w:t>
      </w:r>
      <w:r w:rsidRPr="00D72E6A">
        <w:rPr>
          <w:rFonts w:ascii="Calibri" w:hAnsi="Calibri"/>
          <w:color w:val="000000" w:themeColor="text1"/>
          <w:lang w:eastAsia="en-GB"/>
        </w:rPr>
        <w:t xml:space="preserve"> </w:t>
      </w:r>
    </w:p>
    <w:p w14:paraId="2DFCAFDA" w14:textId="77777777" w:rsidR="000C647F" w:rsidRPr="00D72E6A" w:rsidRDefault="000C647F">
      <w:pPr>
        <w:numPr>
          <w:ilvl w:val="0"/>
          <w:numId w:val="25"/>
        </w:numPr>
        <w:rPr>
          <w:color w:val="000000" w:themeColor="text1"/>
          <w:lang w:eastAsia="en-GB"/>
        </w:rPr>
      </w:pPr>
      <w:r w:rsidRPr="00D72E6A">
        <w:rPr>
          <w:rFonts w:ascii="Calibri" w:hAnsi="Calibri"/>
          <w:color w:val="000000" w:themeColor="text1"/>
          <w:lang w:eastAsia="en-GB"/>
        </w:rPr>
        <w:t xml:space="preserve">Include </w:t>
      </w:r>
      <w:r w:rsidRPr="00D72E6A">
        <w:rPr>
          <w:rFonts w:ascii="Calibri" w:hAnsi="Calibri"/>
          <w:b/>
          <w:bCs/>
          <w:color w:val="000000" w:themeColor="text1"/>
          <w:lang w:eastAsia="en-GB"/>
        </w:rPr>
        <w:t>dynamic loading conditions</w:t>
      </w:r>
      <w:r w:rsidRPr="00D72E6A">
        <w:rPr>
          <w:rFonts w:ascii="Calibri" w:hAnsi="Calibri"/>
          <w:color w:val="000000" w:themeColor="text1"/>
          <w:lang w:eastAsia="en-GB"/>
        </w:rPr>
        <w:t xml:space="preserve"> </w:t>
      </w:r>
    </w:p>
    <w:p w14:paraId="51F30AB2" w14:textId="77777777" w:rsidR="000C647F" w:rsidRPr="00D72E6A" w:rsidRDefault="000C647F">
      <w:pPr>
        <w:numPr>
          <w:ilvl w:val="0"/>
          <w:numId w:val="25"/>
        </w:numPr>
        <w:rPr>
          <w:color w:val="000000" w:themeColor="text1"/>
          <w:lang w:eastAsia="en-GB"/>
        </w:rPr>
      </w:pPr>
      <w:r w:rsidRPr="00D72E6A">
        <w:rPr>
          <w:rFonts w:ascii="Calibri" w:hAnsi="Calibri"/>
          <w:color w:val="000000" w:themeColor="text1"/>
          <w:lang w:eastAsia="en-GB"/>
        </w:rPr>
        <w:t xml:space="preserve">Account for </w:t>
      </w:r>
      <w:r w:rsidRPr="00D72E6A">
        <w:rPr>
          <w:rFonts w:ascii="Calibri" w:hAnsi="Calibri"/>
          <w:b/>
          <w:bCs/>
          <w:color w:val="000000" w:themeColor="text1"/>
          <w:lang w:eastAsia="en-GB"/>
        </w:rPr>
        <w:t>lift variation with speed and angle of attack</w:t>
      </w:r>
      <w:r w:rsidRPr="00D72E6A">
        <w:rPr>
          <w:rFonts w:ascii="Calibri" w:hAnsi="Calibri"/>
          <w:color w:val="000000" w:themeColor="text1"/>
          <w:lang w:eastAsia="en-GB"/>
        </w:rPr>
        <w:t xml:space="preserve"> </w:t>
      </w:r>
    </w:p>
    <w:p w14:paraId="73EE39F5" w14:textId="77777777" w:rsidR="000C647F" w:rsidRPr="00D72E6A" w:rsidRDefault="000C647F" w:rsidP="000C647F">
      <w:pPr>
        <w:rPr>
          <w:color w:val="000000" w:themeColor="text1"/>
          <w:lang w:eastAsia="en-GB"/>
        </w:rPr>
      </w:pPr>
    </w:p>
    <w:p w14:paraId="15327068" w14:textId="3BDACAAB" w:rsidR="000C647F" w:rsidRPr="00D72E6A" w:rsidRDefault="0065310D" w:rsidP="000C647F">
      <w:pPr>
        <w:pStyle w:val="Heading2"/>
        <w:rPr>
          <w:b/>
          <w:bCs/>
          <w:color w:val="000000" w:themeColor="text1"/>
          <w:lang w:eastAsia="en-GB"/>
        </w:rPr>
      </w:pPr>
      <w:bookmarkStart w:id="21" w:name="_Toc233646950"/>
      <w:r w:rsidRPr="00D72E6A">
        <w:rPr>
          <w:rFonts w:ascii="Calibri" w:hAnsi="Calibri"/>
          <w:b/>
          <w:bCs/>
          <w:color w:val="000000" w:themeColor="text1"/>
          <w:sz w:val="22"/>
          <w:lang w:eastAsia="en-GB"/>
        </w:rPr>
        <w:t>3.4.7</w:t>
      </w:r>
      <w:r w:rsidR="000C647F" w:rsidRPr="00D72E6A">
        <w:rPr>
          <w:rFonts w:ascii="Calibri" w:hAnsi="Calibri"/>
          <w:b/>
          <w:bCs/>
          <w:color w:val="000000" w:themeColor="text1"/>
          <w:sz w:val="22"/>
          <w:lang w:eastAsia="en-GB"/>
        </w:rPr>
        <w:t xml:space="preserve"> Link to Fluid Analysis</w:t>
      </w:r>
      <w:bookmarkEnd w:id="21"/>
      <w:r w:rsidR="000C647F" w:rsidRPr="00D72E6A">
        <w:rPr>
          <w:rFonts w:ascii="Calibri" w:hAnsi="Calibri"/>
          <w:b/>
          <w:bCs/>
          <w:color w:val="000000" w:themeColor="text1"/>
          <w:sz w:val="22"/>
          <w:lang w:eastAsia="en-GB"/>
        </w:rPr>
        <w:t xml:space="preserve"> </w:t>
      </w:r>
    </w:p>
    <w:p w14:paraId="1843AD3D"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The limitations of the assumed loading highlight the importance of fluid flow analysis. By analysing Reynolds number, boundary layer behaviour, and CFD modelling techniques, a more realistic estimation of hydrodynamic forces can be achieved.</w:t>
      </w:r>
    </w:p>
    <w:p w14:paraId="47A365D5" w14:textId="1E9FBDAF" w:rsidR="000C647F" w:rsidRPr="00D72E6A" w:rsidRDefault="0065310D" w:rsidP="000C647F">
      <w:pPr>
        <w:pStyle w:val="Heading2"/>
        <w:rPr>
          <w:b/>
          <w:bCs/>
          <w:color w:val="000000" w:themeColor="text1"/>
          <w:lang w:eastAsia="en-GB"/>
        </w:rPr>
      </w:pPr>
      <w:bookmarkStart w:id="22" w:name="_Toc233646951"/>
      <w:r w:rsidRPr="00D72E6A">
        <w:rPr>
          <w:rFonts w:ascii="Calibri" w:hAnsi="Calibri"/>
          <w:b/>
          <w:bCs/>
          <w:color w:val="000000" w:themeColor="text1"/>
          <w:sz w:val="22"/>
          <w:lang w:eastAsia="en-GB"/>
        </w:rPr>
        <w:t>3.4.8</w:t>
      </w:r>
      <w:r w:rsidR="000C647F" w:rsidRPr="00D72E6A">
        <w:rPr>
          <w:rFonts w:ascii="Calibri" w:hAnsi="Calibri"/>
          <w:b/>
          <w:bCs/>
          <w:color w:val="000000" w:themeColor="text1"/>
          <w:sz w:val="22"/>
          <w:lang w:eastAsia="en-GB"/>
        </w:rPr>
        <w:t xml:space="preserve"> Conclusion</w:t>
      </w:r>
      <w:bookmarkEnd w:id="22"/>
    </w:p>
    <w:p w14:paraId="62868833"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The assumed 500 N load provides a reasonable first approximation of the forces acting on the hydrofoil, particularly when compared to estimated lift values required to support rider weight. However, it oversimplifies the true nature of hydrodynamic loading, which is distributed, dynamic, and dependent on flow conditions.</w:t>
      </w:r>
    </w:p>
    <w:p w14:paraId="5E23F4FA"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Therefore, while suitable for initial structural design, more advanced modelling approaches are required for accurate prediction of real-world performance.</w:t>
      </w:r>
    </w:p>
    <w:p w14:paraId="2479FC9B" w14:textId="77777777" w:rsidR="002C78A1" w:rsidRPr="00D72E6A" w:rsidRDefault="002C78A1" w:rsidP="002C78A1">
      <w:pPr>
        <w:rPr>
          <w:color w:val="000000" w:themeColor="text1"/>
          <w:lang w:eastAsia="en-GB"/>
        </w:rPr>
      </w:pPr>
    </w:p>
    <w:p w14:paraId="3327AD23" w14:textId="77777777" w:rsidR="000C647F" w:rsidRPr="00D72E6A" w:rsidRDefault="000C647F" w:rsidP="000C647F">
      <w:pPr>
        <w:pStyle w:val="Heading1"/>
        <w:rPr>
          <w:b/>
          <w:bCs/>
          <w:color w:val="000000" w:themeColor="text1"/>
          <w:sz w:val="48"/>
          <w:szCs w:val="48"/>
          <w:lang w:eastAsia="en-GB"/>
        </w:rPr>
      </w:pPr>
      <w:bookmarkStart w:id="23" w:name="_Toc233646952"/>
      <w:r w:rsidRPr="00D72E6A">
        <w:rPr>
          <w:rFonts w:ascii="Calibri" w:hAnsi="Calibri"/>
          <w:b/>
          <w:bCs/>
          <w:color w:val="000000" w:themeColor="text1"/>
          <w:sz w:val="28"/>
          <w:szCs w:val="48"/>
          <w:lang w:eastAsia="en-GB"/>
        </w:rPr>
        <w:lastRenderedPageBreak/>
        <w:t>Task Four</w:t>
      </w:r>
      <w:bookmarkEnd w:id="23"/>
    </w:p>
    <w:p w14:paraId="1429F0A8" w14:textId="17365134" w:rsidR="000C647F" w:rsidRPr="00D72E6A" w:rsidRDefault="00AE5A83" w:rsidP="000C647F">
      <w:pPr>
        <w:pStyle w:val="Heading2"/>
        <w:rPr>
          <w:b/>
          <w:bCs/>
          <w:color w:val="000000" w:themeColor="text1"/>
          <w:sz w:val="36"/>
          <w:szCs w:val="36"/>
          <w:lang w:eastAsia="en-GB"/>
        </w:rPr>
      </w:pPr>
      <w:bookmarkStart w:id="24" w:name="_Toc233646953"/>
      <w:r w:rsidRPr="00D72E6A">
        <w:rPr>
          <w:rFonts w:ascii="Calibri" w:hAnsi="Calibri"/>
          <w:b/>
          <w:bCs/>
          <w:color w:val="000000" w:themeColor="text1"/>
          <w:sz w:val="24"/>
          <w:szCs w:val="36"/>
          <w:lang w:eastAsia="en-GB"/>
        </w:rPr>
        <w:t>4.</w:t>
      </w:r>
      <w:r w:rsidR="000C647F" w:rsidRPr="00D72E6A">
        <w:rPr>
          <w:rFonts w:ascii="Calibri" w:hAnsi="Calibri"/>
          <w:b/>
          <w:bCs/>
          <w:color w:val="000000" w:themeColor="text1"/>
          <w:sz w:val="24"/>
          <w:szCs w:val="36"/>
          <w:lang w:eastAsia="en-GB"/>
        </w:rPr>
        <w:t>1 Introduction</w:t>
      </w:r>
      <w:bookmarkEnd w:id="24"/>
    </w:p>
    <w:p w14:paraId="280227D0" w14:textId="77777777" w:rsidR="000C647F" w:rsidRPr="00D72E6A" w:rsidRDefault="000C647F" w:rsidP="000C647F">
      <w:r w:rsidRPr="00D72E6A">
        <w:t>Carbon Fibre Reinforced Plastic (CFRP) is widely used in high-performance marine and aerospace applications due to its exceptional strength-to-weight ratio and stiffness. For a hydrofoil, where performance is highly dependent on both structural integrity and hydrodynamic efficiency, material selection is critical (Jones, 1999; Mallick, 2007).</w:t>
      </w:r>
    </w:p>
    <w:p w14:paraId="75BE14AD"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This section critically evaluates the use of CFRP for the hydrofoil, considering its performance implications, and relating these to historical, current, and future developments in composite engineering.</w:t>
      </w:r>
    </w:p>
    <w:p w14:paraId="182C20F1" w14:textId="77777777" w:rsidR="000C647F" w:rsidRPr="00D72E6A" w:rsidRDefault="000C647F" w:rsidP="000C647F">
      <w:pPr>
        <w:rPr>
          <w:color w:val="000000" w:themeColor="text1"/>
          <w:lang w:eastAsia="en-GB"/>
        </w:rPr>
      </w:pPr>
    </w:p>
    <w:p w14:paraId="6FF88D32" w14:textId="0EBADCA5" w:rsidR="000C647F" w:rsidRPr="00D72E6A" w:rsidRDefault="00AE5A83" w:rsidP="000C647F">
      <w:pPr>
        <w:pStyle w:val="Heading2"/>
        <w:rPr>
          <w:b/>
          <w:bCs/>
          <w:color w:val="000000" w:themeColor="text1"/>
          <w:sz w:val="36"/>
          <w:szCs w:val="36"/>
          <w:lang w:eastAsia="en-GB"/>
        </w:rPr>
      </w:pPr>
      <w:bookmarkStart w:id="25" w:name="_Toc233646954"/>
      <w:r w:rsidRPr="00D72E6A">
        <w:rPr>
          <w:rFonts w:ascii="Calibri" w:hAnsi="Calibri"/>
          <w:b/>
          <w:bCs/>
          <w:color w:val="000000" w:themeColor="text1"/>
          <w:sz w:val="24"/>
          <w:szCs w:val="36"/>
          <w:lang w:eastAsia="en-GB"/>
        </w:rPr>
        <w:t>4.2</w:t>
      </w:r>
      <w:r w:rsidR="000C647F" w:rsidRPr="00D72E6A">
        <w:rPr>
          <w:rFonts w:ascii="Calibri" w:hAnsi="Calibri"/>
          <w:b/>
          <w:bCs/>
          <w:color w:val="000000" w:themeColor="text1"/>
          <w:sz w:val="24"/>
          <w:szCs w:val="36"/>
          <w:lang w:eastAsia="en-GB"/>
        </w:rPr>
        <w:t xml:space="preserve"> Mechanical Performance Advantages</w:t>
      </w:r>
      <w:bookmarkEnd w:id="25"/>
    </w:p>
    <w:p w14:paraId="2D4DBA97" w14:textId="0ACCE640" w:rsidR="000C647F" w:rsidRPr="00D72E6A" w:rsidRDefault="0052313A" w:rsidP="000C647F">
      <w:pPr>
        <w:pStyle w:val="Heading3"/>
        <w:rPr>
          <w:b/>
          <w:bCs/>
          <w:color w:val="000000" w:themeColor="text1"/>
          <w:lang w:eastAsia="en-GB"/>
        </w:rPr>
      </w:pPr>
      <w:bookmarkStart w:id="26" w:name="_Toc233646955"/>
      <w:r w:rsidRPr="00D72E6A">
        <w:rPr>
          <w:rFonts w:ascii="Calibri" w:hAnsi="Calibri"/>
          <w:b/>
          <w:bCs/>
          <w:color w:val="000000" w:themeColor="text1"/>
          <w:sz w:val="22"/>
          <w:lang w:eastAsia="en-GB"/>
        </w:rPr>
        <w:t xml:space="preserve">4.2.1 </w:t>
      </w:r>
      <w:r w:rsidR="000C647F" w:rsidRPr="00D72E6A">
        <w:rPr>
          <w:rFonts w:ascii="Calibri" w:hAnsi="Calibri"/>
          <w:b/>
          <w:bCs/>
          <w:color w:val="000000" w:themeColor="text1"/>
          <w:sz w:val="22"/>
          <w:lang w:eastAsia="en-GB"/>
        </w:rPr>
        <w:t>High Strength-to-Weight Ratio</w:t>
      </w:r>
      <w:bookmarkEnd w:id="26"/>
    </w:p>
    <w:p w14:paraId="19FBFD69" w14:textId="77777777" w:rsidR="000C647F" w:rsidRPr="00D72E6A" w:rsidRDefault="000C647F" w:rsidP="000C647F">
      <w:r w:rsidRPr="00D72E6A">
        <w:t>CFRP offers significantly higher specific strength compared to traditional materials such as aluminium or steel (Hull and Clyne, 1996; Gibson, 2016).</w:t>
      </w:r>
    </w:p>
    <w:p w14:paraId="733574B7" w14:textId="2DEC7C38" w:rsidR="007107EF" w:rsidRPr="00D72E6A" w:rsidRDefault="00000000">
      <w:r w:rsidRPr="00D72E6A">
        <w:t>As shown in Figure 4.</w:t>
      </w:r>
      <w:r w:rsidR="00AE5A83" w:rsidRPr="00D72E6A">
        <w:t>1</w:t>
      </w:r>
      <w:r w:rsidRPr="00D72E6A">
        <w:t>, CFRP can provide superior specific strength when the fibres are aligned with the principal load paths, although its performance is strongly dependent on lay-up quality and orientation.</w:t>
      </w:r>
    </w:p>
    <w:p w14:paraId="64CB8CEF" w14:textId="77777777" w:rsidR="007107EF" w:rsidRPr="00D72E6A" w:rsidRDefault="00000000">
      <w:pPr>
        <w:jc w:val="center"/>
      </w:pPr>
      <w:r w:rsidRPr="00D72E6A">
        <w:rPr>
          <w:noProof/>
        </w:rPr>
        <w:drawing>
          <wp:inline distT="0" distB="0" distL="0" distR="0" wp14:anchorId="6A084B29" wp14:editId="5B384D05">
            <wp:extent cx="4937760" cy="2886323"/>
            <wp:effectExtent l="0" t="0" r="0" b="0"/>
            <wp:docPr id="621197446" name="Picture 62119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2_specific_strength.png"/>
                    <pic:cNvPicPr/>
                  </pic:nvPicPr>
                  <pic:blipFill>
                    <a:blip r:embed="rId14"/>
                    <a:stretch>
                      <a:fillRect/>
                    </a:stretch>
                  </pic:blipFill>
                  <pic:spPr>
                    <a:xfrm>
                      <a:off x="0" y="0"/>
                      <a:ext cx="4937760" cy="2886323"/>
                    </a:xfrm>
                    <a:prstGeom prst="rect">
                      <a:avLst/>
                    </a:prstGeom>
                  </pic:spPr>
                </pic:pic>
              </a:graphicData>
            </a:graphic>
          </wp:inline>
        </w:drawing>
      </w:r>
    </w:p>
    <w:p w14:paraId="6FEAA1C9" w14:textId="406FDED2" w:rsidR="007107EF" w:rsidRPr="00D72E6A" w:rsidRDefault="00000000">
      <w:pPr>
        <w:jc w:val="center"/>
      </w:pPr>
      <w:r w:rsidRPr="00D72E6A">
        <w:rPr>
          <w:i/>
          <w:sz w:val="18"/>
        </w:rPr>
        <w:t>Figure 4.</w:t>
      </w:r>
      <w:r w:rsidR="00AE5A83" w:rsidRPr="00D72E6A">
        <w:rPr>
          <w:i/>
          <w:sz w:val="18"/>
        </w:rPr>
        <w:t>1</w:t>
      </w:r>
      <w:r w:rsidRPr="00D72E6A">
        <w:rPr>
          <w:i/>
          <w:sz w:val="18"/>
        </w:rPr>
        <w:t>: Indicative comparison of specific strength for common engineering materials and CFRP (author’s own chart, 2026; based on Hull and Clyne, 1996; Gibson, 2016).</w:t>
      </w:r>
    </w:p>
    <w:p w14:paraId="174D8A9E"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Why this matters:</w:t>
      </w:r>
    </w:p>
    <w:p w14:paraId="14CB86C6" w14:textId="77777777" w:rsidR="000C647F" w:rsidRPr="00D72E6A" w:rsidRDefault="000C647F">
      <w:pPr>
        <w:numPr>
          <w:ilvl w:val="0"/>
          <w:numId w:val="26"/>
        </w:numPr>
        <w:rPr>
          <w:color w:val="000000" w:themeColor="text1"/>
          <w:lang w:eastAsia="en-GB"/>
        </w:rPr>
      </w:pPr>
      <w:r w:rsidRPr="00D72E6A">
        <w:rPr>
          <w:rFonts w:ascii="Calibri" w:hAnsi="Calibri"/>
          <w:color w:val="000000" w:themeColor="text1"/>
          <w:lang w:eastAsia="en-GB"/>
        </w:rPr>
        <w:t xml:space="preserve">Reduces overall hydrofoil weight </w:t>
      </w:r>
    </w:p>
    <w:p w14:paraId="5EFE1652" w14:textId="77777777" w:rsidR="000C647F" w:rsidRPr="00D72E6A" w:rsidRDefault="000C647F">
      <w:pPr>
        <w:numPr>
          <w:ilvl w:val="0"/>
          <w:numId w:val="26"/>
        </w:numPr>
        <w:rPr>
          <w:color w:val="000000" w:themeColor="text1"/>
          <w:lang w:eastAsia="en-GB"/>
        </w:rPr>
      </w:pPr>
      <w:r w:rsidRPr="00D72E6A">
        <w:rPr>
          <w:rFonts w:ascii="Calibri" w:hAnsi="Calibri"/>
          <w:color w:val="000000" w:themeColor="text1"/>
          <w:lang w:eastAsia="en-GB"/>
        </w:rPr>
        <w:t xml:space="preserve">Improves lift-to-weight ratio </w:t>
      </w:r>
    </w:p>
    <w:p w14:paraId="54AB3110" w14:textId="77777777" w:rsidR="000C647F" w:rsidRPr="00D72E6A" w:rsidRDefault="000C647F">
      <w:pPr>
        <w:numPr>
          <w:ilvl w:val="0"/>
          <w:numId w:val="26"/>
        </w:numPr>
        <w:rPr>
          <w:color w:val="000000" w:themeColor="text1"/>
          <w:lang w:eastAsia="en-GB"/>
        </w:rPr>
      </w:pPr>
      <w:r w:rsidRPr="00D72E6A">
        <w:rPr>
          <w:rFonts w:ascii="Calibri" w:hAnsi="Calibri"/>
          <w:color w:val="000000" w:themeColor="text1"/>
          <w:lang w:eastAsia="en-GB"/>
        </w:rPr>
        <w:t xml:space="preserve">Enhances rider performance and responsiveness </w:t>
      </w:r>
    </w:p>
    <w:p w14:paraId="46861485" w14:textId="77777777" w:rsidR="000C647F" w:rsidRPr="00D72E6A" w:rsidRDefault="000C647F" w:rsidP="000C647F">
      <w:pPr>
        <w:rPr>
          <w:color w:val="000000" w:themeColor="text1"/>
          <w:lang w:eastAsia="en-GB"/>
        </w:rPr>
      </w:pPr>
    </w:p>
    <w:p w14:paraId="20CE06C3" w14:textId="3F4CB1D1" w:rsidR="000C647F" w:rsidRPr="00D72E6A" w:rsidRDefault="0052313A" w:rsidP="000C647F">
      <w:pPr>
        <w:pStyle w:val="Heading3"/>
        <w:rPr>
          <w:b/>
          <w:bCs/>
          <w:color w:val="000000" w:themeColor="text1"/>
          <w:lang w:eastAsia="en-GB"/>
        </w:rPr>
      </w:pPr>
      <w:bookmarkStart w:id="27" w:name="_Toc233646956"/>
      <w:r w:rsidRPr="00D72E6A">
        <w:rPr>
          <w:rFonts w:ascii="Calibri" w:hAnsi="Calibri"/>
          <w:b/>
          <w:bCs/>
          <w:color w:val="000000" w:themeColor="text1"/>
          <w:sz w:val="22"/>
          <w:lang w:eastAsia="en-GB"/>
        </w:rPr>
        <w:lastRenderedPageBreak/>
        <w:t xml:space="preserve">4.2.2 </w:t>
      </w:r>
      <w:r w:rsidR="000C647F" w:rsidRPr="00D72E6A">
        <w:rPr>
          <w:rFonts w:ascii="Calibri" w:hAnsi="Calibri"/>
          <w:b/>
          <w:bCs/>
          <w:color w:val="000000" w:themeColor="text1"/>
          <w:sz w:val="22"/>
          <w:lang w:eastAsia="en-GB"/>
        </w:rPr>
        <w:t>High Stiffness (Directional)</w:t>
      </w:r>
      <w:bookmarkEnd w:id="27"/>
    </w:p>
    <w:p w14:paraId="1AE63584" w14:textId="77777777" w:rsidR="000C647F" w:rsidRPr="00D72E6A" w:rsidRDefault="000C647F" w:rsidP="000C647F">
      <w:r w:rsidRPr="00D72E6A">
        <w:t>CFRP can be tailored through fibre orientation, allowing stiffness to be aligned with load paths (Jones, 1999; Mallick, 2007).</w:t>
      </w:r>
    </w:p>
    <w:p w14:paraId="0C9FD828" w14:textId="5CF0B43B" w:rsidR="007107EF" w:rsidRPr="00D72E6A" w:rsidRDefault="00000000">
      <w:r w:rsidRPr="00D72E6A">
        <w:t>Figure 4.</w:t>
      </w:r>
      <w:r w:rsidR="00AE5A83" w:rsidRPr="00D72E6A">
        <w:t>2</w:t>
      </w:r>
      <w:r w:rsidRPr="00D72E6A">
        <w:t xml:space="preserve"> illustrates how the direction of individual CFRP plies can be varied to resist bending, torsion and in-plane loading within the hydrofoil wing.</w:t>
      </w:r>
    </w:p>
    <w:p w14:paraId="6B3429C8" w14:textId="77777777" w:rsidR="007107EF" w:rsidRPr="00D72E6A" w:rsidRDefault="00000000">
      <w:pPr>
        <w:jc w:val="center"/>
      </w:pPr>
      <w:r w:rsidRPr="00D72E6A">
        <w:rPr>
          <w:noProof/>
        </w:rPr>
        <w:drawing>
          <wp:inline distT="0" distB="0" distL="0" distR="0" wp14:anchorId="19EF8C97" wp14:editId="15F1332E">
            <wp:extent cx="5303520" cy="3179857"/>
            <wp:effectExtent l="0" t="0" r="0" b="0"/>
            <wp:docPr id="621197445" name="Picture 621197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1_laminate_orientations.png"/>
                    <pic:cNvPicPr/>
                  </pic:nvPicPr>
                  <pic:blipFill>
                    <a:blip r:embed="rId15"/>
                    <a:stretch>
                      <a:fillRect/>
                    </a:stretch>
                  </pic:blipFill>
                  <pic:spPr>
                    <a:xfrm>
                      <a:off x="0" y="0"/>
                      <a:ext cx="5303520" cy="3179857"/>
                    </a:xfrm>
                    <a:prstGeom prst="rect">
                      <a:avLst/>
                    </a:prstGeom>
                  </pic:spPr>
                </pic:pic>
              </a:graphicData>
            </a:graphic>
          </wp:inline>
        </w:drawing>
      </w:r>
    </w:p>
    <w:p w14:paraId="4B33C0C9" w14:textId="266A55B9" w:rsidR="007107EF" w:rsidRPr="00D72E6A" w:rsidRDefault="00000000">
      <w:pPr>
        <w:jc w:val="center"/>
      </w:pPr>
      <w:r w:rsidRPr="00D72E6A">
        <w:rPr>
          <w:i/>
          <w:sz w:val="18"/>
        </w:rPr>
        <w:t>Figure 4.</w:t>
      </w:r>
      <w:r w:rsidR="00AE5A83" w:rsidRPr="00D72E6A">
        <w:rPr>
          <w:i/>
          <w:sz w:val="18"/>
        </w:rPr>
        <w:t>2</w:t>
      </w:r>
      <w:r w:rsidRPr="00D72E6A">
        <w:rPr>
          <w:i/>
          <w:sz w:val="18"/>
        </w:rPr>
        <w:t>: Example CFRP laminate with fibre orientations used to tailor stiffness and strength (author’s own illustration, 2026).</w:t>
      </w:r>
    </w:p>
    <w:p w14:paraId="1B77C4DA"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Application to hydrofoil:</w:t>
      </w:r>
    </w:p>
    <w:p w14:paraId="5CC78CE6" w14:textId="77777777" w:rsidR="000C647F" w:rsidRPr="00D72E6A" w:rsidRDefault="000C647F">
      <w:pPr>
        <w:numPr>
          <w:ilvl w:val="0"/>
          <w:numId w:val="27"/>
        </w:numPr>
        <w:rPr>
          <w:color w:val="000000" w:themeColor="text1"/>
          <w:lang w:eastAsia="en-GB"/>
        </w:rPr>
      </w:pPr>
      <w:r w:rsidRPr="00D72E6A">
        <w:rPr>
          <w:rFonts w:ascii="Calibri" w:hAnsi="Calibri"/>
          <w:color w:val="000000" w:themeColor="text1"/>
          <w:lang w:eastAsia="en-GB"/>
        </w:rPr>
        <w:t xml:space="preserve">High bending stiffness prevents excessive deflection </w:t>
      </w:r>
    </w:p>
    <w:p w14:paraId="6E754C1D" w14:textId="77777777" w:rsidR="000C647F" w:rsidRPr="00D72E6A" w:rsidRDefault="000C647F">
      <w:pPr>
        <w:numPr>
          <w:ilvl w:val="0"/>
          <w:numId w:val="27"/>
        </w:numPr>
        <w:rPr>
          <w:color w:val="000000" w:themeColor="text1"/>
          <w:lang w:eastAsia="en-GB"/>
        </w:rPr>
      </w:pPr>
      <w:r w:rsidRPr="00D72E6A">
        <w:rPr>
          <w:rFonts w:ascii="Calibri" w:hAnsi="Calibri"/>
          <w:color w:val="000000" w:themeColor="text1"/>
          <w:lang w:eastAsia="en-GB"/>
        </w:rPr>
        <w:t xml:space="preserve">Maintains foil geometry under load </w:t>
      </w:r>
    </w:p>
    <w:p w14:paraId="24F5D857" w14:textId="77777777" w:rsidR="000C647F" w:rsidRPr="00D72E6A" w:rsidRDefault="000C647F">
      <w:pPr>
        <w:numPr>
          <w:ilvl w:val="0"/>
          <w:numId w:val="27"/>
        </w:numPr>
        <w:rPr>
          <w:color w:val="000000" w:themeColor="text1"/>
          <w:lang w:eastAsia="en-GB"/>
        </w:rPr>
      </w:pPr>
      <w:r w:rsidRPr="00D72E6A">
        <w:rPr>
          <w:rFonts w:ascii="Calibri" w:hAnsi="Calibri"/>
          <w:color w:val="000000" w:themeColor="text1"/>
          <w:lang w:eastAsia="en-GB"/>
        </w:rPr>
        <w:t xml:space="preserve">Ensures consistent hydrodynamic performance </w:t>
      </w:r>
    </w:p>
    <w:p w14:paraId="0679595A" w14:textId="77777777" w:rsidR="000C647F" w:rsidRPr="00D72E6A" w:rsidRDefault="000C647F" w:rsidP="000C647F">
      <w:pPr>
        <w:rPr>
          <w:color w:val="000000" w:themeColor="text1"/>
          <w:lang w:eastAsia="en-GB"/>
        </w:rPr>
      </w:pPr>
    </w:p>
    <w:p w14:paraId="786579B4" w14:textId="2F93F3F4" w:rsidR="000C647F" w:rsidRPr="00D72E6A" w:rsidRDefault="0052313A" w:rsidP="000C647F">
      <w:pPr>
        <w:pStyle w:val="Heading3"/>
        <w:rPr>
          <w:b/>
          <w:bCs/>
          <w:color w:val="000000" w:themeColor="text1"/>
          <w:lang w:eastAsia="en-GB"/>
        </w:rPr>
      </w:pPr>
      <w:bookmarkStart w:id="28" w:name="_Toc233646957"/>
      <w:r w:rsidRPr="00D72E6A">
        <w:rPr>
          <w:rFonts w:ascii="Calibri" w:hAnsi="Calibri"/>
          <w:b/>
          <w:bCs/>
          <w:color w:val="000000" w:themeColor="text1"/>
          <w:sz w:val="22"/>
          <w:lang w:eastAsia="en-GB"/>
        </w:rPr>
        <w:t xml:space="preserve">4.2.3 </w:t>
      </w:r>
      <w:r w:rsidR="000C647F" w:rsidRPr="00D72E6A">
        <w:rPr>
          <w:rFonts w:ascii="Calibri" w:hAnsi="Calibri"/>
          <w:b/>
          <w:bCs/>
          <w:color w:val="000000" w:themeColor="text1"/>
          <w:sz w:val="22"/>
          <w:lang w:eastAsia="en-GB"/>
        </w:rPr>
        <w:t>Fatigue Resistance</w:t>
      </w:r>
      <w:bookmarkEnd w:id="28"/>
    </w:p>
    <w:p w14:paraId="67FAEE71" w14:textId="77777777" w:rsidR="000C647F" w:rsidRPr="00D72E6A" w:rsidRDefault="000C647F" w:rsidP="000C647F">
      <w:r w:rsidRPr="00D72E6A">
        <w:t>Unlike metals, CFRP exhibits superior resistance to cyclic loading (Gibson, 2016; Hull and Clyne, 1996).</w:t>
      </w:r>
    </w:p>
    <w:p w14:paraId="209A4F3A"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Important because:</w:t>
      </w:r>
    </w:p>
    <w:p w14:paraId="5ADE264E" w14:textId="77777777" w:rsidR="000C647F" w:rsidRPr="00D72E6A" w:rsidRDefault="000C647F">
      <w:pPr>
        <w:numPr>
          <w:ilvl w:val="0"/>
          <w:numId w:val="28"/>
        </w:numPr>
        <w:rPr>
          <w:color w:val="000000" w:themeColor="text1"/>
          <w:lang w:eastAsia="en-GB"/>
        </w:rPr>
      </w:pPr>
      <w:r w:rsidRPr="00D72E6A">
        <w:rPr>
          <w:rFonts w:ascii="Calibri" w:hAnsi="Calibri"/>
          <w:color w:val="000000" w:themeColor="text1"/>
          <w:lang w:eastAsia="en-GB"/>
        </w:rPr>
        <w:t xml:space="preserve">Hydrofoils experience repeated wave and load cycles </w:t>
      </w:r>
    </w:p>
    <w:p w14:paraId="17706E0F" w14:textId="77777777" w:rsidR="000C647F" w:rsidRPr="00D72E6A" w:rsidRDefault="000C647F">
      <w:pPr>
        <w:numPr>
          <w:ilvl w:val="0"/>
          <w:numId w:val="28"/>
        </w:numPr>
        <w:rPr>
          <w:color w:val="000000" w:themeColor="text1"/>
          <w:lang w:eastAsia="en-GB"/>
        </w:rPr>
      </w:pPr>
      <w:r w:rsidRPr="00D72E6A">
        <w:rPr>
          <w:rFonts w:ascii="Calibri" w:hAnsi="Calibri"/>
          <w:color w:val="000000" w:themeColor="text1"/>
          <w:lang w:eastAsia="en-GB"/>
        </w:rPr>
        <w:t xml:space="preserve">Reduces risk of long-term structural failure </w:t>
      </w:r>
    </w:p>
    <w:p w14:paraId="4F3AE241" w14:textId="77777777" w:rsidR="000C647F" w:rsidRPr="00D72E6A" w:rsidRDefault="000C647F" w:rsidP="000C647F">
      <w:pPr>
        <w:rPr>
          <w:color w:val="000000" w:themeColor="text1"/>
          <w:lang w:eastAsia="en-GB"/>
        </w:rPr>
      </w:pPr>
    </w:p>
    <w:p w14:paraId="5398679A" w14:textId="77777777" w:rsidR="00AE5A83" w:rsidRPr="00D72E6A" w:rsidRDefault="00AE5A83" w:rsidP="000C647F">
      <w:pPr>
        <w:pStyle w:val="Heading2"/>
        <w:rPr>
          <w:rFonts w:ascii="Calibri" w:hAnsi="Calibri"/>
          <w:b/>
          <w:bCs/>
          <w:color w:val="000000" w:themeColor="text1"/>
          <w:sz w:val="24"/>
          <w:szCs w:val="36"/>
          <w:lang w:eastAsia="en-GB"/>
        </w:rPr>
      </w:pPr>
    </w:p>
    <w:p w14:paraId="4EF407D8" w14:textId="77777777" w:rsidR="00AE5A83" w:rsidRPr="00D72E6A" w:rsidRDefault="00AE5A83" w:rsidP="00AE5A83">
      <w:pPr>
        <w:rPr>
          <w:lang w:eastAsia="en-GB"/>
        </w:rPr>
      </w:pPr>
    </w:p>
    <w:p w14:paraId="0EE59308" w14:textId="77777777" w:rsidR="00AE5A83" w:rsidRPr="00D72E6A" w:rsidRDefault="00AE5A83" w:rsidP="00AE5A83">
      <w:pPr>
        <w:rPr>
          <w:lang w:eastAsia="en-GB"/>
        </w:rPr>
      </w:pPr>
    </w:p>
    <w:p w14:paraId="2106C948" w14:textId="44CBA57C" w:rsidR="000C647F" w:rsidRPr="00D72E6A" w:rsidRDefault="00AE5A83" w:rsidP="000C647F">
      <w:pPr>
        <w:pStyle w:val="Heading2"/>
        <w:rPr>
          <w:rFonts w:ascii="Calibri" w:hAnsi="Calibri"/>
          <w:b/>
          <w:bCs/>
          <w:color w:val="000000" w:themeColor="text1"/>
          <w:sz w:val="24"/>
          <w:szCs w:val="36"/>
          <w:lang w:eastAsia="en-GB"/>
        </w:rPr>
      </w:pPr>
      <w:bookmarkStart w:id="29" w:name="_Toc233646958"/>
      <w:r w:rsidRPr="00D72E6A">
        <w:rPr>
          <w:rFonts w:ascii="Calibri" w:hAnsi="Calibri"/>
          <w:b/>
          <w:bCs/>
          <w:color w:val="000000" w:themeColor="text1"/>
          <w:sz w:val="24"/>
          <w:szCs w:val="36"/>
          <w:lang w:eastAsia="en-GB"/>
        </w:rPr>
        <w:lastRenderedPageBreak/>
        <w:t>4.</w:t>
      </w:r>
      <w:r w:rsidR="000C647F" w:rsidRPr="00D72E6A">
        <w:rPr>
          <w:rFonts w:ascii="Calibri" w:hAnsi="Calibri"/>
          <w:b/>
          <w:bCs/>
          <w:color w:val="000000" w:themeColor="text1"/>
          <w:sz w:val="24"/>
          <w:szCs w:val="36"/>
          <w:lang w:eastAsia="en-GB"/>
        </w:rPr>
        <w:t>3 Hydrodynamic Performance Implications</w:t>
      </w:r>
      <w:bookmarkEnd w:id="29"/>
    </w:p>
    <w:p w14:paraId="1C6497B0"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 xml:space="preserve">This is where you link to </w:t>
      </w:r>
      <w:r w:rsidRPr="00D72E6A">
        <w:rPr>
          <w:rFonts w:ascii="Calibri" w:hAnsi="Calibri"/>
          <w:b/>
          <w:bCs/>
          <w:color w:val="000000" w:themeColor="text1"/>
          <w:lang w:eastAsia="en-GB"/>
        </w:rPr>
        <w:t xml:space="preserve">fluid analysis </w:t>
      </w:r>
    </w:p>
    <w:p w14:paraId="5A1C0E2E" w14:textId="372C0082" w:rsidR="000C647F" w:rsidRPr="00D72E6A" w:rsidRDefault="0052313A" w:rsidP="000C647F">
      <w:pPr>
        <w:pStyle w:val="Heading3"/>
        <w:rPr>
          <w:b/>
          <w:bCs/>
          <w:color w:val="000000" w:themeColor="text1"/>
          <w:lang w:eastAsia="en-GB"/>
        </w:rPr>
      </w:pPr>
      <w:bookmarkStart w:id="30" w:name="_Toc233646959"/>
      <w:r w:rsidRPr="00D72E6A">
        <w:rPr>
          <w:rFonts w:ascii="Calibri" w:hAnsi="Calibri"/>
          <w:b/>
          <w:bCs/>
          <w:color w:val="000000" w:themeColor="text1"/>
          <w:sz w:val="22"/>
          <w:lang w:eastAsia="en-GB"/>
        </w:rPr>
        <w:t xml:space="preserve">4.3.1 </w:t>
      </w:r>
      <w:r w:rsidR="000C647F" w:rsidRPr="00D72E6A">
        <w:rPr>
          <w:rFonts w:ascii="Calibri" w:hAnsi="Calibri"/>
          <w:b/>
          <w:bCs/>
          <w:color w:val="000000" w:themeColor="text1"/>
          <w:sz w:val="22"/>
          <w:lang w:eastAsia="en-GB"/>
        </w:rPr>
        <w:t>Surface Finish</w:t>
      </w:r>
      <w:bookmarkEnd w:id="30"/>
    </w:p>
    <w:p w14:paraId="0158F35A" w14:textId="77777777" w:rsidR="00E117A0" w:rsidRPr="00D72E6A" w:rsidRDefault="000C647F" w:rsidP="000C647F">
      <w:r w:rsidRPr="00D72E6A">
        <w:t>CFRP allows for a very smooth surface finish (Mallick, 2007; ISO, 2019).</w:t>
      </w:r>
    </w:p>
    <w:p w14:paraId="4C7C61BE"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Impact:</w:t>
      </w:r>
    </w:p>
    <w:p w14:paraId="5ABE89A5" w14:textId="77777777" w:rsidR="000C647F" w:rsidRPr="00D72E6A" w:rsidRDefault="000C647F">
      <w:pPr>
        <w:numPr>
          <w:ilvl w:val="0"/>
          <w:numId w:val="29"/>
        </w:numPr>
        <w:rPr>
          <w:color w:val="000000" w:themeColor="text1"/>
          <w:lang w:eastAsia="en-GB"/>
        </w:rPr>
      </w:pPr>
      <w:r w:rsidRPr="00D72E6A">
        <w:rPr>
          <w:rFonts w:ascii="Calibri" w:hAnsi="Calibri"/>
          <w:color w:val="000000" w:themeColor="text1"/>
          <w:lang w:eastAsia="en-GB"/>
        </w:rPr>
        <w:t xml:space="preserve">Reduces skin friction drag </w:t>
      </w:r>
    </w:p>
    <w:p w14:paraId="5AB35927" w14:textId="77777777" w:rsidR="000C647F" w:rsidRPr="00D72E6A" w:rsidRDefault="000C647F">
      <w:pPr>
        <w:numPr>
          <w:ilvl w:val="0"/>
          <w:numId w:val="29"/>
        </w:numPr>
        <w:rPr>
          <w:color w:val="000000" w:themeColor="text1"/>
          <w:lang w:eastAsia="en-GB"/>
        </w:rPr>
      </w:pPr>
      <w:r w:rsidRPr="00D72E6A">
        <w:rPr>
          <w:rFonts w:ascii="Calibri" w:hAnsi="Calibri"/>
          <w:color w:val="000000" w:themeColor="text1"/>
          <w:lang w:eastAsia="en-GB"/>
        </w:rPr>
        <w:t xml:space="preserve">Helps maintain attached boundary layer </w:t>
      </w:r>
    </w:p>
    <w:p w14:paraId="2D7021AF" w14:textId="77777777" w:rsidR="000C647F" w:rsidRPr="00D72E6A" w:rsidRDefault="000C647F">
      <w:r w:rsidRPr="00D72E6A">
        <w:t xml:space="preserve">Improves efficiency at high Reynolds numbers (~10⁶) </w:t>
      </w:r>
    </w:p>
    <w:p w14:paraId="41C8FB5C" w14:textId="77777777" w:rsidR="000C647F" w:rsidRPr="00D72E6A" w:rsidRDefault="000C647F" w:rsidP="000C647F">
      <w:pPr>
        <w:rPr>
          <w:color w:val="000000" w:themeColor="text1"/>
          <w:lang w:eastAsia="en-GB"/>
        </w:rPr>
      </w:pPr>
    </w:p>
    <w:p w14:paraId="565FC885" w14:textId="02A15A8E" w:rsidR="000C647F" w:rsidRPr="00D72E6A" w:rsidRDefault="0052313A" w:rsidP="000C647F">
      <w:pPr>
        <w:pStyle w:val="Heading3"/>
        <w:rPr>
          <w:b/>
          <w:bCs/>
          <w:color w:val="000000" w:themeColor="text1"/>
          <w:lang w:eastAsia="en-GB"/>
        </w:rPr>
      </w:pPr>
      <w:bookmarkStart w:id="31" w:name="_Toc233646960"/>
      <w:r w:rsidRPr="00D72E6A">
        <w:rPr>
          <w:rFonts w:ascii="Calibri" w:hAnsi="Calibri"/>
          <w:b/>
          <w:bCs/>
          <w:color w:val="000000" w:themeColor="text1"/>
          <w:sz w:val="22"/>
          <w:lang w:eastAsia="en-GB"/>
        </w:rPr>
        <w:t xml:space="preserve">4.3.2 </w:t>
      </w:r>
      <w:r w:rsidR="000C647F" w:rsidRPr="00D72E6A">
        <w:rPr>
          <w:rFonts w:ascii="Calibri" w:hAnsi="Calibri"/>
          <w:b/>
          <w:bCs/>
          <w:color w:val="000000" w:themeColor="text1"/>
          <w:sz w:val="22"/>
          <w:lang w:eastAsia="en-GB"/>
        </w:rPr>
        <w:t>Shape Optimisation</w:t>
      </w:r>
      <w:bookmarkEnd w:id="31"/>
    </w:p>
    <w:p w14:paraId="339C76D3"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CFRP enables complex aerofoil geometries.</w:t>
      </w:r>
    </w:p>
    <w:p w14:paraId="148754B2"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Impact:</w:t>
      </w:r>
    </w:p>
    <w:p w14:paraId="26C8F48D" w14:textId="77777777" w:rsidR="000C647F" w:rsidRPr="00D72E6A" w:rsidRDefault="000C647F">
      <w:pPr>
        <w:numPr>
          <w:ilvl w:val="0"/>
          <w:numId w:val="30"/>
        </w:numPr>
        <w:rPr>
          <w:color w:val="000000" w:themeColor="text1"/>
          <w:lang w:eastAsia="en-GB"/>
        </w:rPr>
      </w:pPr>
      <w:r w:rsidRPr="00D72E6A">
        <w:rPr>
          <w:rFonts w:ascii="Calibri" w:hAnsi="Calibri"/>
          <w:color w:val="000000" w:themeColor="text1"/>
          <w:lang w:eastAsia="en-GB"/>
        </w:rPr>
        <w:t xml:space="preserve">Better control of pressure distribution </w:t>
      </w:r>
    </w:p>
    <w:p w14:paraId="065A8E6E" w14:textId="77777777" w:rsidR="000C647F" w:rsidRPr="00D72E6A" w:rsidRDefault="000C647F">
      <w:pPr>
        <w:numPr>
          <w:ilvl w:val="0"/>
          <w:numId w:val="30"/>
        </w:numPr>
        <w:rPr>
          <w:color w:val="000000" w:themeColor="text1"/>
          <w:lang w:eastAsia="en-GB"/>
        </w:rPr>
      </w:pPr>
      <w:r w:rsidRPr="00D72E6A">
        <w:rPr>
          <w:rFonts w:ascii="Calibri" w:hAnsi="Calibri"/>
          <w:color w:val="000000" w:themeColor="text1"/>
          <w:lang w:eastAsia="en-GB"/>
        </w:rPr>
        <w:t xml:space="preserve">Delayed separation </w:t>
      </w:r>
    </w:p>
    <w:p w14:paraId="5B16D731" w14:textId="77777777" w:rsidR="000C647F" w:rsidRPr="00D72E6A" w:rsidRDefault="000C647F">
      <w:pPr>
        <w:numPr>
          <w:ilvl w:val="0"/>
          <w:numId w:val="30"/>
        </w:numPr>
        <w:rPr>
          <w:color w:val="000000" w:themeColor="text1"/>
          <w:lang w:eastAsia="en-GB"/>
        </w:rPr>
      </w:pPr>
      <w:r w:rsidRPr="00D72E6A">
        <w:rPr>
          <w:rFonts w:ascii="Calibri" w:hAnsi="Calibri"/>
          <w:color w:val="000000" w:themeColor="text1"/>
          <w:lang w:eastAsia="en-GB"/>
        </w:rPr>
        <w:t xml:space="preserve">Improved lift-to-drag ratio </w:t>
      </w:r>
    </w:p>
    <w:p w14:paraId="164A6CB6" w14:textId="77777777" w:rsidR="000C647F" w:rsidRPr="00D72E6A" w:rsidRDefault="000C647F" w:rsidP="000C647F">
      <w:pPr>
        <w:rPr>
          <w:color w:val="000000" w:themeColor="text1"/>
          <w:lang w:eastAsia="en-GB"/>
        </w:rPr>
      </w:pPr>
    </w:p>
    <w:p w14:paraId="403949E6" w14:textId="000F7FAD" w:rsidR="000C647F" w:rsidRPr="00D72E6A" w:rsidRDefault="0052313A" w:rsidP="000C647F">
      <w:pPr>
        <w:pStyle w:val="Heading3"/>
        <w:rPr>
          <w:b/>
          <w:bCs/>
          <w:color w:val="000000" w:themeColor="text1"/>
          <w:lang w:eastAsia="en-GB"/>
        </w:rPr>
      </w:pPr>
      <w:bookmarkStart w:id="32" w:name="_Toc233646961"/>
      <w:r w:rsidRPr="00D72E6A">
        <w:rPr>
          <w:rFonts w:ascii="Calibri" w:hAnsi="Calibri"/>
          <w:b/>
          <w:bCs/>
          <w:color w:val="000000" w:themeColor="text1"/>
          <w:sz w:val="22"/>
          <w:lang w:eastAsia="en-GB"/>
        </w:rPr>
        <w:t xml:space="preserve">4.3.3 </w:t>
      </w:r>
      <w:r w:rsidR="000C647F" w:rsidRPr="00D72E6A">
        <w:rPr>
          <w:rFonts w:ascii="Calibri" w:hAnsi="Calibri"/>
          <w:b/>
          <w:bCs/>
          <w:color w:val="000000" w:themeColor="text1"/>
          <w:sz w:val="22"/>
          <w:lang w:eastAsia="en-GB"/>
        </w:rPr>
        <w:t>Weight Reduction</w:t>
      </w:r>
      <w:bookmarkEnd w:id="32"/>
    </w:p>
    <w:p w14:paraId="70D4D6D7"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Lower mass reduces inertia and improves dynamic response.</w:t>
      </w:r>
    </w:p>
    <w:p w14:paraId="3042F197"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Real-world effect:</w:t>
      </w:r>
    </w:p>
    <w:p w14:paraId="133AEE86" w14:textId="77777777" w:rsidR="000C647F" w:rsidRPr="00D72E6A" w:rsidRDefault="000C647F">
      <w:pPr>
        <w:numPr>
          <w:ilvl w:val="0"/>
          <w:numId w:val="31"/>
        </w:numPr>
        <w:rPr>
          <w:color w:val="000000" w:themeColor="text1"/>
          <w:lang w:eastAsia="en-GB"/>
        </w:rPr>
      </w:pPr>
      <w:r w:rsidRPr="00D72E6A">
        <w:rPr>
          <w:rFonts w:ascii="Calibri" w:hAnsi="Calibri"/>
          <w:color w:val="000000" w:themeColor="text1"/>
          <w:lang w:eastAsia="en-GB"/>
        </w:rPr>
        <w:t xml:space="preserve">Easier manoeuvrability </w:t>
      </w:r>
    </w:p>
    <w:p w14:paraId="56DD34CA" w14:textId="77777777" w:rsidR="000C647F" w:rsidRPr="00D72E6A" w:rsidRDefault="000C647F">
      <w:pPr>
        <w:numPr>
          <w:ilvl w:val="0"/>
          <w:numId w:val="31"/>
        </w:numPr>
        <w:rPr>
          <w:color w:val="000000" w:themeColor="text1"/>
          <w:lang w:eastAsia="en-GB"/>
        </w:rPr>
      </w:pPr>
      <w:r w:rsidRPr="00D72E6A">
        <w:rPr>
          <w:rFonts w:ascii="Calibri" w:hAnsi="Calibri"/>
          <w:color w:val="000000" w:themeColor="text1"/>
          <w:lang w:eastAsia="en-GB"/>
        </w:rPr>
        <w:t xml:space="preserve">Faster acceleration </w:t>
      </w:r>
    </w:p>
    <w:p w14:paraId="7F3F065E" w14:textId="77777777" w:rsidR="000C647F" w:rsidRPr="00D72E6A" w:rsidRDefault="000C647F" w:rsidP="000C647F">
      <w:pPr>
        <w:rPr>
          <w:color w:val="000000" w:themeColor="text1"/>
          <w:lang w:eastAsia="en-GB"/>
        </w:rPr>
      </w:pPr>
    </w:p>
    <w:p w14:paraId="2FE42DF3" w14:textId="3819D671" w:rsidR="000C647F" w:rsidRPr="00D72E6A" w:rsidRDefault="00AE5A83" w:rsidP="000C647F">
      <w:pPr>
        <w:pStyle w:val="Heading2"/>
        <w:rPr>
          <w:b/>
          <w:bCs/>
          <w:color w:val="000000" w:themeColor="text1"/>
          <w:sz w:val="36"/>
          <w:szCs w:val="36"/>
          <w:lang w:eastAsia="en-GB"/>
        </w:rPr>
      </w:pPr>
      <w:bookmarkStart w:id="33" w:name="_Toc233646962"/>
      <w:r w:rsidRPr="00D72E6A">
        <w:rPr>
          <w:rFonts w:ascii="Calibri" w:hAnsi="Calibri"/>
          <w:b/>
          <w:bCs/>
          <w:color w:val="000000" w:themeColor="text1"/>
          <w:sz w:val="24"/>
          <w:szCs w:val="36"/>
          <w:lang w:eastAsia="en-GB"/>
        </w:rPr>
        <w:t>4.</w:t>
      </w:r>
      <w:r w:rsidR="000C647F" w:rsidRPr="00D72E6A">
        <w:rPr>
          <w:rFonts w:ascii="Calibri" w:hAnsi="Calibri"/>
          <w:b/>
          <w:bCs/>
          <w:color w:val="000000" w:themeColor="text1"/>
          <w:sz w:val="24"/>
          <w:szCs w:val="36"/>
          <w:lang w:eastAsia="en-GB"/>
        </w:rPr>
        <w:t>4 Limitations and Challenges</w:t>
      </w:r>
      <w:bookmarkEnd w:id="33"/>
      <w:r w:rsidR="000C647F" w:rsidRPr="00D72E6A">
        <w:rPr>
          <w:rFonts w:ascii="Calibri" w:hAnsi="Calibri"/>
          <w:b/>
          <w:bCs/>
          <w:color w:val="000000" w:themeColor="text1"/>
          <w:sz w:val="24"/>
          <w:szCs w:val="36"/>
          <w:lang w:eastAsia="en-GB"/>
        </w:rPr>
        <w:t xml:space="preserve"> </w:t>
      </w:r>
    </w:p>
    <w:p w14:paraId="5FC38909"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High Cost</w:t>
      </w:r>
    </w:p>
    <w:p w14:paraId="6B6CFC3A" w14:textId="77777777" w:rsidR="000C647F" w:rsidRPr="00D72E6A" w:rsidRDefault="000C647F">
      <w:pPr>
        <w:numPr>
          <w:ilvl w:val="0"/>
          <w:numId w:val="32"/>
        </w:numPr>
        <w:rPr>
          <w:color w:val="000000" w:themeColor="text1"/>
          <w:lang w:eastAsia="en-GB"/>
        </w:rPr>
      </w:pPr>
      <w:r w:rsidRPr="00D72E6A">
        <w:rPr>
          <w:rFonts w:ascii="Calibri" w:hAnsi="Calibri"/>
          <w:color w:val="000000" w:themeColor="text1"/>
          <w:lang w:eastAsia="en-GB"/>
        </w:rPr>
        <w:t xml:space="preserve">CFRP is significantly more expensive than metals </w:t>
      </w:r>
    </w:p>
    <w:p w14:paraId="4F1534BB" w14:textId="77777777" w:rsidR="000C647F" w:rsidRPr="00D72E6A" w:rsidRDefault="000C647F">
      <w:pPr>
        <w:numPr>
          <w:ilvl w:val="0"/>
          <w:numId w:val="32"/>
        </w:numPr>
        <w:rPr>
          <w:color w:val="000000" w:themeColor="text1"/>
          <w:lang w:eastAsia="en-GB"/>
        </w:rPr>
      </w:pPr>
      <w:r w:rsidRPr="00D72E6A">
        <w:rPr>
          <w:rFonts w:ascii="Calibri" w:hAnsi="Calibri"/>
          <w:color w:val="000000" w:themeColor="text1"/>
          <w:lang w:eastAsia="en-GB"/>
        </w:rPr>
        <w:t xml:space="preserve">Manufacturing requires specialised processes </w:t>
      </w:r>
    </w:p>
    <w:p w14:paraId="7B94C6EB" w14:textId="77777777" w:rsidR="000C647F" w:rsidRPr="00D72E6A" w:rsidRDefault="000C647F" w:rsidP="000C647F">
      <w:pPr>
        <w:rPr>
          <w:color w:val="000000" w:themeColor="text1"/>
          <w:lang w:eastAsia="en-GB"/>
        </w:rPr>
      </w:pPr>
    </w:p>
    <w:p w14:paraId="15A00F2C"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Manufacturing Complexity</w:t>
      </w:r>
    </w:p>
    <w:p w14:paraId="3872D0BE" w14:textId="77777777" w:rsidR="000C647F" w:rsidRPr="00D72E6A" w:rsidRDefault="000C647F">
      <w:pPr>
        <w:numPr>
          <w:ilvl w:val="0"/>
          <w:numId w:val="33"/>
        </w:numPr>
        <w:rPr>
          <w:color w:val="000000" w:themeColor="text1"/>
          <w:lang w:eastAsia="en-GB"/>
        </w:rPr>
      </w:pPr>
      <w:r w:rsidRPr="00D72E6A">
        <w:rPr>
          <w:rFonts w:ascii="Calibri" w:hAnsi="Calibri"/>
          <w:color w:val="000000" w:themeColor="text1"/>
          <w:lang w:eastAsia="en-GB"/>
        </w:rPr>
        <w:t xml:space="preserve">Layup, curing, and quality control are critical </w:t>
      </w:r>
    </w:p>
    <w:p w14:paraId="27BEE6FC" w14:textId="77777777" w:rsidR="000C647F" w:rsidRPr="00D72E6A" w:rsidRDefault="000C647F">
      <w:pPr>
        <w:numPr>
          <w:ilvl w:val="0"/>
          <w:numId w:val="33"/>
        </w:numPr>
        <w:rPr>
          <w:color w:val="000000" w:themeColor="text1"/>
          <w:lang w:eastAsia="en-GB"/>
        </w:rPr>
      </w:pPr>
      <w:r w:rsidRPr="00D72E6A">
        <w:rPr>
          <w:rFonts w:ascii="Calibri" w:hAnsi="Calibri"/>
          <w:color w:val="000000" w:themeColor="text1"/>
          <w:lang w:eastAsia="en-GB"/>
        </w:rPr>
        <w:t xml:space="preserve">Defects (voids, delamination) can reduce strength </w:t>
      </w:r>
    </w:p>
    <w:p w14:paraId="61B022D8" w14:textId="77777777" w:rsidR="000C647F" w:rsidRPr="00D72E6A" w:rsidRDefault="000C647F" w:rsidP="000C647F">
      <w:pPr>
        <w:rPr>
          <w:color w:val="000000" w:themeColor="text1"/>
          <w:lang w:eastAsia="en-GB"/>
        </w:rPr>
      </w:pPr>
    </w:p>
    <w:p w14:paraId="3D359561"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Anisotropic Behaviour</w:t>
      </w:r>
    </w:p>
    <w:p w14:paraId="4BB08D11" w14:textId="77777777" w:rsidR="000C647F" w:rsidRPr="00D72E6A" w:rsidRDefault="000C647F">
      <w:pPr>
        <w:numPr>
          <w:ilvl w:val="0"/>
          <w:numId w:val="34"/>
        </w:numPr>
        <w:rPr>
          <w:color w:val="000000" w:themeColor="text1"/>
          <w:lang w:eastAsia="en-GB"/>
        </w:rPr>
      </w:pPr>
      <w:r w:rsidRPr="00D72E6A">
        <w:rPr>
          <w:rFonts w:ascii="Calibri" w:hAnsi="Calibri"/>
          <w:color w:val="000000" w:themeColor="text1"/>
          <w:lang w:eastAsia="en-GB"/>
        </w:rPr>
        <w:t xml:space="preserve">Properties vary with fibre direction </w:t>
      </w:r>
    </w:p>
    <w:p w14:paraId="4F20B56B" w14:textId="77777777" w:rsidR="000C647F" w:rsidRPr="00D72E6A" w:rsidRDefault="000C647F">
      <w:pPr>
        <w:numPr>
          <w:ilvl w:val="0"/>
          <w:numId w:val="34"/>
        </w:numPr>
        <w:rPr>
          <w:color w:val="000000" w:themeColor="text1"/>
          <w:lang w:eastAsia="en-GB"/>
        </w:rPr>
      </w:pPr>
      <w:r w:rsidRPr="00D72E6A">
        <w:rPr>
          <w:rFonts w:ascii="Calibri" w:hAnsi="Calibri"/>
          <w:color w:val="000000" w:themeColor="text1"/>
          <w:lang w:eastAsia="en-GB"/>
        </w:rPr>
        <w:lastRenderedPageBreak/>
        <w:t xml:space="preserve">Poor design can lead to weak directions </w:t>
      </w:r>
    </w:p>
    <w:p w14:paraId="34DCA775" w14:textId="77777777" w:rsidR="000C647F" w:rsidRPr="00D72E6A" w:rsidRDefault="000C647F" w:rsidP="000C647F">
      <w:pPr>
        <w:rPr>
          <w:color w:val="000000" w:themeColor="text1"/>
          <w:lang w:eastAsia="en-GB"/>
        </w:rPr>
      </w:pPr>
    </w:p>
    <w:p w14:paraId="10110853"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Impact Sensitivity</w:t>
      </w:r>
    </w:p>
    <w:p w14:paraId="7879234D" w14:textId="77777777" w:rsidR="000C647F" w:rsidRPr="00D72E6A" w:rsidRDefault="000C647F">
      <w:pPr>
        <w:numPr>
          <w:ilvl w:val="0"/>
          <w:numId w:val="35"/>
        </w:numPr>
        <w:rPr>
          <w:color w:val="000000" w:themeColor="text1"/>
          <w:lang w:eastAsia="en-GB"/>
        </w:rPr>
      </w:pPr>
      <w:r w:rsidRPr="00D72E6A">
        <w:rPr>
          <w:rFonts w:ascii="Calibri" w:hAnsi="Calibri"/>
          <w:color w:val="000000" w:themeColor="text1"/>
          <w:lang w:eastAsia="en-GB"/>
        </w:rPr>
        <w:t xml:space="preserve">CFRP is more brittle than metals </w:t>
      </w:r>
    </w:p>
    <w:p w14:paraId="5A4C484B" w14:textId="77777777" w:rsidR="000C647F" w:rsidRPr="00D72E6A" w:rsidRDefault="000C647F">
      <w:pPr>
        <w:numPr>
          <w:ilvl w:val="0"/>
          <w:numId w:val="35"/>
        </w:numPr>
        <w:rPr>
          <w:color w:val="000000" w:themeColor="text1"/>
          <w:lang w:eastAsia="en-GB"/>
        </w:rPr>
      </w:pPr>
      <w:r w:rsidRPr="00D72E6A">
        <w:rPr>
          <w:rFonts w:ascii="Calibri" w:hAnsi="Calibri"/>
          <w:color w:val="000000" w:themeColor="text1"/>
          <w:lang w:eastAsia="en-GB"/>
        </w:rPr>
        <w:t xml:space="preserve">Can fail suddenly under impact (e.g., debris in water) </w:t>
      </w:r>
    </w:p>
    <w:p w14:paraId="3B7E40E2" w14:textId="77777777" w:rsidR="000C647F" w:rsidRPr="00D72E6A" w:rsidRDefault="000C647F" w:rsidP="000C647F">
      <w:pPr>
        <w:pStyle w:val="Heading2"/>
        <w:rPr>
          <w:color w:val="000000" w:themeColor="text1"/>
          <w:lang w:eastAsia="en-GB"/>
        </w:rPr>
      </w:pPr>
    </w:p>
    <w:p w14:paraId="758BFD8F" w14:textId="298B9B46" w:rsidR="000C647F" w:rsidRPr="00D72E6A" w:rsidRDefault="00AE5A83" w:rsidP="000C647F">
      <w:pPr>
        <w:pStyle w:val="Heading2"/>
        <w:rPr>
          <w:b/>
          <w:bCs/>
          <w:color w:val="000000" w:themeColor="text1"/>
          <w:lang w:eastAsia="en-GB"/>
        </w:rPr>
      </w:pPr>
      <w:bookmarkStart w:id="34" w:name="_Toc233646963"/>
      <w:r w:rsidRPr="00D72E6A">
        <w:rPr>
          <w:rFonts w:ascii="Calibri" w:hAnsi="Calibri"/>
          <w:b/>
          <w:bCs/>
          <w:color w:val="000000" w:themeColor="text1"/>
          <w:sz w:val="24"/>
          <w:szCs w:val="36"/>
          <w:lang w:eastAsia="en-GB"/>
        </w:rPr>
        <w:t>4.5</w:t>
      </w:r>
      <w:r w:rsidR="000C647F" w:rsidRPr="00D72E6A">
        <w:rPr>
          <w:rFonts w:ascii="Calibri" w:hAnsi="Calibri"/>
          <w:b/>
          <w:bCs/>
          <w:color w:val="000000" w:themeColor="text1"/>
          <w:sz w:val="24"/>
          <w:szCs w:val="36"/>
          <w:lang w:eastAsia="en-GB"/>
        </w:rPr>
        <w:t xml:space="preserve"> Historical Development</w:t>
      </w:r>
      <w:bookmarkEnd w:id="34"/>
    </w:p>
    <w:p w14:paraId="168B4087" w14:textId="77777777" w:rsidR="000C647F" w:rsidRPr="00D72E6A" w:rsidRDefault="000C647F">
      <w:pPr>
        <w:numPr>
          <w:ilvl w:val="0"/>
          <w:numId w:val="36"/>
        </w:numPr>
        <w:rPr>
          <w:color w:val="000000" w:themeColor="text1"/>
          <w:lang w:eastAsia="en-GB"/>
        </w:rPr>
      </w:pPr>
      <w:r w:rsidRPr="00D72E6A">
        <w:rPr>
          <w:rFonts w:ascii="Calibri" w:hAnsi="Calibri"/>
          <w:color w:val="000000" w:themeColor="text1"/>
          <w:lang w:eastAsia="en-GB"/>
        </w:rPr>
        <w:t xml:space="preserve">Early hydrofoils used metals (aluminium, steel) </w:t>
      </w:r>
      <w:r w:rsidRPr="00D72E6A">
        <w:t xml:space="preserve"> (Faltinsen, 2005; Marchaj, 2003).</w:t>
      </w:r>
    </w:p>
    <w:p w14:paraId="77372BF8" w14:textId="77777777" w:rsidR="000C647F" w:rsidRPr="00D72E6A" w:rsidRDefault="000C647F">
      <w:pPr>
        <w:numPr>
          <w:ilvl w:val="0"/>
          <w:numId w:val="36"/>
        </w:numPr>
        <w:rPr>
          <w:color w:val="000000" w:themeColor="text1"/>
          <w:lang w:eastAsia="en-GB"/>
        </w:rPr>
      </w:pPr>
      <w:r w:rsidRPr="00D72E6A">
        <w:rPr>
          <w:rFonts w:ascii="Calibri" w:hAnsi="Calibri"/>
          <w:color w:val="000000" w:themeColor="text1"/>
          <w:lang w:eastAsia="en-GB"/>
        </w:rPr>
        <w:t xml:space="preserve">Limited by weight and corrosion </w:t>
      </w:r>
    </w:p>
    <w:p w14:paraId="1A9EBA63" w14:textId="77777777" w:rsidR="000C647F" w:rsidRPr="00D72E6A" w:rsidRDefault="000C647F">
      <w:pPr>
        <w:numPr>
          <w:ilvl w:val="0"/>
          <w:numId w:val="36"/>
        </w:numPr>
        <w:rPr>
          <w:color w:val="000000" w:themeColor="text1"/>
          <w:lang w:eastAsia="en-GB"/>
        </w:rPr>
      </w:pPr>
      <w:r w:rsidRPr="00D72E6A">
        <w:rPr>
          <w:rFonts w:ascii="Calibri" w:hAnsi="Calibri"/>
          <w:color w:val="000000" w:themeColor="text1"/>
          <w:lang w:eastAsia="en-GB"/>
        </w:rPr>
        <w:t xml:space="preserve">Introduction of composites improved performance </w:t>
      </w:r>
    </w:p>
    <w:p w14:paraId="56613404"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Key point:</w:t>
      </w:r>
    </w:p>
    <w:p w14:paraId="6A15654D" w14:textId="77777777" w:rsidR="000C647F" w:rsidRPr="00D72E6A" w:rsidRDefault="000C647F">
      <w:pPr>
        <w:numPr>
          <w:ilvl w:val="0"/>
          <w:numId w:val="37"/>
        </w:numPr>
        <w:rPr>
          <w:color w:val="000000" w:themeColor="text1"/>
          <w:lang w:eastAsia="en-GB"/>
        </w:rPr>
      </w:pPr>
      <w:r w:rsidRPr="00D72E6A">
        <w:rPr>
          <w:rFonts w:ascii="Calibri" w:hAnsi="Calibri"/>
          <w:color w:val="000000" w:themeColor="text1"/>
          <w:lang w:eastAsia="en-GB"/>
        </w:rPr>
        <w:t xml:space="preserve">CFRP adoption driven by aerospace and marine industries </w:t>
      </w:r>
    </w:p>
    <w:p w14:paraId="51DC31BC" w14:textId="77777777" w:rsidR="000C647F" w:rsidRPr="00D72E6A" w:rsidRDefault="000C647F" w:rsidP="000C647F">
      <w:pPr>
        <w:rPr>
          <w:color w:val="000000" w:themeColor="text1"/>
          <w:lang w:eastAsia="en-GB"/>
        </w:rPr>
      </w:pPr>
    </w:p>
    <w:p w14:paraId="076CCF51" w14:textId="6FDD33A9" w:rsidR="000C647F" w:rsidRPr="00D72E6A" w:rsidRDefault="00AE5A83" w:rsidP="000C647F">
      <w:pPr>
        <w:pStyle w:val="Heading2"/>
        <w:rPr>
          <w:b/>
          <w:bCs/>
          <w:color w:val="000000" w:themeColor="text1"/>
          <w:sz w:val="36"/>
          <w:szCs w:val="36"/>
          <w:lang w:eastAsia="en-GB"/>
        </w:rPr>
      </w:pPr>
      <w:bookmarkStart w:id="35" w:name="_Toc233646964"/>
      <w:r w:rsidRPr="00D72E6A">
        <w:rPr>
          <w:rFonts w:ascii="Calibri" w:hAnsi="Calibri"/>
          <w:b/>
          <w:bCs/>
          <w:color w:val="000000" w:themeColor="text1"/>
          <w:sz w:val="24"/>
          <w:szCs w:val="36"/>
          <w:lang w:eastAsia="en-GB"/>
        </w:rPr>
        <w:t>4.</w:t>
      </w:r>
      <w:r w:rsidR="000C647F" w:rsidRPr="00D72E6A">
        <w:rPr>
          <w:rFonts w:ascii="Calibri" w:hAnsi="Calibri"/>
          <w:b/>
          <w:bCs/>
          <w:color w:val="000000" w:themeColor="text1"/>
          <w:sz w:val="24"/>
          <w:szCs w:val="36"/>
          <w:lang w:eastAsia="en-GB"/>
        </w:rPr>
        <w:t>6 Current Industry Applications</w:t>
      </w:r>
      <w:bookmarkEnd w:id="35"/>
    </w:p>
    <w:p w14:paraId="745A1DFB"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CFRP is now standard in:</w:t>
      </w:r>
    </w:p>
    <w:p w14:paraId="403D11EE" w14:textId="77777777" w:rsidR="000C647F" w:rsidRPr="00D72E6A" w:rsidRDefault="000C647F">
      <w:pPr>
        <w:numPr>
          <w:ilvl w:val="0"/>
          <w:numId w:val="38"/>
        </w:numPr>
        <w:rPr>
          <w:color w:val="000000" w:themeColor="text1"/>
          <w:lang w:eastAsia="en-GB"/>
        </w:rPr>
      </w:pPr>
      <w:r w:rsidRPr="00D72E6A">
        <w:rPr>
          <w:rFonts w:ascii="Calibri" w:hAnsi="Calibri"/>
          <w:color w:val="000000" w:themeColor="text1"/>
          <w:lang w:eastAsia="en-GB"/>
        </w:rPr>
        <w:t xml:space="preserve">Racing yachts (America’s Cup hydrofoils) </w:t>
      </w:r>
    </w:p>
    <w:p w14:paraId="01E5B919" w14:textId="77777777" w:rsidR="000C647F" w:rsidRPr="00D72E6A" w:rsidRDefault="000C647F">
      <w:pPr>
        <w:numPr>
          <w:ilvl w:val="0"/>
          <w:numId w:val="38"/>
        </w:numPr>
        <w:rPr>
          <w:color w:val="000000" w:themeColor="text1"/>
          <w:lang w:eastAsia="en-GB"/>
        </w:rPr>
      </w:pPr>
      <w:r w:rsidRPr="00D72E6A">
        <w:rPr>
          <w:rFonts w:ascii="Calibri" w:hAnsi="Calibri"/>
          <w:color w:val="000000" w:themeColor="text1"/>
          <w:lang w:eastAsia="en-GB"/>
        </w:rPr>
        <w:t xml:space="preserve">High-performance kiteboards and surf foils </w:t>
      </w:r>
    </w:p>
    <w:p w14:paraId="64FA9B31" w14:textId="77777777" w:rsidR="000C647F" w:rsidRPr="00D72E6A" w:rsidRDefault="000C647F">
      <w:pPr>
        <w:numPr>
          <w:ilvl w:val="0"/>
          <w:numId w:val="38"/>
        </w:numPr>
        <w:rPr>
          <w:color w:val="000000" w:themeColor="text1"/>
          <w:lang w:eastAsia="en-GB"/>
        </w:rPr>
      </w:pPr>
      <w:r w:rsidRPr="00D72E6A">
        <w:rPr>
          <w:rFonts w:ascii="Calibri" w:hAnsi="Calibri"/>
          <w:color w:val="000000" w:themeColor="text1"/>
          <w:lang w:eastAsia="en-GB"/>
        </w:rPr>
        <w:t xml:space="preserve">Aerospace structures </w:t>
      </w:r>
    </w:p>
    <w:p w14:paraId="7D209FF5"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Why:</w:t>
      </w:r>
    </w:p>
    <w:p w14:paraId="67A58631" w14:textId="77777777" w:rsidR="000C647F" w:rsidRPr="00D72E6A" w:rsidRDefault="000C647F">
      <w:pPr>
        <w:numPr>
          <w:ilvl w:val="0"/>
          <w:numId w:val="39"/>
        </w:numPr>
        <w:rPr>
          <w:color w:val="000000" w:themeColor="text1"/>
          <w:lang w:eastAsia="en-GB"/>
        </w:rPr>
      </w:pPr>
      <w:r w:rsidRPr="00D72E6A">
        <w:rPr>
          <w:rFonts w:ascii="Calibri" w:hAnsi="Calibri"/>
          <w:color w:val="000000" w:themeColor="text1"/>
          <w:lang w:eastAsia="en-GB"/>
        </w:rPr>
        <w:t xml:space="preserve">Lightweight </w:t>
      </w:r>
    </w:p>
    <w:p w14:paraId="541A004F" w14:textId="77777777" w:rsidR="000C647F" w:rsidRPr="00D72E6A" w:rsidRDefault="000C647F">
      <w:pPr>
        <w:numPr>
          <w:ilvl w:val="0"/>
          <w:numId w:val="39"/>
        </w:numPr>
        <w:rPr>
          <w:color w:val="000000" w:themeColor="text1"/>
          <w:lang w:eastAsia="en-GB"/>
        </w:rPr>
      </w:pPr>
      <w:r w:rsidRPr="00D72E6A">
        <w:rPr>
          <w:rFonts w:ascii="Calibri" w:hAnsi="Calibri"/>
          <w:color w:val="000000" w:themeColor="text1"/>
          <w:lang w:eastAsia="en-GB"/>
        </w:rPr>
        <w:t xml:space="preserve">High stiffness </w:t>
      </w:r>
    </w:p>
    <w:p w14:paraId="048AAFDE" w14:textId="77777777" w:rsidR="000C647F" w:rsidRPr="00D72E6A" w:rsidRDefault="000C647F">
      <w:pPr>
        <w:numPr>
          <w:ilvl w:val="0"/>
          <w:numId w:val="39"/>
        </w:numPr>
        <w:rPr>
          <w:color w:val="000000" w:themeColor="text1"/>
          <w:lang w:eastAsia="en-GB"/>
        </w:rPr>
      </w:pPr>
      <w:r w:rsidRPr="00D72E6A">
        <w:rPr>
          <w:rFonts w:ascii="Calibri" w:hAnsi="Calibri"/>
          <w:color w:val="000000" w:themeColor="text1"/>
          <w:lang w:eastAsia="en-GB"/>
        </w:rPr>
        <w:t xml:space="preserve">Corrosion resistance </w:t>
      </w:r>
    </w:p>
    <w:p w14:paraId="578990F8" w14:textId="77777777" w:rsidR="000C647F" w:rsidRPr="00D72E6A" w:rsidRDefault="000C647F" w:rsidP="000C647F">
      <w:pPr>
        <w:rPr>
          <w:color w:val="000000" w:themeColor="text1"/>
          <w:lang w:eastAsia="en-GB"/>
        </w:rPr>
      </w:pPr>
    </w:p>
    <w:p w14:paraId="538B5235" w14:textId="554F5A06" w:rsidR="000C647F" w:rsidRPr="00D72E6A" w:rsidRDefault="00AE5A83" w:rsidP="000C647F">
      <w:pPr>
        <w:pStyle w:val="Heading2"/>
        <w:rPr>
          <w:b/>
          <w:bCs/>
          <w:color w:val="000000" w:themeColor="text1"/>
          <w:sz w:val="36"/>
          <w:szCs w:val="36"/>
          <w:lang w:eastAsia="en-GB"/>
        </w:rPr>
      </w:pPr>
      <w:bookmarkStart w:id="36" w:name="_Toc233646965"/>
      <w:r w:rsidRPr="00D72E6A">
        <w:rPr>
          <w:rFonts w:ascii="Calibri" w:hAnsi="Calibri"/>
          <w:b/>
          <w:bCs/>
          <w:color w:val="000000" w:themeColor="text1"/>
          <w:sz w:val="24"/>
          <w:szCs w:val="36"/>
          <w:lang w:eastAsia="en-GB"/>
        </w:rPr>
        <w:t>4.</w:t>
      </w:r>
      <w:r w:rsidR="000C647F" w:rsidRPr="00D72E6A">
        <w:rPr>
          <w:rFonts w:ascii="Calibri" w:hAnsi="Calibri"/>
          <w:b/>
          <w:bCs/>
          <w:color w:val="000000" w:themeColor="text1"/>
          <w:sz w:val="24"/>
          <w:szCs w:val="36"/>
          <w:lang w:eastAsia="en-GB"/>
        </w:rPr>
        <w:t>7 Future Developments</w:t>
      </w:r>
      <w:bookmarkEnd w:id="36"/>
    </w:p>
    <w:p w14:paraId="22DDAC79"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Advanced Composites</w:t>
      </w:r>
    </w:p>
    <w:p w14:paraId="2D2E630B" w14:textId="69AABCDD" w:rsidR="000C647F" w:rsidRPr="00D72E6A" w:rsidRDefault="000C647F">
      <w:pPr>
        <w:numPr>
          <w:ilvl w:val="0"/>
          <w:numId w:val="40"/>
        </w:numPr>
        <w:rPr>
          <w:color w:val="000000" w:themeColor="text1"/>
          <w:lang w:eastAsia="en-GB"/>
        </w:rPr>
      </w:pPr>
      <w:r w:rsidRPr="00D72E6A">
        <w:rPr>
          <w:rFonts w:ascii="Calibri" w:hAnsi="Calibri"/>
          <w:color w:val="000000" w:themeColor="text1"/>
          <w:lang w:eastAsia="en-GB"/>
        </w:rPr>
        <w:t>Hybrid composites (carbon + glass/</w:t>
      </w:r>
      <w:r w:rsidR="00D205FA" w:rsidRPr="00D72E6A">
        <w:rPr>
          <w:rFonts w:ascii="Calibri" w:hAnsi="Calibri"/>
          <w:color w:val="000000" w:themeColor="text1"/>
          <w:lang w:eastAsia="en-GB"/>
        </w:rPr>
        <w:t>Kevlar</w:t>
      </w:r>
      <w:r w:rsidRPr="00D72E6A">
        <w:rPr>
          <w:rFonts w:ascii="Calibri" w:hAnsi="Calibri"/>
          <w:color w:val="000000" w:themeColor="text1"/>
          <w:lang w:eastAsia="en-GB"/>
        </w:rPr>
        <w:t xml:space="preserve">) </w:t>
      </w:r>
    </w:p>
    <w:p w14:paraId="679A629A" w14:textId="77777777" w:rsidR="000C647F" w:rsidRPr="00D72E6A" w:rsidRDefault="000C647F">
      <w:pPr>
        <w:numPr>
          <w:ilvl w:val="0"/>
          <w:numId w:val="40"/>
        </w:numPr>
        <w:rPr>
          <w:color w:val="000000" w:themeColor="text1"/>
          <w:lang w:eastAsia="en-GB"/>
        </w:rPr>
      </w:pPr>
      <w:r w:rsidRPr="00D72E6A">
        <w:rPr>
          <w:rFonts w:ascii="Calibri" w:hAnsi="Calibri"/>
          <w:color w:val="000000" w:themeColor="text1"/>
          <w:lang w:eastAsia="en-GB"/>
        </w:rPr>
        <w:t xml:space="preserve">Improved toughness </w:t>
      </w:r>
    </w:p>
    <w:p w14:paraId="28C5A455" w14:textId="77777777" w:rsidR="00E117A0" w:rsidRPr="00D72E6A" w:rsidRDefault="00E117A0" w:rsidP="000C647F">
      <w:pPr>
        <w:rPr>
          <w:b/>
          <w:bCs/>
          <w:color w:val="000000" w:themeColor="text1"/>
          <w:lang w:eastAsia="en-GB"/>
        </w:rPr>
      </w:pPr>
    </w:p>
    <w:p w14:paraId="413E2A6B"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Manufacturing Techniques</w:t>
      </w:r>
    </w:p>
    <w:p w14:paraId="08EE2709" w14:textId="77777777" w:rsidR="000C647F" w:rsidRPr="00D72E6A" w:rsidRDefault="000C647F">
      <w:pPr>
        <w:numPr>
          <w:ilvl w:val="0"/>
          <w:numId w:val="41"/>
        </w:numPr>
        <w:rPr>
          <w:color w:val="000000" w:themeColor="text1"/>
          <w:lang w:eastAsia="en-GB"/>
        </w:rPr>
      </w:pPr>
      <w:r w:rsidRPr="00D72E6A">
        <w:rPr>
          <w:rFonts w:ascii="Calibri" w:hAnsi="Calibri"/>
          <w:color w:val="000000" w:themeColor="text1"/>
          <w:lang w:eastAsia="en-GB"/>
        </w:rPr>
        <w:t xml:space="preserve">Automated fibre placement </w:t>
      </w:r>
      <w:r w:rsidRPr="00D72E6A">
        <w:t xml:space="preserve"> (Campbell, 2010; Gibson, 2016).</w:t>
      </w:r>
    </w:p>
    <w:p w14:paraId="335C47C8" w14:textId="77777777" w:rsidR="000C647F" w:rsidRPr="00D72E6A" w:rsidRDefault="000C647F">
      <w:pPr>
        <w:numPr>
          <w:ilvl w:val="0"/>
          <w:numId w:val="41"/>
        </w:numPr>
        <w:rPr>
          <w:color w:val="000000" w:themeColor="text1"/>
          <w:lang w:eastAsia="en-GB"/>
        </w:rPr>
      </w:pPr>
      <w:r w:rsidRPr="00D72E6A">
        <w:rPr>
          <w:rFonts w:ascii="Calibri" w:hAnsi="Calibri"/>
          <w:color w:val="000000" w:themeColor="text1"/>
          <w:lang w:eastAsia="en-GB"/>
        </w:rPr>
        <w:t xml:space="preserve">3D printing of composites </w:t>
      </w:r>
    </w:p>
    <w:p w14:paraId="763A9061" w14:textId="77777777" w:rsidR="000C647F" w:rsidRPr="00D72E6A" w:rsidRDefault="000C647F" w:rsidP="000C647F">
      <w:pPr>
        <w:rPr>
          <w:b/>
          <w:bCs/>
          <w:color w:val="000000" w:themeColor="text1"/>
          <w:lang w:eastAsia="en-GB"/>
        </w:rPr>
      </w:pPr>
      <w:r w:rsidRPr="00D72E6A">
        <w:rPr>
          <w:rFonts w:ascii="Calibri" w:hAnsi="Calibri"/>
          <w:b/>
          <w:bCs/>
          <w:color w:val="000000" w:themeColor="text1"/>
          <w:lang w:eastAsia="en-GB"/>
        </w:rPr>
        <w:t>Smart Materials</w:t>
      </w:r>
    </w:p>
    <w:p w14:paraId="3FC1D971" w14:textId="77777777" w:rsidR="000C647F" w:rsidRPr="00D72E6A" w:rsidRDefault="000C647F">
      <w:pPr>
        <w:numPr>
          <w:ilvl w:val="0"/>
          <w:numId w:val="42"/>
        </w:numPr>
        <w:rPr>
          <w:color w:val="000000" w:themeColor="text1"/>
          <w:lang w:eastAsia="en-GB"/>
        </w:rPr>
      </w:pPr>
      <w:r w:rsidRPr="00D72E6A">
        <w:rPr>
          <w:rFonts w:ascii="Calibri" w:hAnsi="Calibri"/>
          <w:color w:val="000000" w:themeColor="text1"/>
          <w:lang w:eastAsia="en-GB"/>
        </w:rPr>
        <w:lastRenderedPageBreak/>
        <w:t xml:space="preserve">Embedded sensors for structural monitoring </w:t>
      </w:r>
    </w:p>
    <w:p w14:paraId="0ABF95CD"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Engineering implication:</w:t>
      </w:r>
    </w:p>
    <w:p w14:paraId="72E29377" w14:textId="77777777" w:rsidR="000C647F" w:rsidRPr="00D72E6A" w:rsidRDefault="000C647F">
      <w:pPr>
        <w:numPr>
          <w:ilvl w:val="0"/>
          <w:numId w:val="43"/>
        </w:numPr>
        <w:rPr>
          <w:color w:val="000000" w:themeColor="text1"/>
          <w:lang w:eastAsia="en-GB"/>
        </w:rPr>
      </w:pPr>
      <w:r w:rsidRPr="00D72E6A">
        <w:rPr>
          <w:rFonts w:ascii="Calibri" w:hAnsi="Calibri"/>
          <w:color w:val="000000" w:themeColor="text1"/>
          <w:lang w:eastAsia="en-GB"/>
        </w:rPr>
        <w:t xml:space="preserve">More efficient, safer, and optimised hydrofoil designs </w:t>
      </w:r>
    </w:p>
    <w:p w14:paraId="79402CB2" w14:textId="77777777" w:rsidR="000C647F" w:rsidRPr="00D72E6A" w:rsidRDefault="000C647F" w:rsidP="000C647F">
      <w:pPr>
        <w:rPr>
          <w:color w:val="000000" w:themeColor="text1"/>
          <w:lang w:eastAsia="en-GB"/>
        </w:rPr>
      </w:pPr>
    </w:p>
    <w:p w14:paraId="2DFF9B3B" w14:textId="1161340C" w:rsidR="000C647F" w:rsidRPr="00D72E6A" w:rsidRDefault="00AE5A83" w:rsidP="000C647F">
      <w:pPr>
        <w:pStyle w:val="Heading2"/>
        <w:rPr>
          <w:b/>
          <w:bCs/>
          <w:color w:val="000000" w:themeColor="text1"/>
          <w:sz w:val="36"/>
          <w:szCs w:val="36"/>
          <w:lang w:eastAsia="en-GB"/>
        </w:rPr>
      </w:pPr>
      <w:bookmarkStart w:id="37" w:name="_Toc233646966"/>
      <w:r w:rsidRPr="00D72E6A">
        <w:rPr>
          <w:rFonts w:ascii="Calibri" w:hAnsi="Calibri"/>
          <w:b/>
          <w:bCs/>
          <w:color w:val="000000" w:themeColor="text1"/>
          <w:sz w:val="24"/>
          <w:szCs w:val="36"/>
          <w:lang w:eastAsia="en-GB"/>
        </w:rPr>
        <w:t>4.8</w:t>
      </w:r>
      <w:r w:rsidR="000C647F" w:rsidRPr="00D72E6A">
        <w:rPr>
          <w:rFonts w:ascii="Calibri" w:hAnsi="Calibri"/>
          <w:b/>
          <w:bCs/>
          <w:color w:val="000000" w:themeColor="text1"/>
          <w:sz w:val="24"/>
          <w:szCs w:val="36"/>
          <w:lang w:eastAsia="en-GB"/>
        </w:rPr>
        <w:t xml:space="preserve"> Industry Standards and Literature</w:t>
      </w:r>
      <w:bookmarkEnd w:id="37"/>
    </w:p>
    <w:p w14:paraId="41F2F5EF" w14:textId="77777777" w:rsidR="000C647F" w:rsidRPr="00D72E6A" w:rsidRDefault="000C647F" w:rsidP="000C647F">
      <w:r w:rsidRPr="00D72E6A">
        <w:t>Relevant standards for composite hydrofoil design and validation include ISO 12215 for small craft hull construction and scantlings, ASTM D3039/D3039M for tensile testing of polymer matrix composites, and ASTM D7264/D7264M for flexural testing of composite materials (ISO, 2019; ASTM, 2017; ASTM, 2021).</w:t>
      </w:r>
    </w:p>
    <w:p w14:paraId="20D1A0F3" w14:textId="77777777" w:rsidR="000C647F" w:rsidRPr="00D72E6A" w:rsidRDefault="000C647F" w:rsidP="000C647F">
      <w:pPr>
        <w:rPr>
          <w:color w:val="000000" w:themeColor="text1"/>
          <w:lang w:eastAsia="en-GB"/>
        </w:rPr>
      </w:pPr>
    </w:p>
    <w:p w14:paraId="25185CED" w14:textId="320AC9E5" w:rsidR="000C647F" w:rsidRPr="00D72E6A" w:rsidRDefault="00AE5A83" w:rsidP="000C647F">
      <w:pPr>
        <w:pStyle w:val="Heading2"/>
        <w:rPr>
          <w:b/>
          <w:bCs/>
          <w:color w:val="000000" w:themeColor="text1"/>
          <w:sz w:val="36"/>
          <w:szCs w:val="36"/>
          <w:lang w:eastAsia="en-GB"/>
        </w:rPr>
      </w:pPr>
      <w:bookmarkStart w:id="38" w:name="_Toc233646967"/>
      <w:r w:rsidRPr="00D72E6A">
        <w:rPr>
          <w:rFonts w:ascii="Calibri" w:hAnsi="Calibri"/>
          <w:b/>
          <w:bCs/>
          <w:color w:val="000000" w:themeColor="text1"/>
          <w:sz w:val="24"/>
          <w:szCs w:val="36"/>
          <w:lang w:eastAsia="en-GB"/>
        </w:rPr>
        <w:t>4.</w:t>
      </w:r>
      <w:r w:rsidR="000C647F" w:rsidRPr="00D72E6A">
        <w:rPr>
          <w:rFonts w:ascii="Calibri" w:hAnsi="Calibri"/>
          <w:b/>
          <w:bCs/>
          <w:color w:val="000000" w:themeColor="text1"/>
          <w:sz w:val="24"/>
          <w:szCs w:val="36"/>
          <w:lang w:eastAsia="en-GB"/>
        </w:rPr>
        <w:t>9 Conclusion</w:t>
      </w:r>
      <w:bookmarkEnd w:id="38"/>
    </w:p>
    <w:p w14:paraId="32B1B0FD"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CFRP offers significant advantages for hydrofoil construction due to its high strength-to-weight ratio, stiffness, and ability to produce smooth, optimised geometries. These properties directly enhance hydrodynamic performance by maintaining shape and reducing drag.</w:t>
      </w:r>
    </w:p>
    <w:p w14:paraId="65DF98EC" w14:textId="77777777" w:rsidR="000C647F" w:rsidRPr="00D72E6A" w:rsidRDefault="000C647F" w:rsidP="000C647F">
      <w:pPr>
        <w:rPr>
          <w:color w:val="000000" w:themeColor="text1"/>
          <w:lang w:eastAsia="en-GB"/>
        </w:rPr>
      </w:pPr>
      <w:r w:rsidRPr="00D72E6A">
        <w:rPr>
          <w:rFonts w:ascii="Calibri" w:hAnsi="Calibri"/>
          <w:color w:val="000000" w:themeColor="text1"/>
          <w:lang w:eastAsia="en-GB"/>
        </w:rPr>
        <w:t>However, limitations such as cost, manufacturing complexity, and anisotropic behaviour must be carefully managed. With ongoing advancements in composite technology and manufacturing, CFRP is likely to remain the dominant material for high-performance hydrofoil applications.</w:t>
      </w:r>
    </w:p>
    <w:p w14:paraId="4DFA8CB8" w14:textId="77777777" w:rsidR="000C647F" w:rsidRPr="00D72E6A" w:rsidRDefault="000C647F" w:rsidP="000C647F">
      <w:pPr>
        <w:rPr>
          <w:color w:val="000000" w:themeColor="text1"/>
          <w:lang w:eastAsia="en-GB"/>
        </w:rPr>
      </w:pPr>
    </w:p>
    <w:p w14:paraId="1FF559C5" w14:textId="77777777" w:rsidR="000C647F" w:rsidRPr="00D72E6A" w:rsidRDefault="000C647F" w:rsidP="000C647F">
      <w:pPr>
        <w:rPr>
          <w:color w:val="000000" w:themeColor="text1"/>
          <w:lang w:eastAsia="en-GB"/>
        </w:rPr>
      </w:pPr>
    </w:p>
    <w:p w14:paraId="228195C3" w14:textId="77777777" w:rsidR="000C647F" w:rsidRPr="00D72E6A" w:rsidRDefault="000C647F" w:rsidP="000C647F">
      <w:pPr>
        <w:rPr>
          <w:color w:val="000000" w:themeColor="text1"/>
          <w:lang w:eastAsia="en-GB"/>
        </w:rPr>
      </w:pPr>
    </w:p>
    <w:p w14:paraId="605B2059" w14:textId="77777777" w:rsidR="005B153F" w:rsidRPr="00D72E6A" w:rsidRDefault="005B153F" w:rsidP="000C647F">
      <w:pPr>
        <w:rPr>
          <w:color w:val="000000" w:themeColor="text1"/>
          <w:lang w:eastAsia="en-GB"/>
        </w:rPr>
      </w:pPr>
    </w:p>
    <w:p w14:paraId="22F4CD40" w14:textId="77777777" w:rsidR="005B153F" w:rsidRPr="00D72E6A" w:rsidRDefault="005B153F" w:rsidP="000C647F">
      <w:pPr>
        <w:rPr>
          <w:color w:val="000000" w:themeColor="text1"/>
          <w:lang w:eastAsia="en-GB"/>
        </w:rPr>
      </w:pPr>
    </w:p>
    <w:p w14:paraId="2472DEB4" w14:textId="77777777" w:rsidR="005B153F" w:rsidRPr="00D72E6A" w:rsidRDefault="005B153F" w:rsidP="000C647F">
      <w:pPr>
        <w:rPr>
          <w:color w:val="000000" w:themeColor="text1"/>
          <w:lang w:eastAsia="en-GB"/>
        </w:rPr>
      </w:pPr>
    </w:p>
    <w:p w14:paraId="65D659AF" w14:textId="77777777" w:rsidR="005B153F" w:rsidRPr="00D72E6A" w:rsidRDefault="005B153F" w:rsidP="000C647F">
      <w:pPr>
        <w:rPr>
          <w:color w:val="000000" w:themeColor="text1"/>
          <w:lang w:eastAsia="en-GB"/>
        </w:rPr>
      </w:pPr>
    </w:p>
    <w:p w14:paraId="6B3B748D" w14:textId="77777777" w:rsidR="005B153F" w:rsidRPr="00D72E6A" w:rsidRDefault="005B153F" w:rsidP="000C647F">
      <w:pPr>
        <w:rPr>
          <w:color w:val="000000" w:themeColor="text1"/>
          <w:lang w:eastAsia="en-GB"/>
        </w:rPr>
      </w:pPr>
    </w:p>
    <w:p w14:paraId="62F3273A" w14:textId="77777777" w:rsidR="005B153F" w:rsidRPr="00D72E6A" w:rsidRDefault="005B153F" w:rsidP="000C647F">
      <w:pPr>
        <w:rPr>
          <w:color w:val="000000" w:themeColor="text1"/>
          <w:lang w:eastAsia="en-GB"/>
        </w:rPr>
      </w:pPr>
    </w:p>
    <w:p w14:paraId="42B0B0EF" w14:textId="77777777" w:rsidR="00AE5A83" w:rsidRPr="00D72E6A" w:rsidRDefault="00AE5A83" w:rsidP="000C647F">
      <w:pPr>
        <w:rPr>
          <w:color w:val="000000" w:themeColor="text1"/>
          <w:lang w:eastAsia="en-GB"/>
        </w:rPr>
      </w:pPr>
    </w:p>
    <w:p w14:paraId="50FFBCDB" w14:textId="77777777" w:rsidR="00AE5A83" w:rsidRPr="00D72E6A" w:rsidRDefault="00AE5A83" w:rsidP="000C647F">
      <w:pPr>
        <w:rPr>
          <w:color w:val="000000" w:themeColor="text1"/>
          <w:lang w:eastAsia="en-GB"/>
        </w:rPr>
      </w:pPr>
    </w:p>
    <w:p w14:paraId="5FF0CC6F" w14:textId="77777777" w:rsidR="00AE5A83" w:rsidRPr="00D72E6A" w:rsidRDefault="00AE5A83" w:rsidP="000C647F">
      <w:pPr>
        <w:rPr>
          <w:color w:val="000000" w:themeColor="text1"/>
          <w:lang w:eastAsia="en-GB"/>
        </w:rPr>
      </w:pPr>
    </w:p>
    <w:p w14:paraId="0096BE08" w14:textId="77777777" w:rsidR="00AE5A83" w:rsidRPr="00D72E6A" w:rsidRDefault="00AE5A83" w:rsidP="000C647F">
      <w:pPr>
        <w:rPr>
          <w:color w:val="000000" w:themeColor="text1"/>
          <w:lang w:eastAsia="en-GB"/>
        </w:rPr>
      </w:pPr>
    </w:p>
    <w:p w14:paraId="5D120012" w14:textId="77777777" w:rsidR="00AE5A83" w:rsidRPr="00D72E6A" w:rsidRDefault="00AE5A83" w:rsidP="000C647F">
      <w:pPr>
        <w:rPr>
          <w:color w:val="000000" w:themeColor="text1"/>
          <w:lang w:eastAsia="en-GB"/>
        </w:rPr>
      </w:pPr>
    </w:p>
    <w:p w14:paraId="4540AA36" w14:textId="77777777" w:rsidR="00AE5A83" w:rsidRPr="00D72E6A" w:rsidRDefault="00AE5A83" w:rsidP="000C647F">
      <w:pPr>
        <w:rPr>
          <w:color w:val="000000" w:themeColor="text1"/>
          <w:lang w:eastAsia="en-GB"/>
        </w:rPr>
      </w:pPr>
    </w:p>
    <w:p w14:paraId="2534CC64" w14:textId="57BC3A85" w:rsidR="005B153F" w:rsidRPr="00D72E6A" w:rsidRDefault="005F0C8D" w:rsidP="005F0C8D">
      <w:pPr>
        <w:pStyle w:val="Heading1"/>
        <w:rPr>
          <w:b/>
          <w:bCs/>
          <w:color w:val="auto"/>
          <w:sz w:val="48"/>
          <w:szCs w:val="48"/>
          <w:lang w:eastAsia="en-GB"/>
        </w:rPr>
      </w:pPr>
      <w:bookmarkStart w:id="39" w:name="_Toc233646968"/>
      <w:r w:rsidRPr="00D72E6A">
        <w:rPr>
          <w:rFonts w:ascii="Calibri" w:hAnsi="Calibri"/>
          <w:b/>
          <w:bCs/>
          <w:color w:val="auto"/>
          <w:sz w:val="28"/>
          <w:szCs w:val="48"/>
          <w:lang w:eastAsia="en-GB"/>
        </w:rPr>
        <w:lastRenderedPageBreak/>
        <w:t>Task Five</w:t>
      </w:r>
      <w:bookmarkEnd w:id="39"/>
      <w:r w:rsidRPr="00D72E6A">
        <w:rPr>
          <w:rFonts w:ascii="Calibri" w:hAnsi="Calibri"/>
          <w:b/>
          <w:bCs/>
          <w:color w:val="auto"/>
          <w:sz w:val="28"/>
          <w:szCs w:val="48"/>
          <w:lang w:eastAsia="en-GB"/>
        </w:rPr>
        <w:t xml:space="preserve"> </w:t>
      </w:r>
    </w:p>
    <w:p w14:paraId="7591D684" w14:textId="5B2D77D7" w:rsidR="005B153F" w:rsidRPr="00D72E6A" w:rsidRDefault="005B153F" w:rsidP="005F0C8D">
      <w:pPr>
        <w:pStyle w:val="Heading2"/>
        <w:rPr>
          <w:b/>
          <w:bCs/>
          <w:color w:val="auto"/>
          <w:sz w:val="36"/>
          <w:szCs w:val="36"/>
          <w:lang w:eastAsia="en-GB"/>
        </w:rPr>
      </w:pPr>
      <w:bookmarkStart w:id="40" w:name="_Toc233646969"/>
      <w:r w:rsidRPr="00D72E6A">
        <w:rPr>
          <w:rFonts w:ascii="Calibri" w:hAnsi="Calibri"/>
          <w:b/>
          <w:bCs/>
          <w:color w:val="auto"/>
          <w:sz w:val="24"/>
          <w:szCs w:val="36"/>
          <w:lang w:eastAsia="en-GB"/>
        </w:rPr>
        <w:t>5.1 Introduction to Computational Fluid Dynamics</w:t>
      </w:r>
      <w:bookmarkEnd w:id="40"/>
    </w:p>
    <w:p w14:paraId="76DF7D03" w14:textId="747F1590" w:rsidR="005B153F" w:rsidRPr="00D72E6A" w:rsidRDefault="005B153F" w:rsidP="005B153F">
      <w:r w:rsidRPr="00D72E6A">
        <w:t>Computational Fluid Dynamics (CFD) is a numerical modelling technique used to predict fluid flow behaviour around engineering components. Within hydrofoil design, CFD provides a cost-effective method of assessing hydrodynamic performance prior to physical prototyping. Through the solution of governing fluid flow equations, CFD enables engineers to predict velocity fields, pressure distributions, lift generation, drag forces and flow separation characteristics. As hydrofoil performance is directly influenced by the interaction between water flow and wing geometry, CFD has become an essential design tool within the marine, aerospace and sporting industries (Versteeg and Malalasekera, 2007; Ferziger, Perić and Street, 2020).</w:t>
      </w:r>
    </w:p>
    <w:p w14:paraId="76CBCE0E"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 primary objective of CFD analysis in this study is to estimate the forces acting on the hydrofoil wing and evaluate the flow behaviour responsible for generating those loads.</w:t>
      </w:r>
    </w:p>
    <w:p w14:paraId="01722BAF" w14:textId="20AF3886" w:rsidR="0052313A" w:rsidRPr="00D72E6A" w:rsidRDefault="00D72E6A" w:rsidP="00D205FA">
      <w:pPr>
        <w:rPr>
          <w:lang w:eastAsia="en-GB"/>
        </w:rPr>
      </w:pPr>
      <w:r w:rsidRPr="00D72E6A">
        <w:rPr>
          <w:noProof/>
          <w:lang w:eastAsia="en-GB"/>
        </w:rPr>
        <w:drawing>
          <wp:anchor distT="0" distB="0" distL="114300" distR="114300" simplePos="0" relativeHeight="251663360" behindDoc="0" locked="0" layoutInCell="1" allowOverlap="1" wp14:anchorId="7D1823D3" wp14:editId="23A07240">
            <wp:simplePos x="0" y="0"/>
            <wp:positionH relativeFrom="margin">
              <wp:posOffset>1082040</wp:posOffset>
            </wp:positionH>
            <wp:positionV relativeFrom="paragraph">
              <wp:posOffset>5715</wp:posOffset>
            </wp:positionV>
            <wp:extent cx="4023360" cy="1935480"/>
            <wp:effectExtent l="0" t="0" r="0" b="7620"/>
            <wp:wrapSquare wrapText="bothSides"/>
            <wp:docPr id="111354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547883" name=""/>
                    <pic:cNvPicPr/>
                  </pic:nvPicPr>
                  <pic:blipFill>
                    <a:blip r:embed="rId16">
                      <a:extLst>
                        <a:ext uri="{28A0092B-C50C-407E-A947-70E740481C1C}">
                          <a14:useLocalDpi xmlns:a14="http://schemas.microsoft.com/office/drawing/2010/main" val="0"/>
                        </a:ext>
                      </a:extLst>
                    </a:blip>
                    <a:stretch>
                      <a:fillRect/>
                    </a:stretch>
                  </pic:blipFill>
                  <pic:spPr>
                    <a:xfrm>
                      <a:off x="0" y="0"/>
                      <a:ext cx="4023360" cy="1935480"/>
                    </a:xfrm>
                    <a:prstGeom prst="rect">
                      <a:avLst/>
                    </a:prstGeom>
                  </pic:spPr>
                </pic:pic>
              </a:graphicData>
            </a:graphic>
            <wp14:sizeRelH relativeFrom="page">
              <wp14:pctWidth>0</wp14:pctWidth>
            </wp14:sizeRelH>
            <wp14:sizeRelV relativeFrom="page">
              <wp14:pctHeight>0</wp14:pctHeight>
            </wp14:sizeRelV>
          </wp:anchor>
        </w:drawing>
      </w:r>
    </w:p>
    <w:p w14:paraId="40B820EA" w14:textId="7132D9DD" w:rsidR="0052313A" w:rsidRPr="00D72E6A" w:rsidRDefault="0052313A" w:rsidP="005F0C8D">
      <w:pPr>
        <w:pStyle w:val="Heading2"/>
        <w:rPr>
          <w:rFonts w:ascii="Calibri" w:hAnsi="Calibri"/>
          <w:b/>
          <w:bCs/>
          <w:color w:val="auto"/>
          <w:sz w:val="24"/>
          <w:szCs w:val="36"/>
          <w:lang w:eastAsia="en-GB"/>
        </w:rPr>
      </w:pPr>
    </w:p>
    <w:p w14:paraId="36E31B3B" w14:textId="7FF39736" w:rsidR="0052313A" w:rsidRPr="00D72E6A" w:rsidRDefault="0052313A" w:rsidP="005F0C8D">
      <w:pPr>
        <w:pStyle w:val="Heading2"/>
        <w:rPr>
          <w:rFonts w:ascii="Calibri" w:hAnsi="Calibri"/>
          <w:b/>
          <w:bCs/>
          <w:color w:val="auto"/>
          <w:sz w:val="24"/>
          <w:szCs w:val="36"/>
          <w:lang w:eastAsia="en-GB"/>
        </w:rPr>
      </w:pPr>
    </w:p>
    <w:p w14:paraId="1033697D" w14:textId="3F4FCFA6" w:rsidR="0052313A" w:rsidRPr="00D72E6A" w:rsidRDefault="0052313A" w:rsidP="005F0C8D">
      <w:pPr>
        <w:pStyle w:val="Heading2"/>
        <w:rPr>
          <w:rFonts w:ascii="Calibri" w:hAnsi="Calibri"/>
          <w:b/>
          <w:bCs/>
          <w:color w:val="auto"/>
          <w:sz w:val="24"/>
          <w:szCs w:val="36"/>
          <w:lang w:eastAsia="en-GB"/>
        </w:rPr>
      </w:pPr>
    </w:p>
    <w:p w14:paraId="2340839B" w14:textId="15290500" w:rsidR="0052313A" w:rsidRPr="00D72E6A" w:rsidRDefault="0052313A" w:rsidP="005F0C8D">
      <w:pPr>
        <w:pStyle w:val="Heading2"/>
        <w:rPr>
          <w:rFonts w:ascii="Calibri" w:hAnsi="Calibri"/>
          <w:b/>
          <w:bCs/>
          <w:color w:val="auto"/>
          <w:sz w:val="24"/>
          <w:szCs w:val="36"/>
          <w:lang w:eastAsia="en-GB"/>
        </w:rPr>
      </w:pPr>
    </w:p>
    <w:p w14:paraId="59D4CCE5" w14:textId="605E6663" w:rsidR="0052313A" w:rsidRPr="00D72E6A" w:rsidRDefault="0052313A" w:rsidP="005F0C8D">
      <w:pPr>
        <w:pStyle w:val="Heading2"/>
        <w:rPr>
          <w:rFonts w:ascii="Calibri" w:hAnsi="Calibri"/>
          <w:b/>
          <w:bCs/>
          <w:color w:val="auto"/>
          <w:sz w:val="24"/>
          <w:szCs w:val="36"/>
          <w:lang w:eastAsia="en-GB"/>
        </w:rPr>
      </w:pPr>
    </w:p>
    <w:p w14:paraId="3D7508D4" w14:textId="77777777" w:rsidR="00D72E6A" w:rsidRPr="00D72E6A" w:rsidRDefault="00D72E6A" w:rsidP="005F0C8D">
      <w:pPr>
        <w:pStyle w:val="Heading2"/>
        <w:rPr>
          <w:rFonts w:ascii="Calibri" w:hAnsi="Calibri"/>
          <w:b/>
          <w:bCs/>
          <w:color w:val="auto"/>
          <w:sz w:val="24"/>
          <w:szCs w:val="36"/>
          <w:lang w:eastAsia="en-GB"/>
        </w:rPr>
      </w:pPr>
    </w:p>
    <w:p w14:paraId="03ACD392" w14:textId="5D4BBBEB" w:rsidR="005B153F" w:rsidRPr="00D72E6A" w:rsidRDefault="005B153F" w:rsidP="005F0C8D">
      <w:pPr>
        <w:pStyle w:val="Heading2"/>
        <w:rPr>
          <w:b/>
          <w:bCs/>
          <w:color w:val="auto"/>
          <w:sz w:val="36"/>
          <w:szCs w:val="36"/>
          <w:lang w:eastAsia="en-GB"/>
        </w:rPr>
      </w:pPr>
      <w:bookmarkStart w:id="41" w:name="_Toc233646970"/>
      <w:r w:rsidRPr="00D72E6A">
        <w:rPr>
          <w:rFonts w:ascii="Calibri" w:hAnsi="Calibri"/>
          <w:b/>
          <w:bCs/>
          <w:color w:val="auto"/>
          <w:sz w:val="24"/>
          <w:szCs w:val="36"/>
          <w:lang w:eastAsia="en-GB"/>
        </w:rPr>
        <w:t>5.2 Governing Fluid Flow Equations</w:t>
      </w:r>
      <w:bookmarkEnd w:id="41"/>
    </w:p>
    <w:p w14:paraId="183D2B7C" w14:textId="004A313D" w:rsidR="005B153F" w:rsidRPr="00D72E6A" w:rsidRDefault="005B153F" w:rsidP="005B153F">
      <w:r w:rsidRPr="00D72E6A">
        <w:t>CFD simulations are based upon the conservation laws governing fluid motion. The continuity equation ensures conservation of mass, while the Navier-Stokes equations describe the conservation of momentum within the fluid domain. Together, these equations provide a mathematical representation of incompressible water flow around the hydrofoil (Versteeg and Malalasekera, 2007; White, 2016).</w:t>
      </w:r>
    </w:p>
    <w:p w14:paraId="7DB9E44C" w14:textId="7455A466" w:rsidR="005B153F" w:rsidRPr="00D72E6A" w:rsidRDefault="005B153F" w:rsidP="005B153F">
      <w:pPr>
        <w:rPr>
          <w:color w:val="000000" w:themeColor="text1"/>
          <w:lang w:eastAsia="en-GB"/>
        </w:rPr>
      </w:pPr>
      <w:r w:rsidRPr="00D72E6A">
        <w:rPr>
          <w:rFonts w:ascii="Calibri" w:hAnsi="Calibri"/>
          <w:color w:val="000000" w:themeColor="text1"/>
          <w:lang w:eastAsia="en-GB"/>
        </w:rPr>
        <w:t>Due to the complexity of solving these equations directly for turbulent flow, turbulence modelling techniques are typically employed to reduce computational requirements whilst maintaining acceptable levels of accuracy.</w:t>
      </w:r>
    </w:p>
    <w:p w14:paraId="53904093" w14:textId="5E6DC43F" w:rsidR="0052313A" w:rsidRPr="00D72E6A" w:rsidRDefault="0052313A" w:rsidP="005F0C8D">
      <w:pPr>
        <w:pStyle w:val="Heading2"/>
        <w:rPr>
          <w:rFonts w:ascii="Calibri" w:hAnsi="Calibri"/>
          <w:b/>
          <w:bCs/>
          <w:color w:val="auto"/>
          <w:sz w:val="24"/>
          <w:szCs w:val="36"/>
          <w:lang w:eastAsia="en-GB"/>
        </w:rPr>
      </w:pPr>
    </w:p>
    <w:p w14:paraId="02B23648" w14:textId="61B1A059" w:rsidR="0052313A" w:rsidRPr="00D72E6A" w:rsidRDefault="00D72E6A" w:rsidP="00D205FA">
      <w:pPr>
        <w:rPr>
          <w:rFonts w:ascii="Calibri" w:hAnsi="Calibri"/>
          <w:sz w:val="24"/>
          <w:szCs w:val="36"/>
          <w:lang w:eastAsia="en-GB"/>
        </w:rPr>
      </w:pPr>
      <w:r w:rsidRPr="00D72E6A">
        <w:rPr>
          <w:noProof/>
          <w:lang w:eastAsia="en-GB"/>
        </w:rPr>
        <w:drawing>
          <wp:anchor distT="0" distB="0" distL="114300" distR="114300" simplePos="0" relativeHeight="251664384" behindDoc="0" locked="0" layoutInCell="1" allowOverlap="1" wp14:anchorId="6501A16F" wp14:editId="3E40CBCA">
            <wp:simplePos x="0" y="0"/>
            <wp:positionH relativeFrom="margin">
              <wp:align>center</wp:align>
            </wp:positionH>
            <wp:positionV relativeFrom="paragraph">
              <wp:posOffset>38735</wp:posOffset>
            </wp:positionV>
            <wp:extent cx="2728196" cy="1226926"/>
            <wp:effectExtent l="0" t="0" r="0" b="0"/>
            <wp:wrapSquare wrapText="bothSides"/>
            <wp:docPr id="1626979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79786" name=""/>
                    <pic:cNvPicPr/>
                  </pic:nvPicPr>
                  <pic:blipFill>
                    <a:blip r:embed="rId17">
                      <a:extLst>
                        <a:ext uri="{28A0092B-C50C-407E-A947-70E740481C1C}">
                          <a14:useLocalDpi xmlns:a14="http://schemas.microsoft.com/office/drawing/2010/main" val="0"/>
                        </a:ext>
                      </a:extLst>
                    </a:blip>
                    <a:stretch>
                      <a:fillRect/>
                    </a:stretch>
                  </pic:blipFill>
                  <pic:spPr>
                    <a:xfrm>
                      <a:off x="0" y="0"/>
                      <a:ext cx="2728196" cy="1226926"/>
                    </a:xfrm>
                    <a:prstGeom prst="rect">
                      <a:avLst/>
                    </a:prstGeom>
                  </pic:spPr>
                </pic:pic>
              </a:graphicData>
            </a:graphic>
            <wp14:sizeRelH relativeFrom="page">
              <wp14:pctWidth>0</wp14:pctWidth>
            </wp14:sizeRelH>
            <wp14:sizeRelV relativeFrom="page">
              <wp14:pctHeight>0</wp14:pctHeight>
            </wp14:sizeRelV>
          </wp:anchor>
        </w:drawing>
      </w:r>
    </w:p>
    <w:p w14:paraId="37C526B3" w14:textId="77777777" w:rsidR="00D72E6A" w:rsidRPr="00D72E6A" w:rsidRDefault="00D72E6A" w:rsidP="00D72E6A">
      <w:pPr>
        <w:rPr>
          <w:lang w:eastAsia="en-GB"/>
        </w:rPr>
      </w:pPr>
    </w:p>
    <w:p w14:paraId="0BEFF439" w14:textId="77777777" w:rsidR="00D72E6A" w:rsidRPr="00D72E6A" w:rsidRDefault="00D72E6A" w:rsidP="00D72E6A">
      <w:pPr>
        <w:rPr>
          <w:lang w:eastAsia="en-GB"/>
        </w:rPr>
      </w:pPr>
    </w:p>
    <w:p w14:paraId="2ACC3F48" w14:textId="77777777" w:rsidR="00D72E6A" w:rsidRPr="00D72E6A" w:rsidRDefault="00D72E6A" w:rsidP="00D72E6A">
      <w:pPr>
        <w:rPr>
          <w:lang w:eastAsia="en-GB"/>
        </w:rPr>
      </w:pPr>
    </w:p>
    <w:p w14:paraId="68EEE88F" w14:textId="77777777" w:rsidR="0052313A" w:rsidRPr="00D72E6A" w:rsidRDefault="0052313A" w:rsidP="005F0C8D">
      <w:pPr>
        <w:pStyle w:val="Heading2"/>
        <w:rPr>
          <w:rFonts w:ascii="Calibri" w:hAnsi="Calibri"/>
          <w:b/>
          <w:bCs/>
          <w:color w:val="auto"/>
          <w:sz w:val="24"/>
          <w:szCs w:val="36"/>
          <w:lang w:eastAsia="en-GB"/>
        </w:rPr>
      </w:pPr>
    </w:p>
    <w:p w14:paraId="0C2661BC" w14:textId="77777777" w:rsidR="00D72E6A" w:rsidRPr="00D72E6A" w:rsidRDefault="00D72E6A" w:rsidP="00D72E6A">
      <w:pPr>
        <w:rPr>
          <w:lang w:eastAsia="en-GB"/>
        </w:rPr>
      </w:pPr>
    </w:p>
    <w:p w14:paraId="5F7836E9" w14:textId="0629C14B" w:rsidR="005B153F" w:rsidRPr="00D72E6A" w:rsidRDefault="005B153F" w:rsidP="005F0C8D">
      <w:pPr>
        <w:pStyle w:val="Heading2"/>
        <w:rPr>
          <w:b/>
          <w:bCs/>
          <w:color w:val="auto"/>
          <w:sz w:val="36"/>
          <w:szCs w:val="36"/>
          <w:lang w:eastAsia="en-GB"/>
        </w:rPr>
      </w:pPr>
      <w:bookmarkStart w:id="42" w:name="_Toc233646971"/>
      <w:r w:rsidRPr="00D72E6A">
        <w:rPr>
          <w:rFonts w:ascii="Calibri" w:hAnsi="Calibri"/>
          <w:b/>
          <w:bCs/>
          <w:color w:val="auto"/>
          <w:sz w:val="24"/>
          <w:szCs w:val="36"/>
          <w:lang w:eastAsia="en-GB"/>
        </w:rPr>
        <w:lastRenderedPageBreak/>
        <w:t>5.3 CFD Approaches for Hydrofoil Analysis</w:t>
      </w:r>
      <w:bookmarkEnd w:id="42"/>
    </w:p>
    <w:p w14:paraId="21DF79DD" w14:textId="77777777" w:rsidR="005B153F" w:rsidRPr="00D72E6A" w:rsidRDefault="005B153F" w:rsidP="005B153F">
      <w:r w:rsidRPr="00D72E6A">
        <w:t>Several CFD methodologies can be applied when analysing hydrofoil performance. The most common approaches include Reynolds Averaged Navier-Stokes (RANS), Unsteady Reynolds Averaged Navier-Stokes (URANS), Large Eddy Simulation (LES) and Direct Numerical Simulation (DNS) (Launder and Spalding, 1974; Menter, 1994).</w:t>
      </w:r>
    </w:p>
    <w:p w14:paraId="1552D85F" w14:textId="57F2FC9D" w:rsidR="005B153F" w:rsidRPr="00D72E6A" w:rsidRDefault="005B153F" w:rsidP="005B153F">
      <w:pPr>
        <w:rPr>
          <w:color w:val="000000" w:themeColor="text1"/>
          <w:lang w:eastAsia="en-GB"/>
        </w:rPr>
      </w:pPr>
      <w:r w:rsidRPr="00D72E6A">
        <w:rPr>
          <w:rFonts w:ascii="Calibri" w:hAnsi="Calibri"/>
          <w:color w:val="000000" w:themeColor="text1"/>
          <w:lang w:eastAsia="en-GB"/>
        </w:rPr>
        <w:t>RANS methods are widely used within engineering practice because they provide reasonable accuracy with relatively low computational cost. The turbulent fluctuations are averaged, allowing efficient simulation of practical engineering problems. However, this simplification can reduce the accuracy of turbulence prediction in highly complex flow conditions.</w:t>
      </w:r>
    </w:p>
    <w:p w14:paraId="26437A1F" w14:textId="7D51C927" w:rsidR="005B153F" w:rsidRPr="00D72E6A" w:rsidRDefault="005B153F" w:rsidP="005B153F">
      <w:pPr>
        <w:rPr>
          <w:color w:val="000000" w:themeColor="text1"/>
          <w:lang w:eastAsia="en-GB"/>
        </w:rPr>
      </w:pPr>
      <w:r w:rsidRPr="00D72E6A">
        <w:rPr>
          <w:rFonts w:ascii="Calibri" w:hAnsi="Calibri"/>
          <w:color w:val="000000" w:themeColor="text1"/>
          <w:lang w:eastAsia="en-GB"/>
        </w:rPr>
        <w:t>URANS extends the RANS approach by incorporating transient behaviour, making it more suitable for applications involving fluctuating flow conditions and dynamic loading. Although more computationally expensive than standard RANS simulations, URANS can provide improved prediction of unsteady flow phenomena.</w:t>
      </w:r>
    </w:p>
    <w:p w14:paraId="05B0C74A" w14:textId="07B56938" w:rsidR="005B153F" w:rsidRPr="00D72E6A" w:rsidRDefault="005B153F" w:rsidP="005B153F">
      <w:pPr>
        <w:rPr>
          <w:color w:val="000000" w:themeColor="text1"/>
          <w:lang w:eastAsia="en-GB"/>
        </w:rPr>
      </w:pPr>
      <w:r w:rsidRPr="00D72E6A">
        <w:rPr>
          <w:rFonts w:ascii="Calibri" w:hAnsi="Calibri"/>
          <w:color w:val="000000" w:themeColor="text1"/>
          <w:lang w:eastAsia="en-GB"/>
        </w:rPr>
        <w:t>Large Eddy Simulation offers significantly greater accuracy by resolving larger turbulent structures directly while modelling only the smallest eddies. This approach provides excellent prediction of flow separation and wake development but requires substantial computational resources.</w:t>
      </w:r>
    </w:p>
    <w:p w14:paraId="69DA150E" w14:textId="3698C941" w:rsidR="005B153F" w:rsidRPr="00D72E6A" w:rsidRDefault="005B153F" w:rsidP="005B153F">
      <w:pPr>
        <w:rPr>
          <w:color w:val="000000" w:themeColor="text1"/>
          <w:lang w:eastAsia="en-GB"/>
        </w:rPr>
      </w:pPr>
      <w:r w:rsidRPr="00D72E6A">
        <w:rPr>
          <w:rFonts w:ascii="Calibri" w:hAnsi="Calibri"/>
          <w:color w:val="000000" w:themeColor="text1"/>
          <w:lang w:eastAsia="en-GB"/>
        </w:rPr>
        <w:t>Direct Numerical Simulation represents the most accurate CFD technique because all turbulent scales are resolved directly. However, the computational demands associated with DNS make it impractical for most engineering applications and therefore unsuitable for routine hydrofoil design.</w:t>
      </w:r>
    </w:p>
    <w:p w14:paraId="6E66BC9C" w14:textId="67900907" w:rsidR="005B153F" w:rsidRPr="00D72E6A" w:rsidRDefault="005B153F" w:rsidP="005B153F">
      <w:pPr>
        <w:rPr>
          <w:color w:val="000000" w:themeColor="text1"/>
          <w:lang w:eastAsia="en-GB"/>
        </w:rPr>
      </w:pPr>
      <w:r w:rsidRPr="00D72E6A">
        <w:rPr>
          <w:rFonts w:ascii="Calibri" w:hAnsi="Calibri"/>
          <w:color w:val="000000" w:themeColor="text1"/>
          <w:lang w:eastAsia="en-GB"/>
        </w:rPr>
        <w:t>Considering the balance between accuracy and computational efficiency, a RANS-based approach is generally the most appropriate method for preliminary hydrofoil analysis.</w:t>
      </w:r>
    </w:p>
    <w:p w14:paraId="4B74ABBA" w14:textId="6CB301DC" w:rsidR="00D72E6A" w:rsidRPr="00D72E6A" w:rsidRDefault="00D72E6A" w:rsidP="005F0C8D">
      <w:pPr>
        <w:pStyle w:val="Heading2"/>
        <w:rPr>
          <w:rFonts w:ascii="Calibri" w:hAnsi="Calibri"/>
          <w:b/>
          <w:bCs/>
          <w:color w:val="auto"/>
          <w:sz w:val="24"/>
          <w:szCs w:val="36"/>
          <w:lang w:eastAsia="en-GB"/>
        </w:rPr>
      </w:pPr>
    </w:p>
    <w:p w14:paraId="765E968B" w14:textId="72692C19" w:rsidR="005B153F" w:rsidRPr="00D72E6A" w:rsidRDefault="005B153F" w:rsidP="005F0C8D">
      <w:pPr>
        <w:pStyle w:val="Heading2"/>
        <w:rPr>
          <w:b/>
          <w:bCs/>
          <w:color w:val="auto"/>
          <w:sz w:val="36"/>
          <w:szCs w:val="36"/>
          <w:lang w:eastAsia="en-GB"/>
        </w:rPr>
      </w:pPr>
      <w:bookmarkStart w:id="43" w:name="_Toc233646972"/>
      <w:r w:rsidRPr="00D72E6A">
        <w:rPr>
          <w:rFonts w:ascii="Calibri" w:hAnsi="Calibri"/>
          <w:b/>
          <w:bCs/>
          <w:color w:val="auto"/>
          <w:sz w:val="24"/>
          <w:szCs w:val="36"/>
          <w:lang w:eastAsia="en-GB"/>
        </w:rPr>
        <w:t>5.4 Turbulence Models</w:t>
      </w:r>
      <w:bookmarkEnd w:id="43"/>
    </w:p>
    <w:p w14:paraId="25C245AA" w14:textId="069618F9" w:rsidR="005B153F" w:rsidRPr="00D72E6A" w:rsidRDefault="00D72E6A" w:rsidP="005B153F">
      <w:r w:rsidRPr="00D72E6A">
        <w:rPr>
          <w:noProof/>
          <w:color w:val="000000" w:themeColor="text1"/>
          <w:lang w:eastAsia="en-GB"/>
        </w:rPr>
        <w:drawing>
          <wp:anchor distT="0" distB="0" distL="114300" distR="114300" simplePos="0" relativeHeight="251665408" behindDoc="0" locked="0" layoutInCell="1" allowOverlap="1" wp14:anchorId="21FC310B" wp14:editId="7664E8CB">
            <wp:simplePos x="0" y="0"/>
            <wp:positionH relativeFrom="column">
              <wp:posOffset>3200400</wp:posOffset>
            </wp:positionH>
            <wp:positionV relativeFrom="paragraph">
              <wp:posOffset>14007</wp:posOffset>
            </wp:positionV>
            <wp:extent cx="2766300" cy="2110923"/>
            <wp:effectExtent l="0" t="0" r="0" b="3810"/>
            <wp:wrapSquare wrapText="bothSides"/>
            <wp:docPr id="1351684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684036" name=""/>
                    <pic:cNvPicPr/>
                  </pic:nvPicPr>
                  <pic:blipFill>
                    <a:blip r:embed="rId18">
                      <a:extLst>
                        <a:ext uri="{28A0092B-C50C-407E-A947-70E740481C1C}">
                          <a14:useLocalDpi xmlns:a14="http://schemas.microsoft.com/office/drawing/2010/main" val="0"/>
                        </a:ext>
                      </a:extLst>
                    </a:blip>
                    <a:stretch>
                      <a:fillRect/>
                    </a:stretch>
                  </pic:blipFill>
                  <pic:spPr>
                    <a:xfrm>
                      <a:off x="0" y="0"/>
                      <a:ext cx="2766300" cy="2110923"/>
                    </a:xfrm>
                    <a:prstGeom prst="rect">
                      <a:avLst/>
                    </a:prstGeom>
                  </pic:spPr>
                </pic:pic>
              </a:graphicData>
            </a:graphic>
            <wp14:sizeRelH relativeFrom="page">
              <wp14:pctWidth>0</wp14:pctWidth>
            </wp14:sizeRelH>
            <wp14:sizeRelV relativeFrom="page">
              <wp14:pctHeight>0</wp14:pctHeight>
            </wp14:sizeRelV>
          </wp:anchor>
        </w:drawing>
      </w:r>
      <w:r w:rsidR="005B153F" w:rsidRPr="00D72E6A">
        <w:t>The selection of an appropriate turbulence model has a significant influence on CFD accuracy. Two commonly used models are the standard k-ε model and the k-ω SST model (Menter, 1994; Pope, 2000).</w:t>
      </w:r>
    </w:p>
    <w:p w14:paraId="28F74547"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 k-ε model is widely recognised for its robustness and low computational cost. It performs well in free-stream flow regions and has been successfully applied across a broad range of engineering applications. However, the model is known to struggle when predicting adverse pressure gradients and flow separation, both of which are highly relevant to hydrofoil performance.</w:t>
      </w:r>
    </w:p>
    <w:p w14:paraId="31298950"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 k-ω SST model combines the advantages of the k-ε and k-ω approaches, providing improved near-wall behaviour and enhanced separation prediction. As hydrofoil performance is heavily influenced by boundary layer development and separation behaviour, the k-ω SST model is generally considered more suitable for this application.</w:t>
      </w:r>
    </w:p>
    <w:p w14:paraId="210597BF" w14:textId="4748B4F7" w:rsidR="00D72E6A" w:rsidRPr="00D72E6A" w:rsidRDefault="005B153F" w:rsidP="00D72E6A">
      <w:pPr>
        <w:rPr>
          <w:rFonts w:ascii="Calibri" w:hAnsi="Calibri"/>
          <w:color w:val="000000" w:themeColor="text1"/>
          <w:lang w:eastAsia="en-GB"/>
        </w:rPr>
      </w:pPr>
      <w:r w:rsidRPr="00D72E6A">
        <w:rPr>
          <w:rFonts w:ascii="Calibri" w:hAnsi="Calibri"/>
          <w:color w:val="000000" w:themeColor="text1"/>
          <w:lang w:eastAsia="en-GB"/>
        </w:rPr>
        <w:t>Although the k-ω SST model requires greater computational effort, the increase in predictive capability justifies its use. Consequently, the k-ω SST model would be recommended for the CFD analysis of the hydrofoil wing.</w:t>
      </w:r>
    </w:p>
    <w:p w14:paraId="1D19C5D6" w14:textId="7953DB00" w:rsidR="005B153F" w:rsidRPr="00D72E6A" w:rsidRDefault="005B153F" w:rsidP="005F0C8D">
      <w:pPr>
        <w:pStyle w:val="Heading2"/>
        <w:rPr>
          <w:b/>
          <w:bCs/>
          <w:color w:val="auto"/>
          <w:sz w:val="36"/>
          <w:szCs w:val="36"/>
          <w:lang w:eastAsia="en-GB"/>
        </w:rPr>
      </w:pPr>
      <w:bookmarkStart w:id="44" w:name="_Toc233646973"/>
      <w:r w:rsidRPr="00D72E6A">
        <w:rPr>
          <w:rFonts w:ascii="Calibri" w:hAnsi="Calibri"/>
          <w:b/>
          <w:bCs/>
          <w:color w:val="auto"/>
          <w:sz w:val="24"/>
          <w:szCs w:val="36"/>
          <w:lang w:eastAsia="en-GB"/>
        </w:rPr>
        <w:lastRenderedPageBreak/>
        <w:t>5.5 CFD Domain and Mesh Generation</w:t>
      </w:r>
      <w:bookmarkEnd w:id="44"/>
    </w:p>
    <w:p w14:paraId="00C7565F" w14:textId="77777777" w:rsidR="007107EF" w:rsidRPr="00D72E6A" w:rsidRDefault="00000000">
      <w:r w:rsidRPr="00D72E6A">
        <w:t>Figure 5.1 summarises the main modelling decisions required for hydrofoil CFD, including turbulence model selection, near-wall mesh refinement, boundary conditions and validation.</w:t>
      </w:r>
    </w:p>
    <w:p w14:paraId="536C16B2" w14:textId="386348EE" w:rsidR="00D72E6A" w:rsidRPr="00D72E6A" w:rsidRDefault="00D72E6A">
      <w:r w:rsidRPr="00D72E6A">
        <w:rPr>
          <w:noProof/>
        </w:rPr>
        <w:drawing>
          <wp:anchor distT="0" distB="0" distL="114300" distR="114300" simplePos="0" relativeHeight="251666432" behindDoc="0" locked="0" layoutInCell="1" allowOverlap="1" wp14:anchorId="53F199CB" wp14:editId="09A8422D">
            <wp:simplePos x="0" y="0"/>
            <wp:positionH relativeFrom="margin">
              <wp:align>center</wp:align>
            </wp:positionH>
            <wp:positionV relativeFrom="paragraph">
              <wp:posOffset>4716</wp:posOffset>
            </wp:positionV>
            <wp:extent cx="3837940" cy="4164330"/>
            <wp:effectExtent l="0" t="0" r="0" b="7620"/>
            <wp:wrapSquare wrapText="bothSides"/>
            <wp:docPr id="599701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701935" name=""/>
                    <pic:cNvPicPr/>
                  </pic:nvPicPr>
                  <pic:blipFill>
                    <a:blip r:embed="rId19">
                      <a:extLst>
                        <a:ext uri="{28A0092B-C50C-407E-A947-70E740481C1C}">
                          <a14:useLocalDpi xmlns:a14="http://schemas.microsoft.com/office/drawing/2010/main" val="0"/>
                        </a:ext>
                      </a:extLst>
                    </a:blip>
                    <a:stretch>
                      <a:fillRect/>
                    </a:stretch>
                  </pic:blipFill>
                  <pic:spPr>
                    <a:xfrm>
                      <a:off x="0" y="0"/>
                      <a:ext cx="3837940" cy="4164330"/>
                    </a:xfrm>
                    <a:prstGeom prst="rect">
                      <a:avLst/>
                    </a:prstGeom>
                  </pic:spPr>
                </pic:pic>
              </a:graphicData>
            </a:graphic>
            <wp14:sizeRelH relativeFrom="page">
              <wp14:pctWidth>0</wp14:pctWidth>
            </wp14:sizeRelH>
            <wp14:sizeRelV relativeFrom="page">
              <wp14:pctHeight>0</wp14:pctHeight>
            </wp14:sizeRelV>
          </wp:anchor>
        </w:drawing>
      </w:r>
    </w:p>
    <w:p w14:paraId="4AA1DA21" w14:textId="77777777" w:rsidR="00D72E6A" w:rsidRPr="00D72E6A" w:rsidRDefault="00D72E6A" w:rsidP="005B153F"/>
    <w:p w14:paraId="521BFC11" w14:textId="77777777" w:rsidR="00D72E6A" w:rsidRPr="00D72E6A" w:rsidRDefault="00D72E6A" w:rsidP="005B153F"/>
    <w:p w14:paraId="5DB1966B" w14:textId="77777777" w:rsidR="00D72E6A" w:rsidRPr="00D72E6A" w:rsidRDefault="00D72E6A" w:rsidP="005B153F"/>
    <w:p w14:paraId="54BAF3A6" w14:textId="77777777" w:rsidR="00D72E6A" w:rsidRPr="00D72E6A" w:rsidRDefault="00D72E6A" w:rsidP="005B153F"/>
    <w:p w14:paraId="6DBD611B" w14:textId="77777777" w:rsidR="00D72E6A" w:rsidRPr="00D72E6A" w:rsidRDefault="00D72E6A" w:rsidP="005B153F"/>
    <w:p w14:paraId="4E60CBC6" w14:textId="77777777" w:rsidR="00D72E6A" w:rsidRPr="00D72E6A" w:rsidRDefault="00D72E6A" w:rsidP="005B153F"/>
    <w:p w14:paraId="3F9A9B55" w14:textId="77777777" w:rsidR="00D72E6A" w:rsidRPr="00D72E6A" w:rsidRDefault="00D72E6A" w:rsidP="005B153F"/>
    <w:p w14:paraId="7842E441" w14:textId="77777777" w:rsidR="00D72E6A" w:rsidRPr="00D72E6A" w:rsidRDefault="00D72E6A" w:rsidP="005B153F"/>
    <w:p w14:paraId="3EAEC127" w14:textId="77777777" w:rsidR="00D72E6A" w:rsidRPr="00D72E6A" w:rsidRDefault="00D72E6A" w:rsidP="005B153F"/>
    <w:p w14:paraId="73915EE7" w14:textId="77777777" w:rsidR="00D72E6A" w:rsidRPr="00D72E6A" w:rsidRDefault="00D72E6A" w:rsidP="005B153F"/>
    <w:p w14:paraId="3C35A3A3" w14:textId="77777777" w:rsidR="00D72E6A" w:rsidRPr="00D72E6A" w:rsidRDefault="00D72E6A" w:rsidP="005B153F"/>
    <w:p w14:paraId="79C07179" w14:textId="77777777" w:rsidR="00D72E6A" w:rsidRPr="00D72E6A" w:rsidRDefault="00D72E6A" w:rsidP="005B153F"/>
    <w:p w14:paraId="0FEB3E86" w14:textId="77777777" w:rsidR="00D72E6A" w:rsidRPr="00D72E6A" w:rsidRDefault="00D72E6A" w:rsidP="005B153F"/>
    <w:p w14:paraId="41C08ABB" w14:textId="77777777" w:rsidR="00D72E6A" w:rsidRPr="00D72E6A" w:rsidRDefault="00D72E6A" w:rsidP="005B153F"/>
    <w:p w14:paraId="4C2E56B6" w14:textId="4ECA4B88" w:rsidR="005B153F" w:rsidRPr="00D72E6A" w:rsidRDefault="005B153F" w:rsidP="005B153F">
      <w:r w:rsidRPr="00D72E6A">
        <w:t>Accurate CFD simulations require careful definition of the computational domain and mesh. The computational domain should be sufficiently large to minimise boundary effects and allow realistic flow development around the hydrofoil (Ferziger, Perić and Street, 2020; ITTC, 2014).</w:t>
      </w:r>
    </w:p>
    <w:p w14:paraId="28C1751C"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Boundary conditions would typically include a velocity inlet, pressure outlet and no-slip wall condition at the hydrofoil surface. These conditions ensure that the simulation accurately represents the interaction between the water and the hydrofoil geometry.</w:t>
      </w:r>
    </w:p>
    <w:p w14:paraId="20B689B7"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Mesh generation is particularly important in regions where large pressure gradients and boundary layer effects occur. Refinement should therefore be concentrated around the leading edge, trailing edge and hydrofoil surface. Insufficient mesh density may lead to inaccurate prediction of lift forces, drag forces and flow separation.</w:t>
      </w:r>
    </w:p>
    <w:p w14:paraId="15CE0374" w14:textId="77777777" w:rsidR="007107EF" w:rsidRPr="00D72E6A" w:rsidRDefault="00000000">
      <w:r w:rsidRPr="00D72E6A">
        <w:t>As shown in Figure 5.2, refinement close to the hydrofoil surface is necessary to capture the near-wall velocity gradient and predict separation more reliably.</w:t>
      </w:r>
    </w:p>
    <w:p w14:paraId="1B67480B" w14:textId="77777777" w:rsidR="007107EF" w:rsidRPr="00D72E6A" w:rsidRDefault="00000000">
      <w:pPr>
        <w:jc w:val="center"/>
      </w:pPr>
      <w:r w:rsidRPr="00D72E6A">
        <w:rPr>
          <w:noProof/>
        </w:rPr>
        <w:lastRenderedPageBreak/>
        <w:drawing>
          <wp:inline distT="0" distB="0" distL="0" distR="0" wp14:anchorId="01087CF8" wp14:editId="3DAEEF1D">
            <wp:extent cx="5303520" cy="3179703"/>
            <wp:effectExtent l="0" t="0" r="0" b="0"/>
            <wp:docPr id="621197448" name="Picture 62119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_2_mesh_refinement.png"/>
                    <pic:cNvPicPr/>
                  </pic:nvPicPr>
                  <pic:blipFill>
                    <a:blip r:embed="rId20"/>
                    <a:stretch>
                      <a:fillRect/>
                    </a:stretch>
                  </pic:blipFill>
                  <pic:spPr>
                    <a:xfrm>
                      <a:off x="0" y="0"/>
                      <a:ext cx="5303520" cy="3179703"/>
                    </a:xfrm>
                    <a:prstGeom prst="rect">
                      <a:avLst/>
                    </a:prstGeom>
                  </pic:spPr>
                </pic:pic>
              </a:graphicData>
            </a:graphic>
          </wp:inline>
        </w:drawing>
      </w:r>
    </w:p>
    <w:p w14:paraId="64438BBC" w14:textId="77777777" w:rsidR="007107EF" w:rsidRPr="00D72E6A" w:rsidRDefault="00000000">
      <w:pPr>
        <w:jc w:val="center"/>
      </w:pPr>
      <w:r w:rsidRPr="00D72E6A">
        <w:rPr>
          <w:i/>
          <w:sz w:val="18"/>
        </w:rPr>
        <w:t>Figure 5.2: Mesh refinement concentrated around the hydrofoil surface and boundary-layer region (author’s own illustration, 2026).</w:t>
      </w:r>
    </w:p>
    <w:p w14:paraId="0E549EEA"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A mesh independence study would normally be conducted to ensure that simulation results are not significantly influenced by mesh size. This improves confidence in the accuracy of the numerical predictions.</w:t>
      </w:r>
    </w:p>
    <w:p w14:paraId="5F6134E6" w14:textId="77777777" w:rsidR="005B153F" w:rsidRPr="00D72E6A" w:rsidRDefault="005B153F" w:rsidP="005F0C8D">
      <w:pPr>
        <w:pStyle w:val="Heading2"/>
        <w:rPr>
          <w:b/>
          <w:bCs/>
          <w:lang w:eastAsia="en-GB"/>
        </w:rPr>
      </w:pPr>
      <w:bookmarkStart w:id="45" w:name="_Toc233646974"/>
      <w:r w:rsidRPr="00D72E6A">
        <w:rPr>
          <w:rFonts w:ascii="Calibri" w:hAnsi="Calibri"/>
          <w:b/>
          <w:bCs/>
          <w:color w:val="auto"/>
          <w:sz w:val="24"/>
          <w:szCs w:val="36"/>
          <w:lang w:eastAsia="en-GB"/>
        </w:rPr>
        <w:t>5.6 Estimation of Hydrodynamic Forces</w:t>
      </w:r>
      <w:bookmarkEnd w:id="45"/>
    </w:p>
    <w:p w14:paraId="2F3736BE"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 forces acting on the hydrofoil can be estimated using conventional lift and drag relationships. Assuming a water density of 1000 kg/m³, a hydrofoil velocity of 7.5 m/s, a lift coefficient of 0.8 and a projected wing area of 0.05 m², the estimated lift force is approximately 1125 N.</w:t>
      </w:r>
    </w:p>
    <w:p w14:paraId="743BF308" w14:textId="77777777" w:rsidR="007107EF" w:rsidRPr="00D72E6A" w:rsidRDefault="00000000">
      <w:pPr>
        <w:jc w:val="center"/>
      </w:pPr>
      <w:r w:rsidRPr="00D72E6A">
        <w:t>D = ½ρV²C_DA</w:t>
      </w:r>
    </w:p>
    <w:p w14:paraId="3AE77C35"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This value compares favourably with the total 1000 N loading assumption adopted within Coursework 1, suggesting that the original loading condition was of a reasonable order of magnitude.</w:t>
      </w:r>
    </w:p>
    <w:p w14:paraId="5D94D24C"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 xml:space="preserve">Assuming a drag coefficient of 0.05, the corresponding drag force is approximately 70 N. The relatively low drag force compared with lift indicates that the hydrofoil </w:t>
      </w:r>
      <w:proofErr w:type="gramStart"/>
      <w:r w:rsidRPr="00D72E6A">
        <w:rPr>
          <w:rFonts w:ascii="Calibri" w:hAnsi="Calibri"/>
          <w:color w:val="000000" w:themeColor="text1"/>
          <w:lang w:eastAsia="en-GB"/>
        </w:rPr>
        <w:t>is capable of generating</w:t>
      </w:r>
      <w:proofErr w:type="gramEnd"/>
      <w:r w:rsidRPr="00D72E6A">
        <w:rPr>
          <w:rFonts w:ascii="Calibri" w:hAnsi="Calibri"/>
          <w:color w:val="000000" w:themeColor="text1"/>
          <w:lang w:eastAsia="en-GB"/>
        </w:rPr>
        <w:t xml:space="preserve"> sufficient lift while maintaining hydrodynamic efficiency.</w:t>
      </w:r>
    </w:p>
    <w:p w14:paraId="31548DAB"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These force estimates provide an indication of the loading conditions that would be expected during operation and demonstrate the importance of accurately modelling fluid flow behaviour.</w:t>
      </w:r>
    </w:p>
    <w:p w14:paraId="13CBADB8" w14:textId="77777777" w:rsidR="005B153F" w:rsidRPr="00D72E6A" w:rsidRDefault="005B153F" w:rsidP="005F0C8D">
      <w:pPr>
        <w:pStyle w:val="Heading2"/>
        <w:rPr>
          <w:b/>
          <w:bCs/>
          <w:color w:val="auto"/>
          <w:sz w:val="36"/>
          <w:szCs w:val="36"/>
          <w:lang w:eastAsia="en-GB"/>
        </w:rPr>
      </w:pPr>
      <w:bookmarkStart w:id="46" w:name="_Toc233646975"/>
      <w:r w:rsidRPr="00D72E6A">
        <w:rPr>
          <w:rFonts w:ascii="Calibri" w:hAnsi="Calibri"/>
          <w:b/>
          <w:bCs/>
          <w:color w:val="auto"/>
          <w:sz w:val="24"/>
          <w:szCs w:val="36"/>
          <w:lang w:eastAsia="en-GB"/>
        </w:rPr>
        <w:t>5.7 Advantages of CFD Analysis</w:t>
      </w:r>
      <w:bookmarkEnd w:id="46"/>
    </w:p>
    <w:p w14:paraId="07D42218"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CFD provides numerous advantages during the hydrofoil design process. Firstly, it significantly reduces the number of physical prototypes required, resulting in lower development costs. Secondly, CFD enables rapid evaluation of multiple design configurations, accelerating the optimisation process.</w:t>
      </w:r>
    </w:p>
    <w:p w14:paraId="702CB9AC"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Another major advantage is the ability to visualise complex flow behaviour that would otherwise be difficult to measure experimentally. Pressure contours, velocity fields, streamlines and turbulence intensity distributions can all be examined in detail. This allows engineers to identify areas of flow separation and assess the effectiveness of design modifications before manufacturing takes place.</w:t>
      </w:r>
    </w:p>
    <w:p w14:paraId="7EDBFC35" w14:textId="5F0E520B" w:rsidR="007107EF" w:rsidRPr="00D72E6A" w:rsidRDefault="00000000">
      <w:r w:rsidRPr="00D72E6A">
        <w:lastRenderedPageBreak/>
        <w:t>Figure 5.3 demonstrates the type of pressure information CFD can provide, which can then be converted into distributed structural loads for finite element analysis.</w:t>
      </w:r>
    </w:p>
    <w:p w14:paraId="58677FDA" w14:textId="436E6170" w:rsidR="007107EF" w:rsidRPr="00D72E6A" w:rsidRDefault="00D72E6A">
      <w:pPr>
        <w:jc w:val="center"/>
      </w:pPr>
      <w:r w:rsidRPr="00D72E6A">
        <w:rPr>
          <w:noProof/>
        </w:rPr>
        <w:drawing>
          <wp:anchor distT="0" distB="0" distL="114300" distR="114300" simplePos="0" relativeHeight="251667456" behindDoc="0" locked="0" layoutInCell="1" allowOverlap="1" wp14:anchorId="7B180E24" wp14:editId="1B025142">
            <wp:simplePos x="0" y="0"/>
            <wp:positionH relativeFrom="margin">
              <wp:align>center</wp:align>
            </wp:positionH>
            <wp:positionV relativeFrom="paragraph">
              <wp:posOffset>17780</wp:posOffset>
            </wp:positionV>
            <wp:extent cx="5211445" cy="2726055"/>
            <wp:effectExtent l="0" t="0" r="8255" b="0"/>
            <wp:wrapSquare wrapText="bothSides"/>
            <wp:docPr id="621197449" name="Picture 621197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_3_pressure_field.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11445" cy="2726055"/>
                    </a:xfrm>
                    <a:prstGeom prst="rect">
                      <a:avLst/>
                    </a:prstGeom>
                  </pic:spPr>
                </pic:pic>
              </a:graphicData>
            </a:graphic>
            <wp14:sizeRelV relativeFrom="margin">
              <wp14:pctHeight>0</wp14:pctHeight>
            </wp14:sizeRelV>
          </wp:anchor>
        </w:drawing>
      </w:r>
    </w:p>
    <w:p w14:paraId="48D57DCA" w14:textId="77777777" w:rsidR="00D72E6A" w:rsidRPr="00D72E6A" w:rsidRDefault="00D72E6A">
      <w:pPr>
        <w:jc w:val="center"/>
        <w:rPr>
          <w:i/>
          <w:sz w:val="18"/>
        </w:rPr>
      </w:pPr>
    </w:p>
    <w:p w14:paraId="7366A02A" w14:textId="77777777" w:rsidR="00D72E6A" w:rsidRPr="00D72E6A" w:rsidRDefault="00D72E6A">
      <w:pPr>
        <w:jc w:val="center"/>
        <w:rPr>
          <w:i/>
          <w:sz w:val="18"/>
        </w:rPr>
      </w:pPr>
    </w:p>
    <w:p w14:paraId="0D722591" w14:textId="77777777" w:rsidR="00D72E6A" w:rsidRPr="00D72E6A" w:rsidRDefault="00D72E6A">
      <w:pPr>
        <w:jc w:val="center"/>
        <w:rPr>
          <w:i/>
          <w:sz w:val="18"/>
        </w:rPr>
      </w:pPr>
    </w:p>
    <w:p w14:paraId="027C8579" w14:textId="77777777" w:rsidR="00D72E6A" w:rsidRPr="00D72E6A" w:rsidRDefault="00D72E6A">
      <w:pPr>
        <w:jc w:val="center"/>
        <w:rPr>
          <w:i/>
          <w:sz w:val="18"/>
        </w:rPr>
      </w:pPr>
    </w:p>
    <w:p w14:paraId="2520CACB" w14:textId="77777777" w:rsidR="00D72E6A" w:rsidRPr="00D72E6A" w:rsidRDefault="00D72E6A">
      <w:pPr>
        <w:jc w:val="center"/>
        <w:rPr>
          <w:i/>
          <w:sz w:val="18"/>
        </w:rPr>
      </w:pPr>
    </w:p>
    <w:p w14:paraId="775EBE25" w14:textId="77777777" w:rsidR="00D72E6A" w:rsidRPr="00D72E6A" w:rsidRDefault="00D72E6A">
      <w:pPr>
        <w:jc w:val="center"/>
        <w:rPr>
          <w:i/>
          <w:sz w:val="18"/>
        </w:rPr>
      </w:pPr>
    </w:p>
    <w:p w14:paraId="1DF6C6A8" w14:textId="77777777" w:rsidR="00D72E6A" w:rsidRPr="00D72E6A" w:rsidRDefault="00D72E6A">
      <w:pPr>
        <w:jc w:val="center"/>
        <w:rPr>
          <w:i/>
          <w:sz w:val="18"/>
        </w:rPr>
      </w:pPr>
    </w:p>
    <w:p w14:paraId="0C818FD1" w14:textId="77777777" w:rsidR="00D72E6A" w:rsidRPr="00D72E6A" w:rsidRDefault="00D72E6A">
      <w:pPr>
        <w:jc w:val="center"/>
        <w:rPr>
          <w:i/>
          <w:sz w:val="18"/>
        </w:rPr>
      </w:pPr>
    </w:p>
    <w:p w14:paraId="2F57943C" w14:textId="77777777" w:rsidR="00D72E6A" w:rsidRPr="00D72E6A" w:rsidRDefault="00D72E6A">
      <w:pPr>
        <w:jc w:val="center"/>
        <w:rPr>
          <w:i/>
          <w:sz w:val="18"/>
        </w:rPr>
      </w:pPr>
    </w:p>
    <w:p w14:paraId="6C6AD766" w14:textId="77777777" w:rsidR="00D72E6A" w:rsidRPr="00D72E6A" w:rsidRDefault="00D72E6A">
      <w:pPr>
        <w:jc w:val="center"/>
        <w:rPr>
          <w:i/>
          <w:sz w:val="18"/>
        </w:rPr>
      </w:pPr>
    </w:p>
    <w:p w14:paraId="15A0BF1D" w14:textId="4DDE8395" w:rsidR="007107EF" w:rsidRPr="00D72E6A" w:rsidRDefault="00000000">
      <w:pPr>
        <w:jc w:val="center"/>
      </w:pPr>
      <w:r w:rsidRPr="00D72E6A">
        <w:rPr>
          <w:i/>
          <w:sz w:val="18"/>
        </w:rPr>
        <w:t>Figure 5.3: Illustrative pressure field around a hydrofoil showing high-pressure and suction regions (author’s own illustration, 2026).</w:t>
      </w:r>
    </w:p>
    <w:p w14:paraId="52D08B1C" w14:textId="77777777" w:rsidR="005B153F" w:rsidRPr="00D72E6A" w:rsidRDefault="005B153F" w:rsidP="005F0C8D">
      <w:pPr>
        <w:pStyle w:val="Heading2"/>
        <w:rPr>
          <w:b/>
          <w:bCs/>
          <w:color w:val="auto"/>
          <w:sz w:val="36"/>
          <w:szCs w:val="36"/>
          <w:lang w:eastAsia="en-GB"/>
        </w:rPr>
      </w:pPr>
      <w:bookmarkStart w:id="47" w:name="_Toc233646976"/>
      <w:r w:rsidRPr="00D72E6A">
        <w:rPr>
          <w:rFonts w:ascii="Calibri" w:hAnsi="Calibri"/>
          <w:b/>
          <w:bCs/>
          <w:color w:val="auto"/>
          <w:sz w:val="24"/>
          <w:szCs w:val="36"/>
          <w:lang w:eastAsia="en-GB"/>
        </w:rPr>
        <w:t>5.8 Limitations of CFD Analysis</w:t>
      </w:r>
      <w:bookmarkEnd w:id="47"/>
    </w:p>
    <w:p w14:paraId="25758744"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Despite its advantages, CFD possesses several limitations. The accuracy of results is highly dependent on the assumptions made regarding boundary conditions, turbulence modelling and mesh quality. Poor model selection can lead to significant inaccuracies in predicted flow behaviour.</w:t>
      </w:r>
    </w:p>
    <w:p w14:paraId="28D30A3B"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CFD simulations can also require considerable computational resources, particularly when advanced turbulence models are employed. Furthermore, numerical results are only approximations of real-world behaviour and therefore cannot completely replace physical testing.</w:t>
      </w:r>
    </w:p>
    <w:p w14:paraId="433C3AB2"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For these reasons, CFD results should always be validated against experimental measurements wherever possible.</w:t>
      </w:r>
    </w:p>
    <w:p w14:paraId="78A4A084" w14:textId="77777777" w:rsidR="005B153F" w:rsidRPr="00D72E6A" w:rsidRDefault="005B153F" w:rsidP="005F0C8D">
      <w:pPr>
        <w:pStyle w:val="Heading2"/>
        <w:rPr>
          <w:b/>
          <w:bCs/>
          <w:color w:val="auto"/>
          <w:sz w:val="36"/>
          <w:szCs w:val="36"/>
          <w:lang w:eastAsia="en-GB"/>
        </w:rPr>
      </w:pPr>
      <w:bookmarkStart w:id="48" w:name="_Toc233646977"/>
      <w:r w:rsidRPr="00D72E6A">
        <w:rPr>
          <w:rFonts w:ascii="Calibri" w:hAnsi="Calibri"/>
          <w:b/>
          <w:bCs/>
          <w:color w:val="auto"/>
          <w:sz w:val="24"/>
          <w:szCs w:val="36"/>
          <w:lang w:eastAsia="en-GB"/>
        </w:rPr>
        <w:t>5.9 Engineering Assessment</w:t>
      </w:r>
      <w:bookmarkEnd w:id="48"/>
    </w:p>
    <w:p w14:paraId="5EAEF0B2"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 xml:space="preserve">For the hydrofoil considered in this study, a RANS-based CFD approach incorporating the k-ω SST turbulence model would provide the most appropriate balance between computational efficiency and predictive accuracy. The model </w:t>
      </w:r>
      <w:proofErr w:type="gramStart"/>
      <w:r w:rsidRPr="00D72E6A">
        <w:rPr>
          <w:rFonts w:ascii="Calibri" w:hAnsi="Calibri"/>
          <w:color w:val="000000" w:themeColor="text1"/>
          <w:lang w:eastAsia="en-GB"/>
        </w:rPr>
        <w:t>is capable of capturing</w:t>
      </w:r>
      <w:proofErr w:type="gramEnd"/>
      <w:r w:rsidRPr="00D72E6A">
        <w:rPr>
          <w:rFonts w:ascii="Calibri" w:hAnsi="Calibri"/>
          <w:color w:val="000000" w:themeColor="text1"/>
          <w:lang w:eastAsia="en-GB"/>
        </w:rPr>
        <w:t xml:space="preserve"> the boundary layer development and separation behaviour that strongly influence hydrofoil performance, whilst maintaining practical simulation times.</w:t>
      </w:r>
    </w:p>
    <w:p w14:paraId="7854C988"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Although higher-fidelity approaches such as LES may improve accuracy, the increased computational cost would be difficult to justify during the preliminary design stage. Consequently, the k-ω SST model represents the most suitable solution for engineering analysis of the hydrofoil.</w:t>
      </w:r>
    </w:p>
    <w:p w14:paraId="67C463AF" w14:textId="77777777" w:rsidR="005B153F" w:rsidRPr="00D72E6A" w:rsidRDefault="005B153F" w:rsidP="005F0C8D">
      <w:pPr>
        <w:pStyle w:val="Heading2"/>
        <w:rPr>
          <w:b/>
          <w:bCs/>
          <w:color w:val="auto"/>
          <w:sz w:val="36"/>
          <w:szCs w:val="36"/>
          <w:lang w:eastAsia="en-GB"/>
        </w:rPr>
      </w:pPr>
      <w:bookmarkStart w:id="49" w:name="_Toc233646978"/>
      <w:r w:rsidRPr="00D72E6A">
        <w:rPr>
          <w:rFonts w:ascii="Calibri" w:hAnsi="Calibri"/>
          <w:b/>
          <w:bCs/>
          <w:color w:val="auto"/>
          <w:sz w:val="24"/>
          <w:szCs w:val="36"/>
          <w:lang w:eastAsia="en-GB"/>
        </w:rPr>
        <w:t>5.10 Summary</w:t>
      </w:r>
      <w:bookmarkEnd w:id="49"/>
    </w:p>
    <w:p w14:paraId="163E7452" w14:textId="59D64FF3" w:rsidR="00D72E6A" w:rsidRPr="00D72E6A" w:rsidRDefault="005B153F" w:rsidP="00D72E6A">
      <w:pPr>
        <w:rPr>
          <w:color w:val="000000" w:themeColor="text1"/>
          <w:lang w:eastAsia="en-GB"/>
        </w:rPr>
      </w:pPr>
      <w:r w:rsidRPr="00D72E6A">
        <w:rPr>
          <w:rFonts w:ascii="Calibri" w:hAnsi="Calibri"/>
          <w:color w:val="000000" w:themeColor="text1"/>
          <w:lang w:eastAsia="en-GB"/>
        </w:rPr>
        <w:t>CFD provides a powerful tool for assessing hydrofoil performance by predicting lift, drag and flow behaviour prior to physical manufacture. Several modelling approaches are available, each offering different balances between computational cost and accuracy. For this application, a RANS simulation using the k-ω SST turbulence model is considered the most appropriate option. The estimated lift force of approximately 1125 N and drag force of approximately 70 N demonstrate the ability of CFD to provide valuable insight into hydrofoil loading and performance. However, numerical predictions should always be validated experimentally to ensure confidence in the results.</w:t>
      </w:r>
    </w:p>
    <w:p w14:paraId="07E2E6BE" w14:textId="524DD9F0" w:rsidR="005B153F" w:rsidRPr="00D72E6A" w:rsidRDefault="005B153F" w:rsidP="005F0C8D">
      <w:pPr>
        <w:pStyle w:val="Heading1"/>
        <w:rPr>
          <w:b/>
          <w:bCs/>
          <w:color w:val="auto"/>
          <w:sz w:val="48"/>
          <w:szCs w:val="48"/>
          <w:lang w:eastAsia="en-GB"/>
        </w:rPr>
      </w:pPr>
      <w:bookmarkStart w:id="50" w:name="_Toc233646979"/>
      <w:r w:rsidRPr="00D72E6A">
        <w:rPr>
          <w:rFonts w:ascii="Calibri" w:hAnsi="Calibri"/>
          <w:b/>
          <w:bCs/>
          <w:color w:val="auto"/>
          <w:sz w:val="28"/>
          <w:szCs w:val="48"/>
          <w:lang w:eastAsia="en-GB"/>
        </w:rPr>
        <w:lastRenderedPageBreak/>
        <w:t xml:space="preserve">Task </w:t>
      </w:r>
      <w:r w:rsidR="005F0C8D" w:rsidRPr="00D72E6A">
        <w:rPr>
          <w:rFonts w:ascii="Calibri" w:hAnsi="Calibri"/>
          <w:b/>
          <w:bCs/>
          <w:color w:val="auto"/>
          <w:sz w:val="28"/>
          <w:szCs w:val="48"/>
          <w:lang w:eastAsia="en-GB"/>
        </w:rPr>
        <w:t>Six</w:t>
      </w:r>
      <w:bookmarkEnd w:id="50"/>
      <w:r w:rsidRPr="00D72E6A">
        <w:rPr>
          <w:rFonts w:ascii="Calibri" w:hAnsi="Calibri"/>
          <w:b/>
          <w:bCs/>
          <w:color w:val="auto"/>
          <w:sz w:val="28"/>
          <w:szCs w:val="48"/>
          <w:lang w:eastAsia="en-GB"/>
        </w:rPr>
        <w:t xml:space="preserve"> </w:t>
      </w:r>
    </w:p>
    <w:p w14:paraId="26BAC3CB" w14:textId="77777777" w:rsidR="005B153F" w:rsidRPr="00D72E6A" w:rsidRDefault="005B153F" w:rsidP="005F0C8D">
      <w:pPr>
        <w:pStyle w:val="Heading2"/>
        <w:rPr>
          <w:b/>
          <w:bCs/>
          <w:color w:val="auto"/>
          <w:sz w:val="36"/>
          <w:szCs w:val="36"/>
          <w:lang w:eastAsia="en-GB"/>
        </w:rPr>
      </w:pPr>
      <w:bookmarkStart w:id="51" w:name="_Toc233646980"/>
      <w:r w:rsidRPr="00D72E6A">
        <w:rPr>
          <w:rFonts w:ascii="Calibri" w:hAnsi="Calibri"/>
          <w:b/>
          <w:bCs/>
          <w:color w:val="auto"/>
          <w:sz w:val="24"/>
          <w:szCs w:val="36"/>
          <w:lang w:eastAsia="en-GB"/>
        </w:rPr>
        <w:t>6.1 Introduction</w:t>
      </w:r>
      <w:bookmarkEnd w:id="51"/>
    </w:p>
    <w:p w14:paraId="65F60222"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Whilst Computational Fluid Dynamics (CFD) provides a powerful method of predicting fluid flow behaviour around a hydrofoil, numerical simulations are inherently dependent upon assumptions relating to turbulence modelling, mesh quality and boundary conditions. Consequently, experimental testing is required to validate CFD predictions and establish confidence in the accuracy of the calculated lift, drag and pressure distributions.</w:t>
      </w:r>
    </w:p>
    <w:p w14:paraId="29BCC5D1"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 primary objective of experimental validation is to compare measured hydrodynamic forces and flow characteristics with those predicted by CFD analysis. By correlating numerical and experimental data, the reliability of the simulation model can be assessed and any discrepancies identified.</w:t>
      </w:r>
    </w:p>
    <w:p w14:paraId="49FDB93E" w14:textId="77777777" w:rsidR="005B153F" w:rsidRPr="00D72E6A" w:rsidRDefault="005B153F" w:rsidP="005F0C8D">
      <w:pPr>
        <w:pStyle w:val="Heading2"/>
        <w:rPr>
          <w:b/>
          <w:bCs/>
          <w:color w:val="auto"/>
          <w:sz w:val="36"/>
          <w:szCs w:val="36"/>
          <w:lang w:eastAsia="en-GB"/>
        </w:rPr>
      </w:pPr>
      <w:bookmarkStart w:id="52" w:name="_Toc233646981"/>
      <w:r w:rsidRPr="00D72E6A">
        <w:rPr>
          <w:rFonts w:ascii="Calibri" w:hAnsi="Calibri"/>
          <w:b/>
          <w:bCs/>
          <w:color w:val="auto"/>
          <w:sz w:val="24"/>
          <w:szCs w:val="36"/>
          <w:lang w:eastAsia="en-GB"/>
        </w:rPr>
        <w:t>6.2 Proposed Experimental Method</w:t>
      </w:r>
      <w:bookmarkEnd w:id="52"/>
    </w:p>
    <w:p w14:paraId="25B862F5" w14:textId="77777777" w:rsidR="005B153F" w:rsidRPr="00D72E6A" w:rsidRDefault="005B153F" w:rsidP="005B153F">
      <w:r w:rsidRPr="00D72E6A">
        <w:t>A suitable method for evaluating hydrofoil performance would be water tunnel testing. Water tunnels are widely used within marine and hydrodynamic research because they provide a controlled environment in which fluid flow conditions can be accurately reproduced (Faltinsen, 2005; ITTC, 2014).</w:t>
      </w:r>
    </w:p>
    <w:p w14:paraId="2DB905E8"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 hydrofoil would be mounted within the test section of a recirculating water tunnel and subjected to a range of flow velocities representative of real operating conditions. Test velocities of 5 m/s, 7.5 m/s and 10 m/s would be selected to correspond with the Reynolds number calculations presented in Task 1.</w:t>
      </w:r>
    </w:p>
    <w:p w14:paraId="2E2451E6"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 use of a water tunnel offers several advantages including repeatability, controlled flow conditions and the ability to collect high-quality experimental data. Compared with open-water testing, environmental variables such as wave conditions, currents and wind effects can be minimised, allowing more accurate comparison with CFD predictions.</w:t>
      </w:r>
    </w:p>
    <w:p w14:paraId="4266BC5F" w14:textId="77777777" w:rsidR="005B153F" w:rsidRPr="00D72E6A" w:rsidRDefault="005B153F" w:rsidP="005B153F">
      <w:r w:rsidRPr="00D72E6A">
        <w:t>Figure 6.1: Proposed water tunnel test arrangement.</w:t>
      </w:r>
    </w:p>
    <w:p w14:paraId="7A555DDA" w14:textId="77777777" w:rsidR="007107EF" w:rsidRPr="00D72E6A" w:rsidRDefault="00000000">
      <w:pPr>
        <w:jc w:val="center"/>
      </w:pPr>
      <w:r w:rsidRPr="00D72E6A">
        <w:rPr>
          <w:noProof/>
        </w:rPr>
        <w:drawing>
          <wp:inline distT="0" distB="0" distL="0" distR="0" wp14:anchorId="022ED6AC" wp14:editId="59EE4778">
            <wp:extent cx="5669280" cy="1926669"/>
            <wp:effectExtent l="0" t="0" r="0" b="0"/>
            <wp:docPr id="621197450" name="Picture 621197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_1_water_tunnel.png"/>
                    <pic:cNvPicPr/>
                  </pic:nvPicPr>
                  <pic:blipFill>
                    <a:blip r:embed="rId22"/>
                    <a:stretch>
                      <a:fillRect/>
                    </a:stretch>
                  </pic:blipFill>
                  <pic:spPr>
                    <a:xfrm>
                      <a:off x="0" y="0"/>
                      <a:ext cx="5669280" cy="1926669"/>
                    </a:xfrm>
                    <a:prstGeom prst="rect">
                      <a:avLst/>
                    </a:prstGeom>
                  </pic:spPr>
                </pic:pic>
              </a:graphicData>
            </a:graphic>
          </wp:inline>
        </w:drawing>
      </w:r>
    </w:p>
    <w:p w14:paraId="37FE7021" w14:textId="77777777" w:rsidR="007107EF" w:rsidRPr="00D72E6A" w:rsidRDefault="00000000">
      <w:pPr>
        <w:jc w:val="center"/>
      </w:pPr>
      <w:r w:rsidRPr="00D72E6A">
        <w:rPr>
          <w:i/>
          <w:sz w:val="18"/>
        </w:rPr>
        <w:t>Figure 6.1: Proposed water tunnel test arrangement for hydrofoil experimental validation (author’s own illustration, 2026).</w:t>
      </w:r>
    </w:p>
    <w:p w14:paraId="37206640" w14:textId="77777777" w:rsidR="005B153F" w:rsidRPr="00D72E6A" w:rsidRDefault="005B153F" w:rsidP="005F0C8D">
      <w:pPr>
        <w:rPr>
          <w:lang w:eastAsia="en-GB"/>
        </w:rPr>
      </w:pPr>
      <w:r w:rsidRPr="00D72E6A">
        <w:rPr>
          <w:rFonts w:ascii="Calibri" w:hAnsi="Calibri"/>
          <w:lang w:eastAsia="en-GB"/>
        </w:rPr>
        <w:t>Proposed Water Tunnel Test Arrangement</w:t>
      </w:r>
    </w:p>
    <w:p w14:paraId="349C7FD5" w14:textId="77777777" w:rsidR="00D72E6A" w:rsidRPr="00D72E6A" w:rsidRDefault="00D72E6A" w:rsidP="005F0C8D">
      <w:pPr>
        <w:pStyle w:val="Heading2"/>
        <w:rPr>
          <w:rFonts w:ascii="Calibri" w:hAnsi="Calibri"/>
          <w:b/>
          <w:bCs/>
          <w:color w:val="auto"/>
          <w:sz w:val="24"/>
          <w:szCs w:val="36"/>
          <w:lang w:eastAsia="en-GB"/>
        </w:rPr>
      </w:pPr>
    </w:p>
    <w:p w14:paraId="3684BD2F" w14:textId="77777777" w:rsidR="00D72E6A" w:rsidRPr="00D72E6A" w:rsidRDefault="00D72E6A" w:rsidP="005F0C8D">
      <w:pPr>
        <w:pStyle w:val="Heading2"/>
        <w:rPr>
          <w:rFonts w:ascii="Calibri" w:hAnsi="Calibri"/>
          <w:b/>
          <w:bCs/>
          <w:color w:val="auto"/>
          <w:sz w:val="24"/>
          <w:szCs w:val="36"/>
          <w:lang w:eastAsia="en-GB"/>
        </w:rPr>
      </w:pPr>
    </w:p>
    <w:p w14:paraId="60B6BA2E" w14:textId="77777777" w:rsidR="00D72E6A" w:rsidRPr="00D72E6A" w:rsidRDefault="00D72E6A" w:rsidP="005F0C8D">
      <w:pPr>
        <w:pStyle w:val="Heading2"/>
        <w:rPr>
          <w:rFonts w:ascii="Calibri" w:hAnsi="Calibri"/>
          <w:b/>
          <w:bCs/>
          <w:color w:val="auto"/>
          <w:sz w:val="24"/>
          <w:szCs w:val="36"/>
          <w:lang w:eastAsia="en-GB"/>
        </w:rPr>
      </w:pPr>
    </w:p>
    <w:p w14:paraId="7BF5C6C5" w14:textId="77777777" w:rsidR="00D72E6A" w:rsidRPr="00D72E6A" w:rsidRDefault="00D72E6A" w:rsidP="00D72E6A">
      <w:pPr>
        <w:rPr>
          <w:lang w:eastAsia="en-GB"/>
        </w:rPr>
      </w:pPr>
    </w:p>
    <w:p w14:paraId="70FF6AEE" w14:textId="0DA72803" w:rsidR="005B153F" w:rsidRPr="00D72E6A" w:rsidRDefault="005B153F" w:rsidP="005F0C8D">
      <w:pPr>
        <w:pStyle w:val="Heading2"/>
        <w:rPr>
          <w:b/>
          <w:bCs/>
          <w:color w:val="auto"/>
          <w:sz w:val="36"/>
          <w:szCs w:val="36"/>
          <w:lang w:eastAsia="en-GB"/>
        </w:rPr>
      </w:pPr>
      <w:bookmarkStart w:id="53" w:name="_Toc233646982"/>
      <w:r w:rsidRPr="00D72E6A">
        <w:rPr>
          <w:rFonts w:ascii="Calibri" w:hAnsi="Calibri"/>
          <w:b/>
          <w:bCs/>
          <w:color w:val="auto"/>
          <w:sz w:val="24"/>
          <w:szCs w:val="36"/>
          <w:lang w:eastAsia="en-GB"/>
        </w:rPr>
        <w:lastRenderedPageBreak/>
        <w:t>6.3 Measurement Systems</w:t>
      </w:r>
      <w:bookmarkEnd w:id="53"/>
    </w:p>
    <w:p w14:paraId="11B629D2"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To fully characterise hydrofoil performance, several key parameters must be measured during testing.</w:t>
      </w:r>
    </w:p>
    <w:p w14:paraId="146F0C6C"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Lift Force Measurement</w:t>
      </w:r>
    </w:p>
    <w:p w14:paraId="033C4861"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 lift force generated by the hydrofoil would be measured using a calibrated vertical load cell attached to the support structure. These measurements would allow direct comparison with the lift forces predicted by the CFD analysis and the estimated forces calculated in Task 5.</w:t>
      </w:r>
    </w:p>
    <w:p w14:paraId="3AB16D1B"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Drag Force Measurement</w:t>
      </w:r>
    </w:p>
    <w:p w14:paraId="43B383AC"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A horizontal load cell would be incorporated into the mounting arrangement to measure drag force. Drag measurements are essential when evaluating hydrodynamic efficiency, as excessive drag can reduce overall hydrofoil performance.</w:t>
      </w:r>
    </w:p>
    <w:p w14:paraId="58CF2650"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Velocity Measurement</w:t>
      </w:r>
    </w:p>
    <w:p w14:paraId="1DFDBA2F"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Flow velocity within the water tunnel would be monitored using either a flow meter or a Pitot tube system. Maintaining accurate velocity measurements is critical because velocity directly influences Reynolds number, lift generation and drag forces.</w:t>
      </w:r>
    </w:p>
    <w:p w14:paraId="29DC5EDD"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Pressure Measurement</w:t>
      </w:r>
    </w:p>
    <w:p w14:paraId="06300A32"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Pressure taps installed along the hydrofoil surface would be connected to pressure transducers. This would allow measurement of the pressure distribution across the wing and provide a means of validating CFD pressure contour predictions.</w:t>
      </w:r>
    </w:p>
    <w:p w14:paraId="7C03E5B2" w14:textId="77777777" w:rsidR="005B153F" w:rsidRPr="00D72E6A" w:rsidRDefault="005B153F" w:rsidP="005F0C8D">
      <w:pPr>
        <w:pStyle w:val="Heading2"/>
        <w:rPr>
          <w:b/>
          <w:bCs/>
          <w:color w:val="auto"/>
          <w:sz w:val="36"/>
          <w:szCs w:val="36"/>
          <w:lang w:eastAsia="en-GB"/>
        </w:rPr>
      </w:pPr>
      <w:bookmarkStart w:id="54" w:name="_Toc233646983"/>
      <w:r w:rsidRPr="00D72E6A">
        <w:rPr>
          <w:rFonts w:ascii="Calibri" w:hAnsi="Calibri"/>
          <w:b/>
          <w:bCs/>
          <w:color w:val="auto"/>
          <w:sz w:val="24"/>
          <w:szCs w:val="36"/>
          <w:lang w:eastAsia="en-GB"/>
        </w:rPr>
        <w:t>6.4 Flow Visualisation Techniques</w:t>
      </w:r>
      <w:bookmarkEnd w:id="54"/>
    </w:p>
    <w:p w14:paraId="3C8FCD15"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In addition to force measurements, flow visualisation techniques can be used to investigate boundary layer behaviour and flow separation.</w:t>
      </w:r>
    </w:p>
    <w:p w14:paraId="73BB7C5D"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Dye Injection</w:t>
      </w:r>
    </w:p>
    <w:p w14:paraId="7A9EDE8A"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A simple but effective technique involves injecting coloured dye upstream of the hydrofoil. As the dye passes over the wing surface, it provides a visual representation of flow behaviour and enables identification of boundary layer development, separation regions and wake formation.</w:t>
      </w:r>
    </w:p>
    <w:p w14:paraId="3BCC3D8F"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Particle Image Velocimetry (PIV)</w:t>
      </w:r>
      <w:r w:rsidRPr="00D72E6A">
        <w:t xml:space="preserve"> (Raffel et al., 2018).</w:t>
      </w:r>
    </w:p>
    <w:p w14:paraId="2562604E"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A more advanced technique is Particle Image Velocimetry (PIV). This method uses laser illumination and tracer particles suspended within the fluid to measure local flow velocities. High-speed cameras capture particle motion, allowing detailed velocity fields to be generated.</w:t>
      </w:r>
    </w:p>
    <w:p w14:paraId="4A156382"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PIV provides significantly greater accuracy than dye visualisation and can be used to compare CFD velocity contours with experimental measurements. However, the technique requires specialist equipment and is therefore more costly to implement.</w:t>
      </w:r>
    </w:p>
    <w:p w14:paraId="31973D88" w14:textId="77777777" w:rsidR="007107EF" w:rsidRPr="00D72E6A" w:rsidRDefault="00000000">
      <w:r w:rsidRPr="00D72E6A">
        <w:t>As shown in Figure 6.3, PIV can provide a two-dimensional velocity field that is directly comparable with CFD streamlines and velocity contours.</w:t>
      </w:r>
    </w:p>
    <w:p w14:paraId="122052F1" w14:textId="77777777" w:rsidR="007107EF" w:rsidRPr="00D72E6A" w:rsidRDefault="00000000">
      <w:pPr>
        <w:jc w:val="center"/>
      </w:pPr>
      <w:r w:rsidRPr="00D72E6A">
        <w:rPr>
          <w:noProof/>
        </w:rPr>
        <w:lastRenderedPageBreak/>
        <w:drawing>
          <wp:inline distT="0" distB="0" distL="0" distR="0" wp14:anchorId="2538AF46" wp14:editId="0AA8D165">
            <wp:extent cx="5303520" cy="3057051"/>
            <wp:effectExtent l="0" t="0" r="0" b="0"/>
            <wp:docPr id="621197452" name="Picture 62119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_3_piv_setup.png"/>
                    <pic:cNvPicPr/>
                  </pic:nvPicPr>
                  <pic:blipFill>
                    <a:blip r:embed="rId23"/>
                    <a:stretch>
                      <a:fillRect/>
                    </a:stretch>
                  </pic:blipFill>
                  <pic:spPr>
                    <a:xfrm>
                      <a:off x="0" y="0"/>
                      <a:ext cx="5303520" cy="3057051"/>
                    </a:xfrm>
                    <a:prstGeom prst="rect">
                      <a:avLst/>
                    </a:prstGeom>
                  </pic:spPr>
                </pic:pic>
              </a:graphicData>
            </a:graphic>
          </wp:inline>
        </w:drawing>
      </w:r>
    </w:p>
    <w:p w14:paraId="7D1A946E" w14:textId="77777777" w:rsidR="007107EF" w:rsidRPr="00D72E6A" w:rsidRDefault="00000000">
      <w:pPr>
        <w:jc w:val="center"/>
      </w:pPr>
      <w:r w:rsidRPr="00D72E6A">
        <w:rPr>
          <w:i/>
          <w:sz w:val="18"/>
        </w:rPr>
        <w:t>Figure 6.3: Particle Image Velocimetry arrangement for measuring flow velocity fields around the hydrofoil (author’s own illustration, 2026; based on Raffel et al., 2018).</w:t>
      </w:r>
    </w:p>
    <w:p w14:paraId="7FBD3898" w14:textId="77777777" w:rsidR="005B153F" w:rsidRPr="00D72E6A" w:rsidRDefault="005B153F" w:rsidP="005F0C8D">
      <w:pPr>
        <w:pStyle w:val="Heading2"/>
        <w:rPr>
          <w:b/>
          <w:bCs/>
          <w:color w:val="auto"/>
          <w:sz w:val="36"/>
          <w:szCs w:val="36"/>
          <w:lang w:eastAsia="en-GB"/>
        </w:rPr>
      </w:pPr>
      <w:bookmarkStart w:id="55" w:name="_Toc233646984"/>
      <w:r w:rsidRPr="00D72E6A">
        <w:rPr>
          <w:rFonts w:ascii="Calibri" w:hAnsi="Calibri"/>
          <w:b/>
          <w:bCs/>
          <w:color w:val="auto"/>
          <w:sz w:val="24"/>
          <w:szCs w:val="36"/>
          <w:lang w:eastAsia="en-GB"/>
        </w:rPr>
        <w:t>6.5 Data Acquisition and Processing</w:t>
      </w:r>
      <w:bookmarkEnd w:id="55"/>
    </w:p>
    <w:p w14:paraId="19310A25" w14:textId="77777777" w:rsidR="005B153F" w:rsidRPr="00D72E6A" w:rsidRDefault="005B153F" w:rsidP="005B153F">
      <w:r w:rsidRPr="00D72E6A">
        <w:t>All sensors would be connected to a central data acquisition (DAQ) system capable of recording force, pressure and velocity measurements simultaneously (Raffel et al., 2018; ITTC, 2014).</w:t>
      </w:r>
    </w:p>
    <w:p w14:paraId="095EE8B7"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 data acquisition system would continuously record:</w:t>
      </w:r>
    </w:p>
    <w:p w14:paraId="19125B99" w14:textId="77777777" w:rsidR="005B153F" w:rsidRPr="00D72E6A" w:rsidRDefault="005B153F" w:rsidP="005B153F">
      <w:pPr>
        <w:numPr>
          <w:ilvl w:val="0"/>
          <w:numId w:val="45"/>
        </w:numPr>
        <w:rPr>
          <w:color w:val="000000" w:themeColor="text1"/>
          <w:lang w:eastAsia="en-GB"/>
        </w:rPr>
      </w:pPr>
      <w:r w:rsidRPr="00D72E6A">
        <w:rPr>
          <w:rFonts w:ascii="Calibri" w:hAnsi="Calibri"/>
          <w:color w:val="000000" w:themeColor="text1"/>
          <w:lang w:eastAsia="en-GB"/>
        </w:rPr>
        <w:t>Lift force</w:t>
      </w:r>
    </w:p>
    <w:p w14:paraId="7050A903" w14:textId="77777777" w:rsidR="005B153F" w:rsidRPr="00D72E6A" w:rsidRDefault="005B153F" w:rsidP="005B153F">
      <w:pPr>
        <w:numPr>
          <w:ilvl w:val="0"/>
          <w:numId w:val="45"/>
        </w:numPr>
        <w:rPr>
          <w:color w:val="000000" w:themeColor="text1"/>
          <w:lang w:eastAsia="en-GB"/>
        </w:rPr>
      </w:pPr>
      <w:r w:rsidRPr="00D72E6A">
        <w:rPr>
          <w:rFonts w:ascii="Calibri" w:hAnsi="Calibri"/>
          <w:color w:val="000000" w:themeColor="text1"/>
          <w:lang w:eastAsia="en-GB"/>
        </w:rPr>
        <w:t>Drag force</w:t>
      </w:r>
    </w:p>
    <w:p w14:paraId="6170CD47" w14:textId="77777777" w:rsidR="005B153F" w:rsidRPr="00D72E6A" w:rsidRDefault="005B153F" w:rsidP="005B153F">
      <w:pPr>
        <w:numPr>
          <w:ilvl w:val="0"/>
          <w:numId w:val="45"/>
        </w:numPr>
        <w:rPr>
          <w:color w:val="000000" w:themeColor="text1"/>
          <w:lang w:eastAsia="en-GB"/>
        </w:rPr>
      </w:pPr>
      <w:r w:rsidRPr="00D72E6A">
        <w:rPr>
          <w:rFonts w:ascii="Calibri" w:hAnsi="Calibri"/>
          <w:color w:val="000000" w:themeColor="text1"/>
          <w:lang w:eastAsia="en-GB"/>
        </w:rPr>
        <w:t>Pressure distribution</w:t>
      </w:r>
    </w:p>
    <w:p w14:paraId="3F7FF9EE" w14:textId="77777777" w:rsidR="005B153F" w:rsidRPr="00D72E6A" w:rsidRDefault="005B153F" w:rsidP="005B153F">
      <w:pPr>
        <w:numPr>
          <w:ilvl w:val="0"/>
          <w:numId w:val="45"/>
        </w:numPr>
        <w:rPr>
          <w:color w:val="000000" w:themeColor="text1"/>
          <w:lang w:eastAsia="en-GB"/>
        </w:rPr>
      </w:pPr>
      <w:r w:rsidRPr="00D72E6A">
        <w:rPr>
          <w:rFonts w:ascii="Calibri" w:hAnsi="Calibri"/>
          <w:color w:val="000000" w:themeColor="text1"/>
          <w:lang w:eastAsia="en-GB"/>
        </w:rPr>
        <w:t>Water velocity</w:t>
      </w:r>
    </w:p>
    <w:p w14:paraId="2BA3F0D6"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A sampling frequency between 100 Hz and 1000 Hz would be appropriate to capture transient fluctuations within the flow field. The recorded data would then be processed using suitable software to calculate average values, identify trends and compare experimental results with CFD predictions.</w:t>
      </w:r>
    </w:p>
    <w:p w14:paraId="4B5AFF42" w14:textId="77777777" w:rsidR="005B153F" w:rsidRPr="00D72E6A" w:rsidRDefault="005B153F" w:rsidP="005F0C8D">
      <w:pPr>
        <w:pStyle w:val="Heading2"/>
        <w:rPr>
          <w:b/>
          <w:bCs/>
          <w:color w:val="auto"/>
          <w:sz w:val="36"/>
          <w:szCs w:val="36"/>
          <w:lang w:eastAsia="en-GB"/>
        </w:rPr>
      </w:pPr>
      <w:bookmarkStart w:id="56" w:name="_Toc233646985"/>
      <w:r w:rsidRPr="00D72E6A">
        <w:rPr>
          <w:rFonts w:ascii="Calibri" w:hAnsi="Calibri"/>
          <w:b/>
          <w:bCs/>
          <w:color w:val="auto"/>
          <w:sz w:val="24"/>
          <w:szCs w:val="36"/>
          <w:lang w:eastAsia="en-GB"/>
        </w:rPr>
        <w:t>6.6 Correlation with CFD Results</w:t>
      </w:r>
      <w:bookmarkEnd w:id="56"/>
    </w:p>
    <w:p w14:paraId="7CFF65AF"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The primary purpose of the experimental programme is to validate the CFD model developed during the numerical analysis stage.</w:t>
      </w:r>
    </w:p>
    <w:p w14:paraId="6CECDB30"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Several key parameters would be compared:</w:t>
      </w:r>
    </w:p>
    <w:p w14:paraId="55A1C0F0"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Lift Coefficient Comparison</w:t>
      </w:r>
    </w:p>
    <w:p w14:paraId="3973A4CF"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Experimental lift coefficients would be compared with those predicted by CFD simulations. Close agreement would indicate that the CFD model accurately captures the hydrodynamic loading experienced by the hydrofoil.</w:t>
      </w:r>
    </w:p>
    <w:p w14:paraId="24866913"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Drag Coefficient Comparison</w:t>
      </w:r>
    </w:p>
    <w:p w14:paraId="5379C981"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Drag coefficients obtained experimentally would be compared with numerical predictions to evaluate the accuracy of the turbulence model and flow assumptions used within the CFD analysis.</w:t>
      </w:r>
    </w:p>
    <w:p w14:paraId="02343E45"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lastRenderedPageBreak/>
        <w:t>Pressure Distribution Comparison</w:t>
      </w:r>
    </w:p>
    <w:p w14:paraId="29459FD4"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Pressure measurements obtained from pressure taps would be compared with CFD pressure contour plots. Similar pressure distributions would provide confidence that the CFD model accurately represents the flow field around the hydrofoil.</w:t>
      </w:r>
    </w:p>
    <w:p w14:paraId="6F115BC9"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Separation Point Comparison</w:t>
      </w:r>
    </w:p>
    <w:p w14:paraId="07FB21B6"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Flow visualisation results would be used to identify the location of flow separation. This separation point would then be compared with the location predicted by CFD simulations.</w:t>
      </w:r>
    </w:p>
    <w:p w14:paraId="484907FA"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Agreement between experimental and numerical separation locations would indicate that the selected turbulence model is appropriate for hydrofoil analysis.</w:t>
      </w:r>
    </w:p>
    <w:p w14:paraId="34C3D8E3" w14:textId="77777777" w:rsidR="005B153F" w:rsidRPr="00D72E6A" w:rsidRDefault="005B153F" w:rsidP="005B153F">
      <w:r w:rsidRPr="00D72E6A">
        <w:t>Figure 6.2: Example comparison between CFD and experimental lift coefficient.</w:t>
      </w:r>
    </w:p>
    <w:p w14:paraId="586458DA" w14:textId="77777777" w:rsidR="007107EF" w:rsidRPr="00D72E6A" w:rsidRDefault="00000000">
      <w:pPr>
        <w:jc w:val="center"/>
      </w:pPr>
      <w:r w:rsidRPr="00D72E6A">
        <w:rPr>
          <w:noProof/>
        </w:rPr>
        <w:drawing>
          <wp:inline distT="0" distB="0" distL="0" distR="0" wp14:anchorId="0975D5AE" wp14:editId="08931A5A">
            <wp:extent cx="5303520" cy="1767840"/>
            <wp:effectExtent l="0" t="0" r="0" b="0"/>
            <wp:docPr id="621197451" name="Picture 621197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_2_lift_coeff_comparison.png"/>
                    <pic:cNvPicPr/>
                  </pic:nvPicPr>
                  <pic:blipFill>
                    <a:blip r:embed="rId24"/>
                    <a:stretch>
                      <a:fillRect/>
                    </a:stretch>
                  </pic:blipFill>
                  <pic:spPr>
                    <a:xfrm>
                      <a:off x="0" y="0"/>
                      <a:ext cx="5303520" cy="1767840"/>
                    </a:xfrm>
                    <a:prstGeom prst="rect">
                      <a:avLst/>
                    </a:prstGeom>
                  </pic:spPr>
                </pic:pic>
              </a:graphicData>
            </a:graphic>
          </wp:inline>
        </w:drawing>
      </w:r>
    </w:p>
    <w:p w14:paraId="1CB17B9D" w14:textId="77777777" w:rsidR="007107EF" w:rsidRPr="00D72E6A" w:rsidRDefault="00000000">
      <w:pPr>
        <w:jc w:val="center"/>
      </w:pPr>
      <w:r w:rsidRPr="00D72E6A">
        <w:rPr>
          <w:i/>
          <w:sz w:val="18"/>
        </w:rPr>
        <w:t>Figure 6.2: Example comparison between CFD-predicted and experimentally measured lift coefficient over the tested velocity range (author’s own illustrative graph, 2026).</w:t>
      </w:r>
    </w:p>
    <w:p w14:paraId="5FDFF666" w14:textId="77777777" w:rsidR="005B153F" w:rsidRPr="00D72E6A" w:rsidRDefault="005B153F" w:rsidP="005B153F">
      <w:pPr>
        <w:rPr>
          <w:color w:val="000000" w:themeColor="text1"/>
          <w:lang w:eastAsia="en-GB"/>
        </w:rPr>
      </w:pPr>
      <w:r w:rsidRPr="00D72E6A">
        <w:rPr>
          <w:rFonts w:ascii="Calibri" w:hAnsi="Calibri"/>
          <w:b/>
          <w:bCs/>
          <w:color w:val="000000" w:themeColor="text1"/>
          <w:lang w:eastAsia="en-GB"/>
        </w:rPr>
        <w:t>Comparison Between CFD and Experimental Lift Coefficient</w:t>
      </w:r>
    </w:p>
    <w:p w14:paraId="2DFC8205" w14:textId="77777777" w:rsidR="005B153F" w:rsidRPr="00D72E6A" w:rsidRDefault="005B153F" w:rsidP="005F0C8D">
      <w:pPr>
        <w:pStyle w:val="Heading2"/>
        <w:rPr>
          <w:b/>
          <w:bCs/>
          <w:color w:val="auto"/>
          <w:sz w:val="36"/>
          <w:szCs w:val="36"/>
          <w:lang w:eastAsia="en-GB"/>
        </w:rPr>
      </w:pPr>
      <w:bookmarkStart w:id="57" w:name="_Toc233646986"/>
      <w:r w:rsidRPr="00D72E6A">
        <w:rPr>
          <w:rFonts w:ascii="Calibri" w:hAnsi="Calibri"/>
          <w:b/>
          <w:bCs/>
          <w:color w:val="auto"/>
          <w:sz w:val="24"/>
          <w:szCs w:val="36"/>
          <w:lang w:eastAsia="en-GB"/>
        </w:rPr>
        <w:t>6.7 Sources of Error</w:t>
      </w:r>
      <w:bookmarkEnd w:id="57"/>
    </w:p>
    <w:p w14:paraId="4B14C0EC"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Although experimental testing provides valuable validation data, several sources of uncertainty may influence the results.</w:t>
      </w:r>
    </w:p>
    <w:p w14:paraId="763A0608"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Instrumentation Errors</w:t>
      </w:r>
    </w:p>
    <w:p w14:paraId="2B065B1E"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Measurement errors can arise due to sensor calibration issues, electrical noise and load cell drift. Regular calibration procedures are therefore required to maintain accuracy.</w:t>
      </w:r>
    </w:p>
    <w:p w14:paraId="2DE24B44"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Manufacturing Tolerances</w:t>
      </w:r>
    </w:p>
    <w:p w14:paraId="5D6E4079"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Small deviations between the manufactured hydrofoil and the original CAD geometry may alter flow behaviour and affect force measurements.</w:t>
      </w:r>
    </w:p>
    <w:p w14:paraId="69AC5AD0"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Flow Quality Effects</w:t>
      </w:r>
    </w:p>
    <w:p w14:paraId="1424DD3E"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Turbulence within the water tunnel and fluctuations in flow velocity may introduce uncertainty into the experimental results.</w:t>
      </w:r>
    </w:p>
    <w:p w14:paraId="65485AC7" w14:textId="77777777" w:rsidR="005B153F" w:rsidRPr="00D72E6A" w:rsidRDefault="005B153F" w:rsidP="005B153F">
      <w:pPr>
        <w:rPr>
          <w:b/>
          <w:bCs/>
          <w:color w:val="000000" w:themeColor="text1"/>
          <w:lang w:eastAsia="en-GB"/>
        </w:rPr>
      </w:pPr>
      <w:r w:rsidRPr="00D72E6A">
        <w:rPr>
          <w:rFonts w:ascii="Calibri" w:hAnsi="Calibri"/>
          <w:b/>
          <w:bCs/>
          <w:color w:val="000000" w:themeColor="text1"/>
          <w:lang w:eastAsia="en-GB"/>
        </w:rPr>
        <w:t>CFD Assumptions</w:t>
      </w:r>
    </w:p>
    <w:p w14:paraId="23CF7A88"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Numerical simulations are influenced by turbulence model selection, mesh density and boundary condition assumptions. These factors may contribute to differences between CFD predictions and experimental observations.</w:t>
      </w:r>
    </w:p>
    <w:p w14:paraId="699C7F02" w14:textId="77777777" w:rsidR="005B153F" w:rsidRPr="00D72E6A" w:rsidRDefault="005B153F" w:rsidP="005B153F">
      <w:r w:rsidRPr="00D72E6A">
        <w:lastRenderedPageBreak/>
        <w:t>It is therefore important to recognise that perfect agreement between CFD and experimental data is rarely achieved. Instead, the objective is to obtain sufficiently close correlation to demonstrate that the numerical model provides a realistic representation of hydrofoil performance (Versteeg and Malalasekera, 2007; ITTC, 2014).</w:t>
      </w:r>
    </w:p>
    <w:p w14:paraId="33C15422" w14:textId="77777777" w:rsidR="005B153F" w:rsidRPr="00D72E6A" w:rsidRDefault="005B153F" w:rsidP="005F0C8D">
      <w:pPr>
        <w:pStyle w:val="Heading2"/>
        <w:rPr>
          <w:b/>
          <w:lang w:eastAsia="en-GB"/>
        </w:rPr>
      </w:pPr>
      <w:bookmarkStart w:id="58" w:name="_Toc233646987"/>
      <w:r w:rsidRPr="00D72E6A">
        <w:rPr>
          <w:rFonts w:ascii="Calibri" w:hAnsi="Calibri"/>
          <w:b/>
          <w:color w:val="auto"/>
          <w:sz w:val="24"/>
          <w:szCs w:val="36"/>
          <w:lang w:eastAsia="en-GB"/>
        </w:rPr>
        <w:t>6.8 Conclusion</w:t>
      </w:r>
      <w:bookmarkEnd w:id="58"/>
    </w:p>
    <w:p w14:paraId="1AC55F1E"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Experimental validation is an essential component of hydrofoil development and provides confidence in the results obtained through CFD analysis. Water tunnel testing offers a practical and repeatable method for measuring lift, drag, pressure distribution and flow behaviour under controlled conditions.</w:t>
      </w:r>
    </w:p>
    <w:p w14:paraId="20DEAF4F"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By combining force measurements, flow visualisation techniques and pressure monitoring, a comprehensive understanding of hydrofoil performance can be achieved. Comparison of experimental data with CFD predictions allows verification of the numerical model and identification of any limitations within the simulation methodology.</w:t>
      </w:r>
    </w:p>
    <w:p w14:paraId="19F82006" w14:textId="77777777" w:rsidR="005B153F" w:rsidRPr="00D72E6A" w:rsidRDefault="005B153F" w:rsidP="005B153F">
      <w:pPr>
        <w:rPr>
          <w:color w:val="000000" w:themeColor="text1"/>
          <w:lang w:eastAsia="en-GB"/>
        </w:rPr>
      </w:pPr>
      <w:r w:rsidRPr="00D72E6A">
        <w:rPr>
          <w:rFonts w:ascii="Calibri" w:hAnsi="Calibri"/>
          <w:color w:val="000000" w:themeColor="text1"/>
          <w:lang w:eastAsia="en-GB"/>
        </w:rPr>
        <w:t>Consequently, the integration of CFD analysis and experimental validation provides a robust engineering approach for the design and optimisation of high-performance hydrofoil structures.</w:t>
      </w:r>
    </w:p>
    <w:p w14:paraId="5EF1541B" w14:textId="77777777" w:rsidR="005B153F" w:rsidRPr="00D72E6A" w:rsidRDefault="005B153F" w:rsidP="000C647F">
      <w:pPr>
        <w:rPr>
          <w:color w:val="000000" w:themeColor="text1"/>
          <w:lang w:eastAsia="en-GB"/>
        </w:rPr>
      </w:pPr>
    </w:p>
    <w:p w14:paraId="6B34660C" w14:textId="77777777" w:rsidR="000C647F" w:rsidRPr="00D72E6A" w:rsidRDefault="000C647F" w:rsidP="000C647F">
      <w:pPr>
        <w:rPr>
          <w:color w:val="000000" w:themeColor="text1"/>
          <w:lang w:eastAsia="en-GB"/>
        </w:rPr>
      </w:pPr>
    </w:p>
    <w:p w14:paraId="543BDD2F" w14:textId="77777777" w:rsidR="000C647F" w:rsidRPr="00D72E6A" w:rsidRDefault="000C647F" w:rsidP="000C647F">
      <w:pPr>
        <w:rPr>
          <w:color w:val="000000" w:themeColor="text1"/>
          <w:lang w:eastAsia="en-GB"/>
        </w:rPr>
      </w:pPr>
    </w:p>
    <w:p w14:paraId="17A1339C" w14:textId="77777777" w:rsidR="000C647F" w:rsidRPr="00D72E6A" w:rsidRDefault="000C647F" w:rsidP="000C647F">
      <w:pPr>
        <w:rPr>
          <w:color w:val="000000" w:themeColor="text1"/>
          <w:lang w:eastAsia="en-GB"/>
        </w:rPr>
      </w:pPr>
    </w:p>
    <w:p w14:paraId="1E45B1DA" w14:textId="77777777" w:rsidR="000C647F" w:rsidRPr="00D72E6A" w:rsidRDefault="000C647F" w:rsidP="000C647F">
      <w:pPr>
        <w:rPr>
          <w:color w:val="000000" w:themeColor="text1"/>
          <w:lang w:eastAsia="en-GB"/>
        </w:rPr>
      </w:pPr>
    </w:p>
    <w:p w14:paraId="72C4CB4A" w14:textId="77777777" w:rsidR="007107EF" w:rsidRPr="00D72E6A" w:rsidRDefault="00000000">
      <w:r w:rsidRPr="00D72E6A">
        <w:br/>
      </w:r>
    </w:p>
    <w:p w14:paraId="43E565D8" w14:textId="77777777" w:rsidR="00D72E6A" w:rsidRDefault="00D72E6A">
      <w:pPr>
        <w:pStyle w:val="Heading1"/>
      </w:pPr>
    </w:p>
    <w:p w14:paraId="38189B23" w14:textId="77777777" w:rsidR="00D72E6A" w:rsidRDefault="00D72E6A">
      <w:pPr>
        <w:pStyle w:val="Heading1"/>
      </w:pPr>
    </w:p>
    <w:p w14:paraId="7A1CAEBB" w14:textId="77777777" w:rsidR="00D72E6A" w:rsidRDefault="00D72E6A">
      <w:pPr>
        <w:pStyle w:val="Heading1"/>
      </w:pPr>
    </w:p>
    <w:p w14:paraId="0D853D65" w14:textId="77777777" w:rsidR="00D72E6A" w:rsidRDefault="00D72E6A">
      <w:pPr>
        <w:pStyle w:val="Heading1"/>
      </w:pPr>
    </w:p>
    <w:p w14:paraId="14C2247C" w14:textId="77777777" w:rsidR="00D72E6A" w:rsidRDefault="00D72E6A" w:rsidP="00D72E6A"/>
    <w:p w14:paraId="19F93248" w14:textId="77777777" w:rsidR="00D72E6A" w:rsidRDefault="00D72E6A" w:rsidP="00D72E6A"/>
    <w:p w14:paraId="1DD32C3F" w14:textId="77777777" w:rsidR="00D72E6A" w:rsidRDefault="00D72E6A" w:rsidP="00D72E6A"/>
    <w:p w14:paraId="65877643" w14:textId="77777777" w:rsidR="00D72E6A" w:rsidRDefault="00D72E6A" w:rsidP="00D72E6A"/>
    <w:p w14:paraId="1C572925" w14:textId="77777777" w:rsidR="00D72E6A" w:rsidRPr="00D72E6A" w:rsidRDefault="00D72E6A" w:rsidP="00D72E6A"/>
    <w:p w14:paraId="02B7C096" w14:textId="163BC1C4" w:rsidR="007107EF" w:rsidRPr="00D72E6A" w:rsidRDefault="00000000">
      <w:pPr>
        <w:pStyle w:val="Heading1"/>
        <w:rPr>
          <w:b/>
          <w:bCs/>
          <w:color w:val="auto"/>
        </w:rPr>
      </w:pPr>
      <w:bookmarkStart w:id="59" w:name="_Toc233646988"/>
      <w:r w:rsidRPr="00D72E6A">
        <w:rPr>
          <w:b/>
          <w:bCs/>
          <w:color w:val="auto"/>
        </w:rPr>
        <w:lastRenderedPageBreak/>
        <w:t>References</w:t>
      </w:r>
      <w:bookmarkEnd w:id="59"/>
    </w:p>
    <w:p w14:paraId="5E63E0C7" w14:textId="77777777" w:rsidR="007107EF" w:rsidRPr="00D72E6A" w:rsidRDefault="00000000">
      <w:pPr>
        <w:spacing w:after="120"/>
        <w:ind w:left="360" w:hanging="360"/>
      </w:pPr>
      <w:r w:rsidRPr="00D72E6A">
        <w:t>Abbott, I.H. and von Doenhoff, A.E. (1959) Theory of Wing Sections. New York: Dover Publications.</w:t>
      </w:r>
    </w:p>
    <w:p w14:paraId="38B32B88" w14:textId="77777777" w:rsidR="007107EF" w:rsidRPr="00D72E6A" w:rsidRDefault="00000000">
      <w:pPr>
        <w:spacing w:after="120"/>
        <w:ind w:left="360" w:hanging="360"/>
      </w:pPr>
      <w:r w:rsidRPr="00D72E6A">
        <w:t>Anderson, J.D. (2017) Fundamentals of Aerodynamics. 6th edn. New York: McGraw-Hill Education.</w:t>
      </w:r>
    </w:p>
    <w:p w14:paraId="4C99C6D7" w14:textId="77777777" w:rsidR="007107EF" w:rsidRPr="00D72E6A" w:rsidRDefault="00000000">
      <w:pPr>
        <w:spacing w:after="120"/>
        <w:ind w:left="360" w:hanging="360"/>
      </w:pPr>
      <w:r w:rsidRPr="00D72E6A">
        <w:t>ASTM (2017) ASTM D3039/D3039M-17: Standard Test Method for Tensile Properties of Polymer Matrix Composite Materials. West Conshohocken, PA: ASTM International.</w:t>
      </w:r>
    </w:p>
    <w:p w14:paraId="426DF60E" w14:textId="77777777" w:rsidR="007107EF" w:rsidRPr="00D72E6A" w:rsidRDefault="00000000">
      <w:pPr>
        <w:spacing w:after="120"/>
        <w:ind w:left="360" w:hanging="360"/>
      </w:pPr>
      <w:r w:rsidRPr="00D72E6A">
        <w:t>ASTM (2021) ASTM D7264/D7264M-21: Standard Test Method for Flexural Properties of Polymer Matrix Composite Materials. West Conshohocken, PA: ASTM International.</w:t>
      </w:r>
    </w:p>
    <w:p w14:paraId="0F8549A9" w14:textId="77777777" w:rsidR="007107EF" w:rsidRPr="00D72E6A" w:rsidRDefault="00000000">
      <w:pPr>
        <w:spacing w:after="120"/>
        <w:ind w:left="360" w:hanging="360"/>
      </w:pPr>
      <w:r w:rsidRPr="00D72E6A">
        <w:t>Bertin, J.J. and Cummings, R.M. (2014) Aerodynamics for Engineers. 6th edn. Boston: Pearson.</w:t>
      </w:r>
    </w:p>
    <w:p w14:paraId="07679251" w14:textId="77777777" w:rsidR="007107EF" w:rsidRPr="00D72E6A" w:rsidRDefault="00000000">
      <w:pPr>
        <w:spacing w:after="120"/>
        <w:ind w:left="360" w:hanging="360"/>
      </w:pPr>
      <w:r w:rsidRPr="00D72E6A">
        <w:t>Campbell, F.C. (2010) Structural Composite Materials. Materials Park, OH: ASM International.</w:t>
      </w:r>
    </w:p>
    <w:p w14:paraId="2B64F090" w14:textId="77777777" w:rsidR="007107EF" w:rsidRPr="00D72E6A" w:rsidRDefault="00000000">
      <w:pPr>
        <w:spacing w:after="120"/>
        <w:ind w:left="360" w:hanging="360"/>
      </w:pPr>
      <w:r w:rsidRPr="00D72E6A">
        <w:t>Çengel, Y.A. and Cimbala, J.M. (2018) Fluid Mechanics: Fundamentals and Applications. 4th edn. New York: McGraw-Hill Education.</w:t>
      </w:r>
    </w:p>
    <w:p w14:paraId="5A6D948F" w14:textId="77777777" w:rsidR="007107EF" w:rsidRPr="00D72E6A" w:rsidRDefault="00000000">
      <w:pPr>
        <w:spacing w:after="120"/>
        <w:ind w:left="360" w:hanging="360"/>
      </w:pPr>
      <w:r w:rsidRPr="00D72E6A">
        <w:t>Faltinsen, O.M. (2005) Hydrodynamics of High-Speed Marine Vehicles. Cambridge: Cambridge University Press.</w:t>
      </w:r>
    </w:p>
    <w:p w14:paraId="38E92065" w14:textId="77777777" w:rsidR="007107EF" w:rsidRPr="00D72E6A" w:rsidRDefault="00000000">
      <w:pPr>
        <w:spacing w:after="120"/>
        <w:ind w:left="360" w:hanging="360"/>
      </w:pPr>
      <w:r w:rsidRPr="00D72E6A">
        <w:t>Ferziger, J.H., Perić, M. and Street, R.L. (2020) Computational Methods for Fluid Dynamics. 4th edn. Cham: Springer.</w:t>
      </w:r>
    </w:p>
    <w:p w14:paraId="628C927D" w14:textId="77777777" w:rsidR="007107EF" w:rsidRPr="00D72E6A" w:rsidRDefault="00000000">
      <w:pPr>
        <w:spacing w:after="120"/>
        <w:ind w:left="360" w:hanging="360"/>
      </w:pPr>
      <w:r w:rsidRPr="00D72E6A">
        <w:t>Gibson, R.F. (2016) Principles of Composite Material Mechanics. 4th edn. Boca Raton: CRC Press.</w:t>
      </w:r>
    </w:p>
    <w:p w14:paraId="45DCB068" w14:textId="77777777" w:rsidR="007107EF" w:rsidRPr="00D72E6A" w:rsidRDefault="00000000">
      <w:pPr>
        <w:spacing w:after="120"/>
        <w:ind w:left="360" w:hanging="360"/>
      </w:pPr>
      <w:r w:rsidRPr="00D72E6A">
        <w:t>Hoerner, S.F. (1965) Fluid-Dynamic Drag. Brick Town, NJ: Hoerner Fluid Dynamics.</w:t>
      </w:r>
    </w:p>
    <w:p w14:paraId="3E686E4E" w14:textId="77777777" w:rsidR="007107EF" w:rsidRPr="00D72E6A" w:rsidRDefault="00000000">
      <w:pPr>
        <w:spacing w:after="120"/>
        <w:ind w:left="360" w:hanging="360"/>
      </w:pPr>
      <w:r w:rsidRPr="00D72E6A">
        <w:t>Hull, D. and Clyne, T.W. (1996) An Introduction to Composite Materials. 2nd edn. Cambridge: Cambridge University Press.</w:t>
      </w:r>
    </w:p>
    <w:p w14:paraId="475C8F16" w14:textId="77777777" w:rsidR="007107EF" w:rsidRPr="00D72E6A" w:rsidRDefault="00000000">
      <w:pPr>
        <w:spacing w:after="120"/>
        <w:ind w:left="360" w:hanging="360"/>
      </w:pPr>
      <w:r w:rsidRPr="00D72E6A">
        <w:t>ISO (2019) ISO 12215-5:2019 Small Craft – Hull Construction and Scantlings – Part 5: Design Pressures for Monohulls, Design Stresses, Scantlings Determination. Geneva: International Organization for Standardization.</w:t>
      </w:r>
    </w:p>
    <w:p w14:paraId="44EA1649" w14:textId="77777777" w:rsidR="007107EF" w:rsidRPr="00D72E6A" w:rsidRDefault="00000000">
      <w:pPr>
        <w:spacing w:after="120"/>
        <w:ind w:left="360" w:hanging="360"/>
      </w:pPr>
      <w:r w:rsidRPr="00D72E6A">
        <w:t>ITTC (2014) Practical Guidelines for Ship CFD Applications. Recommended Procedures and Guidelines, 7.5-03-02-03. International Towing Tank Conference.</w:t>
      </w:r>
    </w:p>
    <w:p w14:paraId="6365B972" w14:textId="77777777" w:rsidR="007107EF" w:rsidRPr="00D72E6A" w:rsidRDefault="00000000">
      <w:pPr>
        <w:spacing w:after="120"/>
        <w:ind w:left="360" w:hanging="360"/>
      </w:pPr>
      <w:r w:rsidRPr="00D72E6A">
        <w:t>Jones, R.M. (1999) Mechanics of Composite Materials. 2nd edn. Philadelphia: Taylor &amp; Francis.</w:t>
      </w:r>
    </w:p>
    <w:p w14:paraId="50883CD4" w14:textId="77777777" w:rsidR="007107EF" w:rsidRPr="00D72E6A" w:rsidRDefault="00000000">
      <w:pPr>
        <w:spacing w:after="120"/>
        <w:ind w:left="360" w:hanging="360"/>
      </w:pPr>
      <w:r w:rsidRPr="00D72E6A">
        <w:t>Launder, B.E. and Spalding, D.B. (1974) ‘The numerical computation of turbulent flows’, Computer Methods in Applied Mechanics and Engineering, 3(2), pp. 269–289.</w:t>
      </w:r>
    </w:p>
    <w:p w14:paraId="159278DF" w14:textId="77777777" w:rsidR="007107EF" w:rsidRPr="00D72E6A" w:rsidRDefault="00000000">
      <w:pPr>
        <w:spacing w:after="120"/>
        <w:ind w:left="360" w:hanging="360"/>
      </w:pPr>
      <w:r w:rsidRPr="00D72E6A">
        <w:t>Mallick, P.K. (2007) Fiber-Reinforced Composites: Materials, Manufacturing, and Design. 3rd edn. Boca Raton: CRC Press.</w:t>
      </w:r>
    </w:p>
    <w:p w14:paraId="2F33AD0C" w14:textId="77777777" w:rsidR="007107EF" w:rsidRPr="00D72E6A" w:rsidRDefault="00000000">
      <w:pPr>
        <w:spacing w:after="120"/>
        <w:ind w:left="360" w:hanging="360"/>
      </w:pPr>
      <w:r w:rsidRPr="00D72E6A">
        <w:t>Marchaj, C.A. (2003) Aero-Hydrodynamics of Sailing. 3rd edn. London: Adlard Coles Nautical.</w:t>
      </w:r>
    </w:p>
    <w:p w14:paraId="6C827B60" w14:textId="77777777" w:rsidR="007107EF" w:rsidRPr="00D72E6A" w:rsidRDefault="00000000">
      <w:pPr>
        <w:spacing w:after="120"/>
        <w:ind w:left="360" w:hanging="360"/>
      </w:pPr>
      <w:r w:rsidRPr="00D72E6A">
        <w:t>Menter, F.R. (1994) ‘Two-equation eddy-viscosity turbulence models for engineering applications’, AIAA Journal, 32(8), pp. 1598–1605.</w:t>
      </w:r>
    </w:p>
    <w:p w14:paraId="64C3FFCB" w14:textId="77777777" w:rsidR="007107EF" w:rsidRPr="00D72E6A" w:rsidRDefault="00000000">
      <w:pPr>
        <w:spacing w:after="120"/>
        <w:ind w:left="360" w:hanging="360"/>
      </w:pPr>
      <w:r w:rsidRPr="00D72E6A">
        <w:t>Munson, B.R., Okiishi, T.H., Huebsch, W.W. and Rothmayer, A.P. (2013) Fundamentals of Fluid Mechanics. 7th edn. Hoboken, NJ: John Wiley &amp; Sons.</w:t>
      </w:r>
    </w:p>
    <w:p w14:paraId="4E38FA91" w14:textId="77777777" w:rsidR="007107EF" w:rsidRPr="00D72E6A" w:rsidRDefault="00000000">
      <w:pPr>
        <w:spacing w:after="120"/>
        <w:ind w:left="360" w:hanging="360"/>
      </w:pPr>
      <w:r w:rsidRPr="00D72E6A">
        <w:t>Pope, S.B. (2000) Turbulent Flows. Cambridge: Cambridge University Press.</w:t>
      </w:r>
    </w:p>
    <w:p w14:paraId="7AF1751F" w14:textId="77777777" w:rsidR="007107EF" w:rsidRPr="00D72E6A" w:rsidRDefault="00000000">
      <w:pPr>
        <w:spacing w:after="120"/>
        <w:ind w:left="360" w:hanging="360"/>
      </w:pPr>
      <w:r w:rsidRPr="00D72E6A">
        <w:t>Raffel, M., Willert, C.E., Scarano, F., Kähler, C.J., Wereley, S.T. and Kompenhans, J. (2018) Particle Image Velocimetry: A Practical Guide. 3rd edn. Cham: Springer.</w:t>
      </w:r>
    </w:p>
    <w:p w14:paraId="1C272E69" w14:textId="77777777" w:rsidR="007107EF" w:rsidRPr="00D72E6A" w:rsidRDefault="00000000">
      <w:pPr>
        <w:spacing w:after="120"/>
        <w:ind w:left="360" w:hanging="360"/>
      </w:pPr>
      <w:r w:rsidRPr="00D72E6A">
        <w:t>Schlichting, H. and Gersten, K. (2017) Boundary-Layer Theory. 9th edn. Berlin: Springer.</w:t>
      </w:r>
    </w:p>
    <w:p w14:paraId="262C2745" w14:textId="77777777" w:rsidR="007107EF" w:rsidRPr="00D72E6A" w:rsidRDefault="00000000">
      <w:pPr>
        <w:spacing w:after="120"/>
        <w:ind w:left="360" w:hanging="360"/>
      </w:pPr>
      <w:r w:rsidRPr="00D72E6A">
        <w:lastRenderedPageBreak/>
        <w:t>Versteeg, H.K. and Malalasekera, W. (2007) An Introduction to Computational Fluid Dynamics: The Finite Volume Method. 2nd edn. Harlow: Pearson Education.</w:t>
      </w:r>
    </w:p>
    <w:p w14:paraId="06EB5398" w14:textId="77777777" w:rsidR="007107EF" w:rsidRPr="00D72E6A" w:rsidRDefault="00000000">
      <w:pPr>
        <w:spacing w:after="120"/>
        <w:ind w:left="360" w:hanging="360"/>
      </w:pPr>
      <w:r w:rsidRPr="00D72E6A">
        <w:t>White, F.M. (2016) Fluid Mechanics. 8th edn. New York: McGraw-Hill Education.</w:t>
      </w:r>
    </w:p>
    <w:p w14:paraId="0CF29350" w14:textId="77777777" w:rsidR="007107EF" w:rsidRDefault="00000000">
      <w:r w:rsidRPr="00D72E6A">
        <w:rPr>
          <w:i/>
        </w:rPr>
        <w:t>Note: Figures labelled as author’s own illustration/chart were created for this report to explain the engineering principles discussed and are supported by the cited technical literature.</w:t>
      </w:r>
    </w:p>
    <w:sectPr w:rsidR="007107EF">
      <w:headerReference w:type="default" r:id="rId25"/>
      <w:footerReference w:type="default" r:id="rId26"/>
      <w:pgSz w:w="11906" w:h="16838"/>
      <w:pgMar w:top="1152" w:right="1152" w:bottom="1152"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B37D7" w14:textId="77777777" w:rsidR="00AB4235" w:rsidRPr="00D72E6A" w:rsidRDefault="00AB4235" w:rsidP="002A0BA7">
      <w:pPr>
        <w:spacing w:after="0" w:line="240" w:lineRule="auto"/>
      </w:pPr>
      <w:r w:rsidRPr="00D72E6A">
        <w:separator/>
      </w:r>
    </w:p>
  </w:endnote>
  <w:endnote w:type="continuationSeparator" w:id="0">
    <w:p w14:paraId="17AD03B2" w14:textId="77777777" w:rsidR="00AB4235" w:rsidRPr="00D72E6A" w:rsidRDefault="00AB4235" w:rsidP="002A0BA7">
      <w:pPr>
        <w:spacing w:after="0" w:line="240" w:lineRule="auto"/>
      </w:pPr>
      <w:r w:rsidRPr="00D72E6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84615"/>
      <w:docPartObj>
        <w:docPartGallery w:val="Page Numbers (Bottom of Page)"/>
        <w:docPartUnique/>
      </w:docPartObj>
    </w:sdtPr>
    <w:sdtContent>
      <w:p w14:paraId="187AEA82" w14:textId="77777777" w:rsidR="00AA55F4" w:rsidRPr="00D72E6A" w:rsidRDefault="00AA55F4">
        <w:pPr>
          <w:pStyle w:val="Footer"/>
          <w:jc w:val="center"/>
        </w:pPr>
        <w:r w:rsidRPr="00D72E6A">
          <w:fldChar w:fldCharType="begin"/>
        </w:r>
        <w:r w:rsidRPr="00D72E6A">
          <w:instrText xml:space="preserve"> PAGE   \* MERGEFORMAT </w:instrText>
        </w:r>
        <w:r w:rsidRPr="00D72E6A">
          <w:fldChar w:fldCharType="separate"/>
        </w:r>
        <w:r w:rsidRPr="00D72E6A">
          <w:t>2</w:t>
        </w:r>
        <w:r w:rsidRPr="00D72E6A">
          <w:fldChar w:fldCharType="end"/>
        </w:r>
      </w:p>
    </w:sdtContent>
  </w:sdt>
  <w:p w14:paraId="3E833426" w14:textId="77777777" w:rsidR="00AA55F4" w:rsidRPr="00D72E6A" w:rsidRDefault="00AA55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8CB36" w14:textId="77777777" w:rsidR="00AB4235" w:rsidRPr="00D72E6A" w:rsidRDefault="00AB4235" w:rsidP="002A0BA7">
      <w:pPr>
        <w:spacing w:after="0" w:line="240" w:lineRule="auto"/>
      </w:pPr>
      <w:r w:rsidRPr="00D72E6A">
        <w:separator/>
      </w:r>
    </w:p>
  </w:footnote>
  <w:footnote w:type="continuationSeparator" w:id="0">
    <w:p w14:paraId="2D56B1C0" w14:textId="77777777" w:rsidR="00AB4235" w:rsidRPr="00D72E6A" w:rsidRDefault="00AB4235" w:rsidP="002A0BA7">
      <w:pPr>
        <w:spacing w:after="0" w:line="240" w:lineRule="auto"/>
      </w:pPr>
      <w:r w:rsidRPr="00D72E6A">
        <w:continuationSeparator/>
      </w:r>
    </w:p>
  </w:footnote>
  <w:footnote w:id="1">
    <w:p w14:paraId="38DC3872" w14:textId="77777777" w:rsidR="000649A8" w:rsidRDefault="000649A8">
      <w:pPr>
        <w:pStyle w:val="FootnoteText"/>
      </w:pPr>
      <w:r w:rsidRPr="00D72E6A">
        <w:rPr>
          <w:rStyle w:val="FootnoteReference"/>
        </w:rPr>
        <w:footnoteRef/>
      </w:r>
      <w:r w:rsidRPr="00D72E6A">
        <w:t xml:space="preserve"> Table 2.1 shows that the hydrofoil operates at Reynolds numbers between 1.0 × 10⁶ and 2.0 × 10⁶, indicating a predominantly turbulent flow regime.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6BEEF" w14:textId="77777777" w:rsidR="002A0BA7" w:rsidRPr="00D72E6A" w:rsidRDefault="002A0BA7" w:rsidP="004F0366">
    <w:pPr>
      <w:pStyle w:val="Header"/>
    </w:pPr>
    <w:r w:rsidRPr="00D72E6A">
      <w:rPr>
        <w:noProof/>
      </w:rPr>
      <w:drawing>
        <wp:anchor distT="0" distB="0" distL="114300" distR="114300" simplePos="0" relativeHeight="251658240" behindDoc="0" locked="0" layoutInCell="1" allowOverlap="1" wp14:anchorId="1CF460D0" wp14:editId="0479BDC8">
          <wp:simplePos x="0" y="0"/>
          <wp:positionH relativeFrom="page">
            <wp:align>right</wp:align>
          </wp:positionH>
          <wp:positionV relativeFrom="paragraph">
            <wp:posOffset>-449580</wp:posOffset>
          </wp:positionV>
          <wp:extent cx="1828800" cy="716280"/>
          <wp:effectExtent l="0" t="0" r="0" b="7620"/>
          <wp:wrapSquare wrapText="bothSides"/>
          <wp:docPr id="1218013602" name="Picture 1" descr="Cabot Carbon Black N-220 at Rs 225/kilogram | Carbon Black | 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ot Carbon Black N-220 at Rs 225/kilogram | Carbon Black | ID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E6A">
      <w:t>Garin Mann</w:t>
    </w:r>
    <w:r w:rsidR="00AA55F4" w:rsidRPr="00D72E6A">
      <w:t xml:space="preserve"> - 2115399</w:t>
    </w:r>
    <w:r w:rsidRPr="00D72E6A">
      <w:ptab w:relativeTo="margin" w:alignment="center" w:leader="none"/>
    </w:r>
    <w:r w:rsidR="00261E30" w:rsidRPr="00D72E6A">
      <w:t>Structural &amp; Fluid Analysis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32EE"/>
    <w:multiLevelType w:val="multilevel"/>
    <w:tmpl w:val="235860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120E7"/>
    <w:multiLevelType w:val="multilevel"/>
    <w:tmpl w:val="0864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76F3F"/>
    <w:multiLevelType w:val="multilevel"/>
    <w:tmpl w:val="3A76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7762B"/>
    <w:multiLevelType w:val="multilevel"/>
    <w:tmpl w:val="58D6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0501E"/>
    <w:multiLevelType w:val="multilevel"/>
    <w:tmpl w:val="B5F8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A03D00"/>
    <w:multiLevelType w:val="multilevel"/>
    <w:tmpl w:val="D452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C64824"/>
    <w:multiLevelType w:val="multilevel"/>
    <w:tmpl w:val="B5AE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19721C"/>
    <w:multiLevelType w:val="multilevel"/>
    <w:tmpl w:val="E9DA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8B24B7"/>
    <w:multiLevelType w:val="multilevel"/>
    <w:tmpl w:val="5EE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B07858"/>
    <w:multiLevelType w:val="multilevel"/>
    <w:tmpl w:val="1B0C0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D9062D"/>
    <w:multiLevelType w:val="multilevel"/>
    <w:tmpl w:val="3822F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710424"/>
    <w:multiLevelType w:val="multilevel"/>
    <w:tmpl w:val="045A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E85B93"/>
    <w:multiLevelType w:val="multilevel"/>
    <w:tmpl w:val="9CE4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F126B"/>
    <w:multiLevelType w:val="multilevel"/>
    <w:tmpl w:val="8E8AA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937188"/>
    <w:multiLevelType w:val="multilevel"/>
    <w:tmpl w:val="A34A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E11E78"/>
    <w:multiLevelType w:val="multilevel"/>
    <w:tmpl w:val="12F8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3D50EE"/>
    <w:multiLevelType w:val="multilevel"/>
    <w:tmpl w:val="EE3C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9B2FB0"/>
    <w:multiLevelType w:val="multilevel"/>
    <w:tmpl w:val="48847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9A6566"/>
    <w:multiLevelType w:val="multilevel"/>
    <w:tmpl w:val="8486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642AA1"/>
    <w:multiLevelType w:val="multilevel"/>
    <w:tmpl w:val="41CC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D145E9"/>
    <w:multiLevelType w:val="multilevel"/>
    <w:tmpl w:val="7A78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CF650F"/>
    <w:multiLevelType w:val="multilevel"/>
    <w:tmpl w:val="6100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E05C83"/>
    <w:multiLevelType w:val="multilevel"/>
    <w:tmpl w:val="902E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525E19"/>
    <w:multiLevelType w:val="multilevel"/>
    <w:tmpl w:val="813A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9E0AD2"/>
    <w:multiLevelType w:val="multilevel"/>
    <w:tmpl w:val="73B2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AF7023"/>
    <w:multiLevelType w:val="multilevel"/>
    <w:tmpl w:val="7068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07116B"/>
    <w:multiLevelType w:val="multilevel"/>
    <w:tmpl w:val="AC8C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36E82"/>
    <w:multiLevelType w:val="multilevel"/>
    <w:tmpl w:val="8B0C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572AD4"/>
    <w:multiLevelType w:val="multilevel"/>
    <w:tmpl w:val="A52A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7D46BF"/>
    <w:multiLevelType w:val="multilevel"/>
    <w:tmpl w:val="BAF2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1F0384"/>
    <w:multiLevelType w:val="multilevel"/>
    <w:tmpl w:val="4222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317779"/>
    <w:multiLevelType w:val="multilevel"/>
    <w:tmpl w:val="7368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20627A"/>
    <w:multiLevelType w:val="multilevel"/>
    <w:tmpl w:val="8264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DA18B4"/>
    <w:multiLevelType w:val="multilevel"/>
    <w:tmpl w:val="DCE85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8E706C"/>
    <w:multiLevelType w:val="multilevel"/>
    <w:tmpl w:val="7C86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0F2252"/>
    <w:multiLevelType w:val="multilevel"/>
    <w:tmpl w:val="B3D6B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977C4E"/>
    <w:multiLevelType w:val="multilevel"/>
    <w:tmpl w:val="0F56D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5A774C"/>
    <w:multiLevelType w:val="hybridMultilevel"/>
    <w:tmpl w:val="C540B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623AB9"/>
    <w:multiLevelType w:val="multilevel"/>
    <w:tmpl w:val="37FE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F042A4"/>
    <w:multiLevelType w:val="multilevel"/>
    <w:tmpl w:val="A852C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901F10"/>
    <w:multiLevelType w:val="multilevel"/>
    <w:tmpl w:val="E2DE1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AC226D"/>
    <w:multiLevelType w:val="multilevel"/>
    <w:tmpl w:val="CABC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7B1190"/>
    <w:multiLevelType w:val="multilevel"/>
    <w:tmpl w:val="C91E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54266E"/>
    <w:multiLevelType w:val="multilevel"/>
    <w:tmpl w:val="EBC8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D80B66"/>
    <w:multiLevelType w:val="multilevel"/>
    <w:tmpl w:val="F1D6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947975">
    <w:abstractNumId w:val="6"/>
  </w:num>
  <w:num w:numId="2" w16cid:durableId="1803815003">
    <w:abstractNumId w:val="30"/>
  </w:num>
  <w:num w:numId="3" w16cid:durableId="1783963453">
    <w:abstractNumId w:val="25"/>
  </w:num>
  <w:num w:numId="4" w16cid:durableId="1043673168">
    <w:abstractNumId w:val="7"/>
  </w:num>
  <w:num w:numId="5" w16cid:durableId="1658076250">
    <w:abstractNumId w:val="4"/>
  </w:num>
  <w:num w:numId="6" w16cid:durableId="1420058295">
    <w:abstractNumId w:val="26"/>
  </w:num>
  <w:num w:numId="7" w16cid:durableId="197662898">
    <w:abstractNumId w:val="35"/>
  </w:num>
  <w:num w:numId="8" w16cid:durableId="920681906">
    <w:abstractNumId w:val="11"/>
  </w:num>
  <w:num w:numId="9" w16cid:durableId="536505401">
    <w:abstractNumId w:val="38"/>
  </w:num>
  <w:num w:numId="10" w16cid:durableId="928655363">
    <w:abstractNumId w:val="8"/>
  </w:num>
  <w:num w:numId="11" w16cid:durableId="1050377899">
    <w:abstractNumId w:val="9"/>
  </w:num>
  <w:num w:numId="12" w16cid:durableId="1165514603">
    <w:abstractNumId w:val="23"/>
  </w:num>
  <w:num w:numId="13" w16cid:durableId="846595424">
    <w:abstractNumId w:val="39"/>
  </w:num>
  <w:num w:numId="14" w16cid:durableId="642466152">
    <w:abstractNumId w:val="37"/>
  </w:num>
  <w:num w:numId="15" w16cid:durableId="820579735">
    <w:abstractNumId w:val="34"/>
  </w:num>
  <w:num w:numId="16" w16cid:durableId="607004807">
    <w:abstractNumId w:val="5"/>
  </w:num>
  <w:num w:numId="17" w16cid:durableId="1650938465">
    <w:abstractNumId w:val="15"/>
  </w:num>
  <w:num w:numId="18" w16cid:durableId="1775981513">
    <w:abstractNumId w:val="14"/>
  </w:num>
  <w:num w:numId="19" w16cid:durableId="1391998907">
    <w:abstractNumId w:val="13"/>
  </w:num>
  <w:num w:numId="20" w16cid:durableId="706369182">
    <w:abstractNumId w:val="28"/>
  </w:num>
  <w:num w:numId="21" w16cid:durableId="230045622">
    <w:abstractNumId w:val="17"/>
  </w:num>
  <w:num w:numId="22" w16cid:durableId="941571258">
    <w:abstractNumId w:val="0"/>
  </w:num>
  <w:num w:numId="23" w16cid:durableId="1258632208">
    <w:abstractNumId w:val="36"/>
  </w:num>
  <w:num w:numId="24" w16cid:durableId="2083479036">
    <w:abstractNumId w:val="10"/>
  </w:num>
  <w:num w:numId="25" w16cid:durableId="1098133005">
    <w:abstractNumId w:val="24"/>
  </w:num>
  <w:num w:numId="26" w16cid:durableId="1095785735">
    <w:abstractNumId w:val="12"/>
  </w:num>
  <w:num w:numId="27" w16cid:durableId="1381440786">
    <w:abstractNumId w:val="21"/>
  </w:num>
  <w:num w:numId="28" w16cid:durableId="1899780759">
    <w:abstractNumId w:val="40"/>
  </w:num>
  <w:num w:numId="29" w16cid:durableId="542442196">
    <w:abstractNumId w:val="16"/>
  </w:num>
  <w:num w:numId="30" w16cid:durableId="1687830583">
    <w:abstractNumId w:val="31"/>
  </w:num>
  <w:num w:numId="31" w16cid:durableId="478809444">
    <w:abstractNumId w:val="22"/>
  </w:num>
  <w:num w:numId="32" w16cid:durableId="1929457189">
    <w:abstractNumId w:val="32"/>
  </w:num>
  <w:num w:numId="33" w16cid:durableId="1934627075">
    <w:abstractNumId w:val="42"/>
  </w:num>
  <w:num w:numId="34" w16cid:durableId="1095858069">
    <w:abstractNumId w:val="27"/>
  </w:num>
  <w:num w:numId="35" w16cid:durableId="1611276644">
    <w:abstractNumId w:val="41"/>
  </w:num>
  <w:num w:numId="36" w16cid:durableId="1443719555">
    <w:abstractNumId w:val="20"/>
  </w:num>
  <w:num w:numId="37" w16cid:durableId="1334605411">
    <w:abstractNumId w:val="1"/>
  </w:num>
  <w:num w:numId="38" w16cid:durableId="1207916216">
    <w:abstractNumId w:val="3"/>
  </w:num>
  <w:num w:numId="39" w16cid:durableId="1102069626">
    <w:abstractNumId w:val="18"/>
  </w:num>
  <w:num w:numId="40" w16cid:durableId="30301772">
    <w:abstractNumId w:val="44"/>
  </w:num>
  <w:num w:numId="41" w16cid:durableId="1182091862">
    <w:abstractNumId w:val="29"/>
  </w:num>
  <w:num w:numId="42" w16cid:durableId="368654394">
    <w:abstractNumId w:val="43"/>
  </w:num>
  <w:num w:numId="43" w16cid:durableId="931400741">
    <w:abstractNumId w:val="33"/>
  </w:num>
  <w:num w:numId="44" w16cid:durableId="1689599658">
    <w:abstractNumId w:val="2"/>
  </w:num>
  <w:num w:numId="45" w16cid:durableId="1201092795">
    <w:abstractNumId w:val="1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BA7"/>
    <w:rsid w:val="000649A8"/>
    <w:rsid w:val="000C647F"/>
    <w:rsid w:val="000C7E79"/>
    <w:rsid w:val="0010682C"/>
    <w:rsid w:val="00183683"/>
    <w:rsid w:val="002056F2"/>
    <w:rsid w:val="00222255"/>
    <w:rsid w:val="00254001"/>
    <w:rsid w:val="00261E30"/>
    <w:rsid w:val="00271FEA"/>
    <w:rsid w:val="002A0BA7"/>
    <w:rsid w:val="002A2BE7"/>
    <w:rsid w:val="002B1BFB"/>
    <w:rsid w:val="002C3AEA"/>
    <w:rsid w:val="002C78A1"/>
    <w:rsid w:val="002D7697"/>
    <w:rsid w:val="00322DD4"/>
    <w:rsid w:val="003E6066"/>
    <w:rsid w:val="00412505"/>
    <w:rsid w:val="00480D7B"/>
    <w:rsid w:val="00487EDC"/>
    <w:rsid w:val="004E2A37"/>
    <w:rsid w:val="004F0366"/>
    <w:rsid w:val="0052313A"/>
    <w:rsid w:val="00555B1A"/>
    <w:rsid w:val="00580D32"/>
    <w:rsid w:val="00595717"/>
    <w:rsid w:val="005B153F"/>
    <w:rsid w:val="005D7AC9"/>
    <w:rsid w:val="005E4258"/>
    <w:rsid w:val="005F0C8D"/>
    <w:rsid w:val="00643C99"/>
    <w:rsid w:val="006459AC"/>
    <w:rsid w:val="0065310D"/>
    <w:rsid w:val="00664D51"/>
    <w:rsid w:val="006B4BA4"/>
    <w:rsid w:val="006C0E32"/>
    <w:rsid w:val="006C2269"/>
    <w:rsid w:val="006F2D91"/>
    <w:rsid w:val="007107EF"/>
    <w:rsid w:val="0072066B"/>
    <w:rsid w:val="00762681"/>
    <w:rsid w:val="008268EA"/>
    <w:rsid w:val="00884717"/>
    <w:rsid w:val="00887432"/>
    <w:rsid w:val="008C1033"/>
    <w:rsid w:val="009650E4"/>
    <w:rsid w:val="009A2052"/>
    <w:rsid w:val="009B79E9"/>
    <w:rsid w:val="009D22C6"/>
    <w:rsid w:val="009E159E"/>
    <w:rsid w:val="00A10822"/>
    <w:rsid w:val="00A21E06"/>
    <w:rsid w:val="00A424E4"/>
    <w:rsid w:val="00A5588C"/>
    <w:rsid w:val="00A608DD"/>
    <w:rsid w:val="00A71E61"/>
    <w:rsid w:val="00A7243C"/>
    <w:rsid w:val="00A76C92"/>
    <w:rsid w:val="00AA55F4"/>
    <w:rsid w:val="00AB4235"/>
    <w:rsid w:val="00AB5C8B"/>
    <w:rsid w:val="00AC5682"/>
    <w:rsid w:val="00AE5A83"/>
    <w:rsid w:val="00B17175"/>
    <w:rsid w:val="00B30A54"/>
    <w:rsid w:val="00B65ED7"/>
    <w:rsid w:val="00B819C3"/>
    <w:rsid w:val="00C20053"/>
    <w:rsid w:val="00C43AD8"/>
    <w:rsid w:val="00CA4982"/>
    <w:rsid w:val="00CB1DEE"/>
    <w:rsid w:val="00D205FA"/>
    <w:rsid w:val="00D454FE"/>
    <w:rsid w:val="00D710B4"/>
    <w:rsid w:val="00D72E6A"/>
    <w:rsid w:val="00D748F3"/>
    <w:rsid w:val="00D87CFA"/>
    <w:rsid w:val="00D920FE"/>
    <w:rsid w:val="00DB1885"/>
    <w:rsid w:val="00DC311B"/>
    <w:rsid w:val="00DD068B"/>
    <w:rsid w:val="00E117A0"/>
    <w:rsid w:val="00E167C2"/>
    <w:rsid w:val="00E30049"/>
    <w:rsid w:val="00E62058"/>
    <w:rsid w:val="00E7295F"/>
    <w:rsid w:val="00F43E35"/>
    <w:rsid w:val="00F86BCC"/>
    <w:rsid w:val="00FC0CFF"/>
    <w:rsid w:val="00FC2102"/>
    <w:rsid w:val="00FE58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064DD"/>
  <w15:chartTrackingRefBased/>
  <w15:docId w15:val="{8CF79112-37D9-4458-895B-71977FE7F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B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0B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0B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0B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0B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0B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0B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0B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0B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B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0B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A0B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0B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0B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0B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0B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0B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0BA7"/>
    <w:rPr>
      <w:rFonts w:eastAsiaTheme="majorEastAsia" w:cstheme="majorBidi"/>
      <w:color w:val="272727" w:themeColor="text1" w:themeTint="D8"/>
    </w:rPr>
  </w:style>
  <w:style w:type="paragraph" w:styleId="Title">
    <w:name w:val="Title"/>
    <w:basedOn w:val="Normal"/>
    <w:next w:val="Normal"/>
    <w:link w:val="TitleChar"/>
    <w:uiPriority w:val="10"/>
    <w:qFormat/>
    <w:rsid w:val="002A0B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B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B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B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0BA7"/>
    <w:pPr>
      <w:spacing w:before="160"/>
      <w:jc w:val="center"/>
    </w:pPr>
    <w:rPr>
      <w:i/>
      <w:iCs/>
      <w:color w:val="404040" w:themeColor="text1" w:themeTint="BF"/>
    </w:rPr>
  </w:style>
  <w:style w:type="character" w:customStyle="1" w:styleId="QuoteChar">
    <w:name w:val="Quote Char"/>
    <w:basedOn w:val="DefaultParagraphFont"/>
    <w:link w:val="Quote"/>
    <w:uiPriority w:val="29"/>
    <w:rsid w:val="002A0BA7"/>
    <w:rPr>
      <w:i/>
      <w:iCs/>
      <w:color w:val="404040" w:themeColor="text1" w:themeTint="BF"/>
    </w:rPr>
  </w:style>
  <w:style w:type="paragraph" w:styleId="ListParagraph">
    <w:name w:val="List Paragraph"/>
    <w:basedOn w:val="Normal"/>
    <w:uiPriority w:val="34"/>
    <w:qFormat/>
    <w:rsid w:val="002A0BA7"/>
    <w:pPr>
      <w:ind w:left="720"/>
      <w:contextualSpacing/>
    </w:pPr>
  </w:style>
  <w:style w:type="character" w:styleId="IntenseEmphasis">
    <w:name w:val="Intense Emphasis"/>
    <w:basedOn w:val="DefaultParagraphFont"/>
    <w:uiPriority w:val="21"/>
    <w:qFormat/>
    <w:rsid w:val="002A0BA7"/>
    <w:rPr>
      <w:i/>
      <w:iCs/>
      <w:color w:val="0F4761" w:themeColor="accent1" w:themeShade="BF"/>
    </w:rPr>
  </w:style>
  <w:style w:type="paragraph" w:styleId="IntenseQuote">
    <w:name w:val="Intense Quote"/>
    <w:basedOn w:val="Normal"/>
    <w:next w:val="Normal"/>
    <w:link w:val="IntenseQuoteChar"/>
    <w:uiPriority w:val="30"/>
    <w:qFormat/>
    <w:rsid w:val="002A0B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0BA7"/>
    <w:rPr>
      <w:i/>
      <w:iCs/>
      <w:color w:val="0F4761" w:themeColor="accent1" w:themeShade="BF"/>
    </w:rPr>
  </w:style>
  <w:style w:type="character" w:styleId="IntenseReference">
    <w:name w:val="Intense Reference"/>
    <w:basedOn w:val="DefaultParagraphFont"/>
    <w:uiPriority w:val="32"/>
    <w:qFormat/>
    <w:rsid w:val="002A0BA7"/>
    <w:rPr>
      <w:b/>
      <w:bCs/>
      <w:smallCaps/>
      <w:color w:val="0F4761" w:themeColor="accent1" w:themeShade="BF"/>
      <w:spacing w:val="5"/>
    </w:rPr>
  </w:style>
  <w:style w:type="paragraph" w:styleId="Header">
    <w:name w:val="header"/>
    <w:basedOn w:val="Normal"/>
    <w:link w:val="HeaderChar"/>
    <w:uiPriority w:val="99"/>
    <w:unhideWhenUsed/>
    <w:rsid w:val="002A0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BA7"/>
  </w:style>
  <w:style w:type="paragraph" w:styleId="Footer">
    <w:name w:val="footer"/>
    <w:basedOn w:val="Normal"/>
    <w:link w:val="FooterChar"/>
    <w:uiPriority w:val="99"/>
    <w:unhideWhenUsed/>
    <w:rsid w:val="002A0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BA7"/>
  </w:style>
  <w:style w:type="paragraph" w:styleId="TOCHeading">
    <w:name w:val="TOC Heading"/>
    <w:basedOn w:val="Heading1"/>
    <w:next w:val="Normal"/>
    <w:uiPriority w:val="39"/>
    <w:unhideWhenUsed/>
    <w:qFormat/>
    <w:rsid w:val="00F86BC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86BCC"/>
    <w:pPr>
      <w:spacing w:after="100"/>
    </w:pPr>
  </w:style>
  <w:style w:type="paragraph" w:styleId="TOC2">
    <w:name w:val="toc 2"/>
    <w:basedOn w:val="Normal"/>
    <w:next w:val="Normal"/>
    <w:autoRedefine/>
    <w:uiPriority w:val="39"/>
    <w:unhideWhenUsed/>
    <w:rsid w:val="00F86BCC"/>
    <w:pPr>
      <w:spacing w:after="100"/>
      <w:ind w:left="220"/>
    </w:pPr>
  </w:style>
  <w:style w:type="character" w:styleId="Hyperlink">
    <w:name w:val="Hyperlink"/>
    <w:basedOn w:val="DefaultParagraphFont"/>
    <w:uiPriority w:val="99"/>
    <w:unhideWhenUsed/>
    <w:rsid w:val="00F86BCC"/>
    <w:rPr>
      <w:color w:val="467886" w:themeColor="hyperlink"/>
      <w:u w:val="single"/>
    </w:rPr>
  </w:style>
  <w:style w:type="character" w:styleId="PlaceholderText">
    <w:name w:val="Placeholder Text"/>
    <w:basedOn w:val="DefaultParagraphFont"/>
    <w:uiPriority w:val="99"/>
    <w:semiHidden/>
    <w:rsid w:val="00884717"/>
    <w:rPr>
      <w:color w:val="666666"/>
    </w:rPr>
  </w:style>
  <w:style w:type="paragraph" w:styleId="TOC3">
    <w:name w:val="toc 3"/>
    <w:basedOn w:val="Normal"/>
    <w:next w:val="Normal"/>
    <w:autoRedefine/>
    <w:uiPriority w:val="39"/>
    <w:unhideWhenUsed/>
    <w:rsid w:val="00F43E35"/>
    <w:pPr>
      <w:spacing w:after="100"/>
      <w:ind w:left="440"/>
    </w:pPr>
  </w:style>
  <w:style w:type="paragraph" w:styleId="EndnoteText">
    <w:name w:val="endnote text"/>
    <w:basedOn w:val="Normal"/>
    <w:link w:val="EndnoteTextChar"/>
    <w:uiPriority w:val="99"/>
    <w:semiHidden/>
    <w:unhideWhenUsed/>
    <w:rsid w:val="00FE581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E5819"/>
    <w:rPr>
      <w:sz w:val="20"/>
      <w:szCs w:val="20"/>
    </w:rPr>
  </w:style>
  <w:style w:type="character" w:styleId="EndnoteReference">
    <w:name w:val="endnote reference"/>
    <w:basedOn w:val="DefaultParagraphFont"/>
    <w:uiPriority w:val="99"/>
    <w:semiHidden/>
    <w:unhideWhenUsed/>
    <w:rsid w:val="00FE5819"/>
    <w:rPr>
      <w:vertAlign w:val="superscript"/>
    </w:rPr>
  </w:style>
  <w:style w:type="paragraph" w:styleId="FootnoteText">
    <w:name w:val="footnote text"/>
    <w:basedOn w:val="Normal"/>
    <w:link w:val="FootnoteTextChar"/>
    <w:uiPriority w:val="99"/>
    <w:semiHidden/>
    <w:unhideWhenUsed/>
    <w:rsid w:val="00FE58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5819"/>
    <w:rPr>
      <w:sz w:val="20"/>
      <w:szCs w:val="20"/>
    </w:rPr>
  </w:style>
  <w:style w:type="character" w:styleId="FootnoteReference">
    <w:name w:val="footnote reference"/>
    <w:basedOn w:val="DefaultParagraphFont"/>
    <w:uiPriority w:val="99"/>
    <w:semiHidden/>
    <w:unhideWhenUsed/>
    <w:rsid w:val="00FE5819"/>
    <w:rPr>
      <w:vertAlign w:val="superscript"/>
    </w:rPr>
  </w:style>
  <w:style w:type="character" w:styleId="UnresolvedMention">
    <w:name w:val="Unresolved Mention"/>
    <w:basedOn w:val="DefaultParagraphFont"/>
    <w:uiPriority w:val="99"/>
    <w:semiHidden/>
    <w:unhideWhenUsed/>
    <w:rsid w:val="00FE5819"/>
    <w:rPr>
      <w:color w:val="605E5C"/>
      <w:shd w:val="clear" w:color="auto" w:fill="E1DFDD"/>
    </w:rPr>
  </w:style>
  <w:style w:type="table" w:styleId="TableGrid">
    <w:name w:val="Table Grid"/>
    <w:basedOn w:val="TableNormal"/>
    <w:uiPriority w:val="39"/>
    <w:rsid w:val="00D71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71FE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0649A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461584">
      <w:bodyDiv w:val="1"/>
      <w:marLeft w:val="0"/>
      <w:marRight w:val="0"/>
      <w:marTop w:val="0"/>
      <w:marBottom w:val="0"/>
      <w:divBdr>
        <w:top w:val="none" w:sz="0" w:space="0" w:color="auto"/>
        <w:left w:val="none" w:sz="0" w:space="0" w:color="auto"/>
        <w:bottom w:val="none" w:sz="0" w:space="0" w:color="auto"/>
        <w:right w:val="none" w:sz="0" w:space="0" w:color="auto"/>
      </w:divBdr>
      <w:divsChild>
        <w:div w:id="1720740943">
          <w:marLeft w:val="0"/>
          <w:marRight w:val="0"/>
          <w:marTop w:val="0"/>
          <w:marBottom w:val="0"/>
          <w:divBdr>
            <w:top w:val="none" w:sz="0" w:space="0" w:color="auto"/>
            <w:left w:val="none" w:sz="0" w:space="0" w:color="auto"/>
            <w:bottom w:val="none" w:sz="0" w:space="0" w:color="auto"/>
            <w:right w:val="none" w:sz="0" w:space="0" w:color="auto"/>
          </w:divBdr>
          <w:divsChild>
            <w:div w:id="1271160468">
              <w:marLeft w:val="0"/>
              <w:marRight w:val="0"/>
              <w:marTop w:val="0"/>
              <w:marBottom w:val="0"/>
              <w:divBdr>
                <w:top w:val="none" w:sz="0" w:space="0" w:color="auto"/>
                <w:left w:val="none" w:sz="0" w:space="0" w:color="auto"/>
                <w:bottom w:val="none" w:sz="0" w:space="0" w:color="auto"/>
                <w:right w:val="none" w:sz="0" w:space="0" w:color="auto"/>
              </w:divBdr>
            </w:div>
          </w:divsChild>
        </w:div>
        <w:div w:id="1324314003">
          <w:marLeft w:val="0"/>
          <w:marRight w:val="0"/>
          <w:marTop w:val="0"/>
          <w:marBottom w:val="0"/>
          <w:divBdr>
            <w:top w:val="none" w:sz="0" w:space="0" w:color="auto"/>
            <w:left w:val="none" w:sz="0" w:space="0" w:color="auto"/>
            <w:bottom w:val="none" w:sz="0" w:space="0" w:color="auto"/>
            <w:right w:val="none" w:sz="0" w:space="0" w:color="auto"/>
          </w:divBdr>
          <w:divsChild>
            <w:div w:id="1688361412">
              <w:marLeft w:val="0"/>
              <w:marRight w:val="0"/>
              <w:marTop w:val="0"/>
              <w:marBottom w:val="0"/>
              <w:divBdr>
                <w:top w:val="none" w:sz="0" w:space="0" w:color="auto"/>
                <w:left w:val="none" w:sz="0" w:space="0" w:color="auto"/>
                <w:bottom w:val="none" w:sz="0" w:space="0" w:color="auto"/>
                <w:right w:val="none" w:sz="0" w:space="0" w:color="auto"/>
              </w:divBdr>
            </w:div>
          </w:divsChild>
        </w:div>
        <w:div w:id="1734622636">
          <w:marLeft w:val="0"/>
          <w:marRight w:val="0"/>
          <w:marTop w:val="0"/>
          <w:marBottom w:val="0"/>
          <w:divBdr>
            <w:top w:val="none" w:sz="0" w:space="0" w:color="auto"/>
            <w:left w:val="none" w:sz="0" w:space="0" w:color="auto"/>
            <w:bottom w:val="none" w:sz="0" w:space="0" w:color="auto"/>
            <w:right w:val="none" w:sz="0" w:space="0" w:color="auto"/>
          </w:divBdr>
          <w:divsChild>
            <w:div w:id="15167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836428">
      <w:bodyDiv w:val="1"/>
      <w:marLeft w:val="0"/>
      <w:marRight w:val="0"/>
      <w:marTop w:val="0"/>
      <w:marBottom w:val="0"/>
      <w:divBdr>
        <w:top w:val="none" w:sz="0" w:space="0" w:color="auto"/>
        <w:left w:val="none" w:sz="0" w:space="0" w:color="auto"/>
        <w:bottom w:val="none" w:sz="0" w:space="0" w:color="auto"/>
        <w:right w:val="none" w:sz="0" w:space="0" w:color="auto"/>
      </w:divBdr>
    </w:div>
    <w:div w:id="636497532">
      <w:bodyDiv w:val="1"/>
      <w:marLeft w:val="0"/>
      <w:marRight w:val="0"/>
      <w:marTop w:val="0"/>
      <w:marBottom w:val="0"/>
      <w:divBdr>
        <w:top w:val="none" w:sz="0" w:space="0" w:color="auto"/>
        <w:left w:val="none" w:sz="0" w:space="0" w:color="auto"/>
        <w:bottom w:val="none" w:sz="0" w:space="0" w:color="auto"/>
        <w:right w:val="none" w:sz="0" w:space="0" w:color="auto"/>
      </w:divBdr>
    </w:div>
    <w:div w:id="1005984317">
      <w:bodyDiv w:val="1"/>
      <w:marLeft w:val="0"/>
      <w:marRight w:val="0"/>
      <w:marTop w:val="0"/>
      <w:marBottom w:val="0"/>
      <w:divBdr>
        <w:top w:val="none" w:sz="0" w:space="0" w:color="auto"/>
        <w:left w:val="none" w:sz="0" w:space="0" w:color="auto"/>
        <w:bottom w:val="none" w:sz="0" w:space="0" w:color="auto"/>
        <w:right w:val="none" w:sz="0" w:space="0" w:color="auto"/>
      </w:divBdr>
      <w:divsChild>
        <w:div w:id="972441490">
          <w:marLeft w:val="0"/>
          <w:marRight w:val="0"/>
          <w:marTop w:val="0"/>
          <w:marBottom w:val="0"/>
          <w:divBdr>
            <w:top w:val="none" w:sz="0" w:space="0" w:color="auto"/>
            <w:left w:val="none" w:sz="0" w:space="0" w:color="auto"/>
            <w:bottom w:val="none" w:sz="0" w:space="0" w:color="auto"/>
            <w:right w:val="none" w:sz="0" w:space="0" w:color="auto"/>
          </w:divBdr>
          <w:divsChild>
            <w:div w:id="4888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369530">
      <w:bodyDiv w:val="1"/>
      <w:marLeft w:val="0"/>
      <w:marRight w:val="0"/>
      <w:marTop w:val="0"/>
      <w:marBottom w:val="0"/>
      <w:divBdr>
        <w:top w:val="none" w:sz="0" w:space="0" w:color="auto"/>
        <w:left w:val="none" w:sz="0" w:space="0" w:color="auto"/>
        <w:bottom w:val="none" w:sz="0" w:space="0" w:color="auto"/>
        <w:right w:val="none" w:sz="0" w:space="0" w:color="auto"/>
      </w:divBdr>
      <w:divsChild>
        <w:div w:id="483857336">
          <w:marLeft w:val="0"/>
          <w:marRight w:val="0"/>
          <w:marTop w:val="0"/>
          <w:marBottom w:val="0"/>
          <w:divBdr>
            <w:top w:val="none" w:sz="0" w:space="0" w:color="auto"/>
            <w:left w:val="none" w:sz="0" w:space="0" w:color="auto"/>
            <w:bottom w:val="none" w:sz="0" w:space="0" w:color="auto"/>
            <w:right w:val="none" w:sz="0" w:space="0" w:color="auto"/>
          </w:divBdr>
          <w:divsChild>
            <w:div w:id="208804700">
              <w:marLeft w:val="0"/>
              <w:marRight w:val="0"/>
              <w:marTop w:val="0"/>
              <w:marBottom w:val="0"/>
              <w:divBdr>
                <w:top w:val="none" w:sz="0" w:space="0" w:color="auto"/>
                <w:left w:val="none" w:sz="0" w:space="0" w:color="auto"/>
                <w:bottom w:val="none" w:sz="0" w:space="0" w:color="auto"/>
                <w:right w:val="none" w:sz="0" w:space="0" w:color="auto"/>
              </w:divBdr>
              <w:divsChild>
                <w:div w:id="471604393">
                  <w:marLeft w:val="0"/>
                  <w:marRight w:val="0"/>
                  <w:marTop w:val="0"/>
                  <w:marBottom w:val="0"/>
                  <w:divBdr>
                    <w:top w:val="none" w:sz="0" w:space="0" w:color="auto"/>
                    <w:left w:val="none" w:sz="0" w:space="0" w:color="auto"/>
                    <w:bottom w:val="none" w:sz="0" w:space="0" w:color="auto"/>
                    <w:right w:val="none" w:sz="0" w:space="0" w:color="auto"/>
                  </w:divBdr>
                  <w:divsChild>
                    <w:div w:id="1662542936">
                      <w:marLeft w:val="0"/>
                      <w:marRight w:val="0"/>
                      <w:marTop w:val="0"/>
                      <w:marBottom w:val="0"/>
                      <w:divBdr>
                        <w:top w:val="none" w:sz="0" w:space="0" w:color="auto"/>
                        <w:left w:val="none" w:sz="0" w:space="0" w:color="auto"/>
                        <w:bottom w:val="none" w:sz="0" w:space="0" w:color="auto"/>
                        <w:right w:val="none" w:sz="0" w:space="0" w:color="auto"/>
                      </w:divBdr>
                      <w:divsChild>
                        <w:div w:id="1553227645">
                          <w:marLeft w:val="0"/>
                          <w:marRight w:val="0"/>
                          <w:marTop w:val="0"/>
                          <w:marBottom w:val="0"/>
                          <w:divBdr>
                            <w:top w:val="none" w:sz="0" w:space="0" w:color="auto"/>
                            <w:left w:val="none" w:sz="0" w:space="0" w:color="auto"/>
                            <w:bottom w:val="none" w:sz="0" w:space="0" w:color="auto"/>
                            <w:right w:val="none" w:sz="0" w:space="0" w:color="auto"/>
                          </w:divBdr>
                          <w:divsChild>
                            <w:div w:id="818034571">
                              <w:marLeft w:val="0"/>
                              <w:marRight w:val="0"/>
                              <w:marTop w:val="0"/>
                              <w:marBottom w:val="0"/>
                              <w:divBdr>
                                <w:top w:val="none" w:sz="0" w:space="0" w:color="auto"/>
                                <w:left w:val="none" w:sz="0" w:space="0" w:color="auto"/>
                                <w:bottom w:val="none" w:sz="0" w:space="0" w:color="auto"/>
                                <w:right w:val="none" w:sz="0" w:space="0" w:color="auto"/>
                              </w:divBdr>
                              <w:divsChild>
                                <w:div w:id="1524006211">
                                  <w:marLeft w:val="0"/>
                                  <w:marRight w:val="0"/>
                                  <w:marTop w:val="0"/>
                                  <w:marBottom w:val="0"/>
                                  <w:divBdr>
                                    <w:top w:val="none" w:sz="0" w:space="0" w:color="auto"/>
                                    <w:left w:val="none" w:sz="0" w:space="0" w:color="auto"/>
                                    <w:bottom w:val="none" w:sz="0" w:space="0" w:color="auto"/>
                                    <w:right w:val="none" w:sz="0" w:space="0" w:color="auto"/>
                                  </w:divBdr>
                                  <w:divsChild>
                                    <w:div w:id="209893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8304">
                          <w:marLeft w:val="0"/>
                          <w:marRight w:val="0"/>
                          <w:marTop w:val="0"/>
                          <w:marBottom w:val="0"/>
                          <w:divBdr>
                            <w:top w:val="none" w:sz="0" w:space="0" w:color="auto"/>
                            <w:left w:val="none" w:sz="0" w:space="0" w:color="auto"/>
                            <w:bottom w:val="none" w:sz="0" w:space="0" w:color="auto"/>
                            <w:right w:val="none" w:sz="0" w:space="0" w:color="auto"/>
                          </w:divBdr>
                          <w:divsChild>
                            <w:div w:id="414254444">
                              <w:marLeft w:val="0"/>
                              <w:marRight w:val="0"/>
                              <w:marTop w:val="0"/>
                              <w:marBottom w:val="0"/>
                              <w:divBdr>
                                <w:top w:val="none" w:sz="0" w:space="0" w:color="auto"/>
                                <w:left w:val="none" w:sz="0" w:space="0" w:color="auto"/>
                                <w:bottom w:val="none" w:sz="0" w:space="0" w:color="auto"/>
                                <w:right w:val="none" w:sz="0" w:space="0" w:color="auto"/>
                              </w:divBdr>
                              <w:divsChild>
                                <w:div w:id="180797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3108571">
          <w:marLeft w:val="0"/>
          <w:marRight w:val="0"/>
          <w:marTop w:val="0"/>
          <w:marBottom w:val="0"/>
          <w:divBdr>
            <w:top w:val="none" w:sz="0" w:space="0" w:color="auto"/>
            <w:left w:val="none" w:sz="0" w:space="0" w:color="auto"/>
            <w:bottom w:val="none" w:sz="0" w:space="0" w:color="auto"/>
            <w:right w:val="none" w:sz="0" w:space="0" w:color="auto"/>
          </w:divBdr>
          <w:divsChild>
            <w:div w:id="1383016020">
              <w:marLeft w:val="0"/>
              <w:marRight w:val="0"/>
              <w:marTop w:val="0"/>
              <w:marBottom w:val="0"/>
              <w:divBdr>
                <w:top w:val="none" w:sz="0" w:space="0" w:color="auto"/>
                <w:left w:val="none" w:sz="0" w:space="0" w:color="auto"/>
                <w:bottom w:val="none" w:sz="0" w:space="0" w:color="auto"/>
                <w:right w:val="none" w:sz="0" w:space="0" w:color="auto"/>
              </w:divBdr>
              <w:divsChild>
                <w:div w:id="1912690479">
                  <w:marLeft w:val="0"/>
                  <w:marRight w:val="0"/>
                  <w:marTop w:val="0"/>
                  <w:marBottom w:val="0"/>
                  <w:divBdr>
                    <w:top w:val="none" w:sz="0" w:space="0" w:color="auto"/>
                    <w:left w:val="none" w:sz="0" w:space="0" w:color="auto"/>
                    <w:bottom w:val="none" w:sz="0" w:space="0" w:color="auto"/>
                    <w:right w:val="none" w:sz="0" w:space="0" w:color="auto"/>
                  </w:divBdr>
                  <w:divsChild>
                    <w:div w:id="1310942521">
                      <w:marLeft w:val="0"/>
                      <w:marRight w:val="0"/>
                      <w:marTop w:val="0"/>
                      <w:marBottom w:val="0"/>
                      <w:divBdr>
                        <w:top w:val="none" w:sz="0" w:space="0" w:color="auto"/>
                        <w:left w:val="none" w:sz="0" w:space="0" w:color="auto"/>
                        <w:bottom w:val="none" w:sz="0" w:space="0" w:color="auto"/>
                        <w:right w:val="none" w:sz="0" w:space="0" w:color="auto"/>
                      </w:divBdr>
                      <w:divsChild>
                        <w:div w:id="1230382104">
                          <w:marLeft w:val="0"/>
                          <w:marRight w:val="0"/>
                          <w:marTop w:val="0"/>
                          <w:marBottom w:val="0"/>
                          <w:divBdr>
                            <w:top w:val="none" w:sz="0" w:space="0" w:color="auto"/>
                            <w:left w:val="none" w:sz="0" w:space="0" w:color="auto"/>
                            <w:bottom w:val="none" w:sz="0" w:space="0" w:color="auto"/>
                            <w:right w:val="none" w:sz="0" w:space="0" w:color="auto"/>
                          </w:divBdr>
                          <w:divsChild>
                            <w:div w:id="372312954">
                              <w:marLeft w:val="0"/>
                              <w:marRight w:val="0"/>
                              <w:marTop w:val="0"/>
                              <w:marBottom w:val="0"/>
                              <w:divBdr>
                                <w:top w:val="none" w:sz="0" w:space="0" w:color="auto"/>
                                <w:left w:val="none" w:sz="0" w:space="0" w:color="auto"/>
                                <w:bottom w:val="none" w:sz="0" w:space="0" w:color="auto"/>
                                <w:right w:val="none" w:sz="0" w:space="0" w:color="auto"/>
                              </w:divBdr>
                              <w:divsChild>
                                <w:div w:id="1022782018">
                                  <w:marLeft w:val="0"/>
                                  <w:marRight w:val="0"/>
                                  <w:marTop w:val="0"/>
                                  <w:marBottom w:val="0"/>
                                  <w:divBdr>
                                    <w:top w:val="none" w:sz="0" w:space="0" w:color="auto"/>
                                    <w:left w:val="none" w:sz="0" w:space="0" w:color="auto"/>
                                    <w:bottom w:val="none" w:sz="0" w:space="0" w:color="auto"/>
                                    <w:right w:val="none" w:sz="0" w:space="0" w:color="auto"/>
                                  </w:divBdr>
                                  <w:divsChild>
                                    <w:div w:id="1546287738">
                                      <w:marLeft w:val="0"/>
                                      <w:marRight w:val="0"/>
                                      <w:marTop w:val="0"/>
                                      <w:marBottom w:val="0"/>
                                      <w:divBdr>
                                        <w:top w:val="none" w:sz="0" w:space="0" w:color="auto"/>
                                        <w:left w:val="none" w:sz="0" w:space="0" w:color="auto"/>
                                        <w:bottom w:val="none" w:sz="0" w:space="0" w:color="auto"/>
                                        <w:right w:val="none" w:sz="0" w:space="0" w:color="auto"/>
                                      </w:divBdr>
                                      <w:divsChild>
                                        <w:div w:id="208260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193708">
          <w:marLeft w:val="0"/>
          <w:marRight w:val="0"/>
          <w:marTop w:val="0"/>
          <w:marBottom w:val="0"/>
          <w:divBdr>
            <w:top w:val="none" w:sz="0" w:space="0" w:color="auto"/>
            <w:left w:val="none" w:sz="0" w:space="0" w:color="auto"/>
            <w:bottom w:val="none" w:sz="0" w:space="0" w:color="auto"/>
            <w:right w:val="none" w:sz="0" w:space="0" w:color="auto"/>
          </w:divBdr>
          <w:divsChild>
            <w:div w:id="69694128">
              <w:marLeft w:val="0"/>
              <w:marRight w:val="0"/>
              <w:marTop w:val="0"/>
              <w:marBottom w:val="0"/>
              <w:divBdr>
                <w:top w:val="none" w:sz="0" w:space="0" w:color="auto"/>
                <w:left w:val="none" w:sz="0" w:space="0" w:color="auto"/>
                <w:bottom w:val="none" w:sz="0" w:space="0" w:color="auto"/>
                <w:right w:val="none" w:sz="0" w:space="0" w:color="auto"/>
              </w:divBdr>
              <w:divsChild>
                <w:div w:id="1859194120">
                  <w:marLeft w:val="0"/>
                  <w:marRight w:val="0"/>
                  <w:marTop w:val="0"/>
                  <w:marBottom w:val="0"/>
                  <w:divBdr>
                    <w:top w:val="none" w:sz="0" w:space="0" w:color="auto"/>
                    <w:left w:val="none" w:sz="0" w:space="0" w:color="auto"/>
                    <w:bottom w:val="none" w:sz="0" w:space="0" w:color="auto"/>
                    <w:right w:val="none" w:sz="0" w:space="0" w:color="auto"/>
                  </w:divBdr>
                  <w:divsChild>
                    <w:div w:id="60371791">
                      <w:marLeft w:val="0"/>
                      <w:marRight w:val="0"/>
                      <w:marTop w:val="0"/>
                      <w:marBottom w:val="0"/>
                      <w:divBdr>
                        <w:top w:val="none" w:sz="0" w:space="0" w:color="auto"/>
                        <w:left w:val="none" w:sz="0" w:space="0" w:color="auto"/>
                        <w:bottom w:val="none" w:sz="0" w:space="0" w:color="auto"/>
                        <w:right w:val="none" w:sz="0" w:space="0" w:color="auto"/>
                      </w:divBdr>
                      <w:divsChild>
                        <w:div w:id="380515829">
                          <w:marLeft w:val="0"/>
                          <w:marRight w:val="0"/>
                          <w:marTop w:val="0"/>
                          <w:marBottom w:val="0"/>
                          <w:divBdr>
                            <w:top w:val="none" w:sz="0" w:space="0" w:color="auto"/>
                            <w:left w:val="none" w:sz="0" w:space="0" w:color="auto"/>
                            <w:bottom w:val="none" w:sz="0" w:space="0" w:color="auto"/>
                            <w:right w:val="none" w:sz="0" w:space="0" w:color="auto"/>
                          </w:divBdr>
                          <w:divsChild>
                            <w:div w:id="1847943379">
                              <w:marLeft w:val="0"/>
                              <w:marRight w:val="0"/>
                              <w:marTop w:val="0"/>
                              <w:marBottom w:val="0"/>
                              <w:divBdr>
                                <w:top w:val="none" w:sz="0" w:space="0" w:color="auto"/>
                                <w:left w:val="none" w:sz="0" w:space="0" w:color="auto"/>
                                <w:bottom w:val="none" w:sz="0" w:space="0" w:color="auto"/>
                                <w:right w:val="none" w:sz="0" w:space="0" w:color="auto"/>
                              </w:divBdr>
                              <w:divsChild>
                                <w:div w:id="945619537">
                                  <w:marLeft w:val="0"/>
                                  <w:marRight w:val="0"/>
                                  <w:marTop w:val="0"/>
                                  <w:marBottom w:val="0"/>
                                  <w:divBdr>
                                    <w:top w:val="none" w:sz="0" w:space="0" w:color="auto"/>
                                    <w:left w:val="none" w:sz="0" w:space="0" w:color="auto"/>
                                    <w:bottom w:val="none" w:sz="0" w:space="0" w:color="auto"/>
                                    <w:right w:val="none" w:sz="0" w:space="0" w:color="auto"/>
                                  </w:divBdr>
                                  <w:divsChild>
                                    <w:div w:id="17732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604221">
      <w:bodyDiv w:val="1"/>
      <w:marLeft w:val="0"/>
      <w:marRight w:val="0"/>
      <w:marTop w:val="0"/>
      <w:marBottom w:val="0"/>
      <w:divBdr>
        <w:top w:val="none" w:sz="0" w:space="0" w:color="auto"/>
        <w:left w:val="none" w:sz="0" w:space="0" w:color="auto"/>
        <w:bottom w:val="none" w:sz="0" w:space="0" w:color="auto"/>
        <w:right w:val="none" w:sz="0" w:space="0" w:color="auto"/>
      </w:divBdr>
      <w:divsChild>
        <w:div w:id="958343245">
          <w:marLeft w:val="0"/>
          <w:marRight w:val="0"/>
          <w:marTop w:val="0"/>
          <w:marBottom w:val="0"/>
          <w:divBdr>
            <w:top w:val="none" w:sz="0" w:space="0" w:color="auto"/>
            <w:left w:val="none" w:sz="0" w:space="0" w:color="auto"/>
            <w:bottom w:val="none" w:sz="0" w:space="0" w:color="auto"/>
            <w:right w:val="none" w:sz="0" w:space="0" w:color="auto"/>
          </w:divBdr>
          <w:divsChild>
            <w:div w:id="1581452280">
              <w:marLeft w:val="0"/>
              <w:marRight w:val="0"/>
              <w:marTop w:val="0"/>
              <w:marBottom w:val="0"/>
              <w:divBdr>
                <w:top w:val="none" w:sz="0" w:space="0" w:color="auto"/>
                <w:left w:val="none" w:sz="0" w:space="0" w:color="auto"/>
                <w:bottom w:val="none" w:sz="0" w:space="0" w:color="auto"/>
                <w:right w:val="none" w:sz="0" w:space="0" w:color="auto"/>
              </w:divBdr>
            </w:div>
          </w:divsChild>
        </w:div>
        <w:div w:id="2040888537">
          <w:marLeft w:val="0"/>
          <w:marRight w:val="0"/>
          <w:marTop w:val="0"/>
          <w:marBottom w:val="0"/>
          <w:divBdr>
            <w:top w:val="none" w:sz="0" w:space="0" w:color="auto"/>
            <w:left w:val="none" w:sz="0" w:space="0" w:color="auto"/>
            <w:bottom w:val="none" w:sz="0" w:space="0" w:color="auto"/>
            <w:right w:val="none" w:sz="0" w:space="0" w:color="auto"/>
          </w:divBdr>
          <w:divsChild>
            <w:div w:id="215941597">
              <w:marLeft w:val="0"/>
              <w:marRight w:val="0"/>
              <w:marTop w:val="0"/>
              <w:marBottom w:val="0"/>
              <w:divBdr>
                <w:top w:val="none" w:sz="0" w:space="0" w:color="auto"/>
                <w:left w:val="none" w:sz="0" w:space="0" w:color="auto"/>
                <w:bottom w:val="none" w:sz="0" w:space="0" w:color="auto"/>
                <w:right w:val="none" w:sz="0" w:space="0" w:color="auto"/>
              </w:divBdr>
            </w:div>
          </w:divsChild>
        </w:div>
        <w:div w:id="2072073443">
          <w:marLeft w:val="0"/>
          <w:marRight w:val="0"/>
          <w:marTop w:val="0"/>
          <w:marBottom w:val="0"/>
          <w:divBdr>
            <w:top w:val="none" w:sz="0" w:space="0" w:color="auto"/>
            <w:left w:val="none" w:sz="0" w:space="0" w:color="auto"/>
            <w:bottom w:val="none" w:sz="0" w:space="0" w:color="auto"/>
            <w:right w:val="none" w:sz="0" w:space="0" w:color="auto"/>
          </w:divBdr>
          <w:divsChild>
            <w:div w:id="148747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082066">
      <w:bodyDiv w:val="1"/>
      <w:marLeft w:val="0"/>
      <w:marRight w:val="0"/>
      <w:marTop w:val="0"/>
      <w:marBottom w:val="0"/>
      <w:divBdr>
        <w:top w:val="none" w:sz="0" w:space="0" w:color="auto"/>
        <w:left w:val="none" w:sz="0" w:space="0" w:color="auto"/>
        <w:bottom w:val="none" w:sz="0" w:space="0" w:color="auto"/>
        <w:right w:val="none" w:sz="0" w:space="0" w:color="auto"/>
      </w:divBdr>
      <w:divsChild>
        <w:div w:id="1062866932">
          <w:marLeft w:val="0"/>
          <w:marRight w:val="0"/>
          <w:marTop w:val="0"/>
          <w:marBottom w:val="0"/>
          <w:divBdr>
            <w:top w:val="none" w:sz="0" w:space="0" w:color="auto"/>
            <w:left w:val="none" w:sz="0" w:space="0" w:color="auto"/>
            <w:bottom w:val="none" w:sz="0" w:space="0" w:color="auto"/>
            <w:right w:val="none" w:sz="0" w:space="0" w:color="auto"/>
          </w:divBdr>
          <w:divsChild>
            <w:div w:id="464858400">
              <w:marLeft w:val="0"/>
              <w:marRight w:val="0"/>
              <w:marTop w:val="0"/>
              <w:marBottom w:val="0"/>
              <w:divBdr>
                <w:top w:val="none" w:sz="0" w:space="0" w:color="auto"/>
                <w:left w:val="none" w:sz="0" w:space="0" w:color="auto"/>
                <w:bottom w:val="none" w:sz="0" w:space="0" w:color="auto"/>
                <w:right w:val="none" w:sz="0" w:space="0" w:color="auto"/>
              </w:divBdr>
            </w:div>
          </w:divsChild>
        </w:div>
        <w:div w:id="1456095886">
          <w:marLeft w:val="0"/>
          <w:marRight w:val="0"/>
          <w:marTop w:val="0"/>
          <w:marBottom w:val="0"/>
          <w:divBdr>
            <w:top w:val="none" w:sz="0" w:space="0" w:color="auto"/>
            <w:left w:val="none" w:sz="0" w:space="0" w:color="auto"/>
            <w:bottom w:val="none" w:sz="0" w:space="0" w:color="auto"/>
            <w:right w:val="none" w:sz="0" w:space="0" w:color="auto"/>
          </w:divBdr>
          <w:divsChild>
            <w:div w:id="1550612157">
              <w:marLeft w:val="0"/>
              <w:marRight w:val="0"/>
              <w:marTop w:val="0"/>
              <w:marBottom w:val="0"/>
              <w:divBdr>
                <w:top w:val="none" w:sz="0" w:space="0" w:color="auto"/>
                <w:left w:val="none" w:sz="0" w:space="0" w:color="auto"/>
                <w:bottom w:val="none" w:sz="0" w:space="0" w:color="auto"/>
                <w:right w:val="none" w:sz="0" w:space="0" w:color="auto"/>
              </w:divBdr>
            </w:div>
          </w:divsChild>
        </w:div>
        <w:div w:id="178856985">
          <w:marLeft w:val="0"/>
          <w:marRight w:val="0"/>
          <w:marTop w:val="0"/>
          <w:marBottom w:val="0"/>
          <w:divBdr>
            <w:top w:val="none" w:sz="0" w:space="0" w:color="auto"/>
            <w:left w:val="none" w:sz="0" w:space="0" w:color="auto"/>
            <w:bottom w:val="none" w:sz="0" w:space="0" w:color="auto"/>
            <w:right w:val="none" w:sz="0" w:space="0" w:color="auto"/>
          </w:divBdr>
          <w:divsChild>
            <w:div w:id="13247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785780">
      <w:bodyDiv w:val="1"/>
      <w:marLeft w:val="0"/>
      <w:marRight w:val="0"/>
      <w:marTop w:val="0"/>
      <w:marBottom w:val="0"/>
      <w:divBdr>
        <w:top w:val="none" w:sz="0" w:space="0" w:color="auto"/>
        <w:left w:val="none" w:sz="0" w:space="0" w:color="auto"/>
        <w:bottom w:val="none" w:sz="0" w:space="0" w:color="auto"/>
        <w:right w:val="none" w:sz="0" w:space="0" w:color="auto"/>
      </w:divBdr>
    </w:div>
    <w:div w:id="1457722926">
      <w:bodyDiv w:val="1"/>
      <w:marLeft w:val="0"/>
      <w:marRight w:val="0"/>
      <w:marTop w:val="0"/>
      <w:marBottom w:val="0"/>
      <w:divBdr>
        <w:top w:val="none" w:sz="0" w:space="0" w:color="auto"/>
        <w:left w:val="none" w:sz="0" w:space="0" w:color="auto"/>
        <w:bottom w:val="none" w:sz="0" w:space="0" w:color="auto"/>
        <w:right w:val="none" w:sz="0" w:space="0" w:color="auto"/>
      </w:divBdr>
    </w:div>
    <w:div w:id="1576430818">
      <w:bodyDiv w:val="1"/>
      <w:marLeft w:val="0"/>
      <w:marRight w:val="0"/>
      <w:marTop w:val="0"/>
      <w:marBottom w:val="0"/>
      <w:divBdr>
        <w:top w:val="none" w:sz="0" w:space="0" w:color="auto"/>
        <w:left w:val="none" w:sz="0" w:space="0" w:color="auto"/>
        <w:bottom w:val="none" w:sz="0" w:space="0" w:color="auto"/>
        <w:right w:val="none" w:sz="0" w:space="0" w:color="auto"/>
      </w:divBdr>
    </w:div>
    <w:div w:id="1623726082">
      <w:bodyDiv w:val="1"/>
      <w:marLeft w:val="0"/>
      <w:marRight w:val="0"/>
      <w:marTop w:val="0"/>
      <w:marBottom w:val="0"/>
      <w:divBdr>
        <w:top w:val="none" w:sz="0" w:space="0" w:color="auto"/>
        <w:left w:val="none" w:sz="0" w:space="0" w:color="auto"/>
        <w:bottom w:val="none" w:sz="0" w:space="0" w:color="auto"/>
        <w:right w:val="none" w:sz="0" w:space="0" w:color="auto"/>
      </w:divBdr>
      <w:divsChild>
        <w:div w:id="2108652417">
          <w:marLeft w:val="0"/>
          <w:marRight w:val="0"/>
          <w:marTop w:val="0"/>
          <w:marBottom w:val="0"/>
          <w:divBdr>
            <w:top w:val="none" w:sz="0" w:space="0" w:color="auto"/>
            <w:left w:val="none" w:sz="0" w:space="0" w:color="auto"/>
            <w:bottom w:val="none" w:sz="0" w:space="0" w:color="auto"/>
            <w:right w:val="none" w:sz="0" w:space="0" w:color="auto"/>
          </w:divBdr>
          <w:divsChild>
            <w:div w:id="110713118">
              <w:marLeft w:val="0"/>
              <w:marRight w:val="0"/>
              <w:marTop w:val="0"/>
              <w:marBottom w:val="0"/>
              <w:divBdr>
                <w:top w:val="none" w:sz="0" w:space="0" w:color="auto"/>
                <w:left w:val="none" w:sz="0" w:space="0" w:color="auto"/>
                <w:bottom w:val="none" w:sz="0" w:space="0" w:color="auto"/>
                <w:right w:val="none" w:sz="0" w:space="0" w:color="auto"/>
              </w:divBdr>
            </w:div>
          </w:divsChild>
        </w:div>
        <w:div w:id="955058779">
          <w:marLeft w:val="0"/>
          <w:marRight w:val="0"/>
          <w:marTop w:val="0"/>
          <w:marBottom w:val="0"/>
          <w:divBdr>
            <w:top w:val="none" w:sz="0" w:space="0" w:color="auto"/>
            <w:left w:val="none" w:sz="0" w:space="0" w:color="auto"/>
            <w:bottom w:val="none" w:sz="0" w:space="0" w:color="auto"/>
            <w:right w:val="none" w:sz="0" w:space="0" w:color="auto"/>
          </w:divBdr>
          <w:divsChild>
            <w:div w:id="243800858">
              <w:marLeft w:val="0"/>
              <w:marRight w:val="0"/>
              <w:marTop w:val="0"/>
              <w:marBottom w:val="0"/>
              <w:divBdr>
                <w:top w:val="none" w:sz="0" w:space="0" w:color="auto"/>
                <w:left w:val="none" w:sz="0" w:space="0" w:color="auto"/>
                <w:bottom w:val="none" w:sz="0" w:space="0" w:color="auto"/>
                <w:right w:val="none" w:sz="0" w:space="0" w:color="auto"/>
              </w:divBdr>
            </w:div>
          </w:divsChild>
        </w:div>
        <w:div w:id="908147540">
          <w:marLeft w:val="0"/>
          <w:marRight w:val="0"/>
          <w:marTop w:val="0"/>
          <w:marBottom w:val="0"/>
          <w:divBdr>
            <w:top w:val="none" w:sz="0" w:space="0" w:color="auto"/>
            <w:left w:val="none" w:sz="0" w:space="0" w:color="auto"/>
            <w:bottom w:val="none" w:sz="0" w:space="0" w:color="auto"/>
            <w:right w:val="none" w:sz="0" w:space="0" w:color="auto"/>
          </w:divBdr>
          <w:divsChild>
            <w:div w:id="50960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288089">
      <w:bodyDiv w:val="1"/>
      <w:marLeft w:val="0"/>
      <w:marRight w:val="0"/>
      <w:marTop w:val="0"/>
      <w:marBottom w:val="0"/>
      <w:divBdr>
        <w:top w:val="none" w:sz="0" w:space="0" w:color="auto"/>
        <w:left w:val="none" w:sz="0" w:space="0" w:color="auto"/>
        <w:bottom w:val="none" w:sz="0" w:space="0" w:color="auto"/>
        <w:right w:val="none" w:sz="0" w:space="0" w:color="auto"/>
      </w:divBdr>
    </w:div>
    <w:div w:id="1819489482">
      <w:bodyDiv w:val="1"/>
      <w:marLeft w:val="0"/>
      <w:marRight w:val="0"/>
      <w:marTop w:val="0"/>
      <w:marBottom w:val="0"/>
      <w:divBdr>
        <w:top w:val="none" w:sz="0" w:space="0" w:color="auto"/>
        <w:left w:val="none" w:sz="0" w:space="0" w:color="auto"/>
        <w:bottom w:val="none" w:sz="0" w:space="0" w:color="auto"/>
        <w:right w:val="none" w:sz="0" w:space="0" w:color="auto"/>
      </w:divBdr>
    </w:div>
    <w:div w:id="1876581701">
      <w:bodyDiv w:val="1"/>
      <w:marLeft w:val="0"/>
      <w:marRight w:val="0"/>
      <w:marTop w:val="0"/>
      <w:marBottom w:val="0"/>
      <w:divBdr>
        <w:top w:val="none" w:sz="0" w:space="0" w:color="auto"/>
        <w:left w:val="none" w:sz="0" w:space="0" w:color="auto"/>
        <w:bottom w:val="none" w:sz="0" w:space="0" w:color="auto"/>
        <w:right w:val="none" w:sz="0" w:space="0" w:color="auto"/>
      </w:divBdr>
      <w:divsChild>
        <w:div w:id="1751581462">
          <w:marLeft w:val="0"/>
          <w:marRight w:val="0"/>
          <w:marTop w:val="0"/>
          <w:marBottom w:val="0"/>
          <w:divBdr>
            <w:top w:val="none" w:sz="0" w:space="0" w:color="auto"/>
            <w:left w:val="none" w:sz="0" w:space="0" w:color="auto"/>
            <w:bottom w:val="none" w:sz="0" w:space="0" w:color="auto"/>
            <w:right w:val="none" w:sz="0" w:space="0" w:color="auto"/>
          </w:divBdr>
          <w:divsChild>
            <w:div w:id="1329750042">
              <w:marLeft w:val="0"/>
              <w:marRight w:val="0"/>
              <w:marTop w:val="0"/>
              <w:marBottom w:val="0"/>
              <w:divBdr>
                <w:top w:val="none" w:sz="0" w:space="0" w:color="auto"/>
                <w:left w:val="none" w:sz="0" w:space="0" w:color="auto"/>
                <w:bottom w:val="none" w:sz="0" w:space="0" w:color="auto"/>
                <w:right w:val="none" w:sz="0" w:space="0" w:color="auto"/>
              </w:divBdr>
              <w:divsChild>
                <w:div w:id="764619798">
                  <w:marLeft w:val="0"/>
                  <w:marRight w:val="0"/>
                  <w:marTop w:val="0"/>
                  <w:marBottom w:val="0"/>
                  <w:divBdr>
                    <w:top w:val="none" w:sz="0" w:space="0" w:color="auto"/>
                    <w:left w:val="none" w:sz="0" w:space="0" w:color="auto"/>
                    <w:bottom w:val="none" w:sz="0" w:space="0" w:color="auto"/>
                    <w:right w:val="none" w:sz="0" w:space="0" w:color="auto"/>
                  </w:divBdr>
                  <w:divsChild>
                    <w:div w:id="875233831">
                      <w:marLeft w:val="0"/>
                      <w:marRight w:val="0"/>
                      <w:marTop w:val="0"/>
                      <w:marBottom w:val="0"/>
                      <w:divBdr>
                        <w:top w:val="none" w:sz="0" w:space="0" w:color="auto"/>
                        <w:left w:val="none" w:sz="0" w:space="0" w:color="auto"/>
                        <w:bottom w:val="none" w:sz="0" w:space="0" w:color="auto"/>
                        <w:right w:val="none" w:sz="0" w:space="0" w:color="auto"/>
                      </w:divBdr>
                      <w:divsChild>
                        <w:div w:id="1351957848">
                          <w:marLeft w:val="0"/>
                          <w:marRight w:val="0"/>
                          <w:marTop w:val="0"/>
                          <w:marBottom w:val="0"/>
                          <w:divBdr>
                            <w:top w:val="none" w:sz="0" w:space="0" w:color="auto"/>
                            <w:left w:val="none" w:sz="0" w:space="0" w:color="auto"/>
                            <w:bottom w:val="none" w:sz="0" w:space="0" w:color="auto"/>
                            <w:right w:val="none" w:sz="0" w:space="0" w:color="auto"/>
                          </w:divBdr>
                          <w:divsChild>
                            <w:div w:id="1694570053">
                              <w:marLeft w:val="0"/>
                              <w:marRight w:val="0"/>
                              <w:marTop w:val="0"/>
                              <w:marBottom w:val="0"/>
                              <w:divBdr>
                                <w:top w:val="none" w:sz="0" w:space="0" w:color="auto"/>
                                <w:left w:val="none" w:sz="0" w:space="0" w:color="auto"/>
                                <w:bottom w:val="none" w:sz="0" w:space="0" w:color="auto"/>
                                <w:right w:val="none" w:sz="0" w:space="0" w:color="auto"/>
                              </w:divBdr>
                              <w:divsChild>
                                <w:div w:id="1350597383">
                                  <w:marLeft w:val="0"/>
                                  <w:marRight w:val="0"/>
                                  <w:marTop w:val="0"/>
                                  <w:marBottom w:val="0"/>
                                  <w:divBdr>
                                    <w:top w:val="none" w:sz="0" w:space="0" w:color="auto"/>
                                    <w:left w:val="none" w:sz="0" w:space="0" w:color="auto"/>
                                    <w:bottom w:val="none" w:sz="0" w:space="0" w:color="auto"/>
                                    <w:right w:val="none" w:sz="0" w:space="0" w:color="auto"/>
                                  </w:divBdr>
                                  <w:divsChild>
                                    <w:div w:id="117364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003099">
                          <w:marLeft w:val="0"/>
                          <w:marRight w:val="0"/>
                          <w:marTop w:val="0"/>
                          <w:marBottom w:val="0"/>
                          <w:divBdr>
                            <w:top w:val="none" w:sz="0" w:space="0" w:color="auto"/>
                            <w:left w:val="none" w:sz="0" w:space="0" w:color="auto"/>
                            <w:bottom w:val="none" w:sz="0" w:space="0" w:color="auto"/>
                            <w:right w:val="none" w:sz="0" w:space="0" w:color="auto"/>
                          </w:divBdr>
                          <w:divsChild>
                            <w:div w:id="1666860917">
                              <w:marLeft w:val="0"/>
                              <w:marRight w:val="0"/>
                              <w:marTop w:val="0"/>
                              <w:marBottom w:val="0"/>
                              <w:divBdr>
                                <w:top w:val="none" w:sz="0" w:space="0" w:color="auto"/>
                                <w:left w:val="none" w:sz="0" w:space="0" w:color="auto"/>
                                <w:bottom w:val="none" w:sz="0" w:space="0" w:color="auto"/>
                                <w:right w:val="none" w:sz="0" w:space="0" w:color="auto"/>
                              </w:divBdr>
                              <w:divsChild>
                                <w:div w:id="188286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068767">
          <w:marLeft w:val="0"/>
          <w:marRight w:val="0"/>
          <w:marTop w:val="0"/>
          <w:marBottom w:val="0"/>
          <w:divBdr>
            <w:top w:val="none" w:sz="0" w:space="0" w:color="auto"/>
            <w:left w:val="none" w:sz="0" w:space="0" w:color="auto"/>
            <w:bottom w:val="none" w:sz="0" w:space="0" w:color="auto"/>
            <w:right w:val="none" w:sz="0" w:space="0" w:color="auto"/>
          </w:divBdr>
          <w:divsChild>
            <w:div w:id="1716658012">
              <w:marLeft w:val="0"/>
              <w:marRight w:val="0"/>
              <w:marTop w:val="0"/>
              <w:marBottom w:val="0"/>
              <w:divBdr>
                <w:top w:val="none" w:sz="0" w:space="0" w:color="auto"/>
                <w:left w:val="none" w:sz="0" w:space="0" w:color="auto"/>
                <w:bottom w:val="none" w:sz="0" w:space="0" w:color="auto"/>
                <w:right w:val="none" w:sz="0" w:space="0" w:color="auto"/>
              </w:divBdr>
              <w:divsChild>
                <w:div w:id="1805347817">
                  <w:marLeft w:val="0"/>
                  <w:marRight w:val="0"/>
                  <w:marTop w:val="0"/>
                  <w:marBottom w:val="0"/>
                  <w:divBdr>
                    <w:top w:val="none" w:sz="0" w:space="0" w:color="auto"/>
                    <w:left w:val="none" w:sz="0" w:space="0" w:color="auto"/>
                    <w:bottom w:val="none" w:sz="0" w:space="0" w:color="auto"/>
                    <w:right w:val="none" w:sz="0" w:space="0" w:color="auto"/>
                  </w:divBdr>
                  <w:divsChild>
                    <w:div w:id="1158575632">
                      <w:marLeft w:val="0"/>
                      <w:marRight w:val="0"/>
                      <w:marTop w:val="0"/>
                      <w:marBottom w:val="0"/>
                      <w:divBdr>
                        <w:top w:val="none" w:sz="0" w:space="0" w:color="auto"/>
                        <w:left w:val="none" w:sz="0" w:space="0" w:color="auto"/>
                        <w:bottom w:val="none" w:sz="0" w:space="0" w:color="auto"/>
                        <w:right w:val="none" w:sz="0" w:space="0" w:color="auto"/>
                      </w:divBdr>
                      <w:divsChild>
                        <w:div w:id="1740444615">
                          <w:marLeft w:val="0"/>
                          <w:marRight w:val="0"/>
                          <w:marTop w:val="0"/>
                          <w:marBottom w:val="0"/>
                          <w:divBdr>
                            <w:top w:val="none" w:sz="0" w:space="0" w:color="auto"/>
                            <w:left w:val="none" w:sz="0" w:space="0" w:color="auto"/>
                            <w:bottom w:val="none" w:sz="0" w:space="0" w:color="auto"/>
                            <w:right w:val="none" w:sz="0" w:space="0" w:color="auto"/>
                          </w:divBdr>
                          <w:divsChild>
                            <w:div w:id="513038752">
                              <w:marLeft w:val="0"/>
                              <w:marRight w:val="0"/>
                              <w:marTop w:val="0"/>
                              <w:marBottom w:val="0"/>
                              <w:divBdr>
                                <w:top w:val="none" w:sz="0" w:space="0" w:color="auto"/>
                                <w:left w:val="none" w:sz="0" w:space="0" w:color="auto"/>
                                <w:bottom w:val="none" w:sz="0" w:space="0" w:color="auto"/>
                                <w:right w:val="none" w:sz="0" w:space="0" w:color="auto"/>
                              </w:divBdr>
                              <w:divsChild>
                                <w:div w:id="2903233">
                                  <w:marLeft w:val="0"/>
                                  <w:marRight w:val="0"/>
                                  <w:marTop w:val="0"/>
                                  <w:marBottom w:val="0"/>
                                  <w:divBdr>
                                    <w:top w:val="none" w:sz="0" w:space="0" w:color="auto"/>
                                    <w:left w:val="none" w:sz="0" w:space="0" w:color="auto"/>
                                    <w:bottom w:val="none" w:sz="0" w:space="0" w:color="auto"/>
                                    <w:right w:val="none" w:sz="0" w:space="0" w:color="auto"/>
                                  </w:divBdr>
                                  <w:divsChild>
                                    <w:div w:id="415637693">
                                      <w:marLeft w:val="0"/>
                                      <w:marRight w:val="0"/>
                                      <w:marTop w:val="0"/>
                                      <w:marBottom w:val="0"/>
                                      <w:divBdr>
                                        <w:top w:val="none" w:sz="0" w:space="0" w:color="auto"/>
                                        <w:left w:val="none" w:sz="0" w:space="0" w:color="auto"/>
                                        <w:bottom w:val="none" w:sz="0" w:space="0" w:color="auto"/>
                                        <w:right w:val="none" w:sz="0" w:space="0" w:color="auto"/>
                                      </w:divBdr>
                                      <w:divsChild>
                                        <w:div w:id="163906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39262">
          <w:marLeft w:val="0"/>
          <w:marRight w:val="0"/>
          <w:marTop w:val="0"/>
          <w:marBottom w:val="0"/>
          <w:divBdr>
            <w:top w:val="none" w:sz="0" w:space="0" w:color="auto"/>
            <w:left w:val="none" w:sz="0" w:space="0" w:color="auto"/>
            <w:bottom w:val="none" w:sz="0" w:space="0" w:color="auto"/>
            <w:right w:val="none" w:sz="0" w:space="0" w:color="auto"/>
          </w:divBdr>
          <w:divsChild>
            <w:div w:id="374619868">
              <w:marLeft w:val="0"/>
              <w:marRight w:val="0"/>
              <w:marTop w:val="0"/>
              <w:marBottom w:val="0"/>
              <w:divBdr>
                <w:top w:val="none" w:sz="0" w:space="0" w:color="auto"/>
                <w:left w:val="none" w:sz="0" w:space="0" w:color="auto"/>
                <w:bottom w:val="none" w:sz="0" w:space="0" w:color="auto"/>
                <w:right w:val="none" w:sz="0" w:space="0" w:color="auto"/>
              </w:divBdr>
              <w:divsChild>
                <w:div w:id="463044320">
                  <w:marLeft w:val="0"/>
                  <w:marRight w:val="0"/>
                  <w:marTop w:val="0"/>
                  <w:marBottom w:val="0"/>
                  <w:divBdr>
                    <w:top w:val="none" w:sz="0" w:space="0" w:color="auto"/>
                    <w:left w:val="none" w:sz="0" w:space="0" w:color="auto"/>
                    <w:bottom w:val="none" w:sz="0" w:space="0" w:color="auto"/>
                    <w:right w:val="none" w:sz="0" w:space="0" w:color="auto"/>
                  </w:divBdr>
                  <w:divsChild>
                    <w:div w:id="656495642">
                      <w:marLeft w:val="0"/>
                      <w:marRight w:val="0"/>
                      <w:marTop w:val="0"/>
                      <w:marBottom w:val="0"/>
                      <w:divBdr>
                        <w:top w:val="none" w:sz="0" w:space="0" w:color="auto"/>
                        <w:left w:val="none" w:sz="0" w:space="0" w:color="auto"/>
                        <w:bottom w:val="none" w:sz="0" w:space="0" w:color="auto"/>
                        <w:right w:val="none" w:sz="0" w:space="0" w:color="auto"/>
                      </w:divBdr>
                      <w:divsChild>
                        <w:div w:id="208537218">
                          <w:marLeft w:val="0"/>
                          <w:marRight w:val="0"/>
                          <w:marTop w:val="0"/>
                          <w:marBottom w:val="0"/>
                          <w:divBdr>
                            <w:top w:val="none" w:sz="0" w:space="0" w:color="auto"/>
                            <w:left w:val="none" w:sz="0" w:space="0" w:color="auto"/>
                            <w:bottom w:val="none" w:sz="0" w:space="0" w:color="auto"/>
                            <w:right w:val="none" w:sz="0" w:space="0" w:color="auto"/>
                          </w:divBdr>
                          <w:divsChild>
                            <w:div w:id="1081683174">
                              <w:marLeft w:val="0"/>
                              <w:marRight w:val="0"/>
                              <w:marTop w:val="0"/>
                              <w:marBottom w:val="0"/>
                              <w:divBdr>
                                <w:top w:val="none" w:sz="0" w:space="0" w:color="auto"/>
                                <w:left w:val="none" w:sz="0" w:space="0" w:color="auto"/>
                                <w:bottom w:val="none" w:sz="0" w:space="0" w:color="auto"/>
                                <w:right w:val="none" w:sz="0" w:space="0" w:color="auto"/>
                              </w:divBdr>
                              <w:divsChild>
                                <w:div w:id="1130631314">
                                  <w:marLeft w:val="0"/>
                                  <w:marRight w:val="0"/>
                                  <w:marTop w:val="0"/>
                                  <w:marBottom w:val="0"/>
                                  <w:divBdr>
                                    <w:top w:val="none" w:sz="0" w:space="0" w:color="auto"/>
                                    <w:left w:val="none" w:sz="0" w:space="0" w:color="auto"/>
                                    <w:bottom w:val="none" w:sz="0" w:space="0" w:color="auto"/>
                                    <w:right w:val="none" w:sz="0" w:space="0" w:color="auto"/>
                                  </w:divBdr>
                                  <w:divsChild>
                                    <w:div w:id="112677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8105790">
      <w:bodyDiv w:val="1"/>
      <w:marLeft w:val="0"/>
      <w:marRight w:val="0"/>
      <w:marTop w:val="0"/>
      <w:marBottom w:val="0"/>
      <w:divBdr>
        <w:top w:val="none" w:sz="0" w:space="0" w:color="auto"/>
        <w:left w:val="none" w:sz="0" w:space="0" w:color="auto"/>
        <w:bottom w:val="none" w:sz="0" w:space="0" w:color="auto"/>
        <w:right w:val="none" w:sz="0" w:space="0" w:color="auto"/>
      </w:divBdr>
      <w:divsChild>
        <w:div w:id="1556358493">
          <w:marLeft w:val="0"/>
          <w:marRight w:val="0"/>
          <w:marTop w:val="0"/>
          <w:marBottom w:val="0"/>
          <w:divBdr>
            <w:top w:val="none" w:sz="0" w:space="0" w:color="auto"/>
            <w:left w:val="none" w:sz="0" w:space="0" w:color="auto"/>
            <w:bottom w:val="none" w:sz="0" w:space="0" w:color="auto"/>
            <w:right w:val="none" w:sz="0" w:space="0" w:color="auto"/>
          </w:divBdr>
          <w:divsChild>
            <w:div w:id="177498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87865">
      <w:bodyDiv w:val="1"/>
      <w:marLeft w:val="0"/>
      <w:marRight w:val="0"/>
      <w:marTop w:val="0"/>
      <w:marBottom w:val="0"/>
      <w:divBdr>
        <w:top w:val="none" w:sz="0" w:space="0" w:color="auto"/>
        <w:left w:val="none" w:sz="0" w:space="0" w:color="auto"/>
        <w:bottom w:val="none" w:sz="0" w:space="0" w:color="auto"/>
        <w:right w:val="none" w:sz="0" w:space="0" w:color="auto"/>
      </w:divBdr>
      <w:divsChild>
        <w:div w:id="1469787898">
          <w:marLeft w:val="0"/>
          <w:marRight w:val="0"/>
          <w:marTop w:val="0"/>
          <w:marBottom w:val="0"/>
          <w:divBdr>
            <w:top w:val="none" w:sz="0" w:space="0" w:color="auto"/>
            <w:left w:val="none" w:sz="0" w:space="0" w:color="auto"/>
            <w:bottom w:val="none" w:sz="0" w:space="0" w:color="auto"/>
            <w:right w:val="none" w:sz="0" w:space="0" w:color="auto"/>
          </w:divBdr>
          <w:divsChild>
            <w:div w:id="11303376">
              <w:marLeft w:val="0"/>
              <w:marRight w:val="0"/>
              <w:marTop w:val="0"/>
              <w:marBottom w:val="0"/>
              <w:divBdr>
                <w:top w:val="none" w:sz="0" w:space="0" w:color="auto"/>
                <w:left w:val="none" w:sz="0" w:space="0" w:color="auto"/>
                <w:bottom w:val="none" w:sz="0" w:space="0" w:color="auto"/>
                <w:right w:val="none" w:sz="0" w:space="0" w:color="auto"/>
              </w:divBdr>
              <w:divsChild>
                <w:div w:id="57193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30527">
          <w:marLeft w:val="0"/>
          <w:marRight w:val="0"/>
          <w:marTop w:val="0"/>
          <w:marBottom w:val="0"/>
          <w:divBdr>
            <w:top w:val="none" w:sz="0" w:space="0" w:color="auto"/>
            <w:left w:val="none" w:sz="0" w:space="0" w:color="auto"/>
            <w:bottom w:val="none" w:sz="0" w:space="0" w:color="auto"/>
            <w:right w:val="none" w:sz="0" w:space="0" w:color="auto"/>
          </w:divBdr>
          <w:divsChild>
            <w:div w:id="959453997">
              <w:marLeft w:val="0"/>
              <w:marRight w:val="0"/>
              <w:marTop w:val="0"/>
              <w:marBottom w:val="0"/>
              <w:divBdr>
                <w:top w:val="none" w:sz="0" w:space="0" w:color="auto"/>
                <w:left w:val="none" w:sz="0" w:space="0" w:color="auto"/>
                <w:bottom w:val="none" w:sz="0" w:space="0" w:color="auto"/>
                <w:right w:val="none" w:sz="0" w:space="0" w:color="auto"/>
              </w:divBdr>
              <w:divsChild>
                <w:div w:id="94110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693929">
      <w:bodyDiv w:val="1"/>
      <w:marLeft w:val="0"/>
      <w:marRight w:val="0"/>
      <w:marTop w:val="0"/>
      <w:marBottom w:val="0"/>
      <w:divBdr>
        <w:top w:val="none" w:sz="0" w:space="0" w:color="auto"/>
        <w:left w:val="none" w:sz="0" w:space="0" w:color="auto"/>
        <w:bottom w:val="none" w:sz="0" w:space="0" w:color="auto"/>
        <w:right w:val="none" w:sz="0" w:space="0" w:color="auto"/>
      </w:divBdr>
      <w:divsChild>
        <w:div w:id="1080904441">
          <w:marLeft w:val="0"/>
          <w:marRight w:val="0"/>
          <w:marTop w:val="0"/>
          <w:marBottom w:val="0"/>
          <w:divBdr>
            <w:top w:val="none" w:sz="0" w:space="0" w:color="auto"/>
            <w:left w:val="none" w:sz="0" w:space="0" w:color="auto"/>
            <w:bottom w:val="none" w:sz="0" w:space="0" w:color="auto"/>
            <w:right w:val="none" w:sz="0" w:space="0" w:color="auto"/>
          </w:divBdr>
          <w:divsChild>
            <w:div w:id="813066302">
              <w:marLeft w:val="0"/>
              <w:marRight w:val="0"/>
              <w:marTop w:val="0"/>
              <w:marBottom w:val="0"/>
              <w:divBdr>
                <w:top w:val="none" w:sz="0" w:space="0" w:color="auto"/>
                <w:left w:val="none" w:sz="0" w:space="0" w:color="auto"/>
                <w:bottom w:val="none" w:sz="0" w:space="0" w:color="auto"/>
                <w:right w:val="none" w:sz="0" w:space="0" w:color="auto"/>
              </w:divBdr>
              <w:divsChild>
                <w:div w:id="144769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38548">
          <w:marLeft w:val="0"/>
          <w:marRight w:val="0"/>
          <w:marTop w:val="0"/>
          <w:marBottom w:val="0"/>
          <w:divBdr>
            <w:top w:val="none" w:sz="0" w:space="0" w:color="auto"/>
            <w:left w:val="none" w:sz="0" w:space="0" w:color="auto"/>
            <w:bottom w:val="none" w:sz="0" w:space="0" w:color="auto"/>
            <w:right w:val="none" w:sz="0" w:space="0" w:color="auto"/>
          </w:divBdr>
          <w:divsChild>
            <w:div w:id="1991402670">
              <w:marLeft w:val="0"/>
              <w:marRight w:val="0"/>
              <w:marTop w:val="0"/>
              <w:marBottom w:val="0"/>
              <w:divBdr>
                <w:top w:val="none" w:sz="0" w:space="0" w:color="auto"/>
                <w:left w:val="none" w:sz="0" w:space="0" w:color="auto"/>
                <w:bottom w:val="none" w:sz="0" w:space="0" w:color="auto"/>
                <w:right w:val="none" w:sz="0" w:space="0" w:color="auto"/>
              </w:divBdr>
              <w:divsChild>
                <w:div w:id="123601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B2C14-A836-4F2E-A854-6F01A9A1F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6852</Words>
  <Characters>39063</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Garin Mann</dc:creator>
  <cp:keywords/>
  <dc:description/>
  <cp:lastModifiedBy>Kelvin Lake</cp:lastModifiedBy>
  <cp:revision>2</cp:revision>
  <dcterms:created xsi:type="dcterms:W3CDTF">2026-09-22T11:19:00Z</dcterms:created>
  <dcterms:modified xsi:type="dcterms:W3CDTF">2026-09-22T11:19:00Z</dcterms:modified>
</cp:coreProperties>
</file>