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CCD3B48" w14:textId="77777777" w:rsidR="00943122" w:rsidRDefault="00943122" w:rsidP="00943122">
      <w:pPr>
        <w:spacing w:line="360" w:lineRule="auto"/>
        <w:jc w:val="center"/>
        <w:rPr>
          <w:b/>
          <w:bCs/>
        </w:rPr>
      </w:pPr>
    </w:p>
    <w:p w14:paraId="01F46A2B" w14:textId="77777777" w:rsidR="00943122" w:rsidRDefault="00943122" w:rsidP="00943122">
      <w:pPr>
        <w:spacing w:line="360" w:lineRule="auto"/>
        <w:jc w:val="center"/>
        <w:rPr>
          <w:b/>
          <w:bCs/>
        </w:rPr>
      </w:pPr>
    </w:p>
    <w:p w14:paraId="1BBB88D1" w14:textId="77777777" w:rsidR="00943122" w:rsidRDefault="00943122" w:rsidP="00943122">
      <w:pPr>
        <w:spacing w:line="360" w:lineRule="auto"/>
        <w:jc w:val="center"/>
        <w:rPr>
          <w:b/>
          <w:bCs/>
        </w:rPr>
      </w:pPr>
    </w:p>
    <w:p w14:paraId="380FF0F7" w14:textId="77777777" w:rsidR="00943122" w:rsidRDefault="00943122" w:rsidP="00943122">
      <w:pPr>
        <w:spacing w:line="360" w:lineRule="auto"/>
        <w:jc w:val="center"/>
        <w:rPr>
          <w:b/>
          <w:bCs/>
        </w:rPr>
      </w:pPr>
    </w:p>
    <w:p w14:paraId="352E67A9" w14:textId="523E849C" w:rsidR="003162FE" w:rsidRPr="00943122" w:rsidRDefault="007D6678" w:rsidP="0082115F">
      <w:pPr>
        <w:spacing w:line="360" w:lineRule="auto"/>
      </w:pPr>
      <w:r w:rsidRPr="00943122">
        <w:rPr>
          <w:b/>
          <w:bCs/>
        </w:rPr>
        <w:t>Student Name</w:t>
      </w:r>
      <w:r w:rsidR="00CC0442">
        <w:rPr>
          <w:b/>
          <w:bCs/>
        </w:rPr>
        <w:t>: Cynthia D Costa E Afonso</w:t>
      </w:r>
    </w:p>
    <w:p w14:paraId="504B8949" w14:textId="56B8C15D" w:rsidR="003162FE" w:rsidRPr="007A0CB9" w:rsidRDefault="007D6678" w:rsidP="0082115F">
      <w:pPr>
        <w:spacing w:line="360" w:lineRule="auto"/>
        <w:rPr>
          <w:b/>
          <w:bCs/>
        </w:rPr>
      </w:pPr>
      <w:r w:rsidRPr="007A0CB9">
        <w:rPr>
          <w:b/>
          <w:bCs/>
        </w:rPr>
        <w:t xml:space="preserve">Student Number: </w:t>
      </w:r>
      <w:r w:rsidR="00443541" w:rsidRPr="007A0CB9">
        <w:rPr>
          <w:b/>
          <w:bCs/>
        </w:rPr>
        <w:t>2437224</w:t>
      </w:r>
    </w:p>
    <w:p w14:paraId="7CDE9144" w14:textId="27C65971" w:rsidR="003162FE" w:rsidRPr="007A0CB9" w:rsidRDefault="007D6678" w:rsidP="0082115F">
      <w:pPr>
        <w:spacing w:line="360" w:lineRule="auto"/>
        <w:rPr>
          <w:b/>
          <w:bCs/>
        </w:rPr>
      </w:pPr>
      <w:r w:rsidRPr="007A0CB9">
        <w:rPr>
          <w:b/>
          <w:bCs/>
        </w:rPr>
        <w:t xml:space="preserve">Module Code: </w:t>
      </w:r>
      <w:r w:rsidR="00D113C3" w:rsidRPr="007A0CB9">
        <w:rPr>
          <w:b/>
          <w:bCs/>
        </w:rPr>
        <w:t>LCHS4</w:t>
      </w:r>
      <w:r w:rsidR="000411ED" w:rsidRPr="007A0CB9">
        <w:rPr>
          <w:b/>
          <w:bCs/>
        </w:rPr>
        <w:t>010</w:t>
      </w:r>
      <w:r w:rsidRPr="007A0CB9">
        <w:rPr>
          <w:b/>
          <w:bCs/>
        </w:rPr>
        <w:t xml:space="preserve"> </w:t>
      </w:r>
    </w:p>
    <w:p w14:paraId="6B466E69" w14:textId="08450DC5" w:rsidR="00AD3B42" w:rsidRPr="007A0CB9" w:rsidRDefault="00AD3B42" w:rsidP="0082115F">
      <w:pPr>
        <w:spacing w:line="360" w:lineRule="auto"/>
        <w:rPr>
          <w:b/>
          <w:bCs/>
        </w:rPr>
      </w:pPr>
      <w:r w:rsidRPr="007A0CB9">
        <w:rPr>
          <w:b/>
          <w:bCs/>
        </w:rPr>
        <w:t xml:space="preserve">Module Name: </w:t>
      </w:r>
      <w:r w:rsidR="008B60B1" w:rsidRPr="007A0CB9">
        <w:rPr>
          <w:b/>
          <w:bCs/>
        </w:rPr>
        <w:t>Psychology in Health and Social Care</w:t>
      </w:r>
    </w:p>
    <w:p w14:paraId="2885BAA5" w14:textId="3024EAFA" w:rsidR="00BA6B72" w:rsidRPr="007A0CB9" w:rsidRDefault="007D6678" w:rsidP="0082115F">
      <w:pPr>
        <w:spacing w:line="360" w:lineRule="auto"/>
        <w:rPr>
          <w:b/>
          <w:bCs/>
        </w:rPr>
      </w:pPr>
      <w:r w:rsidRPr="007A0CB9">
        <w:rPr>
          <w:b/>
          <w:bCs/>
        </w:rPr>
        <w:t>Lecturer</w:t>
      </w:r>
      <w:r w:rsidR="00BA6B72" w:rsidRPr="007A0CB9">
        <w:rPr>
          <w:b/>
          <w:bCs/>
        </w:rPr>
        <w:t xml:space="preserve"> Name: </w:t>
      </w:r>
      <w:r w:rsidR="00443541" w:rsidRPr="007A0CB9">
        <w:rPr>
          <w:b/>
          <w:bCs/>
        </w:rPr>
        <w:t>Brian Mashumba</w:t>
      </w:r>
    </w:p>
    <w:p w14:paraId="6E130467" w14:textId="4DE6C0F8" w:rsidR="003162FE" w:rsidRPr="00943122" w:rsidRDefault="007D6678" w:rsidP="0082115F">
      <w:pPr>
        <w:spacing w:after="0" w:line="360" w:lineRule="auto"/>
      </w:pPr>
      <w:r w:rsidRPr="00943122">
        <w:rPr>
          <w:b/>
          <w:bCs/>
        </w:rPr>
        <w:t>Component 2 – Essay</w:t>
      </w:r>
    </w:p>
    <w:p w14:paraId="7A36F90E" w14:textId="77777777" w:rsidR="00943122" w:rsidRDefault="00943122">
      <w:pPr>
        <w:rPr>
          <w:i/>
          <w:iCs/>
        </w:rPr>
      </w:pPr>
      <w:r>
        <w:rPr>
          <w:i/>
          <w:iCs/>
        </w:rPr>
        <w:br w:type="page"/>
      </w:r>
    </w:p>
    <w:p w14:paraId="6A9CDA41" w14:textId="4966AEAF" w:rsidR="003162FE" w:rsidRPr="00C3189D" w:rsidRDefault="009676FB" w:rsidP="00943122">
      <w:pPr>
        <w:spacing w:after="240" w:line="360" w:lineRule="auto"/>
        <w:rPr>
          <w:b/>
          <w:bCs/>
        </w:rPr>
      </w:pPr>
      <w:r>
        <w:rPr>
          <w:b/>
          <w:bCs/>
          <w:i/>
          <w:iCs/>
        </w:rPr>
        <w:lastRenderedPageBreak/>
        <w:t>T</w:t>
      </w:r>
      <w:r w:rsidR="007D6678" w:rsidRPr="00C3189D">
        <w:rPr>
          <w:b/>
          <w:bCs/>
          <w:i/>
          <w:iCs/>
        </w:rPr>
        <w:t>he impact of social media on mental health in adolescence.</w:t>
      </w:r>
    </w:p>
    <w:p w14:paraId="4A395A80" w14:textId="378781D6" w:rsidR="00C3189D" w:rsidRDefault="00C3189D" w:rsidP="00943122">
      <w:pPr>
        <w:spacing w:after="240" w:line="360" w:lineRule="auto"/>
        <w:jc w:val="both"/>
        <w:rPr>
          <w:b/>
          <w:bCs/>
        </w:rPr>
      </w:pPr>
      <w:r w:rsidRPr="00C3189D">
        <w:rPr>
          <w:b/>
          <w:bCs/>
        </w:rPr>
        <w:t xml:space="preserve">Adolescence is a significant stage of development characterised by major psychological, social and emotional changes, as young people develop a stable sense of identity and redefine their relationships with family and peers. During this period, social media platforms such as Instagram, TikTok and Snapchat have become an integral part of adolescents’ daily lives, with many young people reporting that they use these platforms almost constantly (Cabezas-Klinger, Fernandez-Daza and Mina-Paz, 2025). Research examining the relationship between social media use and adolescent mental health has increased considerably in recent years, although the findings remain mixed and do not consistently demonstrate harmful effects (Valkenburg, Meier and </w:t>
      </w:r>
      <w:proofErr w:type="spellStart"/>
      <w:r w:rsidRPr="00C3189D">
        <w:rPr>
          <w:b/>
          <w:bCs/>
        </w:rPr>
        <w:t>Beyens</w:t>
      </w:r>
      <w:proofErr w:type="spellEnd"/>
      <w:r w:rsidRPr="00C3189D">
        <w:rPr>
          <w:b/>
          <w:bCs/>
        </w:rPr>
        <w:t xml:space="preserve">, 2022). Understanding this relationship is important for health and social care professionals, including teachers, school nurses, Child and Adolescent Mental Health Services (CAMHS) practitioners and social workers, </w:t>
      </w:r>
      <w:r w:rsidR="00E87CCE" w:rsidRPr="00C3189D">
        <w:rPr>
          <w:b/>
          <w:bCs/>
        </w:rPr>
        <w:t>who increasingly</w:t>
      </w:r>
      <w:r w:rsidR="00BE1CEF">
        <w:rPr>
          <w:b/>
          <w:bCs/>
        </w:rPr>
        <w:t xml:space="preserve"> </w:t>
      </w:r>
      <w:r w:rsidR="00AC5701">
        <w:rPr>
          <w:b/>
          <w:bCs/>
        </w:rPr>
        <w:t>support</w:t>
      </w:r>
      <w:r w:rsidRPr="00C3189D">
        <w:rPr>
          <w:b/>
          <w:bCs/>
        </w:rPr>
        <w:t xml:space="preserve"> adolescents</w:t>
      </w:r>
      <w:r w:rsidR="00AC5701">
        <w:rPr>
          <w:b/>
          <w:bCs/>
        </w:rPr>
        <w:t xml:space="preserve"> facing</w:t>
      </w:r>
      <w:r w:rsidR="0009394D">
        <w:rPr>
          <w:b/>
          <w:bCs/>
        </w:rPr>
        <w:t xml:space="preserve"> challenges</w:t>
      </w:r>
      <w:r w:rsidR="00CB545C">
        <w:rPr>
          <w:b/>
          <w:bCs/>
        </w:rPr>
        <w:t xml:space="preserve"> linked to their</w:t>
      </w:r>
      <w:r w:rsidRPr="00C3189D">
        <w:rPr>
          <w:b/>
          <w:bCs/>
        </w:rPr>
        <w:t xml:space="preserve"> online experiences. </w:t>
      </w:r>
      <w:r w:rsidR="00CB545C">
        <w:rPr>
          <w:b/>
          <w:bCs/>
        </w:rPr>
        <w:t>S</w:t>
      </w:r>
      <w:r w:rsidRPr="00C3189D">
        <w:rPr>
          <w:b/>
          <w:bCs/>
        </w:rPr>
        <w:t xml:space="preserve">ocial and biological </w:t>
      </w:r>
      <w:r w:rsidR="006A66B7">
        <w:rPr>
          <w:b/>
          <w:bCs/>
        </w:rPr>
        <w:t>factors</w:t>
      </w:r>
      <w:r w:rsidR="00C7650C">
        <w:rPr>
          <w:b/>
          <w:bCs/>
        </w:rPr>
        <w:t xml:space="preserve"> also</w:t>
      </w:r>
      <w:r w:rsidRPr="00C3189D">
        <w:rPr>
          <w:b/>
          <w:bCs/>
        </w:rPr>
        <w:t xml:space="preserve"> influence adolescent behaviour and mental health. This essay discusses the impact of social media on adolescent mental health by applying Erikson’s Psychosocial Development Theory (Erikson, 1968) and Bowlby’s Attachment Theory (Bowlby, 1988). It also considers the implications for health and social care practice and the importance of multidisciplinary working.</w:t>
      </w:r>
    </w:p>
    <w:p w14:paraId="62B1353F" w14:textId="18AD7FF5" w:rsidR="008269A7" w:rsidRPr="00D414BC" w:rsidRDefault="008269A7" w:rsidP="00D414BC">
      <w:pPr>
        <w:spacing w:after="240" w:line="360" w:lineRule="auto"/>
        <w:jc w:val="both"/>
        <w:rPr>
          <w:b/>
          <w:bCs/>
        </w:rPr>
      </w:pPr>
      <w:r w:rsidRPr="00D414BC">
        <w:rPr>
          <w:b/>
          <w:bCs/>
        </w:rPr>
        <w:t xml:space="preserve">An increasing body of research suggests that frequent or problematic social media use is associated with poorer mental health outcomes in adolescents. In a meta-analysis, Shannon et al. (2022) found moderate but significant associations between problematic social media use and depression, anxiety and stress. Similarly, Keles, McCrae and Grealish (2020), in a systematic review, reported consistent links between social media use and symptoms of depression, anxiety and psychological distress. Although these findings strengthen the evidence for an association, both reviews mainly included cross-sectional studies, meaning they cannot establish a clear cause-and-effect relationship. In contrast, </w:t>
      </w:r>
      <w:proofErr w:type="spellStart"/>
      <w:r w:rsidRPr="00D414BC">
        <w:rPr>
          <w:b/>
          <w:bCs/>
        </w:rPr>
        <w:t>Braghieri</w:t>
      </w:r>
      <w:proofErr w:type="spellEnd"/>
      <w:r w:rsidRPr="00D414BC">
        <w:rPr>
          <w:b/>
          <w:bCs/>
        </w:rPr>
        <w:t xml:space="preserve">, Levy and </w:t>
      </w:r>
      <w:proofErr w:type="spellStart"/>
      <w:r w:rsidRPr="00D414BC">
        <w:rPr>
          <w:b/>
          <w:bCs/>
        </w:rPr>
        <w:t>Makarin</w:t>
      </w:r>
      <w:proofErr w:type="spellEnd"/>
      <w:r w:rsidRPr="00D414BC">
        <w:rPr>
          <w:b/>
          <w:bCs/>
        </w:rPr>
        <w:t xml:space="preserve"> (2022) used a natural experiment </w:t>
      </w:r>
      <w:r w:rsidRPr="00D414BC">
        <w:rPr>
          <w:b/>
          <w:bCs/>
        </w:rPr>
        <w:lastRenderedPageBreak/>
        <w:t>based on the staggered introduction of Facebook and found evidence of a causal negative effect on adolescent mental health, largely driven by social comparison. This research provides stronger evidence than cross-sectional studies</w:t>
      </w:r>
      <w:r w:rsidR="00AB3DFE" w:rsidRPr="00D414BC">
        <w:rPr>
          <w:b/>
          <w:bCs/>
        </w:rPr>
        <w:t>,</w:t>
      </w:r>
      <w:r w:rsidRPr="00D414BC">
        <w:rPr>
          <w:b/>
          <w:bCs/>
        </w:rPr>
        <w:t xml:space="preserve"> </w:t>
      </w:r>
      <w:r w:rsidR="001F2E23" w:rsidRPr="00D414BC">
        <w:rPr>
          <w:b/>
          <w:bCs/>
        </w:rPr>
        <w:t>i</w:t>
      </w:r>
      <w:r w:rsidRPr="00D414BC">
        <w:rPr>
          <w:b/>
          <w:bCs/>
        </w:rPr>
        <w:t>t focuse</w:t>
      </w:r>
      <w:r w:rsidR="00AB3DFE" w:rsidRPr="00D414BC">
        <w:rPr>
          <w:b/>
          <w:bCs/>
        </w:rPr>
        <w:t>d</w:t>
      </w:r>
      <w:r w:rsidRPr="00D414BC">
        <w:rPr>
          <w:b/>
          <w:bCs/>
        </w:rPr>
        <w:t xml:space="preserve"> on Facebook users in the United States and may not fully reflect </w:t>
      </w:r>
      <w:r w:rsidR="00AB0D72" w:rsidRPr="00D414BC">
        <w:rPr>
          <w:b/>
          <w:bCs/>
        </w:rPr>
        <w:t>today’s</w:t>
      </w:r>
      <w:r w:rsidRPr="00D414BC">
        <w:rPr>
          <w:b/>
          <w:bCs/>
        </w:rPr>
        <w:t xml:space="preserve"> social media platforms. Similar findings were reported by Cabezas-Klinger, Fernandez-Daza and Mina-Paz (2025), who identified online risk exposure as a predictor of suicidal ideation among adolescents and young adults. Likewise, the U.S. Department of Health and Human Services (2023) reported that excessive social media use is associated with poor sleep, body dissatisfaction, depression and anxiety. However, the evidence is not entirely consistent. Odgers and Jensen (2020) argue that, although associations exist, they are generally small and do not necessarily demonstrate causation. This view is supported by the qualitative review conducted by Popat and Tarrant (2022), which found that adolescents also experience positive outcomes from social media, including peer support, social connection and a sense of belonging. Similarly, Agyapong-Opoku, Agyapong-Opoku and Greenshaw (2025) concluded that the effects of social media vary depending on how it is used and the individual characteristics of the adolescent. Overall, the evidence suggests that social media presents a modest risk to adolescent mental health, with greater negative effects</w:t>
      </w:r>
      <w:r w:rsidR="00E57351" w:rsidRPr="00D414BC">
        <w:rPr>
          <w:b/>
          <w:bCs/>
        </w:rPr>
        <w:t xml:space="preserve"> </w:t>
      </w:r>
      <w:r w:rsidRPr="00D414BC">
        <w:rPr>
          <w:b/>
          <w:bCs/>
        </w:rPr>
        <w:t xml:space="preserve">among vulnerable groups. </w:t>
      </w:r>
      <w:r w:rsidR="00AE05CE" w:rsidRPr="00D414BC">
        <w:rPr>
          <w:b/>
          <w:bCs/>
        </w:rPr>
        <w:t xml:space="preserve">This highlights </w:t>
      </w:r>
      <w:r w:rsidR="00471DD6" w:rsidRPr="00D414BC">
        <w:rPr>
          <w:b/>
          <w:bCs/>
        </w:rPr>
        <w:t>the need for</w:t>
      </w:r>
      <w:r w:rsidRPr="00D414BC">
        <w:rPr>
          <w:b/>
          <w:bCs/>
        </w:rPr>
        <w:t xml:space="preserve"> targeted </w:t>
      </w:r>
      <w:r w:rsidR="00204698" w:rsidRPr="00D414BC">
        <w:rPr>
          <w:b/>
          <w:bCs/>
        </w:rPr>
        <w:t xml:space="preserve">support from health and social </w:t>
      </w:r>
      <w:r w:rsidR="00E03053" w:rsidRPr="00D414BC">
        <w:rPr>
          <w:b/>
          <w:bCs/>
        </w:rPr>
        <w:t>care services.</w:t>
      </w:r>
    </w:p>
    <w:p w14:paraId="16DA6B86" w14:textId="491EE854" w:rsidR="002757D4" w:rsidRDefault="002757D4" w:rsidP="00AB36FC">
      <w:pPr>
        <w:spacing w:after="240" w:line="360" w:lineRule="auto"/>
        <w:jc w:val="both"/>
        <w:rPr>
          <w:b/>
          <w:bCs/>
        </w:rPr>
      </w:pPr>
      <w:r w:rsidRPr="002757D4">
        <w:rPr>
          <w:b/>
          <w:bCs/>
        </w:rPr>
        <w:t>Erikson’s Psychosocial Development Theory helps explain why identity-related content on social media has a significant influence during adolescence. According to Erikson (1968), adolescence is characterised by the stage of </w:t>
      </w:r>
      <w:r w:rsidRPr="002757D4">
        <w:rPr>
          <w:b/>
          <w:bCs/>
          <w:i/>
          <w:iCs/>
        </w:rPr>
        <w:t>identity versus role confusion</w:t>
      </w:r>
      <w:r w:rsidRPr="002757D4">
        <w:rPr>
          <w:b/>
          <w:bCs/>
        </w:rPr>
        <w:t>, during which young people explore different roles, beliefs and values to develop a stable sense of self. Social media provides a powerful environment for this process by allowing adolescents to present themselves online, compare themselves with others and receive feedback from peers (Pérez-Torres, 2024). Positive</w:t>
      </w:r>
      <w:r w:rsidR="00BD1EDD">
        <w:rPr>
          <w:b/>
          <w:bCs/>
        </w:rPr>
        <w:t xml:space="preserve"> feedback can strengthen</w:t>
      </w:r>
      <w:r w:rsidRPr="002757D4">
        <w:rPr>
          <w:b/>
          <w:bCs/>
        </w:rPr>
        <w:t xml:space="preserve"> conf</w:t>
      </w:r>
      <w:r w:rsidR="005733E5">
        <w:rPr>
          <w:b/>
          <w:bCs/>
        </w:rPr>
        <w:t>idence</w:t>
      </w:r>
      <w:r w:rsidR="00775B35">
        <w:rPr>
          <w:b/>
          <w:bCs/>
        </w:rPr>
        <w:t xml:space="preserve"> and support</w:t>
      </w:r>
      <w:r w:rsidR="005733E5">
        <w:rPr>
          <w:b/>
          <w:bCs/>
        </w:rPr>
        <w:t xml:space="preserve"> </w:t>
      </w:r>
      <w:r w:rsidRPr="002757D4">
        <w:rPr>
          <w:b/>
          <w:bCs/>
        </w:rPr>
        <w:t xml:space="preserve">healthy identity development. However, repeated exposure to idealised images and unrealistic standards may encourage negative social comparison, leading to lower self-esteem, anxiety and depressive symptoms, as </w:t>
      </w:r>
      <w:r w:rsidRPr="002757D4">
        <w:rPr>
          <w:b/>
          <w:bCs/>
        </w:rPr>
        <w:lastRenderedPageBreak/>
        <w:t xml:space="preserve">highlighted by </w:t>
      </w:r>
      <w:proofErr w:type="spellStart"/>
      <w:r w:rsidRPr="002757D4">
        <w:rPr>
          <w:b/>
          <w:bCs/>
        </w:rPr>
        <w:t>Braghieri</w:t>
      </w:r>
      <w:proofErr w:type="spellEnd"/>
      <w:r w:rsidRPr="002757D4">
        <w:rPr>
          <w:b/>
          <w:bCs/>
        </w:rPr>
        <w:t xml:space="preserve">, Levy and </w:t>
      </w:r>
      <w:proofErr w:type="spellStart"/>
      <w:r w:rsidRPr="002757D4">
        <w:rPr>
          <w:b/>
          <w:bCs/>
        </w:rPr>
        <w:t>Makarin</w:t>
      </w:r>
      <w:proofErr w:type="spellEnd"/>
      <w:r w:rsidRPr="002757D4">
        <w:rPr>
          <w:b/>
          <w:bCs/>
        </w:rPr>
        <w:t xml:space="preserve"> (2022). </w:t>
      </w:r>
      <w:r w:rsidR="004C12C9">
        <w:rPr>
          <w:b/>
          <w:bCs/>
        </w:rPr>
        <w:t>R</w:t>
      </w:r>
      <w:r w:rsidR="00A9197D">
        <w:rPr>
          <w:b/>
          <w:bCs/>
        </w:rPr>
        <w:t>epeated</w:t>
      </w:r>
      <w:r w:rsidRPr="002757D4">
        <w:rPr>
          <w:b/>
          <w:bCs/>
        </w:rPr>
        <w:t xml:space="preserve"> negative comparison may prolong role confusion. This also helps explain why social media does not affect all adolescents in the same way. Active engagement, such as communicating with friends or sharing meaningful content, may support healthy identity development, whereas passive scrolling is more strongly associated with negative social comparison and poorer mental well-being. From a health and social care perspective, teachers and school staff are well placed to recognise early signs of identity-related distress and promote positive online behaviours. </w:t>
      </w:r>
      <w:r w:rsidR="004876C0">
        <w:rPr>
          <w:b/>
          <w:bCs/>
        </w:rPr>
        <w:t>S</w:t>
      </w:r>
      <w:r w:rsidRPr="002757D4">
        <w:rPr>
          <w:b/>
          <w:bCs/>
        </w:rPr>
        <w:t xml:space="preserve">chool nurses </w:t>
      </w:r>
      <w:r w:rsidR="008B66C0" w:rsidRPr="002757D4">
        <w:rPr>
          <w:b/>
          <w:bCs/>
        </w:rPr>
        <w:t>and CAMHS</w:t>
      </w:r>
      <w:r w:rsidRPr="002757D4">
        <w:rPr>
          <w:b/>
          <w:bCs/>
        </w:rPr>
        <w:t xml:space="preserve"> practitioners can</w:t>
      </w:r>
      <w:r w:rsidR="00AB36FC">
        <w:rPr>
          <w:b/>
          <w:bCs/>
        </w:rPr>
        <w:t xml:space="preserve"> </w:t>
      </w:r>
      <w:r w:rsidRPr="002757D4">
        <w:rPr>
          <w:b/>
          <w:bCs/>
        </w:rPr>
        <w:t>pro</w:t>
      </w:r>
      <w:r w:rsidR="00AB36FC">
        <w:rPr>
          <w:b/>
          <w:bCs/>
        </w:rPr>
        <w:t xml:space="preserve">vide </w:t>
      </w:r>
      <w:r w:rsidR="003E5ADE">
        <w:rPr>
          <w:b/>
          <w:bCs/>
        </w:rPr>
        <w:t xml:space="preserve">early </w:t>
      </w:r>
      <w:r w:rsidR="000A1253">
        <w:rPr>
          <w:b/>
          <w:bCs/>
        </w:rPr>
        <w:t xml:space="preserve">support before problem </w:t>
      </w:r>
      <w:r w:rsidR="00592C23">
        <w:rPr>
          <w:b/>
          <w:bCs/>
        </w:rPr>
        <w:t>becomes more serious.</w:t>
      </w:r>
    </w:p>
    <w:p w14:paraId="1F0D056C" w14:textId="77777777" w:rsidR="00640CA7" w:rsidRDefault="00640CA7" w:rsidP="008269A7">
      <w:pPr>
        <w:spacing w:after="240" w:line="360" w:lineRule="auto"/>
        <w:jc w:val="both"/>
        <w:rPr>
          <w:b/>
          <w:bCs/>
        </w:rPr>
      </w:pPr>
    </w:p>
    <w:p w14:paraId="79CDFFBF" w14:textId="7B45DE7F" w:rsidR="00640CA7" w:rsidRPr="008269A7" w:rsidRDefault="00AB4463" w:rsidP="008269A7">
      <w:pPr>
        <w:spacing w:after="240" w:line="360" w:lineRule="auto"/>
        <w:jc w:val="both"/>
        <w:rPr>
          <w:b/>
          <w:bCs/>
        </w:rPr>
      </w:pPr>
      <w:r w:rsidRPr="00AB4463">
        <w:rPr>
          <w:b/>
          <w:bCs/>
        </w:rPr>
        <w:t xml:space="preserve">Bowlby’s Attachment Theory provides a different perspective by explaining why some adolescents may be more vulnerable to the negative effects of social media than others. According to Bowlby (1988), early relationships with caregivers shape an individual’s internal working model, which influences their confidence, emotional security and future relationships. Adolescents with secure attachments are more likely to use social media to maintain friendships and social connections without depending on online approval for reassurance. This is supported by Delgado et al. (2022), who found that secure parental attachment is associated with higher-quality peer relationships. In contrast, adolescents with insecure attachment may be more likely to seek validation through social media, spend excessive time online and become more vulnerable to cyberbullying and emotional distress (Gupta, Jogdand and Kumar, 2022). Compared with Erikson’s theory, which explains why adolescence is a sensitive stage for identity development, Bowlby’s theory helps explain why some young people are at greater risk of experiencing negative mental health outcomes. Therefore, the two theories complement each other rather than compete. However, one limitation of Bowlby’s theory is that it was developed before the emergence of social media and does not consider modern influences such as algorithms, personalised content and online engagement, which may also shape adolescent behaviour. Nevertheless, the theory </w:t>
      </w:r>
      <w:r w:rsidRPr="00AB4463">
        <w:rPr>
          <w:b/>
          <w:bCs/>
        </w:rPr>
        <w:lastRenderedPageBreak/>
        <w:t xml:space="preserve">has important implications for health and social care practice. Social workers and family support practitioners can use information gathered during family assessments to identify adolescents with insecure attachment patterns who may be at greater risk of seeking excessive online reassurance. Early </w:t>
      </w:r>
      <w:r w:rsidR="00D13070">
        <w:rPr>
          <w:b/>
          <w:bCs/>
        </w:rPr>
        <w:t xml:space="preserve">support </w:t>
      </w:r>
      <w:r w:rsidR="00025A93">
        <w:rPr>
          <w:b/>
          <w:bCs/>
        </w:rPr>
        <w:t xml:space="preserve">may </w:t>
      </w:r>
      <w:r w:rsidRPr="00AB4463">
        <w:rPr>
          <w:b/>
          <w:bCs/>
        </w:rPr>
        <w:t>reduce the</w:t>
      </w:r>
      <w:r w:rsidR="00D345EB">
        <w:rPr>
          <w:b/>
          <w:bCs/>
        </w:rPr>
        <w:t xml:space="preserve"> risk </w:t>
      </w:r>
      <w:r w:rsidRPr="00AB4463">
        <w:rPr>
          <w:b/>
          <w:bCs/>
        </w:rPr>
        <w:t xml:space="preserve">of poor mental </w:t>
      </w:r>
      <w:r w:rsidR="00025A93">
        <w:rPr>
          <w:b/>
          <w:bCs/>
        </w:rPr>
        <w:t>health.</w:t>
      </w:r>
      <w:r w:rsidRPr="00AB4463">
        <w:rPr>
          <w:b/>
          <w:bCs/>
        </w:rPr>
        <w:t xml:space="preserve"> </w:t>
      </w:r>
    </w:p>
    <w:p w14:paraId="658C0241" w14:textId="2960297D" w:rsidR="008269A7" w:rsidRDefault="00B96697" w:rsidP="00943122">
      <w:pPr>
        <w:spacing w:after="240" w:line="360" w:lineRule="auto"/>
        <w:jc w:val="both"/>
        <w:rPr>
          <w:b/>
          <w:bCs/>
        </w:rPr>
      </w:pPr>
      <w:r w:rsidRPr="00B96697">
        <w:rPr>
          <w:b/>
          <w:bCs/>
        </w:rPr>
        <w:t>Taken together, Erikson’s and Bowlby’s theories provide a more comprehensive explanation of the impact of social media on adolescent mental health than either theory alone. Erikson explains why adolescence is a particularly sensitive stage for identity development and why social comparison on social media can influence self-esteem and emotional well-being. In contrast, Bowlby’s theory explains why adolescents with insecure attachment may be more vulnerable to the negative effects of social media and more likely to seek reassurance through online interactions. This supports the wider evidence that, although the overall effects of social media on mental health are generally small (Odgers and Jensen, 2020), they can be considerably greater for vulnerable adolescents (Cabezas-Klinger, Fernandez-Daza and Mina-Paz, 2025). These findings highlight the importance of a multidisciplinary approach, as no single professional has a complete understanding of an adolescent’s needs. Effective communication and collaboration between schools, CAMHS, social workers, healthcare professionals and families are therefore essential to identify those who require universal support and those who may benefit from more targeted interventions.</w:t>
      </w:r>
    </w:p>
    <w:p w14:paraId="4BA51C21" w14:textId="13D76410" w:rsidR="00C57ED1" w:rsidRDefault="00033FE9" w:rsidP="00943122">
      <w:pPr>
        <w:spacing w:after="240" w:line="360" w:lineRule="auto"/>
        <w:jc w:val="both"/>
        <w:rPr>
          <w:b/>
          <w:bCs/>
        </w:rPr>
      </w:pPr>
      <w:r w:rsidRPr="00033FE9">
        <w:rPr>
          <w:b/>
          <w:bCs/>
        </w:rPr>
        <w:t xml:space="preserve">Biological development also contributes to adolescents’ increased sensitivity to social media. During adolescence, the prefrontal cortex, which is responsible for decision-making, emotional regulation and impulse control, develops more slowly than the limbic system, which is associated with emotions and reward-seeking behaviour (Blakemore and Mills, 2014). As a result, adolescents may be more sensitive to peer approval, online feedback and social comparison. Hormonal changes during puberty can also affect mood regulation and increase emotional responses to experiences such as cyberbullying, exclusion or negative online interactions. These biological factors </w:t>
      </w:r>
      <w:r w:rsidRPr="00033FE9">
        <w:rPr>
          <w:b/>
          <w:bCs/>
        </w:rPr>
        <w:lastRenderedPageBreak/>
        <w:t xml:space="preserve">interact with Erikson and Bowlby, helping </w:t>
      </w:r>
      <w:r w:rsidR="008B1C68">
        <w:rPr>
          <w:b/>
          <w:bCs/>
        </w:rPr>
        <w:t>explain why adol</w:t>
      </w:r>
      <w:r w:rsidR="00CD4063">
        <w:rPr>
          <w:b/>
          <w:bCs/>
        </w:rPr>
        <w:t>escence is a vulnerable</w:t>
      </w:r>
      <w:r w:rsidR="006F5F67">
        <w:rPr>
          <w:b/>
          <w:bCs/>
        </w:rPr>
        <w:t xml:space="preserve"> stage</w:t>
      </w:r>
      <w:r w:rsidR="001830BD">
        <w:rPr>
          <w:b/>
          <w:bCs/>
        </w:rPr>
        <w:t>. T</w:t>
      </w:r>
      <w:r w:rsidRPr="00033FE9">
        <w:rPr>
          <w:b/>
          <w:bCs/>
        </w:rPr>
        <w:t>his highlights the importance of promoting digital literacy, resilience and healthy coping strategies rather than simply discouraging social media use.</w:t>
      </w:r>
    </w:p>
    <w:p w14:paraId="7445772B" w14:textId="3EF02B78" w:rsidR="001E4405" w:rsidRDefault="001E4405" w:rsidP="00943122">
      <w:pPr>
        <w:spacing w:after="240" w:line="360" w:lineRule="auto"/>
        <w:jc w:val="both"/>
        <w:rPr>
          <w:b/>
          <w:bCs/>
        </w:rPr>
      </w:pPr>
      <w:r w:rsidRPr="001E4405">
        <w:rPr>
          <w:b/>
          <w:bCs/>
        </w:rPr>
        <w:t xml:space="preserve">Supporting adolescent mental health requires a multidisciplinary approach. Teachers and school </w:t>
      </w:r>
      <w:r w:rsidR="00B47F96" w:rsidRPr="001E4405">
        <w:rPr>
          <w:b/>
          <w:bCs/>
        </w:rPr>
        <w:t xml:space="preserve">staff </w:t>
      </w:r>
      <w:r w:rsidR="00B47F96">
        <w:rPr>
          <w:b/>
          <w:bCs/>
        </w:rPr>
        <w:t>can</w:t>
      </w:r>
      <w:r w:rsidR="00927ED2">
        <w:rPr>
          <w:b/>
          <w:bCs/>
        </w:rPr>
        <w:t xml:space="preserve"> identify early</w:t>
      </w:r>
      <w:r w:rsidRPr="001E4405">
        <w:rPr>
          <w:b/>
          <w:bCs/>
        </w:rPr>
        <w:t xml:space="preserve"> changes in </w:t>
      </w:r>
      <w:r w:rsidR="00927ED2" w:rsidRPr="001E4405">
        <w:rPr>
          <w:b/>
          <w:bCs/>
        </w:rPr>
        <w:t>behaviour and</w:t>
      </w:r>
      <w:r w:rsidRPr="001E4405">
        <w:rPr>
          <w:b/>
          <w:bCs/>
        </w:rPr>
        <w:t xml:space="preserve"> promote safe social media use through digital literacy. School nurses can provide support and refer young people to CAMHS when needed. Social workers can identify family or attachment-related risks and work with parents to strengthen supportive relationships. Parents also play an important role by</w:t>
      </w:r>
      <w:r w:rsidR="00906445">
        <w:rPr>
          <w:b/>
          <w:bCs/>
        </w:rPr>
        <w:t xml:space="preserve"> </w:t>
      </w:r>
      <w:r w:rsidR="00B47F96">
        <w:rPr>
          <w:b/>
          <w:bCs/>
        </w:rPr>
        <w:t xml:space="preserve">encouraging </w:t>
      </w:r>
      <w:r w:rsidR="00B47F96" w:rsidRPr="001E4405">
        <w:rPr>
          <w:b/>
          <w:bCs/>
        </w:rPr>
        <w:t>healthy</w:t>
      </w:r>
      <w:r w:rsidR="00EC65BE">
        <w:rPr>
          <w:b/>
          <w:bCs/>
        </w:rPr>
        <w:t xml:space="preserve"> and</w:t>
      </w:r>
      <w:r w:rsidR="00B47F96">
        <w:rPr>
          <w:b/>
          <w:bCs/>
        </w:rPr>
        <w:t xml:space="preserve"> open communication. </w:t>
      </w:r>
      <w:r w:rsidR="0085289B">
        <w:rPr>
          <w:b/>
          <w:bCs/>
        </w:rPr>
        <w:t xml:space="preserve">Together, professionals </w:t>
      </w:r>
      <w:r w:rsidR="00492EA4">
        <w:rPr>
          <w:b/>
          <w:bCs/>
        </w:rPr>
        <w:t xml:space="preserve">and families can promote positive </w:t>
      </w:r>
      <w:r w:rsidR="00015A1C">
        <w:rPr>
          <w:b/>
          <w:bCs/>
        </w:rPr>
        <w:t>mental health and reduce the risk</w:t>
      </w:r>
      <w:r w:rsidR="00B72F58">
        <w:rPr>
          <w:b/>
          <w:bCs/>
        </w:rPr>
        <w:t xml:space="preserve"> associated with social me</w:t>
      </w:r>
      <w:r w:rsidR="00680309">
        <w:rPr>
          <w:b/>
          <w:bCs/>
        </w:rPr>
        <w:t>dia use.</w:t>
      </w:r>
    </w:p>
    <w:p w14:paraId="5B85B18C" w14:textId="52C1EAFB" w:rsidR="00393A2E" w:rsidRDefault="00393A2E" w:rsidP="00943122">
      <w:pPr>
        <w:spacing w:after="240" w:line="360" w:lineRule="auto"/>
        <w:jc w:val="both"/>
        <w:rPr>
          <w:b/>
          <w:bCs/>
        </w:rPr>
      </w:pPr>
      <w:r w:rsidRPr="00393A2E">
        <w:rPr>
          <w:b/>
          <w:bCs/>
        </w:rPr>
        <w:t>In conclusion, the impact of social media on adolescent mental health is complex and cannot be explained by a single factor. Although social media can provide opportunities for communication, social support and identity exploration, it may also contribute to anxiety, depression, low self-esteem and emotional distress, particularly among vulnerable adolescents. Erikson’s Psychosocial Development Theory explains why adolescence is a critical stage for identity development and why social comparison can influence mental well-being. Bowlby’s Attachment Theory demonstrates that the quality of early relationships may affect how adolescents respond to online experiences and why some young people are more vulnerable than others. Biological changes</w:t>
      </w:r>
      <w:r w:rsidR="000A0B29">
        <w:rPr>
          <w:b/>
          <w:bCs/>
        </w:rPr>
        <w:t xml:space="preserve"> also</w:t>
      </w:r>
      <w:r w:rsidRPr="00393A2E">
        <w:rPr>
          <w:b/>
          <w:bCs/>
        </w:rPr>
        <w:t xml:space="preserve"> increase</w:t>
      </w:r>
      <w:r w:rsidR="00E81121">
        <w:rPr>
          <w:b/>
          <w:bCs/>
        </w:rPr>
        <w:t xml:space="preserve"> </w:t>
      </w:r>
      <w:r w:rsidR="00AF6157">
        <w:rPr>
          <w:b/>
          <w:bCs/>
        </w:rPr>
        <w:t>adolescents’</w:t>
      </w:r>
      <w:r w:rsidRPr="00393A2E">
        <w:rPr>
          <w:b/>
          <w:bCs/>
        </w:rPr>
        <w:t xml:space="preserve"> sensitivity to</w:t>
      </w:r>
      <w:r w:rsidR="00655180">
        <w:rPr>
          <w:b/>
          <w:bCs/>
        </w:rPr>
        <w:t xml:space="preserve"> online </w:t>
      </w:r>
      <w:r w:rsidRPr="00393A2E">
        <w:rPr>
          <w:b/>
          <w:bCs/>
        </w:rPr>
        <w:t>experiences.</w:t>
      </w:r>
      <w:r w:rsidR="00655180">
        <w:rPr>
          <w:b/>
          <w:bCs/>
        </w:rPr>
        <w:t xml:space="preserve"> </w:t>
      </w:r>
      <w:r w:rsidR="000A0B29">
        <w:rPr>
          <w:b/>
          <w:bCs/>
        </w:rPr>
        <w:t>Promoting</w:t>
      </w:r>
      <w:r w:rsidR="00B736FF">
        <w:rPr>
          <w:b/>
          <w:bCs/>
        </w:rPr>
        <w:t xml:space="preserve"> </w:t>
      </w:r>
      <w:r w:rsidR="008A7392">
        <w:rPr>
          <w:b/>
          <w:bCs/>
        </w:rPr>
        <w:t>mental health</w:t>
      </w:r>
      <w:r w:rsidRPr="00393A2E">
        <w:rPr>
          <w:b/>
          <w:bCs/>
        </w:rPr>
        <w:t xml:space="preserve"> </w:t>
      </w:r>
      <w:r w:rsidR="004E0D0E">
        <w:rPr>
          <w:b/>
          <w:bCs/>
        </w:rPr>
        <w:t>requ</w:t>
      </w:r>
      <w:r w:rsidR="00F30C74">
        <w:rPr>
          <w:b/>
          <w:bCs/>
        </w:rPr>
        <w:t>ires digital li</w:t>
      </w:r>
      <w:r w:rsidR="00723112">
        <w:rPr>
          <w:b/>
          <w:bCs/>
        </w:rPr>
        <w:t xml:space="preserve">teracy, </w:t>
      </w:r>
      <w:r w:rsidRPr="00393A2E">
        <w:rPr>
          <w:b/>
          <w:bCs/>
        </w:rPr>
        <w:t xml:space="preserve">early intervention, and </w:t>
      </w:r>
      <w:r w:rsidR="002653A5">
        <w:rPr>
          <w:b/>
          <w:bCs/>
        </w:rPr>
        <w:t xml:space="preserve">effective support </w:t>
      </w:r>
      <w:r w:rsidR="009B3F7E">
        <w:rPr>
          <w:b/>
          <w:bCs/>
        </w:rPr>
        <w:t>from families and professionals</w:t>
      </w:r>
      <w:r w:rsidR="00723112">
        <w:rPr>
          <w:b/>
          <w:bCs/>
        </w:rPr>
        <w:t>.</w:t>
      </w:r>
    </w:p>
    <w:p w14:paraId="42D470C6" w14:textId="77777777" w:rsidR="00701949" w:rsidRDefault="00701949" w:rsidP="00943122">
      <w:pPr>
        <w:spacing w:after="240" w:line="360" w:lineRule="auto"/>
        <w:jc w:val="both"/>
        <w:rPr>
          <w:b/>
          <w:bCs/>
        </w:rPr>
      </w:pPr>
    </w:p>
    <w:p w14:paraId="29D66CBB" w14:textId="77777777" w:rsidR="00701949" w:rsidRDefault="00701949" w:rsidP="00943122">
      <w:pPr>
        <w:spacing w:after="240" w:line="360" w:lineRule="auto"/>
        <w:jc w:val="both"/>
        <w:rPr>
          <w:b/>
          <w:bCs/>
        </w:rPr>
      </w:pPr>
    </w:p>
    <w:p w14:paraId="5FFD0A2F" w14:textId="77777777" w:rsidR="008A7392" w:rsidRDefault="008A7392" w:rsidP="00943122">
      <w:pPr>
        <w:spacing w:before="300" w:after="200" w:line="360" w:lineRule="auto"/>
        <w:rPr>
          <w:b/>
          <w:bCs/>
        </w:rPr>
      </w:pPr>
    </w:p>
    <w:p w14:paraId="2630F38D" w14:textId="2D02D047" w:rsidR="003162FE" w:rsidRPr="008A7392" w:rsidRDefault="007D6678" w:rsidP="00943122">
      <w:pPr>
        <w:spacing w:before="300" w:after="200" w:line="360" w:lineRule="auto"/>
      </w:pPr>
      <w:r w:rsidRPr="008A7392">
        <w:rPr>
          <w:b/>
          <w:bCs/>
        </w:rPr>
        <w:lastRenderedPageBreak/>
        <w:t>References</w:t>
      </w:r>
    </w:p>
    <w:p w14:paraId="3EFC2FDB" w14:textId="77777777" w:rsidR="003162FE" w:rsidRPr="00E94FC4" w:rsidRDefault="007D6678" w:rsidP="00943122">
      <w:pPr>
        <w:spacing w:after="200" w:line="360" w:lineRule="auto"/>
        <w:rPr>
          <w:i/>
          <w:iCs/>
        </w:rPr>
      </w:pPr>
      <w:r w:rsidRPr="00E94FC4">
        <w:rPr>
          <w:i/>
          <w:iCs/>
        </w:rPr>
        <w:t xml:space="preserve">Agyapong-Opoku, N., Agyapong-Opoku, F. and Greenshaw, A.J. (2025) 'Effects of social media use on youth and adolescent mental health: a scoping review of reviews', </w:t>
      </w:r>
      <w:proofErr w:type="spellStart"/>
      <w:r w:rsidRPr="00E94FC4">
        <w:rPr>
          <w:i/>
          <w:iCs/>
        </w:rPr>
        <w:t>Behavioral</w:t>
      </w:r>
      <w:proofErr w:type="spellEnd"/>
      <w:r w:rsidRPr="00E94FC4">
        <w:rPr>
          <w:i/>
          <w:iCs/>
        </w:rPr>
        <w:t xml:space="preserve"> Sciences, 15(5), p.574. </w:t>
      </w:r>
      <w:proofErr w:type="spellStart"/>
      <w:r w:rsidRPr="00E94FC4">
        <w:rPr>
          <w:i/>
          <w:iCs/>
        </w:rPr>
        <w:t>doi</w:t>
      </w:r>
      <w:proofErr w:type="spellEnd"/>
      <w:r w:rsidRPr="00E94FC4">
        <w:rPr>
          <w:i/>
          <w:iCs/>
        </w:rPr>
        <w:t xml:space="preserve">: </w:t>
      </w:r>
      <w:hyperlink r:id="rId9" w:history="1">
        <w:r w:rsidR="003162FE" w:rsidRPr="00E94FC4">
          <w:rPr>
            <w:rStyle w:val="Hyperlink"/>
            <w:i/>
            <w:iCs/>
          </w:rPr>
          <w:t>https://doi.org/10.3390/bs15050574</w:t>
        </w:r>
      </w:hyperlink>
      <w:r w:rsidRPr="00E94FC4">
        <w:rPr>
          <w:i/>
          <w:iCs/>
        </w:rPr>
        <w:t>.</w:t>
      </w:r>
    </w:p>
    <w:p w14:paraId="6BC4B0E8" w14:textId="77777777" w:rsidR="003162FE" w:rsidRPr="00E94FC4" w:rsidRDefault="007D6678" w:rsidP="00943122">
      <w:pPr>
        <w:spacing w:after="200" w:line="360" w:lineRule="auto"/>
        <w:rPr>
          <w:i/>
          <w:iCs/>
        </w:rPr>
      </w:pPr>
      <w:r w:rsidRPr="00E94FC4">
        <w:rPr>
          <w:i/>
          <w:iCs/>
        </w:rPr>
        <w:t xml:space="preserve">Blakemore, S-J. and Mills, K.L. (2014) 'Is adolescence a sensitive period for sociocultural processing?', Annual Review of Psychology, 65, pp.187–207. </w:t>
      </w:r>
      <w:proofErr w:type="spellStart"/>
      <w:r w:rsidRPr="00E94FC4">
        <w:rPr>
          <w:i/>
          <w:iCs/>
        </w:rPr>
        <w:t>doi</w:t>
      </w:r>
      <w:proofErr w:type="spellEnd"/>
      <w:r w:rsidRPr="00E94FC4">
        <w:rPr>
          <w:i/>
          <w:iCs/>
        </w:rPr>
        <w:t xml:space="preserve">: </w:t>
      </w:r>
      <w:hyperlink r:id="rId10" w:history="1">
        <w:r w:rsidR="003162FE" w:rsidRPr="00E94FC4">
          <w:rPr>
            <w:rStyle w:val="Hyperlink"/>
            <w:i/>
            <w:iCs/>
          </w:rPr>
          <w:t>https://doi.org/10.1146/annurev-psych-010213-115202</w:t>
        </w:r>
      </w:hyperlink>
      <w:r w:rsidRPr="00E94FC4">
        <w:rPr>
          <w:i/>
          <w:iCs/>
        </w:rPr>
        <w:t>.</w:t>
      </w:r>
    </w:p>
    <w:p w14:paraId="73C3B801" w14:textId="77777777" w:rsidR="003162FE" w:rsidRPr="00E94FC4" w:rsidRDefault="007D6678" w:rsidP="00943122">
      <w:pPr>
        <w:spacing w:after="200" w:line="360" w:lineRule="auto"/>
        <w:rPr>
          <w:i/>
          <w:iCs/>
        </w:rPr>
      </w:pPr>
      <w:proofErr w:type="spellStart"/>
      <w:r w:rsidRPr="00E94FC4">
        <w:rPr>
          <w:i/>
          <w:iCs/>
        </w:rPr>
        <w:t>Braghieri</w:t>
      </w:r>
      <w:proofErr w:type="spellEnd"/>
      <w:r w:rsidRPr="00E94FC4">
        <w:rPr>
          <w:i/>
          <w:iCs/>
        </w:rPr>
        <w:t xml:space="preserve">, L., Levy, R. and </w:t>
      </w:r>
      <w:proofErr w:type="spellStart"/>
      <w:r w:rsidRPr="00E94FC4">
        <w:rPr>
          <w:i/>
          <w:iCs/>
        </w:rPr>
        <w:t>Makarin</w:t>
      </w:r>
      <w:proofErr w:type="spellEnd"/>
      <w:r w:rsidRPr="00E94FC4">
        <w:rPr>
          <w:i/>
          <w:iCs/>
        </w:rPr>
        <w:t xml:space="preserve">, A. (2022) 'Social media and mental health', American Economic Review, 112(11), pp.3660–3693. </w:t>
      </w:r>
      <w:proofErr w:type="spellStart"/>
      <w:r w:rsidRPr="00E94FC4">
        <w:rPr>
          <w:i/>
          <w:iCs/>
        </w:rPr>
        <w:t>doi</w:t>
      </w:r>
      <w:proofErr w:type="spellEnd"/>
      <w:r w:rsidRPr="00E94FC4">
        <w:rPr>
          <w:i/>
          <w:iCs/>
        </w:rPr>
        <w:t xml:space="preserve">: </w:t>
      </w:r>
      <w:hyperlink r:id="rId11" w:history="1">
        <w:r w:rsidR="003162FE" w:rsidRPr="00E94FC4">
          <w:rPr>
            <w:rStyle w:val="Hyperlink"/>
            <w:i/>
            <w:iCs/>
          </w:rPr>
          <w:t>https://doi.org/10.1257/aer.20211218</w:t>
        </w:r>
      </w:hyperlink>
      <w:r w:rsidRPr="00E94FC4">
        <w:rPr>
          <w:i/>
          <w:iCs/>
        </w:rPr>
        <w:t>.</w:t>
      </w:r>
    </w:p>
    <w:p w14:paraId="3676E4CB" w14:textId="77777777" w:rsidR="003162FE" w:rsidRPr="00E94FC4" w:rsidRDefault="007D6678" w:rsidP="00943122">
      <w:pPr>
        <w:spacing w:after="200" w:line="360" w:lineRule="auto"/>
        <w:rPr>
          <w:i/>
          <w:iCs/>
        </w:rPr>
      </w:pPr>
      <w:r w:rsidRPr="00E94FC4">
        <w:rPr>
          <w:i/>
          <w:iCs/>
        </w:rPr>
        <w:t xml:space="preserve">Cabezas-Klinger, H., Fernandez-Daza, F.F. and Mina-Paz, Y. (2025) 'Associations between social media use and mental disorders in adolescents and young adults: a systematic review and meta-analysis of recent evidence', </w:t>
      </w:r>
      <w:proofErr w:type="spellStart"/>
      <w:r w:rsidRPr="00E94FC4">
        <w:rPr>
          <w:i/>
          <w:iCs/>
        </w:rPr>
        <w:t>Behavioral</w:t>
      </w:r>
      <w:proofErr w:type="spellEnd"/>
      <w:r w:rsidRPr="00E94FC4">
        <w:rPr>
          <w:i/>
          <w:iCs/>
        </w:rPr>
        <w:t xml:space="preserve"> Sciences, 15(11), p.1450. </w:t>
      </w:r>
      <w:proofErr w:type="spellStart"/>
      <w:r w:rsidRPr="00E94FC4">
        <w:rPr>
          <w:i/>
          <w:iCs/>
        </w:rPr>
        <w:t>doi</w:t>
      </w:r>
      <w:proofErr w:type="spellEnd"/>
      <w:r w:rsidRPr="00E94FC4">
        <w:rPr>
          <w:i/>
          <w:iCs/>
        </w:rPr>
        <w:t xml:space="preserve">: </w:t>
      </w:r>
      <w:hyperlink r:id="rId12" w:history="1">
        <w:r w:rsidR="003162FE" w:rsidRPr="00E94FC4">
          <w:rPr>
            <w:rStyle w:val="Hyperlink"/>
            <w:i/>
            <w:iCs/>
          </w:rPr>
          <w:t>https://doi.org/10.3390/bs15111450</w:t>
        </w:r>
      </w:hyperlink>
      <w:r w:rsidRPr="00E94FC4">
        <w:rPr>
          <w:i/>
          <w:iCs/>
        </w:rPr>
        <w:t>.</w:t>
      </w:r>
    </w:p>
    <w:p w14:paraId="0A33FEEA" w14:textId="77777777" w:rsidR="003162FE" w:rsidRPr="00E94FC4" w:rsidRDefault="007D6678" w:rsidP="00943122">
      <w:pPr>
        <w:spacing w:after="200" w:line="360" w:lineRule="auto"/>
        <w:rPr>
          <w:i/>
          <w:iCs/>
        </w:rPr>
      </w:pPr>
      <w:r w:rsidRPr="00E94FC4">
        <w:rPr>
          <w:i/>
          <w:iCs/>
        </w:rPr>
        <w:t xml:space="preserve">Delgado, E., Serna, C., Martínez, I. and Cruise, E. (2022) 'Parental attachment and peer relationships in adolescence: a systematic review', International Journal of Environmental Research and Public Health, 19(3), p.1064. </w:t>
      </w:r>
      <w:proofErr w:type="spellStart"/>
      <w:r w:rsidRPr="00E94FC4">
        <w:rPr>
          <w:i/>
          <w:iCs/>
        </w:rPr>
        <w:t>doi</w:t>
      </w:r>
      <w:proofErr w:type="spellEnd"/>
      <w:r w:rsidRPr="00E94FC4">
        <w:rPr>
          <w:i/>
          <w:iCs/>
        </w:rPr>
        <w:t xml:space="preserve">: </w:t>
      </w:r>
      <w:hyperlink r:id="rId13" w:history="1">
        <w:r w:rsidR="003162FE" w:rsidRPr="00E94FC4">
          <w:rPr>
            <w:rStyle w:val="Hyperlink"/>
            <w:i/>
            <w:iCs/>
          </w:rPr>
          <w:t>https://doi.org/10.3390/ijerph19031064</w:t>
        </w:r>
      </w:hyperlink>
      <w:r w:rsidRPr="00E94FC4">
        <w:rPr>
          <w:i/>
          <w:iCs/>
        </w:rPr>
        <w:t>.</w:t>
      </w:r>
    </w:p>
    <w:p w14:paraId="07C70F35" w14:textId="77777777" w:rsidR="003162FE" w:rsidRPr="00E94FC4" w:rsidRDefault="007D6678" w:rsidP="00943122">
      <w:pPr>
        <w:spacing w:after="200" w:line="360" w:lineRule="auto"/>
        <w:rPr>
          <w:i/>
          <w:iCs/>
        </w:rPr>
      </w:pPr>
      <w:r w:rsidRPr="00E94FC4">
        <w:rPr>
          <w:i/>
          <w:iCs/>
        </w:rPr>
        <w:t xml:space="preserve">Gupta, C., Jogdand, S. and Kumar, M. (2022) 'Reviewing the impact of social media on the mental health of adolescents and young adults', </w:t>
      </w:r>
      <w:proofErr w:type="spellStart"/>
      <w:r w:rsidRPr="00E94FC4">
        <w:rPr>
          <w:i/>
          <w:iCs/>
        </w:rPr>
        <w:t>Cureus</w:t>
      </w:r>
      <w:proofErr w:type="spellEnd"/>
      <w:r w:rsidRPr="00E94FC4">
        <w:rPr>
          <w:i/>
          <w:iCs/>
        </w:rPr>
        <w:t xml:space="preserve">, 14(10), e30143. </w:t>
      </w:r>
      <w:proofErr w:type="spellStart"/>
      <w:r w:rsidRPr="00E94FC4">
        <w:rPr>
          <w:i/>
          <w:iCs/>
        </w:rPr>
        <w:t>doi</w:t>
      </w:r>
      <w:proofErr w:type="spellEnd"/>
      <w:r w:rsidRPr="00E94FC4">
        <w:rPr>
          <w:i/>
          <w:iCs/>
        </w:rPr>
        <w:t xml:space="preserve">: </w:t>
      </w:r>
      <w:hyperlink r:id="rId14" w:history="1">
        <w:r w:rsidR="003162FE" w:rsidRPr="00E94FC4">
          <w:rPr>
            <w:rStyle w:val="Hyperlink"/>
            <w:i/>
            <w:iCs/>
          </w:rPr>
          <w:t>https://doi.org/10.7759/cureus.30143</w:t>
        </w:r>
      </w:hyperlink>
      <w:r w:rsidRPr="00E94FC4">
        <w:rPr>
          <w:i/>
          <w:iCs/>
        </w:rPr>
        <w:t>.</w:t>
      </w:r>
    </w:p>
    <w:p w14:paraId="7A9F2091" w14:textId="77777777" w:rsidR="003162FE" w:rsidRPr="00E94FC4" w:rsidRDefault="007D6678" w:rsidP="00943122">
      <w:pPr>
        <w:spacing w:after="200" w:line="360" w:lineRule="auto"/>
        <w:rPr>
          <w:i/>
          <w:iCs/>
        </w:rPr>
      </w:pPr>
      <w:r w:rsidRPr="00E94FC4">
        <w:rPr>
          <w:i/>
          <w:iCs/>
        </w:rPr>
        <w:t xml:space="preserve">Keles, B., McCrae, N. and Grealish, A. (2020) 'A systematic review: the influence of social media on depression, anxiety and psychological distress in adolescents', International Journal of Adolescence and Youth, 25(1), pp.79–93. </w:t>
      </w:r>
      <w:proofErr w:type="spellStart"/>
      <w:r w:rsidRPr="00E94FC4">
        <w:rPr>
          <w:i/>
          <w:iCs/>
        </w:rPr>
        <w:t>doi</w:t>
      </w:r>
      <w:proofErr w:type="spellEnd"/>
      <w:r w:rsidRPr="00E94FC4">
        <w:rPr>
          <w:i/>
          <w:iCs/>
        </w:rPr>
        <w:t xml:space="preserve">: </w:t>
      </w:r>
      <w:hyperlink r:id="rId15" w:history="1">
        <w:r w:rsidR="003162FE" w:rsidRPr="00E94FC4">
          <w:rPr>
            <w:rStyle w:val="Hyperlink"/>
            <w:i/>
            <w:iCs/>
          </w:rPr>
          <w:t>https://doi.org/10.1080/02673843.2019.1590851</w:t>
        </w:r>
      </w:hyperlink>
      <w:r w:rsidRPr="00E94FC4">
        <w:rPr>
          <w:i/>
          <w:iCs/>
        </w:rPr>
        <w:t>.</w:t>
      </w:r>
    </w:p>
    <w:p w14:paraId="45B16358" w14:textId="77777777" w:rsidR="003162FE" w:rsidRPr="00E94FC4" w:rsidRDefault="007D6678" w:rsidP="00943122">
      <w:pPr>
        <w:spacing w:after="200" w:line="360" w:lineRule="auto"/>
        <w:rPr>
          <w:i/>
          <w:iCs/>
        </w:rPr>
      </w:pPr>
      <w:r w:rsidRPr="00E94FC4">
        <w:rPr>
          <w:i/>
          <w:iCs/>
        </w:rPr>
        <w:t xml:space="preserve">Odgers, C.L. and Jensen, M.R. (2020) 'Annual research review: adolescent mental health in the digital age: facts, fears, and future directions', Journal of Child Psychology and Psychiatry, 61(3), pp.336–348. </w:t>
      </w:r>
      <w:proofErr w:type="spellStart"/>
      <w:r w:rsidRPr="00E94FC4">
        <w:rPr>
          <w:i/>
          <w:iCs/>
        </w:rPr>
        <w:t>doi</w:t>
      </w:r>
      <w:proofErr w:type="spellEnd"/>
      <w:r w:rsidRPr="00E94FC4">
        <w:rPr>
          <w:i/>
          <w:iCs/>
        </w:rPr>
        <w:t xml:space="preserve">: </w:t>
      </w:r>
      <w:hyperlink r:id="rId16" w:history="1">
        <w:r w:rsidR="003162FE" w:rsidRPr="00E94FC4">
          <w:rPr>
            <w:rStyle w:val="Hyperlink"/>
            <w:i/>
            <w:iCs/>
          </w:rPr>
          <w:t>https://doi.org/10.1111/jcpp.13190</w:t>
        </w:r>
      </w:hyperlink>
      <w:r w:rsidRPr="00E94FC4">
        <w:rPr>
          <w:i/>
          <w:iCs/>
        </w:rPr>
        <w:t>.</w:t>
      </w:r>
    </w:p>
    <w:p w14:paraId="413D0CCC" w14:textId="77777777" w:rsidR="003162FE" w:rsidRPr="00E94FC4" w:rsidRDefault="007D6678" w:rsidP="00943122">
      <w:pPr>
        <w:spacing w:after="200" w:line="360" w:lineRule="auto"/>
        <w:rPr>
          <w:i/>
          <w:iCs/>
        </w:rPr>
      </w:pPr>
      <w:r w:rsidRPr="00E94FC4">
        <w:rPr>
          <w:i/>
          <w:iCs/>
        </w:rPr>
        <w:lastRenderedPageBreak/>
        <w:t xml:space="preserve">Pérez-Torres, V. (2024) 'Social media: a digital social mirror for identity development during adolescence', Current Psychology, 43(26), pp.22170–22180. </w:t>
      </w:r>
      <w:proofErr w:type="spellStart"/>
      <w:r w:rsidRPr="00E94FC4">
        <w:rPr>
          <w:i/>
          <w:iCs/>
        </w:rPr>
        <w:t>doi</w:t>
      </w:r>
      <w:proofErr w:type="spellEnd"/>
      <w:r w:rsidRPr="00E94FC4">
        <w:rPr>
          <w:i/>
          <w:iCs/>
        </w:rPr>
        <w:t xml:space="preserve">: </w:t>
      </w:r>
      <w:hyperlink r:id="rId17" w:history="1">
        <w:r w:rsidR="003162FE" w:rsidRPr="00E94FC4">
          <w:rPr>
            <w:rStyle w:val="Hyperlink"/>
            <w:i/>
            <w:iCs/>
          </w:rPr>
          <w:t>https://doi.org/10.1007/s12144-024-05980-z</w:t>
        </w:r>
      </w:hyperlink>
      <w:r w:rsidRPr="00E94FC4">
        <w:rPr>
          <w:i/>
          <w:iCs/>
        </w:rPr>
        <w:t>.</w:t>
      </w:r>
    </w:p>
    <w:p w14:paraId="5E20C22D" w14:textId="77777777" w:rsidR="003162FE" w:rsidRPr="00E94FC4" w:rsidRDefault="007D6678" w:rsidP="00943122">
      <w:pPr>
        <w:spacing w:after="200" w:line="360" w:lineRule="auto"/>
        <w:rPr>
          <w:i/>
          <w:iCs/>
        </w:rPr>
      </w:pPr>
      <w:r w:rsidRPr="00E94FC4">
        <w:rPr>
          <w:i/>
          <w:iCs/>
        </w:rPr>
        <w:t xml:space="preserve">Popat, A. and Tarrant, C. (2022) 'Exploring adolescents' perspectives on social media and mental health and well-being – a qualitative literature review', Clinical Child Psychology and Psychiatry. </w:t>
      </w:r>
      <w:proofErr w:type="spellStart"/>
      <w:r w:rsidRPr="00E94FC4">
        <w:rPr>
          <w:i/>
          <w:iCs/>
        </w:rPr>
        <w:t>doi</w:t>
      </w:r>
      <w:proofErr w:type="spellEnd"/>
      <w:r w:rsidRPr="00E94FC4">
        <w:rPr>
          <w:i/>
          <w:iCs/>
        </w:rPr>
        <w:t xml:space="preserve">: </w:t>
      </w:r>
      <w:hyperlink r:id="rId18" w:history="1">
        <w:r w:rsidR="003162FE" w:rsidRPr="00E94FC4">
          <w:rPr>
            <w:rStyle w:val="Hyperlink"/>
            <w:i/>
            <w:iCs/>
          </w:rPr>
          <w:t>https://doi.org/10.1177/13591045221092884</w:t>
        </w:r>
      </w:hyperlink>
      <w:r w:rsidRPr="00E94FC4">
        <w:rPr>
          <w:i/>
          <w:iCs/>
        </w:rPr>
        <w:t>.</w:t>
      </w:r>
    </w:p>
    <w:p w14:paraId="29C630E9" w14:textId="77777777" w:rsidR="003162FE" w:rsidRPr="00E94FC4" w:rsidRDefault="007D6678" w:rsidP="00943122">
      <w:pPr>
        <w:spacing w:after="200" w:line="360" w:lineRule="auto"/>
        <w:rPr>
          <w:i/>
          <w:iCs/>
        </w:rPr>
      </w:pPr>
      <w:r w:rsidRPr="00E94FC4">
        <w:rPr>
          <w:i/>
          <w:iCs/>
        </w:rPr>
        <w:t xml:space="preserve">Shannon, H., Bush, K., Villeneuve, P.J., </w:t>
      </w:r>
      <w:proofErr w:type="spellStart"/>
      <w:r w:rsidRPr="00E94FC4">
        <w:rPr>
          <w:i/>
          <w:iCs/>
        </w:rPr>
        <w:t>Hellemans</w:t>
      </w:r>
      <w:proofErr w:type="spellEnd"/>
      <w:r w:rsidRPr="00E94FC4">
        <w:rPr>
          <w:i/>
          <w:iCs/>
        </w:rPr>
        <w:t xml:space="preserve">, K.G. and Guimond, S. (2022) 'Problematic social media use in adolescents and young adults: systematic review and meta-analysis', JMIR Mental Health, 9(4), e33450. </w:t>
      </w:r>
      <w:proofErr w:type="spellStart"/>
      <w:r w:rsidRPr="00E94FC4">
        <w:rPr>
          <w:i/>
          <w:iCs/>
        </w:rPr>
        <w:t>doi</w:t>
      </w:r>
      <w:proofErr w:type="spellEnd"/>
      <w:r w:rsidRPr="00E94FC4">
        <w:rPr>
          <w:i/>
          <w:iCs/>
        </w:rPr>
        <w:t xml:space="preserve">: </w:t>
      </w:r>
      <w:hyperlink r:id="rId19" w:history="1">
        <w:r w:rsidR="003162FE" w:rsidRPr="00E94FC4">
          <w:rPr>
            <w:rStyle w:val="Hyperlink"/>
            <w:i/>
            <w:iCs/>
          </w:rPr>
          <w:t>https://doi.org/10.2196/33450</w:t>
        </w:r>
      </w:hyperlink>
      <w:r w:rsidRPr="00E94FC4">
        <w:rPr>
          <w:i/>
          <w:iCs/>
        </w:rPr>
        <w:t>.</w:t>
      </w:r>
    </w:p>
    <w:p w14:paraId="334F1816" w14:textId="77777777" w:rsidR="003162FE" w:rsidRPr="00E94FC4" w:rsidRDefault="007D6678" w:rsidP="00943122">
      <w:pPr>
        <w:spacing w:after="200" w:line="360" w:lineRule="auto"/>
        <w:rPr>
          <w:i/>
          <w:iCs/>
        </w:rPr>
      </w:pPr>
      <w:r w:rsidRPr="00E94FC4">
        <w:rPr>
          <w:i/>
          <w:iCs/>
        </w:rPr>
        <w:t xml:space="preserve">U.S. Department of Health and Human Services (2023) </w:t>
      </w:r>
      <w:proofErr w:type="gramStart"/>
      <w:r w:rsidRPr="00E94FC4">
        <w:rPr>
          <w:i/>
          <w:iCs/>
        </w:rPr>
        <w:t>Social Media</w:t>
      </w:r>
      <w:proofErr w:type="gramEnd"/>
      <w:r w:rsidRPr="00E94FC4">
        <w:rPr>
          <w:i/>
          <w:iCs/>
        </w:rPr>
        <w:t xml:space="preserve"> and Youth Mental Health: The U.S. Surgeon General's Advisory. Washington, DC: U.S. Department of Health and Human Services. Available at: </w:t>
      </w:r>
      <w:hyperlink r:id="rId20" w:history="1">
        <w:r w:rsidR="003162FE" w:rsidRPr="00E94FC4">
          <w:rPr>
            <w:rStyle w:val="Hyperlink"/>
            <w:i/>
            <w:iCs/>
          </w:rPr>
          <w:t>https://www.hhs.gov/sites/default/files/sg-youth-mental-health-social-media-advisory.pdf</w:t>
        </w:r>
      </w:hyperlink>
      <w:r w:rsidRPr="00E94FC4">
        <w:rPr>
          <w:i/>
          <w:iCs/>
        </w:rPr>
        <w:t xml:space="preserve"> (Accessed: 30 July 2026).</w:t>
      </w:r>
    </w:p>
    <w:p w14:paraId="7C5BDBBB" w14:textId="77777777" w:rsidR="003162FE" w:rsidRPr="00E94FC4" w:rsidRDefault="007D6678" w:rsidP="00943122">
      <w:pPr>
        <w:spacing w:after="200" w:line="360" w:lineRule="auto"/>
        <w:rPr>
          <w:i/>
          <w:iCs/>
        </w:rPr>
      </w:pPr>
      <w:r w:rsidRPr="00E94FC4">
        <w:rPr>
          <w:i/>
          <w:iCs/>
        </w:rPr>
        <w:t xml:space="preserve">Valkenburg, P.M., Meier, A. and </w:t>
      </w:r>
      <w:proofErr w:type="spellStart"/>
      <w:r w:rsidRPr="00E94FC4">
        <w:rPr>
          <w:i/>
          <w:iCs/>
        </w:rPr>
        <w:t>Beyens</w:t>
      </w:r>
      <w:proofErr w:type="spellEnd"/>
      <w:r w:rsidRPr="00E94FC4">
        <w:rPr>
          <w:i/>
          <w:iCs/>
        </w:rPr>
        <w:t xml:space="preserve">, I. (2022) 'Social media use and its impact on adolescent mental health: an umbrella review of the evidence', Current Opinion in Psychology, 44, pp.58–68. </w:t>
      </w:r>
      <w:proofErr w:type="spellStart"/>
      <w:r w:rsidRPr="00E94FC4">
        <w:rPr>
          <w:i/>
          <w:iCs/>
        </w:rPr>
        <w:t>doi</w:t>
      </w:r>
      <w:proofErr w:type="spellEnd"/>
      <w:r w:rsidRPr="00E94FC4">
        <w:rPr>
          <w:i/>
          <w:iCs/>
        </w:rPr>
        <w:t xml:space="preserve">: </w:t>
      </w:r>
      <w:hyperlink r:id="rId21" w:history="1">
        <w:r w:rsidR="003162FE" w:rsidRPr="00E94FC4">
          <w:rPr>
            <w:rStyle w:val="Hyperlink"/>
            <w:i/>
            <w:iCs/>
          </w:rPr>
          <w:t>https://doi.org/10.1016/j.copsyc.2021.08.017</w:t>
        </w:r>
      </w:hyperlink>
      <w:r w:rsidRPr="00E94FC4">
        <w:rPr>
          <w:i/>
          <w:iCs/>
        </w:rPr>
        <w:t>.</w:t>
      </w:r>
    </w:p>
    <w:sectPr w:rsidR="003162FE" w:rsidRPr="00E94FC4" w:rsidSect="00AC35DE">
      <w:pgSz w:w="12240" w:h="15840"/>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56F"/>
    <w:multiLevelType w:val="hybridMultilevel"/>
    <w:tmpl w:val="5E9E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F7075"/>
    <w:multiLevelType w:val="hybridMultilevel"/>
    <w:tmpl w:val="1FF8DC52"/>
    <w:lvl w:ilvl="0" w:tplc="E332743C">
      <w:start w:val="1"/>
      <w:numFmt w:val="bullet"/>
      <w:lvlText w:val="●"/>
      <w:lvlJc w:val="left"/>
      <w:pPr>
        <w:ind w:left="720" w:hanging="360"/>
      </w:pPr>
    </w:lvl>
    <w:lvl w:ilvl="1" w:tplc="C504C90E">
      <w:start w:val="1"/>
      <w:numFmt w:val="bullet"/>
      <w:lvlText w:val="○"/>
      <w:lvlJc w:val="left"/>
      <w:pPr>
        <w:ind w:left="1440" w:hanging="360"/>
      </w:pPr>
    </w:lvl>
    <w:lvl w:ilvl="2" w:tplc="9070BF7C">
      <w:start w:val="1"/>
      <w:numFmt w:val="bullet"/>
      <w:lvlText w:val="■"/>
      <w:lvlJc w:val="left"/>
      <w:pPr>
        <w:ind w:left="2160" w:hanging="360"/>
      </w:pPr>
    </w:lvl>
    <w:lvl w:ilvl="3" w:tplc="9D847A22">
      <w:start w:val="1"/>
      <w:numFmt w:val="bullet"/>
      <w:lvlText w:val="●"/>
      <w:lvlJc w:val="left"/>
      <w:pPr>
        <w:ind w:left="2880" w:hanging="360"/>
      </w:pPr>
    </w:lvl>
    <w:lvl w:ilvl="4" w:tplc="EA28B6A6">
      <w:start w:val="1"/>
      <w:numFmt w:val="bullet"/>
      <w:lvlText w:val="○"/>
      <w:lvlJc w:val="left"/>
      <w:pPr>
        <w:ind w:left="3600" w:hanging="360"/>
      </w:pPr>
    </w:lvl>
    <w:lvl w:ilvl="5" w:tplc="A31E52A6">
      <w:start w:val="1"/>
      <w:numFmt w:val="bullet"/>
      <w:lvlText w:val="■"/>
      <w:lvlJc w:val="left"/>
      <w:pPr>
        <w:ind w:left="4320" w:hanging="360"/>
      </w:pPr>
    </w:lvl>
    <w:lvl w:ilvl="6" w:tplc="17F45284">
      <w:start w:val="1"/>
      <w:numFmt w:val="bullet"/>
      <w:lvlText w:val="●"/>
      <w:lvlJc w:val="left"/>
      <w:pPr>
        <w:ind w:left="5040" w:hanging="360"/>
      </w:pPr>
    </w:lvl>
    <w:lvl w:ilvl="7" w:tplc="101676D0">
      <w:start w:val="1"/>
      <w:numFmt w:val="bullet"/>
      <w:lvlText w:val="●"/>
      <w:lvlJc w:val="left"/>
      <w:pPr>
        <w:ind w:left="5760" w:hanging="360"/>
      </w:pPr>
    </w:lvl>
    <w:lvl w:ilvl="8" w:tplc="94D07D74">
      <w:start w:val="1"/>
      <w:numFmt w:val="bullet"/>
      <w:lvlText w:val="●"/>
      <w:lvlJc w:val="left"/>
      <w:pPr>
        <w:ind w:left="6480" w:hanging="360"/>
      </w:pPr>
    </w:lvl>
  </w:abstractNum>
  <w:abstractNum w:abstractNumId="2" w15:restartNumberingAfterBreak="0">
    <w:nsid w:val="4F716572"/>
    <w:multiLevelType w:val="hybridMultilevel"/>
    <w:tmpl w:val="3F46D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7468569">
    <w:abstractNumId w:val="1"/>
    <w:lvlOverride w:ilvl="0">
      <w:startOverride w:val="1"/>
    </w:lvlOverride>
  </w:num>
  <w:num w:numId="2" w16cid:durableId="2129156553">
    <w:abstractNumId w:val="2"/>
  </w:num>
  <w:num w:numId="3" w16cid:durableId="1394892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2FE"/>
    <w:rsid w:val="00015A1C"/>
    <w:rsid w:val="00025A93"/>
    <w:rsid w:val="00033FE9"/>
    <w:rsid w:val="000411ED"/>
    <w:rsid w:val="000708E2"/>
    <w:rsid w:val="00087FD4"/>
    <w:rsid w:val="0009394D"/>
    <w:rsid w:val="000A0B29"/>
    <w:rsid w:val="000A1253"/>
    <w:rsid w:val="000F11C2"/>
    <w:rsid w:val="000F4A82"/>
    <w:rsid w:val="00133642"/>
    <w:rsid w:val="001830BD"/>
    <w:rsid w:val="001A0611"/>
    <w:rsid w:val="001E4405"/>
    <w:rsid w:val="001E69A2"/>
    <w:rsid w:val="001F2E23"/>
    <w:rsid w:val="00204698"/>
    <w:rsid w:val="00206EF5"/>
    <w:rsid w:val="002653A5"/>
    <w:rsid w:val="002757D4"/>
    <w:rsid w:val="002D5BF4"/>
    <w:rsid w:val="003162FE"/>
    <w:rsid w:val="00363FD4"/>
    <w:rsid w:val="0037107F"/>
    <w:rsid w:val="003759A0"/>
    <w:rsid w:val="00383E10"/>
    <w:rsid w:val="00393A2E"/>
    <w:rsid w:val="003A42DA"/>
    <w:rsid w:val="003E5ADE"/>
    <w:rsid w:val="0042496E"/>
    <w:rsid w:val="004249F3"/>
    <w:rsid w:val="00443541"/>
    <w:rsid w:val="00471DD6"/>
    <w:rsid w:val="004876C0"/>
    <w:rsid w:val="00492EA4"/>
    <w:rsid w:val="004C12C9"/>
    <w:rsid w:val="004E0D0E"/>
    <w:rsid w:val="004E1FC0"/>
    <w:rsid w:val="005733E5"/>
    <w:rsid w:val="00592C23"/>
    <w:rsid w:val="005A256F"/>
    <w:rsid w:val="005F1941"/>
    <w:rsid w:val="00640CA7"/>
    <w:rsid w:val="00655180"/>
    <w:rsid w:val="00680309"/>
    <w:rsid w:val="006A0433"/>
    <w:rsid w:val="006A66B7"/>
    <w:rsid w:val="006C2ED4"/>
    <w:rsid w:val="006E0DD2"/>
    <w:rsid w:val="006F5F67"/>
    <w:rsid w:val="00701949"/>
    <w:rsid w:val="00723112"/>
    <w:rsid w:val="00775B35"/>
    <w:rsid w:val="007A0CB9"/>
    <w:rsid w:val="007D6678"/>
    <w:rsid w:val="007F4588"/>
    <w:rsid w:val="0082115F"/>
    <w:rsid w:val="008269A7"/>
    <w:rsid w:val="0083130E"/>
    <w:rsid w:val="0085289B"/>
    <w:rsid w:val="00887185"/>
    <w:rsid w:val="008A7392"/>
    <w:rsid w:val="008B1C68"/>
    <w:rsid w:val="008B60B1"/>
    <w:rsid w:val="008B66C0"/>
    <w:rsid w:val="00906445"/>
    <w:rsid w:val="00927ED2"/>
    <w:rsid w:val="009304BA"/>
    <w:rsid w:val="00943122"/>
    <w:rsid w:val="009676FB"/>
    <w:rsid w:val="009A23E7"/>
    <w:rsid w:val="009B3F7E"/>
    <w:rsid w:val="00A9197D"/>
    <w:rsid w:val="00AA46A8"/>
    <w:rsid w:val="00AB0D72"/>
    <w:rsid w:val="00AB36FC"/>
    <w:rsid w:val="00AB3DFE"/>
    <w:rsid w:val="00AB4463"/>
    <w:rsid w:val="00AC35DE"/>
    <w:rsid w:val="00AC5701"/>
    <w:rsid w:val="00AD3B42"/>
    <w:rsid w:val="00AE05CE"/>
    <w:rsid w:val="00AF6157"/>
    <w:rsid w:val="00B47F96"/>
    <w:rsid w:val="00B51C5E"/>
    <w:rsid w:val="00B72F58"/>
    <w:rsid w:val="00B736FF"/>
    <w:rsid w:val="00B96697"/>
    <w:rsid w:val="00BA55EE"/>
    <w:rsid w:val="00BA6B72"/>
    <w:rsid w:val="00BD0B1D"/>
    <w:rsid w:val="00BD1EDD"/>
    <w:rsid w:val="00BE1CEF"/>
    <w:rsid w:val="00C3189D"/>
    <w:rsid w:val="00C57ED1"/>
    <w:rsid w:val="00C7650C"/>
    <w:rsid w:val="00CB545C"/>
    <w:rsid w:val="00CC0442"/>
    <w:rsid w:val="00CD4063"/>
    <w:rsid w:val="00D113C3"/>
    <w:rsid w:val="00D13070"/>
    <w:rsid w:val="00D345EB"/>
    <w:rsid w:val="00D414BC"/>
    <w:rsid w:val="00DB16B0"/>
    <w:rsid w:val="00E03053"/>
    <w:rsid w:val="00E04926"/>
    <w:rsid w:val="00E1443E"/>
    <w:rsid w:val="00E165C2"/>
    <w:rsid w:val="00E556F6"/>
    <w:rsid w:val="00E57351"/>
    <w:rsid w:val="00E74E8B"/>
    <w:rsid w:val="00E81121"/>
    <w:rsid w:val="00E87CCE"/>
    <w:rsid w:val="00E938B2"/>
    <w:rsid w:val="00E94FC4"/>
    <w:rsid w:val="00EC65BE"/>
    <w:rsid w:val="00EC71AD"/>
    <w:rsid w:val="00F30C74"/>
    <w:rsid w:val="00F7378F"/>
    <w:rsid w:val="00FC76A6"/>
    <w:rsid w:val="00FD2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D41E9"/>
  <w15:docId w15:val="{48EDF1AB-1097-4B71-AB06-BD5F0AEDE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2DA"/>
  </w:style>
  <w:style w:type="paragraph" w:styleId="Heading1">
    <w:name w:val="heading 1"/>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uiPriority w:val="9"/>
    <w:semiHidden/>
    <w:unhideWhenUsed/>
    <w:qFormat/>
    <w:pPr>
      <w:keepNext/>
      <w:keepLines/>
      <w:spacing w:before="40" w:after="0"/>
      <w:outlineLvl w:val="5"/>
    </w:pPr>
    <w:rPr>
      <w:rFonts w:eastAsiaTheme="majorEastAsia" w:cstheme="majorBidi"/>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customStyle="1" w:styleId="Strong1">
    <w:name w:val="Strong1"/>
    <w:rPr>
      <w:b/>
      <w:bCs/>
    </w:rPr>
  </w:style>
  <w:style w:type="paragraph" w:styleId="ListParagraph">
    <w:name w:val="List Paragraph"/>
    <w:uiPriority w:val="34"/>
    <w:qFormat/>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390/ijerph19031064" TargetMode="External"/><Relationship Id="rId18" Type="http://schemas.openxmlformats.org/officeDocument/2006/relationships/hyperlink" Target="https://doi.org/10.1177/13591045221092884" TargetMode="External"/><Relationship Id="rId3" Type="http://schemas.openxmlformats.org/officeDocument/2006/relationships/customXml" Target="../customXml/item3.xml"/><Relationship Id="rId21" Type="http://schemas.openxmlformats.org/officeDocument/2006/relationships/hyperlink" Target="https://doi.org/10.1016/j.copsyc.2021.08.017" TargetMode="External"/><Relationship Id="rId7" Type="http://schemas.openxmlformats.org/officeDocument/2006/relationships/settings" Target="settings.xml"/><Relationship Id="rId12" Type="http://schemas.openxmlformats.org/officeDocument/2006/relationships/hyperlink" Target="https://doi.org/10.3390/bs15111450" TargetMode="External"/><Relationship Id="rId17" Type="http://schemas.openxmlformats.org/officeDocument/2006/relationships/hyperlink" Target="https://doi.org/10.1007/s12144-024-05980-z" TargetMode="External"/><Relationship Id="rId2" Type="http://schemas.openxmlformats.org/officeDocument/2006/relationships/customXml" Target="../customXml/item2.xml"/><Relationship Id="rId16" Type="http://schemas.openxmlformats.org/officeDocument/2006/relationships/hyperlink" Target="https://doi.org/10.1111/jcpp.13190" TargetMode="External"/><Relationship Id="rId20" Type="http://schemas.openxmlformats.org/officeDocument/2006/relationships/hyperlink" Target="https://www.hhs.gov/sites/default/files/sg-youth-mental-health-social-media-advisory.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257/aer.20211218" TargetMode="External"/><Relationship Id="rId5" Type="http://schemas.openxmlformats.org/officeDocument/2006/relationships/numbering" Target="numbering.xml"/><Relationship Id="rId15" Type="http://schemas.openxmlformats.org/officeDocument/2006/relationships/hyperlink" Target="https://doi.org/10.1080/02673843.2019.1590851" TargetMode="External"/><Relationship Id="rId23" Type="http://schemas.openxmlformats.org/officeDocument/2006/relationships/theme" Target="theme/theme1.xml"/><Relationship Id="rId10" Type="http://schemas.openxmlformats.org/officeDocument/2006/relationships/hyperlink" Target="https://doi.org/10.1146/annurev-psych-010213-115202" TargetMode="External"/><Relationship Id="rId19" Type="http://schemas.openxmlformats.org/officeDocument/2006/relationships/hyperlink" Target="https://doi.org/10.2196/33450" TargetMode="External"/><Relationship Id="rId4" Type="http://schemas.openxmlformats.org/officeDocument/2006/relationships/customXml" Target="../customXml/item4.xml"/><Relationship Id="rId9" Type="http://schemas.openxmlformats.org/officeDocument/2006/relationships/hyperlink" Target="https://doi.org/10.3390/bs15050574" TargetMode="External"/><Relationship Id="rId14" Type="http://schemas.openxmlformats.org/officeDocument/2006/relationships/hyperlink" Target="https://doi.org/10.7759/cureus.3014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8f66f85359a0709bfd5c7eeece2c1986">
  <xsd:schema xmlns:xsd="http://www.w3.org/2001/XMLSchema" xmlns:xs="http://www.w3.org/2001/XMLSchema" xmlns:p="http://schemas.microsoft.com/office/2006/metadata/properties" xmlns:ns3="b4f9f7ee-5770-4a14-8925-17f3d16e50b7" targetNamespace="http://schemas.microsoft.com/office/2006/metadata/properties" ma:root="true" ma:fieldsID="b575d0f7fc02936fe687756889c9c71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8B4B929-5A2B-49F2-98EF-BAD79F1039EC}">
  <ds:schemaRefs>
    <ds:schemaRef ds:uri="http://schemas.openxmlformats.org/officeDocument/2006/bibliography"/>
  </ds:schemaRefs>
</ds:datastoreItem>
</file>

<file path=customXml/itemProps2.xml><?xml version="1.0" encoding="utf-8"?>
<ds:datastoreItem xmlns:ds="http://schemas.openxmlformats.org/officeDocument/2006/customXml" ds:itemID="{82452754-F9FF-40AE-A232-13C73C75E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EF7BCA-F63D-405F-9E7B-2C2582714106}">
  <ds:schemaRefs>
    <ds:schemaRef ds:uri="http://schemas.microsoft.com/sharepoint/v3/contenttype/forms"/>
  </ds:schemaRefs>
</ds:datastoreItem>
</file>

<file path=customXml/itemProps4.xml><?xml version="1.0" encoding="utf-8"?>
<ds:datastoreItem xmlns:ds="http://schemas.openxmlformats.org/officeDocument/2006/customXml" ds:itemID="{DE1127FD-E3CB-49EB-B8C3-C1A148934D03}">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2251</Words>
  <Characters>12836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Cynthia Dcosta</cp:lastModifiedBy>
  <cp:revision>2</cp:revision>
  <dcterms:created xsi:type="dcterms:W3CDTF">2026-08-11T15:12:00Z</dcterms:created>
  <dcterms:modified xsi:type="dcterms:W3CDTF">2026-08-11T15:12:00Z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