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64C26" w:rsidRPr="00464372" w:rsidRDefault="00364C26" w:rsidP="00464372">
      <w:pPr>
        <w:jc w:val="center"/>
        <w:rPr>
          <w:rFonts w:ascii="Arial" w:hAnsi="Arial" w:cs="Arial"/>
          <w:color w:val="373A3C"/>
          <w:sz w:val="32"/>
          <w:szCs w:val="21"/>
          <w:u w:val="single"/>
        </w:rPr>
      </w:pPr>
      <w:r w:rsidRPr="00464372">
        <w:rPr>
          <w:rFonts w:ascii="Arial" w:hAnsi="Arial" w:cs="Arial"/>
          <w:color w:val="373A3C"/>
          <w:sz w:val="32"/>
          <w:szCs w:val="21"/>
          <w:u w:val="single"/>
          <w:shd w:val="clear" w:color="auto" w:fill="FFFFFF"/>
        </w:rPr>
        <w:t xml:space="preserve">How far are we justified in treating ‘religion’ as a valid area </w:t>
      </w:r>
      <w:r w:rsidR="00464372">
        <w:rPr>
          <w:rFonts w:ascii="Arial" w:hAnsi="Arial" w:cs="Arial"/>
          <w:color w:val="373A3C"/>
          <w:sz w:val="32"/>
          <w:szCs w:val="21"/>
          <w:u w:val="single"/>
          <w:shd w:val="clear" w:color="auto" w:fill="FFFFFF"/>
        </w:rPr>
        <w:t>of academic study?</w:t>
      </w:r>
    </w:p>
    <w:p w:rsidR="00364C26" w:rsidRDefault="00402AB2" w:rsidP="00472482">
      <w:pPr>
        <w:spacing w:line="360" w:lineRule="auto"/>
        <w:ind w:firstLine="720"/>
        <w:rPr>
          <w:sz w:val="28"/>
          <w:szCs w:val="28"/>
        </w:rPr>
      </w:pPr>
      <w:r>
        <w:rPr>
          <w:sz w:val="28"/>
          <w:szCs w:val="28"/>
        </w:rPr>
        <w:t>T</w:t>
      </w:r>
      <w:r w:rsidR="00364C26" w:rsidRPr="00AB6967">
        <w:rPr>
          <w:sz w:val="28"/>
          <w:szCs w:val="28"/>
        </w:rPr>
        <w:t xml:space="preserve">here is disagreement in terms of whether we can fully justify </w:t>
      </w:r>
      <w:r w:rsidR="00B96A08">
        <w:rPr>
          <w:sz w:val="28"/>
          <w:szCs w:val="28"/>
        </w:rPr>
        <w:t>“religion” as an area</w:t>
      </w:r>
      <w:r w:rsidR="00364C26" w:rsidRPr="00AB6967">
        <w:rPr>
          <w:sz w:val="28"/>
          <w:szCs w:val="28"/>
        </w:rPr>
        <w:t xml:space="preserve"> v</w:t>
      </w:r>
      <w:r w:rsidR="00F5429E" w:rsidRPr="00AB6967">
        <w:rPr>
          <w:sz w:val="28"/>
          <w:szCs w:val="28"/>
        </w:rPr>
        <w:t xml:space="preserve">alid for academic study. </w:t>
      </w:r>
      <w:r w:rsidR="00AB6967">
        <w:rPr>
          <w:sz w:val="28"/>
          <w:szCs w:val="28"/>
        </w:rPr>
        <w:t>This is both in terms of religion as a concept, as well as how religion can be studied</w:t>
      </w:r>
      <w:r>
        <w:rPr>
          <w:sz w:val="28"/>
          <w:szCs w:val="28"/>
        </w:rPr>
        <w:t xml:space="preserve"> in a way that is ‘valid’</w:t>
      </w:r>
      <w:r w:rsidR="00AB6967">
        <w:rPr>
          <w:sz w:val="28"/>
          <w:szCs w:val="28"/>
        </w:rPr>
        <w:t xml:space="preserve">. </w:t>
      </w:r>
      <w:r w:rsidR="00F5429E" w:rsidRPr="00AB6967">
        <w:rPr>
          <w:sz w:val="28"/>
          <w:szCs w:val="28"/>
        </w:rPr>
        <w:t>T</w:t>
      </w:r>
      <w:r w:rsidR="00364C26" w:rsidRPr="00AB6967">
        <w:rPr>
          <w:sz w:val="28"/>
          <w:szCs w:val="28"/>
        </w:rPr>
        <w:t>here are man</w:t>
      </w:r>
      <w:r w:rsidR="00C13410">
        <w:rPr>
          <w:sz w:val="28"/>
          <w:szCs w:val="28"/>
        </w:rPr>
        <w:t>y issues surrounding its validity</w:t>
      </w:r>
      <w:r w:rsidR="00F5429E" w:rsidRPr="00AB6967">
        <w:rPr>
          <w:sz w:val="28"/>
          <w:szCs w:val="28"/>
        </w:rPr>
        <w:t>,</w:t>
      </w:r>
      <w:r w:rsidR="00364C26" w:rsidRPr="00AB6967">
        <w:rPr>
          <w:sz w:val="28"/>
          <w:szCs w:val="28"/>
        </w:rPr>
        <w:t xml:space="preserve"> </w:t>
      </w:r>
      <w:r w:rsidR="00F5429E" w:rsidRPr="00AB6967">
        <w:rPr>
          <w:sz w:val="28"/>
          <w:szCs w:val="28"/>
        </w:rPr>
        <w:t xml:space="preserve">including </w:t>
      </w:r>
      <w:r w:rsidR="00364C26" w:rsidRPr="00AB6967">
        <w:rPr>
          <w:sz w:val="28"/>
          <w:szCs w:val="28"/>
        </w:rPr>
        <w:t>difficulties in defining what exactly religion is, whether it should be merged with other areas of study</w:t>
      </w:r>
      <w:r>
        <w:rPr>
          <w:sz w:val="28"/>
          <w:szCs w:val="28"/>
        </w:rPr>
        <w:t>, and how, if at all, it can be studied effectively</w:t>
      </w:r>
      <w:r w:rsidR="00364C26" w:rsidRPr="00AB6967">
        <w:rPr>
          <w:sz w:val="28"/>
          <w:szCs w:val="28"/>
        </w:rPr>
        <w:t>.</w:t>
      </w:r>
    </w:p>
    <w:p w:rsidR="00402AB2" w:rsidRPr="00AB6967" w:rsidRDefault="00402AB2" w:rsidP="00227D19">
      <w:pPr>
        <w:spacing w:line="360" w:lineRule="auto"/>
        <w:rPr>
          <w:sz w:val="28"/>
          <w:szCs w:val="28"/>
        </w:rPr>
      </w:pPr>
      <w:r>
        <w:rPr>
          <w:sz w:val="28"/>
          <w:szCs w:val="28"/>
        </w:rPr>
        <w:tab/>
        <w:t>Justifying the treatment of ‘religion’ as a valid area of study should</w:t>
      </w:r>
      <w:r w:rsidR="0049249B">
        <w:rPr>
          <w:sz w:val="28"/>
          <w:szCs w:val="28"/>
        </w:rPr>
        <w:t>, in theory,</w:t>
      </w:r>
      <w:r w:rsidR="002F0A24">
        <w:rPr>
          <w:sz w:val="28"/>
          <w:szCs w:val="28"/>
        </w:rPr>
        <w:t xml:space="preserve"> </w:t>
      </w:r>
      <w:proofErr w:type="gramStart"/>
      <w:r w:rsidR="002F0A24">
        <w:rPr>
          <w:sz w:val="28"/>
          <w:szCs w:val="28"/>
        </w:rPr>
        <w:t>be</w:t>
      </w:r>
      <w:proofErr w:type="gramEnd"/>
      <w:r w:rsidR="002F0A24">
        <w:rPr>
          <w:sz w:val="28"/>
          <w:szCs w:val="28"/>
        </w:rPr>
        <w:t xml:space="preserve"> simple</w:t>
      </w:r>
      <w:r>
        <w:rPr>
          <w:sz w:val="28"/>
          <w:szCs w:val="28"/>
        </w:rPr>
        <w:t xml:space="preserve">. This is because research into religion creates better religious education outside academia, which then helps pave the way for reduced prejudice and xenophobia. However, while this is an important sentiment, this is not enough to conquer the difficulties </w:t>
      </w:r>
      <w:r w:rsidR="0049249B">
        <w:rPr>
          <w:sz w:val="28"/>
          <w:szCs w:val="28"/>
        </w:rPr>
        <w:t>that this question highlights.</w:t>
      </w:r>
    </w:p>
    <w:p w:rsidR="00364C26" w:rsidRPr="00AB6967" w:rsidRDefault="00364C26" w:rsidP="00227D19">
      <w:pPr>
        <w:spacing w:line="360" w:lineRule="auto"/>
        <w:rPr>
          <w:sz w:val="28"/>
          <w:szCs w:val="28"/>
        </w:rPr>
      </w:pPr>
      <w:r w:rsidRPr="00AB6967">
        <w:rPr>
          <w:sz w:val="28"/>
          <w:szCs w:val="28"/>
        </w:rPr>
        <w:t xml:space="preserve">The first difficulty is caused by the </w:t>
      </w:r>
      <w:r w:rsidR="00D901EC" w:rsidRPr="00AB6967">
        <w:rPr>
          <w:sz w:val="28"/>
          <w:szCs w:val="28"/>
        </w:rPr>
        <w:t xml:space="preserve">number of </w:t>
      </w:r>
      <w:r w:rsidRPr="00AB6967">
        <w:rPr>
          <w:sz w:val="28"/>
          <w:szCs w:val="28"/>
        </w:rPr>
        <w:t>definitions. Chryssides defines the central idea of religion as working towards a goal</w:t>
      </w:r>
      <w:r w:rsidRPr="00AB6967">
        <w:rPr>
          <w:rStyle w:val="FootnoteReference"/>
          <w:sz w:val="28"/>
          <w:szCs w:val="28"/>
        </w:rPr>
        <w:footnoteReference w:id="1"/>
      </w:r>
      <w:r w:rsidRPr="00AB6967">
        <w:rPr>
          <w:sz w:val="28"/>
          <w:szCs w:val="28"/>
        </w:rPr>
        <w:t>,</w:t>
      </w:r>
      <w:r w:rsidR="00564D44">
        <w:rPr>
          <w:sz w:val="28"/>
          <w:szCs w:val="28"/>
        </w:rPr>
        <w:t xml:space="preserve"> while</w:t>
      </w:r>
      <w:r w:rsidRPr="00AB6967">
        <w:rPr>
          <w:sz w:val="28"/>
          <w:szCs w:val="28"/>
        </w:rPr>
        <w:t xml:space="preserve"> Crocket shortens Long’s idea into</w:t>
      </w:r>
      <w:r w:rsidR="00AF5C50">
        <w:rPr>
          <w:sz w:val="28"/>
          <w:szCs w:val="28"/>
        </w:rPr>
        <w:t xml:space="preserve"> </w:t>
      </w:r>
      <w:r w:rsidRPr="00AB6967">
        <w:rPr>
          <w:sz w:val="28"/>
          <w:szCs w:val="28"/>
        </w:rPr>
        <w:t>‘ultimate significance of one’s place in the world</w:t>
      </w:r>
      <w:r w:rsidR="0021550F" w:rsidRPr="00AB6967">
        <w:rPr>
          <w:sz w:val="28"/>
          <w:szCs w:val="28"/>
        </w:rPr>
        <w:t>’</w:t>
      </w:r>
      <w:r w:rsidRPr="00AB6967">
        <w:rPr>
          <w:rStyle w:val="FootnoteReference"/>
          <w:sz w:val="28"/>
          <w:szCs w:val="28"/>
        </w:rPr>
        <w:footnoteReference w:id="2"/>
      </w:r>
      <w:r w:rsidR="00564D44">
        <w:rPr>
          <w:sz w:val="28"/>
          <w:szCs w:val="28"/>
        </w:rPr>
        <w:t>.</w:t>
      </w:r>
      <w:r w:rsidR="00472482">
        <w:rPr>
          <w:sz w:val="28"/>
          <w:szCs w:val="28"/>
        </w:rPr>
        <w:t xml:space="preserve"> Many others would argue a belief in God as central to religion, but this excludes movements </w:t>
      </w:r>
      <w:r w:rsidR="00622BB9">
        <w:rPr>
          <w:sz w:val="28"/>
          <w:szCs w:val="28"/>
        </w:rPr>
        <w:t xml:space="preserve">that have no God that </w:t>
      </w:r>
      <w:r w:rsidR="00472482">
        <w:rPr>
          <w:sz w:val="28"/>
          <w:szCs w:val="28"/>
        </w:rPr>
        <w:t xml:space="preserve">many consider religious such as Buddhism. There are so many conflicting </w:t>
      </w:r>
      <w:r w:rsidR="00D901EC" w:rsidRPr="00AB6967">
        <w:rPr>
          <w:sz w:val="28"/>
          <w:szCs w:val="28"/>
        </w:rPr>
        <w:t xml:space="preserve">ideas about religion </w:t>
      </w:r>
      <w:r w:rsidR="00472482">
        <w:rPr>
          <w:sz w:val="28"/>
          <w:szCs w:val="28"/>
        </w:rPr>
        <w:t xml:space="preserve">that it </w:t>
      </w:r>
      <w:r w:rsidRPr="00AB6967">
        <w:rPr>
          <w:sz w:val="28"/>
          <w:szCs w:val="28"/>
        </w:rPr>
        <w:t>show</w:t>
      </w:r>
      <w:r w:rsidR="00D901EC" w:rsidRPr="00AB6967">
        <w:rPr>
          <w:sz w:val="28"/>
          <w:szCs w:val="28"/>
        </w:rPr>
        <w:t>s</w:t>
      </w:r>
      <w:r w:rsidRPr="00AB6967">
        <w:rPr>
          <w:sz w:val="28"/>
          <w:szCs w:val="28"/>
        </w:rPr>
        <w:t xml:space="preserve"> that two centuries of academic study have not yielded any kind of common consensus on what is being studied. Fitzgerald identifies</w:t>
      </w:r>
      <w:r w:rsidR="00D3363C" w:rsidRPr="00AB6967">
        <w:rPr>
          <w:sz w:val="28"/>
          <w:szCs w:val="28"/>
        </w:rPr>
        <w:t xml:space="preserve"> this</w:t>
      </w:r>
      <w:r w:rsidR="00B96A08">
        <w:rPr>
          <w:sz w:val="28"/>
          <w:szCs w:val="28"/>
        </w:rPr>
        <w:t xml:space="preserve"> issue, stating </w:t>
      </w:r>
      <w:r w:rsidRPr="00AB6967">
        <w:rPr>
          <w:sz w:val="28"/>
          <w:szCs w:val="28"/>
        </w:rPr>
        <w:t xml:space="preserve"> </w:t>
      </w:r>
    </w:p>
    <w:p w:rsidR="00364C26" w:rsidRPr="00AB6967" w:rsidRDefault="00F5429E" w:rsidP="00227D19">
      <w:pPr>
        <w:spacing w:line="360" w:lineRule="auto"/>
        <w:ind w:left="1560" w:right="1655"/>
        <w:rPr>
          <w:sz w:val="28"/>
          <w:szCs w:val="28"/>
        </w:rPr>
      </w:pPr>
      <w:proofErr w:type="gramStart"/>
      <w:r w:rsidRPr="00AB6967">
        <w:rPr>
          <w:sz w:val="28"/>
          <w:szCs w:val="28"/>
        </w:rPr>
        <w:lastRenderedPageBreak/>
        <w:t>t</w:t>
      </w:r>
      <w:r w:rsidR="00364C26" w:rsidRPr="00AB6967">
        <w:rPr>
          <w:sz w:val="28"/>
          <w:szCs w:val="28"/>
        </w:rPr>
        <w:t>he</w:t>
      </w:r>
      <w:proofErr w:type="gramEnd"/>
      <w:r w:rsidR="00364C26" w:rsidRPr="00AB6967">
        <w:rPr>
          <w:sz w:val="28"/>
          <w:szCs w:val="28"/>
        </w:rPr>
        <w:t xml:space="preserve"> word religion is analytically redundant and even misleading. “Religion” and “religions” </w:t>
      </w:r>
      <w:r w:rsidR="00D901EC" w:rsidRPr="00AB6967">
        <w:rPr>
          <w:sz w:val="28"/>
          <w:szCs w:val="28"/>
        </w:rPr>
        <w:t xml:space="preserve">[…] </w:t>
      </w:r>
      <w:r w:rsidR="00364C26" w:rsidRPr="00AB6967">
        <w:rPr>
          <w:sz w:val="28"/>
          <w:szCs w:val="28"/>
        </w:rPr>
        <w:t>include so many different things that they have no clear meaning</w:t>
      </w:r>
      <w:r w:rsidR="00364C26" w:rsidRPr="00AB6967">
        <w:rPr>
          <w:rStyle w:val="FootnoteReference"/>
          <w:sz w:val="28"/>
          <w:szCs w:val="28"/>
        </w:rPr>
        <w:footnoteReference w:id="3"/>
      </w:r>
    </w:p>
    <w:p w:rsidR="00893BEA" w:rsidRDefault="00D901EC" w:rsidP="00227D19">
      <w:pPr>
        <w:spacing w:line="360" w:lineRule="auto"/>
        <w:ind w:firstLine="720"/>
        <w:rPr>
          <w:sz w:val="28"/>
          <w:szCs w:val="28"/>
        </w:rPr>
      </w:pPr>
      <w:r w:rsidRPr="00AB6967">
        <w:rPr>
          <w:sz w:val="28"/>
          <w:szCs w:val="28"/>
        </w:rPr>
        <w:t>T</w:t>
      </w:r>
      <w:r w:rsidR="00364C26" w:rsidRPr="00AB6967">
        <w:rPr>
          <w:sz w:val="28"/>
          <w:szCs w:val="28"/>
        </w:rPr>
        <w:t xml:space="preserve">his would lead to the conclusion that </w:t>
      </w:r>
      <w:r w:rsidR="00E14AB3">
        <w:rPr>
          <w:sz w:val="28"/>
          <w:szCs w:val="28"/>
        </w:rPr>
        <w:t xml:space="preserve">we cannot justify </w:t>
      </w:r>
      <w:r w:rsidR="00472482">
        <w:rPr>
          <w:sz w:val="28"/>
          <w:szCs w:val="28"/>
        </w:rPr>
        <w:t xml:space="preserve">the treatment of </w:t>
      </w:r>
      <w:r w:rsidR="00364C26" w:rsidRPr="00AB6967">
        <w:rPr>
          <w:sz w:val="28"/>
          <w:szCs w:val="28"/>
        </w:rPr>
        <w:t xml:space="preserve">religion </w:t>
      </w:r>
      <w:r w:rsidR="00E14AB3">
        <w:rPr>
          <w:sz w:val="28"/>
          <w:szCs w:val="28"/>
        </w:rPr>
        <w:t>as</w:t>
      </w:r>
      <w:r w:rsidR="00472482">
        <w:rPr>
          <w:sz w:val="28"/>
          <w:szCs w:val="28"/>
        </w:rPr>
        <w:t xml:space="preserve"> an area valid</w:t>
      </w:r>
      <w:r w:rsidR="00364C26" w:rsidRPr="00AB6967">
        <w:rPr>
          <w:sz w:val="28"/>
          <w:szCs w:val="28"/>
        </w:rPr>
        <w:t xml:space="preserve"> for acade</w:t>
      </w:r>
      <w:r w:rsidR="009A2C5D" w:rsidRPr="00AB6967">
        <w:rPr>
          <w:sz w:val="28"/>
          <w:szCs w:val="28"/>
        </w:rPr>
        <w:t>mic study as there is no universally accepted definition</w:t>
      </w:r>
      <w:r w:rsidR="00364C26" w:rsidRPr="00AB6967">
        <w:rPr>
          <w:sz w:val="28"/>
          <w:szCs w:val="28"/>
        </w:rPr>
        <w:t xml:space="preserve">. In other words, we cannot justify the academic study </w:t>
      </w:r>
      <w:r w:rsidR="00D3363C" w:rsidRPr="00AB6967">
        <w:rPr>
          <w:sz w:val="28"/>
          <w:szCs w:val="28"/>
        </w:rPr>
        <w:t xml:space="preserve">of </w:t>
      </w:r>
      <w:r w:rsidR="00364C26" w:rsidRPr="00AB6967">
        <w:rPr>
          <w:sz w:val="28"/>
          <w:szCs w:val="28"/>
        </w:rPr>
        <w:t xml:space="preserve">something if no one can agree what it is. </w:t>
      </w:r>
      <w:r w:rsidR="00402AB2">
        <w:rPr>
          <w:sz w:val="28"/>
          <w:szCs w:val="28"/>
        </w:rPr>
        <w:t xml:space="preserve">Furthermore, there is little consensus on where the study of religion belongs. </w:t>
      </w:r>
      <w:r w:rsidR="00472482">
        <w:rPr>
          <w:sz w:val="28"/>
          <w:szCs w:val="28"/>
        </w:rPr>
        <w:t>Many argue that without a companion subject, ‘religion’ is not valid. McCutcheon states</w:t>
      </w:r>
      <w:r w:rsidR="0031757E" w:rsidRPr="00AB6967">
        <w:rPr>
          <w:sz w:val="28"/>
          <w:szCs w:val="28"/>
        </w:rPr>
        <w:t xml:space="preserve"> we </w:t>
      </w:r>
      <w:r w:rsidR="00472482">
        <w:rPr>
          <w:sz w:val="28"/>
          <w:szCs w:val="28"/>
        </w:rPr>
        <w:t xml:space="preserve">should </w:t>
      </w:r>
      <w:r w:rsidR="0031757E" w:rsidRPr="00AB6967">
        <w:rPr>
          <w:sz w:val="28"/>
          <w:szCs w:val="28"/>
        </w:rPr>
        <w:t>‘disclose the historical conditions for this myth making’</w:t>
      </w:r>
      <w:r w:rsidR="0031757E" w:rsidRPr="00AB6967">
        <w:rPr>
          <w:rStyle w:val="FootnoteReference"/>
          <w:sz w:val="28"/>
          <w:szCs w:val="28"/>
        </w:rPr>
        <w:footnoteReference w:id="4"/>
      </w:r>
      <w:r w:rsidR="0031757E" w:rsidRPr="00AB6967">
        <w:rPr>
          <w:sz w:val="28"/>
          <w:szCs w:val="28"/>
        </w:rPr>
        <w:t xml:space="preserve">. This shows support for merging the study of religion with history. </w:t>
      </w:r>
      <w:r w:rsidR="00AB52F9">
        <w:rPr>
          <w:sz w:val="28"/>
          <w:szCs w:val="28"/>
        </w:rPr>
        <w:t>Fitzgerald</w:t>
      </w:r>
      <w:r w:rsidR="0031757E" w:rsidRPr="00AB6967">
        <w:rPr>
          <w:sz w:val="28"/>
          <w:szCs w:val="28"/>
        </w:rPr>
        <w:t xml:space="preserve"> states that those who work under the guise of the religion department at a university ‘might legitimately be in departments of history, anthropology, cultural studies or area studies instead’</w:t>
      </w:r>
      <w:r w:rsidR="0031757E" w:rsidRPr="00AB6967">
        <w:rPr>
          <w:rStyle w:val="FootnoteReference"/>
          <w:sz w:val="28"/>
          <w:szCs w:val="28"/>
        </w:rPr>
        <w:footnoteReference w:id="5"/>
      </w:r>
      <w:r w:rsidR="0031757E" w:rsidRPr="00AB6967">
        <w:rPr>
          <w:sz w:val="28"/>
          <w:szCs w:val="28"/>
        </w:rPr>
        <w:t>. Therefore, Mc</w:t>
      </w:r>
      <w:r w:rsidR="00B96A08">
        <w:rPr>
          <w:sz w:val="28"/>
          <w:szCs w:val="28"/>
        </w:rPr>
        <w:t xml:space="preserve">Cutcheon and Fitzgerald show </w:t>
      </w:r>
      <w:r w:rsidR="0031757E" w:rsidRPr="00AB6967">
        <w:rPr>
          <w:sz w:val="28"/>
          <w:szCs w:val="28"/>
        </w:rPr>
        <w:t xml:space="preserve">religion </w:t>
      </w:r>
      <w:r w:rsidRPr="00AB6967">
        <w:rPr>
          <w:sz w:val="28"/>
          <w:szCs w:val="28"/>
        </w:rPr>
        <w:t xml:space="preserve">perhaps </w:t>
      </w:r>
      <w:r w:rsidR="0031757E" w:rsidRPr="00AB6967">
        <w:rPr>
          <w:sz w:val="28"/>
          <w:szCs w:val="28"/>
        </w:rPr>
        <w:t>should not be its own area</w:t>
      </w:r>
      <w:r w:rsidRPr="00AB6967">
        <w:rPr>
          <w:sz w:val="28"/>
          <w:szCs w:val="28"/>
        </w:rPr>
        <w:t xml:space="preserve"> of academic study, but th</w:t>
      </w:r>
      <w:r w:rsidR="00AB52F9">
        <w:rPr>
          <w:sz w:val="28"/>
          <w:szCs w:val="28"/>
        </w:rPr>
        <w:t xml:space="preserve">at it should be merged with </w:t>
      </w:r>
      <w:r w:rsidR="00472482">
        <w:rPr>
          <w:sz w:val="28"/>
          <w:szCs w:val="28"/>
        </w:rPr>
        <w:t xml:space="preserve">other </w:t>
      </w:r>
      <w:r w:rsidR="00AB52F9">
        <w:rPr>
          <w:sz w:val="28"/>
          <w:szCs w:val="28"/>
        </w:rPr>
        <w:t>disciplines</w:t>
      </w:r>
      <w:r w:rsidR="002F52C8" w:rsidRPr="00AB6967">
        <w:rPr>
          <w:sz w:val="28"/>
          <w:szCs w:val="28"/>
        </w:rPr>
        <w:t xml:space="preserve">. </w:t>
      </w:r>
      <w:r w:rsidRPr="00AB6967">
        <w:rPr>
          <w:sz w:val="28"/>
          <w:szCs w:val="28"/>
        </w:rPr>
        <w:t xml:space="preserve"> </w:t>
      </w:r>
      <w:r w:rsidR="0031757E" w:rsidRPr="00AB6967">
        <w:rPr>
          <w:sz w:val="28"/>
          <w:szCs w:val="28"/>
        </w:rPr>
        <w:t>Smith takes this on</w:t>
      </w:r>
      <w:r w:rsidR="00B96A08">
        <w:rPr>
          <w:sz w:val="28"/>
          <w:szCs w:val="28"/>
        </w:rPr>
        <w:t>e step further and suggests</w:t>
      </w:r>
      <w:r w:rsidR="0031757E" w:rsidRPr="00AB6967">
        <w:rPr>
          <w:sz w:val="28"/>
          <w:szCs w:val="28"/>
        </w:rPr>
        <w:t xml:space="preserve"> religion is so int</w:t>
      </w:r>
      <w:r w:rsidR="00B96A08">
        <w:rPr>
          <w:sz w:val="28"/>
          <w:szCs w:val="28"/>
        </w:rPr>
        <w:t>ertwined with other subjects</w:t>
      </w:r>
      <w:r w:rsidR="0031757E" w:rsidRPr="00AB6967">
        <w:rPr>
          <w:sz w:val="28"/>
          <w:szCs w:val="28"/>
        </w:rPr>
        <w:t xml:space="preserve"> it</w:t>
      </w:r>
      <w:r w:rsidR="00C13410">
        <w:rPr>
          <w:sz w:val="28"/>
          <w:szCs w:val="28"/>
        </w:rPr>
        <w:t xml:space="preserve"> </w:t>
      </w:r>
      <w:r w:rsidR="004155E9" w:rsidRPr="00AB6967">
        <w:rPr>
          <w:sz w:val="28"/>
          <w:szCs w:val="28"/>
        </w:rPr>
        <w:t>cannot genuinely exist as a su</w:t>
      </w:r>
      <w:r w:rsidR="00B96A08">
        <w:rPr>
          <w:sz w:val="28"/>
          <w:szCs w:val="28"/>
        </w:rPr>
        <w:t>bject of its own. He states</w:t>
      </w:r>
      <w:r w:rsidR="004155E9" w:rsidRPr="00AB6967">
        <w:rPr>
          <w:sz w:val="28"/>
          <w:szCs w:val="28"/>
        </w:rPr>
        <w:t xml:space="preserve"> religion</w:t>
      </w:r>
      <w:r w:rsidR="0031757E" w:rsidRPr="00AB6967">
        <w:rPr>
          <w:sz w:val="28"/>
          <w:szCs w:val="28"/>
        </w:rPr>
        <w:t xml:space="preserve"> ‘has no independent existence apart from the academy’</w:t>
      </w:r>
      <w:r w:rsidR="0031757E" w:rsidRPr="00AB6967">
        <w:rPr>
          <w:rStyle w:val="FootnoteReference"/>
          <w:sz w:val="28"/>
          <w:szCs w:val="28"/>
        </w:rPr>
        <w:footnoteReference w:id="6"/>
      </w:r>
      <w:r w:rsidR="0031757E" w:rsidRPr="00AB6967">
        <w:rPr>
          <w:sz w:val="28"/>
          <w:szCs w:val="28"/>
        </w:rPr>
        <w:t>. These three scholars therefore demonstrate that</w:t>
      </w:r>
      <w:r w:rsidR="00472482">
        <w:rPr>
          <w:sz w:val="28"/>
          <w:szCs w:val="28"/>
        </w:rPr>
        <w:t xml:space="preserve"> we are not justified in treating</w:t>
      </w:r>
      <w:r w:rsidR="0031757E" w:rsidRPr="00AB6967">
        <w:rPr>
          <w:sz w:val="28"/>
          <w:szCs w:val="28"/>
        </w:rPr>
        <w:t xml:space="preserve"> reli</w:t>
      </w:r>
      <w:r w:rsidR="00472482">
        <w:rPr>
          <w:sz w:val="28"/>
          <w:szCs w:val="28"/>
        </w:rPr>
        <w:t xml:space="preserve">gion as </w:t>
      </w:r>
      <w:r w:rsidR="0031757E" w:rsidRPr="00AB6967">
        <w:rPr>
          <w:sz w:val="28"/>
          <w:szCs w:val="28"/>
        </w:rPr>
        <w:t>valid for acade</w:t>
      </w:r>
      <w:r w:rsidR="004155E9" w:rsidRPr="00AB6967">
        <w:rPr>
          <w:sz w:val="28"/>
          <w:szCs w:val="28"/>
        </w:rPr>
        <w:t>mic study due to the blurred lines that separate it from other disciplines</w:t>
      </w:r>
      <w:r w:rsidR="009A0815" w:rsidRPr="00AB6967">
        <w:rPr>
          <w:sz w:val="28"/>
          <w:szCs w:val="28"/>
        </w:rPr>
        <w:t>, and that it should</w:t>
      </w:r>
      <w:r w:rsidR="002F52C8" w:rsidRPr="00AB6967">
        <w:rPr>
          <w:sz w:val="28"/>
          <w:szCs w:val="28"/>
        </w:rPr>
        <w:t xml:space="preserve"> be merged into different areas</w:t>
      </w:r>
      <w:r w:rsidR="00472482">
        <w:rPr>
          <w:sz w:val="28"/>
          <w:szCs w:val="28"/>
        </w:rPr>
        <w:t xml:space="preserve"> to increase its validity</w:t>
      </w:r>
      <w:r w:rsidR="002F52C8" w:rsidRPr="00AB6967">
        <w:rPr>
          <w:sz w:val="28"/>
          <w:szCs w:val="28"/>
        </w:rPr>
        <w:t xml:space="preserve">. </w:t>
      </w:r>
    </w:p>
    <w:p w:rsidR="002F52C8" w:rsidRPr="00AB6967" w:rsidRDefault="002F52C8" w:rsidP="00227D19">
      <w:pPr>
        <w:spacing w:line="360" w:lineRule="auto"/>
        <w:ind w:firstLine="720"/>
        <w:rPr>
          <w:sz w:val="28"/>
          <w:szCs w:val="28"/>
        </w:rPr>
      </w:pPr>
      <w:r w:rsidRPr="00AB6967">
        <w:rPr>
          <w:sz w:val="28"/>
          <w:szCs w:val="28"/>
        </w:rPr>
        <w:lastRenderedPageBreak/>
        <w:t xml:space="preserve">It is easy to see how </w:t>
      </w:r>
      <w:r w:rsidR="00472482">
        <w:rPr>
          <w:sz w:val="28"/>
          <w:szCs w:val="28"/>
        </w:rPr>
        <w:t xml:space="preserve">these identity problems make it appear as though religion is too confusing to be treated as valid for academic study. </w:t>
      </w:r>
      <w:r w:rsidRPr="00AB6967">
        <w:rPr>
          <w:sz w:val="28"/>
          <w:szCs w:val="28"/>
        </w:rPr>
        <w:t xml:space="preserve">However, while these issues should be taken into account, </w:t>
      </w:r>
      <w:r w:rsidR="00763793">
        <w:rPr>
          <w:sz w:val="28"/>
          <w:szCs w:val="28"/>
        </w:rPr>
        <w:t xml:space="preserve">we can justify the treatment of religion as valid for study when sensible methods are used. </w:t>
      </w:r>
      <w:r w:rsidRPr="00AB6967">
        <w:rPr>
          <w:sz w:val="28"/>
          <w:szCs w:val="28"/>
        </w:rPr>
        <w:t>The study of certain topic</w:t>
      </w:r>
      <w:r w:rsidR="00B674EB" w:rsidRPr="00AB6967">
        <w:rPr>
          <w:sz w:val="28"/>
          <w:szCs w:val="28"/>
        </w:rPr>
        <w:t>s</w:t>
      </w:r>
      <w:r w:rsidR="00763793">
        <w:rPr>
          <w:sz w:val="28"/>
          <w:szCs w:val="28"/>
        </w:rPr>
        <w:t xml:space="preserve"> within religion</w:t>
      </w:r>
      <w:r w:rsidR="00B674EB" w:rsidRPr="00AB6967">
        <w:rPr>
          <w:sz w:val="28"/>
          <w:szCs w:val="28"/>
        </w:rPr>
        <w:t xml:space="preserve"> such as secularisation make use of methods that many would consider more ‘valid’ such as statistics, census results</w:t>
      </w:r>
      <w:r w:rsidR="00B96A08">
        <w:rPr>
          <w:sz w:val="28"/>
          <w:szCs w:val="28"/>
        </w:rPr>
        <w:t xml:space="preserve"> and</w:t>
      </w:r>
      <w:r w:rsidR="004F3B9B" w:rsidRPr="00AB6967">
        <w:rPr>
          <w:sz w:val="28"/>
          <w:szCs w:val="28"/>
        </w:rPr>
        <w:t xml:space="preserve"> brain scans. </w:t>
      </w:r>
      <w:r w:rsidR="00D308BB">
        <w:rPr>
          <w:sz w:val="28"/>
          <w:szCs w:val="28"/>
        </w:rPr>
        <w:t>Wildman states</w:t>
      </w:r>
    </w:p>
    <w:p w:rsidR="004F3B9B" w:rsidRPr="00AB6967" w:rsidRDefault="004F3B9B" w:rsidP="00390885">
      <w:pPr>
        <w:tabs>
          <w:tab w:val="left" w:pos="1560"/>
        </w:tabs>
        <w:spacing w:line="360" w:lineRule="auto"/>
        <w:ind w:left="1560" w:right="1796"/>
        <w:rPr>
          <w:sz w:val="28"/>
          <w:szCs w:val="28"/>
        </w:rPr>
      </w:pPr>
      <w:proofErr w:type="gramStart"/>
      <w:r w:rsidRPr="00AB6967">
        <w:rPr>
          <w:sz w:val="28"/>
          <w:szCs w:val="28"/>
        </w:rPr>
        <w:t>the</w:t>
      </w:r>
      <w:proofErr w:type="gramEnd"/>
      <w:r w:rsidRPr="00AB6967">
        <w:rPr>
          <w:sz w:val="28"/>
          <w:szCs w:val="28"/>
        </w:rPr>
        <w:t xml:space="preserve"> methods and knowledge of the empirical sciences […] are increasingly gaining authority in the study of religion</w:t>
      </w:r>
      <w:r w:rsidRPr="00AB6967">
        <w:rPr>
          <w:rStyle w:val="FootnoteReference"/>
          <w:sz w:val="28"/>
          <w:szCs w:val="28"/>
        </w:rPr>
        <w:footnoteReference w:id="7"/>
      </w:r>
    </w:p>
    <w:p w:rsidR="004155E9" w:rsidRPr="00AB6967" w:rsidRDefault="00B96A08" w:rsidP="004F3B9B">
      <w:pPr>
        <w:spacing w:line="360" w:lineRule="auto"/>
        <w:rPr>
          <w:sz w:val="28"/>
          <w:szCs w:val="28"/>
        </w:rPr>
      </w:pPr>
      <w:r>
        <w:rPr>
          <w:sz w:val="28"/>
          <w:szCs w:val="28"/>
        </w:rPr>
        <w:t>This means</w:t>
      </w:r>
      <w:r w:rsidR="00763793">
        <w:rPr>
          <w:sz w:val="28"/>
          <w:szCs w:val="28"/>
        </w:rPr>
        <w:t xml:space="preserve"> that</w:t>
      </w:r>
      <w:r>
        <w:rPr>
          <w:sz w:val="28"/>
          <w:szCs w:val="28"/>
        </w:rPr>
        <w:t xml:space="preserve"> </w:t>
      </w:r>
      <w:r w:rsidR="004F3B9B" w:rsidRPr="00AB6967">
        <w:rPr>
          <w:sz w:val="28"/>
          <w:szCs w:val="28"/>
        </w:rPr>
        <w:t xml:space="preserve">through using scientific methods, the study of religion can be an area appropriate for valid academic study. </w:t>
      </w:r>
      <w:r>
        <w:rPr>
          <w:sz w:val="28"/>
          <w:szCs w:val="28"/>
        </w:rPr>
        <w:t xml:space="preserve">Wildman states his use of </w:t>
      </w:r>
      <w:r w:rsidR="004F3B9B" w:rsidRPr="00AB6967">
        <w:rPr>
          <w:sz w:val="28"/>
          <w:szCs w:val="28"/>
        </w:rPr>
        <w:t>computer</w:t>
      </w:r>
      <w:r>
        <w:rPr>
          <w:sz w:val="28"/>
          <w:szCs w:val="28"/>
        </w:rPr>
        <w:t xml:space="preserve"> simulations</w:t>
      </w:r>
      <w:r w:rsidR="004F3B9B" w:rsidRPr="00AB6967">
        <w:rPr>
          <w:sz w:val="28"/>
          <w:szCs w:val="28"/>
        </w:rPr>
        <w:t xml:space="preserve"> enables us to understand ‘previously unsolvable theoretical debates in the study of religion</w:t>
      </w:r>
      <w:r w:rsidR="004F3B9B" w:rsidRPr="00AB6967">
        <w:rPr>
          <w:rStyle w:val="FootnoteReference"/>
          <w:sz w:val="28"/>
          <w:szCs w:val="28"/>
        </w:rPr>
        <w:footnoteReference w:id="8"/>
      </w:r>
      <w:r>
        <w:rPr>
          <w:sz w:val="28"/>
          <w:szCs w:val="28"/>
        </w:rPr>
        <w:t>’. This</w:t>
      </w:r>
      <w:r w:rsidR="004F3B9B" w:rsidRPr="00AB6967">
        <w:rPr>
          <w:sz w:val="28"/>
          <w:szCs w:val="28"/>
        </w:rPr>
        <w:t xml:space="preserve"> research demonstrates that, within reason, the study of religion </w:t>
      </w:r>
      <w:r w:rsidR="00390885" w:rsidRPr="00AB6967">
        <w:rPr>
          <w:sz w:val="28"/>
          <w:szCs w:val="28"/>
        </w:rPr>
        <w:t xml:space="preserve">can not only be made more </w:t>
      </w:r>
      <w:r w:rsidR="00763793">
        <w:rPr>
          <w:sz w:val="28"/>
          <w:szCs w:val="28"/>
        </w:rPr>
        <w:t>“</w:t>
      </w:r>
      <w:r w:rsidR="00390885" w:rsidRPr="00AB6967">
        <w:rPr>
          <w:sz w:val="28"/>
          <w:szCs w:val="28"/>
        </w:rPr>
        <w:t>legitimate</w:t>
      </w:r>
      <w:r w:rsidR="00763793">
        <w:rPr>
          <w:sz w:val="28"/>
          <w:szCs w:val="28"/>
        </w:rPr>
        <w:t>”</w:t>
      </w:r>
      <w:r w:rsidR="004F3B9B" w:rsidRPr="00AB6967">
        <w:rPr>
          <w:sz w:val="28"/>
          <w:szCs w:val="28"/>
        </w:rPr>
        <w:t xml:space="preserve"> by </w:t>
      </w:r>
      <w:r w:rsidR="00390885" w:rsidRPr="00AB6967">
        <w:rPr>
          <w:sz w:val="28"/>
          <w:szCs w:val="28"/>
        </w:rPr>
        <w:t xml:space="preserve">using </w:t>
      </w:r>
      <w:r w:rsidR="00763793">
        <w:rPr>
          <w:sz w:val="28"/>
          <w:szCs w:val="28"/>
        </w:rPr>
        <w:t xml:space="preserve">more widely accepted methods </w:t>
      </w:r>
      <w:r w:rsidR="004F3B9B" w:rsidRPr="00AB6967">
        <w:rPr>
          <w:sz w:val="28"/>
          <w:szCs w:val="28"/>
        </w:rPr>
        <w:t>but</w:t>
      </w:r>
      <w:r w:rsidR="00390885" w:rsidRPr="00AB6967">
        <w:rPr>
          <w:sz w:val="28"/>
          <w:szCs w:val="28"/>
        </w:rPr>
        <w:t xml:space="preserve"> it</w:t>
      </w:r>
      <w:r w:rsidR="004F3B9B" w:rsidRPr="00AB6967">
        <w:rPr>
          <w:sz w:val="28"/>
          <w:szCs w:val="28"/>
        </w:rPr>
        <w:t xml:space="preserve"> </w:t>
      </w:r>
      <w:r w:rsidR="003E170A">
        <w:rPr>
          <w:sz w:val="28"/>
          <w:szCs w:val="28"/>
        </w:rPr>
        <w:t>ca</w:t>
      </w:r>
      <w:r>
        <w:rPr>
          <w:sz w:val="28"/>
          <w:szCs w:val="28"/>
        </w:rPr>
        <w:t>n even supply new knowledge</w:t>
      </w:r>
      <w:r w:rsidR="003E170A">
        <w:rPr>
          <w:sz w:val="28"/>
          <w:szCs w:val="28"/>
        </w:rPr>
        <w:t xml:space="preserve"> we</w:t>
      </w:r>
      <w:r w:rsidR="00390885" w:rsidRPr="00AB6967">
        <w:rPr>
          <w:sz w:val="28"/>
          <w:szCs w:val="28"/>
        </w:rPr>
        <w:t xml:space="preserve"> would not have without these methods. If this is true, then Fitzgerald, Smith, and many other scholars who call for the combination of religion and ot</w:t>
      </w:r>
      <w:r>
        <w:rPr>
          <w:sz w:val="28"/>
          <w:szCs w:val="28"/>
        </w:rPr>
        <w:t>her disciplines, could be justified</w:t>
      </w:r>
      <w:r w:rsidR="00390885" w:rsidRPr="00AB6967">
        <w:rPr>
          <w:sz w:val="28"/>
          <w:szCs w:val="28"/>
        </w:rPr>
        <w:t xml:space="preserve">. </w:t>
      </w:r>
      <w:r w:rsidR="00A61B84" w:rsidRPr="00AB6967">
        <w:rPr>
          <w:sz w:val="28"/>
          <w:szCs w:val="28"/>
        </w:rPr>
        <w:t>If the only sound arguments for</w:t>
      </w:r>
      <w:r w:rsidR="00763793">
        <w:rPr>
          <w:sz w:val="28"/>
          <w:szCs w:val="28"/>
        </w:rPr>
        <w:t xml:space="preserve"> treating religion </w:t>
      </w:r>
      <w:r w:rsidR="00A61B84" w:rsidRPr="00AB6967">
        <w:rPr>
          <w:sz w:val="28"/>
          <w:szCs w:val="28"/>
        </w:rPr>
        <w:t>a</w:t>
      </w:r>
      <w:r w:rsidR="00763793">
        <w:rPr>
          <w:sz w:val="28"/>
          <w:szCs w:val="28"/>
        </w:rPr>
        <w:t>s a</w:t>
      </w:r>
      <w:r w:rsidR="00A61B84" w:rsidRPr="00AB6967">
        <w:rPr>
          <w:sz w:val="28"/>
          <w:szCs w:val="28"/>
        </w:rPr>
        <w:t xml:space="preserve"> valid area of academic st</w:t>
      </w:r>
      <w:r>
        <w:rPr>
          <w:sz w:val="28"/>
          <w:szCs w:val="28"/>
        </w:rPr>
        <w:t>udy are based on the fact</w:t>
      </w:r>
      <w:r w:rsidR="00A61B84" w:rsidRPr="00AB6967">
        <w:rPr>
          <w:sz w:val="28"/>
          <w:szCs w:val="28"/>
        </w:rPr>
        <w:t xml:space="preserve"> it can be made more valid by </w:t>
      </w:r>
      <w:r w:rsidR="00763793">
        <w:rPr>
          <w:sz w:val="28"/>
          <w:szCs w:val="28"/>
        </w:rPr>
        <w:t xml:space="preserve">taking methods from </w:t>
      </w:r>
      <w:r w:rsidR="00A61B84" w:rsidRPr="00AB6967">
        <w:rPr>
          <w:sz w:val="28"/>
          <w:szCs w:val="28"/>
        </w:rPr>
        <w:t xml:space="preserve">other disciplines, then this means that religion is not in itself a valid subject. </w:t>
      </w:r>
      <w:r w:rsidR="003E170A">
        <w:rPr>
          <w:sz w:val="28"/>
          <w:szCs w:val="28"/>
        </w:rPr>
        <w:t xml:space="preserve">Therefore </w:t>
      </w:r>
      <w:r>
        <w:rPr>
          <w:sz w:val="28"/>
          <w:szCs w:val="28"/>
        </w:rPr>
        <w:t xml:space="preserve">perhaps </w:t>
      </w:r>
      <w:r w:rsidR="003E170A">
        <w:rPr>
          <w:sz w:val="28"/>
          <w:szCs w:val="28"/>
        </w:rPr>
        <w:t>we cannot justify studying religion academically without a complimentary subject.</w:t>
      </w:r>
    </w:p>
    <w:p w:rsidR="00B42326" w:rsidRDefault="00763793" w:rsidP="002E3140">
      <w:pPr>
        <w:spacing w:line="360" w:lineRule="auto"/>
        <w:rPr>
          <w:sz w:val="28"/>
          <w:szCs w:val="28"/>
        </w:rPr>
      </w:pPr>
      <w:r>
        <w:rPr>
          <w:sz w:val="28"/>
          <w:szCs w:val="28"/>
        </w:rPr>
        <w:lastRenderedPageBreak/>
        <w:t>However, su</w:t>
      </w:r>
      <w:r w:rsidR="002E3140" w:rsidRPr="00AB6967">
        <w:rPr>
          <w:sz w:val="28"/>
          <w:szCs w:val="28"/>
        </w:rPr>
        <w:t>ggest</w:t>
      </w:r>
      <w:r>
        <w:rPr>
          <w:sz w:val="28"/>
          <w:szCs w:val="28"/>
        </w:rPr>
        <w:t>ing</w:t>
      </w:r>
      <w:r w:rsidR="002E3140" w:rsidRPr="00AB6967">
        <w:rPr>
          <w:sz w:val="28"/>
          <w:szCs w:val="28"/>
        </w:rPr>
        <w:t xml:space="preserve"> that the academic s</w:t>
      </w:r>
      <w:r w:rsidR="00B96A08">
        <w:rPr>
          <w:sz w:val="28"/>
          <w:szCs w:val="28"/>
        </w:rPr>
        <w:t xml:space="preserve">tudy of religion is only valid when </w:t>
      </w:r>
      <w:r w:rsidR="002E3140" w:rsidRPr="00AB6967">
        <w:rPr>
          <w:sz w:val="28"/>
          <w:szCs w:val="28"/>
        </w:rPr>
        <w:t xml:space="preserve">carried out </w:t>
      </w:r>
      <w:r>
        <w:rPr>
          <w:sz w:val="28"/>
          <w:szCs w:val="28"/>
        </w:rPr>
        <w:t xml:space="preserve">using methods from other subjects may not be the answer. </w:t>
      </w:r>
      <w:bookmarkStart w:id="0" w:name="_GoBack"/>
      <w:bookmarkEnd w:id="0"/>
      <w:r>
        <w:rPr>
          <w:sz w:val="28"/>
          <w:szCs w:val="28"/>
        </w:rPr>
        <w:t>Religion is such a complex concept, as demonstrated previously, that it cannot be put into neat boxes like other subjects can, such as maths or physics.</w:t>
      </w:r>
      <w:r w:rsidRPr="00AB6967">
        <w:rPr>
          <w:sz w:val="28"/>
          <w:szCs w:val="28"/>
        </w:rPr>
        <w:t xml:space="preserve"> </w:t>
      </w:r>
      <w:r>
        <w:rPr>
          <w:sz w:val="28"/>
          <w:szCs w:val="28"/>
        </w:rPr>
        <w:t>Further, e</w:t>
      </w:r>
      <w:r w:rsidR="002E3140" w:rsidRPr="00AB6967">
        <w:rPr>
          <w:sz w:val="28"/>
          <w:szCs w:val="28"/>
        </w:rPr>
        <w:t>ach subject</w:t>
      </w:r>
      <w:r>
        <w:rPr>
          <w:sz w:val="28"/>
          <w:szCs w:val="28"/>
        </w:rPr>
        <w:t xml:space="preserve"> and its methods</w:t>
      </w:r>
      <w:r w:rsidR="002E3140" w:rsidRPr="00AB6967">
        <w:rPr>
          <w:sz w:val="28"/>
          <w:szCs w:val="28"/>
        </w:rPr>
        <w:t xml:space="preserve"> c</w:t>
      </w:r>
      <w:r>
        <w:rPr>
          <w:sz w:val="28"/>
          <w:szCs w:val="28"/>
        </w:rPr>
        <w:t>an only study religion from one</w:t>
      </w:r>
      <w:r w:rsidR="002E3140" w:rsidRPr="00AB6967">
        <w:rPr>
          <w:sz w:val="28"/>
          <w:szCs w:val="28"/>
        </w:rPr>
        <w:t xml:space="preserve"> standpoint. </w:t>
      </w:r>
      <w:r>
        <w:rPr>
          <w:sz w:val="28"/>
          <w:szCs w:val="28"/>
        </w:rPr>
        <w:t xml:space="preserve">For example, science may be able to use a scanner to show active parts of the brain when the participant thinks about God, but it cannot tell us what ‘God’ means to the participant. </w:t>
      </w:r>
      <w:r w:rsidR="002E3140" w:rsidRPr="00AB6967">
        <w:rPr>
          <w:sz w:val="28"/>
          <w:szCs w:val="28"/>
        </w:rPr>
        <w:t xml:space="preserve">If we were to merge religion with other subjects, there would be no school </w:t>
      </w:r>
      <w:r w:rsidR="00B96A08">
        <w:rPr>
          <w:sz w:val="28"/>
          <w:szCs w:val="28"/>
        </w:rPr>
        <w:t>to bring</w:t>
      </w:r>
      <w:r w:rsidR="002E3140" w:rsidRPr="00AB6967">
        <w:rPr>
          <w:sz w:val="28"/>
          <w:szCs w:val="28"/>
        </w:rPr>
        <w:t xml:space="preserve"> these approaches together</w:t>
      </w:r>
      <w:r>
        <w:rPr>
          <w:sz w:val="28"/>
          <w:szCs w:val="28"/>
        </w:rPr>
        <w:t xml:space="preserve">. </w:t>
      </w:r>
      <w:r w:rsidR="002E3140" w:rsidRPr="00AB6967">
        <w:rPr>
          <w:sz w:val="28"/>
          <w:szCs w:val="28"/>
        </w:rPr>
        <w:t>In other words, it would be like having pieces of a puzzle, but no one to form the complete picture.</w:t>
      </w:r>
      <w:r w:rsidR="00B96A08">
        <w:rPr>
          <w:sz w:val="28"/>
          <w:szCs w:val="28"/>
        </w:rPr>
        <w:t xml:space="preserve"> Each piece is not worth anything on its own.</w:t>
      </w:r>
      <w:r>
        <w:rPr>
          <w:sz w:val="28"/>
          <w:szCs w:val="28"/>
        </w:rPr>
        <w:t xml:space="preserve"> </w:t>
      </w:r>
    </w:p>
    <w:p w:rsidR="002F0A24" w:rsidRDefault="00B96A08" w:rsidP="002F0A24">
      <w:pPr>
        <w:spacing w:line="360" w:lineRule="auto"/>
        <w:rPr>
          <w:sz w:val="28"/>
          <w:szCs w:val="28"/>
        </w:rPr>
      </w:pPr>
      <w:r>
        <w:rPr>
          <w:sz w:val="28"/>
          <w:szCs w:val="28"/>
        </w:rPr>
        <w:t xml:space="preserve">Therefore </w:t>
      </w:r>
      <w:r w:rsidR="005E7474" w:rsidRPr="00AB6967">
        <w:rPr>
          <w:sz w:val="28"/>
          <w:szCs w:val="28"/>
        </w:rPr>
        <w:t xml:space="preserve">it is sensible to conclude that, while the study of </w:t>
      </w:r>
      <w:proofErr w:type="gramStart"/>
      <w:r w:rsidR="005E7474" w:rsidRPr="00AB6967">
        <w:rPr>
          <w:sz w:val="28"/>
          <w:szCs w:val="28"/>
        </w:rPr>
        <w:t>religion,</w:t>
      </w:r>
      <w:proofErr w:type="gramEnd"/>
      <w:r w:rsidR="005E7474" w:rsidRPr="00AB6967">
        <w:rPr>
          <w:sz w:val="28"/>
          <w:szCs w:val="28"/>
        </w:rPr>
        <w:t xml:space="preserve"> and the concept of religion as a </w:t>
      </w:r>
      <w:r w:rsidR="002A1557" w:rsidRPr="00AB6967">
        <w:rPr>
          <w:sz w:val="28"/>
          <w:szCs w:val="28"/>
        </w:rPr>
        <w:t>whole</w:t>
      </w:r>
      <w:r w:rsidR="005E7474" w:rsidRPr="00AB6967">
        <w:rPr>
          <w:sz w:val="28"/>
          <w:szCs w:val="28"/>
        </w:rPr>
        <w:t xml:space="preserve"> has its difficulties</w:t>
      </w:r>
      <w:r w:rsidR="003E170A">
        <w:rPr>
          <w:sz w:val="28"/>
          <w:szCs w:val="28"/>
        </w:rPr>
        <w:t xml:space="preserve">, </w:t>
      </w:r>
      <w:r w:rsidR="00763793">
        <w:rPr>
          <w:sz w:val="28"/>
          <w:szCs w:val="28"/>
        </w:rPr>
        <w:t>academia can still justify its study. This is in</w:t>
      </w:r>
      <w:r w:rsidR="002A1557" w:rsidRPr="00AB6967">
        <w:rPr>
          <w:sz w:val="28"/>
          <w:szCs w:val="28"/>
        </w:rPr>
        <w:t xml:space="preserve"> spite of religion’s identity problems, caused by the sheer number of definitions and the lack of consensus on where it belon</w:t>
      </w:r>
      <w:r w:rsidR="00763793">
        <w:rPr>
          <w:sz w:val="28"/>
          <w:szCs w:val="28"/>
        </w:rPr>
        <w:t>gs in terms of academic schools</w:t>
      </w:r>
      <w:r w:rsidR="00AB6967" w:rsidRPr="00AB6967">
        <w:rPr>
          <w:sz w:val="28"/>
          <w:szCs w:val="28"/>
        </w:rPr>
        <w:t xml:space="preserve">. This is </w:t>
      </w:r>
      <w:r w:rsidR="003E170A">
        <w:rPr>
          <w:sz w:val="28"/>
          <w:szCs w:val="28"/>
        </w:rPr>
        <w:t>true</w:t>
      </w:r>
      <w:r w:rsidR="00AB6967">
        <w:rPr>
          <w:sz w:val="28"/>
          <w:szCs w:val="28"/>
        </w:rPr>
        <w:t xml:space="preserve"> when study of religion is supported</w:t>
      </w:r>
      <w:r w:rsidR="00AB6967" w:rsidRPr="00AB6967">
        <w:rPr>
          <w:sz w:val="28"/>
          <w:szCs w:val="28"/>
        </w:rPr>
        <w:t xml:space="preserve"> w</w:t>
      </w:r>
      <w:r w:rsidR="00280DED">
        <w:rPr>
          <w:sz w:val="28"/>
          <w:szCs w:val="28"/>
        </w:rPr>
        <w:t>ith methods from other subjects</w:t>
      </w:r>
      <w:r w:rsidR="002F0A24">
        <w:rPr>
          <w:sz w:val="28"/>
          <w:szCs w:val="28"/>
        </w:rPr>
        <w:t xml:space="preserve"> such as science</w:t>
      </w:r>
      <w:r w:rsidR="00280DED">
        <w:rPr>
          <w:sz w:val="28"/>
          <w:szCs w:val="28"/>
        </w:rPr>
        <w:t xml:space="preserve">. </w:t>
      </w:r>
      <w:r>
        <w:rPr>
          <w:sz w:val="28"/>
          <w:szCs w:val="28"/>
        </w:rPr>
        <w:t>However, this does not mean</w:t>
      </w:r>
      <w:r w:rsidR="00AB6967" w:rsidRPr="00AB6967">
        <w:rPr>
          <w:sz w:val="28"/>
          <w:szCs w:val="28"/>
        </w:rPr>
        <w:t xml:space="preserve"> religion should be merged with these subjects,</w:t>
      </w:r>
      <w:r w:rsidR="00353038">
        <w:rPr>
          <w:sz w:val="28"/>
          <w:szCs w:val="28"/>
        </w:rPr>
        <w:t xml:space="preserve"> as </w:t>
      </w:r>
      <w:r w:rsidR="00280DED">
        <w:rPr>
          <w:sz w:val="28"/>
          <w:szCs w:val="28"/>
        </w:rPr>
        <w:t xml:space="preserve">it then </w:t>
      </w:r>
      <w:r w:rsidR="00353038">
        <w:rPr>
          <w:sz w:val="28"/>
          <w:szCs w:val="28"/>
        </w:rPr>
        <w:t>lack</w:t>
      </w:r>
      <w:r w:rsidR="00280DED">
        <w:rPr>
          <w:sz w:val="28"/>
          <w:szCs w:val="28"/>
        </w:rPr>
        <w:t>s</w:t>
      </w:r>
      <w:r w:rsidR="00353038">
        <w:rPr>
          <w:sz w:val="28"/>
          <w:szCs w:val="28"/>
        </w:rPr>
        <w:t xml:space="preserve"> the bigger picture.</w:t>
      </w:r>
      <w:r w:rsidR="00AB6967">
        <w:rPr>
          <w:sz w:val="28"/>
          <w:szCs w:val="28"/>
        </w:rPr>
        <w:t xml:space="preserve"> </w:t>
      </w:r>
      <w:r>
        <w:rPr>
          <w:sz w:val="28"/>
          <w:szCs w:val="28"/>
        </w:rPr>
        <w:t xml:space="preserve">Thus, it can be said </w:t>
      </w:r>
      <w:r w:rsidR="00280DED">
        <w:rPr>
          <w:sz w:val="28"/>
          <w:szCs w:val="28"/>
        </w:rPr>
        <w:t>that we can justify</w:t>
      </w:r>
      <w:r w:rsidR="003E170A">
        <w:rPr>
          <w:sz w:val="28"/>
          <w:szCs w:val="28"/>
        </w:rPr>
        <w:t xml:space="preserve"> </w:t>
      </w:r>
      <w:r w:rsidR="00353038">
        <w:rPr>
          <w:sz w:val="28"/>
          <w:szCs w:val="28"/>
        </w:rPr>
        <w:t xml:space="preserve">treating religion as a subject valid for </w:t>
      </w:r>
      <w:r w:rsidR="003E170A">
        <w:rPr>
          <w:sz w:val="28"/>
          <w:szCs w:val="28"/>
        </w:rPr>
        <w:t xml:space="preserve">academic study </w:t>
      </w:r>
      <w:r w:rsidR="00280DED">
        <w:rPr>
          <w:sz w:val="28"/>
          <w:szCs w:val="28"/>
        </w:rPr>
        <w:t>to an extent, but only when using an interdisciplinary approach to form a complete picture of this complex phenomenon.</w:t>
      </w:r>
    </w:p>
    <w:p w:rsidR="004155E9" w:rsidRDefault="002F0A24" w:rsidP="002F0A24">
      <w:pPr>
        <w:spacing w:line="360" w:lineRule="auto"/>
        <w:rPr>
          <w:sz w:val="28"/>
          <w:szCs w:val="28"/>
        </w:rPr>
      </w:pPr>
      <w:r>
        <w:rPr>
          <w:sz w:val="28"/>
          <w:szCs w:val="28"/>
        </w:rPr>
        <w:t>1,237 words</w:t>
      </w:r>
    </w:p>
    <w:p w:rsidR="007B1223" w:rsidRPr="00AB6967" w:rsidRDefault="007B1223" w:rsidP="002F0A24">
      <w:pPr>
        <w:spacing w:line="360" w:lineRule="auto"/>
        <w:rPr>
          <w:sz w:val="28"/>
          <w:szCs w:val="28"/>
          <w:highlight w:val="green"/>
        </w:rPr>
      </w:pPr>
    </w:p>
    <w:p w:rsidR="000233E3" w:rsidRDefault="000233E3" w:rsidP="002F0A24">
      <w:pPr>
        <w:pStyle w:val="FootnoteText"/>
      </w:pPr>
    </w:p>
    <w:p w:rsidR="000233E3" w:rsidRDefault="000233E3" w:rsidP="002F0A24">
      <w:pPr>
        <w:pStyle w:val="FootnoteText"/>
      </w:pPr>
    </w:p>
    <w:p w:rsidR="000233E3" w:rsidRDefault="000233E3" w:rsidP="002F0A24">
      <w:pPr>
        <w:pStyle w:val="FootnoteText"/>
      </w:pPr>
    </w:p>
    <w:p w:rsidR="000233E3" w:rsidRDefault="000233E3" w:rsidP="002F0A24">
      <w:pPr>
        <w:pStyle w:val="FootnoteText"/>
      </w:pPr>
    </w:p>
    <w:p w:rsidR="00C30BEC" w:rsidRDefault="00C30BEC" w:rsidP="002F0A24">
      <w:pPr>
        <w:pStyle w:val="FootnoteText"/>
      </w:pPr>
    </w:p>
    <w:p w:rsidR="00C30BEC" w:rsidRDefault="00C30BEC" w:rsidP="00C30BEC">
      <w:r>
        <w:lastRenderedPageBreak/>
        <w:t xml:space="preserve">Albinus, L ‘Review on McCutcheon’s The Discipline of Religion: Structure, Meaning, </w:t>
      </w:r>
      <w:proofErr w:type="gramStart"/>
      <w:r>
        <w:t>Rhetoric’</w:t>
      </w:r>
      <w:proofErr w:type="gramEnd"/>
      <w:r>
        <w:t xml:space="preserve"> </w:t>
      </w:r>
      <w:r>
        <w:rPr>
          <w:i/>
        </w:rPr>
        <w:t xml:space="preserve">Journal of the American Academy of Religion </w:t>
      </w:r>
      <w:r>
        <w:t>12</w:t>
      </w:r>
      <w:r w:rsidRPr="00DB4BE6">
        <w:rPr>
          <w:vertAlign w:val="superscript"/>
        </w:rPr>
        <w:t>th</w:t>
      </w:r>
      <w:r>
        <w:t xml:space="preserve"> April, 2006 [Online] Available at: </w:t>
      </w:r>
      <w:hyperlink r:id="rId8" w:history="1">
        <w:r w:rsidRPr="00602C38">
          <w:rPr>
            <w:rStyle w:val="Hyperlink"/>
          </w:rPr>
          <w:t>https://academic.oup.com/jaar/article-abstract/74/2/524/764081?redirectedFrom=fulltext</w:t>
        </w:r>
      </w:hyperlink>
      <w:r>
        <w:t xml:space="preserve"> [Accessed 3</w:t>
      </w:r>
      <w:r w:rsidRPr="00DB4BE6">
        <w:rPr>
          <w:vertAlign w:val="superscript"/>
        </w:rPr>
        <w:t>rd</w:t>
      </w:r>
      <w:r>
        <w:t xml:space="preserve"> January 2018]</w:t>
      </w:r>
    </w:p>
    <w:p w:rsidR="00C30BEC" w:rsidRDefault="00C30BEC" w:rsidP="00C30BEC">
      <w:r>
        <w:t xml:space="preserve">Chryssides, George and Ron Geaves, </w:t>
      </w:r>
      <w:r>
        <w:rPr>
          <w:i/>
        </w:rPr>
        <w:t xml:space="preserve">The Study of Religion: An Introduction to Key Ideas and Methods </w:t>
      </w:r>
      <w:r>
        <w:t>(2</w:t>
      </w:r>
      <w:r w:rsidRPr="00246A8B">
        <w:rPr>
          <w:vertAlign w:val="superscript"/>
        </w:rPr>
        <w:t>nd</w:t>
      </w:r>
      <w:r>
        <w:t xml:space="preserve"> </w:t>
      </w:r>
      <w:proofErr w:type="spellStart"/>
      <w:r>
        <w:t>ed</w:t>
      </w:r>
      <w:proofErr w:type="spellEnd"/>
      <w:r>
        <w:t xml:space="preserve">) </w:t>
      </w:r>
      <w:r>
        <w:t>(London</w:t>
      </w:r>
      <w:proofErr w:type="gramStart"/>
      <w:r>
        <w:t>:Bloomsbury,2014</w:t>
      </w:r>
      <w:proofErr w:type="gramEnd"/>
      <w:r>
        <w:t>)</w:t>
      </w:r>
    </w:p>
    <w:p w:rsidR="00C30BEC" w:rsidRDefault="00C30BEC" w:rsidP="002F0A24">
      <w:pPr>
        <w:pStyle w:val="FootnoteText"/>
      </w:pPr>
    </w:p>
    <w:p w:rsidR="002F0A24" w:rsidRDefault="002F0A24" w:rsidP="002F0A24">
      <w:pPr>
        <w:pStyle w:val="FootnoteText"/>
      </w:pPr>
      <w:r>
        <w:t>Crockett,</w:t>
      </w:r>
      <w:r w:rsidR="00C30BEC">
        <w:t xml:space="preserve"> Clayton</w:t>
      </w:r>
      <w:r>
        <w:t xml:space="preserve"> ‘On the Disorientation of the Study of Religion’, in </w:t>
      </w:r>
      <w:proofErr w:type="gramStart"/>
      <w:r>
        <w:rPr>
          <w:i/>
        </w:rPr>
        <w:t>What</w:t>
      </w:r>
      <w:proofErr w:type="gramEnd"/>
      <w:r>
        <w:rPr>
          <w:i/>
        </w:rPr>
        <w:t xml:space="preserve"> is Religion? Origins, Definitions, and Explanations</w:t>
      </w:r>
      <w:r w:rsidRPr="007E2403">
        <w:t xml:space="preserve"> </w:t>
      </w:r>
      <w:proofErr w:type="spellStart"/>
      <w:proofErr w:type="gramStart"/>
      <w:r>
        <w:t>ed</w:t>
      </w:r>
      <w:proofErr w:type="spellEnd"/>
      <w:proofErr w:type="gramEnd"/>
      <w:r>
        <w:t xml:space="preserve"> by Thomas A </w:t>
      </w:r>
      <w:proofErr w:type="spellStart"/>
      <w:r>
        <w:t>Idinopulos</w:t>
      </w:r>
      <w:proofErr w:type="spellEnd"/>
      <w:r>
        <w:t xml:space="preserve"> and Brian Courtney. Available from: </w:t>
      </w:r>
      <w:hyperlink r:id="rId9" w:anchor="v=onepage&amp;q=academic%20definitions%20of%20religion&amp;f=false" w:history="1">
        <w:r w:rsidRPr="00602C38">
          <w:rPr>
            <w:rStyle w:val="Hyperlink"/>
          </w:rPr>
          <w:t>https://books.google.co.uk/books?id=9xd5pTt82aEC&amp;printsec=frontcover&amp;dq=academic+definitions+of+religion&amp;hl=en&amp;sa=X&amp;ved=0ahUKEwjvg5eUoa3YAhXDSSYKHTTqBmwQ6AEIKTAA#v=onepage&amp;q=academic%20definitions%20of%20religion&amp;f=false</w:t>
        </w:r>
      </w:hyperlink>
      <w:r>
        <w:t xml:space="preserve"> [Accessed 5</w:t>
      </w:r>
      <w:r w:rsidRPr="007E2403">
        <w:rPr>
          <w:vertAlign w:val="superscript"/>
        </w:rPr>
        <w:t>th</w:t>
      </w:r>
      <w:r>
        <w:t xml:space="preserve"> January 2018]</w:t>
      </w:r>
    </w:p>
    <w:p w:rsidR="00CB2A7D" w:rsidRDefault="002F0A24">
      <w:r>
        <w:t xml:space="preserve"> </w:t>
      </w:r>
    </w:p>
    <w:p w:rsidR="000233E3" w:rsidRDefault="000233E3" w:rsidP="000233E3">
      <w:pPr>
        <w:pStyle w:val="FootnoteText"/>
      </w:pPr>
      <w:r w:rsidRPr="00B76B02">
        <w:t xml:space="preserve">Fitzgerald, Timothy, </w:t>
      </w:r>
      <w:proofErr w:type="gramStart"/>
      <w:r w:rsidRPr="00B76B02">
        <w:t>The</w:t>
      </w:r>
      <w:proofErr w:type="gramEnd"/>
      <w:r w:rsidRPr="00B76B02">
        <w:t xml:space="preserve"> Ideology of Religious Studies (New York, Oxford: Oxford Univ</w:t>
      </w:r>
      <w:r w:rsidR="00C30BEC">
        <w:t>ersity Press, 2000)</w:t>
      </w:r>
    </w:p>
    <w:p w:rsidR="00C30BEC" w:rsidRDefault="00C30BEC"/>
    <w:p w:rsidR="000233E3" w:rsidRPr="00DB4BE6" w:rsidRDefault="000233E3" w:rsidP="00C30BEC">
      <w:r>
        <w:t xml:space="preserve">Wildman, </w:t>
      </w:r>
      <w:r w:rsidR="00C30BEC">
        <w:t xml:space="preserve">Wesley </w:t>
      </w:r>
      <w:r>
        <w:t>‘Interview for The Religious Studies Project’ in: ‘</w:t>
      </w:r>
      <w:r>
        <w:rPr>
          <w:i/>
        </w:rPr>
        <w:t>Modelling Religion’ and the integration of the Sciences and the Humanities in the Bio-cultural Study of Religion</w:t>
      </w:r>
      <w:r>
        <w:t xml:space="preserve"> Available at:</w:t>
      </w:r>
      <w:r w:rsidRPr="00DB4BE6">
        <w:t xml:space="preserve"> </w:t>
      </w:r>
      <w:hyperlink r:id="rId10" w:history="1">
        <w:r w:rsidRPr="00602C38">
          <w:rPr>
            <w:rStyle w:val="Hyperlink"/>
          </w:rPr>
          <w:t>http://www.religiousstudiesproject.com/podcast/modelling-religion-and-the-integration-of-the-sciences-and-the-humanities-in-the-bio-cultural-study-of-religion/</w:t>
        </w:r>
      </w:hyperlink>
      <w:r>
        <w:t xml:space="preserve"> [Accessed 4</w:t>
      </w:r>
      <w:r w:rsidRPr="00DB4BE6">
        <w:rPr>
          <w:vertAlign w:val="superscript"/>
        </w:rPr>
        <w:t>th</w:t>
      </w:r>
      <w:r>
        <w:t xml:space="preserve"> January 2018]</w:t>
      </w:r>
    </w:p>
    <w:p w:rsidR="000233E3" w:rsidRDefault="000233E3"/>
    <w:sectPr w:rsidR="000233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B7BCA" w:rsidRDefault="005B7BCA" w:rsidP="00364C26">
      <w:pPr>
        <w:spacing w:after="0" w:line="240" w:lineRule="auto"/>
      </w:pPr>
      <w:r>
        <w:separator/>
      </w:r>
    </w:p>
  </w:endnote>
  <w:endnote w:type="continuationSeparator" w:id="0">
    <w:p w:rsidR="005B7BCA" w:rsidRDefault="005B7BCA" w:rsidP="00364C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B7BCA" w:rsidRDefault="005B7BCA" w:rsidP="00364C26">
      <w:pPr>
        <w:spacing w:after="0" w:line="240" w:lineRule="auto"/>
      </w:pPr>
      <w:r>
        <w:separator/>
      </w:r>
    </w:p>
  </w:footnote>
  <w:footnote w:type="continuationSeparator" w:id="0">
    <w:p w:rsidR="005B7BCA" w:rsidRDefault="005B7BCA" w:rsidP="00364C26">
      <w:pPr>
        <w:spacing w:after="0" w:line="240" w:lineRule="auto"/>
      </w:pPr>
      <w:r>
        <w:continuationSeparator/>
      </w:r>
    </w:p>
  </w:footnote>
  <w:footnote w:id="1">
    <w:p w:rsidR="00AB52F9" w:rsidRDefault="00AB52F9" w:rsidP="00364C26">
      <w:pPr>
        <w:pStyle w:val="FootnoteText"/>
      </w:pPr>
      <w:r>
        <w:rPr>
          <w:rStyle w:val="FootnoteReference"/>
        </w:rPr>
        <w:footnoteRef/>
      </w:r>
      <w:r>
        <w:t xml:space="preserve"> </w:t>
      </w:r>
      <w:r w:rsidR="00564D44">
        <w:t xml:space="preserve">George Chryssides and Ron Geaves, </w:t>
      </w:r>
      <w:r w:rsidR="00564D44">
        <w:rPr>
          <w:i/>
        </w:rPr>
        <w:t xml:space="preserve">The Study of Religion: An Introduction to Key Ideas and Methods </w:t>
      </w:r>
      <w:r w:rsidR="00564D44">
        <w:t>(2</w:t>
      </w:r>
      <w:r w:rsidR="00564D44" w:rsidRPr="00246A8B">
        <w:rPr>
          <w:vertAlign w:val="superscript"/>
        </w:rPr>
        <w:t>nd</w:t>
      </w:r>
      <w:r w:rsidR="00564D44">
        <w:t xml:space="preserve"> </w:t>
      </w:r>
      <w:proofErr w:type="spellStart"/>
      <w:r w:rsidR="00564D44">
        <w:t>ed</w:t>
      </w:r>
      <w:proofErr w:type="spellEnd"/>
      <w:r w:rsidR="00564D44">
        <w:t>) (London</w:t>
      </w:r>
      <w:proofErr w:type="gramStart"/>
      <w:r w:rsidR="00564D44">
        <w:t>:Bloomsbury,2014</w:t>
      </w:r>
      <w:proofErr w:type="gramEnd"/>
      <w:r w:rsidR="00564D44">
        <w:t>), p. 68.</w:t>
      </w:r>
    </w:p>
  </w:footnote>
  <w:footnote w:id="2">
    <w:p w:rsidR="00AB52F9" w:rsidRDefault="00AB52F9" w:rsidP="00364C26">
      <w:pPr>
        <w:pStyle w:val="FootnoteText"/>
      </w:pPr>
      <w:r>
        <w:rPr>
          <w:rStyle w:val="FootnoteReference"/>
        </w:rPr>
        <w:footnoteRef/>
      </w:r>
      <w:r>
        <w:t xml:space="preserve"> </w:t>
      </w:r>
      <w:r w:rsidR="00564D44">
        <w:t xml:space="preserve">Clayton Crockett, ‘On the Disorientation of the Study of Religion’, in </w:t>
      </w:r>
      <w:proofErr w:type="gramStart"/>
      <w:r w:rsidR="00564D44">
        <w:rPr>
          <w:i/>
        </w:rPr>
        <w:t>What</w:t>
      </w:r>
      <w:proofErr w:type="gramEnd"/>
      <w:r w:rsidR="00564D44">
        <w:rPr>
          <w:i/>
        </w:rPr>
        <w:t xml:space="preserve"> is Religion? Origins, Definitions, and Explanations</w:t>
      </w:r>
      <w:r w:rsidR="00564D44" w:rsidRPr="007E2403">
        <w:t xml:space="preserve"> </w:t>
      </w:r>
      <w:proofErr w:type="spellStart"/>
      <w:proofErr w:type="gramStart"/>
      <w:r w:rsidR="00564D44">
        <w:t>ed</w:t>
      </w:r>
      <w:proofErr w:type="spellEnd"/>
      <w:proofErr w:type="gramEnd"/>
      <w:r w:rsidR="00564D44">
        <w:t xml:space="preserve"> by Thomas A </w:t>
      </w:r>
      <w:proofErr w:type="spellStart"/>
      <w:r w:rsidR="00564D44">
        <w:t>Idinopulos</w:t>
      </w:r>
      <w:proofErr w:type="spellEnd"/>
      <w:r w:rsidR="00564D44">
        <w:t xml:space="preserve"> and Brian Courtney. Available from: </w:t>
      </w:r>
      <w:hyperlink r:id="rId1" w:anchor="v=onepage&amp;q=academic%20definitions%20of%20religion&amp;f=false" w:history="1">
        <w:r w:rsidR="00564D44" w:rsidRPr="00602C38">
          <w:rPr>
            <w:rStyle w:val="Hyperlink"/>
          </w:rPr>
          <w:t>https://books.google.co.uk/books?id=9xd5pTt82aEC&amp;printsec=frontcover&amp;dq=academic+definitions+of+religion&amp;hl=en&amp;sa=X&amp;ved=0ahUKEwjvg5eUoa3YAhXDSSYKHTTqBmwQ6AEIKTAA#v=onepage&amp;q=academic%20definitions%20of%20religion&amp;f=false</w:t>
        </w:r>
      </w:hyperlink>
      <w:r w:rsidR="00564D44">
        <w:t xml:space="preserve"> [Accessed 5</w:t>
      </w:r>
      <w:r w:rsidR="00564D44" w:rsidRPr="007E2403">
        <w:rPr>
          <w:vertAlign w:val="superscript"/>
        </w:rPr>
        <w:t>th</w:t>
      </w:r>
      <w:r w:rsidR="00564D44">
        <w:t xml:space="preserve"> January 2018]</w:t>
      </w:r>
    </w:p>
  </w:footnote>
  <w:footnote w:id="3">
    <w:p w:rsidR="00AB52F9" w:rsidRDefault="00AB52F9" w:rsidP="00364C26">
      <w:pPr>
        <w:pStyle w:val="FootnoteText"/>
      </w:pPr>
      <w:r>
        <w:rPr>
          <w:rStyle w:val="FootnoteReference"/>
        </w:rPr>
        <w:footnoteRef/>
      </w:r>
      <w:r>
        <w:t xml:space="preserve"> </w:t>
      </w:r>
      <w:r w:rsidR="00564D44" w:rsidRPr="00B76B02">
        <w:t>Fitzgerald, Timothy, The Ideology of Religious Studies (New York, Oxford: Oxford University Press, 2000), p.</w:t>
      </w:r>
      <w:r w:rsidR="00564D44">
        <w:t xml:space="preserve"> 5</w:t>
      </w:r>
    </w:p>
  </w:footnote>
  <w:footnote w:id="4">
    <w:p w:rsidR="00AB52F9" w:rsidRPr="00DB4BE6" w:rsidRDefault="00AB52F9" w:rsidP="0031757E">
      <w:pPr>
        <w:pStyle w:val="FootnoteText"/>
      </w:pPr>
      <w:r>
        <w:rPr>
          <w:rStyle w:val="FootnoteReference"/>
        </w:rPr>
        <w:footnoteRef/>
      </w:r>
      <w:r>
        <w:t xml:space="preserve"> </w:t>
      </w:r>
      <w:r w:rsidR="00B2673E">
        <w:t xml:space="preserve">L. Albinus, ‘Review on McCutcheon’s The Discipline of Religion: Structure, Meaning, Rhetoric’ </w:t>
      </w:r>
      <w:r w:rsidR="00B2673E">
        <w:rPr>
          <w:i/>
        </w:rPr>
        <w:t>Journal of the American Academy of Religion</w:t>
      </w:r>
      <w:r w:rsidR="00DB4BE6">
        <w:rPr>
          <w:i/>
        </w:rPr>
        <w:t xml:space="preserve"> </w:t>
      </w:r>
      <w:r w:rsidR="00DB4BE6">
        <w:t>12</w:t>
      </w:r>
      <w:r w:rsidR="00DB4BE6" w:rsidRPr="00DB4BE6">
        <w:rPr>
          <w:vertAlign w:val="superscript"/>
        </w:rPr>
        <w:t>th</w:t>
      </w:r>
      <w:r w:rsidR="00DB4BE6">
        <w:t xml:space="preserve"> April, 2006 [Online] Available at: </w:t>
      </w:r>
      <w:hyperlink r:id="rId2" w:history="1">
        <w:r w:rsidR="00DB4BE6" w:rsidRPr="00602C38">
          <w:rPr>
            <w:rStyle w:val="Hyperlink"/>
          </w:rPr>
          <w:t>https://academic.oup.com/jaar/article-abstract/74/2/524/764081?redirectedFrom=fulltext</w:t>
        </w:r>
      </w:hyperlink>
      <w:r w:rsidR="00DB4BE6">
        <w:t xml:space="preserve"> [Accessed 3</w:t>
      </w:r>
      <w:r w:rsidR="00DB4BE6" w:rsidRPr="00DB4BE6">
        <w:rPr>
          <w:vertAlign w:val="superscript"/>
        </w:rPr>
        <w:t>rd</w:t>
      </w:r>
      <w:r w:rsidR="00DB4BE6">
        <w:t xml:space="preserve"> January 2018]</w:t>
      </w:r>
    </w:p>
  </w:footnote>
  <w:footnote w:id="5">
    <w:p w:rsidR="00AB52F9" w:rsidRDefault="00AB52F9" w:rsidP="0031757E">
      <w:pPr>
        <w:pStyle w:val="FootnoteText"/>
      </w:pPr>
      <w:r>
        <w:rPr>
          <w:rStyle w:val="FootnoteReference"/>
        </w:rPr>
        <w:footnoteRef/>
      </w:r>
      <w:r>
        <w:t xml:space="preserve"> </w:t>
      </w:r>
      <w:r w:rsidR="00DB4BE6" w:rsidRPr="00B76B02">
        <w:t xml:space="preserve">Fitzgerald, Timothy, </w:t>
      </w:r>
      <w:proofErr w:type="gramStart"/>
      <w:r w:rsidR="00DB4BE6" w:rsidRPr="00B76B02">
        <w:t>The</w:t>
      </w:r>
      <w:proofErr w:type="gramEnd"/>
      <w:r w:rsidR="00DB4BE6" w:rsidRPr="00B76B02">
        <w:t xml:space="preserve"> Ideology of Religious Studies (New York, Oxford: Oxford University Press, 2000), p.</w:t>
      </w:r>
      <w:r w:rsidR="00DB4BE6">
        <w:t xml:space="preserve"> 4.</w:t>
      </w:r>
    </w:p>
  </w:footnote>
  <w:footnote w:id="6">
    <w:p w:rsidR="00AB52F9" w:rsidRDefault="00AB52F9" w:rsidP="0031757E">
      <w:pPr>
        <w:pStyle w:val="FootnoteText"/>
      </w:pPr>
      <w:r>
        <w:rPr>
          <w:rStyle w:val="FootnoteReference"/>
        </w:rPr>
        <w:footnoteRef/>
      </w:r>
      <w:r>
        <w:t xml:space="preserve"> </w:t>
      </w:r>
      <w:r w:rsidR="00DB4BE6">
        <w:t xml:space="preserve">Clayton Crockett, ‘On the Disorientation of the Study of Religion’, in </w:t>
      </w:r>
      <w:proofErr w:type="gramStart"/>
      <w:r w:rsidR="00DB4BE6">
        <w:rPr>
          <w:i/>
        </w:rPr>
        <w:t>What</w:t>
      </w:r>
      <w:proofErr w:type="gramEnd"/>
      <w:r w:rsidR="00DB4BE6">
        <w:rPr>
          <w:i/>
        </w:rPr>
        <w:t xml:space="preserve"> is Religion? Origins, Definitions, and Explanations</w:t>
      </w:r>
      <w:r w:rsidR="00DB4BE6" w:rsidRPr="007E2403">
        <w:t xml:space="preserve"> </w:t>
      </w:r>
      <w:proofErr w:type="spellStart"/>
      <w:proofErr w:type="gramStart"/>
      <w:r w:rsidR="00DB4BE6">
        <w:t>ed</w:t>
      </w:r>
      <w:proofErr w:type="spellEnd"/>
      <w:proofErr w:type="gramEnd"/>
      <w:r w:rsidR="00DB4BE6">
        <w:t xml:space="preserve"> by Thomas A </w:t>
      </w:r>
      <w:proofErr w:type="spellStart"/>
      <w:r w:rsidR="00DB4BE6">
        <w:t>Idinopulos</w:t>
      </w:r>
      <w:proofErr w:type="spellEnd"/>
      <w:r w:rsidR="00DB4BE6">
        <w:t xml:space="preserve"> and Brian Courtney. P. 3</w:t>
      </w:r>
    </w:p>
  </w:footnote>
  <w:footnote w:id="7">
    <w:p w:rsidR="00AB52F9" w:rsidRPr="00DB4BE6" w:rsidRDefault="00AB52F9">
      <w:pPr>
        <w:pStyle w:val="FootnoteText"/>
      </w:pPr>
      <w:r>
        <w:rPr>
          <w:rStyle w:val="FootnoteReference"/>
        </w:rPr>
        <w:footnoteRef/>
      </w:r>
      <w:r>
        <w:t xml:space="preserve"> </w:t>
      </w:r>
      <w:r w:rsidR="00DB4BE6">
        <w:t>Wesley, Wildman, ‘Interview for The Religious Studies Project’ in: ‘</w:t>
      </w:r>
      <w:r w:rsidR="00DB4BE6">
        <w:rPr>
          <w:i/>
        </w:rPr>
        <w:t>Modelling Religion’ and the integration of the Sciences and the Humanities in the Bio-cultural Study of Religion</w:t>
      </w:r>
      <w:r w:rsidR="00DB4BE6">
        <w:t xml:space="preserve"> Available at:</w:t>
      </w:r>
      <w:r w:rsidR="00DB4BE6" w:rsidRPr="00DB4BE6">
        <w:t xml:space="preserve"> </w:t>
      </w:r>
      <w:hyperlink r:id="rId3" w:history="1">
        <w:r w:rsidR="00DB4BE6" w:rsidRPr="00602C38">
          <w:rPr>
            <w:rStyle w:val="Hyperlink"/>
          </w:rPr>
          <w:t>http://www.religiousstudiesproject.com/podcast/modelling-religion-and-the-integration-of-the-sciences-and-the-humanities-in-the-bio-cultural-study-of-religion/</w:t>
        </w:r>
      </w:hyperlink>
      <w:r w:rsidR="00DB4BE6">
        <w:t xml:space="preserve"> [Accessed 4</w:t>
      </w:r>
      <w:r w:rsidR="00DB4BE6" w:rsidRPr="00DB4BE6">
        <w:rPr>
          <w:vertAlign w:val="superscript"/>
        </w:rPr>
        <w:t>th</w:t>
      </w:r>
      <w:r w:rsidR="00DB4BE6">
        <w:t xml:space="preserve"> January 2018]</w:t>
      </w:r>
    </w:p>
  </w:footnote>
  <w:footnote w:id="8">
    <w:p w:rsidR="00AB52F9" w:rsidRDefault="00AB52F9">
      <w:pPr>
        <w:pStyle w:val="FootnoteText"/>
      </w:pPr>
      <w:r>
        <w:rPr>
          <w:rStyle w:val="FootnoteReference"/>
        </w:rPr>
        <w:footnoteRef/>
      </w:r>
      <w:r>
        <w:t xml:space="preserve"> </w:t>
      </w:r>
      <w:r w:rsidR="00DB4BE6">
        <w:t>Wesley, Wildman, ‘Interview for The Religious Studies Project’ in: ‘</w:t>
      </w:r>
      <w:r w:rsidR="00DB4BE6">
        <w:rPr>
          <w:i/>
        </w:rPr>
        <w:t>Modelling Religion’ and the integration of the Sciences and the Humanities in the Bio-cultural Study of Religion</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64C26"/>
    <w:rsid w:val="000233E3"/>
    <w:rsid w:val="000310CD"/>
    <w:rsid w:val="00083141"/>
    <w:rsid w:val="000C128E"/>
    <w:rsid w:val="001006D9"/>
    <w:rsid w:val="001465D2"/>
    <w:rsid w:val="001B08D7"/>
    <w:rsid w:val="001C2720"/>
    <w:rsid w:val="001E1370"/>
    <w:rsid w:val="001F7205"/>
    <w:rsid w:val="0021550F"/>
    <w:rsid w:val="00227D19"/>
    <w:rsid w:val="0024215B"/>
    <w:rsid w:val="00262FFE"/>
    <w:rsid w:val="00280DED"/>
    <w:rsid w:val="002A1557"/>
    <w:rsid w:val="002E3140"/>
    <w:rsid w:val="002F0A24"/>
    <w:rsid w:val="002F52C8"/>
    <w:rsid w:val="003113E1"/>
    <w:rsid w:val="0031757E"/>
    <w:rsid w:val="00353038"/>
    <w:rsid w:val="00364C26"/>
    <w:rsid w:val="00390885"/>
    <w:rsid w:val="003E170A"/>
    <w:rsid w:val="00402A82"/>
    <w:rsid w:val="00402AB2"/>
    <w:rsid w:val="004155E9"/>
    <w:rsid w:val="00435C1C"/>
    <w:rsid w:val="00464372"/>
    <w:rsid w:val="00472482"/>
    <w:rsid w:val="0049249B"/>
    <w:rsid w:val="004F3B9B"/>
    <w:rsid w:val="00564D44"/>
    <w:rsid w:val="005B7BCA"/>
    <w:rsid w:val="005E7474"/>
    <w:rsid w:val="00622BB9"/>
    <w:rsid w:val="00624927"/>
    <w:rsid w:val="00757FD2"/>
    <w:rsid w:val="00763793"/>
    <w:rsid w:val="00787A4C"/>
    <w:rsid w:val="007A4047"/>
    <w:rsid w:val="007B1223"/>
    <w:rsid w:val="00893BEA"/>
    <w:rsid w:val="009A0815"/>
    <w:rsid w:val="009A2C5D"/>
    <w:rsid w:val="009C56DC"/>
    <w:rsid w:val="009C77F4"/>
    <w:rsid w:val="00A22A0C"/>
    <w:rsid w:val="00A270C4"/>
    <w:rsid w:val="00A304F6"/>
    <w:rsid w:val="00A61B84"/>
    <w:rsid w:val="00A9468D"/>
    <w:rsid w:val="00AB52F9"/>
    <w:rsid w:val="00AB6967"/>
    <w:rsid w:val="00AF5C50"/>
    <w:rsid w:val="00B2673E"/>
    <w:rsid w:val="00B42326"/>
    <w:rsid w:val="00B674EB"/>
    <w:rsid w:val="00B96A08"/>
    <w:rsid w:val="00C13410"/>
    <w:rsid w:val="00C17B84"/>
    <w:rsid w:val="00C30BEC"/>
    <w:rsid w:val="00CA47B9"/>
    <w:rsid w:val="00CB0072"/>
    <w:rsid w:val="00CB2A7D"/>
    <w:rsid w:val="00D308BB"/>
    <w:rsid w:val="00D3363C"/>
    <w:rsid w:val="00D901EC"/>
    <w:rsid w:val="00DB4BE6"/>
    <w:rsid w:val="00DC571D"/>
    <w:rsid w:val="00E14AB3"/>
    <w:rsid w:val="00EB39F2"/>
    <w:rsid w:val="00EF7C1A"/>
    <w:rsid w:val="00F02E0A"/>
    <w:rsid w:val="00F5429E"/>
    <w:rsid w:val="00FF1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64C2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364C26"/>
    <w:pPr>
      <w:spacing w:after="0" w:line="240" w:lineRule="auto"/>
    </w:pPr>
    <w:rPr>
      <w:sz w:val="20"/>
      <w:szCs w:val="20"/>
    </w:rPr>
  </w:style>
  <w:style w:type="character" w:customStyle="1" w:styleId="FootnoteTextChar">
    <w:name w:val="Footnote Text Char"/>
    <w:basedOn w:val="DefaultParagraphFont"/>
    <w:link w:val="FootnoteText"/>
    <w:uiPriority w:val="99"/>
    <w:rsid w:val="00364C26"/>
    <w:rPr>
      <w:sz w:val="20"/>
      <w:szCs w:val="20"/>
    </w:rPr>
  </w:style>
  <w:style w:type="character" w:styleId="FootnoteReference">
    <w:name w:val="footnote reference"/>
    <w:basedOn w:val="DefaultParagraphFont"/>
    <w:uiPriority w:val="99"/>
    <w:semiHidden/>
    <w:unhideWhenUsed/>
    <w:rsid w:val="00364C26"/>
    <w:rPr>
      <w:vertAlign w:val="superscript"/>
    </w:rPr>
  </w:style>
  <w:style w:type="character" w:styleId="Hyperlink">
    <w:name w:val="Hyperlink"/>
    <w:basedOn w:val="DefaultParagraphFont"/>
    <w:uiPriority w:val="99"/>
    <w:unhideWhenUsed/>
    <w:rsid w:val="00364C26"/>
    <w:rPr>
      <w:color w:val="0000FF" w:themeColor="hyperlink"/>
      <w:u w:val="single"/>
    </w:rPr>
  </w:style>
  <w:style w:type="paragraph" w:styleId="Header">
    <w:name w:val="header"/>
    <w:basedOn w:val="Normal"/>
    <w:link w:val="HeaderChar"/>
    <w:uiPriority w:val="99"/>
    <w:unhideWhenUsed/>
    <w:rsid w:val="003175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757E"/>
  </w:style>
  <w:style w:type="paragraph" w:styleId="Footer">
    <w:name w:val="footer"/>
    <w:basedOn w:val="Normal"/>
    <w:link w:val="FooterChar"/>
    <w:uiPriority w:val="99"/>
    <w:unhideWhenUsed/>
    <w:rsid w:val="003175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757E"/>
  </w:style>
  <w:style w:type="character" w:styleId="CommentReference">
    <w:name w:val="annotation reference"/>
    <w:basedOn w:val="DefaultParagraphFont"/>
    <w:uiPriority w:val="99"/>
    <w:semiHidden/>
    <w:unhideWhenUsed/>
    <w:rsid w:val="00D3363C"/>
    <w:rPr>
      <w:sz w:val="16"/>
      <w:szCs w:val="16"/>
    </w:rPr>
  </w:style>
  <w:style w:type="paragraph" w:styleId="CommentText">
    <w:name w:val="annotation text"/>
    <w:basedOn w:val="Normal"/>
    <w:link w:val="CommentTextChar"/>
    <w:uiPriority w:val="99"/>
    <w:semiHidden/>
    <w:unhideWhenUsed/>
    <w:rsid w:val="00D3363C"/>
    <w:pPr>
      <w:spacing w:line="240" w:lineRule="auto"/>
    </w:pPr>
    <w:rPr>
      <w:sz w:val="20"/>
      <w:szCs w:val="20"/>
    </w:rPr>
  </w:style>
  <w:style w:type="character" w:customStyle="1" w:styleId="CommentTextChar">
    <w:name w:val="Comment Text Char"/>
    <w:basedOn w:val="DefaultParagraphFont"/>
    <w:link w:val="CommentText"/>
    <w:uiPriority w:val="99"/>
    <w:semiHidden/>
    <w:rsid w:val="00D3363C"/>
    <w:rPr>
      <w:sz w:val="20"/>
      <w:szCs w:val="20"/>
    </w:rPr>
  </w:style>
  <w:style w:type="paragraph" w:styleId="CommentSubject">
    <w:name w:val="annotation subject"/>
    <w:basedOn w:val="CommentText"/>
    <w:next w:val="CommentText"/>
    <w:link w:val="CommentSubjectChar"/>
    <w:uiPriority w:val="99"/>
    <w:semiHidden/>
    <w:unhideWhenUsed/>
    <w:rsid w:val="00D3363C"/>
    <w:rPr>
      <w:b/>
      <w:bCs/>
    </w:rPr>
  </w:style>
  <w:style w:type="character" w:customStyle="1" w:styleId="CommentSubjectChar">
    <w:name w:val="Comment Subject Char"/>
    <w:basedOn w:val="CommentTextChar"/>
    <w:link w:val="CommentSubject"/>
    <w:uiPriority w:val="99"/>
    <w:semiHidden/>
    <w:rsid w:val="00D3363C"/>
    <w:rPr>
      <w:b/>
      <w:bCs/>
      <w:sz w:val="20"/>
      <w:szCs w:val="20"/>
    </w:rPr>
  </w:style>
  <w:style w:type="paragraph" w:styleId="BalloonText">
    <w:name w:val="Balloon Text"/>
    <w:basedOn w:val="Normal"/>
    <w:link w:val="BalloonTextChar"/>
    <w:uiPriority w:val="99"/>
    <w:semiHidden/>
    <w:unhideWhenUsed/>
    <w:rsid w:val="00D336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363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64C2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364C26"/>
    <w:pPr>
      <w:spacing w:after="0" w:line="240" w:lineRule="auto"/>
    </w:pPr>
    <w:rPr>
      <w:sz w:val="20"/>
      <w:szCs w:val="20"/>
    </w:rPr>
  </w:style>
  <w:style w:type="character" w:customStyle="1" w:styleId="FootnoteTextChar">
    <w:name w:val="Footnote Text Char"/>
    <w:basedOn w:val="DefaultParagraphFont"/>
    <w:link w:val="FootnoteText"/>
    <w:uiPriority w:val="99"/>
    <w:rsid w:val="00364C26"/>
    <w:rPr>
      <w:sz w:val="20"/>
      <w:szCs w:val="20"/>
    </w:rPr>
  </w:style>
  <w:style w:type="character" w:styleId="FootnoteReference">
    <w:name w:val="footnote reference"/>
    <w:basedOn w:val="DefaultParagraphFont"/>
    <w:uiPriority w:val="99"/>
    <w:semiHidden/>
    <w:unhideWhenUsed/>
    <w:rsid w:val="00364C26"/>
    <w:rPr>
      <w:vertAlign w:val="superscript"/>
    </w:rPr>
  </w:style>
  <w:style w:type="character" w:styleId="Hyperlink">
    <w:name w:val="Hyperlink"/>
    <w:basedOn w:val="DefaultParagraphFont"/>
    <w:uiPriority w:val="99"/>
    <w:unhideWhenUsed/>
    <w:rsid w:val="00364C26"/>
    <w:rPr>
      <w:color w:val="0000FF" w:themeColor="hyperlink"/>
      <w:u w:val="single"/>
    </w:rPr>
  </w:style>
  <w:style w:type="paragraph" w:styleId="Header">
    <w:name w:val="header"/>
    <w:basedOn w:val="Normal"/>
    <w:link w:val="HeaderChar"/>
    <w:uiPriority w:val="99"/>
    <w:unhideWhenUsed/>
    <w:rsid w:val="003175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757E"/>
  </w:style>
  <w:style w:type="paragraph" w:styleId="Footer">
    <w:name w:val="footer"/>
    <w:basedOn w:val="Normal"/>
    <w:link w:val="FooterChar"/>
    <w:uiPriority w:val="99"/>
    <w:unhideWhenUsed/>
    <w:rsid w:val="003175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757E"/>
  </w:style>
  <w:style w:type="character" w:styleId="CommentReference">
    <w:name w:val="annotation reference"/>
    <w:basedOn w:val="DefaultParagraphFont"/>
    <w:uiPriority w:val="99"/>
    <w:semiHidden/>
    <w:unhideWhenUsed/>
    <w:rsid w:val="00D3363C"/>
    <w:rPr>
      <w:sz w:val="16"/>
      <w:szCs w:val="16"/>
    </w:rPr>
  </w:style>
  <w:style w:type="paragraph" w:styleId="CommentText">
    <w:name w:val="annotation text"/>
    <w:basedOn w:val="Normal"/>
    <w:link w:val="CommentTextChar"/>
    <w:uiPriority w:val="99"/>
    <w:semiHidden/>
    <w:unhideWhenUsed/>
    <w:rsid w:val="00D3363C"/>
    <w:pPr>
      <w:spacing w:line="240" w:lineRule="auto"/>
    </w:pPr>
    <w:rPr>
      <w:sz w:val="20"/>
      <w:szCs w:val="20"/>
    </w:rPr>
  </w:style>
  <w:style w:type="character" w:customStyle="1" w:styleId="CommentTextChar">
    <w:name w:val="Comment Text Char"/>
    <w:basedOn w:val="DefaultParagraphFont"/>
    <w:link w:val="CommentText"/>
    <w:uiPriority w:val="99"/>
    <w:semiHidden/>
    <w:rsid w:val="00D3363C"/>
    <w:rPr>
      <w:sz w:val="20"/>
      <w:szCs w:val="20"/>
    </w:rPr>
  </w:style>
  <w:style w:type="paragraph" w:styleId="CommentSubject">
    <w:name w:val="annotation subject"/>
    <w:basedOn w:val="CommentText"/>
    <w:next w:val="CommentText"/>
    <w:link w:val="CommentSubjectChar"/>
    <w:uiPriority w:val="99"/>
    <w:semiHidden/>
    <w:unhideWhenUsed/>
    <w:rsid w:val="00D3363C"/>
    <w:rPr>
      <w:b/>
      <w:bCs/>
    </w:rPr>
  </w:style>
  <w:style w:type="character" w:customStyle="1" w:styleId="CommentSubjectChar">
    <w:name w:val="Comment Subject Char"/>
    <w:basedOn w:val="CommentTextChar"/>
    <w:link w:val="CommentSubject"/>
    <w:uiPriority w:val="99"/>
    <w:semiHidden/>
    <w:rsid w:val="00D3363C"/>
    <w:rPr>
      <w:b/>
      <w:bCs/>
      <w:sz w:val="20"/>
      <w:szCs w:val="20"/>
    </w:rPr>
  </w:style>
  <w:style w:type="paragraph" w:styleId="BalloonText">
    <w:name w:val="Balloon Text"/>
    <w:basedOn w:val="Normal"/>
    <w:link w:val="BalloonTextChar"/>
    <w:uiPriority w:val="99"/>
    <w:semiHidden/>
    <w:unhideWhenUsed/>
    <w:rsid w:val="00D336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363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93440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jaar/article-abstract/74/2/524/764081?redirectedFrom=fulltext"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religiousstudiesproject.com/podcast/modelling-religion-and-the-integration-of-the-sciences-and-the-humanities-in-the-bio-cultural-study-of-religion/" TargetMode="External"/><Relationship Id="rId4" Type="http://schemas.openxmlformats.org/officeDocument/2006/relationships/settings" Target="settings.xml"/><Relationship Id="rId9" Type="http://schemas.openxmlformats.org/officeDocument/2006/relationships/hyperlink" Target="https://books.google.co.uk/books?id=9xd5pTt82aEC&amp;printsec=frontcover&amp;dq=academic+definitions+of+religion&amp;hl=en&amp;sa=X&amp;ved=0ahUKEwjvg5eUoa3YAhXDSSYKHTTqBmwQ6AEIKTAA"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religiousstudiesproject.com/podcast/modelling-religion-and-the-integration-of-the-sciences-and-the-humanities-in-the-bio-cultural-study-of-religion/" TargetMode="External"/><Relationship Id="rId2" Type="http://schemas.openxmlformats.org/officeDocument/2006/relationships/hyperlink" Target="https://academic.oup.com/jaar/article-abstract/74/2/524/764081?redirectedFrom=fulltext" TargetMode="External"/><Relationship Id="rId1" Type="http://schemas.openxmlformats.org/officeDocument/2006/relationships/hyperlink" Target="https://books.google.co.uk/books?id=9xd5pTt82aEC&amp;printsec=frontcover&amp;dq=academic+definitions+of+religion&amp;hl=en&amp;sa=X&amp;ved=0ahUKEwjvg5eUoa3YAhXDSSYKHTTqBmwQ6AEIKTA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220FF9-DA45-4ABC-9AD6-E411B69C69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3258</TotalTime>
  <Pages>5</Pages>
  <Words>1215</Words>
  <Characters>6928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dc:creator>
  <cp:keywords/>
  <dc:description/>
  <cp:lastModifiedBy>Catrin</cp:lastModifiedBy>
  <cp:revision>41</cp:revision>
  <dcterms:created xsi:type="dcterms:W3CDTF">2018-01-05T15:45:00Z</dcterms:created>
  <dcterms:modified xsi:type="dcterms:W3CDTF">2018-01-22T12:16:00Z</dcterms:modified>
</cp:coreProperties>
</file>