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5E7CE" w14:textId="77777777" w:rsidR="00886596" w:rsidRPr="00B97C10" w:rsidRDefault="00886596" w:rsidP="00886596">
      <w:pPr>
        <w:rPr>
          <w:rFonts w:ascii="Arial" w:hAnsi="Arial" w:cs="Arial"/>
          <w:sz w:val="28"/>
          <w:szCs w:val="28"/>
        </w:rPr>
      </w:pPr>
    </w:p>
    <w:p w14:paraId="4D35E7CF" w14:textId="77777777" w:rsidR="00886596" w:rsidRPr="00B97C10" w:rsidRDefault="00886596" w:rsidP="00886596">
      <w:pPr>
        <w:rPr>
          <w:rFonts w:ascii="Arial" w:hAnsi="Arial" w:cs="Arial"/>
          <w:sz w:val="28"/>
          <w:szCs w:val="28"/>
        </w:rPr>
      </w:pPr>
    </w:p>
    <w:p w14:paraId="4D35E7D0" w14:textId="77777777" w:rsidR="00886596" w:rsidRPr="00B97C10" w:rsidRDefault="00886596" w:rsidP="00886596">
      <w:pPr>
        <w:rPr>
          <w:rFonts w:ascii="Arial" w:hAnsi="Arial" w:cs="Arial"/>
          <w:sz w:val="28"/>
          <w:szCs w:val="28"/>
        </w:rPr>
      </w:pPr>
    </w:p>
    <w:p w14:paraId="4D35E7D1" w14:textId="77777777" w:rsidR="00886596" w:rsidRPr="00B97C10" w:rsidRDefault="00886596" w:rsidP="00886596">
      <w:pPr>
        <w:rPr>
          <w:rFonts w:ascii="Arial" w:hAnsi="Arial" w:cs="Arial"/>
          <w:sz w:val="28"/>
          <w:szCs w:val="28"/>
        </w:rPr>
      </w:pPr>
    </w:p>
    <w:p w14:paraId="4D35E7D2" w14:textId="77777777" w:rsidR="00886596" w:rsidRPr="00B97C10" w:rsidRDefault="00886596" w:rsidP="00886596">
      <w:pPr>
        <w:rPr>
          <w:rFonts w:ascii="Arial" w:hAnsi="Arial" w:cs="Arial"/>
          <w:sz w:val="28"/>
          <w:szCs w:val="28"/>
        </w:rPr>
      </w:pPr>
    </w:p>
    <w:sdt>
      <w:sdtPr>
        <w:rPr>
          <w:rFonts w:ascii="Arial" w:hAnsi="Arial" w:cs="Arial"/>
          <w:b/>
          <w:caps/>
          <w:color w:val="2E74B5"/>
          <w:sz w:val="36"/>
          <w:szCs w:val="36"/>
        </w:rPr>
        <w:alias w:val="Title"/>
        <w:tag w:val=""/>
        <w:id w:val="-345639688"/>
        <w:placeholder>
          <w:docPart w:val="8BA81CEA765749D895689DC7C380867D"/>
        </w:placeholder>
        <w:dataBinding w:prefixMappings="xmlns:ns0='http://purl.org/dc/elements/1.1/' xmlns:ns1='http://schemas.openxmlformats.org/package/2006/metadata/core-properties' " w:xpath="/ns1:coreProperties[1]/ns0:title[1]" w:storeItemID="{6C3C8BC8-F283-45AE-878A-BAB7291924A1}"/>
        <w:text/>
      </w:sdtPr>
      <w:sdtEndPr/>
      <w:sdtContent>
        <w:p w14:paraId="4D35E7D3" w14:textId="04D08E8F" w:rsidR="00886596" w:rsidRPr="00B97C10" w:rsidRDefault="00584355" w:rsidP="00886596">
          <w:pPr>
            <w:jc w:val="center"/>
            <w:rPr>
              <w:rFonts w:ascii="Arial" w:hAnsi="Arial" w:cs="Arial"/>
              <w:b/>
              <w:caps/>
              <w:color w:val="2E74B5"/>
              <w:sz w:val="36"/>
              <w:szCs w:val="36"/>
            </w:rPr>
          </w:pPr>
          <w:r w:rsidRPr="00B97C10">
            <w:rPr>
              <w:rFonts w:ascii="Arial" w:hAnsi="Arial" w:cs="Arial"/>
              <w:b/>
              <w:caps/>
              <w:color w:val="2E74B5"/>
              <w:sz w:val="36"/>
              <w:szCs w:val="36"/>
            </w:rPr>
            <w:t>measles</w:t>
          </w:r>
        </w:p>
      </w:sdtContent>
    </w:sdt>
    <w:p w14:paraId="4D35E7D4" w14:textId="7C747B20" w:rsidR="00F706E8" w:rsidRPr="00B97C10" w:rsidRDefault="00B53361" w:rsidP="00C85CF0">
      <w:pPr>
        <w:jc w:val="center"/>
        <w:rPr>
          <w:rFonts w:ascii="Arial" w:hAnsi="Arial" w:cs="Arial"/>
          <w:sz w:val="24"/>
          <w:szCs w:val="22"/>
        </w:rPr>
      </w:pPr>
      <w:r w:rsidRPr="00B97C10">
        <w:rPr>
          <w:rFonts w:ascii="Arial" w:hAnsi="Arial" w:cs="Arial"/>
          <w:sz w:val="24"/>
          <w:szCs w:val="22"/>
        </w:rPr>
        <w:t xml:space="preserve">Introduction to Health And Social </w:t>
      </w:r>
    </w:p>
    <w:p w14:paraId="0DF80090" w14:textId="2DD118E8" w:rsidR="00B53361" w:rsidRPr="00B97C10" w:rsidRDefault="00B53361" w:rsidP="00C85CF0">
      <w:pPr>
        <w:jc w:val="center"/>
        <w:rPr>
          <w:rFonts w:ascii="Arial" w:hAnsi="Arial" w:cs="Arial"/>
          <w:sz w:val="24"/>
          <w:szCs w:val="22"/>
        </w:rPr>
      </w:pPr>
      <w:r w:rsidRPr="00B97C10">
        <w:rPr>
          <w:rFonts w:ascii="Arial" w:hAnsi="Arial" w:cs="Arial"/>
          <w:sz w:val="24"/>
          <w:szCs w:val="22"/>
        </w:rPr>
        <w:t xml:space="preserve">Assignment 1 </w:t>
      </w:r>
    </w:p>
    <w:p w14:paraId="4D6DACA8" w14:textId="44B152E4" w:rsidR="00B53361" w:rsidRPr="00B97C10" w:rsidRDefault="00B53361" w:rsidP="00C85CF0">
      <w:pPr>
        <w:jc w:val="center"/>
        <w:rPr>
          <w:rFonts w:ascii="Arial" w:hAnsi="Arial" w:cs="Arial"/>
          <w:sz w:val="24"/>
          <w:szCs w:val="22"/>
        </w:rPr>
      </w:pPr>
      <w:r w:rsidRPr="00B97C10">
        <w:rPr>
          <w:rFonts w:ascii="Arial" w:hAnsi="Arial" w:cs="Arial"/>
          <w:sz w:val="24"/>
          <w:szCs w:val="22"/>
        </w:rPr>
        <w:t xml:space="preserve">Presentation Write up </w:t>
      </w:r>
    </w:p>
    <w:p w14:paraId="4B6D6A7F" w14:textId="5A7883D9" w:rsidR="008E0B4F" w:rsidRPr="00B97C10" w:rsidRDefault="008E0B4F" w:rsidP="008E0B4F">
      <w:pPr>
        <w:jc w:val="center"/>
        <w:rPr>
          <w:rFonts w:ascii="Arial" w:hAnsi="Arial" w:cs="Arial"/>
          <w:sz w:val="24"/>
          <w:szCs w:val="22"/>
        </w:rPr>
      </w:pPr>
      <w:r w:rsidRPr="00B97C10">
        <w:rPr>
          <w:rFonts w:ascii="Arial" w:hAnsi="Arial" w:cs="Arial"/>
          <w:sz w:val="24"/>
          <w:szCs w:val="22"/>
        </w:rPr>
        <w:t>Becca Morris – 2105225</w:t>
      </w:r>
    </w:p>
    <w:p w14:paraId="31E7ADFF" w14:textId="6F24BFF9" w:rsidR="008E0B4F" w:rsidRPr="00B97C10" w:rsidRDefault="008E0B4F" w:rsidP="008E0B4F">
      <w:pPr>
        <w:jc w:val="center"/>
        <w:rPr>
          <w:rFonts w:ascii="Arial" w:hAnsi="Arial" w:cs="Arial"/>
          <w:sz w:val="24"/>
          <w:szCs w:val="22"/>
        </w:rPr>
      </w:pPr>
      <w:r w:rsidRPr="00B97C10">
        <w:rPr>
          <w:rFonts w:ascii="Arial" w:hAnsi="Arial" w:cs="Arial"/>
          <w:sz w:val="24"/>
          <w:szCs w:val="22"/>
        </w:rPr>
        <w:t>Felicity Peacock</w:t>
      </w:r>
    </w:p>
    <w:p w14:paraId="4D35E7D5" w14:textId="77777777" w:rsidR="00F706E8" w:rsidRPr="00B97C10" w:rsidRDefault="00F706E8" w:rsidP="00C85CF0">
      <w:pPr>
        <w:jc w:val="center"/>
        <w:rPr>
          <w:rFonts w:ascii="Arial" w:hAnsi="Arial" w:cs="Arial"/>
        </w:rPr>
      </w:pPr>
    </w:p>
    <w:p w14:paraId="4D35E7D6" w14:textId="77777777" w:rsidR="00F706E8" w:rsidRPr="00B97C10" w:rsidRDefault="00F706E8" w:rsidP="00C85CF0">
      <w:pPr>
        <w:jc w:val="center"/>
        <w:rPr>
          <w:rFonts w:ascii="Arial" w:hAnsi="Arial" w:cs="Arial"/>
        </w:rPr>
      </w:pPr>
    </w:p>
    <w:p w14:paraId="4D35E7D7" w14:textId="77777777" w:rsidR="00F706E8" w:rsidRPr="00B97C10" w:rsidRDefault="00F706E8" w:rsidP="00C85CF0">
      <w:pPr>
        <w:jc w:val="center"/>
        <w:rPr>
          <w:rFonts w:ascii="Arial" w:hAnsi="Arial" w:cs="Arial"/>
        </w:rPr>
      </w:pPr>
    </w:p>
    <w:p w14:paraId="4D35E7D8" w14:textId="77777777" w:rsidR="00FA5441" w:rsidRPr="00B97C10" w:rsidRDefault="00FA5441" w:rsidP="00C85CF0">
      <w:pPr>
        <w:jc w:val="center"/>
        <w:rPr>
          <w:rFonts w:ascii="Arial" w:hAnsi="Arial" w:cs="Arial"/>
        </w:rPr>
      </w:pPr>
    </w:p>
    <w:p w14:paraId="4D35E7D9" w14:textId="77777777" w:rsidR="00FA5441" w:rsidRPr="00B97C10" w:rsidRDefault="00FA5441" w:rsidP="00C85CF0">
      <w:pPr>
        <w:jc w:val="center"/>
        <w:rPr>
          <w:rFonts w:ascii="Arial" w:hAnsi="Arial" w:cs="Arial"/>
        </w:rPr>
      </w:pPr>
    </w:p>
    <w:p w14:paraId="4D35E7DA" w14:textId="77777777" w:rsidR="00FA5441" w:rsidRPr="00B97C10" w:rsidRDefault="00FA5441" w:rsidP="00C85CF0">
      <w:pPr>
        <w:jc w:val="center"/>
        <w:rPr>
          <w:rFonts w:ascii="Arial" w:hAnsi="Arial" w:cs="Arial"/>
        </w:rPr>
      </w:pPr>
    </w:p>
    <w:p w14:paraId="4D35E7DB" w14:textId="77777777" w:rsidR="00F706E8" w:rsidRPr="00B97C10" w:rsidRDefault="00F706E8" w:rsidP="00C85CF0">
      <w:pPr>
        <w:jc w:val="center"/>
        <w:rPr>
          <w:rFonts w:ascii="Arial" w:hAnsi="Arial" w:cs="Arial"/>
        </w:rPr>
      </w:pPr>
    </w:p>
    <w:p w14:paraId="4D35E7DC" w14:textId="77777777" w:rsidR="00F706E8" w:rsidRPr="00B97C10" w:rsidRDefault="00F706E8" w:rsidP="00C85CF0">
      <w:pPr>
        <w:jc w:val="center"/>
        <w:rPr>
          <w:rFonts w:ascii="Arial" w:hAnsi="Arial" w:cs="Arial"/>
        </w:rPr>
      </w:pPr>
    </w:p>
    <w:p w14:paraId="4D35E7DD" w14:textId="77777777" w:rsidR="00C85CF0" w:rsidRPr="00B97C10" w:rsidRDefault="00C85CF0" w:rsidP="00C85CF0">
      <w:pPr>
        <w:jc w:val="center"/>
        <w:rPr>
          <w:rFonts w:ascii="Arial" w:hAnsi="Arial" w:cs="Arial"/>
        </w:rPr>
      </w:pPr>
    </w:p>
    <w:p w14:paraId="4D35E7DE" w14:textId="77777777" w:rsidR="00C85CF0" w:rsidRPr="00B97C10" w:rsidRDefault="00C85CF0" w:rsidP="00C85CF0">
      <w:pPr>
        <w:jc w:val="center"/>
        <w:rPr>
          <w:rFonts w:ascii="Arial" w:hAnsi="Arial" w:cs="Arial"/>
        </w:rPr>
      </w:pPr>
    </w:p>
    <w:p w14:paraId="4D35E7E4" w14:textId="77777777" w:rsidR="00C85CF0" w:rsidRPr="00B97C10" w:rsidRDefault="00C85CF0" w:rsidP="008E0B4F">
      <w:pPr>
        <w:rPr>
          <w:rFonts w:ascii="Arial" w:hAnsi="Arial" w:cs="Arial"/>
        </w:rPr>
      </w:pPr>
    </w:p>
    <w:p w14:paraId="79EB1FB4" w14:textId="77777777" w:rsidR="008E0B4F" w:rsidRPr="00B97C10" w:rsidRDefault="008E0B4F" w:rsidP="008E0B4F">
      <w:pPr>
        <w:rPr>
          <w:rFonts w:ascii="Arial" w:hAnsi="Arial" w:cs="Arial"/>
        </w:rPr>
      </w:pPr>
    </w:p>
    <w:p w14:paraId="4D35E7E5" w14:textId="77777777" w:rsidR="00C85CF0" w:rsidRPr="00B97C10" w:rsidRDefault="00C85CF0" w:rsidP="00C85CF0">
      <w:pPr>
        <w:jc w:val="center"/>
        <w:rPr>
          <w:rFonts w:ascii="Arial" w:hAnsi="Arial" w:cs="Arial"/>
        </w:rPr>
      </w:pPr>
    </w:p>
    <w:p w14:paraId="4D35E7E6" w14:textId="77777777" w:rsidR="00C85CF0" w:rsidRPr="00B97C10" w:rsidRDefault="00C85CF0" w:rsidP="00C85CF0">
      <w:pPr>
        <w:jc w:val="center"/>
        <w:rPr>
          <w:rFonts w:ascii="Arial" w:hAnsi="Arial" w:cs="Arial"/>
        </w:rPr>
      </w:pPr>
    </w:p>
    <w:p w14:paraId="4D35E7E7" w14:textId="77777777" w:rsidR="00AB11D3" w:rsidRPr="00B97C10" w:rsidRDefault="00D21136">
      <w:pPr>
        <w:pStyle w:val="Title"/>
      </w:pPr>
      <w:bookmarkStart w:id="0" w:name="BRANCH_0"/>
      <w:bookmarkStart w:id="1" w:name="_MV3TS_taskmanagement_2"/>
      <w:bookmarkStart w:id="2" w:name="_MV3BS_0"/>
      <w:r w:rsidRPr="00B97C10">
        <w:lastRenderedPageBreak/>
        <w:t>Measles</w:t>
      </w:r>
      <w:bookmarkEnd w:id="0"/>
    </w:p>
    <w:p w14:paraId="4D35E7E8" w14:textId="3A62E4EB" w:rsidR="00AB11D3" w:rsidRPr="00B97C10" w:rsidRDefault="00AB11D3" w:rsidP="00E6092A">
      <w:pPr>
        <w:rPr>
          <w:rFonts w:ascii="Arial" w:hAnsi="Arial" w:cs="Arial"/>
          <w:szCs w:val="20"/>
        </w:rPr>
      </w:pPr>
      <w:bookmarkStart w:id="3" w:name="_MV3XX_4"/>
    </w:p>
    <w:p w14:paraId="4D35E7F1" w14:textId="1E34FC54" w:rsidR="00AB11D3" w:rsidRPr="00B97C10" w:rsidRDefault="008E0B4F" w:rsidP="00E6092A">
      <w:pPr>
        <w:rPr>
          <w:rFonts w:ascii="Arial" w:hAnsi="Arial" w:cs="Arial"/>
          <w:b/>
          <w:bCs/>
          <w:szCs w:val="20"/>
        </w:rPr>
      </w:pPr>
      <w:bookmarkStart w:id="4" w:name="_Toc"/>
      <w:bookmarkEnd w:id="3"/>
      <w:r w:rsidRPr="00B97C10">
        <w:rPr>
          <w:rFonts w:ascii="Arial" w:hAnsi="Arial" w:cs="Arial"/>
          <w:b/>
          <w:bCs/>
          <w:szCs w:val="20"/>
        </w:rPr>
        <w:t xml:space="preserve">Introduction </w:t>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t>3</w:t>
      </w:r>
    </w:p>
    <w:p w14:paraId="471FEB01" w14:textId="1321B623" w:rsidR="008E0B4F" w:rsidRPr="00B97C10" w:rsidRDefault="006E4148" w:rsidP="00E6092A">
      <w:pPr>
        <w:rPr>
          <w:rFonts w:ascii="Arial" w:hAnsi="Arial" w:cs="Arial"/>
          <w:b/>
          <w:bCs/>
          <w:szCs w:val="20"/>
        </w:rPr>
      </w:pPr>
      <w:r w:rsidRPr="00B97C10">
        <w:rPr>
          <w:rFonts w:ascii="Arial" w:hAnsi="Arial" w:cs="Arial"/>
          <w:b/>
          <w:bCs/>
          <w:szCs w:val="20"/>
        </w:rPr>
        <w:t xml:space="preserve">Notifiable disease </w:t>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t>3</w:t>
      </w:r>
    </w:p>
    <w:p w14:paraId="4F1B654C" w14:textId="62825178" w:rsidR="006E4148" w:rsidRPr="00B97C10" w:rsidRDefault="006E4148" w:rsidP="00E6092A">
      <w:pPr>
        <w:rPr>
          <w:rFonts w:ascii="Arial" w:hAnsi="Arial" w:cs="Arial"/>
          <w:b/>
          <w:bCs/>
          <w:szCs w:val="20"/>
        </w:rPr>
      </w:pPr>
      <w:r w:rsidRPr="00B97C10">
        <w:rPr>
          <w:rFonts w:ascii="Arial" w:hAnsi="Arial" w:cs="Arial"/>
          <w:b/>
          <w:bCs/>
          <w:szCs w:val="20"/>
        </w:rPr>
        <w:t xml:space="preserve">Andrew </w:t>
      </w:r>
      <w:r w:rsidR="008E0937" w:rsidRPr="00B97C10">
        <w:rPr>
          <w:rFonts w:ascii="Arial" w:hAnsi="Arial" w:cs="Arial"/>
          <w:b/>
          <w:bCs/>
          <w:szCs w:val="20"/>
        </w:rPr>
        <w:t>Wakefield</w:t>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00E6092A" w:rsidRPr="00B97C10">
        <w:rPr>
          <w:rFonts w:ascii="Arial" w:hAnsi="Arial" w:cs="Arial"/>
          <w:b/>
          <w:bCs/>
          <w:szCs w:val="20"/>
        </w:rPr>
        <w:tab/>
      </w:r>
      <w:r w:rsidR="00E6092A" w:rsidRPr="00B97C10">
        <w:rPr>
          <w:rFonts w:ascii="Arial" w:hAnsi="Arial" w:cs="Arial"/>
          <w:b/>
          <w:bCs/>
          <w:szCs w:val="20"/>
        </w:rPr>
        <w:tab/>
      </w:r>
      <w:r w:rsidRPr="00B97C10">
        <w:rPr>
          <w:rFonts w:ascii="Arial" w:hAnsi="Arial" w:cs="Arial"/>
          <w:b/>
          <w:bCs/>
          <w:szCs w:val="20"/>
        </w:rPr>
        <w:t>3</w:t>
      </w:r>
    </w:p>
    <w:p w14:paraId="45531CF1" w14:textId="3C7C5E62" w:rsidR="006E4148" w:rsidRPr="00B97C10" w:rsidRDefault="006E4148" w:rsidP="00E6092A">
      <w:pPr>
        <w:rPr>
          <w:rFonts w:ascii="Arial" w:hAnsi="Arial" w:cs="Arial"/>
          <w:b/>
          <w:bCs/>
          <w:szCs w:val="20"/>
        </w:rPr>
      </w:pPr>
      <w:r w:rsidRPr="00B97C10">
        <w:rPr>
          <w:rFonts w:ascii="Arial" w:hAnsi="Arial" w:cs="Arial"/>
          <w:b/>
          <w:bCs/>
          <w:szCs w:val="20"/>
        </w:rPr>
        <w:t xml:space="preserve">Vaccination and herd immunity </w:t>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t>4</w:t>
      </w:r>
    </w:p>
    <w:p w14:paraId="371986E3" w14:textId="620934C8" w:rsidR="006E4148" w:rsidRPr="00B97C10" w:rsidRDefault="009F48A5" w:rsidP="00E6092A">
      <w:pPr>
        <w:rPr>
          <w:rFonts w:ascii="Arial" w:hAnsi="Arial" w:cs="Arial"/>
          <w:b/>
          <w:bCs/>
          <w:szCs w:val="20"/>
        </w:rPr>
      </w:pPr>
      <w:r w:rsidRPr="00B97C10">
        <w:rPr>
          <w:rFonts w:ascii="Arial" w:hAnsi="Arial" w:cs="Arial"/>
          <w:b/>
          <w:bCs/>
          <w:szCs w:val="20"/>
        </w:rPr>
        <w:t xml:space="preserve">Symptoms </w:t>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t>4</w:t>
      </w:r>
    </w:p>
    <w:p w14:paraId="68ED4FF9" w14:textId="6C2B6EBF" w:rsidR="009F48A5" w:rsidRPr="00B97C10" w:rsidRDefault="009F48A5" w:rsidP="00E6092A">
      <w:pPr>
        <w:rPr>
          <w:rFonts w:ascii="Arial" w:hAnsi="Arial" w:cs="Arial"/>
          <w:b/>
          <w:bCs/>
          <w:szCs w:val="20"/>
        </w:rPr>
      </w:pPr>
      <w:r w:rsidRPr="00B97C10">
        <w:rPr>
          <w:rFonts w:ascii="Arial" w:hAnsi="Arial" w:cs="Arial"/>
          <w:b/>
          <w:bCs/>
          <w:szCs w:val="20"/>
        </w:rPr>
        <w:t xml:space="preserve">Surveillance </w:t>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t>4-5</w:t>
      </w:r>
    </w:p>
    <w:p w14:paraId="3753D1CB" w14:textId="141C3006" w:rsidR="009F48A5" w:rsidRPr="00B97C10" w:rsidRDefault="008E0937" w:rsidP="00E6092A">
      <w:pPr>
        <w:rPr>
          <w:rFonts w:ascii="Arial" w:hAnsi="Arial" w:cs="Arial"/>
          <w:b/>
          <w:bCs/>
          <w:szCs w:val="20"/>
        </w:rPr>
      </w:pPr>
      <w:r w:rsidRPr="00B97C10">
        <w:rPr>
          <w:rFonts w:ascii="Arial" w:hAnsi="Arial" w:cs="Arial"/>
          <w:b/>
          <w:bCs/>
          <w:szCs w:val="20"/>
        </w:rPr>
        <w:t xml:space="preserve">References </w:t>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r>
      <w:r w:rsidRPr="00B97C10">
        <w:rPr>
          <w:rFonts w:ascii="Arial" w:hAnsi="Arial" w:cs="Arial"/>
          <w:b/>
          <w:bCs/>
          <w:szCs w:val="20"/>
        </w:rPr>
        <w:tab/>
        <w:t>6</w:t>
      </w:r>
      <w:r w:rsidR="000B4082">
        <w:rPr>
          <w:rFonts w:ascii="Arial" w:hAnsi="Arial" w:cs="Arial"/>
          <w:b/>
          <w:bCs/>
          <w:szCs w:val="20"/>
        </w:rPr>
        <w:t>-7</w:t>
      </w:r>
    </w:p>
    <w:p w14:paraId="4396A921" w14:textId="392256DB" w:rsidR="008E0937" w:rsidRPr="00B97C10" w:rsidRDefault="008E0937" w:rsidP="00E6092A">
      <w:pPr>
        <w:rPr>
          <w:rFonts w:ascii="Arial" w:hAnsi="Arial" w:cs="Arial"/>
          <w:szCs w:val="20"/>
        </w:rPr>
      </w:pPr>
      <w:r w:rsidRPr="00B97C10">
        <w:rPr>
          <w:rFonts w:ascii="Arial" w:hAnsi="Arial" w:cs="Arial"/>
          <w:b/>
          <w:bCs/>
          <w:szCs w:val="20"/>
        </w:rPr>
        <w:t>Appendix</w:t>
      </w:r>
      <w:r w:rsidRPr="00B97C10">
        <w:rPr>
          <w:rFonts w:ascii="Arial" w:hAnsi="Arial" w:cs="Arial"/>
          <w:szCs w:val="20"/>
        </w:rPr>
        <w:t xml:space="preserve"> </w:t>
      </w:r>
      <w:r w:rsidRPr="00B97C10">
        <w:rPr>
          <w:rFonts w:ascii="Arial" w:hAnsi="Arial" w:cs="Arial"/>
          <w:szCs w:val="20"/>
        </w:rPr>
        <w:tab/>
      </w:r>
      <w:r w:rsidRPr="00B97C10">
        <w:rPr>
          <w:rFonts w:ascii="Arial" w:hAnsi="Arial" w:cs="Arial"/>
          <w:szCs w:val="20"/>
        </w:rPr>
        <w:tab/>
      </w:r>
      <w:r w:rsidRPr="00B97C10">
        <w:rPr>
          <w:rFonts w:ascii="Arial" w:hAnsi="Arial" w:cs="Arial"/>
          <w:szCs w:val="20"/>
        </w:rPr>
        <w:tab/>
      </w:r>
      <w:r w:rsidRPr="00B97C10">
        <w:rPr>
          <w:rFonts w:ascii="Arial" w:hAnsi="Arial" w:cs="Arial"/>
          <w:szCs w:val="20"/>
        </w:rPr>
        <w:tab/>
      </w:r>
      <w:r w:rsidRPr="00B97C10">
        <w:rPr>
          <w:rFonts w:ascii="Arial" w:hAnsi="Arial" w:cs="Arial"/>
          <w:szCs w:val="20"/>
        </w:rPr>
        <w:tab/>
      </w:r>
      <w:r w:rsidRPr="00B97C10">
        <w:rPr>
          <w:rFonts w:ascii="Arial" w:hAnsi="Arial" w:cs="Arial"/>
          <w:szCs w:val="20"/>
        </w:rPr>
        <w:tab/>
      </w:r>
      <w:r w:rsidRPr="00B97C10">
        <w:rPr>
          <w:rFonts w:ascii="Arial" w:hAnsi="Arial" w:cs="Arial"/>
          <w:szCs w:val="20"/>
        </w:rPr>
        <w:tab/>
      </w:r>
      <w:r w:rsidRPr="00B97C10">
        <w:rPr>
          <w:rFonts w:ascii="Arial" w:hAnsi="Arial" w:cs="Arial"/>
          <w:szCs w:val="20"/>
        </w:rPr>
        <w:tab/>
      </w:r>
      <w:r w:rsidRPr="00B97C10">
        <w:rPr>
          <w:rFonts w:ascii="Arial" w:hAnsi="Arial" w:cs="Arial"/>
          <w:szCs w:val="20"/>
        </w:rPr>
        <w:tab/>
      </w:r>
      <w:r w:rsidRPr="00B97C10">
        <w:rPr>
          <w:rFonts w:ascii="Arial" w:hAnsi="Arial" w:cs="Arial"/>
          <w:szCs w:val="20"/>
        </w:rPr>
        <w:tab/>
      </w:r>
      <w:r w:rsidRPr="00B97C10">
        <w:rPr>
          <w:rFonts w:ascii="Arial" w:hAnsi="Arial" w:cs="Arial"/>
          <w:b/>
          <w:bCs/>
          <w:szCs w:val="20"/>
        </w:rPr>
        <w:t>7</w:t>
      </w:r>
      <w:r w:rsidR="00833C2D">
        <w:rPr>
          <w:rFonts w:ascii="Arial" w:hAnsi="Arial" w:cs="Arial"/>
          <w:b/>
          <w:bCs/>
          <w:szCs w:val="20"/>
        </w:rPr>
        <w:t>-8</w:t>
      </w:r>
    </w:p>
    <w:p w14:paraId="73943FF8" w14:textId="77777777" w:rsidR="007E2AEA" w:rsidRPr="00B97C10" w:rsidRDefault="007E2AEA">
      <w:pPr>
        <w:rPr>
          <w:rFonts w:ascii="Arial" w:hAnsi="Arial" w:cs="Arial"/>
        </w:rPr>
      </w:pPr>
    </w:p>
    <w:p w14:paraId="6A9BC7AB" w14:textId="77777777" w:rsidR="007E2AEA" w:rsidRPr="00B97C10" w:rsidRDefault="007E2AEA">
      <w:pPr>
        <w:rPr>
          <w:rFonts w:ascii="Arial" w:hAnsi="Arial" w:cs="Arial"/>
        </w:rPr>
      </w:pPr>
    </w:p>
    <w:bookmarkEnd w:id="4"/>
    <w:p w14:paraId="4D35E7F2" w14:textId="77777777" w:rsidR="00AB11D3" w:rsidRPr="00B97C10" w:rsidRDefault="00D21136" w:rsidP="00E6092A">
      <w:pPr>
        <w:pStyle w:val="NoSpacing"/>
        <w:rPr>
          <w:rFonts w:ascii="Arial" w:hAnsi="Arial" w:cs="Arial"/>
        </w:rPr>
      </w:pPr>
      <w:r w:rsidRPr="00B97C10">
        <w:rPr>
          <w:rFonts w:ascii="Arial" w:hAnsi="Arial" w:cs="Arial"/>
        </w:rPr>
        <w:br w:type="page"/>
      </w:r>
    </w:p>
    <w:p w14:paraId="4D35E7F3" w14:textId="6CCB0750" w:rsidR="00AB11D3" w:rsidRPr="00B97C10" w:rsidRDefault="00D21136">
      <w:pPr>
        <w:pStyle w:val="Heading1"/>
        <w:rPr>
          <w:rFonts w:ascii="Arial" w:hAnsi="Arial"/>
          <w:sz w:val="24"/>
          <w:szCs w:val="24"/>
        </w:rPr>
      </w:pPr>
      <w:bookmarkStart w:id="5" w:name="BRANCH_1"/>
      <w:bookmarkStart w:id="6" w:name="_Toc86751803"/>
      <w:bookmarkStart w:id="7" w:name="_MV3BS_1"/>
      <w:bookmarkEnd w:id="1"/>
      <w:bookmarkEnd w:id="2"/>
      <w:r w:rsidRPr="00B97C10">
        <w:rPr>
          <w:rFonts w:ascii="Arial" w:hAnsi="Arial"/>
          <w:sz w:val="24"/>
          <w:szCs w:val="24"/>
        </w:rPr>
        <w:lastRenderedPageBreak/>
        <w:t xml:space="preserve">Introduction </w:t>
      </w:r>
      <w:bookmarkEnd w:id="5"/>
      <w:r w:rsidRPr="00B97C10">
        <w:rPr>
          <w:rFonts w:ascii="Arial" w:hAnsi="Arial"/>
          <w:sz w:val="24"/>
          <w:szCs w:val="24"/>
        </w:rPr>
        <w:t xml:space="preserve"> </w:t>
      </w:r>
      <w:bookmarkEnd w:id="6"/>
    </w:p>
    <w:p w14:paraId="4D35E7F4" w14:textId="71DE3C2E" w:rsidR="00AB11D3" w:rsidRPr="00B97C10" w:rsidRDefault="00D21136">
      <w:pPr>
        <w:rPr>
          <w:rFonts w:ascii="Arial" w:hAnsi="Arial" w:cs="Arial"/>
          <w:color w:val="212529"/>
          <w:sz w:val="24"/>
          <w:szCs w:val="24"/>
        </w:rPr>
      </w:pPr>
      <w:r w:rsidRPr="00B97C10">
        <w:rPr>
          <w:rFonts w:ascii="Arial" w:hAnsi="Arial" w:cs="Arial"/>
          <w:color w:val="212529"/>
          <w:sz w:val="24"/>
          <w:szCs w:val="24"/>
        </w:rPr>
        <w:t xml:space="preserve">Measles was the biggest killer to mankind and was known to cause millions of deaths every year worldwide. ( Moss, Feinstone and Griffin, 2011). This assignment will discuss the importance of surveillance and prevention of the communicable disease measles, in the UK. A communicable disease or infection in an illness due to the transmission of specific infectious disease coming from a person, </w:t>
      </w:r>
      <w:r w:rsidR="00E76049" w:rsidRPr="00B97C10">
        <w:rPr>
          <w:rFonts w:ascii="Arial" w:hAnsi="Arial" w:cs="Arial"/>
          <w:color w:val="212529"/>
          <w:sz w:val="24"/>
          <w:szCs w:val="24"/>
        </w:rPr>
        <w:t>animal,</w:t>
      </w:r>
      <w:r w:rsidRPr="00B97C10">
        <w:rPr>
          <w:rFonts w:ascii="Arial" w:hAnsi="Arial" w:cs="Arial"/>
          <w:color w:val="212529"/>
          <w:sz w:val="24"/>
          <w:szCs w:val="24"/>
        </w:rPr>
        <w:t xml:space="preserve"> or inanimate source (Guest et al</w:t>
      </w:r>
      <w:r w:rsidR="00577783" w:rsidRPr="00B97C10">
        <w:rPr>
          <w:rFonts w:ascii="Arial" w:hAnsi="Arial" w:cs="Arial"/>
          <w:color w:val="212529"/>
          <w:sz w:val="24"/>
          <w:szCs w:val="24"/>
        </w:rPr>
        <w:t>, 2013</w:t>
      </w:r>
      <w:r w:rsidRPr="00B97C10">
        <w:rPr>
          <w:rFonts w:ascii="Arial" w:hAnsi="Arial" w:cs="Arial"/>
          <w:color w:val="212529"/>
          <w:sz w:val="24"/>
          <w:szCs w:val="24"/>
        </w:rPr>
        <w:t>). Public health Wales (2021) defines  Measles as “An acute highly infectious viral illness caught through direct contact with an infected person or through the air via droplets from coughs or sneezes”.</w:t>
      </w:r>
    </w:p>
    <w:p w14:paraId="4D35E7F5" w14:textId="77777777" w:rsidR="00AB11D3" w:rsidRPr="00B97C10" w:rsidRDefault="00AB11D3">
      <w:pPr>
        <w:rPr>
          <w:rFonts w:ascii="Arial" w:hAnsi="Arial" w:cs="Arial"/>
          <w:sz w:val="24"/>
          <w:szCs w:val="24"/>
        </w:rPr>
      </w:pPr>
    </w:p>
    <w:p w14:paraId="4D35E7F6" w14:textId="486F3181" w:rsidR="00AB11D3" w:rsidRPr="00B97C10" w:rsidRDefault="00D21136">
      <w:pPr>
        <w:pStyle w:val="Heading1"/>
        <w:rPr>
          <w:rFonts w:ascii="Arial" w:hAnsi="Arial"/>
          <w:sz w:val="24"/>
          <w:szCs w:val="24"/>
        </w:rPr>
      </w:pPr>
      <w:bookmarkStart w:id="8" w:name="BRANCH_2"/>
      <w:bookmarkStart w:id="9" w:name="_Toc86751804"/>
      <w:bookmarkStart w:id="10" w:name="_MV3BS_2"/>
      <w:bookmarkEnd w:id="7"/>
      <w:r w:rsidRPr="00B97C10">
        <w:rPr>
          <w:rFonts w:ascii="Arial" w:hAnsi="Arial"/>
          <w:sz w:val="24"/>
          <w:szCs w:val="24"/>
        </w:rPr>
        <w:t xml:space="preserve">Notifiable Disease </w:t>
      </w:r>
      <w:bookmarkEnd w:id="8"/>
      <w:r w:rsidRPr="00B97C10">
        <w:rPr>
          <w:rFonts w:ascii="Arial" w:hAnsi="Arial"/>
          <w:sz w:val="24"/>
          <w:szCs w:val="24"/>
        </w:rPr>
        <w:t xml:space="preserve"> </w:t>
      </w:r>
      <w:bookmarkEnd w:id="9"/>
    </w:p>
    <w:p w14:paraId="4D35E7F7" w14:textId="37EC2260" w:rsidR="00AB11D3" w:rsidRPr="00B97C10" w:rsidRDefault="00D21136">
      <w:pPr>
        <w:rPr>
          <w:rFonts w:ascii="Arial" w:eastAsia="Calibri" w:hAnsi="Arial" w:cs="Arial"/>
          <w:sz w:val="24"/>
          <w:szCs w:val="24"/>
        </w:rPr>
      </w:pPr>
      <w:r w:rsidRPr="00B97C10">
        <w:rPr>
          <w:rFonts w:ascii="Arial" w:hAnsi="Arial" w:cs="Arial"/>
          <w:color w:val="212529"/>
          <w:sz w:val="24"/>
          <w:szCs w:val="24"/>
        </w:rPr>
        <w:t xml:space="preserve"> In 1940 </w:t>
      </w:r>
      <w:r w:rsidR="00BE3B93" w:rsidRPr="00B97C10">
        <w:rPr>
          <w:rFonts w:ascii="Arial" w:hAnsi="Arial" w:cs="Arial"/>
          <w:color w:val="212529"/>
          <w:sz w:val="24"/>
          <w:szCs w:val="24"/>
        </w:rPr>
        <w:t>u</w:t>
      </w:r>
      <w:r w:rsidRPr="00B97C10">
        <w:rPr>
          <w:rFonts w:ascii="Arial" w:hAnsi="Arial" w:cs="Arial"/>
          <w:color w:val="212529"/>
          <w:sz w:val="24"/>
          <w:szCs w:val="24"/>
        </w:rPr>
        <w:t xml:space="preserve">nder the Health Protection (notification) regulations 2010, </w:t>
      </w:r>
      <w:r w:rsidR="00BE3B93" w:rsidRPr="00B97C10">
        <w:rPr>
          <w:rFonts w:ascii="Arial" w:hAnsi="Arial" w:cs="Arial"/>
          <w:color w:val="212529"/>
          <w:sz w:val="24"/>
          <w:szCs w:val="24"/>
        </w:rPr>
        <w:t>m</w:t>
      </w:r>
      <w:r w:rsidRPr="00B97C10">
        <w:rPr>
          <w:rFonts w:ascii="Arial" w:hAnsi="Arial" w:cs="Arial"/>
          <w:color w:val="212529"/>
          <w:sz w:val="24"/>
          <w:szCs w:val="24"/>
        </w:rPr>
        <w:t>easles become one of the 33 diseases listed as a notifiable disease (</w:t>
      </w:r>
      <w:r w:rsidR="00577783" w:rsidRPr="00B97C10">
        <w:rPr>
          <w:rFonts w:ascii="Arial" w:hAnsi="Arial" w:cs="Arial"/>
          <w:color w:val="212529"/>
          <w:sz w:val="24"/>
          <w:szCs w:val="24"/>
        </w:rPr>
        <w:t>Department of Health,</w:t>
      </w:r>
      <w:r w:rsidRPr="00B97C10">
        <w:rPr>
          <w:rFonts w:ascii="Arial" w:hAnsi="Arial" w:cs="Arial"/>
          <w:color w:val="212529"/>
          <w:sz w:val="24"/>
          <w:szCs w:val="24"/>
        </w:rPr>
        <w:t xml:space="preserve"> 2021). The first measles vaccine was introduced to the UK In 1968 to control the measles outbreak level, previous to this we had no vaccine. In 1988 the combination vaccine MMR was introduced to combine the measles vaccine, mumps vaccine and rubella vaccine meaning children only had to receive 2 vaccines, the first at 1 year of age and the second at 3 years 4 months old, instead of having to receive 6 vaccines. In the late 1990s measles levels hit an all-time low, due to the vaccine. </w:t>
      </w:r>
    </w:p>
    <w:p w14:paraId="4D35E7F8" w14:textId="77777777" w:rsidR="00AB11D3" w:rsidRPr="00B97C10" w:rsidRDefault="00AB11D3">
      <w:pPr>
        <w:rPr>
          <w:rFonts w:ascii="Arial" w:hAnsi="Arial" w:cs="Arial"/>
          <w:sz w:val="24"/>
          <w:szCs w:val="24"/>
        </w:rPr>
      </w:pPr>
    </w:p>
    <w:p w14:paraId="4D35E7F9" w14:textId="42761E24" w:rsidR="00AB11D3" w:rsidRPr="00B97C10" w:rsidRDefault="00D21136">
      <w:pPr>
        <w:pStyle w:val="Heading1"/>
        <w:rPr>
          <w:rFonts w:ascii="Arial" w:hAnsi="Arial"/>
          <w:sz w:val="24"/>
          <w:szCs w:val="24"/>
        </w:rPr>
      </w:pPr>
      <w:bookmarkStart w:id="11" w:name="BRANCH_3"/>
      <w:bookmarkStart w:id="12" w:name="_Toc86751805"/>
      <w:bookmarkStart w:id="13" w:name="_MV3BS_3"/>
      <w:bookmarkEnd w:id="10"/>
      <w:r w:rsidRPr="00B97C10">
        <w:rPr>
          <w:rFonts w:ascii="Arial" w:hAnsi="Arial"/>
          <w:sz w:val="24"/>
          <w:szCs w:val="24"/>
        </w:rPr>
        <w:t xml:space="preserve">Andrew Wakefeild </w:t>
      </w:r>
      <w:bookmarkEnd w:id="11"/>
      <w:r w:rsidRPr="00B97C10">
        <w:rPr>
          <w:rFonts w:ascii="Arial" w:hAnsi="Arial"/>
          <w:sz w:val="24"/>
          <w:szCs w:val="24"/>
        </w:rPr>
        <w:t xml:space="preserve"> </w:t>
      </w:r>
      <w:bookmarkEnd w:id="12"/>
    </w:p>
    <w:p w14:paraId="4D35E7FB" w14:textId="5C35F762" w:rsidR="00AB11D3" w:rsidRPr="00B97C10" w:rsidRDefault="00D21136">
      <w:pPr>
        <w:rPr>
          <w:rFonts w:ascii="Arial" w:hAnsi="Arial" w:cs="Arial"/>
          <w:color w:val="212529"/>
          <w:sz w:val="24"/>
          <w:szCs w:val="24"/>
        </w:rPr>
      </w:pPr>
      <w:r w:rsidRPr="00B97C10">
        <w:rPr>
          <w:rFonts w:ascii="Arial" w:hAnsi="Arial" w:cs="Arial"/>
          <w:color w:val="212529"/>
          <w:sz w:val="24"/>
          <w:szCs w:val="24"/>
        </w:rPr>
        <w:t>In 1998 a gentleman called Andrew Wakefield published a case series in The Lancet which suggested that the MMR vaccine could have links to cause autism in children, causing the number of people taking up the vaccine to drop drastically. (</w:t>
      </w:r>
      <w:r w:rsidRPr="00B97C10">
        <w:rPr>
          <w:rFonts w:ascii="Arial" w:hAnsi="Arial" w:cs="Arial"/>
          <w:sz w:val="24"/>
          <w:szCs w:val="24"/>
        </w:rPr>
        <w:t xml:space="preserve">Rao and Andrade, </w:t>
      </w:r>
      <w:r w:rsidRPr="00B97C10">
        <w:rPr>
          <w:rFonts w:ascii="Arial" w:hAnsi="Arial" w:cs="Arial"/>
          <w:color w:val="212529"/>
          <w:sz w:val="24"/>
          <w:szCs w:val="24"/>
        </w:rPr>
        <w:t>2011). Following Wakefield’s paper, the UK’s vaccinated numbers dropped from 93% vaccinated to 75% according to the Science Based Medicine Group (2009), This resulted in a huge number of unvaccinated children in the UK causing an outbreak in 2008 and 2009</w:t>
      </w:r>
      <w:r w:rsidR="007E2AEA" w:rsidRPr="00B97C10">
        <w:rPr>
          <w:rFonts w:ascii="Arial" w:hAnsi="Arial" w:cs="Arial"/>
          <w:color w:val="212529"/>
          <w:sz w:val="24"/>
          <w:szCs w:val="24"/>
        </w:rPr>
        <w:t xml:space="preserve"> see appendix 1</w:t>
      </w:r>
      <w:r w:rsidRPr="00B97C10">
        <w:rPr>
          <w:rFonts w:ascii="Arial" w:hAnsi="Arial" w:cs="Arial"/>
          <w:color w:val="212529"/>
          <w:sz w:val="24"/>
          <w:szCs w:val="24"/>
        </w:rPr>
        <w:t>. Scientists eventually managed to disprove Wakefield’s theory, meaning parents began to get their children vaccinated again, bringing the case levels back down to a low number again. In 2016 the United Kingdom achieved a measles-free status by the World Health organisation (WHO) after 3 consecutive years of low measle case numbers. In 2019 the UK recorded 231 cases of measles said to be related to a drop of children receiving the MMR vaccine. Many of these cases had also been acquired from outside the UK. For that reason, the UK lost its measle-free status (BBC News, 2019).</w:t>
      </w:r>
    </w:p>
    <w:p w14:paraId="4D35E7FC" w14:textId="146847DD" w:rsidR="00AB11D3" w:rsidRPr="00B97C10" w:rsidRDefault="00D21136">
      <w:pPr>
        <w:pStyle w:val="Heading1"/>
        <w:rPr>
          <w:rFonts w:ascii="Arial" w:hAnsi="Arial"/>
          <w:sz w:val="24"/>
          <w:szCs w:val="24"/>
        </w:rPr>
      </w:pPr>
      <w:bookmarkStart w:id="14" w:name="BRANCH_4"/>
      <w:bookmarkStart w:id="15" w:name="_Toc86751806"/>
      <w:bookmarkStart w:id="16" w:name="_MV3BS_4"/>
      <w:bookmarkEnd w:id="13"/>
      <w:r w:rsidRPr="00B97C10">
        <w:rPr>
          <w:rFonts w:ascii="Arial" w:hAnsi="Arial"/>
          <w:sz w:val="24"/>
          <w:szCs w:val="24"/>
        </w:rPr>
        <w:lastRenderedPageBreak/>
        <w:t xml:space="preserve">Vaccination and Herd Immunity  </w:t>
      </w:r>
      <w:bookmarkEnd w:id="14"/>
      <w:r w:rsidRPr="00B97C10">
        <w:rPr>
          <w:rFonts w:ascii="Arial" w:hAnsi="Arial"/>
          <w:sz w:val="24"/>
          <w:szCs w:val="24"/>
        </w:rPr>
        <w:t xml:space="preserve"> </w:t>
      </w:r>
      <w:bookmarkEnd w:id="15"/>
    </w:p>
    <w:p w14:paraId="4D35E7FE" w14:textId="1DF53EA2" w:rsidR="00AB11D3" w:rsidRPr="00B97C10" w:rsidRDefault="00D21136">
      <w:pPr>
        <w:rPr>
          <w:rFonts w:ascii="Arial" w:hAnsi="Arial" w:cs="Arial"/>
          <w:sz w:val="24"/>
          <w:szCs w:val="24"/>
        </w:rPr>
      </w:pPr>
      <w:r w:rsidRPr="00B97C10">
        <w:rPr>
          <w:rFonts w:ascii="Arial" w:hAnsi="Arial" w:cs="Arial"/>
          <w:sz w:val="24"/>
          <w:szCs w:val="24"/>
        </w:rPr>
        <w:t>The current measles vaccine is a combination vaccine containing measles, mumps and rubella.The vaccine is two-fold given firstly at 1 years old as this is when the antibodies passed from parent to baby tend to be less effective. The second dose is given at 3 years and 4 months of age before the child begins school. (NHS</w:t>
      </w:r>
      <w:r w:rsidR="008C7E31" w:rsidRPr="00B97C10">
        <w:rPr>
          <w:rFonts w:ascii="Arial" w:hAnsi="Arial" w:cs="Arial"/>
          <w:sz w:val="24"/>
          <w:szCs w:val="24"/>
        </w:rPr>
        <w:t xml:space="preserve"> </w:t>
      </w:r>
      <w:r w:rsidRPr="00B97C10">
        <w:rPr>
          <w:rFonts w:ascii="Arial" w:hAnsi="Arial" w:cs="Arial"/>
          <w:sz w:val="24"/>
          <w:szCs w:val="24"/>
        </w:rPr>
        <w:t>UK, 2021)</w:t>
      </w:r>
      <w:r w:rsidR="008C7E31" w:rsidRPr="00B97C10">
        <w:rPr>
          <w:rFonts w:ascii="Arial" w:hAnsi="Arial" w:cs="Arial"/>
          <w:sz w:val="24"/>
          <w:szCs w:val="24"/>
        </w:rPr>
        <w:t xml:space="preserve">. </w:t>
      </w:r>
      <w:r w:rsidRPr="00B97C10">
        <w:rPr>
          <w:rFonts w:ascii="Arial" w:hAnsi="Arial" w:cs="Arial"/>
          <w:sz w:val="24"/>
          <w:szCs w:val="24"/>
        </w:rPr>
        <w:t xml:space="preserve">Herd immunity is "protection from a disease that happens if a large percentage of the population is immune to it" (Oxford Learners Dictionary,2021). Herd immunity can be achieved if 95% of children in the UK are vaccinated. According to the House Of Commons Childhood Immunisation statistics for 2019/2020 Wales currently has 96.6% coverage for the first vaccine and 92.1% for both vaccines. See appendix </w:t>
      </w:r>
      <w:r w:rsidR="00404A23" w:rsidRPr="00B97C10">
        <w:rPr>
          <w:rFonts w:ascii="Arial" w:hAnsi="Arial" w:cs="Arial"/>
          <w:sz w:val="24"/>
          <w:szCs w:val="24"/>
        </w:rPr>
        <w:t>2</w:t>
      </w:r>
    </w:p>
    <w:p w14:paraId="76B5152D" w14:textId="77777777" w:rsidR="00404A23" w:rsidRPr="00B97C10" w:rsidRDefault="00404A23">
      <w:pPr>
        <w:rPr>
          <w:rFonts w:ascii="Arial" w:hAnsi="Arial" w:cs="Arial"/>
          <w:sz w:val="24"/>
          <w:szCs w:val="24"/>
        </w:rPr>
      </w:pPr>
    </w:p>
    <w:p w14:paraId="4D35E7FF" w14:textId="7F999856" w:rsidR="00AB11D3" w:rsidRPr="00B97C10" w:rsidRDefault="00D21136">
      <w:pPr>
        <w:pStyle w:val="Heading1"/>
        <w:rPr>
          <w:rFonts w:ascii="Arial" w:hAnsi="Arial"/>
          <w:sz w:val="24"/>
          <w:szCs w:val="24"/>
        </w:rPr>
      </w:pPr>
      <w:bookmarkStart w:id="17" w:name="BRANCH_5"/>
      <w:bookmarkStart w:id="18" w:name="_Toc86751807"/>
      <w:bookmarkStart w:id="19" w:name="_MV3BS_5"/>
      <w:bookmarkEnd w:id="16"/>
      <w:r w:rsidRPr="00B97C10">
        <w:rPr>
          <w:rFonts w:ascii="Arial" w:hAnsi="Arial"/>
          <w:sz w:val="24"/>
          <w:szCs w:val="24"/>
        </w:rPr>
        <w:t xml:space="preserve">Symptoms </w:t>
      </w:r>
      <w:bookmarkEnd w:id="17"/>
      <w:r w:rsidRPr="00B97C10">
        <w:rPr>
          <w:rFonts w:ascii="Arial" w:hAnsi="Arial"/>
          <w:sz w:val="24"/>
          <w:szCs w:val="24"/>
        </w:rPr>
        <w:t xml:space="preserve"> </w:t>
      </w:r>
      <w:bookmarkEnd w:id="18"/>
    </w:p>
    <w:p w14:paraId="116EDB8A" w14:textId="3F5D179F" w:rsidR="000F35FC" w:rsidRPr="00B97C10" w:rsidRDefault="00D21136">
      <w:pPr>
        <w:rPr>
          <w:rFonts w:ascii="Arial" w:hAnsi="Arial" w:cs="Arial"/>
          <w:sz w:val="24"/>
          <w:szCs w:val="24"/>
        </w:rPr>
      </w:pPr>
      <w:r w:rsidRPr="00B97C10">
        <w:rPr>
          <w:rFonts w:ascii="Arial" w:hAnsi="Arial" w:cs="Arial"/>
          <w:color w:val="212529"/>
          <w:sz w:val="24"/>
          <w:szCs w:val="24"/>
        </w:rPr>
        <w:t>There are many symptoms associated with measles, as listed on NHS Wales</w:t>
      </w:r>
      <w:r w:rsidR="00577783" w:rsidRPr="00B97C10">
        <w:rPr>
          <w:rFonts w:ascii="Arial" w:hAnsi="Arial" w:cs="Arial"/>
          <w:color w:val="212529"/>
          <w:sz w:val="24"/>
          <w:szCs w:val="24"/>
        </w:rPr>
        <w:t>(2021)</w:t>
      </w:r>
      <w:r w:rsidR="00F97ECE" w:rsidRPr="00B97C10">
        <w:rPr>
          <w:rFonts w:ascii="Arial" w:hAnsi="Arial" w:cs="Arial"/>
          <w:color w:val="212529"/>
          <w:sz w:val="24"/>
          <w:szCs w:val="24"/>
        </w:rPr>
        <w:t>.</w:t>
      </w:r>
      <w:r w:rsidRPr="00B97C10">
        <w:rPr>
          <w:rFonts w:ascii="Arial" w:hAnsi="Arial" w:cs="Arial"/>
          <w:color w:val="212529"/>
          <w:sz w:val="24"/>
          <w:szCs w:val="24"/>
        </w:rPr>
        <w:t xml:space="preserve"> </w:t>
      </w:r>
      <w:r w:rsidR="00F97ECE" w:rsidRPr="00B97C10">
        <w:rPr>
          <w:rFonts w:ascii="Arial" w:hAnsi="Arial" w:cs="Arial"/>
          <w:color w:val="212529"/>
          <w:sz w:val="24"/>
          <w:szCs w:val="24"/>
        </w:rPr>
        <w:t>T</w:t>
      </w:r>
      <w:r w:rsidRPr="00B97C10">
        <w:rPr>
          <w:rFonts w:ascii="Arial" w:hAnsi="Arial" w:cs="Arial"/>
          <w:color w:val="212529"/>
          <w:sz w:val="24"/>
          <w:szCs w:val="24"/>
        </w:rPr>
        <w:t>hey  include</w:t>
      </w:r>
      <w:r w:rsidR="00812C8D" w:rsidRPr="00B97C10">
        <w:rPr>
          <w:rFonts w:ascii="Arial" w:hAnsi="Arial" w:cs="Arial"/>
          <w:color w:val="212529"/>
          <w:sz w:val="24"/>
          <w:szCs w:val="24"/>
        </w:rPr>
        <w:t xml:space="preserve"> </w:t>
      </w:r>
      <w:r w:rsidR="00F97ECE" w:rsidRPr="00B97C10">
        <w:rPr>
          <w:rFonts w:ascii="Arial" w:hAnsi="Arial" w:cs="Arial"/>
          <w:sz w:val="24"/>
          <w:szCs w:val="24"/>
        </w:rPr>
        <w:t>a</w:t>
      </w:r>
      <w:r w:rsidRPr="00B97C10">
        <w:rPr>
          <w:rFonts w:ascii="Arial" w:hAnsi="Arial" w:cs="Arial"/>
          <w:sz w:val="24"/>
          <w:szCs w:val="24"/>
        </w:rPr>
        <w:t xml:space="preserve"> runny or blocked nose</w:t>
      </w:r>
      <w:r w:rsidR="00812C8D" w:rsidRPr="00B97C10">
        <w:rPr>
          <w:rFonts w:ascii="Arial" w:hAnsi="Arial" w:cs="Arial"/>
          <w:sz w:val="24"/>
          <w:szCs w:val="24"/>
        </w:rPr>
        <w:t xml:space="preserve">, </w:t>
      </w:r>
      <w:r w:rsidR="00F97ECE" w:rsidRPr="00B97C10">
        <w:rPr>
          <w:rFonts w:ascii="Arial" w:hAnsi="Arial" w:cs="Arial"/>
          <w:sz w:val="24"/>
          <w:szCs w:val="24"/>
        </w:rPr>
        <w:t>s</w:t>
      </w:r>
      <w:r w:rsidRPr="00B97C10">
        <w:rPr>
          <w:rFonts w:ascii="Arial" w:hAnsi="Arial" w:cs="Arial"/>
          <w:sz w:val="24"/>
          <w:szCs w:val="24"/>
        </w:rPr>
        <w:t>neezing</w:t>
      </w:r>
      <w:r w:rsidR="00812C8D" w:rsidRPr="00B97C10">
        <w:rPr>
          <w:rFonts w:ascii="Arial" w:hAnsi="Arial" w:cs="Arial"/>
          <w:sz w:val="24"/>
          <w:szCs w:val="24"/>
        </w:rPr>
        <w:t xml:space="preserve">, </w:t>
      </w:r>
      <w:r w:rsidR="00F97ECE" w:rsidRPr="00B97C10">
        <w:rPr>
          <w:rFonts w:ascii="Arial" w:hAnsi="Arial" w:cs="Arial"/>
          <w:sz w:val="24"/>
          <w:szCs w:val="24"/>
        </w:rPr>
        <w:t>w</w:t>
      </w:r>
      <w:r w:rsidRPr="00B97C10">
        <w:rPr>
          <w:rFonts w:ascii="Arial" w:hAnsi="Arial" w:cs="Arial"/>
          <w:sz w:val="24"/>
          <w:szCs w:val="24"/>
        </w:rPr>
        <w:t>atery eyes</w:t>
      </w:r>
      <w:r w:rsidR="00812C8D" w:rsidRPr="00B97C10">
        <w:rPr>
          <w:rFonts w:ascii="Arial" w:hAnsi="Arial" w:cs="Arial"/>
          <w:color w:val="212529"/>
          <w:sz w:val="24"/>
          <w:szCs w:val="24"/>
        </w:rPr>
        <w:t xml:space="preserve">, </w:t>
      </w:r>
      <w:r w:rsidR="00F97ECE" w:rsidRPr="00B97C10">
        <w:rPr>
          <w:rFonts w:ascii="Arial" w:hAnsi="Arial" w:cs="Arial"/>
          <w:sz w:val="24"/>
          <w:szCs w:val="24"/>
        </w:rPr>
        <w:t>s</w:t>
      </w:r>
      <w:r w:rsidRPr="00B97C10">
        <w:rPr>
          <w:rFonts w:ascii="Arial" w:hAnsi="Arial" w:cs="Arial"/>
          <w:sz w:val="24"/>
          <w:szCs w:val="24"/>
        </w:rPr>
        <w:t>wollen eye lids</w:t>
      </w:r>
      <w:r w:rsidR="00812C8D" w:rsidRPr="00B97C10">
        <w:rPr>
          <w:rFonts w:ascii="Arial" w:hAnsi="Arial" w:cs="Arial"/>
          <w:sz w:val="24"/>
          <w:szCs w:val="24"/>
        </w:rPr>
        <w:t xml:space="preserve">, </w:t>
      </w:r>
      <w:r w:rsidR="00F97ECE" w:rsidRPr="00B97C10">
        <w:rPr>
          <w:rFonts w:ascii="Arial" w:hAnsi="Arial" w:cs="Arial"/>
          <w:sz w:val="24"/>
          <w:szCs w:val="24"/>
        </w:rPr>
        <w:t>s</w:t>
      </w:r>
      <w:r w:rsidRPr="00B97C10">
        <w:rPr>
          <w:rFonts w:ascii="Arial" w:hAnsi="Arial" w:cs="Arial"/>
          <w:sz w:val="24"/>
          <w:szCs w:val="24"/>
        </w:rPr>
        <w:t>ore</w:t>
      </w:r>
      <w:r w:rsidR="00812C8D" w:rsidRPr="00B97C10">
        <w:rPr>
          <w:rFonts w:ascii="Arial" w:hAnsi="Arial" w:cs="Arial"/>
          <w:sz w:val="24"/>
          <w:szCs w:val="24"/>
        </w:rPr>
        <w:t xml:space="preserve"> </w:t>
      </w:r>
      <w:r w:rsidR="00D4507A" w:rsidRPr="00B97C10">
        <w:rPr>
          <w:rFonts w:ascii="Arial" w:hAnsi="Arial" w:cs="Arial"/>
          <w:sz w:val="24"/>
          <w:szCs w:val="24"/>
        </w:rPr>
        <w:t xml:space="preserve">and </w:t>
      </w:r>
      <w:r w:rsidRPr="00B97C10">
        <w:rPr>
          <w:rFonts w:ascii="Arial" w:hAnsi="Arial" w:cs="Arial"/>
          <w:sz w:val="24"/>
          <w:szCs w:val="24"/>
        </w:rPr>
        <w:t xml:space="preserve">red eyes that may become sensitive to light </w:t>
      </w:r>
      <w:r w:rsidR="00D4507A" w:rsidRPr="00B97C10">
        <w:rPr>
          <w:rFonts w:ascii="Arial" w:hAnsi="Arial" w:cs="Arial"/>
          <w:color w:val="212529"/>
          <w:sz w:val="24"/>
          <w:szCs w:val="24"/>
        </w:rPr>
        <w:t xml:space="preserve">, </w:t>
      </w:r>
      <w:r w:rsidR="00F97ECE" w:rsidRPr="00B97C10">
        <w:rPr>
          <w:rFonts w:ascii="Arial" w:hAnsi="Arial" w:cs="Arial"/>
          <w:sz w:val="24"/>
          <w:szCs w:val="24"/>
        </w:rPr>
        <w:t>a</w:t>
      </w:r>
      <w:r w:rsidRPr="00B97C10">
        <w:rPr>
          <w:rFonts w:ascii="Arial" w:hAnsi="Arial" w:cs="Arial"/>
          <w:sz w:val="24"/>
          <w:szCs w:val="24"/>
        </w:rPr>
        <w:t xml:space="preserve"> high temperature which may reach around 40°c</w:t>
      </w:r>
      <w:r w:rsidR="00D4507A" w:rsidRPr="00B97C10">
        <w:rPr>
          <w:rFonts w:ascii="Arial" w:hAnsi="Arial" w:cs="Arial"/>
          <w:color w:val="212529"/>
          <w:sz w:val="24"/>
          <w:szCs w:val="24"/>
        </w:rPr>
        <w:t xml:space="preserve">, </w:t>
      </w:r>
      <w:r w:rsidR="00F97ECE" w:rsidRPr="00B97C10">
        <w:rPr>
          <w:rFonts w:ascii="Arial" w:hAnsi="Arial" w:cs="Arial"/>
          <w:sz w:val="24"/>
          <w:szCs w:val="24"/>
        </w:rPr>
        <w:t>s</w:t>
      </w:r>
      <w:r w:rsidRPr="00B97C10">
        <w:rPr>
          <w:rFonts w:ascii="Arial" w:hAnsi="Arial" w:cs="Arial"/>
          <w:sz w:val="24"/>
          <w:szCs w:val="24"/>
        </w:rPr>
        <w:t>mall greyish-white spots in the mouth</w:t>
      </w:r>
      <w:r w:rsidR="00D4507A" w:rsidRPr="00B97C10">
        <w:rPr>
          <w:rFonts w:ascii="Arial" w:hAnsi="Arial" w:cs="Arial"/>
          <w:sz w:val="24"/>
          <w:szCs w:val="24"/>
        </w:rPr>
        <w:t xml:space="preserve">, </w:t>
      </w:r>
      <w:r w:rsidR="00F97ECE" w:rsidRPr="00B97C10">
        <w:rPr>
          <w:rFonts w:ascii="Arial" w:hAnsi="Arial" w:cs="Arial"/>
          <w:sz w:val="24"/>
          <w:szCs w:val="24"/>
        </w:rPr>
        <w:t>a</w:t>
      </w:r>
      <w:r w:rsidRPr="00B97C10">
        <w:rPr>
          <w:rFonts w:ascii="Arial" w:hAnsi="Arial" w:cs="Arial"/>
          <w:sz w:val="24"/>
          <w:szCs w:val="24"/>
        </w:rPr>
        <w:t>ches and pains</w:t>
      </w:r>
      <w:r w:rsidR="00D4507A" w:rsidRPr="00B97C10">
        <w:rPr>
          <w:rFonts w:ascii="Arial" w:hAnsi="Arial" w:cs="Arial"/>
          <w:sz w:val="24"/>
          <w:szCs w:val="24"/>
        </w:rPr>
        <w:t xml:space="preserve">, </w:t>
      </w:r>
      <w:r w:rsidR="00F97ECE" w:rsidRPr="00B97C10">
        <w:rPr>
          <w:rFonts w:ascii="Arial" w:hAnsi="Arial" w:cs="Arial"/>
          <w:sz w:val="24"/>
          <w:szCs w:val="24"/>
        </w:rPr>
        <w:t>a</w:t>
      </w:r>
      <w:r w:rsidRPr="00B97C10">
        <w:rPr>
          <w:rFonts w:ascii="Arial" w:hAnsi="Arial" w:cs="Arial"/>
          <w:sz w:val="24"/>
          <w:szCs w:val="24"/>
        </w:rPr>
        <w:t xml:space="preserve"> cough</w:t>
      </w:r>
      <w:r w:rsidR="00D4507A" w:rsidRPr="00B97C10">
        <w:rPr>
          <w:rFonts w:ascii="Arial" w:hAnsi="Arial" w:cs="Arial"/>
          <w:sz w:val="24"/>
          <w:szCs w:val="24"/>
        </w:rPr>
        <w:t xml:space="preserve">, </w:t>
      </w:r>
      <w:r w:rsidR="00F97ECE" w:rsidRPr="00B97C10">
        <w:rPr>
          <w:rFonts w:ascii="Arial" w:hAnsi="Arial" w:cs="Arial"/>
          <w:sz w:val="24"/>
          <w:szCs w:val="24"/>
        </w:rPr>
        <w:t>l</w:t>
      </w:r>
      <w:r w:rsidRPr="00B97C10">
        <w:rPr>
          <w:rFonts w:ascii="Arial" w:hAnsi="Arial" w:cs="Arial"/>
          <w:sz w:val="24"/>
          <w:szCs w:val="24"/>
        </w:rPr>
        <w:t>oss of appetite</w:t>
      </w:r>
      <w:r w:rsidR="00D4507A" w:rsidRPr="00B97C10">
        <w:rPr>
          <w:rFonts w:ascii="Arial" w:hAnsi="Arial" w:cs="Arial"/>
          <w:color w:val="212529"/>
          <w:sz w:val="24"/>
          <w:szCs w:val="24"/>
        </w:rPr>
        <w:t xml:space="preserve">, </w:t>
      </w:r>
      <w:r w:rsidR="00F97ECE" w:rsidRPr="00B97C10">
        <w:rPr>
          <w:rFonts w:ascii="Arial" w:hAnsi="Arial" w:cs="Arial"/>
          <w:sz w:val="24"/>
          <w:szCs w:val="24"/>
        </w:rPr>
        <w:t>t</w:t>
      </w:r>
      <w:r w:rsidRPr="00B97C10">
        <w:rPr>
          <w:rFonts w:ascii="Arial" w:hAnsi="Arial" w:cs="Arial"/>
          <w:sz w:val="24"/>
          <w:szCs w:val="24"/>
        </w:rPr>
        <w:t xml:space="preserve">iredness, </w:t>
      </w:r>
      <w:r w:rsidR="00353078" w:rsidRPr="00B97C10">
        <w:rPr>
          <w:rFonts w:ascii="Arial" w:hAnsi="Arial" w:cs="Arial"/>
          <w:sz w:val="24"/>
          <w:szCs w:val="24"/>
        </w:rPr>
        <w:t>irritability,</w:t>
      </w:r>
      <w:r w:rsidRPr="00B97C10">
        <w:rPr>
          <w:rFonts w:ascii="Arial" w:hAnsi="Arial" w:cs="Arial"/>
          <w:sz w:val="24"/>
          <w:szCs w:val="24"/>
        </w:rPr>
        <w:t xml:space="preserve"> and general lack of energy</w:t>
      </w:r>
      <w:r w:rsidR="00D4507A" w:rsidRPr="00B97C10">
        <w:rPr>
          <w:rFonts w:ascii="Arial" w:hAnsi="Arial" w:cs="Arial"/>
          <w:sz w:val="24"/>
          <w:szCs w:val="24"/>
        </w:rPr>
        <w:t xml:space="preserve">. </w:t>
      </w:r>
      <w:r w:rsidR="003F3D62" w:rsidRPr="00B97C10">
        <w:rPr>
          <w:rFonts w:ascii="Arial" w:hAnsi="Arial" w:cs="Arial"/>
          <w:sz w:val="24"/>
          <w:szCs w:val="24"/>
        </w:rPr>
        <w:t xml:space="preserve">If you contract measles, you may not get all these symptoms. </w:t>
      </w:r>
      <w:r w:rsidRPr="00B97C10">
        <w:rPr>
          <w:rFonts w:ascii="Arial" w:hAnsi="Arial" w:cs="Arial"/>
          <w:sz w:val="24"/>
          <w:szCs w:val="24"/>
        </w:rPr>
        <w:t>Around 2 to 4 days later you may develop what is known as the measles rash, made up of small red-brown flat or slightly raised spots that may join together to create larger blotchy patches, as shown in appendix 2.They usually begin on the head or neck before spreading out to the rest of the body. Measles rash may get mistaken for other childhood conditions such as slapped cheek syndrome, rubella or roseola.</w:t>
      </w:r>
    </w:p>
    <w:p w14:paraId="4FF42EC4" w14:textId="77777777" w:rsidR="00404A23" w:rsidRPr="00B97C10" w:rsidRDefault="00404A23">
      <w:pPr>
        <w:rPr>
          <w:rFonts w:ascii="Arial" w:hAnsi="Arial" w:cs="Arial"/>
          <w:color w:val="212529"/>
          <w:sz w:val="24"/>
          <w:szCs w:val="24"/>
        </w:rPr>
      </w:pPr>
    </w:p>
    <w:p w14:paraId="4D35E80E" w14:textId="43E48604" w:rsidR="00AB11D3" w:rsidRPr="00B97C10" w:rsidRDefault="00D21136">
      <w:pPr>
        <w:pStyle w:val="Heading1"/>
        <w:rPr>
          <w:rFonts w:ascii="Arial" w:hAnsi="Arial"/>
          <w:sz w:val="24"/>
          <w:szCs w:val="24"/>
        </w:rPr>
      </w:pPr>
      <w:bookmarkStart w:id="20" w:name="BRANCH_6"/>
      <w:bookmarkStart w:id="21" w:name="_Toc86751808"/>
      <w:bookmarkStart w:id="22" w:name="_MV3BS_6"/>
      <w:bookmarkEnd w:id="19"/>
      <w:r w:rsidRPr="00B97C10">
        <w:rPr>
          <w:rFonts w:ascii="Arial" w:hAnsi="Arial"/>
          <w:sz w:val="24"/>
          <w:szCs w:val="24"/>
        </w:rPr>
        <w:t xml:space="preserve">Surveillance </w:t>
      </w:r>
      <w:bookmarkEnd w:id="20"/>
      <w:r w:rsidRPr="00B97C10">
        <w:rPr>
          <w:rFonts w:ascii="Arial" w:hAnsi="Arial"/>
          <w:sz w:val="24"/>
          <w:szCs w:val="24"/>
        </w:rPr>
        <w:t xml:space="preserve"> </w:t>
      </w:r>
      <w:bookmarkEnd w:id="21"/>
    </w:p>
    <w:p w14:paraId="1E490587" w14:textId="66B435C7" w:rsidR="005C7B1B" w:rsidRPr="00EF6B5F" w:rsidRDefault="00D21136" w:rsidP="00EF6B5F">
      <w:pPr>
        <w:rPr>
          <w:rFonts w:ascii="Arial" w:hAnsi="Arial" w:cs="Arial"/>
          <w:sz w:val="32"/>
          <w:szCs w:val="32"/>
        </w:rPr>
      </w:pPr>
      <w:r w:rsidRPr="00EF6B5F">
        <w:rPr>
          <w:rFonts w:ascii="Arial" w:hAnsi="Arial" w:cs="Arial"/>
          <w:sz w:val="24"/>
          <w:szCs w:val="22"/>
        </w:rPr>
        <w:t xml:space="preserve">GPs across Wales and England have a statutory duty to notify a proper officer of the local authority of any suspected cases of measles since 1940. Although it may not be a definite case, by notifying as soon as suspected the local authority can begin to track and trace to contain the measles before an outbreak incurs. There are 4 different methods of surveillance used by the health organisation in England and Wales. </w:t>
      </w:r>
      <w:r w:rsidR="00E104EA" w:rsidRPr="00EF6B5F">
        <w:rPr>
          <w:rFonts w:ascii="Arial" w:hAnsi="Arial" w:cs="Arial"/>
          <w:sz w:val="24"/>
          <w:szCs w:val="22"/>
        </w:rPr>
        <w:t xml:space="preserve">Vaccination coverage </w:t>
      </w:r>
      <w:r w:rsidR="00B376F9" w:rsidRPr="00EF6B5F">
        <w:rPr>
          <w:rFonts w:ascii="Arial" w:hAnsi="Arial" w:cs="Arial"/>
          <w:sz w:val="24"/>
          <w:szCs w:val="22"/>
        </w:rPr>
        <w:t xml:space="preserve">is a way of improving the vaccine coverage </w:t>
      </w:r>
      <w:r w:rsidR="00ED7623" w:rsidRPr="00EF6B5F">
        <w:rPr>
          <w:rFonts w:ascii="Arial" w:hAnsi="Arial" w:cs="Arial"/>
          <w:sz w:val="24"/>
          <w:szCs w:val="22"/>
        </w:rPr>
        <w:t>getting regular feedback and accurate feedback of the vaccination program</w:t>
      </w:r>
      <w:r w:rsidR="008C7729" w:rsidRPr="00EF6B5F">
        <w:rPr>
          <w:rFonts w:ascii="Arial" w:hAnsi="Arial" w:cs="Arial"/>
          <w:sz w:val="24"/>
          <w:szCs w:val="22"/>
        </w:rPr>
        <w:t>. This can also detect any changes to the measles DNA quickly and</w:t>
      </w:r>
      <w:r w:rsidR="00EF6B5F" w:rsidRPr="00EF6B5F">
        <w:rPr>
          <w:rFonts w:ascii="Arial" w:hAnsi="Arial" w:cs="Arial"/>
          <w:sz w:val="24"/>
          <w:szCs w:val="22"/>
        </w:rPr>
        <w:t xml:space="preserve"> </w:t>
      </w:r>
      <w:r w:rsidR="008C7729" w:rsidRPr="00EF6B5F">
        <w:rPr>
          <w:rFonts w:ascii="Arial" w:hAnsi="Arial" w:cs="Arial"/>
          <w:sz w:val="24"/>
          <w:szCs w:val="22"/>
        </w:rPr>
        <w:t xml:space="preserve">effectively </w:t>
      </w:r>
      <w:r w:rsidR="002E76AE" w:rsidRPr="00EF6B5F">
        <w:rPr>
          <w:rFonts w:ascii="Arial" w:hAnsi="Arial" w:cs="Arial"/>
          <w:sz w:val="24"/>
          <w:szCs w:val="22"/>
        </w:rPr>
        <w:t>resulting in the ability to change and adapt the vaccine quickly.</w:t>
      </w:r>
      <w:r w:rsidR="00A1139D" w:rsidRPr="00EF6B5F">
        <w:rPr>
          <w:rFonts w:ascii="Arial" w:hAnsi="Arial" w:cs="Arial"/>
          <w:sz w:val="24"/>
          <w:szCs w:val="22"/>
        </w:rPr>
        <w:t xml:space="preserve"> The clinical notification method is broken down into multiple</w:t>
      </w:r>
      <w:r w:rsidR="00025384" w:rsidRPr="00EF6B5F">
        <w:rPr>
          <w:rFonts w:ascii="Arial" w:hAnsi="Arial" w:cs="Arial"/>
          <w:sz w:val="24"/>
          <w:szCs w:val="22"/>
        </w:rPr>
        <w:t xml:space="preserve"> </w:t>
      </w:r>
      <w:r w:rsidR="00A36AD4" w:rsidRPr="00EF6B5F">
        <w:rPr>
          <w:rFonts w:ascii="Arial" w:hAnsi="Arial" w:cs="Arial"/>
          <w:sz w:val="24"/>
          <w:szCs w:val="22"/>
        </w:rPr>
        <w:t>areas</w:t>
      </w:r>
      <w:r w:rsidR="00025384" w:rsidRPr="00EF6B5F">
        <w:rPr>
          <w:rFonts w:ascii="Arial" w:hAnsi="Arial" w:cs="Arial"/>
          <w:sz w:val="24"/>
          <w:szCs w:val="22"/>
        </w:rPr>
        <w:t xml:space="preserve">. </w:t>
      </w:r>
      <w:r w:rsidR="00A36AD4" w:rsidRPr="00EF6B5F">
        <w:rPr>
          <w:rFonts w:ascii="Arial" w:hAnsi="Arial" w:cs="Arial"/>
          <w:sz w:val="24"/>
          <w:szCs w:val="22"/>
        </w:rPr>
        <w:t>Firstly,</w:t>
      </w:r>
      <w:r w:rsidR="00025384" w:rsidRPr="00EF6B5F">
        <w:rPr>
          <w:rFonts w:ascii="Arial" w:hAnsi="Arial" w:cs="Arial"/>
          <w:sz w:val="24"/>
          <w:szCs w:val="22"/>
        </w:rPr>
        <w:t xml:space="preserve"> making everyone aware that measles must be </w:t>
      </w:r>
      <w:r w:rsidR="003524E9" w:rsidRPr="00EF6B5F">
        <w:rPr>
          <w:rFonts w:ascii="Arial" w:hAnsi="Arial" w:cs="Arial"/>
          <w:sz w:val="24"/>
          <w:szCs w:val="22"/>
        </w:rPr>
        <w:t xml:space="preserve">notified of as a legal requirement. It identifies the people your must report </w:t>
      </w:r>
      <w:r w:rsidR="00EE3592" w:rsidRPr="00EF6B5F">
        <w:rPr>
          <w:rFonts w:ascii="Arial" w:hAnsi="Arial" w:cs="Arial"/>
          <w:sz w:val="24"/>
          <w:szCs w:val="22"/>
        </w:rPr>
        <w:t xml:space="preserve">to. They obtain weekly reports of measles and are required to notify </w:t>
      </w:r>
      <w:r w:rsidR="00A36AD4" w:rsidRPr="00EF6B5F">
        <w:rPr>
          <w:rFonts w:ascii="Arial" w:hAnsi="Arial" w:cs="Arial"/>
          <w:sz w:val="24"/>
          <w:szCs w:val="22"/>
        </w:rPr>
        <w:t xml:space="preserve">suspicion of measles and also a measles diagnosis. </w:t>
      </w:r>
      <w:r w:rsidR="0013293E" w:rsidRPr="00EF6B5F">
        <w:rPr>
          <w:rFonts w:ascii="Arial" w:hAnsi="Arial" w:cs="Arial"/>
          <w:sz w:val="24"/>
          <w:szCs w:val="22"/>
        </w:rPr>
        <w:t xml:space="preserve">The </w:t>
      </w:r>
      <w:r w:rsidR="00FB1029" w:rsidRPr="00EF6B5F">
        <w:rPr>
          <w:rFonts w:ascii="Arial" w:hAnsi="Arial" w:cs="Arial"/>
          <w:sz w:val="24"/>
          <w:szCs w:val="22"/>
        </w:rPr>
        <w:t>people who are then confirmed with measles move on to laboratory confirmed cases</w:t>
      </w:r>
      <w:r w:rsidR="005612B6" w:rsidRPr="00EF6B5F">
        <w:rPr>
          <w:rFonts w:ascii="Arial" w:hAnsi="Arial" w:cs="Arial"/>
          <w:sz w:val="24"/>
          <w:szCs w:val="22"/>
        </w:rPr>
        <w:t>.</w:t>
      </w:r>
      <w:r w:rsidR="00FB1029" w:rsidRPr="00EF6B5F">
        <w:rPr>
          <w:rFonts w:ascii="Arial" w:hAnsi="Arial" w:cs="Arial"/>
          <w:sz w:val="24"/>
          <w:szCs w:val="22"/>
        </w:rPr>
        <w:t xml:space="preserve"> </w:t>
      </w:r>
      <w:r w:rsidR="005612B6" w:rsidRPr="00EF6B5F">
        <w:rPr>
          <w:rFonts w:ascii="Arial" w:hAnsi="Arial" w:cs="Arial"/>
          <w:sz w:val="24"/>
          <w:szCs w:val="22"/>
        </w:rPr>
        <w:t>T</w:t>
      </w:r>
      <w:r w:rsidR="008C0EFF" w:rsidRPr="00EF6B5F">
        <w:rPr>
          <w:rFonts w:ascii="Arial" w:hAnsi="Arial" w:cs="Arial"/>
          <w:sz w:val="24"/>
          <w:szCs w:val="22"/>
        </w:rPr>
        <w:t>he</w:t>
      </w:r>
      <w:r w:rsidR="005612B6" w:rsidRPr="00EF6B5F">
        <w:rPr>
          <w:rFonts w:ascii="Arial" w:hAnsi="Arial" w:cs="Arial"/>
          <w:sz w:val="24"/>
          <w:szCs w:val="22"/>
        </w:rPr>
        <w:t xml:space="preserve">ir </w:t>
      </w:r>
      <w:r w:rsidR="0056046C" w:rsidRPr="00EF6B5F">
        <w:rPr>
          <w:rFonts w:ascii="Arial" w:hAnsi="Arial" w:cs="Arial"/>
          <w:sz w:val="24"/>
          <w:szCs w:val="22"/>
        </w:rPr>
        <w:t xml:space="preserve">saliva is collected and tested. They use saliva as it is an easy </w:t>
      </w:r>
      <w:r w:rsidR="00332D66" w:rsidRPr="00EF6B5F">
        <w:rPr>
          <w:rFonts w:ascii="Arial" w:hAnsi="Arial" w:cs="Arial"/>
          <w:sz w:val="24"/>
          <w:szCs w:val="22"/>
        </w:rPr>
        <w:t>fluid to collect</w:t>
      </w:r>
      <w:r w:rsidR="00332D66" w:rsidRPr="00EF6B5F">
        <w:rPr>
          <w:rFonts w:ascii="Arial" w:hAnsi="Arial" w:cs="Arial"/>
          <w:szCs w:val="20"/>
        </w:rPr>
        <w:t>.</w:t>
      </w:r>
      <w:r w:rsidR="0023678E" w:rsidRPr="00EF6B5F">
        <w:rPr>
          <w:rFonts w:ascii="Arial" w:hAnsi="Arial" w:cs="Arial"/>
          <w:szCs w:val="20"/>
          <w:shd w:val="clear" w:color="auto" w:fill="FFFFFF"/>
        </w:rPr>
        <w:t xml:space="preserve"> </w:t>
      </w:r>
      <w:r w:rsidR="0023678E" w:rsidRPr="00EF6B5F">
        <w:rPr>
          <w:rFonts w:ascii="Arial" w:hAnsi="Arial" w:cs="Arial"/>
          <w:szCs w:val="22"/>
          <w:shd w:val="clear" w:color="auto" w:fill="FFFFFF"/>
        </w:rPr>
        <w:t>(</w:t>
      </w:r>
      <w:hyperlink r:id="rId8" w:history="1">
        <w:r w:rsidR="0023678E" w:rsidRPr="00EF6B5F">
          <w:rPr>
            <w:rFonts w:ascii="Arial" w:hAnsi="Arial" w:cs="Arial"/>
            <w:szCs w:val="22"/>
          </w:rPr>
          <w:t>Brown</w:t>
        </w:r>
      </w:hyperlink>
      <w:r w:rsidR="0023678E" w:rsidRPr="00EF6B5F">
        <w:rPr>
          <w:rFonts w:ascii="Arial" w:hAnsi="Arial" w:cs="Arial"/>
          <w:szCs w:val="22"/>
          <w:shd w:val="clear" w:color="auto" w:fill="FFFFFF"/>
        </w:rPr>
        <w:t>, </w:t>
      </w:r>
      <w:hyperlink r:id="rId9" w:history="1">
        <w:r w:rsidR="0023678E" w:rsidRPr="00EF6B5F">
          <w:rPr>
            <w:rFonts w:ascii="Arial" w:hAnsi="Arial" w:cs="Arial"/>
            <w:szCs w:val="22"/>
          </w:rPr>
          <w:t>Ramsay</w:t>
        </w:r>
      </w:hyperlink>
      <w:r w:rsidR="0023678E" w:rsidRPr="00EF6B5F">
        <w:rPr>
          <w:rFonts w:ascii="Arial" w:hAnsi="Arial" w:cs="Arial"/>
          <w:szCs w:val="22"/>
          <w:shd w:val="clear" w:color="auto" w:fill="FFFFFF"/>
        </w:rPr>
        <w:t>, </w:t>
      </w:r>
      <w:hyperlink r:id="rId10" w:history="1">
        <w:r w:rsidR="0023678E" w:rsidRPr="00EF6B5F">
          <w:rPr>
            <w:rFonts w:ascii="Arial" w:hAnsi="Arial" w:cs="Arial"/>
            <w:szCs w:val="22"/>
          </w:rPr>
          <w:t>Richards</w:t>
        </w:r>
      </w:hyperlink>
      <w:r w:rsidR="0023678E" w:rsidRPr="00EF6B5F">
        <w:rPr>
          <w:rFonts w:ascii="Arial" w:hAnsi="Arial" w:cs="Arial"/>
          <w:szCs w:val="22"/>
          <w:shd w:val="clear" w:color="auto" w:fill="FFFFFF"/>
        </w:rPr>
        <w:t>, </w:t>
      </w:r>
      <w:hyperlink r:id="rId11" w:history="1">
        <w:r w:rsidR="0023678E" w:rsidRPr="00EF6B5F">
          <w:rPr>
            <w:rFonts w:ascii="Arial" w:hAnsi="Arial" w:cs="Arial"/>
            <w:szCs w:val="22"/>
          </w:rPr>
          <w:t>Miller</w:t>
        </w:r>
      </w:hyperlink>
      <w:r w:rsidR="00BE7E5C" w:rsidRPr="00EF6B5F">
        <w:rPr>
          <w:rFonts w:ascii="Arial" w:hAnsi="Arial" w:cs="Arial"/>
          <w:szCs w:val="22"/>
          <w:shd w:val="clear" w:color="auto" w:fill="FFFFFF"/>
        </w:rPr>
        <w:t>)</w:t>
      </w:r>
      <w:r w:rsidR="00332D66" w:rsidRPr="00EF6B5F">
        <w:rPr>
          <w:rFonts w:ascii="Arial" w:hAnsi="Arial" w:cs="Arial"/>
          <w:szCs w:val="22"/>
        </w:rPr>
        <w:t xml:space="preserve"> </w:t>
      </w:r>
      <w:r w:rsidR="00332D66" w:rsidRPr="00EF6B5F">
        <w:rPr>
          <w:rFonts w:ascii="Arial" w:hAnsi="Arial" w:cs="Arial"/>
          <w:sz w:val="24"/>
          <w:szCs w:val="22"/>
        </w:rPr>
        <w:t xml:space="preserve">This makes it attractive for surveillance. An oral test </w:t>
      </w:r>
      <w:r w:rsidR="008C0EFF" w:rsidRPr="00EF6B5F">
        <w:rPr>
          <w:rFonts w:ascii="Arial" w:hAnsi="Arial" w:cs="Arial"/>
          <w:sz w:val="24"/>
          <w:szCs w:val="22"/>
        </w:rPr>
        <w:t>may be offered between weeks 1 and weeks 6 after the onset of symptoms</w:t>
      </w:r>
      <w:r w:rsidR="0071436F" w:rsidRPr="00EF6B5F">
        <w:rPr>
          <w:rFonts w:ascii="Arial" w:hAnsi="Arial" w:cs="Arial"/>
          <w:sz w:val="24"/>
          <w:szCs w:val="22"/>
        </w:rPr>
        <w:t xml:space="preserve">. </w:t>
      </w:r>
      <w:r w:rsidR="003B63D5" w:rsidRPr="00EF6B5F">
        <w:rPr>
          <w:rFonts w:ascii="Arial" w:hAnsi="Arial" w:cs="Arial"/>
          <w:sz w:val="24"/>
          <w:szCs w:val="22"/>
        </w:rPr>
        <w:t xml:space="preserve">Of 65.3% </w:t>
      </w:r>
      <w:r w:rsidR="006220C2" w:rsidRPr="00EF6B5F">
        <w:rPr>
          <w:rFonts w:ascii="Arial" w:hAnsi="Arial" w:cs="Arial"/>
          <w:sz w:val="24"/>
          <w:szCs w:val="22"/>
        </w:rPr>
        <w:t>of measles notification o</w:t>
      </w:r>
      <w:r w:rsidR="0071436F" w:rsidRPr="00EF6B5F">
        <w:rPr>
          <w:rFonts w:ascii="Arial" w:hAnsi="Arial" w:cs="Arial"/>
          <w:sz w:val="24"/>
          <w:szCs w:val="22"/>
        </w:rPr>
        <w:t xml:space="preserve">nly 2.4% of saliva collections </w:t>
      </w:r>
      <w:r w:rsidR="003B63D5" w:rsidRPr="00EF6B5F">
        <w:rPr>
          <w:rFonts w:ascii="Arial" w:hAnsi="Arial" w:cs="Arial"/>
          <w:sz w:val="24"/>
          <w:szCs w:val="22"/>
        </w:rPr>
        <w:t>come back as positive with the measles virus</w:t>
      </w:r>
      <w:r w:rsidR="005C7B1B" w:rsidRPr="00EF6B5F">
        <w:rPr>
          <w:rFonts w:ascii="Arial" w:hAnsi="Arial" w:cs="Arial"/>
          <w:sz w:val="24"/>
          <w:szCs w:val="22"/>
        </w:rPr>
        <w:t xml:space="preserve"> </w:t>
      </w:r>
      <w:r w:rsidR="005C7B1B" w:rsidRPr="00EF6B5F">
        <w:rPr>
          <w:rFonts w:ascii="Arial" w:hAnsi="Arial" w:cs="Arial"/>
          <w:szCs w:val="22"/>
        </w:rPr>
        <w:t>(Vyse, et al)</w:t>
      </w:r>
      <w:r w:rsidR="00DF4483" w:rsidRPr="00EF6B5F">
        <w:rPr>
          <w:rFonts w:ascii="Arial" w:hAnsi="Arial" w:cs="Arial"/>
          <w:szCs w:val="22"/>
        </w:rPr>
        <w:t xml:space="preserve">. </w:t>
      </w:r>
      <w:r w:rsidR="00EC18BC" w:rsidRPr="00EF6B5F">
        <w:rPr>
          <w:rFonts w:ascii="Arial" w:hAnsi="Arial" w:cs="Arial"/>
          <w:sz w:val="24"/>
          <w:szCs w:val="22"/>
        </w:rPr>
        <w:t>T</w:t>
      </w:r>
      <w:r w:rsidR="00FE24F4" w:rsidRPr="00EF6B5F">
        <w:rPr>
          <w:rFonts w:ascii="Arial" w:hAnsi="Arial" w:cs="Arial"/>
          <w:sz w:val="24"/>
          <w:szCs w:val="22"/>
        </w:rPr>
        <w:t xml:space="preserve">he antibody prevalence </w:t>
      </w:r>
      <w:r w:rsidR="00CB5DC1" w:rsidRPr="00EF6B5F">
        <w:rPr>
          <w:rFonts w:ascii="Arial" w:hAnsi="Arial" w:cs="Arial"/>
          <w:sz w:val="24"/>
          <w:szCs w:val="22"/>
        </w:rPr>
        <w:t>concentrates</w:t>
      </w:r>
      <w:r w:rsidR="00FE24F4" w:rsidRPr="00EF6B5F">
        <w:rPr>
          <w:rFonts w:ascii="Arial" w:hAnsi="Arial" w:cs="Arial"/>
          <w:sz w:val="24"/>
          <w:szCs w:val="22"/>
        </w:rPr>
        <w:t xml:space="preserve"> on the antibodies </w:t>
      </w:r>
      <w:r w:rsidR="00EC18BC" w:rsidRPr="00EF6B5F">
        <w:rPr>
          <w:rFonts w:ascii="Arial" w:hAnsi="Arial" w:cs="Arial"/>
          <w:sz w:val="24"/>
          <w:szCs w:val="22"/>
        </w:rPr>
        <w:t>to measles using Anonymized residual specimens</w:t>
      </w:r>
      <w:r w:rsidR="00650C35" w:rsidRPr="00EF6B5F">
        <w:rPr>
          <w:rFonts w:ascii="Arial" w:hAnsi="Arial" w:cs="Arial"/>
          <w:sz w:val="24"/>
          <w:szCs w:val="22"/>
        </w:rPr>
        <w:t xml:space="preserve">. They collect information such as the age of </w:t>
      </w:r>
      <w:r w:rsidR="00CB5DC1" w:rsidRPr="00EF6B5F">
        <w:rPr>
          <w:rFonts w:ascii="Arial" w:hAnsi="Arial" w:cs="Arial"/>
          <w:sz w:val="24"/>
          <w:szCs w:val="22"/>
        </w:rPr>
        <w:t>the person</w:t>
      </w:r>
      <w:r w:rsidR="00650C35" w:rsidRPr="00EF6B5F">
        <w:rPr>
          <w:rFonts w:ascii="Arial" w:hAnsi="Arial" w:cs="Arial"/>
          <w:sz w:val="24"/>
          <w:szCs w:val="22"/>
        </w:rPr>
        <w:t>, sex</w:t>
      </w:r>
      <w:r w:rsidR="00CB5DC1" w:rsidRPr="00EF6B5F">
        <w:rPr>
          <w:rFonts w:ascii="Arial" w:hAnsi="Arial" w:cs="Arial"/>
          <w:sz w:val="24"/>
          <w:szCs w:val="22"/>
        </w:rPr>
        <w:t xml:space="preserve"> of the person</w:t>
      </w:r>
      <w:r w:rsidR="00650C35" w:rsidRPr="00EF6B5F">
        <w:rPr>
          <w:rFonts w:ascii="Arial" w:hAnsi="Arial" w:cs="Arial"/>
          <w:sz w:val="24"/>
          <w:szCs w:val="22"/>
        </w:rPr>
        <w:t>, which laboratory collected the sample, and the date the sample was collected</w:t>
      </w:r>
      <w:r w:rsidR="00CB5DC1" w:rsidRPr="00EF6B5F">
        <w:rPr>
          <w:rFonts w:ascii="Arial" w:hAnsi="Arial" w:cs="Arial"/>
          <w:sz w:val="24"/>
          <w:szCs w:val="22"/>
        </w:rPr>
        <w:t>. They</w:t>
      </w:r>
      <w:r w:rsidR="00EF6B5F" w:rsidRPr="00EF6B5F">
        <w:rPr>
          <w:rFonts w:ascii="Arial" w:hAnsi="Arial" w:cs="Arial"/>
          <w:sz w:val="24"/>
          <w:szCs w:val="22"/>
        </w:rPr>
        <w:t xml:space="preserve"> collect information from people under the age of 25 as a priority.</w:t>
      </w:r>
    </w:p>
    <w:p w14:paraId="4D35E813" w14:textId="1A1F069B" w:rsidR="00AB11D3" w:rsidRPr="00B97C10" w:rsidRDefault="003B63D5" w:rsidP="00EF6B5F">
      <w:pPr>
        <w:rPr>
          <w:rFonts w:ascii="Arial" w:eastAsia="Arial" w:hAnsi="Arial" w:cs="Arial"/>
          <w:sz w:val="24"/>
          <w:szCs w:val="24"/>
        </w:rPr>
      </w:pPr>
      <w:r w:rsidRPr="00EC18BC">
        <w:rPr>
          <w:rFonts w:ascii="Arial" w:hAnsi="Arial" w:cs="Arial"/>
          <w:sz w:val="28"/>
          <w:szCs w:val="28"/>
        </w:rPr>
        <w:t xml:space="preserve"> </w:t>
      </w:r>
      <w:r w:rsidR="008C0EFF" w:rsidRPr="00EC18BC">
        <w:rPr>
          <w:rFonts w:ascii="Arial" w:hAnsi="Arial" w:cs="Arial"/>
          <w:sz w:val="28"/>
          <w:szCs w:val="28"/>
        </w:rPr>
        <w:t xml:space="preserve"> </w:t>
      </w:r>
    </w:p>
    <w:p w14:paraId="5E9D6219" w14:textId="5296D601" w:rsidR="00516AF9" w:rsidRPr="00B97C10" w:rsidRDefault="00D21136">
      <w:pPr>
        <w:rPr>
          <w:rFonts w:ascii="Arial" w:hAnsi="Arial" w:cs="Arial"/>
          <w:sz w:val="24"/>
          <w:szCs w:val="24"/>
        </w:rPr>
      </w:pPr>
      <w:r w:rsidRPr="00B97C10">
        <w:rPr>
          <w:rFonts w:ascii="Arial" w:hAnsi="Arial" w:cs="Arial"/>
          <w:sz w:val="24"/>
          <w:szCs w:val="24"/>
        </w:rPr>
        <w:t xml:space="preserve">There are many people who hold responsibility for reporting measles </w:t>
      </w:r>
      <w:r w:rsidR="00F97ECE" w:rsidRPr="00B97C10">
        <w:rPr>
          <w:rFonts w:ascii="Arial" w:hAnsi="Arial" w:cs="Arial"/>
          <w:sz w:val="24"/>
          <w:szCs w:val="24"/>
        </w:rPr>
        <w:t>.</w:t>
      </w:r>
      <w:r w:rsidRPr="00B97C10">
        <w:rPr>
          <w:rFonts w:ascii="Arial" w:hAnsi="Arial" w:cs="Arial"/>
          <w:sz w:val="24"/>
          <w:szCs w:val="24"/>
        </w:rPr>
        <w:t xml:space="preserve"> </w:t>
      </w:r>
      <w:r w:rsidR="00353078" w:rsidRPr="00B97C10">
        <w:rPr>
          <w:rFonts w:ascii="Arial" w:hAnsi="Arial" w:cs="Arial"/>
          <w:sz w:val="24"/>
          <w:szCs w:val="24"/>
        </w:rPr>
        <w:t>General Practitioners (GP)</w:t>
      </w:r>
      <w:r w:rsidR="00F97ECE" w:rsidRPr="00B97C10">
        <w:rPr>
          <w:rFonts w:ascii="Arial" w:hAnsi="Arial" w:cs="Arial"/>
          <w:sz w:val="24"/>
          <w:szCs w:val="24"/>
        </w:rPr>
        <w:t xml:space="preserve"> </w:t>
      </w:r>
      <w:r w:rsidRPr="00B97C10">
        <w:rPr>
          <w:rFonts w:ascii="Arial" w:hAnsi="Arial" w:cs="Arial"/>
          <w:sz w:val="24"/>
          <w:szCs w:val="24"/>
        </w:rPr>
        <w:t>are probably people’s first port of call when it comes to any illnesses</w:t>
      </w:r>
      <w:r w:rsidR="00F97ECE" w:rsidRPr="00B97C10">
        <w:rPr>
          <w:rFonts w:ascii="Arial" w:hAnsi="Arial" w:cs="Arial"/>
          <w:sz w:val="24"/>
          <w:szCs w:val="24"/>
        </w:rPr>
        <w:t>. This</w:t>
      </w:r>
      <w:r w:rsidRPr="00B97C10">
        <w:rPr>
          <w:rFonts w:ascii="Arial" w:hAnsi="Arial" w:cs="Arial"/>
          <w:sz w:val="24"/>
          <w:szCs w:val="24"/>
        </w:rPr>
        <w:t xml:space="preserve"> may be via a phone consultation or face to face consultation, they would be required to report any suspicion of measles. Health visitors have regular face to face meetings with children up to the age of 5. Parents may contact health visitor for advice regarding any symptoms they would then be required to report any suspicion or refer to the G</w:t>
      </w:r>
      <w:r w:rsidR="00F97ECE" w:rsidRPr="00B97C10">
        <w:rPr>
          <w:rFonts w:ascii="Arial" w:hAnsi="Arial" w:cs="Arial"/>
          <w:sz w:val="24"/>
          <w:szCs w:val="24"/>
        </w:rPr>
        <w:t>P</w:t>
      </w:r>
      <w:r w:rsidRPr="00B97C10">
        <w:rPr>
          <w:rFonts w:ascii="Arial" w:hAnsi="Arial" w:cs="Arial"/>
          <w:sz w:val="24"/>
          <w:szCs w:val="24"/>
        </w:rPr>
        <w:t>. Schools would also be require</w:t>
      </w:r>
      <w:r w:rsidR="00E941F9" w:rsidRPr="00B97C10">
        <w:rPr>
          <w:rFonts w:ascii="Arial" w:hAnsi="Arial" w:cs="Arial"/>
          <w:sz w:val="24"/>
          <w:szCs w:val="24"/>
        </w:rPr>
        <w:t>d</w:t>
      </w:r>
      <w:r w:rsidRPr="00B97C10">
        <w:rPr>
          <w:rFonts w:ascii="Arial" w:hAnsi="Arial" w:cs="Arial"/>
          <w:sz w:val="24"/>
          <w:szCs w:val="24"/>
        </w:rPr>
        <w:t xml:space="preserve"> to report any </w:t>
      </w:r>
      <w:r w:rsidR="00E941F9" w:rsidRPr="00B97C10">
        <w:rPr>
          <w:rFonts w:ascii="Arial" w:hAnsi="Arial" w:cs="Arial"/>
          <w:sz w:val="24"/>
          <w:szCs w:val="24"/>
        </w:rPr>
        <w:t xml:space="preserve">instances </w:t>
      </w:r>
      <w:r w:rsidRPr="00B97C10">
        <w:rPr>
          <w:rFonts w:ascii="Arial" w:hAnsi="Arial" w:cs="Arial"/>
          <w:sz w:val="24"/>
          <w:szCs w:val="24"/>
        </w:rPr>
        <w:t xml:space="preserve"> of absent</w:t>
      </w:r>
      <w:r w:rsidR="00E941F9" w:rsidRPr="00B97C10">
        <w:rPr>
          <w:rFonts w:ascii="Arial" w:hAnsi="Arial" w:cs="Arial"/>
          <w:sz w:val="24"/>
          <w:szCs w:val="24"/>
        </w:rPr>
        <w:t>ees</w:t>
      </w:r>
      <w:r w:rsidRPr="00B97C10">
        <w:rPr>
          <w:rFonts w:ascii="Arial" w:hAnsi="Arial" w:cs="Arial"/>
          <w:sz w:val="24"/>
          <w:szCs w:val="24"/>
        </w:rPr>
        <w:t xml:space="preserve"> due to measles symptoms; they would then be required to report the case and may need to screen any contacts in the school. The NHS 111 health service is also a highly popular service when it comes to health advise for the public with 1.5 million calls offered in England in January 2020 alone (NHS Performance Statistics</w:t>
      </w:r>
      <w:r w:rsidR="00577783" w:rsidRPr="00B97C10">
        <w:rPr>
          <w:rFonts w:ascii="Arial" w:hAnsi="Arial" w:cs="Arial"/>
          <w:sz w:val="24"/>
          <w:szCs w:val="24"/>
        </w:rPr>
        <w:t xml:space="preserve">, </w:t>
      </w:r>
      <w:r w:rsidRPr="00B97C10">
        <w:rPr>
          <w:rFonts w:ascii="Arial" w:hAnsi="Arial" w:cs="Arial"/>
          <w:sz w:val="24"/>
          <w:szCs w:val="24"/>
        </w:rPr>
        <w:t xml:space="preserve">2020) Death records would be required to record any deaths caused by Measles. </w:t>
      </w:r>
    </w:p>
    <w:p w14:paraId="2F594A52" w14:textId="77777777" w:rsidR="00404A23" w:rsidRPr="00B97C10" w:rsidRDefault="00404A23">
      <w:pPr>
        <w:rPr>
          <w:rFonts w:ascii="Arial" w:hAnsi="Arial" w:cs="Arial"/>
          <w:sz w:val="24"/>
          <w:szCs w:val="24"/>
        </w:rPr>
      </w:pPr>
    </w:p>
    <w:p w14:paraId="62EFB9A4" w14:textId="77777777" w:rsidR="00404A23" w:rsidRPr="00B97C10" w:rsidRDefault="00404A23">
      <w:pPr>
        <w:rPr>
          <w:rFonts w:ascii="Arial" w:hAnsi="Arial" w:cs="Arial"/>
          <w:sz w:val="24"/>
          <w:szCs w:val="24"/>
        </w:rPr>
      </w:pPr>
    </w:p>
    <w:p w14:paraId="413D9DC3" w14:textId="77777777" w:rsidR="00404A23" w:rsidRDefault="00404A23">
      <w:pPr>
        <w:rPr>
          <w:rFonts w:ascii="Arial" w:hAnsi="Arial" w:cs="Arial"/>
          <w:sz w:val="24"/>
          <w:szCs w:val="24"/>
        </w:rPr>
      </w:pPr>
    </w:p>
    <w:p w14:paraId="5B534F35" w14:textId="77777777" w:rsidR="00274D05" w:rsidRPr="00B97C10" w:rsidRDefault="00274D05">
      <w:pPr>
        <w:rPr>
          <w:rFonts w:ascii="Arial" w:hAnsi="Arial" w:cs="Arial"/>
          <w:sz w:val="24"/>
          <w:szCs w:val="24"/>
        </w:rPr>
      </w:pPr>
    </w:p>
    <w:p w14:paraId="1D0FE8FD" w14:textId="77777777" w:rsidR="00404A23" w:rsidRPr="00B97C10" w:rsidRDefault="00404A23">
      <w:pPr>
        <w:rPr>
          <w:rFonts w:ascii="Arial" w:eastAsia="Calibri" w:hAnsi="Arial" w:cs="Arial"/>
          <w:sz w:val="24"/>
          <w:szCs w:val="24"/>
        </w:rPr>
      </w:pPr>
    </w:p>
    <w:p w14:paraId="4D35E816" w14:textId="30EF84CC" w:rsidR="00AB11D3" w:rsidRPr="00B97C10" w:rsidRDefault="00D21136">
      <w:pPr>
        <w:pStyle w:val="Heading1"/>
        <w:rPr>
          <w:rFonts w:ascii="Arial" w:hAnsi="Arial"/>
          <w:sz w:val="24"/>
          <w:szCs w:val="24"/>
        </w:rPr>
      </w:pPr>
      <w:bookmarkStart w:id="23" w:name="BRANCH_7"/>
      <w:bookmarkStart w:id="24" w:name="_Toc86751809"/>
      <w:bookmarkStart w:id="25" w:name="_MV3BS_7"/>
      <w:bookmarkEnd w:id="22"/>
      <w:r w:rsidRPr="00B97C10">
        <w:rPr>
          <w:rFonts w:ascii="Arial" w:hAnsi="Arial"/>
          <w:sz w:val="24"/>
          <w:szCs w:val="24"/>
        </w:rPr>
        <w:lastRenderedPageBreak/>
        <w:t xml:space="preserve">References </w:t>
      </w:r>
      <w:bookmarkEnd w:id="23"/>
      <w:r w:rsidRPr="00B97C10">
        <w:rPr>
          <w:rFonts w:ascii="Arial" w:hAnsi="Arial"/>
          <w:sz w:val="24"/>
          <w:szCs w:val="24"/>
        </w:rPr>
        <w:t xml:space="preserve"> </w:t>
      </w:r>
      <w:bookmarkEnd w:id="24"/>
    </w:p>
    <w:p w14:paraId="15B8E1DE" w14:textId="77777777" w:rsidR="00274D05" w:rsidRPr="00274D05" w:rsidRDefault="00274D05">
      <w:pPr>
        <w:keepNext/>
        <w:keepLines/>
        <w:rPr>
          <w:rFonts w:ascii="Arial" w:eastAsia="Calibri" w:hAnsi="Arial" w:cs="Arial"/>
          <w:sz w:val="24"/>
          <w:szCs w:val="24"/>
        </w:rPr>
      </w:pPr>
      <w:r w:rsidRPr="00274D05">
        <w:rPr>
          <w:rFonts w:ascii="Arial" w:hAnsi="Arial" w:cs="Arial"/>
          <w:sz w:val="24"/>
          <w:szCs w:val="24"/>
        </w:rPr>
        <w:t>BBC news, (2019), ‘</w:t>
      </w:r>
      <w:r w:rsidRPr="00274D05">
        <w:rPr>
          <w:rFonts w:ascii="Arial" w:hAnsi="Arial" w:cs="Arial"/>
          <w:i/>
          <w:sz w:val="24"/>
          <w:szCs w:val="24"/>
        </w:rPr>
        <w:t>Boris Johnson orders action to stop measles spread’</w:t>
      </w:r>
      <w:r w:rsidRPr="00274D05">
        <w:rPr>
          <w:rFonts w:ascii="Arial" w:hAnsi="Arial" w:cs="Arial"/>
          <w:sz w:val="24"/>
          <w:szCs w:val="24"/>
        </w:rPr>
        <w:t>, Available at https://www.bbc.co.uk/news/health-49393279 (accessed on 21/10/2021).</w:t>
      </w:r>
    </w:p>
    <w:bookmarkStart w:id="26" w:name="_Hlk87115192"/>
    <w:p w14:paraId="70BDAED4" w14:textId="77777777" w:rsidR="00B97C10" w:rsidRPr="00B97C10" w:rsidRDefault="00274D05" w:rsidP="0023678E">
      <w:pPr>
        <w:shd w:val="clear" w:color="auto" w:fill="FFFFFF"/>
        <w:spacing w:before="100" w:beforeAutospacing="1" w:after="100" w:afterAutospacing="1" w:line="240" w:lineRule="auto"/>
        <w:rPr>
          <w:rFonts w:ascii="Arial" w:eastAsia="Times New Roman" w:hAnsi="Arial" w:cs="Arial"/>
          <w:sz w:val="24"/>
          <w:szCs w:val="24"/>
          <w:lang w:eastAsia="en-GB"/>
        </w:rPr>
      </w:pPr>
      <w:r w:rsidRPr="00274D05">
        <w:rPr>
          <w:rFonts w:ascii="Arial" w:hAnsi="Arial" w:cs="Arial"/>
          <w:sz w:val="24"/>
          <w:szCs w:val="24"/>
          <w:shd w:val="clear" w:color="auto" w:fill="FFFFFF"/>
        </w:rPr>
        <w:fldChar w:fldCharType="begin"/>
      </w:r>
      <w:r w:rsidRPr="00274D05">
        <w:rPr>
          <w:rFonts w:ascii="Arial" w:hAnsi="Arial" w:cs="Arial"/>
          <w:sz w:val="24"/>
          <w:szCs w:val="24"/>
          <w:shd w:val="clear" w:color="auto" w:fill="FFFFFF"/>
        </w:rPr>
        <w:instrText xml:space="preserve"> HYPERLINK "https://pubmed.ncbi.nlm.nih.gov/?term=Brown+DW&amp;cauthor_id=8167513" </w:instrText>
      </w:r>
      <w:r w:rsidRPr="00274D05">
        <w:rPr>
          <w:rFonts w:ascii="Arial" w:hAnsi="Arial" w:cs="Arial"/>
          <w:sz w:val="24"/>
          <w:szCs w:val="24"/>
          <w:shd w:val="clear" w:color="auto" w:fill="FFFFFF"/>
        </w:rPr>
        <w:fldChar w:fldCharType="separate"/>
      </w:r>
      <w:r w:rsidRPr="00274D05">
        <w:rPr>
          <w:rFonts w:ascii="Arial" w:hAnsi="Arial" w:cs="Arial"/>
          <w:sz w:val="24"/>
          <w:szCs w:val="24"/>
        </w:rPr>
        <w:t>Brown</w:t>
      </w:r>
      <w:r w:rsidRPr="00274D05">
        <w:rPr>
          <w:rFonts w:ascii="Arial" w:hAnsi="Arial" w:cs="Arial"/>
          <w:sz w:val="24"/>
          <w:szCs w:val="24"/>
          <w:shd w:val="clear" w:color="auto" w:fill="FFFFFF"/>
        </w:rPr>
        <w:fldChar w:fldCharType="end"/>
      </w:r>
      <w:r w:rsidRPr="00274D05">
        <w:rPr>
          <w:rFonts w:ascii="Arial" w:hAnsi="Arial" w:cs="Arial"/>
          <w:sz w:val="24"/>
          <w:szCs w:val="24"/>
          <w:shd w:val="clear" w:color="auto" w:fill="FFFFFF"/>
        </w:rPr>
        <w:t>, </w:t>
      </w:r>
      <w:hyperlink r:id="rId12" w:history="1">
        <w:r w:rsidRPr="00274D05">
          <w:rPr>
            <w:rFonts w:ascii="Arial" w:hAnsi="Arial" w:cs="Arial"/>
            <w:sz w:val="24"/>
            <w:szCs w:val="24"/>
          </w:rPr>
          <w:t>Ramsay</w:t>
        </w:r>
      </w:hyperlink>
      <w:r w:rsidRPr="00274D05">
        <w:rPr>
          <w:rFonts w:ascii="Arial" w:hAnsi="Arial" w:cs="Arial"/>
          <w:sz w:val="24"/>
          <w:szCs w:val="24"/>
          <w:shd w:val="clear" w:color="auto" w:fill="FFFFFF"/>
        </w:rPr>
        <w:t>, </w:t>
      </w:r>
      <w:hyperlink r:id="rId13" w:history="1">
        <w:r w:rsidRPr="00274D05">
          <w:rPr>
            <w:rFonts w:ascii="Arial" w:hAnsi="Arial" w:cs="Arial"/>
            <w:sz w:val="24"/>
            <w:szCs w:val="24"/>
          </w:rPr>
          <w:t>Richards</w:t>
        </w:r>
      </w:hyperlink>
      <w:r w:rsidRPr="00274D05">
        <w:rPr>
          <w:rFonts w:ascii="Arial" w:hAnsi="Arial" w:cs="Arial"/>
          <w:sz w:val="24"/>
          <w:szCs w:val="24"/>
          <w:shd w:val="clear" w:color="auto" w:fill="FFFFFF"/>
        </w:rPr>
        <w:t>, </w:t>
      </w:r>
      <w:hyperlink r:id="rId14" w:history="1">
        <w:r w:rsidRPr="00274D05">
          <w:rPr>
            <w:rFonts w:ascii="Arial" w:hAnsi="Arial" w:cs="Arial"/>
            <w:sz w:val="24"/>
            <w:szCs w:val="24"/>
          </w:rPr>
          <w:t>Miller</w:t>
        </w:r>
      </w:hyperlink>
      <w:bookmarkEnd w:id="26"/>
      <w:r w:rsidRPr="00274D05">
        <w:rPr>
          <w:rFonts w:ascii="Arial" w:hAnsi="Arial" w:cs="Arial"/>
          <w:sz w:val="24"/>
          <w:szCs w:val="24"/>
          <w:shd w:val="clear" w:color="auto" w:fill="FFFFFF"/>
        </w:rPr>
        <w:t xml:space="preserve">, (1994)  </w:t>
      </w:r>
      <w:r w:rsidRPr="00274D05">
        <w:rPr>
          <w:rFonts w:ascii="Arial" w:hAnsi="Arial" w:cs="Arial"/>
          <w:kern w:val="24"/>
          <w:sz w:val="24"/>
          <w:szCs w:val="24"/>
          <w:lang w:eastAsia="en-GB"/>
        </w:rPr>
        <w:t xml:space="preserve">National Library of Medicines (NIH), ‘Salivary Diagnosis of measles’; </w:t>
      </w:r>
      <w:r w:rsidRPr="00274D05">
        <w:rPr>
          <w:rFonts w:ascii="Arial" w:hAnsi="Arial" w:cs="Arial"/>
          <w:i/>
          <w:iCs/>
          <w:kern w:val="24"/>
          <w:sz w:val="24"/>
          <w:szCs w:val="24"/>
          <w:lang w:eastAsia="en-GB"/>
        </w:rPr>
        <w:t>A study of notifies cases in the United Kingdom</w:t>
      </w:r>
      <w:r w:rsidRPr="00274D05">
        <w:rPr>
          <w:rFonts w:ascii="Arial" w:hAnsi="Arial" w:cs="Arial"/>
          <w:kern w:val="24"/>
          <w:sz w:val="24"/>
          <w:szCs w:val="24"/>
          <w:lang w:eastAsia="en-GB"/>
        </w:rPr>
        <w:t xml:space="preserve"> 1991-3, </w:t>
      </w:r>
      <w:r w:rsidRPr="00274D05">
        <w:rPr>
          <w:rFonts w:ascii="Arial" w:eastAsia="Times New Roman" w:hAnsi="Arial" w:cs="Arial"/>
          <w:sz w:val="24"/>
          <w:szCs w:val="24"/>
          <w:lang w:eastAsia="en-GB"/>
        </w:rPr>
        <w:t>DOI: </w:t>
      </w:r>
      <w:hyperlink r:id="rId15" w:tgtFrame="_blank" w:history="1">
        <w:r w:rsidRPr="00274D05">
          <w:rPr>
            <w:rFonts w:ascii="Arial" w:eastAsia="Times New Roman" w:hAnsi="Arial" w:cs="Arial"/>
            <w:sz w:val="24"/>
            <w:szCs w:val="24"/>
            <w:lang w:eastAsia="en-GB"/>
          </w:rPr>
          <w:t>10.1136/bmj.308.6935.1015</w:t>
        </w:r>
      </w:hyperlink>
      <w:r w:rsidRPr="00274D05">
        <w:rPr>
          <w:rFonts w:ascii="Arial" w:eastAsia="Times New Roman" w:hAnsi="Arial" w:cs="Arial"/>
          <w:sz w:val="24"/>
          <w:szCs w:val="24"/>
          <w:lang w:eastAsia="en-GB"/>
        </w:rPr>
        <w:t xml:space="preserve">, Available at </w:t>
      </w:r>
      <w:r w:rsidRPr="00274D05">
        <w:rPr>
          <w:rFonts w:ascii="Arial" w:hAnsi="Arial" w:cs="Arial"/>
          <w:iCs/>
          <w:sz w:val="24"/>
          <w:szCs w:val="24"/>
        </w:rPr>
        <w:t>https://pubmed.ncbi.nlm.nih.gov/8167513/</w:t>
      </w:r>
    </w:p>
    <w:p w14:paraId="37E8E929" w14:textId="77777777" w:rsidR="00274D05" w:rsidRPr="00274D05" w:rsidRDefault="00274D05">
      <w:pPr>
        <w:keepNext/>
        <w:keepLines/>
        <w:rPr>
          <w:rFonts w:ascii="Arial" w:eastAsia="Calibri" w:hAnsi="Arial" w:cs="Arial"/>
          <w:sz w:val="24"/>
          <w:szCs w:val="24"/>
        </w:rPr>
      </w:pPr>
      <w:r w:rsidRPr="00274D05">
        <w:rPr>
          <w:rFonts w:ascii="Arial" w:hAnsi="Arial" w:cs="Arial"/>
          <w:sz w:val="24"/>
          <w:szCs w:val="24"/>
        </w:rPr>
        <w:t xml:space="preserve">Gov.uk, Public Health England , (2021) </w:t>
      </w:r>
      <w:r w:rsidRPr="00274D05">
        <w:rPr>
          <w:rFonts w:ascii="Arial" w:hAnsi="Arial" w:cs="Arial"/>
          <w:i/>
          <w:sz w:val="24"/>
          <w:szCs w:val="24"/>
        </w:rPr>
        <w:t xml:space="preserve">Notifiable diseases and causative organisms: how to report, Available at </w:t>
      </w:r>
      <w:r w:rsidRPr="00274D05">
        <w:rPr>
          <w:rFonts w:ascii="Arial" w:hAnsi="Arial" w:cs="Arial"/>
          <w:sz w:val="24"/>
          <w:szCs w:val="24"/>
        </w:rPr>
        <w:t xml:space="preserve"> https://www.gov.uk/guidance/notifiable-diseases-and-causative-organisms-how-to-report#list-of-notifiable-diseases (accessed on 21/10/2021).</w:t>
      </w:r>
    </w:p>
    <w:p w14:paraId="7D45A454" w14:textId="77777777" w:rsidR="00274D05" w:rsidRPr="00274D05" w:rsidRDefault="00274D05">
      <w:pPr>
        <w:rPr>
          <w:rFonts w:ascii="Arial" w:hAnsi="Arial" w:cs="Arial"/>
          <w:sz w:val="24"/>
          <w:szCs w:val="24"/>
        </w:rPr>
      </w:pPr>
      <w:r w:rsidRPr="00274D05">
        <w:rPr>
          <w:rFonts w:ascii="Arial" w:hAnsi="Arial" w:cs="Arial"/>
          <w:sz w:val="24"/>
          <w:szCs w:val="24"/>
        </w:rPr>
        <w:t>Guest et al,(2013), Oxford Handbook of Public Health Practice Third Edition.</w:t>
      </w:r>
    </w:p>
    <w:p w14:paraId="73BE33EE" w14:textId="77777777" w:rsidR="00274D05" w:rsidRPr="00274D05" w:rsidRDefault="00274D05">
      <w:pPr>
        <w:rPr>
          <w:rFonts w:ascii="Arial" w:eastAsia="Calibri" w:hAnsi="Arial" w:cs="Arial"/>
          <w:sz w:val="24"/>
          <w:szCs w:val="24"/>
        </w:rPr>
      </w:pPr>
      <w:r w:rsidRPr="00274D05">
        <w:rPr>
          <w:rFonts w:ascii="Arial" w:hAnsi="Arial" w:cs="Arial"/>
          <w:sz w:val="24"/>
          <w:szCs w:val="24"/>
        </w:rPr>
        <w:t>Moss W, Feinstone W and Griffin D, (2011),’Department of Epidemiology’, Measles, volume 379, Page 153-164 DOI:10.1016/S0140- 6736(10)62352-5 (accessed on 20/10/2021).</w:t>
      </w:r>
    </w:p>
    <w:p w14:paraId="62DB36C2" w14:textId="77777777" w:rsidR="00274D05" w:rsidRPr="00274D05" w:rsidRDefault="00274D05">
      <w:pPr>
        <w:rPr>
          <w:rFonts w:ascii="Arial" w:hAnsi="Arial" w:cs="Arial"/>
          <w:sz w:val="24"/>
          <w:szCs w:val="24"/>
        </w:rPr>
      </w:pPr>
      <w:r w:rsidRPr="00274D05">
        <w:rPr>
          <w:rFonts w:ascii="Arial" w:hAnsi="Arial" w:cs="Arial"/>
          <w:i/>
          <w:sz w:val="24"/>
          <w:szCs w:val="24"/>
        </w:rPr>
        <w:t>NHS Performance Statistics</w:t>
      </w:r>
      <w:r w:rsidRPr="00274D05">
        <w:rPr>
          <w:rFonts w:ascii="Arial" w:hAnsi="Arial" w:cs="Arial"/>
          <w:sz w:val="24"/>
          <w:szCs w:val="24"/>
        </w:rPr>
        <w:t>, publishes 13th of February 2021, Available at https://www.england.nhs.uk/statistics/wp-content/uploads/sites/2/2020/02/Combined-Performance-Summary-February-December-January-data-2020-oi2U9.pdf  (accessed 21/10/2021)</w:t>
      </w:r>
    </w:p>
    <w:p w14:paraId="0ED08FB7" w14:textId="77777777" w:rsidR="00274D05" w:rsidRPr="00274D05" w:rsidRDefault="00274D05">
      <w:pPr>
        <w:rPr>
          <w:rFonts w:ascii="Arial" w:hAnsi="Arial" w:cs="Arial"/>
          <w:sz w:val="24"/>
          <w:szCs w:val="24"/>
        </w:rPr>
      </w:pPr>
      <w:r w:rsidRPr="00274D05">
        <w:rPr>
          <w:rFonts w:ascii="Arial" w:hAnsi="Arial" w:cs="Arial"/>
          <w:sz w:val="24"/>
          <w:szCs w:val="24"/>
        </w:rPr>
        <w:t xml:space="preserve">NHS, (2021), </w:t>
      </w:r>
      <w:r w:rsidRPr="00274D05">
        <w:rPr>
          <w:rFonts w:ascii="Arial" w:hAnsi="Arial" w:cs="Arial"/>
          <w:i/>
          <w:sz w:val="24"/>
          <w:szCs w:val="24"/>
        </w:rPr>
        <w:t>Symptoms Measles</w:t>
      </w:r>
      <w:r w:rsidRPr="00274D05">
        <w:rPr>
          <w:rFonts w:ascii="Arial" w:hAnsi="Arial" w:cs="Arial"/>
          <w:sz w:val="24"/>
          <w:szCs w:val="24"/>
        </w:rPr>
        <w:t>, Available at https://www.nhs.uk/conditions/measles/symptoms/ accessed on 25/10/2021</w:t>
      </w:r>
    </w:p>
    <w:p w14:paraId="72260DC9" w14:textId="77777777" w:rsidR="00274D05" w:rsidRPr="00274D05" w:rsidRDefault="00274D05" w:rsidP="00B97C10">
      <w:pPr>
        <w:rPr>
          <w:rFonts w:ascii="Arial" w:hAnsi="Arial" w:cs="Arial"/>
          <w:iCs/>
          <w:sz w:val="24"/>
          <w:szCs w:val="24"/>
        </w:rPr>
      </w:pPr>
      <w:r w:rsidRPr="00274D05">
        <w:rPr>
          <w:rFonts w:ascii="Arial" w:hAnsi="Arial" w:cs="Arial"/>
          <w:iCs/>
          <w:sz w:val="24"/>
          <w:szCs w:val="24"/>
        </w:rPr>
        <w:t xml:space="preserve">NHS, Data and Information, (2021), Available at  https://digital.nhs.uk/data-and-information/publications/statistical/nhs-immunisation-statistics,  (Accessed on 2/11/2021) </w:t>
      </w:r>
    </w:p>
    <w:p w14:paraId="38EBBB9A" w14:textId="77777777" w:rsidR="00274D05" w:rsidRPr="00274D05" w:rsidRDefault="00274D05">
      <w:pPr>
        <w:rPr>
          <w:rFonts w:ascii="Arial" w:hAnsi="Arial" w:cs="Arial"/>
          <w:i/>
          <w:sz w:val="24"/>
          <w:szCs w:val="24"/>
        </w:rPr>
      </w:pPr>
      <w:r w:rsidRPr="00274D05">
        <w:rPr>
          <w:rFonts w:ascii="Arial" w:hAnsi="Arial" w:cs="Arial"/>
          <w:sz w:val="24"/>
          <w:szCs w:val="24"/>
        </w:rPr>
        <w:t xml:space="preserve">NHS, </w:t>
      </w:r>
      <w:r w:rsidRPr="00274D05">
        <w:rPr>
          <w:rFonts w:ascii="Arial" w:hAnsi="Arial" w:cs="Arial"/>
          <w:i/>
          <w:sz w:val="24"/>
          <w:szCs w:val="24"/>
        </w:rPr>
        <w:t>MMR (measles, mumps, and rubella) vaccine,(2020)</w:t>
      </w:r>
      <w:r w:rsidRPr="00274D05">
        <w:rPr>
          <w:rFonts w:ascii="Arial" w:hAnsi="Arial" w:cs="Arial"/>
          <w:sz w:val="24"/>
          <w:szCs w:val="24"/>
        </w:rPr>
        <w:t xml:space="preserve">, available at https://www.nhs.uk/conditions/vaccinations/mmr-vaccine/  (accessed on </w:t>
      </w:r>
      <w:r w:rsidRPr="00274D05">
        <w:rPr>
          <w:rFonts w:ascii="Arial" w:hAnsi="Arial" w:cs="Arial"/>
          <w:i/>
          <w:sz w:val="24"/>
          <w:szCs w:val="24"/>
        </w:rPr>
        <w:t>2/11/2021)</w:t>
      </w:r>
    </w:p>
    <w:p w14:paraId="4688C5DB" w14:textId="77777777" w:rsidR="00274D05" w:rsidRPr="00274D05" w:rsidRDefault="00274D05">
      <w:pPr>
        <w:rPr>
          <w:rFonts w:ascii="Arial" w:hAnsi="Arial" w:cs="Arial"/>
          <w:iCs/>
          <w:sz w:val="24"/>
          <w:szCs w:val="24"/>
        </w:rPr>
      </w:pPr>
      <w:r w:rsidRPr="00274D05">
        <w:rPr>
          <w:rFonts w:ascii="Arial" w:hAnsi="Arial" w:cs="Arial"/>
          <w:iCs/>
          <w:sz w:val="24"/>
          <w:szCs w:val="24"/>
        </w:rPr>
        <w:t>Oxford Learners Dictionaries, Oxford University Press, 2021, available at https://www.oxfordlearnersdictionaries.com/definition/english/herd-immunity?q=herd+immunity  (accessed on 2/11/2021)</w:t>
      </w:r>
    </w:p>
    <w:p w14:paraId="081B4445" w14:textId="77777777" w:rsidR="00274D05" w:rsidRPr="00274D05" w:rsidRDefault="00274D05">
      <w:pPr>
        <w:rPr>
          <w:rFonts w:ascii="Arial" w:eastAsia="Calibri" w:hAnsi="Arial" w:cs="Arial"/>
          <w:sz w:val="24"/>
          <w:szCs w:val="24"/>
        </w:rPr>
      </w:pPr>
      <w:r w:rsidRPr="00274D05">
        <w:rPr>
          <w:rFonts w:ascii="Arial" w:hAnsi="Arial" w:cs="Arial"/>
          <w:sz w:val="24"/>
          <w:szCs w:val="24"/>
        </w:rPr>
        <w:t xml:space="preserve">Public Health Wales, (2021), </w:t>
      </w:r>
      <w:r w:rsidRPr="00274D05">
        <w:rPr>
          <w:rFonts w:ascii="Arial" w:hAnsi="Arial" w:cs="Arial"/>
          <w:i/>
          <w:sz w:val="24"/>
          <w:szCs w:val="24"/>
        </w:rPr>
        <w:t>Measles</w:t>
      </w:r>
      <w:r w:rsidRPr="00274D05">
        <w:rPr>
          <w:rFonts w:ascii="Arial" w:hAnsi="Arial" w:cs="Arial"/>
          <w:sz w:val="24"/>
          <w:szCs w:val="24"/>
        </w:rPr>
        <w:t>, Available at: https://phw.nhs.wales/topics/measles/ (accessed on 21/10/2021).</w:t>
      </w:r>
    </w:p>
    <w:p w14:paraId="1916B926" w14:textId="77777777" w:rsidR="00274D05" w:rsidRPr="00274D05" w:rsidRDefault="00274D05">
      <w:pPr>
        <w:rPr>
          <w:rFonts w:ascii="Arial" w:eastAsia="Calibri" w:hAnsi="Arial" w:cs="Arial"/>
          <w:sz w:val="24"/>
          <w:szCs w:val="24"/>
        </w:rPr>
      </w:pPr>
      <w:r w:rsidRPr="00274D05">
        <w:rPr>
          <w:rFonts w:ascii="Arial" w:hAnsi="Arial" w:cs="Arial"/>
          <w:sz w:val="24"/>
          <w:szCs w:val="24"/>
        </w:rPr>
        <w:t xml:space="preserve"> </w:t>
      </w:r>
      <w:hyperlink r:id="rId16" w:history="1">
        <w:r w:rsidRPr="00274D05">
          <w:rPr>
            <w:rFonts w:ascii="Arial" w:hAnsi="Arial" w:cs="Arial"/>
            <w:sz w:val="24"/>
            <w:szCs w:val="24"/>
            <w:u w:val="single"/>
          </w:rPr>
          <w:t>Sathyanarayana Rao</w:t>
        </w:r>
      </w:hyperlink>
      <w:r w:rsidRPr="00274D05">
        <w:rPr>
          <w:rFonts w:ascii="Arial" w:hAnsi="Arial" w:cs="Arial"/>
          <w:sz w:val="24"/>
          <w:szCs w:val="24"/>
        </w:rPr>
        <w:t> and </w:t>
      </w:r>
      <w:hyperlink r:id="rId17" w:history="1">
        <w:r w:rsidRPr="00274D05">
          <w:rPr>
            <w:rFonts w:ascii="Arial" w:hAnsi="Arial" w:cs="Arial"/>
            <w:sz w:val="24"/>
            <w:szCs w:val="24"/>
            <w:u w:val="single"/>
          </w:rPr>
          <w:t>Chittaranjan Andrade</w:t>
        </w:r>
      </w:hyperlink>
      <w:r w:rsidRPr="00274D05">
        <w:rPr>
          <w:rFonts w:ascii="Arial" w:hAnsi="Arial" w:cs="Arial"/>
          <w:sz w:val="24"/>
          <w:szCs w:val="24"/>
        </w:rPr>
        <w:t xml:space="preserve">, </w:t>
      </w:r>
      <w:r w:rsidRPr="00274D05">
        <w:rPr>
          <w:rFonts w:ascii="Arial" w:hAnsi="Arial" w:cs="Arial"/>
          <w:i/>
          <w:sz w:val="24"/>
          <w:szCs w:val="24"/>
        </w:rPr>
        <w:t>US National Library of Medicine</w:t>
      </w:r>
      <w:r w:rsidRPr="00274D05">
        <w:rPr>
          <w:rFonts w:ascii="Arial" w:hAnsi="Arial" w:cs="Arial"/>
          <w:sz w:val="24"/>
          <w:szCs w:val="24"/>
        </w:rPr>
        <w:t>, (2011), The MMR vaccine and autism: Sensation, refutation, retraction, and fraud, Available at https://www.nlm.nih.gov/ (accessed on 21/10/2021).</w:t>
      </w:r>
    </w:p>
    <w:p w14:paraId="17C9B57B" w14:textId="77777777" w:rsidR="00274D05" w:rsidRPr="00274D05" w:rsidRDefault="00274D05">
      <w:pPr>
        <w:rPr>
          <w:rFonts w:ascii="Arial" w:eastAsia="Calibri" w:hAnsi="Arial" w:cs="Arial"/>
          <w:sz w:val="24"/>
          <w:szCs w:val="24"/>
        </w:rPr>
      </w:pPr>
      <w:r w:rsidRPr="00274D05">
        <w:rPr>
          <w:rFonts w:ascii="Arial" w:hAnsi="Arial" w:cs="Arial"/>
          <w:sz w:val="24"/>
          <w:szCs w:val="24"/>
        </w:rPr>
        <w:t xml:space="preserve">Science based medicine group, (2009), </w:t>
      </w:r>
      <w:r w:rsidRPr="00274D05">
        <w:rPr>
          <w:rFonts w:ascii="Arial" w:hAnsi="Arial" w:cs="Arial"/>
          <w:i/>
          <w:sz w:val="24"/>
          <w:szCs w:val="24"/>
        </w:rPr>
        <w:t>Antivaccine hero Andrew Wakefeild: Scientific Fraud</w:t>
      </w:r>
      <w:r w:rsidRPr="00274D05">
        <w:rPr>
          <w:rFonts w:ascii="Arial" w:hAnsi="Arial" w:cs="Arial"/>
          <w:sz w:val="24"/>
          <w:szCs w:val="24"/>
        </w:rPr>
        <w:t>, Available at https://sciencebasedmedicine.org/antivaccine-hero-andrew-wakefield-scientific-fraud/ (Accessed on 25/10/2021).</w:t>
      </w:r>
    </w:p>
    <w:p w14:paraId="4E6FFDAC" w14:textId="05AFF844" w:rsidR="005C61B6" w:rsidRPr="005C61B6" w:rsidRDefault="00B97C10">
      <w:pPr>
        <w:rPr>
          <w:rFonts w:ascii="Arial" w:hAnsi="Arial" w:cs="Arial"/>
          <w:kern w:val="24"/>
          <w:sz w:val="24"/>
          <w:szCs w:val="24"/>
          <w:lang w:eastAsia="en-GB"/>
        </w:rPr>
      </w:pPr>
      <w:r w:rsidRPr="00B97C10">
        <w:rPr>
          <w:rFonts w:ascii="Arial" w:hAnsi="Arial" w:cs="Arial"/>
          <w:kern w:val="24"/>
          <w:sz w:val="24"/>
          <w:szCs w:val="24"/>
          <w:lang w:eastAsia="en-GB"/>
        </w:rPr>
        <w:t xml:space="preserve">Vyse, A. J ; Gay, N. J ; White, J. M ; Ramsay, M. E ; Brown, D. W. G ; Cohen, B. J ; Hesketh, L. M ; Morgan-Capner, P ; Miller, E Cary.(2002) </w:t>
      </w:r>
      <w:r w:rsidRPr="00B97C10">
        <w:rPr>
          <w:rFonts w:ascii="Arial" w:hAnsi="Arial" w:cs="Arial"/>
          <w:i/>
          <w:iCs/>
          <w:kern w:val="24"/>
          <w:sz w:val="24"/>
          <w:szCs w:val="24"/>
          <w:lang w:eastAsia="en-GB"/>
        </w:rPr>
        <w:t>Evolution of Surveillance of Measles, Mumps, and Rubella in England and Wales: Providing the Platform for Evidence-based Vaccination Policy. Epidemiologic reviews</w:t>
      </w:r>
      <w:r w:rsidRPr="00B97C10">
        <w:rPr>
          <w:rFonts w:ascii="Arial" w:hAnsi="Arial" w:cs="Arial"/>
          <w:kern w:val="24"/>
          <w:sz w:val="24"/>
          <w:szCs w:val="24"/>
          <w:lang w:eastAsia="en-GB"/>
        </w:rPr>
        <w:t>. [Online] 24 (2), 125–136.(accessed on 11/10/2021).</w:t>
      </w:r>
    </w:p>
    <w:p w14:paraId="4D35E825" w14:textId="56259D13" w:rsidR="00AB11D3" w:rsidRPr="00E6092A" w:rsidRDefault="00D21136">
      <w:pPr>
        <w:pStyle w:val="Heading1"/>
        <w:rPr>
          <w:sz w:val="24"/>
          <w:szCs w:val="24"/>
        </w:rPr>
      </w:pPr>
      <w:bookmarkStart w:id="27" w:name="BRANCH_8"/>
      <w:bookmarkStart w:id="28" w:name="_Toc86751810"/>
      <w:bookmarkStart w:id="29" w:name="_MV3BS_8"/>
      <w:bookmarkEnd w:id="25"/>
      <w:r w:rsidRPr="00E6092A">
        <w:rPr>
          <w:sz w:val="24"/>
          <w:szCs w:val="24"/>
        </w:rPr>
        <w:lastRenderedPageBreak/>
        <w:t>Apendix</w:t>
      </w:r>
      <w:bookmarkEnd w:id="27"/>
      <w:bookmarkEnd w:id="28"/>
    </w:p>
    <w:p w14:paraId="43BADFF4" w14:textId="05FBF167" w:rsidR="00A32659" w:rsidRPr="00E6092A" w:rsidRDefault="00EB689C" w:rsidP="009F6354">
      <w:pPr>
        <w:pStyle w:val="ListParagraph"/>
        <w:numPr>
          <w:ilvl w:val="0"/>
          <w:numId w:val="9"/>
        </w:numPr>
        <w:rPr>
          <w:rFonts w:asciiTheme="minorHAnsi" w:hAnsiTheme="minorHAnsi" w:cstheme="minorBidi"/>
          <w:sz w:val="24"/>
          <w:szCs w:val="24"/>
        </w:rPr>
      </w:pPr>
      <w:r w:rsidRPr="00E6092A">
        <w:rPr>
          <w:noProof/>
          <w:sz w:val="24"/>
          <w:szCs w:val="24"/>
        </w:rPr>
        <w:drawing>
          <wp:anchor distT="0" distB="0" distL="114300" distR="114300" simplePos="0" relativeHeight="251665408" behindDoc="0" locked="0" layoutInCell="1" allowOverlap="1" wp14:anchorId="30981D2D" wp14:editId="4F0ACBC2">
            <wp:simplePos x="0" y="0"/>
            <wp:positionH relativeFrom="margin">
              <wp:align>center</wp:align>
            </wp:positionH>
            <wp:positionV relativeFrom="paragraph">
              <wp:posOffset>343535</wp:posOffset>
            </wp:positionV>
            <wp:extent cx="3474720" cy="2263140"/>
            <wp:effectExtent l="0" t="0" r="0" b="3810"/>
            <wp:wrapNone/>
            <wp:docPr id="1" name="Picture 2"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3474720" cy="226314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A32659" w:rsidRPr="00E6092A">
        <w:rPr>
          <w:rFonts w:ascii="Arial" w:hAnsi="Arial" w:cs="Arial"/>
          <w:sz w:val="24"/>
          <w:szCs w:val="24"/>
        </w:rPr>
        <w:t xml:space="preserve">Showing the number of cases rising dramatically around the time Andrew Wakefield released his paper </w:t>
      </w:r>
    </w:p>
    <w:p w14:paraId="50141617" w14:textId="62676FB6" w:rsidR="00A32659" w:rsidRPr="00E6092A" w:rsidRDefault="00A32659">
      <w:pPr>
        <w:rPr>
          <w:sz w:val="24"/>
          <w:szCs w:val="24"/>
        </w:rPr>
      </w:pPr>
    </w:p>
    <w:p w14:paraId="78B5B88F" w14:textId="77777777" w:rsidR="00A32659" w:rsidRPr="00E6092A" w:rsidRDefault="00A32659">
      <w:pPr>
        <w:rPr>
          <w:sz w:val="24"/>
          <w:szCs w:val="24"/>
        </w:rPr>
      </w:pPr>
    </w:p>
    <w:p w14:paraId="47FB741C" w14:textId="77777777" w:rsidR="00A32659" w:rsidRPr="00E6092A" w:rsidRDefault="00A32659">
      <w:pPr>
        <w:rPr>
          <w:sz w:val="24"/>
          <w:szCs w:val="24"/>
        </w:rPr>
      </w:pPr>
    </w:p>
    <w:p w14:paraId="2ABD0FEC" w14:textId="77777777" w:rsidR="00A32659" w:rsidRPr="00E6092A" w:rsidRDefault="00A32659">
      <w:pPr>
        <w:rPr>
          <w:sz w:val="24"/>
          <w:szCs w:val="24"/>
        </w:rPr>
      </w:pPr>
    </w:p>
    <w:p w14:paraId="74B9B913" w14:textId="77777777" w:rsidR="00A32659" w:rsidRPr="00E6092A" w:rsidRDefault="00A32659">
      <w:pPr>
        <w:rPr>
          <w:sz w:val="24"/>
          <w:szCs w:val="24"/>
        </w:rPr>
      </w:pPr>
    </w:p>
    <w:p w14:paraId="13EBB982" w14:textId="77777777" w:rsidR="00A32659" w:rsidRPr="00E6092A" w:rsidRDefault="00A32659">
      <w:pPr>
        <w:rPr>
          <w:sz w:val="24"/>
          <w:szCs w:val="24"/>
        </w:rPr>
      </w:pPr>
    </w:p>
    <w:p w14:paraId="067F7671" w14:textId="77777777" w:rsidR="0034082A" w:rsidRPr="00E6092A" w:rsidRDefault="0034082A">
      <w:pPr>
        <w:rPr>
          <w:rFonts w:ascii="Arial" w:hAnsi="Arial" w:cs="Arial"/>
          <w:sz w:val="24"/>
          <w:szCs w:val="24"/>
        </w:rPr>
      </w:pPr>
    </w:p>
    <w:p w14:paraId="62EF8AF1" w14:textId="77777777" w:rsidR="0034082A" w:rsidRPr="00E6092A" w:rsidRDefault="0034082A" w:rsidP="0034082A">
      <w:pPr>
        <w:pStyle w:val="ListParagraph"/>
        <w:numPr>
          <w:ilvl w:val="0"/>
          <w:numId w:val="9"/>
        </w:numPr>
        <w:rPr>
          <w:rFonts w:ascii="Arial" w:hAnsi="Arial" w:cs="Arial"/>
          <w:sz w:val="24"/>
          <w:szCs w:val="24"/>
        </w:rPr>
      </w:pPr>
      <w:r w:rsidRPr="00E6092A">
        <w:rPr>
          <w:rFonts w:ascii="Arial" w:hAnsi="Arial" w:cs="Arial"/>
          <w:sz w:val="24"/>
          <w:szCs w:val="24"/>
        </w:rPr>
        <w:t>Showing the vaccination coverage by age 5 in 2019/2020</w:t>
      </w:r>
    </w:p>
    <w:p w14:paraId="573C48A4" w14:textId="5DDF73F1" w:rsidR="006B4B20" w:rsidRPr="00E6092A" w:rsidRDefault="0034082A" w:rsidP="006B4B20">
      <w:pPr>
        <w:rPr>
          <w:rFonts w:ascii="Arial" w:hAnsi="Arial" w:cs="Arial"/>
          <w:sz w:val="24"/>
          <w:szCs w:val="24"/>
        </w:rPr>
      </w:pPr>
      <w:r w:rsidRPr="00E6092A">
        <w:rPr>
          <w:noProof/>
          <w:sz w:val="24"/>
          <w:szCs w:val="24"/>
        </w:rPr>
        <w:drawing>
          <wp:anchor distT="0" distB="0" distL="114300" distR="114300" simplePos="0" relativeHeight="251649024" behindDoc="0" locked="0" layoutInCell="1" allowOverlap="1" wp14:anchorId="3652E673" wp14:editId="0BAB1DBC">
            <wp:simplePos x="0" y="0"/>
            <wp:positionH relativeFrom="margin">
              <wp:posOffset>982980</wp:posOffset>
            </wp:positionH>
            <wp:positionV relativeFrom="paragraph">
              <wp:posOffset>40640</wp:posOffset>
            </wp:positionV>
            <wp:extent cx="3878580" cy="2441516"/>
            <wp:effectExtent l="0" t="0" r="7620" b="0"/>
            <wp:wrapThrough wrapText="bothSides">
              <wp:wrapPolygon edited="0">
                <wp:start x="0" y="0"/>
                <wp:lineTo x="0" y="21409"/>
                <wp:lineTo x="21536" y="21409"/>
                <wp:lineTo x="21536" y="0"/>
                <wp:lineTo x="0" y="0"/>
              </wp:wrapPolygon>
            </wp:wrapThrough>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78580" cy="2441516"/>
                    </a:xfrm>
                    <a:prstGeom prst="rect">
                      <a:avLst/>
                    </a:prstGeom>
                    <a:noFill/>
                    <a:ln>
                      <a:noFill/>
                    </a:ln>
                  </pic:spPr>
                </pic:pic>
              </a:graphicData>
            </a:graphic>
          </wp:anchor>
        </w:drawing>
      </w:r>
    </w:p>
    <w:p w14:paraId="110D4B90" w14:textId="4CBBDB78" w:rsidR="00317592" w:rsidRPr="00E6092A" w:rsidRDefault="00317592">
      <w:pPr>
        <w:rPr>
          <w:sz w:val="24"/>
          <w:szCs w:val="24"/>
        </w:rPr>
      </w:pPr>
    </w:p>
    <w:p w14:paraId="35652BA7" w14:textId="01E09E03" w:rsidR="00317592" w:rsidRPr="00E6092A" w:rsidRDefault="00317592">
      <w:pPr>
        <w:rPr>
          <w:sz w:val="24"/>
          <w:szCs w:val="24"/>
        </w:rPr>
      </w:pPr>
    </w:p>
    <w:p w14:paraId="463FB334" w14:textId="1CD3A50E" w:rsidR="00317592" w:rsidRPr="00E6092A" w:rsidRDefault="00317592">
      <w:pPr>
        <w:rPr>
          <w:sz w:val="24"/>
          <w:szCs w:val="24"/>
        </w:rPr>
      </w:pPr>
    </w:p>
    <w:p w14:paraId="3FF9C1C9" w14:textId="4F603219" w:rsidR="00317592" w:rsidRPr="00E6092A" w:rsidRDefault="00317592">
      <w:pPr>
        <w:rPr>
          <w:sz w:val="24"/>
          <w:szCs w:val="24"/>
        </w:rPr>
      </w:pPr>
    </w:p>
    <w:p w14:paraId="51B0B046" w14:textId="023F5A63" w:rsidR="009F6354" w:rsidRPr="00E6092A" w:rsidRDefault="009F6354">
      <w:pPr>
        <w:rPr>
          <w:sz w:val="24"/>
          <w:szCs w:val="24"/>
        </w:rPr>
      </w:pPr>
    </w:p>
    <w:p w14:paraId="500BE964" w14:textId="278EE626" w:rsidR="009F6354" w:rsidRPr="00E6092A" w:rsidRDefault="009F6354">
      <w:pPr>
        <w:rPr>
          <w:sz w:val="24"/>
          <w:szCs w:val="24"/>
        </w:rPr>
      </w:pPr>
    </w:p>
    <w:p w14:paraId="56435C66" w14:textId="553D4BAB" w:rsidR="0034082A" w:rsidRPr="00E6092A" w:rsidRDefault="0034082A">
      <w:pPr>
        <w:rPr>
          <w:sz w:val="24"/>
          <w:szCs w:val="24"/>
        </w:rPr>
      </w:pPr>
    </w:p>
    <w:p w14:paraId="687DFE0F" w14:textId="669DB8FB" w:rsidR="0034082A" w:rsidRPr="00E6092A" w:rsidRDefault="0034082A" w:rsidP="0034082A">
      <w:pPr>
        <w:pStyle w:val="ListParagraph"/>
        <w:numPr>
          <w:ilvl w:val="0"/>
          <w:numId w:val="9"/>
        </w:numPr>
        <w:rPr>
          <w:sz w:val="24"/>
          <w:szCs w:val="24"/>
        </w:rPr>
      </w:pPr>
      <w:r w:rsidRPr="00E6092A">
        <w:rPr>
          <w:rFonts w:ascii="Arial" w:hAnsi="Arial" w:cs="Arial"/>
          <w:sz w:val="24"/>
          <w:szCs w:val="24"/>
        </w:rPr>
        <w:t>Brownish-red spots may join together to form blotchy rash, known as measles rash</w:t>
      </w:r>
    </w:p>
    <w:p w14:paraId="6ABB2ABA" w14:textId="2FCFAC6E" w:rsidR="00A32659" w:rsidRPr="00E6092A" w:rsidRDefault="0034082A">
      <w:pPr>
        <w:rPr>
          <w:sz w:val="24"/>
          <w:szCs w:val="24"/>
        </w:rPr>
      </w:pPr>
      <w:r w:rsidRPr="00E6092A">
        <w:rPr>
          <w:rFonts w:ascii="Arial" w:hAnsi="Arial" w:cs="Arial"/>
          <w:noProof/>
          <w:sz w:val="24"/>
          <w:szCs w:val="24"/>
        </w:rPr>
        <w:drawing>
          <wp:anchor distT="0" distB="0" distL="114300" distR="114300" simplePos="0" relativeHeight="251681792" behindDoc="0" locked="0" layoutInCell="1" allowOverlap="1" wp14:anchorId="7DBDCA54" wp14:editId="6D676B73">
            <wp:simplePos x="0" y="0"/>
            <wp:positionH relativeFrom="margin">
              <wp:posOffset>1485900</wp:posOffset>
            </wp:positionH>
            <wp:positionV relativeFrom="paragraph">
              <wp:posOffset>6350</wp:posOffset>
            </wp:positionV>
            <wp:extent cx="3044823" cy="2030096"/>
            <wp:effectExtent l="0" t="0" r="3810" b="8255"/>
            <wp:wrapNone/>
            <wp:docPr id="19" name="Picture 19" descr="Close-up picture of a measles rash"/>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3044823" cy="2030096"/>
                    </a:xfrm>
                    <a:prstGeom prst="rect">
                      <a:avLst/>
                    </a:prstGeom>
                    <a:noFill/>
                    <a:ln>
                      <a:noFill/>
                      <a:prstDash/>
                    </a:ln>
                  </pic:spPr>
                </pic:pic>
              </a:graphicData>
            </a:graphic>
          </wp:anchor>
        </w:drawing>
      </w:r>
    </w:p>
    <w:bookmarkEnd w:id="29"/>
    <w:p w14:paraId="73544CA8" w14:textId="390FD79E" w:rsidR="006240E3" w:rsidRPr="00E6092A" w:rsidRDefault="006240E3">
      <w:pPr>
        <w:rPr>
          <w:sz w:val="24"/>
          <w:szCs w:val="24"/>
        </w:rPr>
      </w:pPr>
    </w:p>
    <w:sectPr w:rsidR="006240E3" w:rsidRPr="00E6092A">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BE3EA" w14:textId="77777777" w:rsidR="00D21136" w:rsidRDefault="00D21136" w:rsidP="00C85CF0">
      <w:pPr>
        <w:spacing w:after="0" w:line="240" w:lineRule="auto"/>
      </w:pPr>
      <w:r>
        <w:separator/>
      </w:r>
    </w:p>
  </w:endnote>
  <w:endnote w:type="continuationSeparator" w:id="0">
    <w:p w14:paraId="4B9C5EAF" w14:textId="77777777" w:rsidR="00D21136" w:rsidRDefault="00D21136"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5E83D" w14:textId="77777777" w:rsidR="00C85CF0" w:rsidRDefault="00C85CF0">
    <w:pPr>
      <w:pStyle w:val="Footer"/>
      <w:pBdr>
        <w:bottom w:val="single" w:sz="6" w:space="1" w:color="auto"/>
      </w:pBdr>
    </w:pPr>
  </w:p>
  <w:p w14:paraId="4D35E83E" w14:textId="1E636E43" w:rsidR="00886596" w:rsidRDefault="001A348D" w:rsidP="007657C6">
    <w:pPr>
      <w:pStyle w:val="Footer"/>
      <w:jc w:val="center"/>
    </w:pPr>
    <w:sdt>
      <w:sdtPr>
        <w:rPr>
          <w:rFonts w:ascii="Calibri" w:hAnsi="Calibri"/>
          <w:caps/>
          <w:color w:val="2E74B5"/>
        </w:rPr>
        <w:alias w:val="Title"/>
        <w:tag w:val=""/>
        <w:id w:val="153817631"/>
        <w:dataBinding w:prefixMappings="xmlns:ns0='http://purl.org/dc/elements/1.1/' xmlns:ns1='http://schemas.openxmlformats.org/package/2006/metadata/core-properties' " w:xpath="/ns1:coreProperties[1]/ns0:title[1]" w:storeItemID="{6C3C8BC8-F283-45AE-878A-BAB7291924A1}"/>
        <w:text/>
      </w:sdtPr>
      <w:sdtEndPr/>
      <w:sdtContent>
        <w:r w:rsidR="00584355">
          <w:rPr>
            <w:rFonts w:ascii="Calibri" w:hAnsi="Calibri"/>
            <w:caps/>
            <w:color w:val="2E74B5"/>
          </w:rPr>
          <w:t>measles</w:t>
        </w:r>
      </w:sdtContent>
    </w:sdt>
    <w:r w:rsidR="007657C6">
      <w:t xml:space="preserve"> </w:t>
    </w:r>
    <w:r w:rsidR="00AE5846">
      <w:t xml:space="preserve">| </w:t>
    </w:r>
    <w:r w:rsidR="00886596">
      <w:rPr>
        <w:rFonts w:ascii="Calibri" w:hAnsi="Calibri"/>
        <w:caps/>
      </w:rPr>
      <w:fldChar w:fldCharType="begin"/>
    </w:r>
    <w:r w:rsidR="00886596" w:rsidRPr="00886596">
      <w:rPr>
        <w:rFonts w:ascii="Calibri" w:hAnsi="Calibri"/>
        <w:caps/>
      </w:rPr>
      <w:instrText xml:space="preserve"> DATE  \@ "MMMM d, yyyy"  \* MERGEFORMAT </w:instrText>
    </w:r>
    <w:r w:rsidR="00886596">
      <w:rPr>
        <w:rFonts w:ascii="Calibri" w:hAnsi="Calibri"/>
        <w:caps/>
      </w:rPr>
      <w:fldChar w:fldCharType="separate"/>
    </w:r>
    <w:r w:rsidR="00272389">
      <w:rPr>
        <w:rFonts w:ascii="Calibri" w:hAnsi="Calibri"/>
        <w:caps/>
        <w:noProof/>
      </w:rPr>
      <w:t>November</w:t>
    </w:r>
    <w:r w:rsidR="00272389" w:rsidRPr="00272389">
      <w:rPr>
        <w:noProof/>
      </w:rPr>
      <w:t xml:space="preserve"> 6, 2021</w:t>
    </w:r>
    <w:r w:rsidR="00886596">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E3464" w14:textId="77777777" w:rsidR="00D21136" w:rsidRDefault="00D21136" w:rsidP="00C85CF0">
      <w:pPr>
        <w:spacing w:after="0" w:line="240" w:lineRule="auto"/>
      </w:pPr>
      <w:r>
        <w:separator/>
      </w:r>
    </w:p>
  </w:footnote>
  <w:footnote w:type="continuationSeparator" w:id="0">
    <w:p w14:paraId="1FDBF9AD" w14:textId="77777777" w:rsidR="00D21136" w:rsidRDefault="00D21136"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5"/>
    <w:multiLevelType w:val="multilevel"/>
    <w:tmpl w:val="E4F069D0"/>
    <w:lvl w:ilvl="0">
      <w:numFmt w:val="bullet"/>
      <w:lvlText w:val=""/>
      <w:lvlJc w:val="left"/>
      <w:rPr>
        <w:rFonts w:ascii="Symbol" w:eastAsia="Symbol" w:hAnsi="Symbol" w:cs="Symbol"/>
      </w:rPr>
    </w:lvl>
    <w:lvl w:ilvl="1">
      <w:numFmt w:val="bullet"/>
      <w:lvlText w:val="o"/>
      <w:lvlJc w:val="left"/>
      <w:rPr>
        <w:rFonts w:ascii="Courier New" w:eastAsia="Courier New" w:hAnsi="Courier New" w:cs="Courier New"/>
      </w:rPr>
    </w:lvl>
    <w:lvl w:ilvl="2">
      <w:numFmt w:val="bullet"/>
      <w:lvlText w:val=""/>
      <w:lvlJc w:val="left"/>
      <w:rPr>
        <w:rFonts w:ascii="Wingdings" w:eastAsia="Wingdings" w:hAnsi="Wingdings" w:cs="Wingdings"/>
      </w:rPr>
    </w:lvl>
    <w:lvl w:ilvl="3">
      <w:numFmt w:val="bullet"/>
      <w:lvlText w:val=""/>
      <w:lvlJc w:val="left"/>
      <w:rPr>
        <w:rFonts w:ascii="Symbol" w:eastAsia="Symbol" w:hAnsi="Symbol" w:cs="Symbol"/>
      </w:rPr>
    </w:lvl>
    <w:lvl w:ilvl="4">
      <w:numFmt w:val="bullet"/>
      <w:lvlText w:val="o"/>
      <w:lvlJc w:val="left"/>
      <w:rPr>
        <w:rFonts w:ascii="Courier New" w:eastAsia="Courier New" w:hAnsi="Courier New" w:cs="Courier New"/>
      </w:rPr>
    </w:lvl>
    <w:lvl w:ilvl="5">
      <w:numFmt w:val="bullet"/>
      <w:lvlText w:val=""/>
      <w:lvlJc w:val="left"/>
      <w:rPr>
        <w:rFonts w:ascii="Wingdings" w:eastAsia="Wingdings" w:hAnsi="Wingdings" w:cs="Wingdings"/>
      </w:rPr>
    </w:lvl>
    <w:lvl w:ilvl="6">
      <w:numFmt w:val="bullet"/>
      <w:lvlText w:val=""/>
      <w:lvlJc w:val="left"/>
      <w:rPr>
        <w:rFonts w:ascii="Symbol" w:eastAsia="Symbol" w:hAnsi="Symbol" w:cs="Symbol"/>
      </w:rPr>
    </w:lvl>
    <w:lvl w:ilvl="7">
      <w:numFmt w:val="bullet"/>
      <w:lvlText w:val="o"/>
      <w:lvlJc w:val="left"/>
      <w:rPr>
        <w:rFonts w:ascii="Courier New" w:eastAsia="Courier New" w:hAnsi="Courier New" w:cs="Courier New"/>
      </w:rPr>
    </w:lvl>
    <w:lvl w:ilvl="8">
      <w:numFmt w:val="bullet"/>
      <w:lvlText w:val=""/>
      <w:lvlJc w:val="left"/>
      <w:rPr>
        <w:rFonts w:ascii="Wingdings" w:eastAsia="Wingdings" w:hAnsi="Wingdings" w:cs="Wingdings"/>
      </w:rPr>
    </w:lvl>
  </w:abstractNum>
  <w:abstractNum w:abstractNumId="1" w15:restartNumberingAfterBreak="0">
    <w:nsid w:val="00000006"/>
    <w:multiLevelType w:val="multilevel"/>
    <w:tmpl w:val="CE0AD204"/>
    <w:lvl w:ilvl="0">
      <w:numFmt w:val="bullet"/>
      <w:lvlText w:val=""/>
      <w:lvlJc w:val="left"/>
      <w:rPr>
        <w:rFonts w:ascii="Symbol" w:eastAsia="Symbol" w:hAnsi="Symbol" w:cs="Symbol"/>
      </w:rPr>
    </w:lvl>
    <w:lvl w:ilvl="1">
      <w:numFmt w:val="bullet"/>
      <w:lvlText w:val="o"/>
      <w:lvlJc w:val="left"/>
      <w:rPr>
        <w:rFonts w:ascii="Courier New" w:eastAsia="Courier New" w:hAnsi="Courier New" w:cs="Courier New"/>
      </w:rPr>
    </w:lvl>
    <w:lvl w:ilvl="2">
      <w:numFmt w:val="bullet"/>
      <w:lvlText w:val=""/>
      <w:lvlJc w:val="left"/>
      <w:rPr>
        <w:rFonts w:ascii="Wingdings" w:eastAsia="Wingdings" w:hAnsi="Wingdings" w:cs="Wingdings"/>
      </w:rPr>
    </w:lvl>
    <w:lvl w:ilvl="3">
      <w:numFmt w:val="bullet"/>
      <w:lvlText w:val=""/>
      <w:lvlJc w:val="left"/>
      <w:rPr>
        <w:rFonts w:ascii="Symbol" w:eastAsia="Symbol" w:hAnsi="Symbol" w:cs="Symbol"/>
      </w:rPr>
    </w:lvl>
    <w:lvl w:ilvl="4">
      <w:numFmt w:val="bullet"/>
      <w:lvlText w:val="o"/>
      <w:lvlJc w:val="left"/>
      <w:rPr>
        <w:rFonts w:ascii="Courier New" w:eastAsia="Courier New" w:hAnsi="Courier New" w:cs="Courier New"/>
      </w:rPr>
    </w:lvl>
    <w:lvl w:ilvl="5">
      <w:numFmt w:val="bullet"/>
      <w:lvlText w:val=""/>
      <w:lvlJc w:val="left"/>
      <w:rPr>
        <w:rFonts w:ascii="Wingdings" w:eastAsia="Wingdings" w:hAnsi="Wingdings" w:cs="Wingdings"/>
      </w:rPr>
    </w:lvl>
    <w:lvl w:ilvl="6">
      <w:numFmt w:val="bullet"/>
      <w:lvlText w:val=""/>
      <w:lvlJc w:val="left"/>
      <w:rPr>
        <w:rFonts w:ascii="Symbol" w:eastAsia="Symbol" w:hAnsi="Symbol" w:cs="Symbol"/>
      </w:rPr>
    </w:lvl>
    <w:lvl w:ilvl="7">
      <w:numFmt w:val="bullet"/>
      <w:lvlText w:val="o"/>
      <w:lvlJc w:val="left"/>
      <w:rPr>
        <w:rFonts w:ascii="Courier New" w:eastAsia="Courier New" w:hAnsi="Courier New" w:cs="Courier New"/>
      </w:rPr>
    </w:lvl>
    <w:lvl w:ilvl="8">
      <w:numFmt w:val="bullet"/>
      <w:lvlText w:val=""/>
      <w:lvlJc w:val="left"/>
      <w:rPr>
        <w:rFonts w:ascii="Wingdings" w:eastAsia="Wingdings" w:hAnsi="Wingdings" w:cs="Wingdings"/>
      </w:rPr>
    </w:lvl>
  </w:abstractNum>
  <w:abstractNum w:abstractNumId="2"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D68248C"/>
    <w:multiLevelType w:val="hybridMultilevel"/>
    <w:tmpl w:val="DDEEB08C"/>
    <w:lvl w:ilvl="0" w:tplc="19960FC2">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6" w15:restartNumberingAfterBreak="0">
    <w:nsid w:val="2D8A33CD"/>
    <w:multiLevelType w:val="multilevel"/>
    <w:tmpl w:val="1A081C6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A1F7B40"/>
    <w:multiLevelType w:val="multilevel"/>
    <w:tmpl w:val="40789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4240D6"/>
    <w:multiLevelType w:val="hybridMultilevel"/>
    <w:tmpl w:val="2FA09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AA6494"/>
    <w:multiLevelType w:val="hybridMultilevel"/>
    <w:tmpl w:val="932A4C92"/>
    <w:lvl w:ilvl="0" w:tplc="FC2E2D48">
      <w:start w:val="1"/>
      <w:numFmt w:val="bullet"/>
      <w:lvlText w:val="•"/>
      <w:lvlJc w:val="left"/>
      <w:pPr>
        <w:tabs>
          <w:tab w:val="num" w:pos="720"/>
        </w:tabs>
        <w:ind w:left="720" w:hanging="360"/>
      </w:pPr>
      <w:rPr>
        <w:rFonts w:ascii="Arial" w:hAnsi="Arial" w:hint="default"/>
      </w:rPr>
    </w:lvl>
    <w:lvl w:ilvl="1" w:tplc="8034BCDA" w:tentative="1">
      <w:start w:val="1"/>
      <w:numFmt w:val="bullet"/>
      <w:lvlText w:val="•"/>
      <w:lvlJc w:val="left"/>
      <w:pPr>
        <w:tabs>
          <w:tab w:val="num" w:pos="1440"/>
        </w:tabs>
        <w:ind w:left="1440" w:hanging="360"/>
      </w:pPr>
      <w:rPr>
        <w:rFonts w:ascii="Arial" w:hAnsi="Arial" w:hint="default"/>
      </w:rPr>
    </w:lvl>
    <w:lvl w:ilvl="2" w:tplc="87CAB682" w:tentative="1">
      <w:start w:val="1"/>
      <w:numFmt w:val="bullet"/>
      <w:lvlText w:val="•"/>
      <w:lvlJc w:val="left"/>
      <w:pPr>
        <w:tabs>
          <w:tab w:val="num" w:pos="2160"/>
        </w:tabs>
        <w:ind w:left="2160" w:hanging="360"/>
      </w:pPr>
      <w:rPr>
        <w:rFonts w:ascii="Arial" w:hAnsi="Arial" w:hint="default"/>
      </w:rPr>
    </w:lvl>
    <w:lvl w:ilvl="3" w:tplc="2216FD4C" w:tentative="1">
      <w:start w:val="1"/>
      <w:numFmt w:val="bullet"/>
      <w:lvlText w:val="•"/>
      <w:lvlJc w:val="left"/>
      <w:pPr>
        <w:tabs>
          <w:tab w:val="num" w:pos="2880"/>
        </w:tabs>
        <w:ind w:left="2880" w:hanging="360"/>
      </w:pPr>
      <w:rPr>
        <w:rFonts w:ascii="Arial" w:hAnsi="Arial" w:hint="default"/>
      </w:rPr>
    </w:lvl>
    <w:lvl w:ilvl="4" w:tplc="144642F6" w:tentative="1">
      <w:start w:val="1"/>
      <w:numFmt w:val="bullet"/>
      <w:lvlText w:val="•"/>
      <w:lvlJc w:val="left"/>
      <w:pPr>
        <w:tabs>
          <w:tab w:val="num" w:pos="3600"/>
        </w:tabs>
        <w:ind w:left="3600" w:hanging="360"/>
      </w:pPr>
      <w:rPr>
        <w:rFonts w:ascii="Arial" w:hAnsi="Arial" w:hint="default"/>
      </w:rPr>
    </w:lvl>
    <w:lvl w:ilvl="5" w:tplc="2DCEC634" w:tentative="1">
      <w:start w:val="1"/>
      <w:numFmt w:val="bullet"/>
      <w:lvlText w:val="•"/>
      <w:lvlJc w:val="left"/>
      <w:pPr>
        <w:tabs>
          <w:tab w:val="num" w:pos="4320"/>
        </w:tabs>
        <w:ind w:left="4320" w:hanging="360"/>
      </w:pPr>
      <w:rPr>
        <w:rFonts w:ascii="Arial" w:hAnsi="Arial" w:hint="default"/>
      </w:rPr>
    </w:lvl>
    <w:lvl w:ilvl="6" w:tplc="43F6AFFE" w:tentative="1">
      <w:start w:val="1"/>
      <w:numFmt w:val="bullet"/>
      <w:lvlText w:val="•"/>
      <w:lvlJc w:val="left"/>
      <w:pPr>
        <w:tabs>
          <w:tab w:val="num" w:pos="5040"/>
        </w:tabs>
        <w:ind w:left="5040" w:hanging="360"/>
      </w:pPr>
      <w:rPr>
        <w:rFonts w:ascii="Arial" w:hAnsi="Arial" w:hint="default"/>
      </w:rPr>
    </w:lvl>
    <w:lvl w:ilvl="7" w:tplc="392CD596" w:tentative="1">
      <w:start w:val="1"/>
      <w:numFmt w:val="bullet"/>
      <w:lvlText w:val="•"/>
      <w:lvlJc w:val="left"/>
      <w:pPr>
        <w:tabs>
          <w:tab w:val="num" w:pos="5760"/>
        </w:tabs>
        <w:ind w:left="5760" w:hanging="360"/>
      </w:pPr>
      <w:rPr>
        <w:rFonts w:ascii="Arial" w:hAnsi="Arial" w:hint="default"/>
      </w:rPr>
    </w:lvl>
    <w:lvl w:ilvl="8" w:tplc="82EE44F8"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4"/>
  </w:num>
  <w:num w:numId="3">
    <w:abstractNumId w:val="3"/>
  </w:num>
  <w:num w:numId="4">
    <w:abstractNumId w:val="7"/>
  </w:num>
  <w:num w:numId="5">
    <w:abstractNumId w:val="2"/>
  </w:num>
  <w:num w:numId="6">
    <w:abstractNumId w:val="0"/>
  </w:num>
  <w:num w:numId="7">
    <w:abstractNumId w:val="1"/>
  </w:num>
  <w:num w:numId="8">
    <w:abstractNumId w:val="6"/>
  </w:num>
  <w:num w:numId="9">
    <w:abstractNumId w:val="5"/>
  </w:num>
  <w:num w:numId="10">
    <w:abstractNumId w:val="10"/>
  </w:num>
  <w:num w:numId="11">
    <w:abstractNumId w:val="1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25384"/>
    <w:rsid w:val="000453E3"/>
    <w:rsid w:val="000531BB"/>
    <w:rsid w:val="000600E6"/>
    <w:rsid w:val="000B4082"/>
    <w:rsid w:val="000F35FC"/>
    <w:rsid w:val="00110819"/>
    <w:rsid w:val="0013293E"/>
    <w:rsid w:val="00146871"/>
    <w:rsid w:val="0016110F"/>
    <w:rsid w:val="00186491"/>
    <w:rsid w:val="00193DB3"/>
    <w:rsid w:val="001B62C2"/>
    <w:rsid w:val="0022057B"/>
    <w:rsid w:val="0023678E"/>
    <w:rsid w:val="00272389"/>
    <w:rsid w:val="00274D05"/>
    <w:rsid w:val="002A4550"/>
    <w:rsid w:val="002E76AE"/>
    <w:rsid w:val="002F40EC"/>
    <w:rsid w:val="00317592"/>
    <w:rsid w:val="0032178A"/>
    <w:rsid w:val="00332D66"/>
    <w:rsid w:val="0034082A"/>
    <w:rsid w:val="003524E9"/>
    <w:rsid w:val="00353078"/>
    <w:rsid w:val="003B2123"/>
    <w:rsid w:val="003B63D5"/>
    <w:rsid w:val="003F3D62"/>
    <w:rsid w:val="00404A23"/>
    <w:rsid w:val="004214E0"/>
    <w:rsid w:val="004C563A"/>
    <w:rsid w:val="00516AF9"/>
    <w:rsid w:val="0051774C"/>
    <w:rsid w:val="0056046C"/>
    <w:rsid w:val="005612B6"/>
    <w:rsid w:val="00564BBA"/>
    <w:rsid w:val="00577783"/>
    <w:rsid w:val="00584355"/>
    <w:rsid w:val="00596FA9"/>
    <w:rsid w:val="005C380A"/>
    <w:rsid w:val="005C61B6"/>
    <w:rsid w:val="005C7B1B"/>
    <w:rsid w:val="00611B0D"/>
    <w:rsid w:val="006220C2"/>
    <w:rsid w:val="006240E3"/>
    <w:rsid w:val="00650C35"/>
    <w:rsid w:val="0065705E"/>
    <w:rsid w:val="00663387"/>
    <w:rsid w:val="006659A9"/>
    <w:rsid w:val="006764D7"/>
    <w:rsid w:val="006B4B20"/>
    <w:rsid w:val="006E4148"/>
    <w:rsid w:val="0071436F"/>
    <w:rsid w:val="0073264E"/>
    <w:rsid w:val="007657C6"/>
    <w:rsid w:val="007848D8"/>
    <w:rsid w:val="007A12A3"/>
    <w:rsid w:val="007A7ED2"/>
    <w:rsid w:val="007D72B4"/>
    <w:rsid w:val="007E2AEA"/>
    <w:rsid w:val="00812C8D"/>
    <w:rsid w:val="00833C2D"/>
    <w:rsid w:val="008544B2"/>
    <w:rsid w:val="00856B74"/>
    <w:rsid w:val="00886596"/>
    <w:rsid w:val="008C0EFF"/>
    <w:rsid w:val="008C7729"/>
    <w:rsid w:val="008C7E31"/>
    <w:rsid w:val="008E0937"/>
    <w:rsid w:val="008E0B4F"/>
    <w:rsid w:val="00940C33"/>
    <w:rsid w:val="009A25E6"/>
    <w:rsid w:val="009F48A5"/>
    <w:rsid w:val="009F6354"/>
    <w:rsid w:val="00A1139D"/>
    <w:rsid w:val="00A32659"/>
    <w:rsid w:val="00A36AD4"/>
    <w:rsid w:val="00A64458"/>
    <w:rsid w:val="00A70546"/>
    <w:rsid w:val="00A834BE"/>
    <w:rsid w:val="00A91DA1"/>
    <w:rsid w:val="00AB11D3"/>
    <w:rsid w:val="00AB2AA1"/>
    <w:rsid w:val="00AB6B40"/>
    <w:rsid w:val="00AE5846"/>
    <w:rsid w:val="00B13B29"/>
    <w:rsid w:val="00B173D2"/>
    <w:rsid w:val="00B376F9"/>
    <w:rsid w:val="00B53361"/>
    <w:rsid w:val="00B97C10"/>
    <w:rsid w:val="00BA69E4"/>
    <w:rsid w:val="00BB1C66"/>
    <w:rsid w:val="00BC72C3"/>
    <w:rsid w:val="00BE1118"/>
    <w:rsid w:val="00BE3B93"/>
    <w:rsid w:val="00BE7E5C"/>
    <w:rsid w:val="00C178A2"/>
    <w:rsid w:val="00C53DDD"/>
    <w:rsid w:val="00C85CF0"/>
    <w:rsid w:val="00CB5B19"/>
    <w:rsid w:val="00CB5DC1"/>
    <w:rsid w:val="00CC5485"/>
    <w:rsid w:val="00CE5AED"/>
    <w:rsid w:val="00CF7939"/>
    <w:rsid w:val="00D20AF9"/>
    <w:rsid w:val="00D21136"/>
    <w:rsid w:val="00D25274"/>
    <w:rsid w:val="00D35A83"/>
    <w:rsid w:val="00D4507A"/>
    <w:rsid w:val="00DB36E4"/>
    <w:rsid w:val="00DF4483"/>
    <w:rsid w:val="00E104EA"/>
    <w:rsid w:val="00E37AD4"/>
    <w:rsid w:val="00E6092A"/>
    <w:rsid w:val="00E64889"/>
    <w:rsid w:val="00E6681B"/>
    <w:rsid w:val="00E76049"/>
    <w:rsid w:val="00E941F9"/>
    <w:rsid w:val="00EB48F5"/>
    <w:rsid w:val="00EB689C"/>
    <w:rsid w:val="00EC18BC"/>
    <w:rsid w:val="00ED7623"/>
    <w:rsid w:val="00EE3592"/>
    <w:rsid w:val="00EF6B5F"/>
    <w:rsid w:val="00F706E8"/>
    <w:rsid w:val="00F823B2"/>
    <w:rsid w:val="00F940C3"/>
    <w:rsid w:val="00F97ECE"/>
    <w:rsid w:val="00FA5441"/>
    <w:rsid w:val="00FB1029"/>
    <w:rsid w:val="00FE24F4"/>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35E7CE"/>
  <w15:chartTrackingRefBased/>
  <w15:docId w15:val="{92D3DC00-8EF6-40F7-9C57-365379487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ListParagraph">
    <w:name w:val="List Paragraph"/>
    <w:basedOn w:val="Normal"/>
    <w:uiPriority w:val="34"/>
    <w:qFormat/>
    <w:rsid w:val="00A32659"/>
    <w:pPr>
      <w:suppressAutoHyphens/>
      <w:autoSpaceDN w:val="0"/>
      <w:spacing w:line="244" w:lineRule="auto"/>
      <w:ind w:left="720"/>
      <w:contextualSpacing/>
    </w:pPr>
    <w:rPr>
      <w:rFonts w:ascii="Calibri" w:eastAsia="Calibri" w:hAnsi="Calibri" w:cs="Times New Roman"/>
      <w:szCs w:val="22"/>
    </w:rPr>
  </w:style>
  <w:style w:type="character" w:styleId="CommentReference">
    <w:name w:val="annotation reference"/>
    <w:basedOn w:val="DefaultParagraphFont"/>
    <w:uiPriority w:val="99"/>
    <w:semiHidden/>
    <w:unhideWhenUsed/>
    <w:rsid w:val="00584355"/>
    <w:rPr>
      <w:sz w:val="16"/>
      <w:szCs w:val="16"/>
    </w:rPr>
  </w:style>
  <w:style w:type="paragraph" w:styleId="CommentText">
    <w:name w:val="annotation text"/>
    <w:basedOn w:val="Normal"/>
    <w:link w:val="CommentTextChar"/>
    <w:uiPriority w:val="99"/>
    <w:unhideWhenUsed/>
    <w:rsid w:val="00584355"/>
    <w:pPr>
      <w:spacing w:line="240" w:lineRule="auto"/>
    </w:pPr>
    <w:rPr>
      <w:sz w:val="20"/>
      <w:szCs w:val="20"/>
    </w:rPr>
  </w:style>
  <w:style w:type="character" w:customStyle="1" w:styleId="CommentTextChar">
    <w:name w:val="Comment Text Char"/>
    <w:basedOn w:val="DefaultParagraphFont"/>
    <w:link w:val="CommentText"/>
    <w:uiPriority w:val="99"/>
    <w:rsid w:val="00584355"/>
    <w:rPr>
      <w:sz w:val="20"/>
      <w:szCs w:val="20"/>
    </w:rPr>
  </w:style>
  <w:style w:type="paragraph" w:styleId="CommentSubject">
    <w:name w:val="annotation subject"/>
    <w:basedOn w:val="CommentText"/>
    <w:next w:val="CommentText"/>
    <w:link w:val="CommentSubjectChar"/>
    <w:uiPriority w:val="99"/>
    <w:semiHidden/>
    <w:unhideWhenUsed/>
    <w:rsid w:val="00584355"/>
    <w:rPr>
      <w:b/>
      <w:bCs/>
    </w:rPr>
  </w:style>
  <w:style w:type="character" w:customStyle="1" w:styleId="CommentSubjectChar">
    <w:name w:val="Comment Subject Char"/>
    <w:basedOn w:val="CommentTextChar"/>
    <w:link w:val="CommentSubject"/>
    <w:uiPriority w:val="99"/>
    <w:semiHidden/>
    <w:rsid w:val="00584355"/>
    <w:rPr>
      <w:b/>
      <w:bCs/>
      <w:sz w:val="20"/>
      <w:szCs w:val="20"/>
    </w:rPr>
  </w:style>
  <w:style w:type="paragraph" w:styleId="NormalWeb">
    <w:name w:val="Normal (Web)"/>
    <w:basedOn w:val="Normal"/>
    <w:uiPriority w:val="99"/>
    <w:semiHidden/>
    <w:unhideWhenUsed/>
    <w:rsid w:val="005C7B1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5320186">
      <w:bodyDiv w:val="1"/>
      <w:marLeft w:val="0"/>
      <w:marRight w:val="0"/>
      <w:marTop w:val="0"/>
      <w:marBottom w:val="0"/>
      <w:divBdr>
        <w:top w:val="none" w:sz="0" w:space="0" w:color="auto"/>
        <w:left w:val="none" w:sz="0" w:space="0" w:color="auto"/>
        <w:bottom w:val="none" w:sz="0" w:space="0" w:color="auto"/>
        <w:right w:val="none" w:sz="0" w:space="0" w:color="auto"/>
      </w:divBdr>
      <w:divsChild>
        <w:div w:id="488324936">
          <w:marLeft w:val="446"/>
          <w:marRight w:val="0"/>
          <w:marTop w:val="0"/>
          <w:marBottom w:val="0"/>
          <w:divBdr>
            <w:top w:val="none" w:sz="0" w:space="0" w:color="auto"/>
            <w:left w:val="none" w:sz="0" w:space="0" w:color="auto"/>
            <w:bottom w:val="none" w:sz="0" w:space="0" w:color="auto"/>
            <w:right w:val="none" w:sz="0" w:space="0" w:color="auto"/>
          </w:divBdr>
        </w:div>
      </w:divsChild>
    </w:div>
    <w:div w:id="1727753889">
      <w:bodyDiv w:val="1"/>
      <w:marLeft w:val="0"/>
      <w:marRight w:val="0"/>
      <w:marTop w:val="0"/>
      <w:marBottom w:val="0"/>
      <w:divBdr>
        <w:top w:val="none" w:sz="0" w:space="0" w:color="auto"/>
        <w:left w:val="none" w:sz="0" w:space="0" w:color="auto"/>
        <w:bottom w:val="none" w:sz="0" w:space="0" w:color="auto"/>
        <w:right w:val="none" w:sz="0" w:space="0" w:color="auto"/>
      </w:divBdr>
    </w:div>
    <w:div w:id="1798717181">
      <w:bodyDiv w:val="1"/>
      <w:marLeft w:val="0"/>
      <w:marRight w:val="0"/>
      <w:marTop w:val="0"/>
      <w:marBottom w:val="0"/>
      <w:divBdr>
        <w:top w:val="none" w:sz="0" w:space="0" w:color="auto"/>
        <w:left w:val="none" w:sz="0" w:space="0" w:color="auto"/>
        <w:bottom w:val="none" w:sz="0" w:space="0" w:color="auto"/>
        <w:right w:val="none" w:sz="0" w:space="0" w:color="auto"/>
      </w:divBdr>
    </w:div>
    <w:div w:id="1898321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term=Brown+DW&amp;cauthor_id=8167513" TargetMode="External"/><Relationship Id="rId13" Type="http://schemas.openxmlformats.org/officeDocument/2006/relationships/hyperlink" Target="https://pubmed.ncbi.nlm.nih.gov/?term=Richards+AF&amp;cauthor_id=8167513" TargetMode="Externa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pubmed.ncbi.nlm.nih.gov/?term=Ramsay+ME&amp;cauthor_id=8167513" TargetMode="External"/><Relationship Id="rId17" Type="http://schemas.openxmlformats.org/officeDocument/2006/relationships/hyperlink" Target="https://www.ncbi.nlm.nih.gov/pubmed/?term=Andrade%20C%5BAuthor%5D&amp;cauthor=true&amp;cauthor_uid=21772639" TargetMode="External"/><Relationship Id="rId2" Type="http://schemas.openxmlformats.org/officeDocument/2006/relationships/numbering" Target="numbering.xml"/><Relationship Id="rId16" Type="http://schemas.openxmlformats.org/officeDocument/2006/relationships/hyperlink" Target="https://www.ncbi.nlm.nih.gov/pubmed/?term=Rao%20TS%5BAuthor%5D&amp;cauthor=true&amp;cauthor_uid=21772639" TargetMode="External"/><Relationship Id="rId20"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term=Miller+E&amp;cauthor_id=8167513"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36/bmj.308.6935.1015" TargetMode="External"/><Relationship Id="rId23" Type="http://schemas.openxmlformats.org/officeDocument/2006/relationships/glossaryDocument" Target="glossary/document.xml"/><Relationship Id="rId10" Type="http://schemas.openxmlformats.org/officeDocument/2006/relationships/hyperlink" Target="https://pubmed.ncbi.nlm.nih.gov/?term=Richards+AF&amp;cauthor_id=8167513"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pubmed.ncbi.nlm.nih.gov/?term=Ramsay+ME&amp;cauthor_id=8167513" TargetMode="External"/><Relationship Id="rId14" Type="http://schemas.openxmlformats.org/officeDocument/2006/relationships/hyperlink" Target="https://pubmed.ncbi.nlm.nih.gov/?term=Miller+E&amp;cauthor_id=8167513"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BA81CEA765749D895689DC7C380867D"/>
        <w:category>
          <w:name w:val="General"/>
          <w:gallery w:val="placeholder"/>
        </w:category>
        <w:types>
          <w:type w:val="bbPlcHdr"/>
        </w:types>
        <w:behaviors>
          <w:behavior w:val="content"/>
        </w:behaviors>
        <w:guid w:val="{0801B9F0-8FFB-4E5E-8CFD-F4072DA33DDC}"/>
      </w:docPartPr>
      <w:docPartBody>
        <w:p w:rsidR="00065B7A" w:rsidRDefault="005A20A1">
          <w:pPr>
            <w:pStyle w:val="8BA81CEA765749D895689DC7C380867D"/>
          </w:pPr>
          <w:r w:rsidRPr="00DB6BAB">
            <w:rPr>
              <w:rStyle w:val="PlaceholderText"/>
            </w:rPr>
            <w:t>Measles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0A1"/>
    <w:rsid w:val="00065B7A"/>
    <w:rsid w:val="005A20A1"/>
    <w:rsid w:val="00880B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8BA81CEA765749D895689DC7C380867D">
    <w:name w:val="8BA81CEA765749D895689DC7C38086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89058-DABE-47D7-AF33-D682A7785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1646</Words>
  <Characters>9597</Characters>
  <Application>Microsoft Office Word</Application>
  <DocSecurity>0</DocSecurity>
  <Lines>246</Lines>
  <Paragraphs>78</Paragraphs>
  <ScaleCrop>false</ScaleCrop>
  <HeadingPairs>
    <vt:vector size="2" baseType="variant">
      <vt:variant>
        <vt:lpstr>Title</vt:lpstr>
      </vt:variant>
      <vt:variant>
        <vt:i4>1</vt:i4>
      </vt:variant>
    </vt:vector>
  </HeadingPairs>
  <TitlesOfParts>
    <vt:vector size="1" baseType="lpstr">
      <vt:lpstr>measles</vt:lpstr>
    </vt:vector>
  </TitlesOfParts>
  <Manager/>
  <Company/>
  <LinksUpToDate>false</LinksUpToDate>
  <CharactersWithSpaces>11165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measles</dc:title>
  <dc:subject/>
  <dc:creator>Rebecca Morris</dc:creator>
  <cp:keywords/>
  <dc:description/>
  <cp:lastModifiedBy>Becca Ann Morris (2105225)</cp:lastModifiedBy>
  <cp:revision>2</cp:revision>
  <dcterms:created xsi:type="dcterms:W3CDTF">2021-11-06T18:30:00Z</dcterms:created>
  <dcterms:modified xsi:type="dcterms:W3CDTF">2021-11-06T18:30:00Z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