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F56A74" w14:textId="77777777" w:rsidR="00B364FE" w:rsidRPr="00F673B2" w:rsidRDefault="00B364FE" w:rsidP="00101F10">
      <w:pPr>
        <w:rPr>
          <w:rFonts w:ascii="Calibri" w:hAnsi="Calibri" w:cs="Calibri"/>
          <w:sz w:val="24"/>
          <w:szCs w:val="24"/>
        </w:rPr>
      </w:pPr>
    </w:p>
    <w:p w14:paraId="5D59256F" w14:textId="16FB95C3" w:rsidR="006F2DA9" w:rsidRDefault="00035977" w:rsidP="00101F10">
      <w:pPr>
        <w:rPr>
          <w:rFonts w:ascii="Calibri" w:hAnsi="Calibri" w:cs="Calibri"/>
          <w:sz w:val="24"/>
          <w:szCs w:val="24"/>
        </w:rPr>
      </w:pPr>
      <w:r w:rsidRPr="00F673B2">
        <w:rPr>
          <w:rFonts w:ascii="Calibri" w:hAnsi="Calibri" w:cs="Calibri"/>
          <w:sz w:val="24"/>
          <w:szCs w:val="24"/>
        </w:rPr>
        <w:t>This b</w:t>
      </w:r>
      <w:r w:rsidR="008C0121" w:rsidRPr="00F673B2">
        <w:rPr>
          <w:rFonts w:ascii="Calibri" w:hAnsi="Calibri" w:cs="Calibri"/>
          <w:sz w:val="24"/>
          <w:szCs w:val="24"/>
        </w:rPr>
        <w:t>ook review</w:t>
      </w:r>
      <w:r w:rsidR="006F2DA9" w:rsidRPr="00F673B2">
        <w:rPr>
          <w:rFonts w:ascii="Calibri" w:hAnsi="Calibri" w:cs="Calibri"/>
          <w:sz w:val="24"/>
          <w:szCs w:val="24"/>
        </w:rPr>
        <w:t xml:space="preserve"> will be focused on </w:t>
      </w:r>
      <w:r w:rsidR="006F2DA9" w:rsidRPr="00ED2682">
        <w:rPr>
          <w:rFonts w:ascii="Calibri" w:hAnsi="Calibri" w:cs="Calibri"/>
          <w:i/>
          <w:iCs/>
          <w:sz w:val="24"/>
          <w:szCs w:val="24"/>
        </w:rPr>
        <w:t>History in Three Keys: The Boxers as an Event, Experience, and Myth</w:t>
      </w:r>
      <w:r w:rsidR="00B22C69" w:rsidRPr="00ED2682">
        <w:rPr>
          <w:rFonts w:ascii="Calibri" w:hAnsi="Calibri" w:cs="Calibri"/>
          <w:i/>
          <w:iCs/>
          <w:sz w:val="24"/>
          <w:szCs w:val="24"/>
        </w:rPr>
        <w:t xml:space="preserve"> </w:t>
      </w:r>
      <w:r w:rsidR="00B22C69" w:rsidRPr="00F673B2">
        <w:rPr>
          <w:rFonts w:ascii="Calibri" w:hAnsi="Calibri" w:cs="Calibri"/>
          <w:sz w:val="24"/>
          <w:szCs w:val="24"/>
        </w:rPr>
        <w:t xml:space="preserve">by Paul A Cohen. Due to it being a full book, </w:t>
      </w:r>
      <w:r w:rsidR="006F2DA9" w:rsidRPr="00F673B2">
        <w:rPr>
          <w:rFonts w:ascii="Calibri" w:hAnsi="Calibri" w:cs="Calibri"/>
          <w:sz w:val="24"/>
          <w:szCs w:val="24"/>
        </w:rPr>
        <w:t>I will focus on</w:t>
      </w:r>
      <w:r w:rsidR="002843E2" w:rsidRPr="00F673B2">
        <w:rPr>
          <w:rFonts w:ascii="Calibri" w:hAnsi="Calibri" w:cs="Calibri"/>
          <w:sz w:val="24"/>
          <w:szCs w:val="24"/>
        </w:rPr>
        <w:t xml:space="preserve"> the final </w:t>
      </w:r>
      <w:r w:rsidR="003B08DD" w:rsidRPr="00F673B2">
        <w:rPr>
          <w:rFonts w:ascii="Calibri" w:hAnsi="Calibri" w:cs="Calibri"/>
          <w:sz w:val="24"/>
          <w:szCs w:val="24"/>
        </w:rPr>
        <w:t>segment:</w:t>
      </w:r>
      <w:r w:rsidR="002843E2" w:rsidRPr="00F673B2">
        <w:rPr>
          <w:rFonts w:ascii="Calibri" w:hAnsi="Calibri" w:cs="Calibri"/>
          <w:sz w:val="24"/>
          <w:szCs w:val="24"/>
        </w:rPr>
        <w:t xml:space="preserve"> exploring how the </w:t>
      </w:r>
      <w:r w:rsidR="009D56DA">
        <w:rPr>
          <w:rFonts w:ascii="Calibri" w:hAnsi="Calibri" w:cs="Calibri"/>
          <w:sz w:val="24"/>
          <w:szCs w:val="24"/>
        </w:rPr>
        <w:t xml:space="preserve">1900’s </w:t>
      </w:r>
      <w:r w:rsidR="002843E2" w:rsidRPr="00F673B2">
        <w:rPr>
          <w:rFonts w:ascii="Calibri" w:hAnsi="Calibri" w:cs="Calibri"/>
          <w:sz w:val="24"/>
          <w:szCs w:val="24"/>
        </w:rPr>
        <w:t xml:space="preserve">Boxers have become </w:t>
      </w:r>
      <w:r w:rsidR="00B7454A">
        <w:rPr>
          <w:rFonts w:ascii="Calibri" w:hAnsi="Calibri" w:cs="Calibri"/>
          <w:sz w:val="24"/>
          <w:szCs w:val="24"/>
        </w:rPr>
        <w:t>mythi</w:t>
      </w:r>
      <w:r w:rsidR="00685186">
        <w:rPr>
          <w:rFonts w:ascii="Calibri" w:hAnsi="Calibri" w:cs="Calibri"/>
          <w:sz w:val="24"/>
          <w:szCs w:val="24"/>
        </w:rPr>
        <w:t>ci</w:t>
      </w:r>
      <w:r w:rsidR="00B7454A">
        <w:rPr>
          <w:rFonts w:ascii="Calibri" w:hAnsi="Calibri" w:cs="Calibri"/>
          <w:sz w:val="24"/>
          <w:szCs w:val="24"/>
        </w:rPr>
        <w:t>sed to</w:t>
      </w:r>
      <w:r w:rsidR="006964B4">
        <w:rPr>
          <w:rFonts w:ascii="Calibri" w:hAnsi="Calibri" w:cs="Calibri"/>
          <w:sz w:val="24"/>
          <w:szCs w:val="24"/>
        </w:rPr>
        <w:t xml:space="preserve"> inspir</w:t>
      </w:r>
      <w:r w:rsidR="00B7454A">
        <w:rPr>
          <w:rFonts w:ascii="Calibri" w:hAnsi="Calibri" w:cs="Calibri"/>
          <w:sz w:val="24"/>
          <w:szCs w:val="24"/>
        </w:rPr>
        <w:t>e</w:t>
      </w:r>
      <w:r w:rsidR="006964B4">
        <w:rPr>
          <w:rFonts w:ascii="Calibri" w:hAnsi="Calibri" w:cs="Calibri"/>
          <w:sz w:val="24"/>
          <w:szCs w:val="24"/>
        </w:rPr>
        <w:t xml:space="preserve"> patriotism</w:t>
      </w:r>
      <w:r w:rsidR="00B7454A">
        <w:rPr>
          <w:rFonts w:ascii="Calibri" w:hAnsi="Calibri" w:cs="Calibri"/>
          <w:sz w:val="24"/>
          <w:szCs w:val="24"/>
        </w:rPr>
        <w:t xml:space="preserve"> in the 20</w:t>
      </w:r>
      <w:r w:rsidR="00B7454A" w:rsidRPr="00B7454A">
        <w:rPr>
          <w:rFonts w:ascii="Calibri" w:hAnsi="Calibri" w:cs="Calibri"/>
          <w:sz w:val="24"/>
          <w:szCs w:val="24"/>
          <w:vertAlign w:val="superscript"/>
        </w:rPr>
        <w:t>th</w:t>
      </w:r>
      <w:r w:rsidR="00B7454A">
        <w:rPr>
          <w:rFonts w:ascii="Calibri" w:hAnsi="Calibri" w:cs="Calibri"/>
          <w:sz w:val="24"/>
          <w:szCs w:val="24"/>
        </w:rPr>
        <w:t xml:space="preserve"> century</w:t>
      </w:r>
      <w:r w:rsidR="00C64A13" w:rsidRPr="00F673B2">
        <w:rPr>
          <w:rFonts w:ascii="Calibri" w:hAnsi="Calibri" w:cs="Calibri"/>
          <w:sz w:val="24"/>
          <w:szCs w:val="24"/>
        </w:rPr>
        <w:t xml:space="preserve">. Primarily </w:t>
      </w:r>
      <w:r w:rsidR="001C65AF">
        <w:rPr>
          <w:rFonts w:ascii="Calibri" w:hAnsi="Calibri" w:cs="Calibri"/>
          <w:sz w:val="24"/>
          <w:szCs w:val="24"/>
        </w:rPr>
        <w:t>Cohen’s argument</w:t>
      </w:r>
      <w:r w:rsidR="00C64A13" w:rsidRPr="00F673B2">
        <w:rPr>
          <w:rFonts w:ascii="Calibri" w:hAnsi="Calibri" w:cs="Calibri"/>
          <w:sz w:val="24"/>
          <w:szCs w:val="24"/>
        </w:rPr>
        <w:t xml:space="preserve"> focuses on how the Chinese Communist Party</w:t>
      </w:r>
      <w:r w:rsidR="00D125FA">
        <w:rPr>
          <w:rFonts w:ascii="Calibri" w:hAnsi="Calibri" w:cs="Calibri"/>
          <w:sz w:val="24"/>
          <w:szCs w:val="24"/>
        </w:rPr>
        <w:t xml:space="preserve"> (CCP)</w:t>
      </w:r>
      <w:r w:rsidR="0052538B" w:rsidRPr="00F673B2">
        <w:rPr>
          <w:rFonts w:ascii="Calibri" w:hAnsi="Calibri" w:cs="Calibri"/>
          <w:sz w:val="24"/>
          <w:szCs w:val="24"/>
        </w:rPr>
        <w:t>,</w:t>
      </w:r>
      <w:r w:rsidR="00C64A13" w:rsidRPr="00F673B2">
        <w:rPr>
          <w:rFonts w:ascii="Calibri" w:hAnsi="Calibri" w:cs="Calibri"/>
          <w:sz w:val="24"/>
          <w:szCs w:val="24"/>
        </w:rPr>
        <w:t xml:space="preserve"> have</w:t>
      </w:r>
      <w:r w:rsidR="00713E87" w:rsidRPr="00F673B2">
        <w:rPr>
          <w:rFonts w:ascii="Calibri" w:hAnsi="Calibri" w:cs="Calibri"/>
          <w:sz w:val="24"/>
          <w:szCs w:val="24"/>
        </w:rPr>
        <w:t xml:space="preserve"> used</w:t>
      </w:r>
      <w:r w:rsidR="00147ECF" w:rsidRPr="00F673B2">
        <w:rPr>
          <w:rFonts w:ascii="Calibri" w:hAnsi="Calibri" w:cs="Calibri"/>
          <w:sz w:val="24"/>
          <w:szCs w:val="24"/>
        </w:rPr>
        <w:t xml:space="preserve"> the </w:t>
      </w:r>
      <w:r w:rsidR="00D23D47" w:rsidRPr="00F673B2">
        <w:rPr>
          <w:rFonts w:ascii="Calibri" w:hAnsi="Calibri" w:cs="Calibri"/>
          <w:sz w:val="24"/>
          <w:szCs w:val="24"/>
        </w:rPr>
        <w:t>Boxer</w:t>
      </w:r>
      <w:r w:rsidR="009D3346">
        <w:rPr>
          <w:rFonts w:ascii="Calibri" w:hAnsi="Calibri" w:cs="Calibri"/>
          <w:sz w:val="24"/>
          <w:szCs w:val="24"/>
        </w:rPr>
        <w:t xml:space="preserve">s </w:t>
      </w:r>
      <w:r w:rsidR="00713E87" w:rsidRPr="00F673B2">
        <w:rPr>
          <w:rFonts w:ascii="Calibri" w:hAnsi="Calibri" w:cs="Calibri"/>
          <w:sz w:val="24"/>
          <w:szCs w:val="24"/>
        </w:rPr>
        <w:t xml:space="preserve">as </w:t>
      </w:r>
      <w:r w:rsidR="00D23D47" w:rsidRPr="00F673B2">
        <w:rPr>
          <w:rFonts w:ascii="Calibri" w:hAnsi="Calibri" w:cs="Calibri"/>
          <w:sz w:val="24"/>
          <w:szCs w:val="24"/>
        </w:rPr>
        <w:t xml:space="preserve">a </w:t>
      </w:r>
      <w:r w:rsidR="00713E87" w:rsidRPr="00F673B2">
        <w:rPr>
          <w:rFonts w:ascii="Calibri" w:hAnsi="Calibri" w:cs="Calibri"/>
          <w:sz w:val="24"/>
          <w:szCs w:val="24"/>
        </w:rPr>
        <w:t xml:space="preserve">representation of </w:t>
      </w:r>
      <w:r w:rsidR="00147ECF" w:rsidRPr="00F673B2">
        <w:rPr>
          <w:rFonts w:ascii="Calibri" w:hAnsi="Calibri" w:cs="Calibri"/>
          <w:sz w:val="24"/>
          <w:szCs w:val="24"/>
        </w:rPr>
        <w:t xml:space="preserve">their contemporary </w:t>
      </w:r>
      <w:r w:rsidR="00713E87" w:rsidRPr="00F673B2">
        <w:rPr>
          <w:rFonts w:ascii="Calibri" w:hAnsi="Calibri" w:cs="Calibri"/>
          <w:sz w:val="24"/>
          <w:szCs w:val="24"/>
        </w:rPr>
        <w:t>politics</w:t>
      </w:r>
      <w:r w:rsidR="0052538B" w:rsidRPr="00F673B2">
        <w:rPr>
          <w:rFonts w:ascii="Calibri" w:hAnsi="Calibri" w:cs="Calibri"/>
          <w:sz w:val="24"/>
          <w:szCs w:val="24"/>
        </w:rPr>
        <w:t xml:space="preserve">, in particularly </w:t>
      </w:r>
      <w:r w:rsidR="00D005E7">
        <w:rPr>
          <w:rFonts w:ascii="Calibri" w:hAnsi="Calibri" w:cs="Calibri"/>
          <w:sz w:val="24"/>
          <w:szCs w:val="24"/>
        </w:rPr>
        <w:t>during the</w:t>
      </w:r>
      <w:r w:rsidR="0052538B" w:rsidRPr="00F673B2">
        <w:rPr>
          <w:rFonts w:ascii="Calibri" w:hAnsi="Calibri" w:cs="Calibri"/>
          <w:sz w:val="24"/>
          <w:szCs w:val="24"/>
        </w:rPr>
        <w:t xml:space="preserve"> </w:t>
      </w:r>
      <w:r w:rsidR="00404C88">
        <w:rPr>
          <w:rFonts w:ascii="Calibri" w:hAnsi="Calibri" w:cs="Calibri"/>
          <w:sz w:val="24"/>
          <w:szCs w:val="24"/>
        </w:rPr>
        <w:t>May the 4</w:t>
      </w:r>
      <w:r w:rsidR="00404C88" w:rsidRPr="00404C88">
        <w:rPr>
          <w:rFonts w:ascii="Calibri" w:hAnsi="Calibri" w:cs="Calibri"/>
          <w:sz w:val="24"/>
          <w:szCs w:val="24"/>
          <w:vertAlign w:val="superscript"/>
        </w:rPr>
        <w:t>th</w:t>
      </w:r>
      <w:r w:rsidR="00404C88">
        <w:rPr>
          <w:rFonts w:ascii="Calibri" w:hAnsi="Calibri" w:cs="Calibri"/>
          <w:sz w:val="24"/>
          <w:szCs w:val="24"/>
        </w:rPr>
        <w:t xml:space="preserve"> Movement and the </w:t>
      </w:r>
      <w:r w:rsidR="0052538B" w:rsidRPr="00F673B2">
        <w:rPr>
          <w:rFonts w:ascii="Calibri" w:hAnsi="Calibri" w:cs="Calibri"/>
          <w:sz w:val="24"/>
          <w:szCs w:val="24"/>
        </w:rPr>
        <w:t>Cultural Revolution</w:t>
      </w:r>
      <w:r w:rsidR="00147ECF" w:rsidRPr="00F673B2">
        <w:rPr>
          <w:rFonts w:ascii="Calibri" w:hAnsi="Calibri" w:cs="Calibri"/>
          <w:sz w:val="24"/>
          <w:szCs w:val="24"/>
        </w:rPr>
        <w:t>.</w:t>
      </w:r>
      <w:r w:rsidR="003B08DD" w:rsidRPr="00F673B2">
        <w:rPr>
          <w:rFonts w:ascii="Calibri" w:hAnsi="Calibri" w:cs="Calibri"/>
          <w:sz w:val="24"/>
          <w:szCs w:val="24"/>
        </w:rPr>
        <w:t xml:space="preserve"> </w:t>
      </w:r>
    </w:p>
    <w:p w14:paraId="722E5969" w14:textId="16A489E8" w:rsidR="009A4C59" w:rsidRDefault="006F2DA9" w:rsidP="00101F10">
      <w:pPr>
        <w:rPr>
          <w:rFonts w:ascii="Calibri" w:hAnsi="Calibri" w:cs="Calibri"/>
          <w:sz w:val="24"/>
          <w:szCs w:val="24"/>
        </w:rPr>
      </w:pPr>
      <w:r w:rsidRPr="00F673B2">
        <w:rPr>
          <w:rFonts w:ascii="Calibri" w:hAnsi="Calibri" w:cs="Calibri"/>
          <w:sz w:val="24"/>
          <w:szCs w:val="24"/>
        </w:rPr>
        <w:t>Firstly, Cohen as a writer must be closely analysed.</w:t>
      </w:r>
      <w:r w:rsidR="00D23D47" w:rsidRPr="00F673B2">
        <w:rPr>
          <w:rFonts w:ascii="Calibri" w:hAnsi="Calibri" w:cs="Calibri"/>
          <w:sz w:val="24"/>
          <w:szCs w:val="24"/>
        </w:rPr>
        <w:t xml:space="preserve"> </w:t>
      </w:r>
      <w:r w:rsidR="00330D2D" w:rsidRPr="00F673B2">
        <w:rPr>
          <w:rFonts w:ascii="Calibri" w:hAnsi="Calibri" w:cs="Calibri"/>
          <w:sz w:val="24"/>
          <w:szCs w:val="24"/>
        </w:rPr>
        <w:t>Cohen</w:t>
      </w:r>
      <w:r w:rsidR="007F04F6" w:rsidRPr="00F673B2">
        <w:rPr>
          <w:rFonts w:ascii="Calibri" w:hAnsi="Calibri" w:cs="Calibri"/>
          <w:sz w:val="24"/>
          <w:szCs w:val="24"/>
        </w:rPr>
        <w:t xml:space="preserve"> specialises in Chinese historiography</w:t>
      </w:r>
      <w:r w:rsidR="00330D2D" w:rsidRPr="00F673B2">
        <w:rPr>
          <w:rFonts w:ascii="Calibri" w:hAnsi="Calibri" w:cs="Calibri"/>
          <w:sz w:val="24"/>
          <w:szCs w:val="24"/>
        </w:rPr>
        <w:t>, with his other works including</w:t>
      </w:r>
      <w:r w:rsidR="009D56DA">
        <w:rPr>
          <w:rFonts w:ascii="Calibri" w:hAnsi="Calibri" w:cs="Calibri"/>
          <w:sz w:val="24"/>
          <w:szCs w:val="24"/>
        </w:rPr>
        <w:t xml:space="preserve"> among others</w:t>
      </w:r>
      <w:r w:rsidR="00330D2D" w:rsidRPr="00F673B2">
        <w:rPr>
          <w:rFonts w:ascii="Calibri" w:hAnsi="Calibri" w:cs="Calibri"/>
          <w:sz w:val="24"/>
          <w:szCs w:val="24"/>
        </w:rPr>
        <w:t xml:space="preserve"> </w:t>
      </w:r>
      <w:r w:rsidR="00330D2D" w:rsidRPr="00475B14">
        <w:rPr>
          <w:rFonts w:ascii="Calibri" w:hAnsi="Calibri" w:cs="Calibri"/>
          <w:i/>
          <w:iCs/>
          <w:sz w:val="24"/>
          <w:szCs w:val="24"/>
        </w:rPr>
        <w:t>History and Popular Memory: The Power of Story in Monuments of Crisis</w:t>
      </w:r>
      <w:r w:rsidR="00814CFE" w:rsidRPr="00475B14">
        <w:rPr>
          <w:rFonts w:ascii="Calibri" w:hAnsi="Calibri" w:cs="Calibri"/>
          <w:i/>
          <w:iCs/>
          <w:sz w:val="24"/>
          <w:szCs w:val="24"/>
        </w:rPr>
        <w:t xml:space="preserve"> </w:t>
      </w:r>
      <w:r w:rsidR="00814CFE" w:rsidRPr="00475B14">
        <w:rPr>
          <w:rFonts w:ascii="Calibri" w:hAnsi="Calibri" w:cs="Calibri"/>
          <w:sz w:val="24"/>
          <w:szCs w:val="24"/>
        </w:rPr>
        <w:t>and</w:t>
      </w:r>
      <w:r w:rsidR="00814CFE" w:rsidRPr="00475B14">
        <w:rPr>
          <w:rFonts w:ascii="Calibri" w:hAnsi="Calibri" w:cs="Calibri"/>
          <w:i/>
          <w:iCs/>
          <w:sz w:val="24"/>
          <w:szCs w:val="24"/>
        </w:rPr>
        <w:t xml:space="preserve"> </w:t>
      </w:r>
      <w:r w:rsidR="00330D2D" w:rsidRPr="00475B14">
        <w:rPr>
          <w:rFonts w:ascii="Calibri" w:hAnsi="Calibri" w:cs="Calibri"/>
          <w:i/>
          <w:iCs/>
          <w:sz w:val="24"/>
          <w:szCs w:val="24"/>
        </w:rPr>
        <w:t>China Unbound: Evolving Perspectives on the Chinese Past</w:t>
      </w:r>
      <w:r w:rsidR="0020764E" w:rsidRPr="00475B14">
        <w:rPr>
          <w:rFonts w:ascii="Calibri" w:hAnsi="Calibri" w:cs="Calibri"/>
          <w:i/>
          <w:iCs/>
          <w:sz w:val="24"/>
          <w:szCs w:val="24"/>
        </w:rPr>
        <w:t>.</w:t>
      </w:r>
      <w:r w:rsidR="0020764E" w:rsidRPr="00F673B2">
        <w:rPr>
          <w:rFonts w:ascii="Calibri" w:hAnsi="Calibri" w:cs="Calibri"/>
          <w:sz w:val="24"/>
          <w:szCs w:val="24"/>
        </w:rPr>
        <w:t xml:space="preserve"> </w:t>
      </w:r>
      <w:r w:rsidR="00957BF0">
        <w:rPr>
          <w:rFonts w:ascii="Calibri" w:hAnsi="Calibri" w:cs="Calibri"/>
          <w:sz w:val="24"/>
          <w:szCs w:val="24"/>
        </w:rPr>
        <w:t>Although this gives him</w:t>
      </w:r>
      <w:r w:rsidR="0020764E" w:rsidRPr="00F673B2">
        <w:rPr>
          <w:rFonts w:ascii="Calibri" w:hAnsi="Calibri" w:cs="Calibri"/>
          <w:sz w:val="24"/>
          <w:szCs w:val="24"/>
        </w:rPr>
        <w:t xml:space="preserve"> </w:t>
      </w:r>
      <w:r w:rsidR="00957BF0">
        <w:rPr>
          <w:rFonts w:ascii="Calibri" w:hAnsi="Calibri" w:cs="Calibri"/>
          <w:sz w:val="24"/>
          <w:szCs w:val="24"/>
        </w:rPr>
        <w:t xml:space="preserve">much </w:t>
      </w:r>
      <w:r w:rsidR="0020764E" w:rsidRPr="00F673B2">
        <w:rPr>
          <w:rFonts w:ascii="Calibri" w:hAnsi="Calibri" w:cs="Calibri"/>
          <w:sz w:val="24"/>
          <w:szCs w:val="24"/>
        </w:rPr>
        <w:t xml:space="preserve">experience researching and writing, </w:t>
      </w:r>
      <w:r w:rsidR="00957BF0" w:rsidRPr="00ED01C7">
        <w:rPr>
          <w:rFonts w:ascii="Calibri" w:hAnsi="Calibri" w:cs="Calibri"/>
          <w:i/>
          <w:iCs/>
          <w:sz w:val="24"/>
          <w:szCs w:val="24"/>
        </w:rPr>
        <w:t>History in Three Keys</w:t>
      </w:r>
      <w:r w:rsidR="0020764E" w:rsidRPr="00F673B2">
        <w:rPr>
          <w:rFonts w:ascii="Calibri" w:hAnsi="Calibri" w:cs="Calibri"/>
          <w:sz w:val="24"/>
          <w:szCs w:val="24"/>
        </w:rPr>
        <w:t xml:space="preserve"> might be his most significant work as it focuses on a specific event in Chinese history</w:t>
      </w:r>
      <w:r w:rsidR="000249DE">
        <w:rPr>
          <w:rFonts w:ascii="Calibri" w:hAnsi="Calibri" w:cs="Calibri"/>
          <w:sz w:val="24"/>
          <w:szCs w:val="24"/>
        </w:rPr>
        <w:t xml:space="preserve"> and thusly involves </w:t>
      </w:r>
      <w:r w:rsidR="00226D5F">
        <w:rPr>
          <w:rFonts w:ascii="Calibri" w:hAnsi="Calibri" w:cs="Calibri"/>
          <w:sz w:val="24"/>
          <w:szCs w:val="24"/>
        </w:rPr>
        <w:t xml:space="preserve">a </w:t>
      </w:r>
      <w:r w:rsidR="00F771FE">
        <w:rPr>
          <w:rFonts w:ascii="Calibri" w:hAnsi="Calibri" w:cs="Calibri"/>
          <w:sz w:val="24"/>
          <w:szCs w:val="24"/>
        </w:rPr>
        <w:t>deeper</w:t>
      </w:r>
      <w:r w:rsidR="000249DE">
        <w:rPr>
          <w:rFonts w:ascii="Calibri" w:hAnsi="Calibri" w:cs="Calibri"/>
          <w:sz w:val="24"/>
          <w:szCs w:val="24"/>
        </w:rPr>
        <w:t xml:space="preserve"> analysis</w:t>
      </w:r>
      <w:r w:rsidR="00466EA3">
        <w:rPr>
          <w:rFonts w:ascii="Calibri" w:hAnsi="Calibri" w:cs="Calibri"/>
          <w:sz w:val="24"/>
          <w:szCs w:val="24"/>
        </w:rPr>
        <w:t xml:space="preserve"> rather than </w:t>
      </w:r>
      <w:r w:rsidR="006210C3">
        <w:rPr>
          <w:rFonts w:ascii="Calibri" w:hAnsi="Calibri" w:cs="Calibri"/>
          <w:sz w:val="24"/>
          <w:szCs w:val="24"/>
        </w:rPr>
        <w:t xml:space="preserve">his usual holistic approach to </w:t>
      </w:r>
      <w:r w:rsidR="0094183B">
        <w:rPr>
          <w:rFonts w:ascii="Calibri" w:hAnsi="Calibri" w:cs="Calibri"/>
          <w:sz w:val="24"/>
          <w:szCs w:val="24"/>
        </w:rPr>
        <w:t>Chinese</w:t>
      </w:r>
      <w:r w:rsidR="006210C3">
        <w:rPr>
          <w:rFonts w:ascii="Calibri" w:hAnsi="Calibri" w:cs="Calibri"/>
          <w:sz w:val="24"/>
          <w:szCs w:val="24"/>
        </w:rPr>
        <w:t xml:space="preserve"> </w:t>
      </w:r>
      <w:r w:rsidR="00466EA3">
        <w:rPr>
          <w:rFonts w:ascii="Calibri" w:hAnsi="Calibri" w:cs="Calibri"/>
          <w:sz w:val="24"/>
          <w:szCs w:val="24"/>
        </w:rPr>
        <w:t>history. Additionally, another k</w:t>
      </w:r>
      <w:r w:rsidR="00AC5F56" w:rsidRPr="00F673B2">
        <w:rPr>
          <w:rFonts w:ascii="Calibri" w:hAnsi="Calibri" w:cs="Calibri"/>
          <w:sz w:val="24"/>
          <w:szCs w:val="24"/>
        </w:rPr>
        <w:t xml:space="preserve">ey aspect to mention is </w:t>
      </w:r>
      <w:r w:rsidR="00F2441E">
        <w:rPr>
          <w:rFonts w:ascii="Calibri" w:hAnsi="Calibri" w:cs="Calibri"/>
          <w:sz w:val="24"/>
          <w:szCs w:val="24"/>
        </w:rPr>
        <w:t>Cohen’s</w:t>
      </w:r>
      <w:r w:rsidR="001F1AFF" w:rsidRPr="00F673B2">
        <w:rPr>
          <w:rFonts w:ascii="Calibri" w:hAnsi="Calibri" w:cs="Calibri"/>
          <w:sz w:val="24"/>
          <w:szCs w:val="24"/>
        </w:rPr>
        <w:t xml:space="preserve"> occupation as </w:t>
      </w:r>
      <w:r w:rsidR="00403678" w:rsidRPr="00F673B2">
        <w:rPr>
          <w:rFonts w:ascii="Calibri" w:hAnsi="Calibri" w:cs="Calibri"/>
          <w:sz w:val="24"/>
          <w:szCs w:val="24"/>
        </w:rPr>
        <w:t xml:space="preserve">Professor of Asian </w:t>
      </w:r>
      <w:r w:rsidR="00F004C6">
        <w:rPr>
          <w:rFonts w:ascii="Calibri" w:hAnsi="Calibri" w:cs="Calibri"/>
          <w:sz w:val="24"/>
          <w:szCs w:val="24"/>
        </w:rPr>
        <w:t>S</w:t>
      </w:r>
      <w:r w:rsidR="00403678" w:rsidRPr="00F673B2">
        <w:rPr>
          <w:rFonts w:ascii="Calibri" w:hAnsi="Calibri" w:cs="Calibri"/>
          <w:sz w:val="24"/>
          <w:szCs w:val="24"/>
        </w:rPr>
        <w:t xml:space="preserve">tudies and </w:t>
      </w:r>
      <w:r w:rsidR="00F004C6">
        <w:rPr>
          <w:rFonts w:ascii="Calibri" w:hAnsi="Calibri" w:cs="Calibri"/>
          <w:sz w:val="24"/>
          <w:szCs w:val="24"/>
        </w:rPr>
        <w:t>H</w:t>
      </w:r>
      <w:r w:rsidR="00403678" w:rsidRPr="00F673B2">
        <w:rPr>
          <w:rFonts w:ascii="Calibri" w:hAnsi="Calibri" w:cs="Calibri"/>
          <w:sz w:val="24"/>
          <w:szCs w:val="24"/>
        </w:rPr>
        <w:t xml:space="preserve">istory and </w:t>
      </w:r>
      <w:r w:rsidR="00F004C6">
        <w:rPr>
          <w:rFonts w:ascii="Calibri" w:hAnsi="Calibri" w:cs="Calibri"/>
          <w:sz w:val="24"/>
          <w:szCs w:val="24"/>
        </w:rPr>
        <w:t>his involvement in</w:t>
      </w:r>
      <w:r w:rsidR="001F1AFF" w:rsidRPr="00F673B2">
        <w:rPr>
          <w:rFonts w:ascii="Calibri" w:hAnsi="Calibri" w:cs="Calibri"/>
          <w:sz w:val="24"/>
          <w:szCs w:val="24"/>
        </w:rPr>
        <w:t xml:space="preserve"> the</w:t>
      </w:r>
      <w:r w:rsidR="00403678" w:rsidRPr="00F673B2">
        <w:rPr>
          <w:rFonts w:ascii="Calibri" w:hAnsi="Calibri" w:cs="Calibri"/>
          <w:sz w:val="24"/>
          <w:szCs w:val="24"/>
        </w:rPr>
        <w:t xml:space="preserve"> </w:t>
      </w:r>
      <w:r w:rsidR="001F1AFF" w:rsidRPr="00F673B2">
        <w:rPr>
          <w:rFonts w:ascii="Calibri" w:hAnsi="Calibri" w:cs="Calibri"/>
          <w:sz w:val="24"/>
          <w:szCs w:val="24"/>
        </w:rPr>
        <w:t>Fairbank</w:t>
      </w:r>
      <w:r w:rsidR="00403678" w:rsidRPr="00F673B2">
        <w:rPr>
          <w:rFonts w:ascii="Calibri" w:hAnsi="Calibri" w:cs="Calibri"/>
          <w:sz w:val="24"/>
          <w:szCs w:val="24"/>
        </w:rPr>
        <w:t xml:space="preserve"> </w:t>
      </w:r>
      <w:r w:rsidR="001F1AFF" w:rsidRPr="00F673B2">
        <w:rPr>
          <w:rFonts w:ascii="Calibri" w:hAnsi="Calibri" w:cs="Calibri"/>
          <w:sz w:val="24"/>
          <w:szCs w:val="24"/>
        </w:rPr>
        <w:t>C</w:t>
      </w:r>
      <w:r w:rsidR="00403678" w:rsidRPr="00F673B2">
        <w:rPr>
          <w:rFonts w:ascii="Calibri" w:hAnsi="Calibri" w:cs="Calibri"/>
          <w:sz w:val="24"/>
          <w:szCs w:val="24"/>
        </w:rPr>
        <w:t xml:space="preserve">entre for Chinese </w:t>
      </w:r>
      <w:r w:rsidR="008E57A9">
        <w:rPr>
          <w:rFonts w:ascii="Calibri" w:hAnsi="Calibri" w:cs="Calibri"/>
          <w:sz w:val="24"/>
          <w:szCs w:val="24"/>
        </w:rPr>
        <w:t>S</w:t>
      </w:r>
      <w:r w:rsidR="00403678" w:rsidRPr="00F673B2">
        <w:rPr>
          <w:rFonts w:ascii="Calibri" w:hAnsi="Calibri" w:cs="Calibri"/>
          <w:sz w:val="24"/>
          <w:szCs w:val="24"/>
        </w:rPr>
        <w:t xml:space="preserve">tudies at Harvard </w:t>
      </w:r>
      <w:r w:rsidR="001F1AFF" w:rsidRPr="00F673B2">
        <w:rPr>
          <w:rFonts w:ascii="Calibri" w:hAnsi="Calibri" w:cs="Calibri"/>
          <w:sz w:val="24"/>
          <w:szCs w:val="24"/>
        </w:rPr>
        <w:t>University</w:t>
      </w:r>
      <w:r w:rsidR="00FA1BF1">
        <w:rPr>
          <w:rFonts w:ascii="Calibri" w:hAnsi="Calibri" w:cs="Calibri"/>
          <w:sz w:val="24"/>
          <w:szCs w:val="24"/>
        </w:rPr>
        <w:t>.</w:t>
      </w:r>
      <w:r w:rsidR="006512DB">
        <w:rPr>
          <w:rStyle w:val="FootnoteReference"/>
          <w:rFonts w:ascii="Calibri" w:hAnsi="Calibri" w:cs="Calibri"/>
          <w:sz w:val="24"/>
          <w:szCs w:val="24"/>
        </w:rPr>
        <w:footnoteReference w:id="1"/>
      </w:r>
      <w:r w:rsidR="00FA1BF1">
        <w:rPr>
          <w:rFonts w:ascii="Calibri" w:hAnsi="Calibri" w:cs="Calibri"/>
          <w:sz w:val="24"/>
          <w:szCs w:val="24"/>
        </w:rPr>
        <w:t xml:space="preserve"> This</w:t>
      </w:r>
      <w:r w:rsidR="009E6677">
        <w:rPr>
          <w:rFonts w:ascii="Calibri" w:hAnsi="Calibri" w:cs="Calibri"/>
          <w:sz w:val="24"/>
          <w:szCs w:val="24"/>
        </w:rPr>
        <w:t xml:space="preserve"> show</w:t>
      </w:r>
      <w:r w:rsidR="00C91B79">
        <w:rPr>
          <w:rFonts w:ascii="Calibri" w:hAnsi="Calibri" w:cs="Calibri"/>
          <w:sz w:val="24"/>
          <w:szCs w:val="24"/>
        </w:rPr>
        <w:t>s</w:t>
      </w:r>
      <w:r w:rsidR="00560DF0">
        <w:rPr>
          <w:rFonts w:ascii="Calibri" w:hAnsi="Calibri" w:cs="Calibri"/>
          <w:sz w:val="24"/>
          <w:szCs w:val="24"/>
        </w:rPr>
        <w:t xml:space="preserve"> his</w:t>
      </w:r>
      <w:r w:rsidR="00906CAD">
        <w:rPr>
          <w:rFonts w:ascii="Calibri" w:hAnsi="Calibri" w:cs="Calibri"/>
          <w:sz w:val="24"/>
          <w:szCs w:val="24"/>
        </w:rPr>
        <w:t xml:space="preserve"> wider access to research and </w:t>
      </w:r>
      <w:r w:rsidR="00EF09C4">
        <w:rPr>
          <w:rFonts w:ascii="Calibri" w:hAnsi="Calibri" w:cs="Calibri"/>
          <w:sz w:val="24"/>
          <w:szCs w:val="24"/>
        </w:rPr>
        <w:t xml:space="preserve">that </w:t>
      </w:r>
      <w:r w:rsidR="004664CD">
        <w:rPr>
          <w:rFonts w:ascii="Calibri" w:hAnsi="Calibri" w:cs="Calibri"/>
          <w:sz w:val="24"/>
          <w:szCs w:val="24"/>
        </w:rPr>
        <w:t>he</w:t>
      </w:r>
      <w:r w:rsidR="00EF09C4">
        <w:rPr>
          <w:rFonts w:ascii="Calibri" w:hAnsi="Calibri" w:cs="Calibri"/>
          <w:sz w:val="24"/>
          <w:szCs w:val="24"/>
        </w:rPr>
        <w:t xml:space="preserve"> is adept in his field of study to achieve these titles.</w:t>
      </w:r>
      <w:r w:rsidR="00CD6FB2">
        <w:rPr>
          <w:rFonts w:ascii="Calibri" w:hAnsi="Calibri" w:cs="Calibri"/>
          <w:sz w:val="24"/>
          <w:szCs w:val="24"/>
        </w:rPr>
        <w:t xml:space="preserve"> </w:t>
      </w:r>
      <w:r w:rsidR="00731153" w:rsidRPr="00F673B2">
        <w:rPr>
          <w:rFonts w:ascii="Calibri" w:hAnsi="Calibri" w:cs="Calibri"/>
          <w:sz w:val="24"/>
          <w:szCs w:val="24"/>
        </w:rPr>
        <w:t>Overall</w:t>
      </w:r>
      <w:r w:rsidR="009F0AB3">
        <w:rPr>
          <w:rFonts w:ascii="Calibri" w:hAnsi="Calibri" w:cs="Calibri"/>
          <w:sz w:val="24"/>
          <w:szCs w:val="24"/>
        </w:rPr>
        <w:t>,</w:t>
      </w:r>
      <w:r w:rsidR="00AA29F7">
        <w:rPr>
          <w:rFonts w:ascii="Calibri" w:hAnsi="Calibri" w:cs="Calibri"/>
          <w:sz w:val="24"/>
          <w:szCs w:val="24"/>
        </w:rPr>
        <w:t xml:space="preserve"> all</w:t>
      </w:r>
      <w:r w:rsidR="00731153" w:rsidRPr="00F673B2">
        <w:rPr>
          <w:rFonts w:ascii="Calibri" w:hAnsi="Calibri" w:cs="Calibri"/>
          <w:sz w:val="24"/>
          <w:szCs w:val="24"/>
        </w:rPr>
        <w:t xml:space="preserve"> this shows he</w:t>
      </w:r>
      <w:r w:rsidR="004664CD">
        <w:rPr>
          <w:rFonts w:ascii="Calibri" w:hAnsi="Calibri" w:cs="Calibri"/>
          <w:sz w:val="24"/>
          <w:szCs w:val="24"/>
        </w:rPr>
        <w:t>,</w:t>
      </w:r>
      <w:r w:rsidR="00731153" w:rsidRPr="00F673B2">
        <w:rPr>
          <w:rFonts w:ascii="Calibri" w:hAnsi="Calibri" w:cs="Calibri"/>
          <w:sz w:val="24"/>
          <w:szCs w:val="24"/>
        </w:rPr>
        <w:t xml:space="preserve"> </w:t>
      </w:r>
      <w:r w:rsidR="004664CD" w:rsidRPr="00F673B2">
        <w:rPr>
          <w:rFonts w:ascii="Calibri" w:hAnsi="Calibri" w:cs="Calibri"/>
          <w:sz w:val="24"/>
          <w:szCs w:val="24"/>
        </w:rPr>
        <w:t xml:space="preserve">albeit </w:t>
      </w:r>
      <w:r w:rsidR="004664CD">
        <w:rPr>
          <w:rFonts w:ascii="Calibri" w:hAnsi="Calibri" w:cs="Calibri"/>
          <w:sz w:val="24"/>
          <w:szCs w:val="24"/>
        </w:rPr>
        <w:t xml:space="preserve">used to having an </w:t>
      </w:r>
      <w:r w:rsidR="004664CD" w:rsidRPr="00F673B2">
        <w:rPr>
          <w:rFonts w:ascii="Calibri" w:hAnsi="Calibri" w:cs="Calibri"/>
          <w:sz w:val="24"/>
          <w:szCs w:val="24"/>
        </w:rPr>
        <w:t>incredibly holistic approach</w:t>
      </w:r>
      <w:r w:rsidR="004664CD">
        <w:rPr>
          <w:rFonts w:ascii="Calibri" w:hAnsi="Calibri" w:cs="Calibri"/>
          <w:sz w:val="24"/>
          <w:szCs w:val="24"/>
        </w:rPr>
        <w:t>, is</w:t>
      </w:r>
      <w:r w:rsidR="004664CD" w:rsidRPr="00F673B2">
        <w:rPr>
          <w:rFonts w:ascii="Calibri" w:hAnsi="Calibri" w:cs="Calibri"/>
          <w:sz w:val="24"/>
          <w:szCs w:val="24"/>
        </w:rPr>
        <w:t xml:space="preserve"> </w:t>
      </w:r>
      <w:r w:rsidR="00731153" w:rsidRPr="00F673B2">
        <w:rPr>
          <w:rFonts w:ascii="Calibri" w:hAnsi="Calibri" w:cs="Calibri"/>
          <w:sz w:val="24"/>
          <w:szCs w:val="24"/>
        </w:rPr>
        <w:t>a well</w:t>
      </w:r>
      <w:r w:rsidR="00CF3C10">
        <w:rPr>
          <w:rFonts w:ascii="Calibri" w:hAnsi="Calibri" w:cs="Calibri"/>
          <w:sz w:val="24"/>
          <w:szCs w:val="24"/>
        </w:rPr>
        <w:t>-</w:t>
      </w:r>
      <w:r w:rsidR="00731153" w:rsidRPr="00F673B2">
        <w:rPr>
          <w:rFonts w:ascii="Calibri" w:hAnsi="Calibri" w:cs="Calibri"/>
          <w:sz w:val="24"/>
          <w:szCs w:val="24"/>
        </w:rPr>
        <w:t>read</w:t>
      </w:r>
      <w:r w:rsidR="000A23C7">
        <w:rPr>
          <w:rFonts w:ascii="Calibri" w:hAnsi="Calibri" w:cs="Calibri"/>
          <w:sz w:val="24"/>
          <w:szCs w:val="24"/>
        </w:rPr>
        <w:t xml:space="preserve"> and</w:t>
      </w:r>
      <w:r w:rsidR="00731153" w:rsidRPr="00F673B2">
        <w:rPr>
          <w:rFonts w:ascii="Calibri" w:hAnsi="Calibri" w:cs="Calibri"/>
          <w:sz w:val="24"/>
          <w:szCs w:val="24"/>
        </w:rPr>
        <w:t xml:space="preserve"> reliable historian</w:t>
      </w:r>
      <w:r w:rsidR="004664CD">
        <w:rPr>
          <w:rFonts w:ascii="Calibri" w:hAnsi="Calibri" w:cs="Calibri"/>
          <w:sz w:val="24"/>
          <w:szCs w:val="24"/>
        </w:rPr>
        <w:t>.</w:t>
      </w:r>
    </w:p>
    <w:p w14:paraId="1CDE53EB" w14:textId="51BEF108" w:rsidR="009D70B5" w:rsidRDefault="00B077CF" w:rsidP="00101F10">
      <w:pPr>
        <w:rPr>
          <w:rFonts w:ascii="Calibri" w:hAnsi="Calibri" w:cs="Calibri"/>
          <w:sz w:val="24"/>
          <w:szCs w:val="24"/>
        </w:rPr>
      </w:pPr>
      <w:r w:rsidRPr="00F673B2">
        <w:rPr>
          <w:rFonts w:ascii="Calibri" w:hAnsi="Calibri" w:cs="Calibri"/>
          <w:sz w:val="24"/>
          <w:szCs w:val="24"/>
        </w:rPr>
        <w:t xml:space="preserve">The main argument put forward by </w:t>
      </w:r>
      <w:r w:rsidR="00560C12">
        <w:rPr>
          <w:rFonts w:ascii="Calibri" w:hAnsi="Calibri" w:cs="Calibri"/>
          <w:sz w:val="24"/>
          <w:szCs w:val="24"/>
        </w:rPr>
        <w:t>Cohen</w:t>
      </w:r>
      <w:r w:rsidR="00675DED" w:rsidRPr="00F673B2">
        <w:rPr>
          <w:rFonts w:ascii="Calibri" w:hAnsi="Calibri" w:cs="Calibri"/>
          <w:sz w:val="24"/>
          <w:szCs w:val="24"/>
        </w:rPr>
        <w:t xml:space="preserve"> </w:t>
      </w:r>
      <w:r w:rsidR="008D0358">
        <w:rPr>
          <w:rFonts w:ascii="Calibri" w:hAnsi="Calibri" w:cs="Calibri"/>
          <w:sz w:val="24"/>
          <w:szCs w:val="24"/>
        </w:rPr>
        <w:t>is that the</w:t>
      </w:r>
      <w:r w:rsidR="007D5B1D" w:rsidRPr="00F673B2">
        <w:rPr>
          <w:rFonts w:ascii="Calibri" w:hAnsi="Calibri" w:cs="Calibri"/>
          <w:sz w:val="24"/>
          <w:szCs w:val="24"/>
        </w:rPr>
        <w:t xml:space="preserve"> Boxers </w:t>
      </w:r>
      <w:r w:rsidR="008D0358">
        <w:rPr>
          <w:rFonts w:ascii="Calibri" w:hAnsi="Calibri" w:cs="Calibri"/>
          <w:sz w:val="24"/>
          <w:szCs w:val="24"/>
        </w:rPr>
        <w:t xml:space="preserve">were used by </w:t>
      </w:r>
      <w:r w:rsidR="00384983">
        <w:rPr>
          <w:rFonts w:ascii="Calibri" w:hAnsi="Calibri" w:cs="Calibri"/>
          <w:sz w:val="24"/>
          <w:szCs w:val="24"/>
        </w:rPr>
        <w:t>the CCP</w:t>
      </w:r>
      <w:r w:rsidR="008D0358">
        <w:rPr>
          <w:rFonts w:ascii="Calibri" w:hAnsi="Calibri" w:cs="Calibri"/>
          <w:sz w:val="24"/>
          <w:szCs w:val="24"/>
        </w:rPr>
        <w:t xml:space="preserve"> </w:t>
      </w:r>
      <w:r w:rsidR="007D5B1D" w:rsidRPr="00F673B2">
        <w:rPr>
          <w:rFonts w:ascii="Calibri" w:hAnsi="Calibri" w:cs="Calibri"/>
          <w:sz w:val="24"/>
          <w:szCs w:val="24"/>
        </w:rPr>
        <w:t>as sources of energy to encourage violence</w:t>
      </w:r>
      <w:r w:rsidR="002115FA">
        <w:rPr>
          <w:rFonts w:ascii="Calibri" w:hAnsi="Calibri" w:cs="Calibri"/>
          <w:sz w:val="24"/>
          <w:szCs w:val="24"/>
        </w:rPr>
        <w:t xml:space="preserve"> in the 1920’s and 1960’s</w:t>
      </w:r>
      <w:r w:rsidR="003F4462">
        <w:rPr>
          <w:rFonts w:ascii="Calibri" w:hAnsi="Calibri" w:cs="Calibri"/>
          <w:sz w:val="24"/>
          <w:szCs w:val="24"/>
        </w:rPr>
        <w:t>.</w:t>
      </w:r>
      <w:r w:rsidR="00835BF5">
        <w:rPr>
          <w:rFonts w:ascii="Calibri" w:hAnsi="Calibri" w:cs="Calibri"/>
          <w:sz w:val="24"/>
          <w:szCs w:val="24"/>
        </w:rPr>
        <w:t xml:space="preserve"> </w:t>
      </w:r>
      <w:r w:rsidR="00CE5017">
        <w:rPr>
          <w:rFonts w:ascii="Calibri" w:hAnsi="Calibri" w:cs="Calibri"/>
          <w:sz w:val="24"/>
          <w:szCs w:val="24"/>
        </w:rPr>
        <w:t xml:space="preserve">Cohen explores </w:t>
      </w:r>
      <w:r w:rsidR="00735827" w:rsidRPr="00F673B2">
        <w:rPr>
          <w:rFonts w:ascii="Calibri" w:hAnsi="Calibri" w:cs="Calibri"/>
          <w:sz w:val="24"/>
          <w:szCs w:val="24"/>
        </w:rPr>
        <w:t>Chinese attitudes towards the past</w:t>
      </w:r>
      <w:r w:rsidR="00CE5017">
        <w:rPr>
          <w:rFonts w:ascii="Calibri" w:hAnsi="Calibri" w:cs="Calibri"/>
          <w:sz w:val="24"/>
          <w:szCs w:val="24"/>
        </w:rPr>
        <w:t xml:space="preserve"> through </w:t>
      </w:r>
      <w:r w:rsidR="0019298F">
        <w:rPr>
          <w:rFonts w:ascii="Calibri" w:hAnsi="Calibri" w:cs="Calibri"/>
          <w:sz w:val="24"/>
          <w:szCs w:val="24"/>
        </w:rPr>
        <w:t>declar</w:t>
      </w:r>
      <w:r w:rsidR="00CE5017">
        <w:rPr>
          <w:rFonts w:ascii="Calibri" w:hAnsi="Calibri" w:cs="Calibri"/>
          <w:sz w:val="24"/>
          <w:szCs w:val="24"/>
        </w:rPr>
        <w:t>ing</w:t>
      </w:r>
      <w:r w:rsidR="00735827" w:rsidRPr="00F673B2">
        <w:rPr>
          <w:rFonts w:ascii="Calibri" w:hAnsi="Calibri" w:cs="Calibri"/>
          <w:sz w:val="24"/>
          <w:szCs w:val="24"/>
        </w:rPr>
        <w:t xml:space="preserve"> that “</w:t>
      </w:r>
      <w:r w:rsidR="00233D47">
        <w:rPr>
          <w:rFonts w:ascii="Calibri" w:hAnsi="Calibri" w:cs="Calibri"/>
          <w:sz w:val="24"/>
          <w:szCs w:val="24"/>
        </w:rPr>
        <w:t>t</w:t>
      </w:r>
      <w:r w:rsidR="00735827" w:rsidRPr="00F673B2">
        <w:rPr>
          <w:rFonts w:ascii="Calibri" w:hAnsi="Calibri" w:cs="Calibri"/>
          <w:sz w:val="24"/>
          <w:szCs w:val="24"/>
        </w:rPr>
        <w:t>o live on as a myth, an event or person must embody characteristics or themes that seem pertinent to the concerns of the government or people in later times”</w:t>
      </w:r>
      <w:r w:rsidR="00E42AAE" w:rsidRPr="00F673B2">
        <w:rPr>
          <w:rFonts w:ascii="Calibri" w:hAnsi="Calibri" w:cs="Calibri"/>
          <w:sz w:val="24"/>
          <w:szCs w:val="24"/>
        </w:rPr>
        <w:t>.</w:t>
      </w:r>
      <w:r w:rsidR="006512DB">
        <w:rPr>
          <w:rStyle w:val="FootnoteReference"/>
          <w:rFonts w:ascii="Calibri" w:hAnsi="Calibri" w:cs="Calibri"/>
          <w:sz w:val="24"/>
          <w:szCs w:val="24"/>
        </w:rPr>
        <w:footnoteReference w:id="2"/>
      </w:r>
      <w:r w:rsidR="00E42AAE" w:rsidRPr="00F673B2">
        <w:rPr>
          <w:rFonts w:ascii="Calibri" w:hAnsi="Calibri" w:cs="Calibri"/>
          <w:sz w:val="24"/>
          <w:szCs w:val="24"/>
        </w:rPr>
        <w:t xml:space="preserve"> </w:t>
      </w:r>
      <w:r w:rsidR="00F31017" w:rsidRPr="00F673B2">
        <w:rPr>
          <w:rFonts w:ascii="Calibri" w:hAnsi="Calibri" w:cs="Calibri"/>
          <w:sz w:val="24"/>
          <w:szCs w:val="24"/>
        </w:rPr>
        <w:t xml:space="preserve">The main concerns of the </w:t>
      </w:r>
      <w:r w:rsidR="009805B3">
        <w:rPr>
          <w:rFonts w:ascii="Calibri" w:hAnsi="Calibri" w:cs="Calibri"/>
          <w:sz w:val="24"/>
          <w:szCs w:val="24"/>
        </w:rPr>
        <w:t>CCP</w:t>
      </w:r>
      <w:r w:rsidR="00F31017" w:rsidRPr="00F673B2">
        <w:rPr>
          <w:rFonts w:ascii="Calibri" w:hAnsi="Calibri" w:cs="Calibri"/>
          <w:sz w:val="24"/>
          <w:szCs w:val="24"/>
        </w:rPr>
        <w:t xml:space="preserve"> during the</w:t>
      </w:r>
      <w:r w:rsidR="00EA2CAF" w:rsidRPr="00F673B2">
        <w:rPr>
          <w:rFonts w:ascii="Calibri" w:hAnsi="Calibri" w:cs="Calibri"/>
          <w:sz w:val="24"/>
          <w:szCs w:val="24"/>
        </w:rPr>
        <w:t xml:space="preserve"> </w:t>
      </w:r>
      <w:r w:rsidR="007C6B15">
        <w:rPr>
          <w:rFonts w:ascii="Calibri" w:hAnsi="Calibri" w:cs="Calibri"/>
          <w:sz w:val="24"/>
          <w:szCs w:val="24"/>
        </w:rPr>
        <w:t>mid-20</w:t>
      </w:r>
      <w:r w:rsidR="007C6B15" w:rsidRPr="00F74A45">
        <w:rPr>
          <w:rFonts w:ascii="Calibri" w:hAnsi="Calibri" w:cs="Calibri"/>
          <w:sz w:val="24"/>
          <w:szCs w:val="24"/>
          <w:vertAlign w:val="superscript"/>
        </w:rPr>
        <w:t>th</w:t>
      </w:r>
      <w:r w:rsidR="00F74A45">
        <w:rPr>
          <w:rFonts w:ascii="Calibri" w:hAnsi="Calibri" w:cs="Calibri"/>
          <w:sz w:val="24"/>
          <w:szCs w:val="24"/>
        </w:rPr>
        <w:t xml:space="preserve"> Century</w:t>
      </w:r>
      <w:r w:rsidR="0076756A">
        <w:rPr>
          <w:rFonts w:ascii="Calibri" w:hAnsi="Calibri" w:cs="Calibri"/>
          <w:sz w:val="24"/>
          <w:szCs w:val="24"/>
        </w:rPr>
        <w:t xml:space="preserve"> were the</w:t>
      </w:r>
      <w:r w:rsidR="00F74A45">
        <w:rPr>
          <w:rFonts w:ascii="Calibri" w:hAnsi="Calibri" w:cs="Calibri"/>
          <w:sz w:val="24"/>
          <w:szCs w:val="24"/>
        </w:rPr>
        <w:t xml:space="preserve"> </w:t>
      </w:r>
      <w:r w:rsidR="00216754">
        <w:rPr>
          <w:rFonts w:ascii="Calibri" w:hAnsi="Calibri" w:cs="Calibri"/>
          <w:sz w:val="24"/>
          <w:szCs w:val="24"/>
        </w:rPr>
        <w:t>G</w:t>
      </w:r>
      <w:r w:rsidR="00EA2CAF" w:rsidRPr="00F673B2">
        <w:rPr>
          <w:rFonts w:ascii="Calibri" w:hAnsi="Calibri" w:cs="Calibri"/>
          <w:sz w:val="24"/>
          <w:szCs w:val="24"/>
        </w:rPr>
        <w:t xml:space="preserve">reat </w:t>
      </w:r>
      <w:r w:rsidR="00216754">
        <w:rPr>
          <w:rFonts w:ascii="Calibri" w:hAnsi="Calibri" w:cs="Calibri"/>
          <w:sz w:val="24"/>
          <w:szCs w:val="24"/>
        </w:rPr>
        <w:t>L</w:t>
      </w:r>
      <w:r w:rsidR="00EA2CAF" w:rsidRPr="00F673B2">
        <w:rPr>
          <w:rFonts w:ascii="Calibri" w:hAnsi="Calibri" w:cs="Calibri"/>
          <w:sz w:val="24"/>
          <w:szCs w:val="24"/>
        </w:rPr>
        <w:t xml:space="preserve">eap </w:t>
      </w:r>
      <w:r w:rsidR="00216754">
        <w:rPr>
          <w:rFonts w:ascii="Calibri" w:hAnsi="Calibri" w:cs="Calibri"/>
          <w:sz w:val="24"/>
          <w:szCs w:val="24"/>
        </w:rPr>
        <w:t>F</w:t>
      </w:r>
      <w:r w:rsidR="00EA2CAF" w:rsidRPr="00F673B2">
        <w:rPr>
          <w:rFonts w:ascii="Calibri" w:hAnsi="Calibri" w:cs="Calibri"/>
          <w:sz w:val="24"/>
          <w:szCs w:val="24"/>
        </w:rPr>
        <w:t>orward</w:t>
      </w:r>
      <w:r w:rsidR="00216754">
        <w:rPr>
          <w:rFonts w:ascii="Calibri" w:hAnsi="Calibri" w:cs="Calibri"/>
          <w:sz w:val="24"/>
          <w:szCs w:val="24"/>
        </w:rPr>
        <w:t xml:space="preserve"> and</w:t>
      </w:r>
      <w:r w:rsidR="00F31017" w:rsidRPr="00F673B2">
        <w:rPr>
          <w:rFonts w:ascii="Calibri" w:hAnsi="Calibri" w:cs="Calibri"/>
          <w:sz w:val="24"/>
          <w:szCs w:val="24"/>
        </w:rPr>
        <w:t xml:space="preserve"> </w:t>
      </w:r>
      <w:r w:rsidR="00216754">
        <w:rPr>
          <w:rFonts w:ascii="Calibri" w:hAnsi="Calibri" w:cs="Calibri"/>
          <w:sz w:val="24"/>
          <w:szCs w:val="24"/>
        </w:rPr>
        <w:t>C</w:t>
      </w:r>
      <w:r w:rsidR="00F31017" w:rsidRPr="00F673B2">
        <w:rPr>
          <w:rFonts w:ascii="Calibri" w:hAnsi="Calibri" w:cs="Calibri"/>
          <w:sz w:val="24"/>
          <w:szCs w:val="24"/>
        </w:rPr>
        <w:t xml:space="preserve">ultural </w:t>
      </w:r>
      <w:r w:rsidR="00216754">
        <w:rPr>
          <w:rFonts w:ascii="Calibri" w:hAnsi="Calibri" w:cs="Calibri"/>
          <w:sz w:val="24"/>
          <w:szCs w:val="24"/>
        </w:rPr>
        <w:t>R</w:t>
      </w:r>
      <w:r w:rsidR="00F31017" w:rsidRPr="00F673B2">
        <w:rPr>
          <w:rFonts w:ascii="Calibri" w:hAnsi="Calibri" w:cs="Calibri"/>
          <w:sz w:val="24"/>
          <w:szCs w:val="24"/>
        </w:rPr>
        <w:t>evolution</w:t>
      </w:r>
      <w:r w:rsidR="009805B3">
        <w:rPr>
          <w:rFonts w:ascii="Calibri" w:hAnsi="Calibri" w:cs="Calibri"/>
          <w:sz w:val="24"/>
          <w:szCs w:val="24"/>
        </w:rPr>
        <w:t xml:space="preserve"> </w:t>
      </w:r>
      <w:r w:rsidR="0076756A">
        <w:rPr>
          <w:rFonts w:ascii="Calibri" w:hAnsi="Calibri" w:cs="Calibri"/>
          <w:sz w:val="24"/>
          <w:szCs w:val="24"/>
        </w:rPr>
        <w:t>which</w:t>
      </w:r>
      <w:r w:rsidR="009805B3">
        <w:rPr>
          <w:rFonts w:ascii="Calibri" w:hAnsi="Calibri" w:cs="Calibri"/>
          <w:sz w:val="24"/>
          <w:szCs w:val="24"/>
        </w:rPr>
        <w:t xml:space="preserve"> </w:t>
      </w:r>
      <w:r w:rsidR="00F31017" w:rsidRPr="00F673B2">
        <w:rPr>
          <w:rFonts w:ascii="Calibri" w:hAnsi="Calibri" w:cs="Calibri"/>
          <w:sz w:val="24"/>
          <w:szCs w:val="24"/>
        </w:rPr>
        <w:t>encourage</w:t>
      </w:r>
      <w:r w:rsidR="003E2343">
        <w:rPr>
          <w:rFonts w:ascii="Calibri" w:hAnsi="Calibri" w:cs="Calibri"/>
          <w:sz w:val="24"/>
          <w:szCs w:val="24"/>
        </w:rPr>
        <w:t>d</w:t>
      </w:r>
      <w:r w:rsidR="0076756A">
        <w:rPr>
          <w:rFonts w:ascii="Calibri" w:hAnsi="Calibri" w:cs="Calibri"/>
          <w:sz w:val="24"/>
          <w:szCs w:val="24"/>
        </w:rPr>
        <w:t xml:space="preserve"> the</w:t>
      </w:r>
      <w:r w:rsidR="00F31017" w:rsidRPr="00F673B2">
        <w:rPr>
          <w:rFonts w:ascii="Calibri" w:hAnsi="Calibri" w:cs="Calibri"/>
          <w:sz w:val="24"/>
          <w:szCs w:val="24"/>
        </w:rPr>
        <w:t xml:space="preserve"> </w:t>
      </w:r>
      <w:r w:rsidR="003E2343">
        <w:rPr>
          <w:rFonts w:ascii="Calibri" w:hAnsi="Calibri" w:cs="Calibri"/>
          <w:sz w:val="24"/>
          <w:szCs w:val="24"/>
        </w:rPr>
        <w:t>destruction of</w:t>
      </w:r>
      <w:r w:rsidR="00F31017" w:rsidRPr="00F673B2">
        <w:rPr>
          <w:rFonts w:ascii="Calibri" w:hAnsi="Calibri" w:cs="Calibri"/>
          <w:sz w:val="24"/>
          <w:szCs w:val="24"/>
        </w:rPr>
        <w:t xml:space="preserve"> foreign influence and </w:t>
      </w:r>
      <w:r w:rsidR="0076756A">
        <w:rPr>
          <w:rFonts w:ascii="Calibri" w:hAnsi="Calibri" w:cs="Calibri"/>
          <w:sz w:val="24"/>
          <w:szCs w:val="24"/>
        </w:rPr>
        <w:t>advocated</w:t>
      </w:r>
      <w:r w:rsidR="003E2343">
        <w:rPr>
          <w:rFonts w:ascii="Calibri" w:hAnsi="Calibri" w:cs="Calibri"/>
          <w:sz w:val="24"/>
          <w:szCs w:val="24"/>
        </w:rPr>
        <w:t xml:space="preserve"> </w:t>
      </w:r>
      <w:r w:rsidR="00EA2CAF" w:rsidRPr="00F673B2">
        <w:rPr>
          <w:rFonts w:ascii="Calibri" w:hAnsi="Calibri" w:cs="Calibri"/>
          <w:sz w:val="24"/>
          <w:szCs w:val="24"/>
        </w:rPr>
        <w:t xml:space="preserve">peasant lifestyles, which </w:t>
      </w:r>
      <w:r w:rsidR="009805B3">
        <w:rPr>
          <w:rFonts w:ascii="Calibri" w:hAnsi="Calibri" w:cs="Calibri"/>
          <w:sz w:val="24"/>
          <w:szCs w:val="24"/>
        </w:rPr>
        <w:t xml:space="preserve">as Cohen notes </w:t>
      </w:r>
      <w:r w:rsidR="00EA2CAF" w:rsidRPr="00F673B2">
        <w:rPr>
          <w:rFonts w:ascii="Calibri" w:hAnsi="Calibri" w:cs="Calibri"/>
          <w:sz w:val="24"/>
          <w:szCs w:val="24"/>
        </w:rPr>
        <w:t xml:space="preserve">is perfectly reflected in the </w:t>
      </w:r>
      <w:r w:rsidR="009805B3">
        <w:rPr>
          <w:rFonts w:ascii="Calibri" w:hAnsi="Calibri" w:cs="Calibri"/>
          <w:sz w:val="24"/>
          <w:szCs w:val="24"/>
        </w:rPr>
        <w:t>B</w:t>
      </w:r>
      <w:r w:rsidR="00EA2CAF" w:rsidRPr="00F673B2">
        <w:rPr>
          <w:rFonts w:ascii="Calibri" w:hAnsi="Calibri" w:cs="Calibri"/>
          <w:sz w:val="24"/>
          <w:szCs w:val="24"/>
        </w:rPr>
        <w:t>oxers.</w:t>
      </w:r>
      <w:r w:rsidR="00CF5DCB">
        <w:rPr>
          <w:rFonts w:ascii="Calibri" w:hAnsi="Calibri" w:cs="Calibri"/>
          <w:sz w:val="24"/>
          <w:szCs w:val="24"/>
        </w:rPr>
        <w:t xml:space="preserve"> Primarily this shows that the CCP’s emphasis is less on the event and more on how it can be transformed and modified for their own purposes.</w:t>
      </w:r>
      <w:r w:rsidR="00EA2CAF" w:rsidRPr="00F673B2">
        <w:rPr>
          <w:rFonts w:ascii="Calibri" w:hAnsi="Calibri" w:cs="Calibri"/>
          <w:sz w:val="24"/>
          <w:szCs w:val="24"/>
        </w:rPr>
        <w:t xml:space="preserve"> </w:t>
      </w:r>
      <w:r w:rsidR="0011338F">
        <w:rPr>
          <w:rFonts w:ascii="Calibri" w:hAnsi="Calibri" w:cs="Calibri"/>
          <w:sz w:val="24"/>
          <w:szCs w:val="24"/>
        </w:rPr>
        <w:t xml:space="preserve">Cohen argues that mythicization </w:t>
      </w:r>
      <w:r w:rsidR="00373AFF">
        <w:rPr>
          <w:rFonts w:ascii="Calibri" w:hAnsi="Calibri" w:cs="Calibri"/>
          <w:sz w:val="24"/>
          <w:szCs w:val="24"/>
        </w:rPr>
        <w:t xml:space="preserve">originally </w:t>
      </w:r>
      <w:r w:rsidR="0011338F">
        <w:rPr>
          <w:rFonts w:ascii="Calibri" w:hAnsi="Calibri" w:cs="Calibri"/>
          <w:sz w:val="24"/>
          <w:szCs w:val="24"/>
        </w:rPr>
        <w:t>started in the “</w:t>
      </w:r>
      <w:r w:rsidR="0011338F" w:rsidRPr="00F673B2">
        <w:rPr>
          <w:rFonts w:ascii="Calibri" w:hAnsi="Calibri" w:cs="Calibri"/>
          <w:sz w:val="24"/>
          <w:szCs w:val="24"/>
        </w:rPr>
        <w:t>nationalism-charged decade</w:t>
      </w:r>
      <w:r w:rsidR="0011338F">
        <w:rPr>
          <w:rFonts w:ascii="Calibri" w:hAnsi="Calibri" w:cs="Calibri"/>
          <w:sz w:val="24"/>
          <w:szCs w:val="24"/>
        </w:rPr>
        <w:t>” of the 1920’s</w:t>
      </w:r>
      <w:r w:rsidR="00FA0F11">
        <w:rPr>
          <w:rFonts w:ascii="Calibri" w:hAnsi="Calibri" w:cs="Calibri"/>
          <w:sz w:val="24"/>
          <w:szCs w:val="24"/>
        </w:rPr>
        <w:t xml:space="preserve">, whereby the </w:t>
      </w:r>
      <w:r w:rsidR="00FA0F11" w:rsidRPr="00F673B2">
        <w:rPr>
          <w:rFonts w:ascii="Calibri" w:hAnsi="Calibri" w:cs="Calibri"/>
          <w:sz w:val="24"/>
          <w:szCs w:val="24"/>
        </w:rPr>
        <w:t xml:space="preserve">Communists </w:t>
      </w:r>
      <w:r w:rsidR="00FA0F11">
        <w:rPr>
          <w:rFonts w:ascii="Calibri" w:hAnsi="Calibri" w:cs="Calibri"/>
          <w:sz w:val="24"/>
          <w:szCs w:val="24"/>
        </w:rPr>
        <w:t>saw them</w:t>
      </w:r>
      <w:r w:rsidR="00FA0F11" w:rsidRPr="00F673B2">
        <w:rPr>
          <w:rFonts w:ascii="Calibri" w:hAnsi="Calibri" w:cs="Calibri"/>
          <w:sz w:val="24"/>
          <w:szCs w:val="24"/>
        </w:rPr>
        <w:t xml:space="preserve"> as heroic anti-imperialist patriots </w:t>
      </w:r>
      <w:r w:rsidR="00FA0F11">
        <w:rPr>
          <w:rFonts w:ascii="Calibri" w:hAnsi="Calibri" w:cs="Calibri"/>
          <w:sz w:val="24"/>
          <w:szCs w:val="24"/>
        </w:rPr>
        <w:t xml:space="preserve">desperately </w:t>
      </w:r>
      <w:r w:rsidR="00FA0F11" w:rsidRPr="00F673B2">
        <w:rPr>
          <w:rFonts w:ascii="Calibri" w:hAnsi="Calibri" w:cs="Calibri"/>
          <w:sz w:val="24"/>
          <w:szCs w:val="24"/>
        </w:rPr>
        <w:t>fighting to eliminate foreign influence</w:t>
      </w:r>
      <w:r w:rsidR="0011338F" w:rsidRPr="00F673B2">
        <w:rPr>
          <w:rFonts w:ascii="Calibri" w:hAnsi="Calibri" w:cs="Calibri"/>
          <w:sz w:val="24"/>
          <w:szCs w:val="24"/>
        </w:rPr>
        <w:t>.</w:t>
      </w:r>
      <w:r w:rsidR="006512DB">
        <w:rPr>
          <w:rStyle w:val="FootnoteReference"/>
          <w:rFonts w:ascii="Calibri" w:hAnsi="Calibri" w:cs="Calibri"/>
          <w:sz w:val="24"/>
          <w:szCs w:val="24"/>
        </w:rPr>
        <w:footnoteReference w:id="3"/>
      </w:r>
      <w:r w:rsidR="009D70B5" w:rsidRPr="009D70B5">
        <w:rPr>
          <w:rFonts w:ascii="Calibri" w:hAnsi="Calibri" w:cs="Calibri"/>
          <w:sz w:val="24"/>
          <w:szCs w:val="24"/>
        </w:rPr>
        <w:t xml:space="preserve"> </w:t>
      </w:r>
      <w:r w:rsidR="009D70B5">
        <w:rPr>
          <w:rFonts w:ascii="Calibri" w:hAnsi="Calibri" w:cs="Calibri"/>
          <w:sz w:val="24"/>
          <w:szCs w:val="24"/>
        </w:rPr>
        <w:t xml:space="preserve">Cohen states that the </w:t>
      </w:r>
      <w:r w:rsidR="00DC7974" w:rsidRPr="00F673B2">
        <w:rPr>
          <w:rFonts w:ascii="Calibri" w:hAnsi="Calibri" w:cs="Calibri"/>
          <w:sz w:val="24"/>
          <w:szCs w:val="24"/>
        </w:rPr>
        <w:t>“</w:t>
      </w:r>
      <w:r w:rsidR="009D70B5" w:rsidRPr="00F673B2">
        <w:rPr>
          <w:rFonts w:ascii="Calibri" w:hAnsi="Calibri" w:cs="Calibri"/>
          <w:sz w:val="24"/>
          <w:szCs w:val="24"/>
        </w:rPr>
        <w:t xml:space="preserve">Boxers and </w:t>
      </w:r>
      <w:r w:rsidR="009D70B5">
        <w:rPr>
          <w:rFonts w:ascii="Calibri" w:hAnsi="Calibri" w:cs="Calibri"/>
          <w:sz w:val="24"/>
          <w:szCs w:val="24"/>
        </w:rPr>
        <w:t>Red L</w:t>
      </w:r>
      <w:r w:rsidR="009D70B5" w:rsidRPr="00F673B2">
        <w:rPr>
          <w:rFonts w:ascii="Calibri" w:hAnsi="Calibri" w:cs="Calibri"/>
          <w:sz w:val="24"/>
          <w:szCs w:val="24"/>
        </w:rPr>
        <w:t>anterns were both used as positive models to be emulated and as symbolic ammunition in attacks against domestic and foreign enemies”</w:t>
      </w:r>
      <w:r w:rsidR="009D70B5">
        <w:rPr>
          <w:rFonts w:ascii="Calibri" w:hAnsi="Calibri" w:cs="Calibri"/>
          <w:sz w:val="24"/>
          <w:szCs w:val="24"/>
        </w:rPr>
        <w:t xml:space="preserve"> and uses the May 30</w:t>
      </w:r>
      <w:r w:rsidR="009D70B5" w:rsidRPr="00861B8F">
        <w:rPr>
          <w:rFonts w:ascii="Calibri" w:hAnsi="Calibri" w:cs="Calibri"/>
          <w:sz w:val="24"/>
          <w:szCs w:val="24"/>
          <w:vertAlign w:val="superscript"/>
        </w:rPr>
        <w:t>th</w:t>
      </w:r>
      <w:r w:rsidR="009D70B5">
        <w:rPr>
          <w:rFonts w:ascii="Calibri" w:hAnsi="Calibri" w:cs="Calibri"/>
          <w:sz w:val="24"/>
          <w:szCs w:val="24"/>
        </w:rPr>
        <w:t xml:space="preserve"> Movement as </w:t>
      </w:r>
      <w:r w:rsidR="00111D08">
        <w:rPr>
          <w:rFonts w:ascii="Calibri" w:hAnsi="Calibri" w:cs="Calibri"/>
          <w:sz w:val="24"/>
          <w:szCs w:val="24"/>
        </w:rPr>
        <w:t>a</w:t>
      </w:r>
      <w:r w:rsidR="009D70B5">
        <w:rPr>
          <w:rFonts w:ascii="Calibri" w:hAnsi="Calibri" w:cs="Calibri"/>
          <w:sz w:val="24"/>
          <w:szCs w:val="24"/>
        </w:rPr>
        <w:t xml:space="preserve"> </w:t>
      </w:r>
      <w:r w:rsidR="00AE154F">
        <w:rPr>
          <w:rFonts w:ascii="Calibri" w:hAnsi="Calibri" w:cs="Calibri"/>
          <w:sz w:val="24"/>
          <w:szCs w:val="24"/>
        </w:rPr>
        <w:t xml:space="preserve">supporting </w:t>
      </w:r>
      <w:r w:rsidR="009D70B5">
        <w:rPr>
          <w:rFonts w:ascii="Calibri" w:hAnsi="Calibri" w:cs="Calibri"/>
          <w:sz w:val="24"/>
          <w:szCs w:val="24"/>
        </w:rPr>
        <w:t xml:space="preserve">example. This included students proclaiming themselves as </w:t>
      </w:r>
      <w:r w:rsidR="009D70B5" w:rsidRPr="00F673B2">
        <w:rPr>
          <w:rFonts w:ascii="Calibri" w:hAnsi="Calibri" w:cs="Calibri"/>
          <w:sz w:val="24"/>
          <w:szCs w:val="24"/>
        </w:rPr>
        <w:t xml:space="preserve">successors of the Boxers, </w:t>
      </w:r>
      <w:r w:rsidR="009D70B5">
        <w:rPr>
          <w:rFonts w:ascii="Calibri" w:hAnsi="Calibri" w:cs="Calibri"/>
          <w:sz w:val="24"/>
          <w:szCs w:val="24"/>
        </w:rPr>
        <w:t xml:space="preserve">with their </w:t>
      </w:r>
      <w:r w:rsidR="009D70B5" w:rsidRPr="00F673B2">
        <w:rPr>
          <w:rFonts w:ascii="Calibri" w:hAnsi="Calibri" w:cs="Calibri"/>
          <w:sz w:val="24"/>
          <w:szCs w:val="24"/>
        </w:rPr>
        <w:t>“romanticised courageous resistance to unjust foreign oppression”</w:t>
      </w:r>
      <w:r w:rsidR="009D70B5">
        <w:rPr>
          <w:rFonts w:ascii="Calibri" w:hAnsi="Calibri" w:cs="Calibri"/>
          <w:sz w:val="24"/>
          <w:szCs w:val="24"/>
        </w:rPr>
        <w:t>.</w:t>
      </w:r>
      <w:r w:rsidR="006512DB" w:rsidRPr="006512DB">
        <w:rPr>
          <w:rStyle w:val="FootnoteReference"/>
          <w:rFonts w:ascii="Calibri" w:hAnsi="Calibri" w:cs="Calibri"/>
          <w:sz w:val="24"/>
          <w:szCs w:val="24"/>
        </w:rPr>
        <w:t xml:space="preserve"> </w:t>
      </w:r>
      <w:r w:rsidR="006512DB">
        <w:rPr>
          <w:rStyle w:val="FootnoteReference"/>
          <w:rFonts w:ascii="Calibri" w:hAnsi="Calibri" w:cs="Calibri"/>
          <w:sz w:val="24"/>
          <w:szCs w:val="24"/>
        </w:rPr>
        <w:footnoteReference w:id="4"/>
      </w:r>
      <w:r w:rsidR="00600F88">
        <w:rPr>
          <w:rFonts w:ascii="Calibri" w:hAnsi="Calibri" w:cs="Calibri"/>
          <w:sz w:val="24"/>
          <w:szCs w:val="24"/>
        </w:rPr>
        <w:t xml:space="preserve"> In summary his argument is coherently showing that </w:t>
      </w:r>
      <w:r w:rsidR="00197669">
        <w:rPr>
          <w:rFonts w:ascii="Calibri" w:hAnsi="Calibri" w:cs="Calibri"/>
          <w:sz w:val="24"/>
          <w:szCs w:val="24"/>
        </w:rPr>
        <w:t>the Boxers have lived on as a myth to encourage nationalistic violence in 1920’s and 1960’s China</w:t>
      </w:r>
      <w:r w:rsidR="00C01D73">
        <w:rPr>
          <w:rFonts w:ascii="Calibri" w:hAnsi="Calibri" w:cs="Calibri"/>
          <w:sz w:val="24"/>
          <w:szCs w:val="24"/>
        </w:rPr>
        <w:t xml:space="preserve"> as</w:t>
      </w:r>
      <w:r w:rsidR="005A6C27">
        <w:rPr>
          <w:rFonts w:ascii="Calibri" w:hAnsi="Calibri" w:cs="Calibri"/>
          <w:sz w:val="24"/>
          <w:szCs w:val="24"/>
        </w:rPr>
        <w:t xml:space="preserve"> the</w:t>
      </w:r>
      <w:r w:rsidR="00C01D73">
        <w:rPr>
          <w:rFonts w:ascii="Calibri" w:hAnsi="Calibri" w:cs="Calibri"/>
          <w:sz w:val="24"/>
          <w:szCs w:val="24"/>
        </w:rPr>
        <w:t xml:space="preserve"> Boxers embodied the destructive peasant goal</w:t>
      </w:r>
      <w:r w:rsidR="00197669">
        <w:rPr>
          <w:rFonts w:ascii="Calibri" w:hAnsi="Calibri" w:cs="Calibri"/>
          <w:sz w:val="24"/>
          <w:szCs w:val="24"/>
        </w:rPr>
        <w:t>.</w:t>
      </w:r>
    </w:p>
    <w:p w14:paraId="15A00B6A" w14:textId="77777777" w:rsidR="00111D08" w:rsidRDefault="00111D08" w:rsidP="00101F10">
      <w:pPr>
        <w:rPr>
          <w:rFonts w:ascii="Calibri" w:hAnsi="Calibri" w:cs="Calibri"/>
          <w:sz w:val="24"/>
          <w:szCs w:val="24"/>
        </w:rPr>
      </w:pPr>
    </w:p>
    <w:p w14:paraId="12BF6D5E" w14:textId="2A5E17D5" w:rsidR="00E30FA2" w:rsidRDefault="00A71CC9" w:rsidP="00101F10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In reference to other scholarly work, </w:t>
      </w:r>
      <w:r w:rsidRPr="00ED01C7">
        <w:rPr>
          <w:rFonts w:ascii="Calibri" w:hAnsi="Calibri" w:cs="Calibri"/>
          <w:i/>
          <w:iCs/>
          <w:sz w:val="24"/>
          <w:szCs w:val="24"/>
        </w:rPr>
        <w:t>History in 3 Keys</w:t>
      </w:r>
      <w:r>
        <w:rPr>
          <w:rFonts w:ascii="Calibri" w:hAnsi="Calibri" w:cs="Calibri"/>
          <w:sz w:val="24"/>
          <w:szCs w:val="24"/>
        </w:rPr>
        <w:t xml:space="preserve"> </w:t>
      </w:r>
      <w:r w:rsidR="00CC08D8">
        <w:rPr>
          <w:rFonts w:ascii="Calibri" w:hAnsi="Calibri" w:cs="Calibri"/>
          <w:sz w:val="24"/>
          <w:szCs w:val="24"/>
        </w:rPr>
        <w:t>compliments well with</w:t>
      </w:r>
      <w:r>
        <w:rPr>
          <w:rFonts w:ascii="Calibri" w:hAnsi="Calibri" w:cs="Calibri"/>
          <w:sz w:val="24"/>
          <w:szCs w:val="24"/>
        </w:rPr>
        <w:t xml:space="preserve"> Jonathon Spence</w:t>
      </w:r>
      <w:r w:rsidR="002D086A">
        <w:rPr>
          <w:rFonts w:ascii="Calibri" w:hAnsi="Calibri" w:cs="Calibri"/>
          <w:sz w:val="24"/>
          <w:szCs w:val="24"/>
        </w:rPr>
        <w:t>’</w:t>
      </w:r>
      <w:r>
        <w:rPr>
          <w:rFonts w:ascii="Calibri" w:hAnsi="Calibri" w:cs="Calibri"/>
          <w:sz w:val="24"/>
          <w:szCs w:val="24"/>
        </w:rPr>
        <w:t xml:space="preserve">s book as </w:t>
      </w:r>
      <w:r w:rsidR="00FE7CB0">
        <w:rPr>
          <w:rFonts w:ascii="Calibri" w:hAnsi="Calibri" w:cs="Calibri"/>
          <w:sz w:val="24"/>
          <w:szCs w:val="24"/>
        </w:rPr>
        <w:t>Spen</w:t>
      </w:r>
      <w:r w:rsidR="00572D00">
        <w:rPr>
          <w:rFonts w:ascii="Calibri" w:hAnsi="Calibri" w:cs="Calibri"/>
          <w:sz w:val="24"/>
          <w:szCs w:val="24"/>
        </w:rPr>
        <w:t>c</w:t>
      </w:r>
      <w:r w:rsidR="00FE7CB0"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 briefly</w:t>
      </w:r>
      <w:r w:rsidR="00FE7CB0">
        <w:rPr>
          <w:rFonts w:ascii="Calibri" w:hAnsi="Calibri" w:cs="Calibri"/>
          <w:sz w:val="24"/>
          <w:szCs w:val="24"/>
        </w:rPr>
        <w:t xml:space="preserve"> discusses </w:t>
      </w:r>
      <w:r>
        <w:rPr>
          <w:rFonts w:ascii="Calibri" w:hAnsi="Calibri" w:cs="Calibri"/>
          <w:sz w:val="24"/>
          <w:szCs w:val="24"/>
        </w:rPr>
        <w:t xml:space="preserve">the </w:t>
      </w:r>
      <w:r w:rsidR="002D086A">
        <w:rPr>
          <w:rFonts w:ascii="Calibri" w:hAnsi="Calibri" w:cs="Calibri"/>
          <w:sz w:val="24"/>
          <w:szCs w:val="24"/>
        </w:rPr>
        <w:t xml:space="preserve">1960’s </w:t>
      </w:r>
      <w:r>
        <w:rPr>
          <w:rFonts w:ascii="Calibri" w:hAnsi="Calibri" w:cs="Calibri"/>
          <w:sz w:val="24"/>
          <w:szCs w:val="24"/>
        </w:rPr>
        <w:t xml:space="preserve">interviews conducted </w:t>
      </w:r>
      <w:r w:rsidR="002D086A">
        <w:rPr>
          <w:rFonts w:ascii="Calibri" w:hAnsi="Calibri" w:cs="Calibri"/>
          <w:sz w:val="24"/>
          <w:szCs w:val="24"/>
        </w:rPr>
        <w:t>with Boxers</w:t>
      </w:r>
      <w:r>
        <w:rPr>
          <w:rFonts w:ascii="Calibri" w:hAnsi="Calibri" w:cs="Calibri"/>
          <w:sz w:val="24"/>
          <w:szCs w:val="24"/>
        </w:rPr>
        <w:t xml:space="preserve"> while Cohen analyses them further to explore the use of memory.</w:t>
      </w:r>
      <w:r w:rsidR="004E0823">
        <w:rPr>
          <w:rStyle w:val="FootnoteReference"/>
          <w:rFonts w:ascii="Calibri" w:hAnsi="Calibri" w:cs="Calibri"/>
          <w:sz w:val="24"/>
          <w:szCs w:val="24"/>
        </w:rPr>
        <w:footnoteReference w:id="5"/>
      </w:r>
      <w:r>
        <w:rPr>
          <w:rFonts w:ascii="Calibri" w:hAnsi="Calibri" w:cs="Calibri"/>
          <w:sz w:val="24"/>
          <w:szCs w:val="24"/>
        </w:rPr>
        <w:t xml:space="preserve"> </w:t>
      </w:r>
      <w:r w:rsidR="000A345F">
        <w:rPr>
          <w:rFonts w:ascii="Calibri" w:hAnsi="Calibri" w:cs="Calibri"/>
          <w:sz w:val="24"/>
          <w:szCs w:val="24"/>
        </w:rPr>
        <w:t>Cohen</w:t>
      </w:r>
      <w:r w:rsidR="005D075F">
        <w:rPr>
          <w:rFonts w:ascii="Calibri" w:hAnsi="Calibri" w:cs="Calibri"/>
          <w:sz w:val="24"/>
          <w:szCs w:val="24"/>
        </w:rPr>
        <w:t xml:space="preserve"> argues that the interviewees memory is affected by the Communist Propaganda </w:t>
      </w:r>
      <w:r w:rsidR="00530745">
        <w:rPr>
          <w:rFonts w:ascii="Calibri" w:hAnsi="Calibri" w:cs="Calibri"/>
          <w:sz w:val="24"/>
          <w:szCs w:val="24"/>
        </w:rPr>
        <w:t xml:space="preserve">as </w:t>
      </w:r>
      <w:r w:rsidR="005D075F" w:rsidRPr="00F673B2">
        <w:rPr>
          <w:rFonts w:ascii="Calibri" w:hAnsi="Calibri" w:cs="Calibri"/>
          <w:sz w:val="24"/>
          <w:szCs w:val="24"/>
        </w:rPr>
        <w:t>“however honest we try to be in our recollections, we cannot help falsifying them in terms of later knowledge”</w:t>
      </w:r>
      <w:r w:rsidR="000A345F">
        <w:rPr>
          <w:rFonts w:ascii="Calibri" w:hAnsi="Calibri" w:cs="Calibri"/>
          <w:sz w:val="24"/>
          <w:szCs w:val="24"/>
        </w:rPr>
        <w:t xml:space="preserve">, implying the unreliability of </w:t>
      </w:r>
      <w:r w:rsidR="00182BEC">
        <w:rPr>
          <w:rFonts w:ascii="Calibri" w:hAnsi="Calibri" w:cs="Calibri"/>
          <w:sz w:val="24"/>
          <w:szCs w:val="24"/>
        </w:rPr>
        <w:t>interview</w:t>
      </w:r>
      <w:r w:rsidR="000A345F">
        <w:rPr>
          <w:rFonts w:ascii="Calibri" w:hAnsi="Calibri" w:cs="Calibri"/>
          <w:sz w:val="24"/>
          <w:szCs w:val="24"/>
        </w:rPr>
        <w:t xml:space="preserve"> source</w:t>
      </w:r>
      <w:r w:rsidR="00182BEC">
        <w:rPr>
          <w:rFonts w:ascii="Calibri" w:hAnsi="Calibri" w:cs="Calibri"/>
          <w:sz w:val="24"/>
          <w:szCs w:val="24"/>
        </w:rPr>
        <w:t>s</w:t>
      </w:r>
      <w:r w:rsidR="000A345F">
        <w:rPr>
          <w:rFonts w:ascii="Calibri" w:hAnsi="Calibri" w:cs="Calibri"/>
          <w:sz w:val="24"/>
          <w:szCs w:val="24"/>
        </w:rPr>
        <w:t xml:space="preserve"> due to the CCP’s control</w:t>
      </w:r>
      <w:r w:rsidR="00ED2AD9">
        <w:rPr>
          <w:rFonts w:ascii="Calibri" w:hAnsi="Calibri" w:cs="Calibri"/>
          <w:sz w:val="24"/>
          <w:szCs w:val="24"/>
        </w:rPr>
        <w:t>.</w:t>
      </w:r>
      <w:r w:rsidR="000A0E37">
        <w:rPr>
          <w:rStyle w:val="FootnoteReference"/>
          <w:rFonts w:ascii="Calibri" w:hAnsi="Calibri" w:cs="Calibri"/>
          <w:sz w:val="24"/>
          <w:szCs w:val="24"/>
        </w:rPr>
        <w:footnoteReference w:id="6"/>
      </w:r>
      <w:r w:rsidR="003262BF">
        <w:rPr>
          <w:rFonts w:ascii="Calibri" w:hAnsi="Calibri" w:cs="Calibri"/>
          <w:sz w:val="24"/>
          <w:szCs w:val="24"/>
        </w:rPr>
        <w:t xml:space="preserve"> </w:t>
      </w:r>
      <w:r w:rsidR="00C51E89">
        <w:rPr>
          <w:rFonts w:ascii="Calibri" w:hAnsi="Calibri" w:cs="Calibri"/>
          <w:sz w:val="24"/>
          <w:szCs w:val="24"/>
        </w:rPr>
        <w:t>Additionally</w:t>
      </w:r>
      <w:r w:rsidR="00E27F73">
        <w:rPr>
          <w:rFonts w:ascii="Calibri" w:hAnsi="Calibri" w:cs="Calibri"/>
          <w:sz w:val="24"/>
          <w:szCs w:val="24"/>
        </w:rPr>
        <w:t>,</w:t>
      </w:r>
      <w:r w:rsidR="00C51E89">
        <w:rPr>
          <w:rFonts w:ascii="Calibri" w:hAnsi="Calibri" w:cs="Calibri"/>
          <w:sz w:val="24"/>
          <w:szCs w:val="24"/>
        </w:rPr>
        <w:t xml:space="preserve"> Cohen argues many </w:t>
      </w:r>
      <w:r w:rsidR="00D20B6F">
        <w:rPr>
          <w:rFonts w:ascii="Calibri" w:hAnsi="Calibri" w:cs="Calibri"/>
          <w:sz w:val="24"/>
          <w:szCs w:val="24"/>
        </w:rPr>
        <w:t xml:space="preserve">other sources are also unreliable </w:t>
      </w:r>
      <w:r w:rsidR="00D7018C">
        <w:rPr>
          <w:rFonts w:ascii="Calibri" w:hAnsi="Calibri" w:cs="Calibri"/>
          <w:sz w:val="24"/>
          <w:szCs w:val="24"/>
        </w:rPr>
        <w:t>due to governmental control</w:t>
      </w:r>
      <w:r w:rsidR="002A07B6">
        <w:rPr>
          <w:rFonts w:ascii="Calibri" w:hAnsi="Calibri" w:cs="Calibri"/>
          <w:sz w:val="24"/>
          <w:szCs w:val="24"/>
        </w:rPr>
        <w:t xml:space="preserve"> and </w:t>
      </w:r>
      <w:r w:rsidR="00882271">
        <w:rPr>
          <w:rFonts w:ascii="Calibri" w:hAnsi="Calibri" w:cs="Calibri"/>
          <w:sz w:val="24"/>
          <w:szCs w:val="24"/>
        </w:rPr>
        <w:t xml:space="preserve">that with </w:t>
      </w:r>
      <w:r w:rsidR="00882271" w:rsidRPr="00F673B2">
        <w:rPr>
          <w:rFonts w:ascii="Calibri" w:hAnsi="Calibri" w:cs="Calibri"/>
          <w:sz w:val="24"/>
          <w:szCs w:val="24"/>
        </w:rPr>
        <w:t>the Boxer Rebellion</w:t>
      </w:r>
      <w:r w:rsidR="00882271">
        <w:rPr>
          <w:rFonts w:ascii="Calibri" w:hAnsi="Calibri" w:cs="Calibri"/>
          <w:sz w:val="24"/>
          <w:szCs w:val="24"/>
        </w:rPr>
        <w:t xml:space="preserve"> not being within living memory now </w:t>
      </w:r>
      <w:r w:rsidR="00CD1096">
        <w:rPr>
          <w:rFonts w:ascii="Calibri" w:hAnsi="Calibri" w:cs="Calibri"/>
          <w:sz w:val="24"/>
          <w:szCs w:val="24"/>
        </w:rPr>
        <w:t>in</w:t>
      </w:r>
      <w:r w:rsidR="00882271">
        <w:rPr>
          <w:rFonts w:ascii="Calibri" w:hAnsi="Calibri" w:cs="Calibri"/>
          <w:sz w:val="24"/>
          <w:szCs w:val="24"/>
        </w:rPr>
        <w:t xml:space="preserve"> the 21</w:t>
      </w:r>
      <w:r w:rsidR="00882271" w:rsidRPr="00882271">
        <w:rPr>
          <w:rFonts w:ascii="Calibri" w:hAnsi="Calibri" w:cs="Calibri"/>
          <w:sz w:val="24"/>
          <w:szCs w:val="24"/>
          <w:vertAlign w:val="superscript"/>
        </w:rPr>
        <w:t>st</w:t>
      </w:r>
      <w:r w:rsidR="00882271">
        <w:rPr>
          <w:rFonts w:ascii="Calibri" w:hAnsi="Calibri" w:cs="Calibri"/>
          <w:sz w:val="24"/>
          <w:szCs w:val="24"/>
        </w:rPr>
        <w:t xml:space="preserve"> century, it is even </w:t>
      </w:r>
      <w:r w:rsidR="002A07B6">
        <w:rPr>
          <w:rFonts w:ascii="Calibri" w:hAnsi="Calibri" w:cs="Calibri"/>
          <w:sz w:val="24"/>
          <w:szCs w:val="24"/>
        </w:rPr>
        <w:t>easier</w:t>
      </w:r>
      <w:r w:rsidR="00630622">
        <w:rPr>
          <w:rFonts w:ascii="Calibri" w:hAnsi="Calibri" w:cs="Calibri"/>
          <w:sz w:val="24"/>
          <w:szCs w:val="24"/>
        </w:rPr>
        <w:t xml:space="preserve"> </w:t>
      </w:r>
      <w:r w:rsidR="00882271">
        <w:rPr>
          <w:rFonts w:ascii="Calibri" w:hAnsi="Calibri" w:cs="Calibri"/>
          <w:sz w:val="24"/>
          <w:szCs w:val="24"/>
        </w:rPr>
        <w:t xml:space="preserve">to be manipulated </w:t>
      </w:r>
      <w:r w:rsidR="006D12BD">
        <w:rPr>
          <w:rFonts w:ascii="Calibri" w:hAnsi="Calibri" w:cs="Calibri"/>
          <w:sz w:val="24"/>
          <w:szCs w:val="24"/>
        </w:rPr>
        <w:t xml:space="preserve">as </w:t>
      </w:r>
      <w:r w:rsidR="005D075F">
        <w:rPr>
          <w:rFonts w:ascii="Calibri" w:hAnsi="Calibri" w:cs="Calibri"/>
          <w:sz w:val="24"/>
          <w:szCs w:val="24"/>
        </w:rPr>
        <w:t>“</w:t>
      </w:r>
      <w:r w:rsidR="00603411" w:rsidRPr="00F673B2">
        <w:rPr>
          <w:rFonts w:ascii="Calibri" w:hAnsi="Calibri" w:cs="Calibri"/>
          <w:sz w:val="24"/>
          <w:szCs w:val="24"/>
        </w:rPr>
        <w:t>memor</w:t>
      </w:r>
      <w:r w:rsidR="00C47A17">
        <w:rPr>
          <w:rFonts w:ascii="Calibri" w:hAnsi="Calibri" w:cs="Calibri"/>
          <w:sz w:val="24"/>
          <w:szCs w:val="24"/>
        </w:rPr>
        <w:t>ies</w:t>
      </w:r>
      <w:r w:rsidR="00603411" w:rsidRPr="00F673B2">
        <w:rPr>
          <w:rFonts w:ascii="Calibri" w:hAnsi="Calibri" w:cs="Calibri"/>
          <w:sz w:val="24"/>
          <w:szCs w:val="24"/>
        </w:rPr>
        <w:t xml:space="preserve"> fades and the historically reconstructed past becomes hopelessly confused in our minds</w:t>
      </w:r>
      <w:r w:rsidR="00E42AAE" w:rsidRPr="00F673B2">
        <w:rPr>
          <w:rFonts w:ascii="Calibri" w:hAnsi="Calibri" w:cs="Calibri"/>
          <w:sz w:val="24"/>
          <w:szCs w:val="24"/>
        </w:rPr>
        <w:t>.</w:t>
      </w:r>
      <w:r w:rsidR="005D075F">
        <w:rPr>
          <w:rFonts w:ascii="Calibri" w:hAnsi="Calibri" w:cs="Calibri"/>
          <w:sz w:val="24"/>
          <w:szCs w:val="24"/>
        </w:rPr>
        <w:t>”</w:t>
      </w:r>
      <w:r w:rsidR="006512DB">
        <w:rPr>
          <w:rFonts w:ascii="Calibri" w:hAnsi="Calibri" w:cs="Calibri"/>
          <w:sz w:val="24"/>
          <w:szCs w:val="24"/>
        </w:rPr>
        <w:t>.</w:t>
      </w:r>
      <w:r w:rsidR="006512DB">
        <w:rPr>
          <w:rStyle w:val="FootnoteReference"/>
          <w:rFonts w:ascii="Calibri" w:hAnsi="Calibri" w:cs="Calibri"/>
          <w:sz w:val="24"/>
          <w:szCs w:val="24"/>
        </w:rPr>
        <w:footnoteReference w:id="7"/>
      </w:r>
      <w:r w:rsidR="00805F2B">
        <w:rPr>
          <w:rFonts w:ascii="Calibri" w:hAnsi="Calibri" w:cs="Calibri"/>
          <w:sz w:val="24"/>
          <w:szCs w:val="24"/>
        </w:rPr>
        <w:t xml:space="preserve"> To support this </w:t>
      </w:r>
      <w:r w:rsidR="006E0035">
        <w:rPr>
          <w:rFonts w:ascii="Calibri" w:hAnsi="Calibri" w:cs="Calibri"/>
          <w:sz w:val="24"/>
          <w:szCs w:val="24"/>
        </w:rPr>
        <w:t>idea,</w:t>
      </w:r>
      <w:r w:rsidR="00805F2B">
        <w:rPr>
          <w:rFonts w:ascii="Calibri" w:hAnsi="Calibri" w:cs="Calibri"/>
          <w:sz w:val="24"/>
          <w:szCs w:val="24"/>
        </w:rPr>
        <w:t xml:space="preserve"> </w:t>
      </w:r>
      <w:r w:rsidR="006E0035">
        <w:rPr>
          <w:rFonts w:ascii="Calibri" w:hAnsi="Calibri" w:cs="Calibri"/>
          <w:sz w:val="24"/>
          <w:szCs w:val="24"/>
        </w:rPr>
        <w:t>Cohen</w:t>
      </w:r>
      <w:r w:rsidR="00805F2B">
        <w:rPr>
          <w:rFonts w:ascii="Calibri" w:hAnsi="Calibri" w:cs="Calibri"/>
          <w:sz w:val="24"/>
          <w:szCs w:val="24"/>
        </w:rPr>
        <w:t xml:space="preserve"> uses </w:t>
      </w:r>
      <w:r w:rsidR="00CE5A90">
        <w:rPr>
          <w:rFonts w:ascii="Calibri" w:hAnsi="Calibri" w:cs="Calibri"/>
          <w:sz w:val="24"/>
          <w:szCs w:val="24"/>
        </w:rPr>
        <w:t>events such as the May 4</w:t>
      </w:r>
      <w:r w:rsidR="00CE5A90" w:rsidRPr="00CE5A90">
        <w:rPr>
          <w:rFonts w:ascii="Calibri" w:hAnsi="Calibri" w:cs="Calibri"/>
          <w:sz w:val="24"/>
          <w:szCs w:val="24"/>
          <w:vertAlign w:val="superscript"/>
        </w:rPr>
        <w:t>th</w:t>
      </w:r>
      <w:r w:rsidR="00CE5A90">
        <w:rPr>
          <w:rFonts w:ascii="Calibri" w:hAnsi="Calibri" w:cs="Calibri"/>
          <w:sz w:val="24"/>
          <w:szCs w:val="24"/>
        </w:rPr>
        <w:t xml:space="preserve"> and Cultural Revolution </w:t>
      </w:r>
      <w:r w:rsidR="00547D7F">
        <w:rPr>
          <w:rFonts w:ascii="Calibri" w:hAnsi="Calibri" w:cs="Calibri"/>
          <w:sz w:val="24"/>
          <w:szCs w:val="24"/>
        </w:rPr>
        <w:t>whereby</w:t>
      </w:r>
      <w:r w:rsidR="00CE5A90">
        <w:rPr>
          <w:rFonts w:ascii="Calibri" w:hAnsi="Calibri" w:cs="Calibri"/>
          <w:sz w:val="24"/>
          <w:szCs w:val="24"/>
        </w:rPr>
        <w:t xml:space="preserve"> “when the</w:t>
      </w:r>
      <w:r w:rsidR="00CE5A90" w:rsidRPr="00F673B2">
        <w:rPr>
          <w:rFonts w:ascii="Calibri" w:hAnsi="Calibri" w:cs="Calibri"/>
          <w:sz w:val="24"/>
          <w:szCs w:val="24"/>
        </w:rPr>
        <w:t xml:space="preserve"> mythicization of </w:t>
      </w:r>
      <w:r w:rsidR="00CE5A90">
        <w:rPr>
          <w:rFonts w:ascii="Calibri" w:hAnsi="Calibri" w:cs="Calibri"/>
          <w:sz w:val="24"/>
          <w:szCs w:val="24"/>
        </w:rPr>
        <w:t>B</w:t>
      </w:r>
      <w:r w:rsidR="00CE5A90" w:rsidRPr="00F673B2">
        <w:rPr>
          <w:rFonts w:ascii="Calibri" w:hAnsi="Calibri" w:cs="Calibri"/>
          <w:sz w:val="24"/>
          <w:szCs w:val="24"/>
        </w:rPr>
        <w:t>oxer experience reached new heights</w:t>
      </w:r>
      <w:r w:rsidR="00CE5A90">
        <w:rPr>
          <w:rFonts w:ascii="Calibri" w:hAnsi="Calibri" w:cs="Calibri"/>
          <w:sz w:val="24"/>
          <w:szCs w:val="24"/>
        </w:rPr>
        <w:t>,</w:t>
      </w:r>
      <w:r w:rsidR="00CE5A90" w:rsidRPr="00F673B2">
        <w:rPr>
          <w:rFonts w:ascii="Calibri" w:hAnsi="Calibri" w:cs="Calibri"/>
          <w:sz w:val="24"/>
          <w:szCs w:val="24"/>
        </w:rPr>
        <w:t xml:space="preserve"> no Chinese historian was so fool hardy as to challenge the press publicly”</w:t>
      </w:r>
      <w:r w:rsidR="0019517D">
        <w:rPr>
          <w:rFonts w:ascii="Calibri" w:hAnsi="Calibri" w:cs="Calibri"/>
          <w:sz w:val="24"/>
          <w:szCs w:val="24"/>
        </w:rPr>
        <w:t>.</w:t>
      </w:r>
      <w:r w:rsidR="006512DB">
        <w:rPr>
          <w:rStyle w:val="FootnoteReference"/>
          <w:rFonts w:ascii="Calibri" w:hAnsi="Calibri" w:cs="Calibri"/>
          <w:sz w:val="24"/>
          <w:szCs w:val="24"/>
        </w:rPr>
        <w:footnoteReference w:id="8"/>
      </w:r>
      <w:r w:rsidR="004144A4">
        <w:rPr>
          <w:rFonts w:ascii="Calibri" w:hAnsi="Calibri" w:cs="Calibri"/>
          <w:sz w:val="24"/>
          <w:szCs w:val="24"/>
        </w:rPr>
        <w:t xml:space="preserve"> </w:t>
      </w:r>
      <w:r w:rsidR="00ED2AD9">
        <w:rPr>
          <w:rFonts w:ascii="Calibri" w:hAnsi="Calibri" w:cs="Calibri"/>
          <w:sz w:val="24"/>
          <w:szCs w:val="24"/>
        </w:rPr>
        <w:t xml:space="preserve">Overall, </w:t>
      </w:r>
      <w:r w:rsidR="00ED2AD9" w:rsidRPr="00ED01C7">
        <w:rPr>
          <w:rFonts w:ascii="Calibri" w:hAnsi="Calibri" w:cs="Calibri"/>
          <w:i/>
          <w:iCs/>
          <w:sz w:val="24"/>
          <w:szCs w:val="24"/>
        </w:rPr>
        <w:t>History in Three Keys</w:t>
      </w:r>
      <w:r w:rsidR="00ED2AD9">
        <w:rPr>
          <w:rFonts w:ascii="Calibri" w:hAnsi="Calibri" w:cs="Calibri"/>
          <w:sz w:val="24"/>
          <w:szCs w:val="24"/>
        </w:rPr>
        <w:t xml:space="preserve"> fits well within other scholarly debates</w:t>
      </w:r>
      <w:r w:rsidR="006D12BD">
        <w:rPr>
          <w:rFonts w:ascii="Calibri" w:hAnsi="Calibri" w:cs="Calibri"/>
          <w:sz w:val="24"/>
          <w:szCs w:val="24"/>
        </w:rPr>
        <w:t xml:space="preserve"> </w:t>
      </w:r>
      <w:r w:rsidR="00144DFC">
        <w:rPr>
          <w:rFonts w:ascii="Calibri" w:hAnsi="Calibri" w:cs="Calibri"/>
          <w:sz w:val="24"/>
          <w:szCs w:val="24"/>
        </w:rPr>
        <w:t xml:space="preserve">and </w:t>
      </w:r>
      <w:r w:rsidR="00B25B49">
        <w:rPr>
          <w:rFonts w:ascii="Calibri" w:hAnsi="Calibri" w:cs="Calibri"/>
          <w:sz w:val="24"/>
          <w:szCs w:val="24"/>
        </w:rPr>
        <w:t xml:space="preserve">Cohen </w:t>
      </w:r>
      <w:r w:rsidR="00144DFC">
        <w:rPr>
          <w:rFonts w:ascii="Calibri" w:hAnsi="Calibri" w:cs="Calibri"/>
          <w:sz w:val="24"/>
          <w:szCs w:val="24"/>
        </w:rPr>
        <w:t>argues effectively on the unreliability of Chinese sources.</w:t>
      </w:r>
    </w:p>
    <w:p w14:paraId="12D1709A" w14:textId="680FC423" w:rsidR="00043C9B" w:rsidRPr="00F673B2" w:rsidRDefault="00DD1FC6" w:rsidP="00101F10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Cohen also develops other scholarly arguments on female history during the Boxer Rebellio</w:t>
      </w:r>
      <w:r w:rsidR="00255B3C">
        <w:rPr>
          <w:rFonts w:ascii="Calibri" w:hAnsi="Calibri" w:cs="Calibri"/>
          <w:sz w:val="24"/>
          <w:szCs w:val="24"/>
        </w:rPr>
        <w:t>n</w:t>
      </w:r>
      <w:r w:rsidR="00ED6C5D">
        <w:rPr>
          <w:rFonts w:ascii="Calibri" w:hAnsi="Calibri" w:cs="Calibri"/>
          <w:sz w:val="24"/>
          <w:szCs w:val="24"/>
        </w:rPr>
        <w:t>. Primarily he</w:t>
      </w:r>
      <w:r w:rsidR="00255B3C">
        <w:rPr>
          <w:rFonts w:ascii="Calibri" w:hAnsi="Calibri" w:cs="Calibri"/>
          <w:sz w:val="24"/>
          <w:szCs w:val="24"/>
        </w:rPr>
        <w:t xml:space="preserve"> notes that </w:t>
      </w:r>
      <w:r w:rsidR="00F01221">
        <w:rPr>
          <w:rFonts w:ascii="Calibri" w:hAnsi="Calibri" w:cs="Calibri"/>
          <w:sz w:val="24"/>
          <w:szCs w:val="24"/>
        </w:rPr>
        <w:t xml:space="preserve">modern </w:t>
      </w:r>
      <w:r w:rsidR="00255B3C">
        <w:rPr>
          <w:rFonts w:ascii="Calibri" w:hAnsi="Calibri" w:cs="Calibri"/>
          <w:sz w:val="24"/>
          <w:szCs w:val="24"/>
        </w:rPr>
        <w:t>feminist theories have</w:t>
      </w:r>
      <w:r w:rsidR="007A64B1">
        <w:rPr>
          <w:rFonts w:ascii="Calibri" w:hAnsi="Calibri" w:cs="Calibri"/>
          <w:sz w:val="24"/>
          <w:szCs w:val="24"/>
        </w:rPr>
        <w:t xml:space="preserve"> presented the Red Lanterns</w:t>
      </w:r>
      <w:r w:rsidR="00A24E3A">
        <w:rPr>
          <w:rFonts w:ascii="Calibri" w:hAnsi="Calibri" w:cs="Calibri"/>
          <w:sz w:val="24"/>
          <w:szCs w:val="24"/>
        </w:rPr>
        <w:t xml:space="preserve"> as a women’s liberation group</w:t>
      </w:r>
      <w:r w:rsidR="00ED6C5D">
        <w:rPr>
          <w:rFonts w:ascii="Calibri" w:hAnsi="Calibri" w:cs="Calibri"/>
          <w:sz w:val="24"/>
          <w:szCs w:val="24"/>
        </w:rPr>
        <w:t xml:space="preserve"> when in reality there is little evidence</w:t>
      </w:r>
      <w:r w:rsidR="002A149E">
        <w:rPr>
          <w:rFonts w:ascii="Calibri" w:hAnsi="Calibri" w:cs="Calibri"/>
          <w:sz w:val="24"/>
          <w:szCs w:val="24"/>
        </w:rPr>
        <w:t xml:space="preserve"> </w:t>
      </w:r>
      <w:r w:rsidR="00DD00E3">
        <w:rPr>
          <w:rFonts w:ascii="Calibri" w:hAnsi="Calibri" w:cs="Calibri"/>
          <w:sz w:val="24"/>
          <w:szCs w:val="24"/>
        </w:rPr>
        <w:t>Cohen is</w:t>
      </w:r>
      <w:r w:rsidR="0090660F" w:rsidRPr="00F673B2">
        <w:rPr>
          <w:rFonts w:ascii="Calibri" w:hAnsi="Calibri" w:cs="Calibri"/>
          <w:sz w:val="24"/>
          <w:szCs w:val="24"/>
        </w:rPr>
        <w:t xml:space="preserve"> one of only two historians</w:t>
      </w:r>
      <w:r w:rsidR="00FA24EC">
        <w:rPr>
          <w:rFonts w:ascii="Calibri" w:hAnsi="Calibri" w:cs="Calibri"/>
          <w:sz w:val="24"/>
          <w:szCs w:val="24"/>
        </w:rPr>
        <w:t xml:space="preserve">, the other being </w:t>
      </w:r>
      <w:r w:rsidR="007E1BB2" w:rsidRPr="00F673B2">
        <w:rPr>
          <w:rFonts w:ascii="Calibri" w:hAnsi="Calibri" w:cs="Calibri"/>
          <w:sz w:val="24"/>
          <w:szCs w:val="24"/>
        </w:rPr>
        <w:t>Hershatter,</w:t>
      </w:r>
      <w:r w:rsidR="0090660F" w:rsidRPr="00F673B2">
        <w:rPr>
          <w:rFonts w:ascii="Calibri" w:hAnsi="Calibri" w:cs="Calibri"/>
          <w:sz w:val="24"/>
          <w:szCs w:val="24"/>
        </w:rPr>
        <w:t xml:space="preserve"> that </w:t>
      </w:r>
      <w:r w:rsidR="00A74710">
        <w:rPr>
          <w:rFonts w:ascii="Calibri" w:hAnsi="Calibri" w:cs="Calibri"/>
          <w:sz w:val="24"/>
          <w:szCs w:val="24"/>
        </w:rPr>
        <w:t xml:space="preserve">fully </w:t>
      </w:r>
      <w:r w:rsidR="0090660F" w:rsidRPr="00F673B2">
        <w:rPr>
          <w:rFonts w:ascii="Calibri" w:hAnsi="Calibri" w:cs="Calibri"/>
          <w:sz w:val="24"/>
          <w:szCs w:val="24"/>
        </w:rPr>
        <w:t>explore the links between the female Boxer group the Red Lanterns and the Cultural Revolution</w:t>
      </w:r>
      <w:r w:rsidR="00FB4A32">
        <w:rPr>
          <w:rFonts w:ascii="Calibri" w:hAnsi="Calibri" w:cs="Calibri"/>
          <w:sz w:val="24"/>
          <w:szCs w:val="24"/>
        </w:rPr>
        <w:t>’s student army</w:t>
      </w:r>
      <w:r w:rsidR="0090660F" w:rsidRPr="00F673B2">
        <w:rPr>
          <w:rFonts w:ascii="Calibri" w:hAnsi="Calibri" w:cs="Calibri"/>
          <w:sz w:val="24"/>
          <w:szCs w:val="24"/>
        </w:rPr>
        <w:t xml:space="preserve"> the Red Guards.</w:t>
      </w:r>
      <w:r w:rsidR="008A06CB">
        <w:rPr>
          <w:rStyle w:val="FootnoteReference"/>
          <w:rFonts w:ascii="Calibri" w:hAnsi="Calibri" w:cs="Calibri"/>
          <w:sz w:val="24"/>
          <w:szCs w:val="24"/>
        </w:rPr>
        <w:footnoteReference w:id="9"/>
      </w:r>
      <w:r w:rsidR="005B4893">
        <w:rPr>
          <w:rFonts w:ascii="Calibri" w:hAnsi="Calibri" w:cs="Calibri"/>
          <w:sz w:val="24"/>
          <w:szCs w:val="24"/>
        </w:rPr>
        <w:t xml:space="preserve"> </w:t>
      </w:r>
      <w:r w:rsidR="00043C9B" w:rsidRPr="00F673B2">
        <w:rPr>
          <w:rFonts w:ascii="Calibri" w:hAnsi="Calibri" w:cs="Calibri"/>
          <w:sz w:val="24"/>
          <w:szCs w:val="24"/>
        </w:rPr>
        <w:t xml:space="preserve">Not only </w:t>
      </w:r>
      <w:r w:rsidR="00043C9B">
        <w:rPr>
          <w:rFonts w:ascii="Calibri" w:hAnsi="Calibri" w:cs="Calibri"/>
          <w:sz w:val="24"/>
          <w:szCs w:val="24"/>
        </w:rPr>
        <w:t>does he</w:t>
      </w:r>
      <w:r w:rsidR="00043C9B" w:rsidRPr="00F673B2">
        <w:rPr>
          <w:rFonts w:ascii="Calibri" w:hAnsi="Calibri" w:cs="Calibri"/>
          <w:sz w:val="24"/>
          <w:szCs w:val="24"/>
        </w:rPr>
        <w:t xml:space="preserve"> discuss the</w:t>
      </w:r>
      <w:r w:rsidR="00043C9B">
        <w:rPr>
          <w:rFonts w:ascii="Calibri" w:hAnsi="Calibri" w:cs="Calibri"/>
          <w:sz w:val="24"/>
          <w:szCs w:val="24"/>
        </w:rPr>
        <w:t xml:space="preserve"> obvious</w:t>
      </w:r>
      <w:r w:rsidR="00043C9B" w:rsidRPr="00F673B2">
        <w:rPr>
          <w:rFonts w:ascii="Calibri" w:hAnsi="Calibri" w:cs="Calibri"/>
          <w:sz w:val="24"/>
          <w:szCs w:val="24"/>
        </w:rPr>
        <w:t xml:space="preserve"> links between the two groups, </w:t>
      </w:r>
      <w:r w:rsidR="00043C9B">
        <w:rPr>
          <w:rFonts w:ascii="Calibri" w:hAnsi="Calibri" w:cs="Calibri"/>
          <w:sz w:val="24"/>
          <w:szCs w:val="24"/>
        </w:rPr>
        <w:t>such as age and gender</w:t>
      </w:r>
      <w:r w:rsidR="00B6016B">
        <w:rPr>
          <w:rFonts w:ascii="Calibri" w:hAnsi="Calibri" w:cs="Calibri"/>
          <w:sz w:val="24"/>
          <w:szCs w:val="24"/>
        </w:rPr>
        <w:t>,</w:t>
      </w:r>
      <w:r w:rsidR="00043C9B">
        <w:rPr>
          <w:rFonts w:ascii="Calibri" w:hAnsi="Calibri" w:cs="Calibri"/>
          <w:sz w:val="24"/>
          <w:szCs w:val="24"/>
        </w:rPr>
        <w:t xml:space="preserve"> </w:t>
      </w:r>
      <w:r w:rsidR="00043C9B" w:rsidRPr="00F673B2">
        <w:rPr>
          <w:rFonts w:ascii="Calibri" w:hAnsi="Calibri" w:cs="Calibri"/>
          <w:sz w:val="24"/>
          <w:szCs w:val="24"/>
        </w:rPr>
        <w:t xml:space="preserve">Cohen </w:t>
      </w:r>
      <w:r w:rsidR="00043C9B">
        <w:rPr>
          <w:rFonts w:ascii="Calibri" w:hAnsi="Calibri" w:cs="Calibri"/>
          <w:sz w:val="24"/>
          <w:szCs w:val="24"/>
        </w:rPr>
        <w:t>comments that</w:t>
      </w:r>
      <w:r w:rsidR="00043C9B" w:rsidRPr="00F673B2">
        <w:rPr>
          <w:rFonts w:ascii="Calibri" w:hAnsi="Calibri" w:cs="Calibri"/>
          <w:sz w:val="24"/>
          <w:szCs w:val="24"/>
        </w:rPr>
        <w:t xml:space="preserve"> the CCP took inspiration from the Red Lanterns</w:t>
      </w:r>
      <w:r w:rsidR="00043C9B">
        <w:rPr>
          <w:rFonts w:ascii="Calibri" w:hAnsi="Calibri" w:cs="Calibri"/>
          <w:sz w:val="24"/>
          <w:szCs w:val="24"/>
        </w:rPr>
        <w:t xml:space="preserve"> a</w:t>
      </w:r>
      <w:r w:rsidR="00CB49FF">
        <w:rPr>
          <w:rFonts w:ascii="Calibri" w:hAnsi="Calibri" w:cs="Calibri"/>
          <w:sz w:val="24"/>
          <w:szCs w:val="24"/>
        </w:rPr>
        <w:t xml:space="preserve">nd </w:t>
      </w:r>
      <w:r w:rsidR="00043C9B">
        <w:rPr>
          <w:rFonts w:ascii="Calibri" w:hAnsi="Calibri" w:cs="Calibri"/>
          <w:sz w:val="24"/>
          <w:szCs w:val="24"/>
        </w:rPr>
        <w:t>mythicised them as patriotic heroes to encourage further violence</w:t>
      </w:r>
      <w:r w:rsidR="004745E8">
        <w:rPr>
          <w:rFonts w:ascii="Calibri" w:hAnsi="Calibri" w:cs="Calibri"/>
          <w:sz w:val="24"/>
          <w:szCs w:val="24"/>
        </w:rPr>
        <w:t>.</w:t>
      </w:r>
      <w:r w:rsidR="0082341E" w:rsidRPr="0082341E">
        <w:rPr>
          <w:rFonts w:ascii="Calibri" w:hAnsi="Calibri" w:cs="Calibri"/>
          <w:sz w:val="24"/>
          <w:szCs w:val="24"/>
        </w:rPr>
        <w:t xml:space="preserve"> </w:t>
      </w:r>
      <w:r w:rsidR="0082341E" w:rsidRPr="00F673B2">
        <w:rPr>
          <w:rFonts w:ascii="Calibri" w:hAnsi="Calibri" w:cs="Calibri"/>
          <w:sz w:val="24"/>
          <w:szCs w:val="24"/>
        </w:rPr>
        <w:t>One key quote is that “</w:t>
      </w:r>
      <w:r w:rsidR="009375F1">
        <w:rPr>
          <w:rFonts w:ascii="Calibri" w:hAnsi="Calibri" w:cs="Calibri"/>
          <w:sz w:val="24"/>
          <w:szCs w:val="24"/>
        </w:rPr>
        <w:t>t</w:t>
      </w:r>
      <w:r w:rsidR="0082341E" w:rsidRPr="00F673B2">
        <w:rPr>
          <w:rFonts w:ascii="Calibri" w:hAnsi="Calibri" w:cs="Calibri"/>
          <w:sz w:val="24"/>
          <w:szCs w:val="24"/>
        </w:rPr>
        <w:t>hemes from the past are identified, simplified, magnified and then highlighted to the point they become sources of energy”.</w:t>
      </w:r>
      <w:r w:rsidR="00694E8D">
        <w:rPr>
          <w:rStyle w:val="FootnoteReference"/>
          <w:rFonts w:ascii="Calibri" w:hAnsi="Calibri" w:cs="Calibri"/>
          <w:sz w:val="24"/>
          <w:szCs w:val="24"/>
        </w:rPr>
        <w:footnoteReference w:id="10"/>
      </w:r>
      <w:r w:rsidR="0082341E" w:rsidRPr="00F673B2">
        <w:rPr>
          <w:rFonts w:ascii="Calibri" w:hAnsi="Calibri" w:cs="Calibri"/>
          <w:sz w:val="24"/>
          <w:szCs w:val="24"/>
        </w:rPr>
        <w:t xml:space="preserve"> This therefore means that the Red Lanterns were simplified as</w:t>
      </w:r>
      <w:r w:rsidR="0082341E">
        <w:rPr>
          <w:rFonts w:ascii="Calibri" w:hAnsi="Calibri" w:cs="Calibri"/>
          <w:sz w:val="24"/>
          <w:szCs w:val="24"/>
        </w:rPr>
        <w:t xml:space="preserve"> strong</w:t>
      </w:r>
      <w:r w:rsidR="0082341E" w:rsidRPr="00F673B2">
        <w:rPr>
          <w:rFonts w:ascii="Calibri" w:hAnsi="Calibri" w:cs="Calibri"/>
          <w:sz w:val="24"/>
          <w:szCs w:val="24"/>
        </w:rPr>
        <w:t xml:space="preserve"> “female Boxers” to encourage both genders in acting </w:t>
      </w:r>
      <w:r w:rsidR="009E2AD5">
        <w:rPr>
          <w:rFonts w:ascii="Calibri" w:hAnsi="Calibri" w:cs="Calibri"/>
          <w:sz w:val="24"/>
          <w:szCs w:val="24"/>
        </w:rPr>
        <w:t xml:space="preserve">violently </w:t>
      </w:r>
      <w:r w:rsidR="0082341E" w:rsidRPr="00F673B2">
        <w:rPr>
          <w:rFonts w:ascii="Calibri" w:hAnsi="Calibri" w:cs="Calibri"/>
          <w:sz w:val="24"/>
          <w:szCs w:val="24"/>
        </w:rPr>
        <w:t xml:space="preserve">in the Cultural Revolution. For example, it’s not clear that the </w:t>
      </w:r>
      <w:r w:rsidR="00895A8C">
        <w:rPr>
          <w:rFonts w:ascii="Calibri" w:hAnsi="Calibri" w:cs="Calibri"/>
          <w:sz w:val="24"/>
          <w:szCs w:val="24"/>
        </w:rPr>
        <w:t>R</w:t>
      </w:r>
      <w:r w:rsidR="0082341E" w:rsidRPr="00F673B2">
        <w:rPr>
          <w:rFonts w:ascii="Calibri" w:hAnsi="Calibri" w:cs="Calibri"/>
          <w:sz w:val="24"/>
          <w:szCs w:val="24"/>
        </w:rPr>
        <w:t>ed</w:t>
      </w:r>
      <w:r w:rsidR="00895A8C">
        <w:rPr>
          <w:rFonts w:ascii="Calibri" w:hAnsi="Calibri" w:cs="Calibri"/>
          <w:sz w:val="24"/>
          <w:szCs w:val="24"/>
        </w:rPr>
        <w:t xml:space="preserve"> L</w:t>
      </w:r>
      <w:r w:rsidR="0082341E" w:rsidRPr="00F673B2">
        <w:rPr>
          <w:rFonts w:ascii="Calibri" w:hAnsi="Calibri" w:cs="Calibri"/>
          <w:sz w:val="24"/>
          <w:szCs w:val="24"/>
        </w:rPr>
        <w:t xml:space="preserve">anterns saw themselves as truly rebelling against the Confucian social conventions </w:t>
      </w:r>
      <w:r w:rsidR="001F39FD">
        <w:rPr>
          <w:rFonts w:ascii="Calibri" w:hAnsi="Calibri" w:cs="Calibri"/>
          <w:sz w:val="24"/>
          <w:szCs w:val="24"/>
        </w:rPr>
        <w:t>which</w:t>
      </w:r>
      <w:r w:rsidR="0082341E" w:rsidRPr="00F673B2">
        <w:rPr>
          <w:rFonts w:ascii="Calibri" w:hAnsi="Calibri" w:cs="Calibri"/>
          <w:sz w:val="24"/>
          <w:szCs w:val="24"/>
        </w:rPr>
        <w:t xml:space="preserve"> </w:t>
      </w:r>
      <w:r w:rsidR="001F39FD">
        <w:rPr>
          <w:rFonts w:ascii="Calibri" w:hAnsi="Calibri" w:cs="Calibri"/>
          <w:sz w:val="24"/>
          <w:szCs w:val="24"/>
        </w:rPr>
        <w:t>restricted</w:t>
      </w:r>
      <w:r w:rsidR="0082341E" w:rsidRPr="00F673B2">
        <w:rPr>
          <w:rFonts w:ascii="Calibri" w:hAnsi="Calibri" w:cs="Calibri"/>
          <w:sz w:val="24"/>
          <w:szCs w:val="24"/>
        </w:rPr>
        <w:t xml:space="preserve"> Chinese women </w:t>
      </w:r>
      <w:r w:rsidR="000623DB">
        <w:rPr>
          <w:rFonts w:ascii="Calibri" w:hAnsi="Calibri" w:cs="Calibri"/>
          <w:sz w:val="24"/>
          <w:szCs w:val="24"/>
        </w:rPr>
        <w:t>but</w:t>
      </w:r>
      <w:r w:rsidR="0082341E" w:rsidRPr="00F673B2">
        <w:rPr>
          <w:rFonts w:ascii="Calibri" w:hAnsi="Calibri" w:cs="Calibri"/>
          <w:sz w:val="24"/>
          <w:szCs w:val="24"/>
        </w:rPr>
        <w:t xml:space="preserve"> it they are to work effectively as myths</w:t>
      </w:r>
      <w:r w:rsidR="007F57DE">
        <w:rPr>
          <w:rFonts w:ascii="Calibri" w:hAnsi="Calibri" w:cs="Calibri"/>
          <w:sz w:val="24"/>
          <w:szCs w:val="24"/>
        </w:rPr>
        <w:t xml:space="preserve"> and encourage the destruction of the “4 Olds”</w:t>
      </w:r>
      <w:r w:rsidR="00E05173">
        <w:rPr>
          <w:rFonts w:ascii="Calibri" w:hAnsi="Calibri" w:cs="Calibri"/>
          <w:sz w:val="24"/>
          <w:szCs w:val="24"/>
        </w:rPr>
        <w:t>,</w:t>
      </w:r>
      <w:r w:rsidR="0082341E" w:rsidRPr="00F673B2">
        <w:rPr>
          <w:rFonts w:ascii="Calibri" w:hAnsi="Calibri" w:cs="Calibri"/>
          <w:sz w:val="24"/>
          <w:szCs w:val="24"/>
        </w:rPr>
        <w:t xml:space="preserve"> it must be made to be believable</w:t>
      </w:r>
      <w:r w:rsidR="00D96C51">
        <w:rPr>
          <w:rFonts w:ascii="Calibri" w:hAnsi="Calibri" w:cs="Calibri"/>
          <w:sz w:val="24"/>
          <w:szCs w:val="24"/>
        </w:rPr>
        <w:t>.</w:t>
      </w:r>
      <w:r w:rsidR="00E64CBA">
        <w:rPr>
          <w:rFonts w:ascii="Calibri" w:hAnsi="Calibri" w:cs="Calibri"/>
          <w:sz w:val="24"/>
          <w:szCs w:val="24"/>
        </w:rPr>
        <w:t xml:space="preserve"> </w:t>
      </w:r>
      <w:r w:rsidR="004D0E94">
        <w:rPr>
          <w:rFonts w:ascii="Calibri" w:hAnsi="Calibri" w:cs="Calibri"/>
          <w:sz w:val="24"/>
          <w:szCs w:val="24"/>
        </w:rPr>
        <w:t>In summary</w:t>
      </w:r>
      <w:r w:rsidR="005F177C">
        <w:rPr>
          <w:rFonts w:ascii="Calibri" w:hAnsi="Calibri" w:cs="Calibri"/>
          <w:sz w:val="24"/>
          <w:szCs w:val="24"/>
        </w:rPr>
        <w:t>,</w:t>
      </w:r>
      <w:r w:rsidR="00DA75A2">
        <w:rPr>
          <w:rFonts w:ascii="Calibri" w:hAnsi="Calibri" w:cs="Calibri"/>
          <w:sz w:val="24"/>
          <w:szCs w:val="24"/>
        </w:rPr>
        <w:t xml:space="preserve"> through</w:t>
      </w:r>
      <w:r w:rsidR="00D96C51">
        <w:rPr>
          <w:rFonts w:ascii="Calibri" w:hAnsi="Calibri" w:cs="Calibri"/>
          <w:sz w:val="24"/>
          <w:szCs w:val="24"/>
        </w:rPr>
        <w:t xml:space="preserve"> adding to historiography on the Red Lanterns Cohen </w:t>
      </w:r>
      <w:r w:rsidR="003D74A8">
        <w:rPr>
          <w:rFonts w:ascii="Calibri" w:hAnsi="Calibri" w:cs="Calibri"/>
          <w:sz w:val="24"/>
          <w:szCs w:val="24"/>
        </w:rPr>
        <w:t>further</w:t>
      </w:r>
      <w:r w:rsidR="00D96C51">
        <w:rPr>
          <w:rFonts w:ascii="Calibri" w:hAnsi="Calibri" w:cs="Calibri"/>
          <w:sz w:val="24"/>
          <w:szCs w:val="24"/>
        </w:rPr>
        <w:t xml:space="preserve"> shows that the CCP </w:t>
      </w:r>
      <w:r w:rsidR="00E668C9">
        <w:rPr>
          <w:rFonts w:ascii="Calibri" w:hAnsi="Calibri" w:cs="Calibri"/>
          <w:sz w:val="24"/>
          <w:szCs w:val="24"/>
        </w:rPr>
        <w:t xml:space="preserve">were </w:t>
      </w:r>
      <w:r w:rsidR="00E64CBA">
        <w:rPr>
          <w:rFonts w:ascii="Calibri" w:hAnsi="Calibri" w:cs="Calibri"/>
          <w:sz w:val="24"/>
          <w:szCs w:val="24"/>
        </w:rPr>
        <w:t>twisting</w:t>
      </w:r>
      <w:r w:rsidR="00E668C9">
        <w:rPr>
          <w:rFonts w:ascii="Calibri" w:hAnsi="Calibri" w:cs="Calibri"/>
          <w:sz w:val="24"/>
          <w:szCs w:val="24"/>
        </w:rPr>
        <w:t xml:space="preserve"> the memory of the Boxer</w:t>
      </w:r>
      <w:r w:rsidR="00E24EAB">
        <w:rPr>
          <w:rFonts w:ascii="Calibri" w:hAnsi="Calibri" w:cs="Calibri"/>
          <w:sz w:val="24"/>
          <w:szCs w:val="24"/>
        </w:rPr>
        <w:t xml:space="preserve"> Rebellion</w:t>
      </w:r>
      <w:r w:rsidR="00E668C9">
        <w:rPr>
          <w:rFonts w:ascii="Calibri" w:hAnsi="Calibri" w:cs="Calibri"/>
          <w:sz w:val="24"/>
          <w:szCs w:val="24"/>
        </w:rPr>
        <w:t xml:space="preserve"> for their own ideological goals of destruction.</w:t>
      </w:r>
    </w:p>
    <w:p w14:paraId="04A7E50B" w14:textId="304164AD" w:rsidR="00C60254" w:rsidRDefault="00C60254" w:rsidP="00101F10">
      <w:pPr>
        <w:rPr>
          <w:rFonts w:ascii="Calibri" w:hAnsi="Calibri" w:cs="Calibri"/>
          <w:sz w:val="24"/>
          <w:szCs w:val="24"/>
        </w:rPr>
      </w:pPr>
    </w:p>
    <w:p w14:paraId="57BFFC1D" w14:textId="7B37D85F" w:rsidR="00D17D3C" w:rsidRDefault="00D17D3C" w:rsidP="00101F10">
      <w:pPr>
        <w:rPr>
          <w:rFonts w:ascii="Calibri" w:hAnsi="Calibri" w:cs="Calibri"/>
          <w:sz w:val="24"/>
          <w:szCs w:val="24"/>
        </w:rPr>
      </w:pPr>
    </w:p>
    <w:p w14:paraId="19E58641" w14:textId="77777777" w:rsidR="006D409B" w:rsidRDefault="006D409B" w:rsidP="00101F10">
      <w:pPr>
        <w:rPr>
          <w:rFonts w:ascii="Calibri" w:hAnsi="Calibri" w:cs="Calibri"/>
          <w:sz w:val="24"/>
          <w:szCs w:val="24"/>
        </w:rPr>
      </w:pPr>
    </w:p>
    <w:p w14:paraId="2624F781" w14:textId="72BEF61D" w:rsidR="00C013E3" w:rsidRPr="00F673B2" w:rsidRDefault="00F626CA" w:rsidP="00101F10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The only problem with </w:t>
      </w:r>
      <w:r w:rsidRPr="00ED01C7">
        <w:rPr>
          <w:rFonts w:ascii="Calibri" w:hAnsi="Calibri" w:cs="Calibri"/>
          <w:i/>
          <w:iCs/>
          <w:sz w:val="24"/>
          <w:szCs w:val="24"/>
        </w:rPr>
        <w:t>History in Three Keys</w:t>
      </w:r>
      <w:r>
        <w:rPr>
          <w:rFonts w:ascii="Calibri" w:hAnsi="Calibri" w:cs="Calibri"/>
          <w:sz w:val="24"/>
          <w:szCs w:val="24"/>
        </w:rPr>
        <w:t xml:space="preserve"> is</w:t>
      </w:r>
      <w:r w:rsidR="00027342">
        <w:rPr>
          <w:rFonts w:ascii="Calibri" w:hAnsi="Calibri" w:cs="Calibri"/>
          <w:sz w:val="24"/>
          <w:szCs w:val="24"/>
        </w:rPr>
        <w:t xml:space="preserve"> although what is included is well detailed, there is a</w:t>
      </w:r>
      <w:r w:rsidR="006D409B">
        <w:rPr>
          <w:rFonts w:ascii="Calibri" w:hAnsi="Calibri" w:cs="Calibri"/>
          <w:sz w:val="24"/>
          <w:szCs w:val="24"/>
        </w:rPr>
        <w:t xml:space="preserve"> wider</w:t>
      </w:r>
      <w:r>
        <w:rPr>
          <w:rFonts w:ascii="Calibri" w:hAnsi="Calibri" w:cs="Calibri"/>
          <w:sz w:val="24"/>
          <w:szCs w:val="24"/>
        </w:rPr>
        <w:t xml:space="preserve"> scope of how much more Cohen could have included</w:t>
      </w:r>
      <w:r w:rsidR="00027342">
        <w:rPr>
          <w:rFonts w:ascii="Calibri" w:hAnsi="Calibri" w:cs="Calibri"/>
          <w:sz w:val="24"/>
          <w:szCs w:val="24"/>
        </w:rPr>
        <w:t xml:space="preserve">. </w:t>
      </w:r>
      <w:r w:rsidR="00013E1E">
        <w:rPr>
          <w:rFonts w:ascii="Calibri" w:hAnsi="Calibri" w:cs="Calibri"/>
          <w:sz w:val="24"/>
          <w:szCs w:val="24"/>
        </w:rPr>
        <w:t>Within</w:t>
      </w:r>
      <w:r w:rsidR="00644AA0" w:rsidRPr="00F673B2">
        <w:rPr>
          <w:rFonts w:ascii="Calibri" w:hAnsi="Calibri" w:cs="Calibri"/>
          <w:sz w:val="24"/>
          <w:szCs w:val="24"/>
        </w:rPr>
        <w:t xml:space="preserve"> </w:t>
      </w:r>
      <w:r w:rsidR="00644AA0">
        <w:rPr>
          <w:rFonts w:ascii="Calibri" w:hAnsi="Calibri" w:cs="Calibri"/>
          <w:sz w:val="24"/>
          <w:szCs w:val="24"/>
        </w:rPr>
        <w:t>Cohen’s</w:t>
      </w:r>
      <w:r w:rsidR="00644AA0" w:rsidRPr="00F673B2">
        <w:rPr>
          <w:rFonts w:ascii="Calibri" w:hAnsi="Calibri" w:cs="Calibri"/>
          <w:sz w:val="24"/>
          <w:szCs w:val="24"/>
        </w:rPr>
        <w:t xml:space="preserve"> segment on </w:t>
      </w:r>
      <w:r w:rsidR="008A156F" w:rsidRPr="00F673B2">
        <w:rPr>
          <w:rFonts w:ascii="Calibri" w:hAnsi="Calibri" w:cs="Calibri"/>
          <w:sz w:val="24"/>
          <w:szCs w:val="24"/>
        </w:rPr>
        <w:t>myth</w:t>
      </w:r>
      <w:r w:rsidR="008A156F">
        <w:rPr>
          <w:rFonts w:ascii="Calibri" w:hAnsi="Calibri" w:cs="Calibri"/>
          <w:sz w:val="24"/>
          <w:szCs w:val="24"/>
        </w:rPr>
        <w:t>icization</w:t>
      </w:r>
      <w:r w:rsidR="00644AA0" w:rsidRPr="00F673B2">
        <w:rPr>
          <w:rFonts w:ascii="Calibri" w:hAnsi="Calibri" w:cs="Calibri"/>
          <w:sz w:val="24"/>
          <w:szCs w:val="24"/>
        </w:rPr>
        <w:t xml:space="preserve"> </w:t>
      </w:r>
      <w:r w:rsidR="00563A0C">
        <w:rPr>
          <w:rFonts w:ascii="Calibri" w:hAnsi="Calibri" w:cs="Calibri"/>
          <w:sz w:val="24"/>
          <w:szCs w:val="24"/>
        </w:rPr>
        <w:t>he</w:t>
      </w:r>
      <w:r w:rsidR="00644AA0" w:rsidRPr="00F673B2">
        <w:rPr>
          <w:rFonts w:ascii="Calibri" w:hAnsi="Calibri" w:cs="Calibri"/>
          <w:sz w:val="24"/>
          <w:szCs w:val="24"/>
        </w:rPr>
        <w:t xml:space="preserve"> focus</w:t>
      </w:r>
      <w:r w:rsidR="00563A0C">
        <w:rPr>
          <w:rFonts w:ascii="Calibri" w:hAnsi="Calibri" w:cs="Calibri"/>
          <w:sz w:val="24"/>
          <w:szCs w:val="24"/>
        </w:rPr>
        <w:t>es</w:t>
      </w:r>
      <w:r w:rsidR="00644AA0" w:rsidRPr="00F673B2">
        <w:rPr>
          <w:rFonts w:ascii="Calibri" w:hAnsi="Calibri" w:cs="Calibri"/>
          <w:sz w:val="24"/>
          <w:szCs w:val="24"/>
        </w:rPr>
        <w:t xml:space="preserve"> on the how the </w:t>
      </w:r>
      <w:r w:rsidR="00EA6404">
        <w:rPr>
          <w:rFonts w:ascii="Calibri" w:hAnsi="Calibri" w:cs="Calibri"/>
          <w:sz w:val="24"/>
          <w:szCs w:val="24"/>
        </w:rPr>
        <w:t>CCP have m</w:t>
      </w:r>
      <w:r w:rsidR="00042336">
        <w:rPr>
          <w:rFonts w:ascii="Calibri" w:hAnsi="Calibri" w:cs="Calibri"/>
          <w:sz w:val="24"/>
          <w:szCs w:val="24"/>
        </w:rPr>
        <w:t>ythicised</w:t>
      </w:r>
      <w:r w:rsidR="00EA6404">
        <w:rPr>
          <w:rFonts w:ascii="Calibri" w:hAnsi="Calibri" w:cs="Calibri"/>
          <w:sz w:val="24"/>
          <w:szCs w:val="24"/>
        </w:rPr>
        <w:t xml:space="preserve"> the Boxers</w:t>
      </w:r>
      <w:r w:rsidR="00013E1E">
        <w:rPr>
          <w:rFonts w:ascii="Calibri" w:hAnsi="Calibri" w:cs="Calibri"/>
          <w:sz w:val="24"/>
          <w:szCs w:val="24"/>
        </w:rPr>
        <w:t xml:space="preserve"> as </w:t>
      </w:r>
      <w:r w:rsidR="00C326BA">
        <w:rPr>
          <w:rFonts w:ascii="Calibri" w:hAnsi="Calibri" w:cs="Calibri"/>
          <w:sz w:val="24"/>
          <w:szCs w:val="24"/>
        </w:rPr>
        <w:t xml:space="preserve">inspirational </w:t>
      </w:r>
      <w:r w:rsidR="00013E1E">
        <w:rPr>
          <w:rFonts w:ascii="Calibri" w:hAnsi="Calibri" w:cs="Calibri"/>
          <w:sz w:val="24"/>
          <w:szCs w:val="24"/>
        </w:rPr>
        <w:t>patriots</w:t>
      </w:r>
      <w:r w:rsidR="00644AA0" w:rsidRPr="00F673B2">
        <w:rPr>
          <w:rFonts w:ascii="Calibri" w:hAnsi="Calibri" w:cs="Calibri"/>
          <w:sz w:val="24"/>
          <w:szCs w:val="24"/>
        </w:rPr>
        <w:t xml:space="preserve"> during the 1920’s and 1960’s with limited talk on </w:t>
      </w:r>
      <w:r w:rsidR="00287675">
        <w:rPr>
          <w:rFonts w:ascii="Calibri" w:hAnsi="Calibri" w:cs="Calibri"/>
          <w:sz w:val="24"/>
          <w:szCs w:val="24"/>
        </w:rPr>
        <w:t>their</w:t>
      </w:r>
      <w:r w:rsidR="00644AA0" w:rsidRPr="00F673B2">
        <w:rPr>
          <w:rFonts w:ascii="Calibri" w:hAnsi="Calibri" w:cs="Calibri"/>
          <w:sz w:val="24"/>
          <w:szCs w:val="24"/>
        </w:rPr>
        <w:t xml:space="preserve"> portrayal of them after Chairman Mao’s death</w:t>
      </w:r>
      <w:r w:rsidR="002779C6" w:rsidRPr="002779C6">
        <w:rPr>
          <w:rFonts w:ascii="Calibri" w:hAnsi="Calibri" w:cs="Calibri"/>
          <w:sz w:val="24"/>
          <w:szCs w:val="24"/>
        </w:rPr>
        <w:t xml:space="preserve"> </w:t>
      </w:r>
      <w:r w:rsidR="002779C6">
        <w:rPr>
          <w:rFonts w:ascii="Calibri" w:hAnsi="Calibri" w:cs="Calibri"/>
          <w:sz w:val="24"/>
          <w:szCs w:val="24"/>
        </w:rPr>
        <w:t>and into the 21</w:t>
      </w:r>
      <w:r w:rsidR="002779C6" w:rsidRPr="00870875">
        <w:rPr>
          <w:rFonts w:ascii="Calibri" w:hAnsi="Calibri" w:cs="Calibri"/>
          <w:sz w:val="24"/>
          <w:szCs w:val="24"/>
          <w:vertAlign w:val="superscript"/>
        </w:rPr>
        <w:t>st</w:t>
      </w:r>
      <w:r w:rsidR="002779C6">
        <w:rPr>
          <w:rFonts w:ascii="Calibri" w:hAnsi="Calibri" w:cs="Calibri"/>
          <w:sz w:val="24"/>
          <w:szCs w:val="24"/>
        </w:rPr>
        <w:t xml:space="preserve"> Century</w:t>
      </w:r>
      <w:r w:rsidR="00644AA0" w:rsidRPr="00F673B2">
        <w:rPr>
          <w:rFonts w:ascii="Calibri" w:hAnsi="Calibri" w:cs="Calibri"/>
          <w:sz w:val="24"/>
          <w:szCs w:val="24"/>
        </w:rPr>
        <w:t xml:space="preserve">. After </w:t>
      </w:r>
      <w:r w:rsidR="00E00767">
        <w:rPr>
          <w:rFonts w:ascii="Calibri" w:hAnsi="Calibri" w:cs="Calibri"/>
          <w:sz w:val="24"/>
          <w:szCs w:val="24"/>
        </w:rPr>
        <w:t xml:space="preserve">Chairman </w:t>
      </w:r>
      <w:r w:rsidR="00644AA0" w:rsidRPr="00F673B2">
        <w:rPr>
          <w:rFonts w:ascii="Calibri" w:hAnsi="Calibri" w:cs="Calibri"/>
          <w:sz w:val="24"/>
          <w:szCs w:val="24"/>
        </w:rPr>
        <w:t>Mao’s death in 1977</w:t>
      </w:r>
      <w:r w:rsidR="00E06852">
        <w:rPr>
          <w:rFonts w:ascii="Calibri" w:hAnsi="Calibri" w:cs="Calibri"/>
          <w:sz w:val="24"/>
          <w:szCs w:val="24"/>
        </w:rPr>
        <w:t xml:space="preserve"> and the </w:t>
      </w:r>
      <w:r w:rsidR="00E06852">
        <w:rPr>
          <w:rFonts w:ascii="Calibri" w:hAnsi="Calibri" w:cs="Calibri"/>
          <w:sz w:val="24"/>
          <w:szCs w:val="24"/>
        </w:rPr>
        <w:t>creation of the World Wide Web increased globalisation</w:t>
      </w:r>
      <w:r w:rsidR="00644AA0" w:rsidRPr="00F673B2">
        <w:rPr>
          <w:rFonts w:ascii="Calibri" w:hAnsi="Calibri" w:cs="Calibri"/>
          <w:sz w:val="24"/>
          <w:szCs w:val="24"/>
        </w:rPr>
        <w:t>, China changed a great deal both politically and socially</w:t>
      </w:r>
      <w:r w:rsidR="00965F29">
        <w:rPr>
          <w:rFonts w:ascii="Calibri" w:hAnsi="Calibri" w:cs="Calibri"/>
          <w:sz w:val="24"/>
          <w:szCs w:val="24"/>
        </w:rPr>
        <w:t xml:space="preserve"> as it opened to the world</w:t>
      </w:r>
      <w:r w:rsidR="00286EF5">
        <w:rPr>
          <w:rFonts w:ascii="Calibri" w:hAnsi="Calibri" w:cs="Calibri"/>
          <w:sz w:val="24"/>
          <w:szCs w:val="24"/>
        </w:rPr>
        <w:t xml:space="preserve">. </w:t>
      </w:r>
      <w:r w:rsidR="00AF341E">
        <w:rPr>
          <w:rFonts w:ascii="Calibri" w:hAnsi="Calibri" w:cs="Calibri"/>
          <w:sz w:val="24"/>
          <w:szCs w:val="24"/>
        </w:rPr>
        <w:t>Overall</w:t>
      </w:r>
      <w:r w:rsidR="00EA77DF">
        <w:rPr>
          <w:rFonts w:ascii="Calibri" w:hAnsi="Calibri" w:cs="Calibri"/>
          <w:sz w:val="24"/>
          <w:szCs w:val="24"/>
        </w:rPr>
        <w:t>,</w:t>
      </w:r>
      <w:r w:rsidR="00306271">
        <w:rPr>
          <w:rFonts w:ascii="Calibri" w:hAnsi="Calibri" w:cs="Calibri"/>
          <w:sz w:val="24"/>
          <w:szCs w:val="24"/>
        </w:rPr>
        <w:t xml:space="preserve"> this shows that</w:t>
      </w:r>
      <w:r w:rsidR="00AF341E">
        <w:rPr>
          <w:rFonts w:ascii="Calibri" w:hAnsi="Calibri" w:cs="Calibri"/>
          <w:sz w:val="24"/>
          <w:szCs w:val="24"/>
        </w:rPr>
        <w:t xml:space="preserve"> </w:t>
      </w:r>
      <w:r w:rsidR="00D2785A">
        <w:rPr>
          <w:rFonts w:ascii="Calibri" w:hAnsi="Calibri" w:cs="Calibri"/>
          <w:sz w:val="24"/>
          <w:szCs w:val="24"/>
        </w:rPr>
        <w:t>post Mao</w:t>
      </w:r>
      <w:r w:rsidR="00AF341E">
        <w:rPr>
          <w:rFonts w:ascii="Calibri" w:hAnsi="Calibri" w:cs="Calibri"/>
          <w:sz w:val="24"/>
          <w:szCs w:val="24"/>
        </w:rPr>
        <w:t>ist</w:t>
      </w:r>
      <w:r w:rsidR="00D2785A">
        <w:rPr>
          <w:rFonts w:ascii="Calibri" w:hAnsi="Calibri" w:cs="Calibri"/>
          <w:sz w:val="24"/>
          <w:szCs w:val="24"/>
        </w:rPr>
        <w:t xml:space="preserve"> China is an important aspect mostly missed by </w:t>
      </w:r>
      <w:r w:rsidR="00E57440">
        <w:rPr>
          <w:rFonts w:ascii="Calibri" w:hAnsi="Calibri" w:cs="Calibri"/>
          <w:sz w:val="24"/>
          <w:szCs w:val="24"/>
        </w:rPr>
        <w:t>Cohen</w:t>
      </w:r>
      <w:r w:rsidR="00D2785A">
        <w:rPr>
          <w:rFonts w:ascii="Calibri" w:hAnsi="Calibri" w:cs="Calibri"/>
          <w:sz w:val="24"/>
          <w:szCs w:val="24"/>
        </w:rPr>
        <w:t>.</w:t>
      </w:r>
    </w:p>
    <w:p w14:paraId="7E8132E8" w14:textId="01194B2C" w:rsidR="00F10DA2" w:rsidRPr="00F673B2" w:rsidRDefault="00F10DA2" w:rsidP="00101F10">
      <w:pPr>
        <w:rPr>
          <w:rFonts w:ascii="Calibri" w:hAnsi="Calibri" w:cs="Calibri"/>
          <w:sz w:val="24"/>
          <w:szCs w:val="24"/>
        </w:rPr>
      </w:pPr>
      <w:r w:rsidRPr="00F673B2">
        <w:rPr>
          <w:rFonts w:ascii="Calibri" w:hAnsi="Calibri" w:cs="Calibri"/>
          <w:sz w:val="24"/>
          <w:szCs w:val="24"/>
        </w:rPr>
        <w:t xml:space="preserve">In conclusion, </w:t>
      </w:r>
      <w:r w:rsidRPr="00ED01C7">
        <w:rPr>
          <w:rFonts w:ascii="Calibri" w:hAnsi="Calibri" w:cs="Calibri"/>
          <w:i/>
          <w:iCs/>
          <w:sz w:val="24"/>
          <w:szCs w:val="24"/>
        </w:rPr>
        <w:t>History in Three Keys</w:t>
      </w:r>
      <w:r w:rsidRPr="00F673B2">
        <w:rPr>
          <w:rFonts w:ascii="Calibri" w:hAnsi="Calibri" w:cs="Calibri"/>
          <w:sz w:val="24"/>
          <w:szCs w:val="24"/>
        </w:rPr>
        <w:t xml:space="preserve"> is a reliable and beneficial academic aid. The positives are that</w:t>
      </w:r>
      <w:r w:rsidR="00FC14C8">
        <w:rPr>
          <w:rFonts w:ascii="Calibri" w:hAnsi="Calibri" w:cs="Calibri"/>
          <w:sz w:val="24"/>
          <w:szCs w:val="24"/>
        </w:rPr>
        <w:t xml:space="preserve"> a</w:t>
      </w:r>
      <w:r w:rsidRPr="00F673B2">
        <w:rPr>
          <w:rFonts w:ascii="Calibri" w:hAnsi="Calibri" w:cs="Calibri"/>
          <w:sz w:val="24"/>
          <w:szCs w:val="24"/>
        </w:rPr>
        <w:t xml:space="preserve">part from </w:t>
      </w:r>
      <w:r w:rsidR="00540FD8">
        <w:rPr>
          <w:rFonts w:ascii="Calibri" w:hAnsi="Calibri" w:cs="Calibri"/>
          <w:sz w:val="24"/>
          <w:szCs w:val="24"/>
        </w:rPr>
        <w:t>pinpointing</w:t>
      </w:r>
      <w:r w:rsidRPr="00F673B2">
        <w:rPr>
          <w:rFonts w:ascii="Calibri" w:hAnsi="Calibri" w:cs="Calibri"/>
          <w:sz w:val="24"/>
          <w:szCs w:val="24"/>
        </w:rPr>
        <w:t xml:space="preserve"> the</w:t>
      </w:r>
      <w:r w:rsidR="00540FD8">
        <w:rPr>
          <w:rFonts w:ascii="Calibri" w:hAnsi="Calibri" w:cs="Calibri"/>
          <w:sz w:val="24"/>
          <w:szCs w:val="24"/>
        </w:rPr>
        <w:t xml:space="preserve"> key moments</w:t>
      </w:r>
      <w:r w:rsidRPr="00F673B2">
        <w:rPr>
          <w:rFonts w:ascii="Calibri" w:hAnsi="Calibri" w:cs="Calibri"/>
          <w:sz w:val="24"/>
          <w:szCs w:val="24"/>
        </w:rPr>
        <w:t xml:space="preserve"> in time</w:t>
      </w:r>
      <w:r w:rsidR="00540FD8">
        <w:rPr>
          <w:rFonts w:ascii="Calibri" w:hAnsi="Calibri" w:cs="Calibri"/>
          <w:sz w:val="24"/>
          <w:szCs w:val="24"/>
        </w:rPr>
        <w:t>,</w:t>
      </w:r>
      <w:r w:rsidRPr="00F673B2">
        <w:rPr>
          <w:rFonts w:ascii="Calibri" w:hAnsi="Calibri" w:cs="Calibri"/>
          <w:sz w:val="24"/>
          <w:szCs w:val="24"/>
        </w:rPr>
        <w:t xml:space="preserve"> Cohen also </w:t>
      </w:r>
      <w:r w:rsidR="00645676">
        <w:rPr>
          <w:rFonts w:ascii="Calibri" w:hAnsi="Calibri" w:cs="Calibri"/>
          <w:sz w:val="24"/>
          <w:szCs w:val="24"/>
        </w:rPr>
        <w:t>notices</w:t>
      </w:r>
      <w:r w:rsidRPr="00F673B2">
        <w:rPr>
          <w:rFonts w:ascii="Calibri" w:hAnsi="Calibri" w:cs="Calibri"/>
          <w:sz w:val="24"/>
          <w:szCs w:val="24"/>
        </w:rPr>
        <w:t xml:space="preserve"> the motivations behind them</w:t>
      </w:r>
      <w:r>
        <w:rPr>
          <w:rFonts w:ascii="Calibri" w:hAnsi="Calibri" w:cs="Calibri"/>
          <w:sz w:val="24"/>
          <w:szCs w:val="24"/>
        </w:rPr>
        <w:t xml:space="preserve"> and the political aims of </w:t>
      </w:r>
      <w:r w:rsidR="00645676">
        <w:rPr>
          <w:rFonts w:ascii="Calibri" w:hAnsi="Calibri" w:cs="Calibri"/>
          <w:sz w:val="24"/>
          <w:szCs w:val="24"/>
        </w:rPr>
        <w:t>CCP</w:t>
      </w:r>
      <w:r>
        <w:rPr>
          <w:rFonts w:ascii="Calibri" w:hAnsi="Calibri" w:cs="Calibri"/>
          <w:sz w:val="24"/>
          <w:szCs w:val="24"/>
        </w:rPr>
        <w:t>.</w:t>
      </w:r>
      <w:r w:rsidR="00FC14C8">
        <w:rPr>
          <w:rFonts w:ascii="Calibri" w:hAnsi="Calibri" w:cs="Calibri"/>
          <w:sz w:val="24"/>
          <w:szCs w:val="24"/>
        </w:rPr>
        <w:t xml:space="preserve"> </w:t>
      </w:r>
      <w:r w:rsidR="00D60038">
        <w:rPr>
          <w:rFonts w:ascii="Calibri" w:hAnsi="Calibri" w:cs="Calibri"/>
          <w:sz w:val="24"/>
          <w:szCs w:val="24"/>
        </w:rPr>
        <w:t>Furthermore</w:t>
      </w:r>
      <w:r w:rsidR="00AD1BD5">
        <w:rPr>
          <w:rFonts w:ascii="Calibri" w:hAnsi="Calibri" w:cs="Calibri"/>
          <w:sz w:val="24"/>
          <w:szCs w:val="24"/>
        </w:rPr>
        <w:t>,</w:t>
      </w:r>
      <w:r w:rsidR="00D60038">
        <w:rPr>
          <w:rFonts w:ascii="Calibri" w:hAnsi="Calibri" w:cs="Calibri"/>
          <w:sz w:val="24"/>
          <w:szCs w:val="24"/>
        </w:rPr>
        <w:t xml:space="preserve"> he</w:t>
      </w:r>
      <w:r w:rsidR="00FC14C8">
        <w:rPr>
          <w:rFonts w:ascii="Calibri" w:hAnsi="Calibri" w:cs="Calibri"/>
          <w:sz w:val="24"/>
          <w:szCs w:val="24"/>
        </w:rPr>
        <w:t xml:space="preserve"> </w:t>
      </w:r>
      <w:r w:rsidR="00C13EDC">
        <w:rPr>
          <w:rFonts w:ascii="Calibri" w:hAnsi="Calibri" w:cs="Calibri"/>
          <w:sz w:val="24"/>
          <w:szCs w:val="24"/>
        </w:rPr>
        <w:t xml:space="preserve">successfully </w:t>
      </w:r>
      <w:r w:rsidR="00FC14C8">
        <w:rPr>
          <w:rFonts w:ascii="Calibri" w:hAnsi="Calibri" w:cs="Calibri"/>
          <w:sz w:val="24"/>
          <w:szCs w:val="24"/>
        </w:rPr>
        <w:t>builds on other scholarly works to</w:t>
      </w:r>
      <w:r w:rsidR="00C13EDC">
        <w:rPr>
          <w:rFonts w:ascii="Calibri" w:hAnsi="Calibri" w:cs="Calibri"/>
          <w:sz w:val="24"/>
          <w:szCs w:val="24"/>
        </w:rPr>
        <w:t xml:space="preserve"> </w:t>
      </w:r>
      <w:r w:rsidR="00987235">
        <w:rPr>
          <w:rFonts w:ascii="Calibri" w:hAnsi="Calibri" w:cs="Calibri"/>
          <w:sz w:val="24"/>
          <w:szCs w:val="24"/>
        </w:rPr>
        <w:t>effectively argue</w:t>
      </w:r>
      <w:r w:rsidR="00FC14C8">
        <w:rPr>
          <w:rFonts w:ascii="Calibri" w:hAnsi="Calibri" w:cs="Calibri"/>
          <w:sz w:val="24"/>
          <w:szCs w:val="24"/>
        </w:rPr>
        <w:t xml:space="preserve"> </w:t>
      </w:r>
      <w:r w:rsidR="00987235">
        <w:rPr>
          <w:rFonts w:ascii="Calibri" w:hAnsi="Calibri" w:cs="Calibri"/>
          <w:sz w:val="24"/>
          <w:szCs w:val="24"/>
        </w:rPr>
        <w:t>how the Boxers were mythicised to inspire more destruction with the Cultural Revolution</w:t>
      </w:r>
      <w:r w:rsidR="00FC14C8">
        <w:rPr>
          <w:rFonts w:ascii="Calibri" w:hAnsi="Calibri" w:cs="Calibri"/>
          <w:sz w:val="24"/>
          <w:szCs w:val="24"/>
        </w:rPr>
        <w:t xml:space="preserve"> and the Red Lanterns.</w:t>
      </w:r>
    </w:p>
    <w:p w14:paraId="7A3C2A39" w14:textId="10BBED09" w:rsidR="00455080" w:rsidRDefault="00455080">
      <w:pPr>
        <w:rPr>
          <w:rFonts w:ascii="Calibri" w:hAnsi="Calibri" w:cs="Calibri"/>
          <w:sz w:val="24"/>
          <w:szCs w:val="24"/>
        </w:rPr>
      </w:pPr>
    </w:p>
    <w:p w14:paraId="5FE6AD08" w14:textId="77777777" w:rsidR="00DD6A1E" w:rsidRPr="0032209B" w:rsidRDefault="00DD6A1E" w:rsidP="00DD6A1E">
      <w:pPr>
        <w:rPr>
          <w:rFonts w:ascii="Calibri" w:hAnsi="Calibri" w:cs="Calibri"/>
          <w:sz w:val="24"/>
          <w:szCs w:val="24"/>
        </w:rPr>
      </w:pPr>
    </w:p>
    <w:p w14:paraId="0765E122" w14:textId="173E7568" w:rsidR="00BB7C26" w:rsidRPr="0032209B" w:rsidRDefault="00BB7C26" w:rsidP="00BB7C26">
      <w:pPr>
        <w:rPr>
          <w:rFonts w:ascii="Calibri" w:hAnsi="Calibri" w:cs="Calibri"/>
          <w:sz w:val="24"/>
          <w:szCs w:val="24"/>
        </w:rPr>
      </w:pPr>
    </w:p>
    <w:p w14:paraId="6A7A8A40" w14:textId="55D954FE" w:rsidR="00BB7C26" w:rsidRDefault="00BB7C26" w:rsidP="00BB7C26">
      <w:pPr>
        <w:rPr>
          <w:rFonts w:ascii="Calibri" w:hAnsi="Calibri" w:cs="Calibri"/>
          <w:sz w:val="24"/>
          <w:szCs w:val="24"/>
        </w:rPr>
      </w:pPr>
    </w:p>
    <w:p w14:paraId="0D9E74DC" w14:textId="12F5D492" w:rsidR="000F03E3" w:rsidRDefault="000F03E3" w:rsidP="00BB7C26">
      <w:pPr>
        <w:rPr>
          <w:rFonts w:ascii="Calibri" w:hAnsi="Calibri" w:cs="Calibri"/>
          <w:sz w:val="24"/>
          <w:szCs w:val="24"/>
        </w:rPr>
      </w:pPr>
    </w:p>
    <w:p w14:paraId="7BE8A4CD" w14:textId="27073C6B" w:rsidR="000F03E3" w:rsidRDefault="000F03E3" w:rsidP="00BB7C26">
      <w:pPr>
        <w:rPr>
          <w:rFonts w:ascii="Calibri" w:hAnsi="Calibri" w:cs="Calibri"/>
          <w:sz w:val="24"/>
          <w:szCs w:val="24"/>
        </w:rPr>
      </w:pPr>
    </w:p>
    <w:p w14:paraId="5BA596BB" w14:textId="7A94772C" w:rsidR="000F03E3" w:rsidRDefault="000F03E3" w:rsidP="00BB7C26">
      <w:pPr>
        <w:rPr>
          <w:rFonts w:ascii="Calibri" w:hAnsi="Calibri" w:cs="Calibri"/>
          <w:sz w:val="24"/>
          <w:szCs w:val="24"/>
        </w:rPr>
      </w:pPr>
    </w:p>
    <w:p w14:paraId="2CACBAC3" w14:textId="79859457" w:rsidR="000F03E3" w:rsidRDefault="000F03E3" w:rsidP="00BB7C26">
      <w:pPr>
        <w:rPr>
          <w:rFonts w:ascii="Calibri" w:hAnsi="Calibri" w:cs="Calibri"/>
          <w:sz w:val="24"/>
          <w:szCs w:val="24"/>
        </w:rPr>
      </w:pPr>
    </w:p>
    <w:p w14:paraId="1498D514" w14:textId="46332354" w:rsidR="000F03E3" w:rsidRDefault="000F03E3" w:rsidP="00BB7C26">
      <w:pPr>
        <w:rPr>
          <w:rFonts w:ascii="Calibri" w:hAnsi="Calibri" w:cs="Calibri"/>
          <w:sz w:val="24"/>
          <w:szCs w:val="24"/>
        </w:rPr>
      </w:pPr>
    </w:p>
    <w:p w14:paraId="32DF16CC" w14:textId="337A5C50" w:rsidR="000F03E3" w:rsidRDefault="000F03E3" w:rsidP="00BB7C26">
      <w:pPr>
        <w:rPr>
          <w:rFonts w:ascii="Calibri" w:hAnsi="Calibri" w:cs="Calibri"/>
          <w:sz w:val="24"/>
          <w:szCs w:val="24"/>
        </w:rPr>
      </w:pPr>
    </w:p>
    <w:p w14:paraId="7834387C" w14:textId="0667DB92" w:rsidR="000F03E3" w:rsidRDefault="000F03E3" w:rsidP="00BB7C26">
      <w:pPr>
        <w:rPr>
          <w:rFonts w:ascii="Calibri" w:hAnsi="Calibri" w:cs="Calibri"/>
          <w:sz w:val="24"/>
          <w:szCs w:val="24"/>
        </w:rPr>
      </w:pPr>
    </w:p>
    <w:p w14:paraId="595F2084" w14:textId="316F55CD" w:rsidR="000F03E3" w:rsidRDefault="000F03E3" w:rsidP="00BB7C26">
      <w:pPr>
        <w:rPr>
          <w:rFonts w:ascii="Calibri" w:hAnsi="Calibri" w:cs="Calibri"/>
          <w:sz w:val="24"/>
          <w:szCs w:val="24"/>
        </w:rPr>
      </w:pPr>
    </w:p>
    <w:p w14:paraId="173B57E4" w14:textId="5AA78511" w:rsidR="000F03E3" w:rsidRDefault="000F03E3" w:rsidP="00BB7C26">
      <w:pPr>
        <w:rPr>
          <w:rFonts w:ascii="Calibri" w:hAnsi="Calibri" w:cs="Calibri"/>
          <w:sz w:val="24"/>
          <w:szCs w:val="24"/>
        </w:rPr>
      </w:pPr>
    </w:p>
    <w:p w14:paraId="67A8C2B4" w14:textId="504251F3" w:rsidR="000F03E3" w:rsidRDefault="000F03E3" w:rsidP="00BB7C26">
      <w:pPr>
        <w:rPr>
          <w:rFonts w:ascii="Calibri" w:hAnsi="Calibri" w:cs="Calibri"/>
          <w:sz w:val="24"/>
          <w:szCs w:val="24"/>
        </w:rPr>
      </w:pPr>
    </w:p>
    <w:p w14:paraId="1B4EB9F6" w14:textId="3640CE50" w:rsidR="000F03E3" w:rsidRDefault="000F03E3" w:rsidP="00BB7C26">
      <w:pPr>
        <w:rPr>
          <w:rFonts w:ascii="Calibri" w:hAnsi="Calibri" w:cs="Calibri"/>
          <w:sz w:val="24"/>
          <w:szCs w:val="24"/>
        </w:rPr>
      </w:pPr>
    </w:p>
    <w:p w14:paraId="6F379286" w14:textId="41FD191D" w:rsidR="000F03E3" w:rsidRDefault="000F03E3" w:rsidP="00BB7C26">
      <w:pPr>
        <w:rPr>
          <w:rFonts w:ascii="Calibri" w:hAnsi="Calibri" w:cs="Calibri"/>
          <w:sz w:val="24"/>
          <w:szCs w:val="24"/>
        </w:rPr>
      </w:pPr>
    </w:p>
    <w:p w14:paraId="25B93FE2" w14:textId="77777777" w:rsidR="000F03E3" w:rsidRPr="0032209B" w:rsidRDefault="000F03E3" w:rsidP="00BB7C26">
      <w:pPr>
        <w:rPr>
          <w:rFonts w:ascii="Calibri" w:hAnsi="Calibri" w:cs="Calibri"/>
          <w:sz w:val="24"/>
          <w:szCs w:val="24"/>
        </w:rPr>
      </w:pPr>
    </w:p>
    <w:p w14:paraId="7B875BC9" w14:textId="167FF9FF" w:rsidR="00BB7C26" w:rsidRPr="0032209B" w:rsidRDefault="00BB7C26" w:rsidP="00BB7C26">
      <w:pPr>
        <w:rPr>
          <w:rFonts w:ascii="Calibri" w:hAnsi="Calibri" w:cs="Calibri"/>
          <w:sz w:val="24"/>
          <w:szCs w:val="24"/>
        </w:rPr>
      </w:pPr>
    </w:p>
    <w:p w14:paraId="46A6615C" w14:textId="77F1E953" w:rsidR="0032209B" w:rsidRPr="0032209B" w:rsidRDefault="0032209B" w:rsidP="00BB7C26">
      <w:pPr>
        <w:rPr>
          <w:rFonts w:ascii="Calibri" w:hAnsi="Calibri" w:cs="Calibri"/>
          <w:sz w:val="24"/>
          <w:szCs w:val="24"/>
          <w:u w:val="single"/>
        </w:rPr>
      </w:pPr>
    </w:p>
    <w:p w14:paraId="213054C5" w14:textId="77777777" w:rsidR="009965BF" w:rsidRDefault="009965BF" w:rsidP="00BB7C26">
      <w:pPr>
        <w:rPr>
          <w:rFonts w:ascii="Calibri" w:hAnsi="Calibri" w:cs="Calibri"/>
          <w:sz w:val="24"/>
          <w:szCs w:val="24"/>
          <w:u w:val="single"/>
        </w:rPr>
      </w:pPr>
    </w:p>
    <w:p w14:paraId="16910C5E" w14:textId="176F3AD2" w:rsidR="0032209B" w:rsidRPr="0032209B" w:rsidRDefault="0032209B" w:rsidP="00BB7C26">
      <w:pPr>
        <w:rPr>
          <w:rFonts w:ascii="Calibri" w:hAnsi="Calibri" w:cs="Calibri"/>
          <w:sz w:val="24"/>
          <w:szCs w:val="24"/>
          <w:u w:val="single"/>
        </w:rPr>
      </w:pPr>
      <w:bookmarkStart w:id="2" w:name="_GoBack"/>
      <w:bookmarkEnd w:id="2"/>
      <w:r w:rsidRPr="0032209B">
        <w:rPr>
          <w:rFonts w:ascii="Calibri" w:hAnsi="Calibri" w:cs="Calibri"/>
          <w:sz w:val="24"/>
          <w:szCs w:val="24"/>
          <w:u w:val="single"/>
        </w:rPr>
        <w:t>BIBLIOGRAPHY</w:t>
      </w:r>
    </w:p>
    <w:p w14:paraId="0082D236" w14:textId="77777777" w:rsidR="009E542D" w:rsidRPr="0032209B" w:rsidRDefault="009E542D" w:rsidP="0032209B">
      <w:pPr>
        <w:pStyle w:val="ListParagraph"/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32209B">
        <w:rPr>
          <w:rFonts w:ascii="Calibri" w:hAnsi="Calibri" w:cs="Calibri"/>
          <w:sz w:val="24"/>
          <w:szCs w:val="24"/>
        </w:rPr>
        <w:t xml:space="preserve">Chen, Janet Y, Michael </w:t>
      </w:r>
      <w:proofErr w:type="spellStart"/>
      <w:r w:rsidRPr="0032209B">
        <w:rPr>
          <w:rFonts w:ascii="Calibri" w:hAnsi="Calibri" w:cs="Calibri"/>
          <w:sz w:val="24"/>
          <w:szCs w:val="24"/>
        </w:rPr>
        <w:t>Lestz</w:t>
      </w:r>
      <w:proofErr w:type="spellEnd"/>
      <w:r w:rsidRPr="0032209B">
        <w:rPr>
          <w:rFonts w:ascii="Calibri" w:hAnsi="Calibri" w:cs="Calibri"/>
          <w:sz w:val="24"/>
          <w:szCs w:val="24"/>
        </w:rPr>
        <w:t>, and Jonathan D Spence, The Search for Modern China: A Documentary Collection (New York: W.W. Norton, 1999)</w:t>
      </w:r>
    </w:p>
    <w:p w14:paraId="35C712C5" w14:textId="77777777" w:rsidR="009E542D" w:rsidRPr="0032209B" w:rsidRDefault="009E542D" w:rsidP="0032209B">
      <w:pPr>
        <w:pStyle w:val="ListParagraph"/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32209B">
        <w:rPr>
          <w:rFonts w:ascii="Calibri" w:hAnsi="Calibri" w:cs="Calibri"/>
          <w:sz w:val="24"/>
          <w:szCs w:val="24"/>
        </w:rPr>
        <w:t>Cohen, Paul A, History in Three Keys: The Boxers as Event, Experience, and Myth (Columbia UP, 1997)</w:t>
      </w:r>
    </w:p>
    <w:p w14:paraId="3127EF67" w14:textId="77777777" w:rsidR="009E542D" w:rsidRPr="009E542D" w:rsidRDefault="009E542D" w:rsidP="009E542D">
      <w:pPr>
        <w:pStyle w:val="ListParagraph"/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9E542D">
        <w:rPr>
          <w:rFonts w:ascii="Calibri" w:hAnsi="Calibri" w:cs="Calibri"/>
          <w:sz w:val="24"/>
          <w:szCs w:val="24"/>
        </w:rPr>
        <w:t xml:space="preserve">Evans, James, "Paul A. Cohen </w:t>
      </w:r>
      <w:r w:rsidRPr="009E542D">
        <w:rPr>
          <w:rFonts w:ascii="Calibri" w:hAnsi="Calibri" w:cs="Calibri"/>
          <w:sz w:val="24"/>
          <w:szCs w:val="24"/>
        </w:rPr>
        <w:t>柯文</w:t>
      </w:r>
      <w:r w:rsidRPr="009E542D">
        <w:rPr>
          <w:rFonts w:ascii="Calibri" w:hAnsi="Calibri" w:cs="Calibri"/>
          <w:sz w:val="24"/>
          <w:szCs w:val="24"/>
        </w:rPr>
        <w:t xml:space="preserve"> | Fairbank </w:t>
      </w:r>
      <w:r w:rsidRPr="009E542D">
        <w:rPr>
          <w:rFonts w:ascii="Calibri" w:hAnsi="Calibri" w:cs="Calibri"/>
          <w:sz w:val="24"/>
          <w:szCs w:val="24"/>
        </w:rPr>
        <w:t>Centre</w:t>
      </w:r>
      <w:r w:rsidRPr="009E542D">
        <w:rPr>
          <w:rFonts w:ascii="Calibri" w:hAnsi="Calibri" w:cs="Calibri"/>
          <w:sz w:val="24"/>
          <w:szCs w:val="24"/>
        </w:rPr>
        <w:t xml:space="preserve"> For Chinese Studies", </w:t>
      </w:r>
      <w:proofErr w:type="gramStart"/>
      <w:r w:rsidRPr="009E542D">
        <w:rPr>
          <w:rFonts w:ascii="Calibri" w:hAnsi="Calibri" w:cs="Calibri"/>
          <w:sz w:val="24"/>
          <w:szCs w:val="24"/>
        </w:rPr>
        <w:t>Fairbank.Fas.Harvard.Edu</w:t>
      </w:r>
      <w:proofErr w:type="gramEnd"/>
      <w:r w:rsidRPr="009E542D">
        <w:rPr>
          <w:rFonts w:ascii="Calibri" w:hAnsi="Calibri" w:cs="Calibri"/>
          <w:sz w:val="24"/>
          <w:szCs w:val="24"/>
        </w:rPr>
        <w:t>, 2020 &lt;https://fairbank.fas.harvard.edu/profiles/paul-cohen/&gt; [Accessed 2 April 2020]</w:t>
      </w:r>
    </w:p>
    <w:p w14:paraId="64180D92" w14:textId="77777777" w:rsidR="009E542D" w:rsidRDefault="009E542D" w:rsidP="0032209B">
      <w:pPr>
        <w:pStyle w:val="ListParagraph"/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32209B">
        <w:rPr>
          <w:rFonts w:ascii="Calibri" w:hAnsi="Calibri" w:cs="Calibri"/>
          <w:sz w:val="24"/>
          <w:szCs w:val="24"/>
        </w:rPr>
        <w:t>Hershatter, Gail, Women and China's Revolutions (Rowman &amp; Littlefield Publishers, 2018)</w:t>
      </w:r>
    </w:p>
    <w:sectPr w:rsidR="009E542D" w:rsidSect="00045753">
      <w:headerReference w:type="default" r:id="rId8"/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7C6106" w14:textId="77777777" w:rsidR="003B7C6D" w:rsidRDefault="003B7C6D" w:rsidP="008C0121">
      <w:pPr>
        <w:spacing w:after="0" w:line="240" w:lineRule="auto"/>
      </w:pPr>
      <w:r>
        <w:separator/>
      </w:r>
    </w:p>
  </w:endnote>
  <w:endnote w:type="continuationSeparator" w:id="0">
    <w:p w14:paraId="4E1EEB7C" w14:textId="77777777" w:rsidR="003B7C6D" w:rsidRDefault="003B7C6D" w:rsidP="008C0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C119E1" w14:textId="77777777" w:rsidR="003B7C6D" w:rsidRDefault="003B7C6D" w:rsidP="008C0121">
      <w:pPr>
        <w:spacing w:after="0" w:line="240" w:lineRule="auto"/>
      </w:pPr>
      <w:r>
        <w:separator/>
      </w:r>
    </w:p>
  </w:footnote>
  <w:footnote w:type="continuationSeparator" w:id="0">
    <w:p w14:paraId="265DF334" w14:textId="77777777" w:rsidR="003B7C6D" w:rsidRDefault="003B7C6D" w:rsidP="008C0121">
      <w:pPr>
        <w:spacing w:after="0" w:line="240" w:lineRule="auto"/>
      </w:pPr>
      <w:r>
        <w:continuationSeparator/>
      </w:r>
    </w:p>
  </w:footnote>
  <w:footnote w:id="1">
    <w:p w14:paraId="5CDE7BB1" w14:textId="577133BA" w:rsidR="006512DB" w:rsidRPr="00A23D50" w:rsidRDefault="006512DB" w:rsidP="00A23D50">
      <w:pPr>
        <w:pStyle w:val="FootnoteText"/>
        <w:jc w:val="left"/>
        <w:rPr>
          <w:rFonts w:ascii="Calibri" w:hAnsi="Calibri" w:cs="Calibri"/>
          <w:sz w:val="18"/>
          <w:szCs w:val="18"/>
        </w:rPr>
      </w:pPr>
      <w:r w:rsidRPr="00A23D50">
        <w:rPr>
          <w:rStyle w:val="FootnoteReference"/>
          <w:rFonts w:ascii="Calibri" w:hAnsi="Calibri" w:cs="Calibri"/>
          <w:sz w:val="18"/>
          <w:szCs w:val="18"/>
        </w:rPr>
        <w:footnoteRef/>
      </w:r>
      <w:r w:rsidRPr="00A23D50">
        <w:rPr>
          <w:rFonts w:ascii="Calibri" w:hAnsi="Calibri" w:cs="Calibri"/>
          <w:sz w:val="18"/>
          <w:szCs w:val="18"/>
        </w:rPr>
        <w:t xml:space="preserve"> </w:t>
      </w:r>
      <w:r w:rsidR="00A23D50" w:rsidRPr="00A23D50">
        <w:rPr>
          <w:rFonts w:ascii="Calibri" w:hAnsi="Calibri" w:cs="Calibri"/>
          <w:sz w:val="18"/>
          <w:szCs w:val="18"/>
        </w:rPr>
        <w:t xml:space="preserve">James Evans, "Paul A. Cohen </w:t>
      </w:r>
      <w:r w:rsidR="00A23D50" w:rsidRPr="00A23D50">
        <w:rPr>
          <w:rFonts w:ascii="Calibri" w:hAnsi="Calibri" w:cs="Calibri"/>
          <w:sz w:val="18"/>
          <w:szCs w:val="18"/>
        </w:rPr>
        <w:t>柯文</w:t>
      </w:r>
      <w:r w:rsidR="00A23D50" w:rsidRPr="00A23D50">
        <w:rPr>
          <w:rFonts w:ascii="Calibri" w:hAnsi="Calibri" w:cs="Calibri"/>
          <w:sz w:val="18"/>
          <w:szCs w:val="18"/>
        </w:rPr>
        <w:t xml:space="preserve"> | Fairbank </w:t>
      </w:r>
      <w:r w:rsidR="00A23D50" w:rsidRPr="00A23D50">
        <w:rPr>
          <w:rFonts w:ascii="Calibri" w:hAnsi="Calibri" w:cs="Calibri"/>
          <w:sz w:val="18"/>
          <w:szCs w:val="18"/>
        </w:rPr>
        <w:t>Centre</w:t>
      </w:r>
      <w:r w:rsidR="00A23D50" w:rsidRPr="00A23D50">
        <w:rPr>
          <w:rFonts w:ascii="Calibri" w:hAnsi="Calibri" w:cs="Calibri"/>
          <w:sz w:val="18"/>
          <w:szCs w:val="18"/>
        </w:rPr>
        <w:t xml:space="preserve"> For Chinese Studies", </w:t>
      </w:r>
      <w:proofErr w:type="gramStart"/>
      <w:r w:rsidR="00A23D50" w:rsidRPr="00A23D50">
        <w:rPr>
          <w:rFonts w:ascii="Calibri" w:hAnsi="Calibri" w:cs="Calibri"/>
          <w:sz w:val="18"/>
          <w:szCs w:val="18"/>
        </w:rPr>
        <w:t>Fairbank.Fas.Harvard.Edu</w:t>
      </w:r>
      <w:proofErr w:type="gramEnd"/>
      <w:r w:rsidR="00A23D50" w:rsidRPr="00A23D50">
        <w:rPr>
          <w:rFonts w:ascii="Calibri" w:hAnsi="Calibri" w:cs="Calibri"/>
          <w:sz w:val="18"/>
          <w:szCs w:val="18"/>
        </w:rPr>
        <w:t>, 2020 &lt;https://fairbank.fas.harvard.edu/profiles/paul-cohen/&gt; [Accessed 2 April 2020].</w:t>
      </w:r>
    </w:p>
  </w:footnote>
  <w:footnote w:id="2">
    <w:p w14:paraId="7C616501" w14:textId="5B6A1449" w:rsidR="006512DB" w:rsidRPr="00A23D50" w:rsidRDefault="006512DB" w:rsidP="00A23D50">
      <w:pPr>
        <w:spacing w:after="0"/>
        <w:rPr>
          <w:rFonts w:ascii="Calibri" w:hAnsi="Calibri" w:cs="Calibri"/>
          <w:sz w:val="18"/>
          <w:szCs w:val="18"/>
        </w:rPr>
      </w:pPr>
      <w:r w:rsidRPr="00A23D50">
        <w:rPr>
          <w:rStyle w:val="FootnoteReference"/>
          <w:rFonts w:ascii="Calibri" w:hAnsi="Calibri" w:cs="Calibri"/>
          <w:sz w:val="18"/>
          <w:szCs w:val="18"/>
        </w:rPr>
        <w:footnoteRef/>
      </w:r>
      <w:r w:rsidRPr="00A23D50">
        <w:rPr>
          <w:rFonts w:ascii="Calibri" w:hAnsi="Calibri" w:cs="Calibri"/>
          <w:sz w:val="18"/>
          <w:szCs w:val="18"/>
        </w:rPr>
        <w:t xml:space="preserve"> </w:t>
      </w:r>
      <w:bookmarkStart w:id="0" w:name="_Hlk21940945"/>
      <w:bookmarkStart w:id="1" w:name="_Hlk21440596"/>
      <w:r w:rsidR="00A23D50" w:rsidRPr="00A23D50">
        <w:rPr>
          <w:rFonts w:ascii="Calibri" w:hAnsi="Calibri" w:cs="Calibri"/>
          <w:sz w:val="18"/>
          <w:szCs w:val="18"/>
        </w:rPr>
        <w:t>Paul A Cohen, History in Three Keys: The Boxers as Event, Experience, and Myth (Columbia UP, 1997)</w:t>
      </w:r>
      <w:bookmarkEnd w:id="0"/>
      <w:r w:rsidR="00A23D50" w:rsidRPr="00A23D50">
        <w:rPr>
          <w:rFonts w:ascii="Calibri" w:hAnsi="Calibri" w:cs="Calibri"/>
          <w:sz w:val="18"/>
          <w:szCs w:val="18"/>
        </w:rPr>
        <w:t>.</w:t>
      </w:r>
      <w:bookmarkEnd w:id="1"/>
    </w:p>
  </w:footnote>
  <w:footnote w:id="3">
    <w:p w14:paraId="784A7C2A" w14:textId="11340724" w:rsidR="006512DB" w:rsidRPr="00A23D50" w:rsidRDefault="006512DB" w:rsidP="00A23D50">
      <w:pPr>
        <w:spacing w:after="0"/>
        <w:rPr>
          <w:rFonts w:ascii="Calibri" w:hAnsi="Calibri" w:cs="Calibri"/>
          <w:sz w:val="18"/>
          <w:szCs w:val="18"/>
        </w:rPr>
      </w:pPr>
      <w:r w:rsidRPr="00A23D50">
        <w:rPr>
          <w:rStyle w:val="FootnoteReference"/>
          <w:rFonts w:ascii="Calibri" w:hAnsi="Calibri" w:cs="Calibri"/>
          <w:sz w:val="18"/>
          <w:szCs w:val="18"/>
        </w:rPr>
        <w:footnoteRef/>
      </w:r>
      <w:r w:rsidRPr="00A23D50">
        <w:rPr>
          <w:rFonts w:ascii="Calibri" w:hAnsi="Calibri" w:cs="Calibri"/>
          <w:sz w:val="18"/>
          <w:szCs w:val="18"/>
        </w:rPr>
        <w:t xml:space="preserve"> </w:t>
      </w:r>
      <w:r w:rsidR="0056420A" w:rsidRPr="0056420A">
        <w:rPr>
          <w:rFonts w:ascii="Calibri" w:hAnsi="Calibri" w:cs="Calibri"/>
          <w:i/>
          <w:iCs/>
          <w:sz w:val="18"/>
          <w:szCs w:val="18"/>
        </w:rPr>
        <w:t>Ibid</w:t>
      </w:r>
      <w:r w:rsidR="0056420A">
        <w:rPr>
          <w:rFonts w:ascii="Calibri" w:hAnsi="Calibri" w:cs="Calibri"/>
          <w:sz w:val="18"/>
          <w:szCs w:val="18"/>
        </w:rPr>
        <w:t>.</w:t>
      </w:r>
    </w:p>
  </w:footnote>
  <w:footnote w:id="4">
    <w:p w14:paraId="088AD94C" w14:textId="5FCE7671" w:rsidR="006512DB" w:rsidRDefault="006512DB" w:rsidP="00A23D50">
      <w:pPr>
        <w:spacing w:after="0"/>
      </w:pPr>
      <w:r w:rsidRPr="00A23D50">
        <w:rPr>
          <w:rStyle w:val="FootnoteReference"/>
          <w:rFonts w:ascii="Calibri" w:hAnsi="Calibri" w:cs="Calibri"/>
          <w:sz w:val="18"/>
          <w:szCs w:val="18"/>
        </w:rPr>
        <w:footnoteRef/>
      </w:r>
      <w:r w:rsidRPr="00A23D50">
        <w:rPr>
          <w:rFonts w:ascii="Calibri" w:hAnsi="Calibri" w:cs="Calibri"/>
          <w:sz w:val="18"/>
          <w:szCs w:val="18"/>
        </w:rPr>
        <w:t xml:space="preserve"> </w:t>
      </w:r>
      <w:r w:rsidR="0056420A" w:rsidRPr="0056420A">
        <w:rPr>
          <w:rFonts w:ascii="Calibri" w:hAnsi="Calibri" w:cs="Calibri"/>
          <w:i/>
          <w:iCs/>
          <w:sz w:val="18"/>
          <w:szCs w:val="18"/>
        </w:rPr>
        <w:t>Ibid</w:t>
      </w:r>
      <w:r w:rsidR="0056420A">
        <w:rPr>
          <w:rFonts w:ascii="Calibri" w:hAnsi="Calibri" w:cs="Calibri"/>
          <w:i/>
          <w:iCs/>
          <w:sz w:val="18"/>
          <w:szCs w:val="18"/>
        </w:rPr>
        <w:t>.</w:t>
      </w:r>
    </w:p>
  </w:footnote>
  <w:footnote w:id="5">
    <w:p w14:paraId="2626CC00" w14:textId="36185831" w:rsidR="004E0823" w:rsidRPr="004E0823" w:rsidRDefault="004E0823" w:rsidP="004E0823">
      <w:pPr>
        <w:spacing w:after="0"/>
        <w:rPr>
          <w:rFonts w:ascii="Calibri" w:hAnsi="Calibri" w:cs="Calibri"/>
          <w:sz w:val="18"/>
          <w:szCs w:val="18"/>
        </w:rPr>
      </w:pPr>
      <w:r w:rsidRPr="004E082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4E0823">
        <w:rPr>
          <w:rFonts w:ascii="Calibri" w:hAnsi="Calibri" w:cs="Calibri"/>
          <w:sz w:val="18"/>
          <w:szCs w:val="18"/>
        </w:rPr>
        <w:t xml:space="preserve"> Janet Y Chen, Michael </w:t>
      </w:r>
      <w:proofErr w:type="spellStart"/>
      <w:r w:rsidRPr="004E0823">
        <w:rPr>
          <w:rFonts w:ascii="Calibri" w:hAnsi="Calibri" w:cs="Calibri"/>
          <w:sz w:val="18"/>
          <w:szCs w:val="18"/>
        </w:rPr>
        <w:t>Lestz</w:t>
      </w:r>
      <w:proofErr w:type="spellEnd"/>
      <w:r w:rsidRPr="004E0823">
        <w:rPr>
          <w:rFonts w:ascii="Calibri" w:hAnsi="Calibri" w:cs="Calibri"/>
          <w:sz w:val="18"/>
          <w:szCs w:val="18"/>
        </w:rPr>
        <w:t xml:space="preserve"> and Jonathan D Spence, The Search </w:t>
      </w:r>
      <w:r w:rsidR="001051DE" w:rsidRPr="004E0823">
        <w:rPr>
          <w:rFonts w:ascii="Calibri" w:hAnsi="Calibri" w:cs="Calibri"/>
          <w:sz w:val="18"/>
          <w:szCs w:val="18"/>
        </w:rPr>
        <w:t>for</w:t>
      </w:r>
      <w:r w:rsidRPr="004E0823">
        <w:rPr>
          <w:rFonts w:ascii="Calibri" w:hAnsi="Calibri" w:cs="Calibri"/>
          <w:sz w:val="18"/>
          <w:szCs w:val="18"/>
        </w:rPr>
        <w:t xml:space="preserve"> Modern China: A Documentary Collection (New York: W.W. Norton, 1999).</w:t>
      </w:r>
    </w:p>
  </w:footnote>
  <w:footnote w:id="6">
    <w:p w14:paraId="76C51739" w14:textId="5F1A2A6E" w:rsidR="000A0E37" w:rsidRDefault="000A0E3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23D50">
        <w:rPr>
          <w:rFonts w:ascii="Calibri" w:hAnsi="Calibri" w:cs="Calibri"/>
          <w:sz w:val="18"/>
          <w:szCs w:val="18"/>
        </w:rPr>
        <w:t>Paul A Cohen, History in Three Keys: The Boxers as Event, Experience, and Myth.</w:t>
      </w:r>
    </w:p>
  </w:footnote>
  <w:footnote w:id="7">
    <w:p w14:paraId="799974EE" w14:textId="505B3483" w:rsidR="006512DB" w:rsidRDefault="006512D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6420A" w:rsidRPr="0056420A">
        <w:rPr>
          <w:rFonts w:ascii="Calibri" w:hAnsi="Calibri" w:cs="Calibri"/>
          <w:i/>
          <w:iCs/>
          <w:sz w:val="18"/>
          <w:szCs w:val="18"/>
        </w:rPr>
        <w:t>Ibid</w:t>
      </w:r>
      <w:r w:rsidR="00E51F54" w:rsidRPr="0056420A">
        <w:rPr>
          <w:rFonts w:ascii="Calibri" w:hAnsi="Calibri" w:cs="Calibri"/>
          <w:i/>
          <w:iCs/>
          <w:sz w:val="18"/>
          <w:szCs w:val="18"/>
        </w:rPr>
        <w:t>.</w:t>
      </w:r>
    </w:p>
  </w:footnote>
  <w:footnote w:id="8">
    <w:p w14:paraId="15BBC3C0" w14:textId="35CF195C" w:rsidR="006512DB" w:rsidRPr="0056420A" w:rsidRDefault="006512DB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 w:rsidR="0056420A">
        <w:rPr>
          <w:rFonts w:ascii="Calibri" w:hAnsi="Calibri" w:cs="Calibri"/>
          <w:sz w:val="18"/>
          <w:szCs w:val="18"/>
        </w:rPr>
        <w:t xml:space="preserve"> </w:t>
      </w:r>
      <w:r w:rsidR="0056420A" w:rsidRPr="0056420A">
        <w:rPr>
          <w:rFonts w:ascii="Calibri" w:hAnsi="Calibri" w:cs="Calibri"/>
          <w:i/>
          <w:iCs/>
          <w:sz w:val="18"/>
          <w:szCs w:val="18"/>
        </w:rPr>
        <w:t>Ibid</w:t>
      </w:r>
      <w:r w:rsidR="00CB49FF" w:rsidRPr="0056420A">
        <w:rPr>
          <w:rFonts w:ascii="Calibri" w:hAnsi="Calibri" w:cs="Calibri"/>
          <w:i/>
          <w:iCs/>
          <w:sz w:val="18"/>
          <w:szCs w:val="18"/>
        </w:rPr>
        <w:t>.</w:t>
      </w:r>
    </w:p>
  </w:footnote>
  <w:footnote w:id="9">
    <w:p w14:paraId="31353535" w14:textId="4758D5D2" w:rsidR="008A06CB" w:rsidRPr="00694E8D" w:rsidRDefault="008A06CB">
      <w:pPr>
        <w:pStyle w:val="FootnoteText"/>
        <w:rPr>
          <w:rFonts w:ascii="Calibri" w:hAnsi="Calibri" w:cs="Calibri"/>
          <w:sz w:val="18"/>
          <w:szCs w:val="18"/>
        </w:rPr>
      </w:pPr>
      <w:r w:rsidRPr="00694E8D">
        <w:rPr>
          <w:rStyle w:val="FootnoteReference"/>
          <w:rFonts w:ascii="Calibri" w:hAnsi="Calibri" w:cs="Calibri"/>
          <w:sz w:val="18"/>
          <w:szCs w:val="18"/>
        </w:rPr>
        <w:footnoteRef/>
      </w:r>
      <w:r w:rsidRPr="00694E8D">
        <w:rPr>
          <w:rFonts w:ascii="Calibri" w:hAnsi="Calibri" w:cs="Calibri"/>
          <w:sz w:val="18"/>
          <w:szCs w:val="18"/>
        </w:rPr>
        <w:t xml:space="preserve"> Gail Hershatter, Women </w:t>
      </w:r>
      <w:r w:rsidR="00694E8D" w:rsidRPr="00694E8D">
        <w:rPr>
          <w:rFonts w:ascii="Calibri" w:hAnsi="Calibri" w:cs="Calibri"/>
          <w:sz w:val="18"/>
          <w:szCs w:val="18"/>
        </w:rPr>
        <w:t>and</w:t>
      </w:r>
      <w:r w:rsidRPr="00694E8D">
        <w:rPr>
          <w:rFonts w:ascii="Calibri" w:hAnsi="Calibri" w:cs="Calibri"/>
          <w:sz w:val="18"/>
          <w:szCs w:val="18"/>
        </w:rPr>
        <w:t xml:space="preserve"> China's Revolutions (Rowman &amp; Littlefield Publishers, 2018).</w:t>
      </w:r>
    </w:p>
  </w:footnote>
  <w:footnote w:id="10">
    <w:p w14:paraId="6AC5D454" w14:textId="3613DE6D" w:rsidR="00694E8D" w:rsidRPr="00694E8D" w:rsidRDefault="00694E8D" w:rsidP="00694E8D">
      <w:pPr>
        <w:rPr>
          <w:rFonts w:ascii="Calibri" w:hAnsi="Calibri" w:cs="Calibri"/>
          <w:sz w:val="24"/>
          <w:szCs w:val="24"/>
        </w:rPr>
      </w:pPr>
      <w:r w:rsidRPr="00694E8D">
        <w:rPr>
          <w:rStyle w:val="FootnoteReference"/>
          <w:rFonts w:ascii="Calibri" w:hAnsi="Calibri" w:cs="Calibri"/>
          <w:sz w:val="18"/>
          <w:szCs w:val="18"/>
        </w:rPr>
        <w:footnoteRef/>
      </w:r>
      <w:r w:rsidRPr="00694E8D">
        <w:rPr>
          <w:rFonts w:ascii="Calibri" w:hAnsi="Calibri" w:cs="Calibri"/>
          <w:sz w:val="18"/>
          <w:szCs w:val="18"/>
        </w:rPr>
        <w:t xml:space="preserve"> Paul A Cohen, History in Three Keys: The Boxers as Event, Experience, and Myth</w:t>
      </w:r>
      <w:r w:rsidR="007012A1">
        <w:rPr>
          <w:rFonts w:ascii="Calibri" w:hAnsi="Calibri" w:cs="Calibr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EF8E52" w14:textId="09523B23" w:rsidR="008C0121" w:rsidRPr="00035977" w:rsidRDefault="008C0121">
    <w:pPr>
      <w:pStyle w:val="Header"/>
      <w:rPr>
        <w:rFonts w:ascii="Calibri" w:hAnsi="Calibri" w:cs="Calibri"/>
        <w:sz w:val="24"/>
        <w:szCs w:val="24"/>
      </w:rPr>
    </w:pPr>
    <w:r w:rsidRPr="00035977">
      <w:rPr>
        <w:rFonts w:ascii="Calibri" w:hAnsi="Calibri" w:cs="Calibri"/>
        <w:sz w:val="24"/>
        <w:szCs w:val="24"/>
      </w:rPr>
      <w:t>Book</w:t>
    </w:r>
    <w:r w:rsidR="009D37D7" w:rsidRPr="00035977">
      <w:rPr>
        <w:rFonts w:ascii="Calibri" w:hAnsi="Calibri" w:cs="Calibri"/>
        <w:sz w:val="24"/>
        <w:szCs w:val="24"/>
      </w:rPr>
      <w:t xml:space="preserve"> Review:</w:t>
    </w:r>
    <w:r w:rsidR="00212FD0" w:rsidRPr="00035977">
      <w:rPr>
        <w:rFonts w:ascii="Calibri" w:hAnsi="Calibri" w:cs="Calibri"/>
        <w:sz w:val="24"/>
        <w:szCs w:val="24"/>
      </w:rPr>
      <w:t xml:space="preserve"> </w:t>
    </w:r>
    <w:r w:rsidR="00212FD0" w:rsidRPr="00ED01C7">
      <w:rPr>
        <w:rFonts w:ascii="Calibri" w:hAnsi="Calibri" w:cs="Calibri"/>
        <w:i/>
        <w:iCs/>
        <w:sz w:val="24"/>
        <w:szCs w:val="24"/>
      </w:rPr>
      <w:t>History in Three Keys: The Boxers as an Event, Experience, and Myth</w:t>
    </w:r>
    <w:r w:rsidR="00B364FE">
      <w:rPr>
        <w:rFonts w:ascii="Calibri" w:hAnsi="Calibri" w:cs="Calibri"/>
        <w:sz w:val="24"/>
        <w:szCs w:val="24"/>
      </w:rPr>
      <w:t xml:space="preserve"> by </w:t>
    </w:r>
    <w:r w:rsidR="00AB4B98" w:rsidRPr="00035977">
      <w:rPr>
        <w:rFonts w:ascii="Calibri" w:hAnsi="Calibri" w:cs="Calibri"/>
        <w:sz w:val="24"/>
        <w:szCs w:val="24"/>
      </w:rPr>
      <w:t>Paul A. Cohen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1A3E62"/>
    <w:multiLevelType w:val="hybridMultilevel"/>
    <w:tmpl w:val="0EBA6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356BE"/>
    <w:multiLevelType w:val="hybridMultilevel"/>
    <w:tmpl w:val="D7C8996A"/>
    <w:lvl w:ilvl="0" w:tplc="E1D66AE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121"/>
    <w:rsid w:val="00006839"/>
    <w:rsid w:val="00013E1E"/>
    <w:rsid w:val="00014E3E"/>
    <w:rsid w:val="00021705"/>
    <w:rsid w:val="000220E4"/>
    <w:rsid w:val="000249DE"/>
    <w:rsid w:val="00027342"/>
    <w:rsid w:val="00035977"/>
    <w:rsid w:val="00042336"/>
    <w:rsid w:val="00043C9B"/>
    <w:rsid w:val="00044C8F"/>
    <w:rsid w:val="00045753"/>
    <w:rsid w:val="00060419"/>
    <w:rsid w:val="000623DB"/>
    <w:rsid w:val="00065ACC"/>
    <w:rsid w:val="0008115F"/>
    <w:rsid w:val="00086C64"/>
    <w:rsid w:val="0009499C"/>
    <w:rsid w:val="000A0E37"/>
    <w:rsid w:val="000A239B"/>
    <w:rsid w:val="000A23C7"/>
    <w:rsid w:val="000A345F"/>
    <w:rsid w:val="000A7819"/>
    <w:rsid w:val="000C7E46"/>
    <w:rsid w:val="000D3402"/>
    <w:rsid w:val="000E23C2"/>
    <w:rsid w:val="000E2F1D"/>
    <w:rsid w:val="000F03E3"/>
    <w:rsid w:val="000F0687"/>
    <w:rsid w:val="000F690B"/>
    <w:rsid w:val="00101F10"/>
    <w:rsid w:val="001051DE"/>
    <w:rsid w:val="00111D08"/>
    <w:rsid w:val="00112A2F"/>
    <w:rsid w:val="0011338F"/>
    <w:rsid w:val="00123FE8"/>
    <w:rsid w:val="001241EE"/>
    <w:rsid w:val="001259E7"/>
    <w:rsid w:val="00140DE8"/>
    <w:rsid w:val="00144DFC"/>
    <w:rsid w:val="00147ECF"/>
    <w:rsid w:val="00155C66"/>
    <w:rsid w:val="0016077F"/>
    <w:rsid w:val="00172466"/>
    <w:rsid w:val="00182BEC"/>
    <w:rsid w:val="0019298F"/>
    <w:rsid w:val="0019517D"/>
    <w:rsid w:val="00197669"/>
    <w:rsid w:val="001A19C5"/>
    <w:rsid w:val="001B4089"/>
    <w:rsid w:val="001B6D7C"/>
    <w:rsid w:val="001C65AF"/>
    <w:rsid w:val="001D14AB"/>
    <w:rsid w:val="001D2882"/>
    <w:rsid w:val="001F1AFF"/>
    <w:rsid w:val="001F2975"/>
    <w:rsid w:val="001F39FD"/>
    <w:rsid w:val="0020764E"/>
    <w:rsid w:val="00210CAF"/>
    <w:rsid w:val="002113EF"/>
    <w:rsid w:val="002113FF"/>
    <w:rsid w:val="002115FA"/>
    <w:rsid w:val="00212FD0"/>
    <w:rsid w:val="00216754"/>
    <w:rsid w:val="00224C36"/>
    <w:rsid w:val="00226D5F"/>
    <w:rsid w:val="00233D47"/>
    <w:rsid w:val="002434B3"/>
    <w:rsid w:val="00255B3C"/>
    <w:rsid w:val="002757C2"/>
    <w:rsid w:val="002779C6"/>
    <w:rsid w:val="002843E2"/>
    <w:rsid w:val="0028544B"/>
    <w:rsid w:val="00286EF5"/>
    <w:rsid w:val="00287675"/>
    <w:rsid w:val="00293FA0"/>
    <w:rsid w:val="002941FD"/>
    <w:rsid w:val="002966B5"/>
    <w:rsid w:val="002975A1"/>
    <w:rsid w:val="002A07B6"/>
    <w:rsid w:val="002A149E"/>
    <w:rsid w:val="002C0040"/>
    <w:rsid w:val="002D086A"/>
    <w:rsid w:val="002D4D69"/>
    <w:rsid w:val="002E5D3D"/>
    <w:rsid w:val="00306271"/>
    <w:rsid w:val="00315D9F"/>
    <w:rsid w:val="0032209B"/>
    <w:rsid w:val="003253A1"/>
    <w:rsid w:val="003262BF"/>
    <w:rsid w:val="00330D2D"/>
    <w:rsid w:val="00347EC1"/>
    <w:rsid w:val="00373AFF"/>
    <w:rsid w:val="00376037"/>
    <w:rsid w:val="00377496"/>
    <w:rsid w:val="003841D1"/>
    <w:rsid w:val="00384983"/>
    <w:rsid w:val="00386C1E"/>
    <w:rsid w:val="00397BD6"/>
    <w:rsid w:val="003B08DD"/>
    <w:rsid w:val="003B7C6D"/>
    <w:rsid w:val="003C243F"/>
    <w:rsid w:val="003D6080"/>
    <w:rsid w:val="003D74A8"/>
    <w:rsid w:val="003E02A6"/>
    <w:rsid w:val="003E2343"/>
    <w:rsid w:val="003F13F8"/>
    <w:rsid w:val="003F34D8"/>
    <w:rsid w:val="003F4462"/>
    <w:rsid w:val="004001D1"/>
    <w:rsid w:val="00403678"/>
    <w:rsid w:val="00404694"/>
    <w:rsid w:val="00404C88"/>
    <w:rsid w:val="004144A4"/>
    <w:rsid w:val="004215AB"/>
    <w:rsid w:val="00436B35"/>
    <w:rsid w:val="00455080"/>
    <w:rsid w:val="0045533F"/>
    <w:rsid w:val="00455FAC"/>
    <w:rsid w:val="00461ECE"/>
    <w:rsid w:val="00463997"/>
    <w:rsid w:val="004664CD"/>
    <w:rsid w:val="00466EA3"/>
    <w:rsid w:val="004745E8"/>
    <w:rsid w:val="00475B14"/>
    <w:rsid w:val="00483D0B"/>
    <w:rsid w:val="00492E2E"/>
    <w:rsid w:val="004B1E98"/>
    <w:rsid w:val="004B54F6"/>
    <w:rsid w:val="004C4758"/>
    <w:rsid w:val="004D0E94"/>
    <w:rsid w:val="004D66F9"/>
    <w:rsid w:val="004E0823"/>
    <w:rsid w:val="004F104A"/>
    <w:rsid w:val="0050390D"/>
    <w:rsid w:val="0050696F"/>
    <w:rsid w:val="0051403D"/>
    <w:rsid w:val="005231FC"/>
    <w:rsid w:val="0052351D"/>
    <w:rsid w:val="0052538B"/>
    <w:rsid w:val="00530745"/>
    <w:rsid w:val="00540FD8"/>
    <w:rsid w:val="00546750"/>
    <w:rsid w:val="00546C37"/>
    <w:rsid w:val="00547D7F"/>
    <w:rsid w:val="00560C12"/>
    <w:rsid w:val="00560DF0"/>
    <w:rsid w:val="0056289E"/>
    <w:rsid w:val="00563A0C"/>
    <w:rsid w:val="0056420A"/>
    <w:rsid w:val="00572D00"/>
    <w:rsid w:val="0057460B"/>
    <w:rsid w:val="00592FD1"/>
    <w:rsid w:val="00593F3D"/>
    <w:rsid w:val="0059524B"/>
    <w:rsid w:val="005A66B2"/>
    <w:rsid w:val="005A6C27"/>
    <w:rsid w:val="005B40B8"/>
    <w:rsid w:val="005B4893"/>
    <w:rsid w:val="005D075F"/>
    <w:rsid w:val="005F177C"/>
    <w:rsid w:val="005F3293"/>
    <w:rsid w:val="00600F88"/>
    <w:rsid w:val="00602E36"/>
    <w:rsid w:val="00603411"/>
    <w:rsid w:val="006108AB"/>
    <w:rsid w:val="006210C3"/>
    <w:rsid w:val="0062677B"/>
    <w:rsid w:val="0062777B"/>
    <w:rsid w:val="00630622"/>
    <w:rsid w:val="006343EB"/>
    <w:rsid w:val="00644AA0"/>
    <w:rsid w:val="00645676"/>
    <w:rsid w:val="006512DB"/>
    <w:rsid w:val="00653D39"/>
    <w:rsid w:val="006564C6"/>
    <w:rsid w:val="006714D7"/>
    <w:rsid w:val="00675DED"/>
    <w:rsid w:val="00685186"/>
    <w:rsid w:val="006866A9"/>
    <w:rsid w:val="00693A30"/>
    <w:rsid w:val="00694E8D"/>
    <w:rsid w:val="006964B4"/>
    <w:rsid w:val="006973E2"/>
    <w:rsid w:val="006975A6"/>
    <w:rsid w:val="006A1AC5"/>
    <w:rsid w:val="006D12BD"/>
    <w:rsid w:val="006D409B"/>
    <w:rsid w:val="006E0035"/>
    <w:rsid w:val="006E7B91"/>
    <w:rsid w:val="006F2DA9"/>
    <w:rsid w:val="006F55C2"/>
    <w:rsid w:val="007012A1"/>
    <w:rsid w:val="00713E87"/>
    <w:rsid w:val="00731153"/>
    <w:rsid w:val="007323F3"/>
    <w:rsid w:val="00735827"/>
    <w:rsid w:val="0076756A"/>
    <w:rsid w:val="007A01BA"/>
    <w:rsid w:val="007A64B1"/>
    <w:rsid w:val="007B11AF"/>
    <w:rsid w:val="007B1BD6"/>
    <w:rsid w:val="007B5C4D"/>
    <w:rsid w:val="007C0414"/>
    <w:rsid w:val="007C1B68"/>
    <w:rsid w:val="007C44DF"/>
    <w:rsid w:val="007C6B15"/>
    <w:rsid w:val="007D5B1D"/>
    <w:rsid w:val="007E1BB2"/>
    <w:rsid w:val="007E1FA7"/>
    <w:rsid w:val="007F04F6"/>
    <w:rsid w:val="007F2656"/>
    <w:rsid w:val="007F57DE"/>
    <w:rsid w:val="00805F2B"/>
    <w:rsid w:val="00814CFE"/>
    <w:rsid w:val="0082341E"/>
    <w:rsid w:val="0083470A"/>
    <w:rsid w:val="00835BF5"/>
    <w:rsid w:val="00841241"/>
    <w:rsid w:val="00861B8F"/>
    <w:rsid w:val="00870875"/>
    <w:rsid w:val="008760C9"/>
    <w:rsid w:val="00882271"/>
    <w:rsid w:val="008863BC"/>
    <w:rsid w:val="00895A8C"/>
    <w:rsid w:val="008A06CB"/>
    <w:rsid w:val="008A156F"/>
    <w:rsid w:val="008C0121"/>
    <w:rsid w:val="008C1BBE"/>
    <w:rsid w:val="008C1F37"/>
    <w:rsid w:val="008D0358"/>
    <w:rsid w:val="008D40BC"/>
    <w:rsid w:val="008E57A9"/>
    <w:rsid w:val="008F1787"/>
    <w:rsid w:val="008F54C4"/>
    <w:rsid w:val="0090660F"/>
    <w:rsid w:val="00906CAD"/>
    <w:rsid w:val="00910429"/>
    <w:rsid w:val="009119E3"/>
    <w:rsid w:val="00911C17"/>
    <w:rsid w:val="00917135"/>
    <w:rsid w:val="009375F1"/>
    <w:rsid w:val="0094183B"/>
    <w:rsid w:val="00942B85"/>
    <w:rsid w:val="009445CA"/>
    <w:rsid w:val="00952F4A"/>
    <w:rsid w:val="00957BF0"/>
    <w:rsid w:val="00965F29"/>
    <w:rsid w:val="0097012A"/>
    <w:rsid w:val="009805B3"/>
    <w:rsid w:val="009841AC"/>
    <w:rsid w:val="00987235"/>
    <w:rsid w:val="00992E19"/>
    <w:rsid w:val="009965BF"/>
    <w:rsid w:val="00997631"/>
    <w:rsid w:val="009A4C59"/>
    <w:rsid w:val="009A6A71"/>
    <w:rsid w:val="009D3346"/>
    <w:rsid w:val="009D37D7"/>
    <w:rsid w:val="009D56DA"/>
    <w:rsid w:val="009D70B5"/>
    <w:rsid w:val="009E2AD5"/>
    <w:rsid w:val="009E542D"/>
    <w:rsid w:val="009E6677"/>
    <w:rsid w:val="009F0AB3"/>
    <w:rsid w:val="00A23D50"/>
    <w:rsid w:val="00A243CF"/>
    <w:rsid w:val="00A24E3A"/>
    <w:rsid w:val="00A27BB1"/>
    <w:rsid w:val="00A27EA5"/>
    <w:rsid w:val="00A332E4"/>
    <w:rsid w:val="00A5253C"/>
    <w:rsid w:val="00A54015"/>
    <w:rsid w:val="00A71CC9"/>
    <w:rsid w:val="00A74454"/>
    <w:rsid w:val="00A74710"/>
    <w:rsid w:val="00AA29F7"/>
    <w:rsid w:val="00AA3BC5"/>
    <w:rsid w:val="00AA6B17"/>
    <w:rsid w:val="00AB4B98"/>
    <w:rsid w:val="00AC5F56"/>
    <w:rsid w:val="00AC7C3A"/>
    <w:rsid w:val="00AD1BD5"/>
    <w:rsid w:val="00AE154F"/>
    <w:rsid w:val="00AF14CE"/>
    <w:rsid w:val="00AF341E"/>
    <w:rsid w:val="00B077CF"/>
    <w:rsid w:val="00B17FCE"/>
    <w:rsid w:val="00B22C69"/>
    <w:rsid w:val="00B25B49"/>
    <w:rsid w:val="00B364FE"/>
    <w:rsid w:val="00B6016B"/>
    <w:rsid w:val="00B7454A"/>
    <w:rsid w:val="00BA0536"/>
    <w:rsid w:val="00BA4982"/>
    <w:rsid w:val="00BB7C26"/>
    <w:rsid w:val="00BC1AD2"/>
    <w:rsid w:val="00BC36B5"/>
    <w:rsid w:val="00BC4032"/>
    <w:rsid w:val="00BD05A2"/>
    <w:rsid w:val="00BD128A"/>
    <w:rsid w:val="00C013E3"/>
    <w:rsid w:val="00C01D73"/>
    <w:rsid w:val="00C13EDC"/>
    <w:rsid w:val="00C235F8"/>
    <w:rsid w:val="00C25C50"/>
    <w:rsid w:val="00C260B6"/>
    <w:rsid w:val="00C326BA"/>
    <w:rsid w:val="00C43623"/>
    <w:rsid w:val="00C47A17"/>
    <w:rsid w:val="00C50742"/>
    <w:rsid w:val="00C51E89"/>
    <w:rsid w:val="00C60254"/>
    <w:rsid w:val="00C64A13"/>
    <w:rsid w:val="00C65F70"/>
    <w:rsid w:val="00C80BC2"/>
    <w:rsid w:val="00C87521"/>
    <w:rsid w:val="00C91B79"/>
    <w:rsid w:val="00CB49FF"/>
    <w:rsid w:val="00CC08D8"/>
    <w:rsid w:val="00CD1096"/>
    <w:rsid w:val="00CD1C1F"/>
    <w:rsid w:val="00CD6FB2"/>
    <w:rsid w:val="00CE5017"/>
    <w:rsid w:val="00CE5A90"/>
    <w:rsid w:val="00CE7EEA"/>
    <w:rsid w:val="00CF3C10"/>
    <w:rsid w:val="00CF596B"/>
    <w:rsid w:val="00CF5DCB"/>
    <w:rsid w:val="00D005E7"/>
    <w:rsid w:val="00D125FA"/>
    <w:rsid w:val="00D17D3C"/>
    <w:rsid w:val="00D20B6F"/>
    <w:rsid w:val="00D23D47"/>
    <w:rsid w:val="00D2785A"/>
    <w:rsid w:val="00D57580"/>
    <w:rsid w:val="00D60038"/>
    <w:rsid w:val="00D635F2"/>
    <w:rsid w:val="00D65389"/>
    <w:rsid w:val="00D7018C"/>
    <w:rsid w:val="00D72802"/>
    <w:rsid w:val="00D83C6A"/>
    <w:rsid w:val="00D96C51"/>
    <w:rsid w:val="00DA1025"/>
    <w:rsid w:val="00DA5257"/>
    <w:rsid w:val="00DA5AEB"/>
    <w:rsid w:val="00DA75A2"/>
    <w:rsid w:val="00DA7BAC"/>
    <w:rsid w:val="00DB04FB"/>
    <w:rsid w:val="00DB2845"/>
    <w:rsid w:val="00DC2AB3"/>
    <w:rsid w:val="00DC7974"/>
    <w:rsid w:val="00DD00E3"/>
    <w:rsid w:val="00DD1FC6"/>
    <w:rsid w:val="00DD3567"/>
    <w:rsid w:val="00DD6A1E"/>
    <w:rsid w:val="00DE69A3"/>
    <w:rsid w:val="00DF214D"/>
    <w:rsid w:val="00DF67E1"/>
    <w:rsid w:val="00E00767"/>
    <w:rsid w:val="00E0478D"/>
    <w:rsid w:val="00E05173"/>
    <w:rsid w:val="00E06852"/>
    <w:rsid w:val="00E11F31"/>
    <w:rsid w:val="00E24EAB"/>
    <w:rsid w:val="00E27F73"/>
    <w:rsid w:val="00E30FA2"/>
    <w:rsid w:val="00E32679"/>
    <w:rsid w:val="00E42AAE"/>
    <w:rsid w:val="00E50D01"/>
    <w:rsid w:val="00E51F54"/>
    <w:rsid w:val="00E57440"/>
    <w:rsid w:val="00E64CBA"/>
    <w:rsid w:val="00E668C9"/>
    <w:rsid w:val="00E73698"/>
    <w:rsid w:val="00E7599E"/>
    <w:rsid w:val="00E81204"/>
    <w:rsid w:val="00E857C0"/>
    <w:rsid w:val="00EA2CAF"/>
    <w:rsid w:val="00EA6404"/>
    <w:rsid w:val="00EA77DF"/>
    <w:rsid w:val="00EC028C"/>
    <w:rsid w:val="00ED01C7"/>
    <w:rsid w:val="00ED2682"/>
    <w:rsid w:val="00ED2AD9"/>
    <w:rsid w:val="00ED5726"/>
    <w:rsid w:val="00ED678B"/>
    <w:rsid w:val="00ED6C5D"/>
    <w:rsid w:val="00EF09C4"/>
    <w:rsid w:val="00EF6A89"/>
    <w:rsid w:val="00F004C6"/>
    <w:rsid w:val="00F01221"/>
    <w:rsid w:val="00F03C3F"/>
    <w:rsid w:val="00F05693"/>
    <w:rsid w:val="00F10DA2"/>
    <w:rsid w:val="00F16849"/>
    <w:rsid w:val="00F20AF8"/>
    <w:rsid w:val="00F2185D"/>
    <w:rsid w:val="00F2441E"/>
    <w:rsid w:val="00F31017"/>
    <w:rsid w:val="00F5699A"/>
    <w:rsid w:val="00F607C3"/>
    <w:rsid w:val="00F626CA"/>
    <w:rsid w:val="00F673B2"/>
    <w:rsid w:val="00F74A45"/>
    <w:rsid w:val="00F771FE"/>
    <w:rsid w:val="00F81A86"/>
    <w:rsid w:val="00FA0F11"/>
    <w:rsid w:val="00FA1BF1"/>
    <w:rsid w:val="00FA24EC"/>
    <w:rsid w:val="00FB4A32"/>
    <w:rsid w:val="00FC1299"/>
    <w:rsid w:val="00FC14C8"/>
    <w:rsid w:val="00FD0E7A"/>
    <w:rsid w:val="00FE03D2"/>
    <w:rsid w:val="00FE3F87"/>
    <w:rsid w:val="00FE699F"/>
    <w:rsid w:val="00FE7CB0"/>
    <w:rsid w:val="00FF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7D6AF9"/>
  <w15:chartTrackingRefBased/>
  <w15:docId w15:val="{CACF7E57-3353-4C57-A1A2-E4DFFAEE4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01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121"/>
  </w:style>
  <w:style w:type="paragraph" w:styleId="Footer">
    <w:name w:val="footer"/>
    <w:basedOn w:val="Normal"/>
    <w:link w:val="FooterChar"/>
    <w:uiPriority w:val="99"/>
    <w:unhideWhenUsed/>
    <w:rsid w:val="008C01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0121"/>
  </w:style>
  <w:style w:type="paragraph" w:styleId="ListParagraph">
    <w:name w:val="List Paragraph"/>
    <w:basedOn w:val="Normal"/>
    <w:uiPriority w:val="34"/>
    <w:qFormat/>
    <w:rsid w:val="0040367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A06C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A06C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A06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CA5B2-B191-45CF-B9FF-1906B8274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4</Pages>
  <Words>1102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</dc:creator>
  <cp:keywords/>
  <dc:description/>
  <cp:lastModifiedBy>Elizabeth Wright (1700885)</cp:lastModifiedBy>
  <cp:revision>453</cp:revision>
  <dcterms:created xsi:type="dcterms:W3CDTF">2020-03-26T13:53:00Z</dcterms:created>
  <dcterms:modified xsi:type="dcterms:W3CDTF">2020-04-02T16:19:00Z</dcterms:modified>
</cp:coreProperties>
</file>